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95764E">
        <w:tblPrEx>
          <w:tblCellMar>
            <w:top w:w="0" w:type="dxa"/>
            <w:bottom w:w="0" w:type="dxa"/>
          </w:tblCellMar>
        </w:tblPrEx>
        <w:tc>
          <w:tcPr>
            <w:tcW w:w="1560" w:type="dxa"/>
            <w:tcBorders>
              <w:top w:val="nil"/>
              <w:left w:val="nil"/>
              <w:bottom w:val="single" w:sz="4" w:space="0" w:color="auto"/>
              <w:right w:val="nil"/>
            </w:tcBorders>
          </w:tcPr>
          <w:p w:rsidR="0038239E" w:rsidRPr="0095764E" w:rsidRDefault="0038239E">
            <w:pPr>
              <w:spacing w:after="0"/>
              <w:rPr>
                <w:rFonts w:ascii="Arial" w:hAnsi="Arial" w:cs="Arial"/>
                <w:b/>
                <w:sz w:val="16"/>
              </w:rPr>
            </w:pPr>
            <w:r w:rsidRPr="0095764E">
              <w:rPr>
                <w:rFonts w:ascii="Arial" w:hAnsi="Arial" w:cs="Arial"/>
                <w:b/>
                <w:sz w:val="28"/>
              </w:rPr>
              <w:t>UNITED</w:t>
            </w:r>
            <w:r w:rsidRPr="0095764E">
              <w:rPr>
                <w:rFonts w:ascii="Arial" w:hAnsi="Arial" w:cs="Arial"/>
                <w:b/>
                <w:sz w:val="28"/>
              </w:rPr>
              <w:br/>
              <w:t>NATIONS</w:t>
            </w:r>
          </w:p>
        </w:tc>
        <w:tc>
          <w:tcPr>
            <w:tcW w:w="4536" w:type="dxa"/>
            <w:tcBorders>
              <w:top w:val="nil"/>
              <w:left w:val="nil"/>
              <w:bottom w:val="single" w:sz="4" w:space="0" w:color="auto"/>
              <w:right w:val="nil"/>
            </w:tcBorders>
          </w:tcPr>
          <w:p w:rsidR="0038239E" w:rsidRPr="0095764E" w:rsidRDefault="0038239E"/>
        </w:tc>
        <w:tc>
          <w:tcPr>
            <w:tcW w:w="3366" w:type="dxa"/>
            <w:tcBorders>
              <w:top w:val="nil"/>
              <w:left w:val="nil"/>
              <w:bottom w:val="single" w:sz="4" w:space="0" w:color="auto"/>
              <w:right w:val="nil"/>
            </w:tcBorders>
            <w:vAlign w:val="bottom"/>
          </w:tcPr>
          <w:p w:rsidR="0038239E" w:rsidRPr="0095764E" w:rsidRDefault="0038239E">
            <w:pPr>
              <w:spacing w:after="0"/>
              <w:jc w:val="right"/>
              <w:rPr>
                <w:rFonts w:ascii="Arial" w:hAnsi="Arial" w:cs="Arial"/>
                <w:b/>
                <w:sz w:val="72"/>
              </w:rPr>
            </w:pPr>
            <w:r w:rsidRPr="0095764E">
              <w:rPr>
                <w:rFonts w:ascii="Arial" w:hAnsi="Arial" w:cs="Arial"/>
                <w:b/>
                <w:sz w:val="72"/>
              </w:rPr>
              <w:t>CRC</w:t>
            </w:r>
          </w:p>
        </w:tc>
      </w:tr>
      <w:tr w:rsidR="0038239E" w:rsidRPr="0095764E">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95764E" w:rsidRDefault="0038239E">
            <w:r w:rsidRPr="0095764E">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730673" r:id="rId8"/>
              </w:pict>
            </w:r>
          </w:p>
        </w:tc>
        <w:tc>
          <w:tcPr>
            <w:tcW w:w="4536" w:type="dxa"/>
            <w:tcBorders>
              <w:top w:val="single" w:sz="4" w:space="0" w:color="auto"/>
              <w:left w:val="nil"/>
              <w:bottom w:val="single" w:sz="36" w:space="0" w:color="auto"/>
              <w:right w:val="nil"/>
            </w:tcBorders>
          </w:tcPr>
          <w:p w:rsidR="0038239E" w:rsidRPr="0095764E" w:rsidRDefault="0038239E">
            <w:pPr>
              <w:spacing w:before="360" w:after="0"/>
              <w:rPr>
                <w:rFonts w:ascii="Arial" w:hAnsi="Arial" w:cs="Arial"/>
                <w:b/>
                <w:sz w:val="34"/>
              </w:rPr>
            </w:pPr>
            <w:r w:rsidRPr="0095764E">
              <w:rPr>
                <w:rFonts w:ascii="Arial" w:hAnsi="Arial" w:cs="Arial"/>
                <w:b/>
                <w:sz w:val="34"/>
              </w:rPr>
              <w:t>Convention on the</w:t>
            </w:r>
            <w:r w:rsidRPr="0095764E">
              <w:rPr>
                <w:rFonts w:ascii="Arial" w:hAnsi="Arial" w:cs="Arial"/>
                <w:b/>
                <w:sz w:val="34"/>
              </w:rPr>
              <w:br/>
              <w:t>Rights of the Child</w:t>
            </w:r>
          </w:p>
          <w:p w:rsidR="0038239E" w:rsidRPr="0095764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95764E" w:rsidRDefault="0038239E">
            <w:pPr>
              <w:spacing w:before="480" w:after="0"/>
            </w:pPr>
            <w:r w:rsidRPr="0095764E">
              <w:t>Distr.</w:t>
            </w:r>
          </w:p>
          <w:p w:rsidR="0038239E" w:rsidRPr="0095764E" w:rsidRDefault="0038239E">
            <w:fldSimple w:instr=" FILLIN &quot;Distr.&quot; \* MERGEFORMAT ">
              <w:r w:rsidR="00756EA4" w:rsidRPr="0095764E">
                <w:t>GENERAL</w:t>
              </w:r>
            </w:fldSimple>
          </w:p>
          <w:p w:rsidR="0038239E" w:rsidRPr="0095764E" w:rsidRDefault="0038239E">
            <w:pPr>
              <w:spacing w:after="0"/>
            </w:pPr>
            <w:fldSimple w:instr=" FILLIN &quot;Symbol&quot; \* MERGEFORMAT ">
              <w:r w:rsidR="00756EA4" w:rsidRPr="0095764E">
                <w:t>CRC/C/ERI/3</w:t>
              </w:r>
            </w:fldSimple>
          </w:p>
          <w:p w:rsidR="0038239E" w:rsidRPr="0095764E" w:rsidRDefault="0038239E">
            <w:fldSimple w:instr=" FILLIN &quot;Date&quot; \* MERGEFORMAT ">
              <w:r w:rsidR="00756EA4" w:rsidRPr="0095764E">
                <w:t>23 October 2007</w:t>
              </w:r>
            </w:fldSimple>
          </w:p>
          <w:p w:rsidR="0038239E" w:rsidRPr="0095764E" w:rsidRDefault="0038239E">
            <w:r w:rsidRPr="0095764E">
              <w:t xml:space="preserve">Original:  </w:t>
            </w:r>
            <w:fldSimple w:instr=" FILLIN &quot;Orig. Lang.&quot; \* MERGEFORMAT ">
              <w:r w:rsidR="00756EA4" w:rsidRPr="0095764E">
                <w:t>ENGLISH</w:t>
              </w:r>
            </w:fldSimple>
          </w:p>
        </w:tc>
      </w:tr>
    </w:tbl>
    <w:p w:rsidR="00756EA4" w:rsidRPr="0095764E" w:rsidRDefault="0038239E" w:rsidP="001C4646">
      <w:pPr>
        <w:pStyle w:val="Heading1"/>
        <w:spacing w:before="1200"/>
      </w:pPr>
      <w:r w:rsidRPr="0095764E">
        <w:br/>
      </w:r>
      <w:r w:rsidR="00756EA4" w:rsidRPr="0095764E">
        <w:t>COMMITTEE ON THE RIGHTS OF THE CHILD</w:t>
      </w:r>
    </w:p>
    <w:p w:rsidR="00756EA4" w:rsidRPr="0095764E" w:rsidRDefault="00756EA4" w:rsidP="00756EA4">
      <w:pPr>
        <w:pStyle w:val="Heading2"/>
        <w:rPr>
          <w:u w:val="single"/>
        </w:rPr>
      </w:pPr>
      <w:r w:rsidRPr="0095764E">
        <w:t>CONSIDERATION OF REPORTS SUBMITTED BY STATES PARTIES</w:t>
      </w:r>
      <w:r w:rsidRPr="0095764E">
        <w:br/>
        <w:t>UNDER ARTICLE 44 OF THE CONVENTION</w:t>
      </w:r>
    </w:p>
    <w:p w:rsidR="00756EA4" w:rsidRPr="0095764E" w:rsidRDefault="00756EA4" w:rsidP="00756EA4">
      <w:pPr>
        <w:pStyle w:val="Heading2"/>
      </w:pPr>
      <w:r w:rsidRPr="0095764E">
        <w:t>Second and third periodic reports of States parties due in 2006</w:t>
      </w:r>
    </w:p>
    <w:p w:rsidR="00756EA4" w:rsidRPr="0095764E" w:rsidRDefault="001C4646" w:rsidP="00756EA4">
      <w:pPr>
        <w:pStyle w:val="Heading1"/>
        <w:spacing w:after="480"/>
      </w:pPr>
      <w:r w:rsidRPr="0095764E">
        <w:t xml:space="preserve">   </w:t>
      </w:r>
      <w:r w:rsidR="00756EA4" w:rsidRPr="0095764E">
        <w:t>ERITREA</w:t>
      </w:r>
      <w:r w:rsidR="00756EA4" w:rsidRPr="0095764E">
        <w:rPr>
          <w:b w:val="0"/>
        </w:rPr>
        <w:footnoteReference w:customMarkFollows="1" w:id="2"/>
        <w:t xml:space="preserve">* </w:t>
      </w:r>
      <w:r w:rsidR="00756EA4" w:rsidRPr="0095764E">
        <w:rPr>
          <w:b w:val="0"/>
        </w:rPr>
        <w:footnoteReference w:customMarkFollows="1" w:id="3"/>
        <w:t>**</w:t>
      </w:r>
    </w:p>
    <w:p w:rsidR="00AF5EA0" w:rsidRPr="0095764E" w:rsidRDefault="00756EA4" w:rsidP="00756EA4">
      <w:pPr>
        <w:jc w:val="right"/>
      </w:pPr>
      <w:r w:rsidRPr="0095764E">
        <w:t>[14 June 2007]</w:t>
      </w:r>
    </w:p>
    <w:p w:rsidR="006A3A4E" w:rsidRPr="0095764E" w:rsidRDefault="00AF5EA0" w:rsidP="006A3A4E">
      <w:pPr>
        <w:adjustRightInd w:val="0"/>
        <w:snapToGrid w:val="0"/>
        <w:jc w:val="center"/>
        <w:rPr>
          <w:snapToGrid w:val="0"/>
        </w:rPr>
      </w:pPr>
      <w:r w:rsidRPr="0095764E">
        <w:br w:type="page"/>
      </w:r>
      <w:r w:rsidR="006A3A4E" w:rsidRPr="0095764E">
        <w:rPr>
          <w:b/>
          <w:snapToGrid w:val="0"/>
        </w:rPr>
        <w:t>CONTENTS</w:t>
      </w:r>
    </w:p>
    <w:p w:rsidR="006A3A4E" w:rsidRPr="0095764E" w:rsidRDefault="006A3A4E" w:rsidP="006A3A4E">
      <w:pPr>
        <w:adjustRightInd w:val="0"/>
        <w:snapToGrid w:val="0"/>
        <w:jc w:val="right"/>
        <w:rPr>
          <w:snapToGrid w:val="0"/>
        </w:rPr>
      </w:pPr>
      <w:r w:rsidRPr="0095764E">
        <w:rPr>
          <w:i/>
          <w:snapToGrid w:val="0"/>
        </w:rPr>
        <w:t>Paragraphs     Page</w:t>
      </w:r>
    </w:p>
    <w:p w:rsidR="006A3A4E" w:rsidRPr="0095764E" w:rsidRDefault="008F2FF1" w:rsidP="006A3A4E">
      <w:pPr>
        <w:tabs>
          <w:tab w:val="left" w:pos="567"/>
          <w:tab w:val="left" w:pos="1134"/>
          <w:tab w:val="left" w:leader="dot" w:pos="8505"/>
          <w:tab w:val="right" w:pos="9298"/>
        </w:tabs>
        <w:adjustRightInd w:val="0"/>
        <w:snapToGrid w:val="0"/>
        <w:rPr>
          <w:snapToGrid w:val="0"/>
        </w:rPr>
      </w:pPr>
      <w:r w:rsidRPr="0095764E">
        <w:rPr>
          <w:snapToGrid w:val="0"/>
        </w:rPr>
        <w:t>Acronyms/</w:t>
      </w:r>
      <w:r>
        <w:rPr>
          <w:snapToGrid w:val="0"/>
        </w:rPr>
        <w:t>a</w:t>
      </w:r>
      <w:r w:rsidRPr="0095764E">
        <w:rPr>
          <w:snapToGrid w:val="0"/>
        </w:rPr>
        <w:t xml:space="preserve">bbreviations </w:t>
      </w:r>
      <w:r w:rsidR="006A3A4E" w:rsidRPr="0095764E">
        <w:rPr>
          <w:snapToGrid w:val="0"/>
        </w:rPr>
        <w:tab/>
      </w:r>
      <w:r w:rsidR="006A3A4E" w:rsidRPr="0095764E">
        <w:rPr>
          <w:snapToGrid w:val="0"/>
        </w:rPr>
        <w:tab/>
      </w:r>
      <w:r w:rsidR="002718B4">
        <w:rPr>
          <w:snapToGrid w:val="0"/>
        </w:rPr>
        <w:t>5</w:t>
      </w:r>
    </w:p>
    <w:p w:rsidR="006A3A4E" w:rsidRPr="0095764E" w:rsidRDefault="008F2FF1" w:rsidP="006A3A4E">
      <w:pPr>
        <w:tabs>
          <w:tab w:val="left" w:pos="567"/>
          <w:tab w:val="left" w:pos="1134"/>
          <w:tab w:val="left" w:leader="dot" w:pos="8505"/>
          <w:tab w:val="right" w:pos="9298"/>
        </w:tabs>
        <w:adjustRightInd w:val="0"/>
        <w:snapToGrid w:val="0"/>
        <w:rPr>
          <w:snapToGrid w:val="0"/>
        </w:rPr>
      </w:pPr>
      <w:r w:rsidRPr="0095764E">
        <w:rPr>
          <w:snapToGrid w:val="0"/>
        </w:rPr>
        <w:t xml:space="preserve">Eritrea: basic indicators </w:t>
      </w:r>
      <w:r w:rsidR="006A3A4E" w:rsidRPr="0095764E">
        <w:rPr>
          <w:snapToGrid w:val="0"/>
        </w:rPr>
        <w:tab/>
      </w:r>
      <w:r w:rsidR="006A3A4E" w:rsidRPr="0095764E">
        <w:rPr>
          <w:snapToGrid w:val="0"/>
        </w:rPr>
        <w:tab/>
      </w:r>
      <w:r w:rsidR="002718B4">
        <w:rPr>
          <w:snapToGrid w:val="0"/>
        </w:rPr>
        <w:t>8</w:t>
      </w:r>
    </w:p>
    <w:p w:rsidR="006A3A4E" w:rsidRPr="0095764E" w:rsidRDefault="006A3A4E" w:rsidP="008F2FF1">
      <w:pPr>
        <w:tabs>
          <w:tab w:val="left" w:pos="567"/>
          <w:tab w:val="left" w:leader="dot" w:pos="8505"/>
          <w:tab w:val="right" w:pos="9298"/>
        </w:tabs>
        <w:adjustRightInd w:val="0"/>
        <w:snapToGrid w:val="0"/>
        <w:rPr>
          <w:snapToGrid w:val="0"/>
        </w:rPr>
      </w:pPr>
      <w:r w:rsidRPr="0095764E">
        <w:rPr>
          <w:snapToGrid w:val="0"/>
        </w:rPr>
        <w:t>S</w:t>
      </w:r>
      <w:r w:rsidR="00581D7A" w:rsidRPr="0095764E">
        <w:rPr>
          <w:snapToGrid w:val="0"/>
        </w:rPr>
        <w:t>ummary</w:t>
      </w:r>
      <w:r w:rsidRPr="0095764E">
        <w:rPr>
          <w:snapToGrid w:val="0"/>
        </w:rPr>
        <w:t xml:space="preserve"> </w:t>
      </w:r>
      <w:r w:rsidRPr="0095764E">
        <w:rPr>
          <w:snapToGrid w:val="0"/>
        </w:rPr>
        <w:tab/>
      </w:r>
      <w:r w:rsidR="002718B4">
        <w:rPr>
          <w:snapToGrid w:val="0"/>
        </w:rPr>
        <w:tab/>
        <w:t>9</w:t>
      </w:r>
    </w:p>
    <w:p w:rsidR="006A3A4E" w:rsidRPr="0095764E" w:rsidRDefault="006A3A4E" w:rsidP="006A3A4E">
      <w:pPr>
        <w:tabs>
          <w:tab w:val="left" w:pos="567"/>
          <w:tab w:val="left" w:pos="1134"/>
          <w:tab w:val="left" w:leader="dot" w:pos="7257"/>
          <w:tab w:val="decimal" w:pos="7852"/>
          <w:tab w:val="left" w:pos="7880"/>
          <w:tab w:val="right" w:pos="9298"/>
        </w:tabs>
        <w:adjustRightInd w:val="0"/>
        <w:snapToGrid w:val="0"/>
        <w:rPr>
          <w:snapToGrid w:val="0"/>
        </w:rPr>
      </w:pPr>
      <w:r w:rsidRPr="0095764E">
        <w:rPr>
          <w:snapToGrid w:val="0"/>
        </w:rPr>
        <w:t>I</w:t>
      </w:r>
      <w:r w:rsidR="00581D7A" w:rsidRPr="0095764E">
        <w:rPr>
          <w:snapToGrid w:val="0"/>
        </w:rPr>
        <w:t>ntroduction</w:t>
      </w:r>
      <w:r w:rsidRPr="0095764E">
        <w:rPr>
          <w:snapToGrid w:val="0"/>
        </w:rPr>
        <w:t xml:space="preserve"> </w:t>
      </w:r>
      <w:r w:rsidRPr="0095764E">
        <w:rPr>
          <w:snapToGrid w:val="0"/>
        </w:rPr>
        <w:tab/>
      </w:r>
      <w:r w:rsidRPr="0095764E">
        <w:rPr>
          <w:snapToGrid w:val="0"/>
          <w:webHidden/>
        </w:rPr>
        <w:tab/>
        <w:t>1 - 8</w:t>
      </w:r>
      <w:r w:rsidRPr="0095764E">
        <w:rPr>
          <w:snapToGrid w:val="0"/>
          <w:webHidden/>
        </w:rPr>
        <w:tab/>
      </w:r>
      <w:r w:rsidR="002718B4">
        <w:rPr>
          <w:snapToGrid w:val="0"/>
          <w:webHidden/>
        </w:rPr>
        <w:t>13</w:t>
      </w:r>
    </w:p>
    <w:p w:rsidR="006A3A4E" w:rsidRPr="0095764E" w:rsidRDefault="006A3A4E" w:rsidP="00710898">
      <w:pPr>
        <w:tabs>
          <w:tab w:val="right" w:pos="454"/>
          <w:tab w:val="left" w:pos="567"/>
          <w:tab w:val="left" w:leader="dot" w:pos="7257"/>
          <w:tab w:val="decimal" w:pos="7852"/>
          <w:tab w:val="left" w:pos="7880"/>
          <w:tab w:val="right" w:pos="9298"/>
        </w:tabs>
        <w:adjustRightInd w:val="0"/>
        <w:snapToGrid w:val="0"/>
        <w:rPr>
          <w:snapToGrid w:val="0"/>
        </w:rPr>
      </w:pPr>
      <w:r w:rsidRPr="0095764E">
        <w:rPr>
          <w:snapToGrid w:val="0"/>
        </w:rPr>
        <w:tab/>
        <w:t>I.</w:t>
      </w:r>
      <w:r w:rsidRPr="0095764E">
        <w:rPr>
          <w:snapToGrid w:val="0"/>
        </w:rPr>
        <w:tab/>
        <w:t xml:space="preserve">GENERAL MEASURES OF IMPLEMENTATION </w:t>
      </w:r>
      <w:r w:rsidRPr="0095764E">
        <w:rPr>
          <w:snapToGrid w:val="0"/>
          <w:webHidden/>
        </w:rPr>
        <w:tab/>
      </w:r>
      <w:r w:rsidRPr="0095764E">
        <w:rPr>
          <w:snapToGrid w:val="0"/>
          <w:webHidden/>
        </w:rPr>
        <w:tab/>
        <w:t>9 - 29</w:t>
      </w:r>
      <w:r w:rsidRPr="0095764E">
        <w:rPr>
          <w:snapToGrid w:val="0"/>
          <w:webHidden/>
        </w:rPr>
        <w:tab/>
      </w:r>
      <w:r w:rsidR="002718B4">
        <w:rPr>
          <w:snapToGrid w:val="0"/>
          <w:webHidden/>
        </w:rPr>
        <w:t>14</w:t>
      </w:r>
    </w:p>
    <w:p w:rsidR="006A3A4E" w:rsidRPr="0095764E" w:rsidRDefault="006A3A4E" w:rsidP="00710898">
      <w:pPr>
        <w:tabs>
          <w:tab w:val="left" w:pos="567"/>
          <w:tab w:val="left" w:pos="1134"/>
          <w:tab w:val="left" w:leader="dot" w:pos="7257"/>
          <w:tab w:val="decimal" w:pos="7852"/>
          <w:tab w:val="left" w:pos="7880"/>
          <w:tab w:val="right" w:pos="9298"/>
        </w:tabs>
        <w:adjustRightInd w:val="0"/>
        <w:snapToGrid w:val="0"/>
        <w:rPr>
          <w:snapToGrid w:val="0"/>
          <w:webHidden/>
        </w:rPr>
      </w:pPr>
      <w:r w:rsidRPr="0095764E">
        <w:rPr>
          <w:snapToGrid w:val="0"/>
        </w:rPr>
        <w:tab/>
      </w:r>
      <w:r w:rsidRPr="0095764E">
        <w:rPr>
          <w:rFonts w:eastAsia="Batang"/>
        </w:rPr>
        <w:t>A</w:t>
      </w:r>
      <w:r w:rsidRPr="0095764E">
        <w:rPr>
          <w:snapToGrid w:val="0"/>
        </w:rPr>
        <w:t>.</w:t>
      </w:r>
      <w:r w:rsidRPr="0095764E">
        <w:rPr>
          <w:snapToGrid w:val="0"/>
        </w:rPr>
        <w:tab/>
        <w:t>Implementation of the rights of the child (art. 4)</w:t>
      </w:r>
      <w:r w:rsidR="007302D7" w:rsidRPr="0095764E">
        <w:rPr>
          <w:snapToGrid w:val="0"/>
        </w:rPr>
        <w:t xml:space="preserve"> </w:t>
      </w:r>
      <w:r w:rsidRPr="0095764E">
        <w:rPr>
          <w:snapToGrid w:val="0"/>
          <w:webHidden/>
        </w:rPr>
        <w:tab/>
      </w:r>
      <w:r w:rsidRPr="0095764E">
        <w:rPr>
          <w:snapToGrid w:val="0"/>
          <w:webHidden/>
        </w:rPr>
        <w:tab/>
        <w:t>9 - 22</w:t>
      </w:r>
      <w:r w:rsidRPr="0095764E">
        <w:rPr>
          <w:snapToGrid w:val="0"/>
          <w:webHidden/>
        </w:rPr>
        <w:tab/>
      </w:r>
      <w:r w:rsidR="002718B4">
        <w:rPr>
          <w:snapToGrid w:val="0"/>
          <w:webHidden/>
        </w:rPr>
        <w:t>14</w:t>
      </w:r>
    </w:p>
    <w:p w:rsidR="006A3A4E" w:rsidRPr="0095764E" w:rsidRDefault="006A3A4E" w:rsidP="00710898">
      <w:pPr>
        <w:tabs>
          <w:tab w:val="left" w:pos="567"/>
          <w:tab w:val="left" w:pos="1134"/>
          <w:tab w:val="left" w:leader="dot" w:pos="7257"/>
          <w:tab w:val="decimal" w:pos="7852"/>
          <w:tab w:val="left" w:pos="7880"/>
          <w:tab w:val="right" w:pos="9298"/>
        </w:tabs>
        <w:adjustRightInd w:val="0"/>
        <w:snapToGrid w:val="0"/>
        <w:rPr>
          <w:snapToGrid w:val="0"/>
        </w:rPr>
      </w:pPr>
      <w:r w:rsidRPr="0095764E">
        <w:rPr>
          <w:snapToGrid w:val="0"/>
        </w:rPr>
        <w:tab/>
        <w:t>B.</w:t>
      </w:r>
      <w:r w:rsidRPr="0095764E">
        <w:rPr>
          <w:snapToGrid w:val="0"/>
        </w:rPr>
        <w:tab/>
        <w:t xml:space="preserve">Making the principles and provisions of the </w:t>
      </w:r>
      <w:r w:rsidRPr="0095764E">
        <w:rPr>
          <w:snapToGrid w:val="0"/>
        </w:rPr>
        <w:br/>
      </w:r>
      <w:r w:rsidRPr="0095764E">
        <w:rPr>
          <w:snapToGrid w:val="0"/>
        </w:rPr>
        <w:tab/>
      </w:r>
      <w:r w:rsidRPr="0095764E">
        <w:rPr>
          <w:snapToGrid w:val="0"/>
        </w:rPr>
        <w:tab/>
        <w:t xml:space="preserve">Convention widely known (art. 42) </w:t>
      </w:r>
      <w:r w:rsidRPr="0095764E">
        <w:rPr>
          <w:snapToGrid w:val="0"/>
          <w:webHidden/>
        </w:rPr>
        <w:tab/>
      </w:r>
      <w:r w:rsidRPr="0095764E">
        <w:rPr>
          <w:snapToGrid w:val="0"/>
          <w:webHidden/>
        </w:rPr>
        <w:tab/>
        <w:t>23 - 27</w:t>
      </w:r>
      <w:r w:rsidRPr="0095764E">
        <w:rPr>
          <w:snapToGrid w:val="0"/>
          <w:webHidden/>
        </w:rPr>
        <w:tab/>
      </w:r>
      <w:r w:rsidR="002718B4">
        <w:rPr>
          <w:snapToGrid w:val="0"/>
          <w:webHidden/>
        </w:rPr>
        <w:t>16</w:t>
      </w:r>
    </w:p>
    <w:p w:rsidR="006A3A4E" w:rsidRPr="0095764E" w:rsidRDefault="006A3A4E" w:rsidP="00710898">
      <w:pPr>
        <w:tabs>
          <w:tab w:val="left" w:pos="567"/>
          <w:tab w:val="left" w:pos="1134"/>
          <w:tab w:val="left" w:leader="dot" w:pos="7257"/>
          <w:tab w:val="decimal" w:pos="7852"/>
          <w:tab w:val="left" w:pos="7880"/>
          <w:tab w:val="right" w:pos="9298"/>
        </w:tabs>
        <w:adjustRightInd w:val="0"/>
        <w:snapToGrid w:val="0"/>
        <w:rPr>
          <w:snapToGrid w:val="0"/>
          <w:webHidden/>
        </w:rPr>
      </w:pPr>
      <w:r w:rsidRPr="0095764E">
        <w:rPr>
          <w:snapToGrid w:val="0"/>
        </w:rPr>
        <w:tab/>
        <w:t>C.</w:t>
      </w:r>
      <w:r w:rsidRPr="0095764E">
        <w:rPr>
          <w:snapToGrid w:val="0"/>
        </w:rPr>
        <w:tab/>
        <w:t>Making the report widely available (</w:t>
      </w:r>
      <w:r w:rsidRPr="0095764E">
        <w:rPr>
          <w:rFonts w:eastAsia="Batang"/>
        </w:rPr>
        <w:t>art</w:t>
      </w:r>
      <w:r w:rsidRPr="0095764E">
        <w:rPr>
          <w:snapToGrid w:val="0"/>
        </w:rPr>
        <w:t xml:space="preserve">. 44, para. 6) </w:t>
      </w:r>
      <w:r w:rsidRPr="0095764E">
        <w:rPr>
          <w:snapToGrid w:val="0"/>
          <w:webHidden/>
        </w:rPr>
        <w:tab/>
      </w:r>
      <w:r w:rsidRPr="0095764E">
        <w:rPr>
          <w:snapToGrid w:val="0"/>
          <w:webHidden/>
        </w:rPr>
        <w:tab/>
        <w:t>28 - 29</w:t>
      </w:r>
      <w:r w:rsidRPr="0095764E">
        <w:rPr>
          <w:snapToGrid w:val="0"/>
          <w:webHidden/>
        </w:rPr>
        <w:tab/>
      </w:r>
      <w:r w:rsidR="002718B4">
        <w:rPr>
          <w:snapToGrid w:val="0"/>
          <w:webHidden/>
        </w:rPr>
        <w:t>17</w:t>
      </w:r>
    </w:p>
    <w:p w:rsidR="006A3A4E" w:rsidRPr="0095764E" w:rsidRDefault="006A3A4E" w:rsidP="00710898">
      <w:pPr>
        <w:tabs>
          <w:tab w:val="right" w:pos="454"/>
          <w:tab w:val="left" w:pos="567"/>
          <w:tab w:val="left" w:leader="dot" w:pos="7257"/>
          <w:tab w:val="decimal" w:pos="7852"/>
          <w:tab w:val="left" w:pos="7880"/>
          <w:tab w:val="right" w:pos="9298"/>
        </w:tabs>
        <w:adjustRightInd w:val="0"/>
        <w:snapToGrid w:val="0"/>
        <w:rPr>
          <w:snapToGrid w:val="0"/>
        </w:rPr>
      </w:pPr>
      <w:r w:rsidRPr="0095764E">
        <w:rPr>
          <w:snapToGrid w:val="0"/>
          <w:webHidden/>
        </w:rPr>
        <w:tab/>
      </w:r>
      <w:r w:rsidRPr="0095764E">
        <w:rPr>
          <w:snapToGrid w:val="0"/>
        </w:rPr>
        <w:t>II.</w:t>
      </w:r>
      <w:r w:rsidRPr="0095764E">
        <w:rPr>
          <w:snapToGrid w:val="0"/>
        </w:rPr>
        <w:tab/>
        <w:t xml:space="preserve">DEFINITION OF THE CHILD (art. 1) </w:t>
      </w:r>
      <w:r w:rsidRPr="0095764E">
        <w:rPr>
          <w:snapToGrid w:val="0"/>
          <w:webHidden/>
        </w:rPr>
        <w:tab/>
      </w:r>
      <w:r w:rsidRPr="0095764E">
        <w:rPr>
          <w:snapToGrid w:val="0"/>
          <w:webHidden/>
        </w:rPr>
        <w:tab/>
        <w:t>30 - 34</w:t>
      </w:r>
      <w:r w:rsidRPr="0095764E">
        <w:rPr>
          <w:snapToGrid w:val="0"/>
          <w:webHidden/>
        </w:rPr>
        <w:tab/>
      </w:r>
      <w:r w:rsidR="002718B4">
        <w:rPr>
          <w:snapToGrid w:val="0"/>
          <w:webHidden/>
        </w:rPr>
        <w:t>18</w:t>
      </w:r>
    </w:p>
    <w:p w:rsidR="006A3A4E" w:rsidRPr="0095764E" w:rsidRDefault="006A3A4E" w:rsidP="00710898">
      <w:pPr>
        <w:tabs>
          <w:tab w:val="right" w:pos="454"/>
          <w:tab w:val="left" w:pos="567"/>
          <w:tab w:val="left" w:leader="dot" w:pos="7257"/>
          <w:tab w:val="decimal" w:pos="7852"/>
          <w:tab w:val="left" w:pos="7880"/>
          <w:tab w:val="right" w:pos="9298"/>
        </w:tabs>
        <w:adjustRightInd w:val="0"/>
        <w:snapToGrid w:val="0"/>
        <w:rPr>
          <w:snapToGrid w:val="0"/>
        </w:rPr>
      </w:pPr>
      <w:r w:rsidRPr="0095764E">
        <w:rPr>
          <w:snapToGrid w:val="0"/>
        </w:rPr>
        <w:tab/>
        <w:t>III.</w:t>
      </w:r>
      <w:r w:rsidRPr="0095764E">
        <w:rPr>
          <w:snapToGrid w:val="0"/>
        </w:rPr>
        <w:tab/>
        <w:t xml:space="preserve">GENERAL PRINCIPLES </w:t>
      </w:r>
      <w:r w:rsidRPr="0095764E">
        <w:rPr>
          <w:snapToGrid w:val="0"/>
          <w:webHidden/>
        </w:rPr>
        <w:tab/>
      </w:r>
      <w:r w:rsidRPr="0095764E">
        <w:rPr>
          <w:snapToGrid w:val="0"/>
          <w:webHidden/>
        </w:rPr>
        <w:tab/>
        <w:t>35 - 53</w:t>
      </w:r>
      <w:r w:rsidRPr="0095764E">
        <w:rPr>
          <w:snapToGrid w:val="0"/>
          <w:webHidden/>
        </w:rPr>
        <w:tab/>
      </w:r>
      <w:r w:rsidR="002718B4">
        <w:rPr>
          <w:snapToGrid w:val="0"/>
          <w:webHidden/>
        </w:rPr>
        <w:t>19</w:t>
      </w:r>
    </w:p>
    <w:p w:rsidR="006A3A4E" w:rsidRPr="0095764E" w:rsidRDefault="006A3A4E" w:rsidP="00710898">
      <w:pPr>
        <w:tabs>
          <w:tab w:val="left" w:pos="567"/>
          <w:tab w:val="left" w:pos="1134"/>
          <w:tab w:val="left" w:leader="dot" w:pos="7257"/>
          <w:tab w:val="decimal" w:pos="7852"/>
          <w:tab w:val="left" w:pos="7880"/>
          <w:tab w:val="right" w:pos="9298"/>
        </w:tabs>
        <w:adjustRightInd w:val="0"/>
        <w:snapToGrid w:val="0"/>
        <w:rPr>
          <w:snapToGrid w:val="0"/>
        </w:rPr>
      </w:pPr>
      <w:r w:rsidRPr="0095764E">
        <w:rPr>
          <w:snapToGrid w:val="0"/>
        </w:rPr>
        <w:tab/>
        <w:t>A.</w:t>
      </w:r>
      <w:r w:rsidRPr="0095764E">
        <w:rPr>
          <w:snapToGrid w:val="0"/>
        </w:rPr>
        <w:tab/>
        <w:t>Principle of non-</w:t>
      </w:r>
      <w:r w:rsidRPr="0095764E">
        <w:rPr>
          <w:rFonts w:eastAsia="Batang"/>
        </w:rPr>
        <w:t>discrimination</w:t>
      </w:r>
      <w:r w:rsidRPr="0095764E">
        <w:rPr>
          <w:snapToGrid w:val="0"/>
        </w:rPr>
        <w:t xml:space="preserve"> (art. 2)</w:t>
      </w:r>
      <w:r w:rsidRPr="0095764E">
        <w:rPr>
          <w:snapToGrid w:val="0"/>
          <w:webHidden/>
        </w:rPr>
        <w:tab/>
      </w:r>
      <w:r w:rsidRPr="0095764E">
        <w:rPr>
          <w:snapToGrid w:val="0"/>
          <w:webHidden/>
        </w:rPr>
        <w:tab/>
        <w:t>35</w:t>
      </w:r>
      <w:r w:rsidR="00CD343A" w:rsidRPr="0095764E">
        <w:rPr>
          <w:snapToGrid w:val="0"/>
          <w:webHidden/>
        </w:rPr>
        <w:t xml:space="preserve"> </w:t>
      </w:r>
      <w:r w:rsidRPr="0095764E">
        <w:rPr>
          <w:snapToGrid w:val="0"/>
          <w:webHidden/>
        </w:rPr>
        <w:t>-</w:t>
      </w:r>
      <w:r w:rsidR="00CD343A" w:rsidRPr="0095764E">
        <w:rPr>
          <w:snapToGrid w:val="0"/>
          <w:webHidden/>
        </w:rPr>
        <w:t xml:space="preserve"> </w:t>
      </w:r>
      <w:r w:rsidRPr="0095764E">
        <w:rPr>
          <w:snapToGrid w:val="0"/>
          <w:webHidden/>
        </w:rPr>
        <w:t>37</w:t>
      </w:r>
      <w:r w:rsidRPr="0095764E">
        <w:rPr>
          <w:snapToGrid w:val="0"/>
          <w:webHidden/>
        </w:rPr>
        <w:tab/>
      </w:r>
      <w:r w:rsidR="002718B4">
        <w:rPr>
          <w:snapToGrid w:val="0"/>
          <w:webHidden/>
        </w:rPr>
        <w:t>19</w:t>
      </w:r>
    </w:p>
    <w:p w:rsidR="006A3A4E" w:rsidRPr="0095764E" w:rsidRDefault="006A3A4E" w:rsidP="00710898">
      <w:pPr>
        <w:tabs>
          <w:tab w:val="left" w:pos="567"/>
          <w:tab w:val="left" w:pos="1134"/>
          <w:tab w:val="left" w:leader="dot" w:pos="7257"/>
          <w:tab w:val="decimal" w:pos="7852"/>
          <w:tab w:val="left" w:pos="7880"/>
          <w:tab w:val="right" w:pos="9298"/>
        </w:tabs>
        <w:adjustRightInd w:val="0"/>
        <w:snapToGrid w:val="0"/>
        <w:rPr>
          <w:snapToGrid w:val="0"/>
        </w:rPr>
      </w:pPr>
      <w:r w:rsidRPr="0095764E">
        <w:rPr>
          <w:snapToGrid w:val="0"/>
        </w:rPr>
        <w:tab/>
        <w:t>B.</w:t>
      </w:r>
      <w:r w:rsidRPr="0095764E">
        <w:rPr>
          <w:snapToGrid w:val="0"/>
        </w:rPr>
        <w:tab/>
        <w:t>Principle of the best interests of the child (art. 3)</w:t>
      </w:r>
      <w:r w:rsidR="007302D7" w:rsidRPr="0095764E">
        <w:rPr>
          <w:snapToGrid w:val="0"/>
        </w:rPr>
        <w:t xml:space="preserve"> </w:t>
      </w:r>
      <w:r w:rsidRPr="0095764E">
        <w:rPr>
          <w:snapToGrid w:val="0"/>
          <w:webHidden/>
        </w:rPr>
        <w:tab/>
      </w:r>
      <w:r w:rsidRPr="0095764E">
        <w:rPr>
          <w:snapToGrid w:val="0"/>
          <w:webHidden/>
        </w:rPr>
        <w:tab/>
        <w:t>38 - 43</w:t>
      </w:r>
      <w:r w:rsidRPr="0095764E">
        <w:rPr>
          <w:snapToGrid w:val="0"/>
          <w:webHidden/>
        </w:rPr>
        <w:tab/>
      </w:r>
      <w:r w:rsidR="002718B4">
        <w:rPr>
          <w:snapToGrid w:val="0"/>
          <w:webHidden/>
        </w:rPr>
        <w:t>19</w:t>
      </w:r>
    </w:p>
    <w:p w:rsidR="006A3A4E" w:rsidRPr="0095764E" w:rsidRDefault="006A3A4E" w:rsidP="00710898">
      <w:pPr>
        <w:tabs>
          <w:tab w:val="left" w:pos="567"/>
          <w:tab w:val="left" w:pos="1134"/>
          <w:tab w:val="left" w:leader="dot" w:pos="7257"/>
          <w:tab w:val="decimal" w:pos="7852"/>
          <w:tab w:val="left" w:pos="7880"/>
          <w:tab w:val="right" w:pos="9298"/>
        </w:tabs>
        <w:adjustRightInd w:val="0"/>
        <w:snapToGrid w:val="0"/>
        <w:rPr>
          <w:snapToGrid w:val="0"/>
        </w:rPr>
      </w:pPr>
      <w:r w:rsidRPr="0095764E">
        <w:rPr>
          <w:snapToGrid w:val="0"/>
        </w:rPr>
        <w:tab/>
        <w:t>C.</w:t>
      </w:r>
      <w:r w:rsidRPr="0095764E">
        <w:rPr>
          <w:snapToGrid w:val="0"/>
        </w:rPr>
        <w:tab/>
        <w:t xml:space="preserve">Right to life, </w:t>
      </w:r>
      <w:r w:rsidRPr="0095764E">
        <w:rPr>
          <w:rFonts w:eastAsia="Batang"/>
        </w:rPr>
        <w:t>survival</w:t>
      </w:r>
      <w:r w:rsidRPr="0095764E">
        <w:rPr>
          <w:snapToGrid w:val="0"/>
        </w:rPr>
        <w:t xml:space="preserve"> and development (art. 6)</w:t>
      </w:r>
      <w:r w:rsidR="007302D7" w:rsidRPr="0095764E">
        <w:rPr>
          <w:snapToGrid w:val="0"/>
        </w:rPr>
        <w:t xml:space="preserve"> </w:t>
      </w:r>
      <w:r w:rsidRPr="0095764E">
        <w:rPr>
          <w:snapToGrid w:val="0"/>
          <w:webHidden/>
        </w:rPr>
        <w:tab/>
      </w:r>
      <w:r w:rsidRPr="0095764E">
        <w:rPr>
          <w:snapToGrid w:val="0"/>
          <w:webHidden/>
        </w:rPr>
        <w:tab/>
        <w:t>44 - 49</w:t>
      </w:r>
      <w:r w:rsidRPr="0095764E">
        <w:rPr>
          <w:snapToGrid w:val="0"/>
          <w:webHidden/>
        </w:rPr>
        <w:tab/>
      </w:r>
      <w:r w:rsidR="002718B4">
        <w:rPr>
          <w:snapToGrid w:val="0"/>
          <w:webHidden/>
        </w:rPr>
        <w:t>21</w:t>
      </w:r>
    </w:p>
    <w:p w:rsidR="006A3A4E" w:rsidRPr="0095764E" w:rsidRDefault="006A3A4E" w:rsidP="00710898">
      <w:pPr>
        <w:tabs>
          <w:tab w:val="left" w:pos="567"/>
          <w:tab w:val="left" w:pos="1134"/>
          <w:tab w:val="left" w:leader="dot" w:pos="7257"/>
          <w:tab w:val="decimal" w:pos="7852"/>
          <w:tab w:val="left" w:pos="7880"/>
          <w:tab w:val="right" w:pos="9298"/>
        </w:tabs>
        <w:adjustRightInd w:val="0"/>
        <w:snapToGrid w:val="0"/>
        <w:rPr>
          <w:snapToGrid w:val="0"/>
        </w:rPr>
      </w:pPr>
      <w:r w:rsidRPr="0095764E">
        <w:rPr>
          <w:snapToGrid w:val="0"/>
        </w:rPr>
        <w:tab/>
        <w:t>D.</w:t>
      </w:r>
      <w:r w:rsidRPr="0095764E">
        <w:rPr>
          <w:snapToGrid w:val="0"/>
        </w:rPr>
        <w:tab/>
        <w:t xml:space="preserve">Respect for the </w:t>
      </w:r>
      <w:r w:rsidRPr="0095764E">
        <w:rPr>
          <w:rFonts w:eastAsia="Batang"/>
        </w:rPr>
        <w:t>views</w:t>
      </w:r>
      <w:r w:rsidRPr="0095764E">
        <w:rPr>
          <w:snapToGrid w:val="0"/>
        </w:rPr>
        <w:t xml:space="preserve"> of the child (art. 12)</w:t>
      </w:r>
      <w:r w:rsidR="007302D7" w:rsidRPr="0095764E">
        <w:rPr>
          <w:snapToGrid w:val="0"/>
        </w:rPr>
        <w:t xml:space="preserve"> </w:t>
      </w:r>
      <w:r w:rsidRPr="0095764E">
        <w:rPr>
          <w:snapToGrid w:val="0"/>
          <w:webHidden/>
        </w:rPr>
        <w:tab/>
      </w:r>
      <w:r w:rsidRPr="0095764E">
        <w:rPr>
          <w:snapToGrid w:val="0"/>
          <w:webHidden/>
        </w:rPr>
        <w:tab/>
        <w:t>50 - 53</w:t>
      </w:r>
      <w:r w:rsidRPr="0095764E">
        <w:rPr>
          <w:snapToGrid w:val="0"/>
          <w:webHidden/>
        </w:rPr>
        <w:tab/>
      </w:r>
      <w:r w:rsidR="002718B4">
        <w:rPr>
          <w:snapToGrid w:val="0"/>
          <w:webHidden/>
        </w:rPr>
        <w:t>22</w:t>
      </w:r>
    </w:p>
    <w:p w:rsidR="006A3A4E" w:rsidRPr="0095764E" w:rsidRDefault="006A3A4E" w:rsidP="00710898">
      <w:pPr>
        <w:tabs>
          <w:tab w:val="right" w:pos="454"/>
          <w:tab w:val="left" w:pos="567"/>
          <w:tab w:val="left" w:leader="dot" w:pos="7257"/>
          <w:tab w:val="decimal" w:pos="7852"/>
          <w:tab w:val="left" w:pos="7880"/>
          <w:tab w:val="right" w:pos="9298"/>
        </w:tabs>
        <w:adjustRightInd w:val="0"/>
        <w:snapToGrid w:val="0"/>
        <w:rPr>
          <w:rFonts w:eastAsia="SimSun"/>
        </w:rPr>
      </w:pPr>
      <w:r w:rsidRPr="0095764E">
        <w:rPr>
          <w:rFonts w:eastAsia="Batang"/>
        </w:rPr>
        <w:tab/>
        <w:t>IV.</w:t>
      </w:r>
      <w:r w:rsidRPr="0095764E">
        <w:rPr>
          <w:rFonts w:eastAsia="Batang"/>
        </w:rPr>
        <w:tab/>
        <w:t>CIVIL RIGHTS AND FREEDOMS</w:t>
      </w:r>
      <w:r w:rsidR="007302D7" w:rsidRPr="0095764E">
        <w:rPr>
          <w:rFonts w:eastAsia="Batang"/>
        </w:rPr>
        <w:t xml:space="preserve"> </w:t>
      </w:r>
      <w:r w:rsidRPr="0095764E">
        <w:rPr>
          <w:webHidden/>
        </w:rPr>
        <w:tab/>
      </w:r>
      <w:r w:rsidRPr="0095764E">
        <w:rPr>
          <w:webHidden/>
        </w:rPr>
        <w:tab/>
        <w:t>54</w:t>
      </w:r>
      <w:r w:rsidR="002E77A9" w:rsidRPr="0095764E">
        <w:rPr>
          <w:webHidden/>
        </w:rPr>
        <w:t xml:space="preserve"> </w:t>
      </w:r>
      <w:r w:rsidRPr="0095764E">
        <w:rPr>
          <w:webHidden/>
        </w:rPr>
        <w:t>-</w:t>
      </w:r>
      <w:r w:rsidR="002E77A9" w:rsidRPr="0095764E">
        <w:rPr>
          <w:webHidden/>
        </w:rPr>
        <w:t xml:space="preserve"> </w:t>
      </w:r>
      <w:r w:rsidRPr="0095764E">
        <w:rPr>
          <w:webHidden/>
        </w:rPr>
        <w:t>77</w:t>
      </w:r>
      <w:r w:rsidRPr="0095764E">
        <w:rPr>
          <w:webHidden/>
        </w:rPr>
        <w:tab/>
      </w:r>
      <w:r w:rsidR="002718B4">
        <w:rPr>
          <w:webHidden/>
        </w:rPr>
        <w:t>23</w:t>
      </w:r>
    </w:p>
    <w:p w:rsidR="006A3A4E" w:rsidRPr="0095764E" w:rsidRDefault="006A3A4E" w:rsidP="00710898">
      <w:pPr>
        <w:tabs>
          <w:tab w:val="left" w:pos="567"/>
          <w:tab w:val="left" w:pos="1134"/>
          <w:tab w:val="left" w:leader="dot" w:pos="7257"/>
          <w:tab w:val="decimal" w:pos="7852"/>
          <w:tab w:val="left" w:pos="7880"/>
          <w:tab w:val="right" w:pos="9298"/>
        </w:tabs>
        <w:adjustRightInd w:val="0"/>
        <w:snapToGrid w:val="0"/>
        <w:rPr>
          <w:snapToGrid w:val="0"/>
          <w:webHidden/>
        </w:rPr>
      </w:pPr>
      <w:r w:rsidRPr="0095764E">
        <w:rPr>
          <w:rFonts w:eastAsia="Batang"/>
        </w:rPr>
        <w:tab/>
        <w:t>A</w:t>
      </w:r>
      <w:r w:rsidRPr="0095764E">
        <w:rPr>
          <w:snapToGrid w:val="0"/>
        </w:rPr>
        <w:t>.</w:t>
      </w:r>
      <w:r w:rsidRPr="0095764E">
        <w:rPr>
          <w:snapToGrid w:val="0"/>
        </w:rPr>
        <w:tab/>
        <w:t xml:space="preserve">Name and </w:t>
      </w:r>
      <w:r w:rsidRPr="0095764E">
        <w:rPr>
          <w:rFonts w:eastAsia="Batang"/>
        </w:rPr>
        <w:t>nationality</w:t>
      </w:r>
      <w:r w:rsidRPr="0095764E">
        <w:rPr>
          <w:snapToGrid w:val="0"/>
        </w:rPr>
        <w:t xml:space="preserve"> (art. 7)</w:t>
      </w:r>
      <w:r w:rsidR="007302D7" w:rsidRPr="0095764E">
        <w:rPr>
          <w:snapToGrid w:val="0"/>
        </w:rPr>
        <w:t xml:space="preserve"> </w:t>
      </w:r>
      <w:r w:rsidRPr="0095764E">
        <w:rPr>
          <w:snapToGrid w:val="0"/>
          <w:webHidden/>
        </w:rPr>
        <w:tab/>
      </w:r>
      <w:r w:rsidRPr="0095764E">
        <w:rPr>
          <w:snapToGrid w:val="0"/>
          <w:webHidden/>
        </w:rPr>
        <w:tab/>
        <w:t>54 - 58</w:t>
      </w:r>
      <w:r w:rsidRPr="0095764E">
        <w:rPr>
          <w:snapToGrid w:val="0"/>
          <w:webHidden/>
        </w:rPr>
        <w:tab/>
      </w:r>
      <w:r w:rsidR="002718B4">
        <w:rPr>
          <w:snapToGrid w:val="0"/>
          <w:webHidden/>
        </w:rPr>
        <w:t>23</w:t>
      </w:r>
    </w:p>
    <w:p w:rsidR="006A3A4E" w:rsidRPr="0095764E" w:rsidRDefault="006A3A4E" w:rsidP="00710898">
      <w:pPr>
        <w:tabs>
          <w:tab w:val="left" w:pos="567"/>
          <w:tab w:val="left" w:pos="1134"/>
          <w:tab w:val="left" w:leader="dot" w:pos="7257"/>
          <w:tab w:val="decimal" w:pos="7852"/>
          <w:tab w:val="left" w:pos="7880"/>
          <w:tab w:val="right" w:pos="9298"/>
        </w:tabs>
        <w:adjustRightInd w:val="0"/>
        <w:snapToGrid w:val="0"/>
        <w:rPr>
          <w:snapToGrid w:val="0"/>
        </w:rPr>
      </w:pPr>
      <w:r w:rsidRPr="0095764E">
        <w:rPr>
          <w:snapToGrid w:val="0"/>
        </w:rPr>
        <w:tab/>
        <w:t>B.</w:t>
      </w:r>
      <w:r w:rsidRPr="0095764E">
        <w:rPr>
          <w:snapToGrid w:val="0"/>
        </w:rPr>
        <w:tab/>
        <w:t xml:space="preserve">Freedom of </w:t>
      </w:r>
      <w:r w:rsidRPr="0095764E">
        <w:rPr>
          <w:rFonts w:eastAsia="Batang"/>
        </w:rPr>
        <w:t>expression</w:t>
      </w:r>
      <w:r w:rsidRPr="0095764E">
        <w:rPr>
          <w:snapToGrid w:val="0"/>
        </w:rPr>
        <w:t xml:space="preserve"> (art. 13)</w:t>
      </w:r>
      <w:r w:rsidR="007302D7" w:rsidRPr="0095764E">
        <w:rPr>
          <w:snapToGrid w:val="0"/>
        </w:rPr>
        <w:t xml:space="preserve"> </w:t>
      </w:r>
      <w:r w:rsidRPr="0095764E">
        <w:rPr>
          <w:snapToGrid w:val="0"/>
          <w:webHidden/>
        </w:rPr>
        <w:tab/>
      </w:r>
      <w:r w:rsidRPr="0095764E">
        <w:rPr>
          <w:snapToGrid w:val="0"/>
          <w:webHidden/>
        </w:rPr>
        <w:tab/>
        <w:t>59 - 65</w:t>
      </w:r>
      <w:r w:rsidRPr="0095764E">
        <w:rPr>
          <w:snapToGrid w:val="0"/>
          <w:webHidden/>
        </w:rPr>
        <w:tab/>
      </w:r>
      <w:r w:rsidR="002718B4">
        <w:rPr>
          <w:snapToGrid w:val="0"/>
          <w:webHidden/>
        </w:rPr>
        <w:t>23</w:t>
      </w:r>
    </w:p>
    <w:p w:rsidR="006A3A4E" w:rsidRPr="0095764E" w:rsidRDefault="006A3A4E" w:rsidP="00710898">
      <w:pPr>
        <w:tabs>
          <w:tab w:val="left" w:pos="567"/>
          <w:tab w:val="left" w:pos="1134"/>
          <w:tab w:val="left" w:leader="dot" w:pos="7257"/>
          <w:tab w:val="decimal" w:pos="7852"/>
          <w:tab w:val="left" w:pos="7880"/>
          <w:tab w:val="right" w:pos="9298"/>
        </w:tabs>
        <w:adjustRightInd w:val="0"/>
        <w:snapToGrid w:val="0"/>
        <w:rPr>
          <w:snapToGrid w:val="0"/>
        </w:rPr>
      </w:pPr>
      <w:r w:rsidRPr="0095764E">
        <w:rPr>
          <w:snapToGrid w:val="0"/>
        </w:rPr>
        <w:tab/>
        <w:t>C.</w:t>
      </w:r>
      <w:r w:rsidRPr="0095764E">
        <w:rPr>
          <w:snapToGrid w:val="0"/>
        </w:rPr>
        <w:tab/>
        <w:t xml:space="preserve">Freedom of </w:t>
      </w:r>
      <w:r w:rsidRPr="0095764E">
        <w:rPr>
          <w:rFonts w:eastAsia="Batang"/>
        </w:rPr>
        <w:t>thought</w:t>
      </w:r>
      <w:r w:rsidRPr="0095764E">
        <w:rPr>
          <w:snapToGrid w:val="0"/>
        </w:rPr>
        <w:t>, conscience and religion (art. 14)</w:t>
      </w:r>
      <w:r w:rsidR="007302D7" w:rsidRPr="0095764E">
        <w:rPr>
          <w:snapToGrid w:val="0"/>
        </w:rPr>
        <w:t xml:space="preserve"> </w:t>
      </w:r>
      <w:r w:rsidRPr="0095764E">
        <w:rPr>
          <w:snapToGrid w:val="0"/>
          <w:webHidden/>
        </w:rPr>
        <w:tab/>
      </w:r>
      <w:r w:rsidRPr="0095764E">
        <w:rPr>
          <w:snapToGrid w:val="0"/>
          <w:webHidden/>
        </w:rPr>
        <w:tab/>
        <w:t>66 - 70</w:t>
      </w:r>
      <w:r w:rsidRPr="0095764E">
        <w:rPr>
          <w:snapToGrid w:val="0"/>
          <w:webHidden/>
        </w:rPr>
        <w:tab/>
      </w:r>
      <w:r w:rsidR="002718B4">
        <w:rPr>
          <w:snapToGrid w:val="0"/>
          <w:webHidden/>
        </w:rPr>
        <w:t>24</w:t>
      </w:r>
    </w:p>
    <w:p w:rsidR="006A3A4E" w:rsidRPr="0095764E" w:rsidRDefault="006A3A4E" w:rsidP="00710898">
      <w:pPr>
        <w:tabs>
          <w:tab w:val="left" w:pos="567"/>
          <w:tab w:val="left" w:pos="1134"/>
          <w:tab w:val="left" w:leader="dot" w:pos="7257"/>
          <w:tab w:val="decimal" w:pos="7852"/>
          <w:tab w:val="left" w:pos="7880"/>
          <w:tab w:val="right" w:pos="9298"/>
        </w:tabs>
        <w:adjustRightInd w:val="0"/>
        <w:snapToGrid w:val="0"/>
        <w:rPr>
          <w:snapToGrid w:val="0"/>
        </w:rPr>
      </w:pPr>
      <w:r w:rsidRPr="0095764E">
        <w:rPr>
          <w:snapToGrid w:val="0"/>
        </w:rPr>
        <w:tab/>
        <w:t>D.</w:t>
      </w:r>
      <w:r w:rsidRPr="0095764E">
        <w:rPr>
          <w:snapToGrid w:val="0"/>
        </w:rPr>
        <w:tab/>
        <w:t xml:space="preserve">The right not to be subjected to torture or other cruel, </w:t>
      </w:r>
      <w:r w:rsidRPr="0095764E">
        <w:rPr>
          <w:snapToGrid w:val="0"/>
        </w:rPr>
        <w:br/>
      </w:r>
      <w:r w:rsidRPr="0095764E">
        <w:rPr>
          <w:snapToGrid w:val="0"/>
        </w:rPr>
        <w:tab/>
      </w:r>
      <w:r w:rsidRPr="0095764E">
        <w:rPr>
          <w:snapToGrid w:val="0"/>
        </w:rPr>
        <w:tab/>
      </w:r>
      <w:r w:rsidRPr="0095764E">
        <w:rPr>
          <w:rFonts w:eastAsia="Batang"/>
        </w:rPr>
        <w:t>inhuman</w:t>
      </w:r>
      <w:r w:rsidRPr="0095764E">
        <w:rPr>
          <w:snapToGrid w:val="0"/>
        </w:rPr>
        <w:t xml:space="preserve"> or degrading treatment or punishment (art. 37 (a)) </w:t>
      </w:r>
      <w:r w:rsidRPr="0095764E">
        <w:rPr>
          <w:snapToGrid w:val="0"/>
          <w:webHidden/>
        </w:rPr>
        <w:tab/>
      </w:r>
      <w:r w:rsidRPr="0095764E">
        <w:rPr>
          <w:snapToGrid w:val="0"/>
          <w:webHidden/>
        </w:rPr>
        <w:tab/>
        <w:t>71 - 77</w:t>
      </w:r>
      <w:r w:rsidRPr="0095764E">
        <w:rPr>
          <w:snapToGrid w:val="0"/>
          <w:webHidden/>
        </w:rPr>
        <w:tab/>
      </w:r>
      <w:r w:rsidR="002718B4">
        <w:rPr>
          <w:snapToGrid w:val="0"/>
          <w:webHidden/>
        </w:rPr>
        <w:t>25</w:t>
      </w:r>
    </w:p>
    <w:p w:rsidR="006A3A4E" w:rsidRPr="0095764E" w:rsidRDefault="006A3A4E" w:rsidP="00710898">
      <w:pPr>
        <w:tabs>
          <w:tab w:val="right" w:pos="454"/>
          <w:tab w:val="left" w:pos="567"/>
          <w:tab w:val="left" w:leader="dot" w:pos="7257"/>
          <w:tab w:val="decimal" w:pos="7852"/>
          <w:tab w:val="left" w:pos="7880"/>
          <w:tab w:val="right" w:pos="9298"/>
        </w:tabs>
        <w:adjustRightInd w:val="0"/>
        <w:snapToGrid w:val="0"/>
        <w:rPr>
          <w:rFonts w:eastAsia="SimSun"/>
        </w:rPr>
      </w:pPr>
      <w:r w:rsidRPr="0095764E">
        <w:rPr>
          <w:rFonts w:eastAsia="Batang"/>
        </w:rPr>
        <w:tab/>
        <w:t>V.</w:t>
      </w:r>
      <w:r w:rsidRPr="0095764E">
        <w:rPr>
          <w:rFonts w:eastAsia="Batang"/>
        </w:rPr>
        <w:tab/>
        <w:t xml:space="preserve">FAMILY ENVIRONMENT AND ALTERNATIVE CARE </w:t>
      </w:r>
      <w:r w:rsidRPr="0095764E">
        <w:rPr>
          <w:webHidden/>
        </w:rPr>
        <w:tab/>
      </w:r>
      <w:r w:rsidRPr="0095764E">
        <w:rPr>
          <w:webHidden/>
        </w:rPr>
        <w:tab/>
        <w:t>78 - 107</w:t>
      </w:r>
      <w:r w:rsidRPr="0095764E">
        <w:rPr>
          <w:webHidden/>
        </w:rPr>
        <w:tab/>
      </w:r>
      <w:r w:rsidR="002718B4">
        <w:rPr>
          <w:webHidden/>
        </w:rPr>
        <w:t>26</w:t>
      </w:r>
    </w:p>
    <w:p w:rsidR="006A3A4E" w:rsidRPr="0095764E" w:rsidRDefault="006A3A4E" w:rsidP="00710898">
      <w:pPr>
        <w:tabs>
          <w:tab w:val="left" w:pos="567"/>
          <w:tab w:val="left" w:pos="1134"/>
          <w:tab w:val="left" w:leader="dot" w:pos="7257"/>
          <w:tab w:val="decimal" w:pos="7852"/>
          <w:tab w:val="left" w:pos="7880"/>
          <w:tab w:val="right" w:pos="9298"/>
        </w:tabs>
        <w:adjustRightInd w:val="0"/>
        <w:snapToGrid w:val="0"/>
        <w:rPr>
          <w:snapToGrid w:val="0"/>
        </w:rPr>
      </w:pPr>
      <w:r w:rsidRPr="0095764E">
        <w:rPr>
          <w:snapToGrid w:val="0"/>
        </w:rPr>
        <w:tab/>
        <w:t>A.</w:t>
      </w:r>
      <w:r w:rsidRPr="0095764E">
        <w:rPr>
          <w:snapToGrid w:val="0"/>
        </w:rPr>
        <w:tab/>
      </w:r>
      <w:r w:rsidRPr="0095764E">
        <w:rPr>
          <w:rFonts w:eastAsia="Batang"/>
        </w:rPr>
        <w:t>Parental</w:t>
      </w:r>
      <w:r w:rsidRPr="0095764E">
        <w:rPr>
          <w:snapToGrid w:val="0"/>
        </w:rPr>
        <w:t xml:space="preserve"> guidance and responsibilities (arts. 5 and 18) </w:t>
      </w:r>
      <w:r w:rsidRPr="0095764E">
        <w:rPr>
          <w:snapToGrid w:val="0"/>
          <w:webHidden/>
        </w:rPr>
        <w:tab/>
      </w:r>
      <w:r w:rsidRPr="0095764E">
        <w:rPr>
          <w:snapToGrid w:val="0"/>
          <w:webHidden/>
        </w:rPr>
        <w:tab/>
        <w:t>79 - 82</w:t>
      </w:r>
      <w:r w:rsidRPr="0095764E">
        <w:rPr>
          <w:snapToGrid w:val="0"/>
          <w:webHidden/>
        </w:rPr>
        <w:tab/>
      </w:r>
      <w:r w:rsidR="002718B4">
        <w:rPr>
          <w:snapToGrid w:val="0"/>
          <w:webHidden/>
        </w:rPr>
        <w:t>26</w:t>
      </w:r>
    </w:p>
    <w:p w:rsidR="006A3A4E" w:rsidRPr="0095764E" w:rsidRDefault="006A3A4E" w:rsidP="00710898">
      <w:pPr>
        <w:tabs>
          <w:tab w:val="left" w:pos="567"/>
          <w:tab w:val="left" w:pos="1134"/>
          <w:tab w:val="left" w:leader="dot" w:pos="7257"/>
          <w:tab w:val="decimal" w:pos="7852"/>
          <w:tab w:val="left" w:pos="7880"/>
          <w:tab w:val="right" w:pos="9298"/>
        </w:tabs>
        <w:adjustRightInd w:val="0"/>
        <w:snapToGrid w:val="0"/>
        <w:rPr>
          <w:snapToGrid w:val="0"/>
        </w:rPr>
      </w:pPr>
      <w:r w:rsidRPr="0095764E">
        <w:rPr>
          <w:snapToGrid w:val="0"/>
        </w:rPr>
        <w:tab/>
        <w:t>B.</w:t>
      </w:r>
      <w:r w:rsidRPr="0095764E">
        <w:rPr>
          <w:snapToGrid w:val="0"/>
        </w:rPr>
        <w:tab/>
      </w:r>
      <w:r w:rsidRPr="0095764E">
        <w:rPr>
          <w:rFonts w:eastAsia="Batang"/>
        </w:rPr>
        <w:t>Separation</w:t>
      </w:r>
      <w:r w:rsidRPr="0095764E">
        <w:rPr>
          <w:snapToGrid w:val="0"/>
        </w:rPr>
        <w:t xml:space="preserve"> from parents (art. 9) </w:t>
      </w:r>
      <w:r w:rsidRPr="0095764E">
        <w:rPr>
          <w:snapToGrid w:val="0"/>
          <w:webHidden/>
        </w:rPr>
        <w:tab/>
      </w:r>
      <w:r w:rsidRPr="0095764E">
        <w:rPr>
          <w:snapToGrid w:val="0"/>
          <w:webHidden/>
        </w:rPr>
        <w:tab/>
        <w:t>83 - 86</w:t>
      </w:r>
      <w:r w:rsidRPr="0095764E">
        <w:rPr>
          <w:snapToGrid w:val="0"/>
          <w:webHidden/>
        </w:rPr>
        <w:tab/>
      </w:r>
      <w:r w:rsidR="002718B4">
        <w:rPr>
          <w:snapToGrid w:val="0"/>
          <w:webHidden/>
        </w:rPr>
        <w:t>27</w:t>
      </w:r>
    </w:p>
    <w:p w:rsidR="008A60BA" w:rsidRPr="0095764E" w:rsidRDefault="008A60BA" w:rsidP="008A60BA">
      <w:pPr>
        <w:adjustRightInd w:val="0"/>
        <w:snapToGrid w:val="0"/>
        <w:jc w:val="center"/>
        <w:rPr>
          <w:snapToGrid w:val="0"/>
        </w:rPr>
      </w:pPr>
      <w:r w:rsidRPr="0095764E">
        <w:rPr>
          <w:b/>
          <w:snapToGrid w:val="0"/>
        </w:rPr>
        <w:t>CONTENTS</w:t>
      </w:r>
      <w:r w:rsidR="000E3466" w:rsidRPr="0095764E">
        <w:rPr>
          <w:b/>
          <w:snapToGrid w:val="0"/>
        </w:rPr>
        <w:t xml:space="preserve"> (</w:t>
      </w:r>
      <w:r w:rsidR="000E3466" w:rsidRPr="0095764E">
        <w:rPr>
          <w:b/>
          <w:i/>
          <w:snapToGrid w:val="0"/>
        </w:rPr>
        <w:t>continued</w:t>
      </w:r>
      <w:r w:rsidR="000E3466" w:rsidRPr="0095764E">
        <w:rPr>
          <w:b/>
          <w:snapToGrid w:val="0"/>
        </w:rPr>
        <w:t>)</w:t>
      </w:r>
    </w:p>
    <w:p w:rsidR="008A60BA" w:rsidRPr="0095764E" w:rsidRDefault="008A60BA" w:rsidP="008A60BA">
      <w:pPr>
        <w:adjustRightInd w:val="0"/>
        <w:snapToGrid w:val="0"/>
        <w:jc w:val="right"/>
        <w:rPr>
          <w:snapToGrid w:val="0"/>
        </w:rPr>
      </w:pPr>
      <w:r w:rsidRPr="0095764E">
        <w:rPr>
          <w:i/>
          <w:snapToGrid w:val="0"/>
        </w:rPr>
        <w:t>Paragraphs     Page</w:t>
      </w:r>
    </w:p>
    <w:p w:rsidR="006A3A4E" w:rsidRPr="0095764E" w:rsidRDefault="006A3A4E" w:rsidP="00710898">
      <w:pPr>
        <w:tabs>
          <w:tab w:val="left" w:pos="567"/>
          <w:tab w:val="left" w:pos="1134"/>
          <w:tab w:val="left" w:leader="dot" w:pos="7257"/>
          <w:tab w:val="decimal" w:pos="7852"/>
          <w:tab w:val="left" w:pos="7880"/>
          <w:tab w:val="right" w:pos="9298"/>
        </w:tabs>
        <w:adjustRightInd w:val="0"/>
        <w:snapToGrid w:val="0"/>
        <w:rPr>
          <w:snapToGrid w:val="0"/>
        </w:rPr>
      </w:pPr>
      <w:r w:rsidRPr="0095764E">
        <w:rPr>
          <w:snapToGrid w:val="0"/>
        </w:rPr>
        <w:tab/>
        <w:t>C.</w:t>
      </w:r>
      <w:r w:rsidRPr="0095764E">
        <w:rPr>
          <w:snapToGrid w:val="0"/>
        </w:rPr>
        <w:tab/>
      </w:r>
      <w:r w:rsidRPr="0095764E">
        <w:rPr>
          <w:rFonts w:eastAsia="Batang"/>
        </w:rPr>
        <w:t>Orphan</w:t>
      </w:r>
      <w:r w:rsidRPr="0095764E">
        <w:rPr>
          <w:snapToGrid w:val="0"/>
        </w:rPr>
        <w:t xml:space="preserve"> reunification (art. 10) </w:t>
      </w:r>
      <w:r w:rsidRPr="0095764E">
        <w:rPr>
          <w:snapToGrid w:val="0"/>
          <w:webHidden/>
        </w:rPr>
        <w:tab/>
      </w:r>
      <w:r w:rsidRPr="0095764E">
        <w:rPr>
          <w:snapToGrid w:val="0"/>
          <w:webHidden/>
        </w:rPr>
        <w:tab/>
        <w:t>87 - 95</w:t>
      </w:r>
      <w:r w:rsidRPr="0095764E">
        <w:rPr>
          <w:snapToGrid w:val="0"/>
          <w:webHidden/>
        </w:rPr>
        <w:tab/>
      </w:r>
      <w:r w:rsidR="002718B4">
        <w:rPr>
          <w:snapToGrid w:val="0"/>
          <w:webHidden/>
        </w:rPr>
        <w:t>28</w:t>
      </w:r>
    </w:p>
    <w:p w:rsidR="006A3A4E" w:rsidRPr="0095764E" w:rsidRDefault="006A3A4E" w:rsidP="00710898">
      <w:pPr>
        <w:tabs>
          <w:tab w:val="left" w:pos="567"/>
          <w:tab w:val="left" w:pos="1134"/>
          <w:tab w:val="left" w:leader="dot" w:pos="7257"/>
          <w:tab w:val="decimal" w:pos="7852"/>
          <w:tab w:val="left" w:pos="7880"/>
          <w:tab w:val="right" w:pos="9298"/>
        </w:tabs>
        <w:adjustRightInd w:val="0"/>
        <w:snapToGrid w:val="0"/>
        <w:rPr>
          <w:snapToGrid w:val="0"/>
          <w:webHidden/>
        </w:rPr>
      </w:pPr>
      <w:r w:rsidRPr="0095764E">
        <w:rPr>
          <w:snapToGrid w:val="0"/>
        </w:rPr>
        <w:tab/>
        <w:t>D.</w:t>
      </w:r>
      <w:r w:rsidRPr="0095764E">
        <w:rPr>
          <w:snapToGrid w:val="0"/>
        </w:rPr>
        <w:tab/>
      </w:r>
      <w:r w:rsidRPr="0095764E">
        <w:rPr>
          <w:rFonts w:eastAsia="Batang"/>
        </w:rPr>
        <w:t>Adoption</w:t>
      </w:r>
      <w:r w:rsidRPr="0095764E">
        <w:rPr>
          <w:snapToGrid w:val="0"/>
        </w:rPr>
        <w:t xml:space="preserve"> (art. 21) </w:t>
      </w:r>
      <w:r w:rsidRPr="0095764E">
        <w:rPr>
          <w:snapToGrid w:val="0"/>
          <w:webHidden/>
        </w:rPr>
        <w:tab/>
      </w:r>
      <w:r w:rsidRPr="0095764E">
        <w:rPr>
          <w:snapToGrid w:val="0"/>
          <w:webHidden/>
        </w:rPr>
        <w:tab/>
        <w:t>96 - 97</w:t>
      </w:r>
      <w:r w:rsidR="00E94978" w:rsidRPr="0095764E">
        <w:rPr>
          <w:snapToGrid w:val="0"/>
          <w:webHidden/>
        </w:rPr>
        <w:tab/>
      </w:r>
      <w:r w:rsidR="002718B4">
        <w:rPr>
          <w:snapToGrid w:val="0"/>
          <w:webHidden/>
        </w:rPr>
        <w:t>30</w:t>
      </w:r>
    </w:p>
    <w:p w:rsidR="006A3A4E" w:rsidRPr="0095764E" w:rsidRDefault="006A3A4E" w:rsidP="00710898">
      <w:pPr>
        <w:tabs>
          <w:tab w:val="left" w:pos="567"/>
          <w:tab w:val="left" w:pos="1134"/>
          <w:tab w:val="left" w:leader="dot" w:pos="7257"/>
          <w:tab w:val="decimal" w:pos="7852"/>
          <w:tab w:val="left" w:pos="7880"/>
          <w:tab w:val="right" w:pos="9298"/>
        </w:tabs>
        <w:adjustRightInd w:val="0"/>
        <w:snapToGrid w:val="0"/>
        <w:rPr>
          <w:snapToGrid w:val="0"/>
        </w:rPr>
      </w:pPr>
      <w:r w:rsidRPr="0095764E">
        <w:rPr>
          <w:snapToGrid w:val="0"/>
        </w:rPr>
        <w:tab/>
        <w:t>E.</w:t>
      </w:r>
      <w:r w:rsidRPr="0095764E">
        <w:rPr>
          <w:snapToGrid w:val="0"/>
        </w:rPr>
        <w:tab/>
      </w:r>
      <w:r w:rsidRPr="0095764E">
        <w:rPr>
          <w:rFonts w:eastAsia="Batang"/>
        </w:rPr>
        <w:t>Community</w:t>
      </w:r>
      <w:r w:rsidRPr="0095764E">
        <w:rPr>
          <w:snapToGrid w:val="0"/>
        </w:rPr>
        <w:t xml:space="preserve"> based group home services </w:t>
      </w:r>
      <w:r w:rsidRPr="0095764E">
        <w:rPr>
          <w:snapToGrid w:val="0"/>
          <w:webHidden/>
        </w:rPr>
        <w:tab/>
      </w:r>
      <w:r w:rsidRPr="0095764E">
        <w:rPr>
          <w:snapToGrid w:val="0"/>
          <w:webHidden/>
        </w:rPr>
        <w:tab/>
        <w:t>98</w:t>
      </w:r>
      <w:r w:rsidR="003C272A" w:rsidRPr="0095764E">
        <w:rPr>
          <w:snapToGrid w:val="0"/>
          <w:webHidden/>
        </w:rPr>
        <w:t xml:space="preserve"> </w:t>
      </w:r>
      <w:r w:rsidRPr="0095764E">
        <w:rPr>
          <w:snapToGrid w:val="0"/>
          <w:webHidden/>
        </w:rPr>
        <w:t>-</w:t>
      </w:r>
      <w:r w:rsidR="003C272A" w:rsidRPr="0095764E">
        <w:rPr>
          <w:snapToGrid w:val="0"/>
          <w:webHidden/>
        </w:rPr>
        <w:t xml:space="preserve"> </w:t>
      </w:r>
      <w:r w:rsidRPr="0095764E">
        <w:rPr>
          <w:snapToGrid w:val="0"/>
          <w:webHidden/>
        </w:rPr>
        <w:t>100</w:t>
      </w:r>
      <w:r w:rsidR="00E94978" w:rsidRPr="0095764E">
        <w:rPr>
          <w:snapToGrid w:val="0"/>
          <w:webHidden/>
        </w:rPr>
        <w:tab/>
      </w:r>
      <w:r w:rsidR="002718B4">
        <w:rPr>
          <w:snapToGrid w:val="0"/>
          <w:webHidden/>
        </w:rPr>
        <w:t>30</w:t>
      </w:r>
    </w:p>
    <w:p w:rsidR="006A3A4E" w:rsidRPr="0095764E" w:rsidRDefault="006A3A4E" w:rsidP="00710898">
      <w:pPr>
        <w:tabs>
          <w:tab w:val="left" w:pos="567"/>
          <w:tab w:val="left" w:pos="1134"/>
          <w:tab w:val="left" w:leader="dot" w:pos="7257"/>
          <w:tab w:val="decimal" w:pos="7852"/>
          <w:tab w:val="left" w:pos="7880"/>
          <w:tab w:val="right" w:pos="9298"/>
        </w:tabs>
        <w:adjustRightInd w:val="0"/>
        <w:snapToGrid w:val="0"/>
        <w:rPr>
          <w:snapToGrid w:val="0"/>
        </w:rPr>
      </w:pPr>
      <w:r w:rsidRPr="0095764E">
        <w:rPr>
          <w:snapToGrid w:val="0"/>
        </w:rPr>
        <w:tab/>
        <w:t>F.</w:t>
      </w:r>
      <w:r w:rsidRPr="0095764E">
        <w:rPr>
          <w:snapToGrid w:val="0"/>
        </w:rPr>
        <w:tab/>
      </w:r>
      <w:r w:rsidRPr="0095764E">
        <w:rPr>
          <w:rFonts w:eastAsia="Batang"/>
        </w:rPr>
        <w:t>Institutionalization</w:t>
      </w:r>
      <w:r w:rsidRPr="0095764E">
        <w:rPr>
          <w:snapToGrid w:val="0"/>
        </w:rPr>
        <w:t xml:space="preserve"> </w:t>
      </w:r>
      <w:r w:rsidRPr="0095764E">
        <w:rPr>
          <w:snapToGrid w:val="0"/>
          <w:webHidden/>
        </w:rPr>
        <w:tab/>
      </w:r>
      <w:r w:rsidRPr="0095764E">
        <w:rPr>
          <w:snapToGrid w:val="0"/>
          <w:webHidden/>
        </w:rPr>
        <w:tab/>
        <w:t>101</w:t>
      </w:r>
      <w:r w:rsidR="003C272A" w:rsidRPr="0095764E">
        <w:rPr>
          <w:snapToGrid w:val="0"/>
          <w:webHidden/>
        </w:rPr>
        <w:t xml:space="preserve"> </w:t>
      </w:r>
      <w:r w:rsidRPr="0095764E">
        <w:rPr>
          <w:snapToGrid w:val="0"/>
          <w:webHidden/>
        </w:rPr>
        <w:t>-</w:t>
      </w:r>
      <w:r w:rsidR="003C272A" w:rsidRPr="0095764E">
        <w:rPr>
          <w:snapToGrid w:val="0"/>
          <w:webHidden/>
        </w:rPr>
        <w:t xml:space="preserve"> </w:t>
      </w:r>
      <w:r w:rsidRPr="0095764E">
        <w:rPr>
          <w:snapToGrid w:val="0"/>
          <w:webHidden/>
        </w:rPr>
        <w:t>103</w:t>
      </w:r>
      <w:r w:rsidR="00E94978" w:rsidRPr="0095764E">
        <w:rPr>
          <w:snapToGrid w:val="0"/>
          <w:webHidden/>
        </w:rPr>
        <w:tab/>
      </w:r>
      <w:r w:rsidR="002718B4">
        <w:rPr>
          <w:snapToGrid w:val="0"/>
          <w:webHidden/>
        </w:rPr>
        <w:t>31</w:t>
      </w:r>
    </w:p>
    <w:p w:rsidR="006A3A4E" w:rsidRPr="0095764E" w:rsidRDefault="006A3A4E" w:rsidP="00710898">
      <w:pPr>
        <w:tabs>
          <w:tab w:val="left" w:pos="567"/>
          <w:tab w:val="left" w:pos="1134"/>
          <w:tab w:val="left" w:leader="dot" w:pos="7257"/>
          <w:tab w:val="decimal" w:pos="7852"/>
          <w:tab w:val="left" w:pos="7880"/>
          <w:tab w:val="right" w:pos="9298"/>
        </w:tabs>
        <w:adjustRightInd w:val="0"/>
        <w:snapToGrid w:val="0"/>
        <w:rPr>
          <w:snapToGrid w:val="0"/>
        </w:rPr>
      </w:pPr>
      <w:r w:rsidRPr="0095764E">
        <w:rPr>
          <w:snapToGrid w:val="0"/>
        </w:rPr>
        <w:tab/>
        <w:t>G.</w:t>
      </w:r>
      <w:r w:rsidRPr="0095764E">
        <w:rPr>
          <w:snapToGrid w:val="0"/>
        </w:rPr>
        <w:tab/>
        <w:t xml:space="preserve">Illicit </w:t>
      </w:r>
      <w:r w:rsidRPr="0095764E">
        <w:rPr>
          <w:rFonts w:eastAsia="Batang"/>
        </w:rPr>
        <w:t>transfer</w:t>
      </w:r>
      <w:r w:rsidRPr="0095764E">
        <w:rPr>
          <w:snapToGrid w:val="0"/>
        </w:rPr>
        <w:t xml:space="preserve"> and non-return (art. 11) </w:t>
      </w:r>
      <w:r w:rsidRPr="0095764E">
        <w:rPr>
          <w:snapToGrid w:val="0"/>
        </w:rPr>
        <w:tab/>
      </w:r>
      <w:r w:rsidRPr="0095764E">
        <w:rPr>
          <w:snapToGrid w:val="0"/>
          <w:webHidden/>
        </w:rPr>
        <w:tab/>
      </w:r>
      <w:r w:rsidRPr="0095764E">
        <w:rPr>
          <w:snapToGrid w:val="0"/>
          <w:webHidden/>
        </w:rPr>
        <w:tab/>
        <w:t>104</w:t>
      </w:r>
      <w:r w:rsidR="00E94978" w:rsidRPr="0095764E">
        <w:rPr>
          <w:snapToGrid w:val="0"/>
          <w:webHidden/>
        </w:rPr>
        <w:tab/>
      </w:r>
      <w:r w:rsidR="002718B4">
        <w:rPr>
          <w:snapToGrid w:val="0"/>
          <w:webHidden/>
        </w:rPr>
        <w:t>32</w:t>
      </w:r>
    </w:p>
    <w:p w:rsidR="006A3A4E" w:rsidRPr="0095764E" w:rsidRDefault="006A3A4E" w:rsidP="00710898">
      <w:pPr>
        <w:tabs>
          <w:tab w:val="left" w:pos="567"/>
          <w:tab w:val="left" w:pos="1134"/>
          <w:tab w:val="left" w:leader="dot" w:pos="7257"/>
          <w:tab w:val="decimal" w:pos="7852"/>
          <w:tab w:val="left" w:pos="7880"/>
          <w:tab w:val="right" w:pos="9298"/>
        </w:tabs>
        <w:adjustRightInd w:val="0"/>
        <w:snapToGrid w:val="0"/>
        <w:rPr>
          <w:snapToGrid w:val="0"/>
        </w:rPr>
      </w:pPr>
      <w:r w:rsidRPr="0095764E">
        <w:rPr>
          <w:snapToGrid w:val="0"/>
        </w:rPr>
        <w:tab/>
        <w:t>H.</w:t>
      </w:r>
      <w:r w:rsidRPr="0095764E">
        <w:rPr>
          <w:snapToGrid w:val="0"/>
        </w:rPr>
        <w:tab/>
        <w:t xml:space="preserve">Child </w:t>
      </w:r>
      <w:r w:rsidRPr="0095764E">
        <w:rPr>
          <w:rFonts w:eastAsia="Batang"/>
        </w:rPr>
        <w:t>abuse</w:t>
      </w:r>
      <w:r w:rsidRPr="0095764E">
        <w:rPr>
          <w:snapToGrid w:val="0"/>
        </w:rPr>
        <w:t xml:space="preserve"> and neglect (art. 19) </w:t>
      </w:r>
      <w:r w:rsidRPr="0095764E">
        <w:rPr>
          <w:snapToGrid w:val="0"/>
          <w:webHidden/>
        </w:rPr>
        <w:tab/>
      </w:r>
      <w:r w:rsidRPr="0095764E">
        <w:rPr>
          <w:snapToGrid w:val="0"/>
          <w:webHidden/>
        </w:rPr>
        <w:tab/>
        <w:t>105 - 107</w:t>
      </w:r>
      <w:r w:rsidR="00E94978" w:rsidRPr="0095764E">
        <w:rPr>
          <w:snapToGrid w:val="0"/>
          <w:webHidden/>
        </w:rPr>
        <w:tab/>
      </w:r>
      <w:r w:rsidR="002718B4">
        <w:rPr>
          <w:snapToGrid w:val="0"/>
          <w:webHidden/>
        </w:rPr>
        <w:t>33</w:t>
      </w:r>
    </w:p>
    <w:p w:rsidR="006A3A4E" w:rsidRPr="0095764E" w:rsidRDefault="006A3A4E" w:rsidP="00710898">
      <w:pPr>
        <w:tabs>
          <w:tab w:val="right" w:pos="454"/>
          <w:tab w:val="left" w:pos="567"/>
          <w:tab w:val="left" w:leader="dot" w:pos="7257"/>
          <w:tab w:val="decimal" w:pos="7852"/>
          <w:tab w:val="left" w:pos="7880"/>
          <w:tab w:val="right" w:pos="9298"/>
        </w:tabs>
        <w:adjustRightInd w:val="0"/>
        <w:snapToGrid w:val="0"/>
        <w:rPr>
          <w:rFonts w:eastAsia="SimSun"/>
        </w:rPr>
      </w:pPr>
      <w:r w:rsidRPr="0095764E">
        <w:rPr>
          <w:rFonts w:eastAsia="Batang"/>
        </w:rPr>
        <w:tab/>
        <w:t>VI.</w:t>
      </w:r>
      <w:r w:rsidRPr="0095764E">
        <w:rPr>
          <w:rFonts w:eastAsia="Batang"/>
        </w:rPr>
        <w:tab/>
        <w:t xml:space="preserve">BASIC HEALTH AND WELFARE </w:t>
      </w:r>
      <w:r w:rsidRPr="0095764E">
        <w:rPr>
          <w:webHidden/>
        </w:rPr>
        <w:tab/>
      </w:r>
      <w:r w:rsidRPr="0095764E">
        <w:rPr>
          <w:webHidden/>
        </w:rPr>
        <w:tab/>
        <w:t>108 - 228</w:t>
      </w:r>
      <w:r w:rsidR="00E94978" w:rsidRPr="0095764E">
        <w:rPr>
          <w:webHidden/>
        </w:rPr>
        <w:tab/>
      </w:r>
      <w:r w:rsidR="002718B4">
        <w:rPr>
          <w:webHidden/>
        </w:rPr>
        <w:t>33</w:t>
      </w:r>
    </w:p>
    <w:p w:rsidR="006A3A4E" w:rsidRPr="0095764E" w:rsidRDefault="006A3A4E" w:rsidP="00710898">
      <w:pPr>
        <w:tabs>
          <w:tab w:val="left" w:pos="567"/>
          <w:tab w:val="left" w:pos="1134"/>
          <w:tab w:val="left" w:leader="dot" w:pos="7257"/>
          <w:tab w:val="decimal" w:pos="7852"/>
          <w:tab w:val="left" w:pos="7880"/>
          <w:tab w:val="right" w:pos="9298"/>
        </w:tabs>
        <w:adjustRightInd w:val="0"/>
        <w:snapToGrid w:val="0"/>
        <w:rPr>
          <w:rFonts w:eastAsia="SimSun"/>
        </w:rPr>
      </w:pPr>
      <w:r w:rsidRPr="0095764E">
        <w:tab/>
        <w:t>A.</w:t>
      </w:r>
      <w:r w:rsidRPr="0095764E">
        <w:tab/>
        <w:t xml:space="preserve">Survival </w:t>
      </w:r>
      <w:r w:rsidRPr="0095764E">
        <w:rPr>
          <w:rFonts w:eastAsia="Batang"/>
        </w:rPr>
        <w:t>and</w:t>
      </w:r>
      <w:r w:rsidRPr="0095764E">
        <w:t xml:space="preserve"> development (art. 6, para</w:t>
      </w:r>
      <w:r w:rsidR="006F628B" w:rsidRPr="0095764E">
        <w:t>.</w:t>
      </w:r>
      <w:r w:rsidRPr="0095764E">
        <w:t xml:space="preserve"> 2)</w:t>
      </w:r>
      <w:r w:rsidR="007302D7" w:rsidRPr="0095764E">
        <w:t xml:space="preserve"> </w:t>
      </w:r>
      <w:r w:rsidRPr="0095764E">
        <w:rPr>
          <w:webHidden/>
        </w:rPr>
        <w:tab/>
      </w:r>
      <w:r w:rsidRPr="0095764E">
        <w:rPr>
          <w:webHidden/>
        </w:rPr>
        <w:tab/>
        <w:t>108</w:t>
      </w:r>
      <w:r w:rsidR="00461BA9" w:rsidRPr="0095764E">
        <w:rPr>
          <w:webHidden/>
        </w:rPr>
        <w:t xml:space="preserve"> </w:t>
      </w:r>
      <w:r w:rsidRPr="0095764E">
        <w:rPr>
          <w:webHidden/>
        </w:rPr>
        <w:t>-</w:t>
      </w:r>
      <w:r w:rsidR="00461BA9" w:rsidRPr="0095764E">
        <w:rPr>
          <w:webHidden/>
        </w:rPr>
        <w:t xml:space="preserve"> </w:t>
      </w:r>
      <w:r w:rsidRPr="0095764E">
        <w:rPr>
          <w:webHidden/>
        </w:rPr>
        <w:t>190</w:t>
      </w:r>
      <w:r w:rsidR="00E94978" w:rsidRPr="0095764E">
        <w:rPr>
          <w:webHidden/>
        </w:rPr>
        <w:tab/>
      </w:r>
      <w:r w:rsidR="002718B4">
        <w:rPr>
          <w:webHidden/>
        </w:rPr>
        <w:t>33</w:t>
      </w:r>
    </w:p>
    <w:p w:rsidR="006A3A4E" w:rsidRPr="0095764E" w:rsidRDefault="00A65109" w:rsidP="00093FC3">
      <w:pPr>
        <w:tabs>
          <w:tab w:val="left" w:pos="1134"/>
          <w:tab w:val="left" w:pos="1474"/>
          <w:tab w:val="left" w:leader="dot" w:pos="7257"/>
          <w:tab w:val="decimal" w:pos="7852"/>
          <w:tab w:val="left" w:pos="7880"/>
          <w:tab w:val="right" w:pos="9298"/>
        </w:tabs>
        <w:adjustRightInd w:val="0"/>
        <w:snapToGrid w:val="0"/>
        <w:rPr>
          <w:rFonts w:eastAsia="SimSun"/>
          <w:webHidden/>
        </w:rPr>
      </w:pPr>
      <w:r w:rsidRPr="0095764E">
        <w:rPr>
          <w:rFonts w:eastAsia="Batang"/>
        </w:rPr>
        <w:tab/>
        <w:t>1</w:t>
      </w:r>
      <w:r w:rsidR="006A3A4E" w:rsidRPr="0095764E">
        <w:rPr>
          <w:rFonts w:eastAsia="SimSun"/>
        </w:rPr>
        <w:t>.</w:t>
      </w:r>
      <w:r w:rsidR="006A3A4E" w:rsidRPr="0095764E">
        <w:rPr>
          <w:rFonts w:eastAsia="SimSun"/>
        </w:rPr>
        <w:tab/>
        <w:t>Communicable diseases</w:t>
      </w:r>
      <w:r w:rsidR="007302D7" w:rsidRPr="0095764E">
        <w:rPr>
          <w:rFonts w:eastAsia="SimSun"/>
        </w:rPr>
        <w:t xml:space="preserve"> </w:t>
      </w:r>
      <w:r w:rsidR="006A3A4E" w:rsidRPr="0095764E">
        <w:rPr>
          <w:rFonts w:eastAsia="SimSun"/>
          <w:webHidden/>
        </w:rPr>
        <w:tab/>
      </w:r>
      <w:r w:rsidR="006A3A4E" w:rsidRPr="0095764E">
        <w:rPr>
          <w:rFonts w:eastAsia="SimSun"/>
          <w:webHidden/>
        </w:rPr>
        <w:tab/>
        <w:t>120</w:t>
      </w:r>
      <w:r w:rsidR="00461BA9" w:rsidRPr="0095764E">
        <w:rPr>
          <w:rFonts w:eastAsia="SimSun"/>
          <w:webHidden/>
        </w:rPr>
        <w:t xml:space="preserve"> </w:t>
      </w:r>
      <w:r w:rsidR="006A3A4E" w:rsidRPr="0095764E">
        <w:rPr>
          <w:rFonts w:eastAsia="SimSun"/>
          <w:webHidden/>
        </w:rPr>
        <w:t>-</w:t>
      </w:r>
      <w:r w:rsidR="00461BA9" w:rsidRPr="0095764E">
        <w:rPr>
          <w:rFonts w:eastAsia="SimSun"/>
          <w:webHidden/>
        </w:rPr>
        <w:t xml:space="preserve"> </w:t>
      </w:r>
      <w:r w:rsidR="006A3A4E" w:rsidRPr="0095764E">
        <w:rPr>
          <w:rFonts w:eastAsia="SimSun"/>
          <w:webHidden/>
        </w:rPr>
        <w:t>151</w:t>
      </w:r>
      <w:r w:rsidR="00E94978" w:rsidRPr="0095764E">
        <w:rPr>
          <w:rFonts w:eastAsia="SimSun"/>
          <w:webHidden/>
        </w:rPr>
        <w:tab/>
      </w:r>
      <w:r w:rsidR="002718B4">
        <w:rPr>
          <w:rFonts w:eastAsia="SimSun"/>
          <w:webHidden/>
        </w:rPr>
        <w:t>37</w:t>
      </w:r>
    </w:p>
    <w:p w:rsidR="006A3A4E" w:rsidRPr="0095764E" w:rsidRDefault="006A3A4E" w:rsidP="00093FC3">
      <w:pPr>
        <w:tabs>
          <w:tab w:val="left" w:pos="1134"/>
          <w:tab w:val="left" w:pos="1474"/>
          <w:tab w:val="left" w:leader="dot" w:pos="7257"/>
          <w:tab w:val="decimal" w:pos="7852"/>
          <w:tab w:val="left" w:pos="7880"/>
          <w:tab w:val="right" w:pos="9298"/>
        </w:tabs>
        <w:adjustRightInd w:val="0"/>
        <w:snapToGrid w:val="0"/>
        <w:rPr>
          <w:rFonts w:eastAsia="SimSun"/>
        </w:rPr>
      </w:pPr>
      <w:r w:rsidRPr="0095764E">
        <w:rPr>
          <w:rFonts w:eastAsia="SimSun"/>
        </w:rPr>
        <w:tab/>
        <w:t>2.</w:t>
      </w:r>
      <w:r w:rsidRPr="0095764E">
        <w:rPr>
          <w:rFonts w:eastAsia="SimSun"/>
        </w:rPr>
        <w:tab/>
        <w:t xml:space="preserve">Other </w:t>
      </w:r>
      <w:r w:rsidRPr="0095764E">
        <w:rPr>
          <w:rFonts w:eastAsia="Batang"/>
        </w:rPr>
        <w:t>communicable</w:t>
      </w:r>
      <w:r w:rsidRPr="0095764E">
        <w:rPr>
          <w:rFonts w:eastAsia="SimSun"/>
        </w:rPr>
        <w:t xml:space="preserve"> diseases </w:t>
      </w:r>
      <w:r w:rsidR="00042D3D">
        <w:rPr>
          <w:rFonts w:eastAsia="SimSun"/>
        </w:rPr>
        <w:t xml:space="preserve">(EPI) </w:t>
      </w:r>
      <w:r w:rsidRPr="0095764E">
        <w:rPr>
          <w:rFonts w:eastAsia="SimSun"/>
          <w:webHidden/>
        </w:rPr>
        <w:tab/>
      </w:r>
      <w:r w:rsidRPr="0095764E">
        <w:rPr>
          <w:rFonts w:eastAsia="SimSun"/>
          <w:webHidden/>
        </w:rPr>
        <w:tab/>
        <w:t>152</w:t>
      </w:r>
      <w:r w:rsidR="00461BA9" w:rsidRPr="0095764E">
        <w:rPr>
          <w:rFonts w:eastAsia="SimSun"/>
          <w:webHidden/>
        </w:rPr>
        <w:t xml:space="preserve"> </w:t>
      </w:r>
      <w:r w:rsidRPr="0095764E">
        <w:rPr>
          <w:rFonts w:eastAsia="SimSun"/>
          <w:webHidden/>
        </w:rPr>
        <w:t>-</w:t>
      </w:r>
      <w:r w:rsidR="00461BA9" w:rsidRPr="0095764E">
        <w:rPr>
          <w:rFonts w:eastAsia="SimSun"/>
          <w:webHidden/>
        </w:rPr>
        <w:t xml:space="preserve"> </w:t>
      </w:r>
      <w:r w:rsidRPr="0095764E">
        <w:rPr>
          <w:rFonts w:eastAsia="SimSun"/>
          <w:webHidden/>
        </w:rPr>
        <w:t>155</w:t>
      </w:r>
      <w:r w:rsidR="00E94978" w:rsidRPr="0095764E">
        <w:rPr>
          <w:rFonts w:eastAsia="SimSun"/>
          <w:webHidden/>
        </w:rPr>
        <w:tab/>
      </w:r>
      <w:r w:rsidR="009B7B5E">
        <w:rPr>
          <w:rFonts w:eastAsia="SimSun"/>
          <w:webHidden/>
        </w:rPr>
        <w:t>45</w:t>
      </w:r>
    </w:p>
    <w:p w:rsidR="006A3A4E" w:rsidRPr="0095764E" w:rsidRDefault="006A3A4E" w:rsidP="00093FC3">
      <w:pPr>
        <w:tabs>
          <w:tab w:val="left" w:pos="1134"/>
          <w:tab w:val="left" w:pos="1474"/>
          <w:tab w:val="left" w:leader="dot" w:pos="7257"/>
          <w:tab w:val="decimal" w:pos="7852"/>
          <w:tab w:val="left" w:pos="7880"/>
          <w:tab w:val="right" w:pos="9298"/>
        </w:tabs>
        <w:adjustRightInd w:val="0"/>
        <w:snapToGrid w:val="0"/>
        <w:rPr>
          <w:rFonts w:eastAsia="SimSun"/>
          <w:webHidden/>
        </w:rPr>
      </w:pPr>
      <w:r w:rsidRPr="0095764E">
        <w:rPr>
          <w:rFonts w:eastAsia="SimSun"/>
        </w:rPr>
        <w:tab/>
        <w:t>3.</w:t>
      </w:r>
      <w:r w:rsidRPr="0095764E">
        <w:rPr>
          <w:rFonts w:eastAsia="SimSun"/>
        </w:rPr>
        <w:tab/>
        <w:t xml:space="preserve">Expanded </w:t>
      </w:r>
      <w:r w:rsidRPr="0095764E">
        <w:rPr>
          <w:rFonts w:eastAsia="Batang"/>
        </w:rPr>
        <w:t>programme</w:t>
      </w:r>
      <w:r w:rsidRPr="0095764E">
        <w:rPr>
          <w:rFonts w:eastAsia="SimSun"/>
        </w:rPr>
        <w:t xml:space="preserve"> on immunization</w:t>
      </w:r>
      <w:r w:rsidR="007302D7" w:rsidRPr="0095764E">
        <w:rPr>
          <w:rFonts w:eastAsia="SimSun"/>
        </w:rPr>
        <w:t xml:space="preserve"> </w:t>
      </w:r>
      <w:r w:rsidRPr="0095764E">
        <w:rPr>
          <w:rFonts w:eastAsia="SimSun"/>
          <w:webHidden/>
        </w:rPr>
        <w:tab/>
      </w:r>
      <w:r w:rsidRPr="0095764E">
        <w:rPr>
          <w:rFonts w:eastAsia="SimSun"/>
          <w:webHidden/>
        </w:rPr>
        <w:tab/>
        <w:t>156</w:t>
      </w:r>
      <w:r w:rsidR="00461BA9" w:rsidRPr="0095764E">
        <w:rPr>
          <w:rFonts w:eastAsia="SimSun"/>
          <w:webHidden/>
        </w:rPr>
        <w:t xml:space="preserve"> </w:t>
      </w:r>
      <w:r w:rsidRPr="0095764E">
        <w:rPr>
          <w:rFonts w:eastAsia="SimSun"/>
          <w:webHidden/>
        </w:rPr>
        <w:t>-</w:t>
      </w:r>
      <w:r w:rsidR="00461BA9" w:rsidRPr="0095764E">
        <w:rPr>
          <w:rFonts w:eastAsia="SimSun"/>
          <w:webHidden/>
        </w:rPr>
        <w:t xml:space="preserve"> </w:t>
      </w:r>
      <w:r w:rsidRPr="0095764E">
        <w:rPr>
          <w:rFonts w:eastAsia="SimSun"/>
          <w:webHidden/>
        </w:rPr>
        <w:t>172</w:t>
      </w:r>
      <w:r w:rsidR="00E94978" w:rsidRPr="0095764E">
        <w:rPr>
          <w:rFonts w:eastAsia="SimSun"/>
          <w:webHidden/>
        </w:rPr>
        <w:tab/>
      </w:r>
      <w:r w:rsidR="009B7B5E">
        <w:rPr>
          <w:rFonts w:eastAsia="SimSun"/>
          <w:webHidden/>
        </w:rPr>
        <w:t>46</w:t>
      </w:r>
    </w:p>
    <w:p w:rsidR="006A3A4E" w:rsidRPr="0095764E" w:rsidRDefault="006A3A4E" w:rsidP="00093FC3">
      <w:pPr>
        <w:tabs>
          <w:tab w:val="left" w:pos="1134"/>
          <w:tab w:val="left" w:pos="1474"/>
          <w:tab w:val="left" w:leader="dot" w:pos="7257"/>
          <w:tab w:val="decimal" w:pos="7852"/>
          <w:tab w:val="left" w:pos="7880"/>
          <w:tab w:val="right" w:pos="9298"/>
        </w:tabs>
        <w:adjustRightInd w:val="0"/>
        <w:snapToGrid w:val="0"/>
        <w:rPr>
          <w:rFonts w:eastAsia="SimSun"/>
        </w:rPr>
      </w:pPr>
      <w:r w:rsidRPr="0095764E">
        <w:rPr>
          <w:rFonts w:eastAsia="SimSun"/>
        </w:rPr>
        <w:tab/>
        <w:t>4.</w:t>
      </w:r>
      <w:r w:rsidRPr="0095764E">
        <w:rPr>
          <w:rFonts w:eastAsia="SimSun"/>
        </w:rPr>
        <w:tab/>
        <w:t xml:space="preserve">Environmental </w:t>
      </w:r>
      <w:r w:rsidRPr="0095764E">
        <w:rPr>
          <w:rFonts w:eastAsia="Batang"/>
        </w:rPr>
        <w:t>impact</w:t>
      </w:r>
      <w:r w:rsidRPr="0095764E">
        <w:rPr>
          <w:rFonts w:eastAsia="SimSun"/>
        </w:rPr>
        <w:t xml:space="preserve"> on the health of children </w:t>
      </w:r>
      <w:r w:rsidRPr="0095764E">
        <w:rPr>
          <w:rFonts w:eastAsia="SimSun"/>
          <w:webHidden/>
        </w:rPr>
        <w:tab/>
      </w:r>
      <w:r w:rsidRPr="0095764E">
        <w:rPr>
          <w:rFonts w:eastAsia="SimSun"/>
          <w:webHidden/>
        </w:rPr>
        <w:tab/>
        <w:t>173</w:t>
      </w:r>
      <w:r w:rsidR="00461BA9" w:rsidRPr="0095764E">
        <w:rPr>
          <w:rFonts w:eastAsia="SimSun"/>
          <w:webHidden/>
        </w:rPr>
        <w:t xml:space="preserve"> </w:t>
      </w:r>
      <w:r w:rsidRPr="0095764E">
        <w:rPr>
          <w:rFonts w:eastAsia="SimSun"/>
          <w:webHidden/>
        </w:rPr>
        <w:t>-</w:t>
      </w:r>
      <w:r w:rsidR="00461BA9" w:rsidRPr="0095764E">
        <w:rPr>
          <w:rFonts w:eastAsia="SimSun"/>
          <w:webHidden/>
        </w:rPr>
        <w:t xml:space="preserve"> </w:t>
      </w:r>
      <w:r w:rsidRPr="0095764E">
        <w:rPr>
          <w:rFonts w:eastAsia="SimSun"/>
          <w:webHidden/>
        </w:rPr>
        <w:t>181</w:t>
      </w:r>
      <w:r w:rsidR="00E94978" w:rsidRPr="0095764E">
        <w:rPr>
          <w:rFonts w:eastAsia="SimSun"/>
          <w:webHidden/>
        </w:rPr>
        <w:tab/>
      </w:r>
      <w:r w:rsidR="009B7B5E">
        <w:rPr>
          <w:rFonts w:eastAsia="SimSun"/>
          <w:webHidden/>
        </w:rPr>
        <w:t>49</w:t>
      </w:r>
    </w:p>
    <w:p w:rsidR="006A3A4E" w:rsidRPr="0095764E" w:rsidRDefault="006A3A4E" w:rsidP="00093FC3">
      <w:pPr>
        <w:tabs>
          <w:tab w:val="left" w:pos="1134"/>
          <w:tab w:val="left" w:pos="1474"/>
          <w:tab w:val="left" w:leader="dot" w:pos="7257"/>
          <w:tab w:val="decimal" w:pos="7852"/>
          <w:tab w:val="left" w:pos="7880"/>
          <w:tab w:val="right" w:pos="9298"/>
        </w:tabs>
        <w:adjustRightInd w:val="0"/>
        <w:snapToGrid w:val="0"/>
        <w:rPr>
          <w:rFonts w:eastAsia="SimSun"/>
        </w:rPr>
      </w:pPr>
      <w:r w:rsidRPr="0095764E">
        <w:rPr>
          <w:rFonts w:eastAsia="SimSun"/>
        </w:rPr>
        <w:tab/>
        <w:t>5.</w:t>
      </w:r>
      <w:r w:rsidRPr="0095764E">
        <w:rPr>
          <w:rFonts w:eastAsia="SimSun"/>
        </w:rPr>
        <w:tab/>
        <w:t xml:space="preserve">Harmful </w:t>
      </w:r>
      <w:r w:rsidRPr="0095764E">
        <w:rPr>
          <w:rFonts w:eastAsia="Batang"/>
        </w:rPr>
        <w:t>traditional</w:t>
      </w:r>
      <w:r w:rsidRPr="0095764E">
        <w:rPr>
          <w:rFonts w:eastAsia="SimSun"/>
        </w:rPr>
        <w:t xml:space="preserve"> practices </w:t>
      </w:r>
      <w:r w:rsidRPr="0095764E">
        <w:rPr>
          <w:rFonts w:eastAsia="SimSun"/>
          <w:webHidden/>
        </w:rPr>
        <w:tab/>
      </w:r>
      <w:r w:rsidRPr="0095764E">
        <w:rPr>
          <w:rFonts w:eastAsia="SimSun"/>
          <w:webHidden/>
        </w:rPr>
        <w:tab/>
        <w:t>182</w:t>
      </w:r>
      <w:r w:rsidR="00461BA9" w:rsidRPr="0095764E">
        <w:rPr>
          <w:rFonts w:eastAsia="SimSun"/>
          <w:webHidden/>
        </w:rPr>
        <w:t xml:space="preserve"> </w:t>
      </w:r>
      <w:r w:rsidRPr="0095764E">
        <w:rPr>
          <w:rFonts w:eastAsia="SimSun"/>
          <w:webHidden/>
        </w:rPr>
        <w:t>-</w:t>
      </w:r>
      <w:r w:rsidR="00461BA9" w:rsidRPr="0095764E">
        <w:rPr>
          <w:rFonts w:eastAsia="SimSun"/>
          <w:webHidden/>
        </w:rPr>
        <w:t xml:space="preserve"> </w:t>
      </w:r>
      <w:r w:rsidRPr="0095764E">
        <w:rPr>
          <w:rFonts w:eastAsia="SimSun"/>
          <w:webHidden/>
        </w:rPr>
        <w:t>190</w:t>
      </w:r>
      <w:r w:rsidR="00E94978" w:rsidRPr="0095764E">
        <w:rPr>
          <w:rFonts w:eastAsia="SimSun"/>
          <w:webHidden/>
        </w:rPr>
        <w:tab/>
      </w:r>
      <w:r w:rsidR="009B7B5E">
        <w:rPr>
          <w:rFonts w:eastAsia="SimSun"/>
          <w:webHidden/>
        </w:rPr>
        <w:t>51</w:t>
      </w:r>
    </w:p>
    <w:p w:rsidR="006A3A4E" w:rsidRPr="0095764E" w:rsidRDefault="006A3A4E" w:rsidP="00614327">
      <w:pPr>
        <w:tabs>
          <w:tab w:val="left" w:pos="567"/>
          <w:tab w:val="left" w:pos="1134"/>
          <w:tab w:val="left" w:leader="dot" w:pos="7257"/>
          <w:tab w:val="decimal" w:pos="7852"/>
          <w:tab w:val="left" w:pos="7880"/>
          <w:tab w:val="right" w:pos="9298"/>
        </w:tabs>
        <w:adjustRightInd w:val="0"/>
        <w:snapToGrid w:val="0"/>
        <w:rPr>
          <w:rFonts w:eastAsia="SimSun"/>
        </w:rPr>
      </w:pPr>
      <w:r w:rsidRPr="0095764E">
        <w:rPr>
          <w:rFonts w:eastAsia="SimSun"/>
        </w:rPr>
        <w:tab/>
        <w:t>B.</w:t>
      </w:r>
      <w:r w:rsidRPr="0095764E">
        <w:rPr>
          <w:rFonts w:eastAsia="SimSun"/>
        </w:rPr>
        <w:tab/>
      </w:r>
      <w:r w:rsidRPr="0095764E">
        <w:t>Children</w:t>
      </w:r>
      <w:r w:rsidRPr="0095764E">
        <w:rPr>
          <w:rFonts w:eastAsia="SimSun"/>
        </w:rPr>
        <w:t xml:space="preserve"> with disabilities (art. 23) </w:t>
      </w:r>
      <w:r w:rsidRPr="0095764E">
        <w:rPr>
          <w:rFonts w:eastAsia="SimSun"/>
          <w:webHidden/>
        </w:rPr>
        <w:tab/>
      </w:r>
      <w:r w:rsidRPr="0095764E">
        <w:rPr>
          <w:rFonts w:eastAsia="SimSun"/>
          <w:webHidden/>
        </w:rPr>
        <w:tab/>
        <w:t>191 - 200</w:t>
      </w:r>
      <w:r w:rsidRPr="0095764E">
        <w:rPr>
          <w:rFonts w:eastAsia="SimSun"/>
          <w:webHidden/>
        </w:rPr>
        <w:tab/>
      </w:r>
      <w:r w:rsidR="009B7B5E">
        <w:rPr>
          <w:rFonts w:eastAsia="SimSun"/>
          <w:webHidden/>
        </w:rPr>
        <w:t>53</w:t>
      </w:r>
    </w:p>
    <w:p w:rsidR="006A3A4E" w:rsidRPr="0095764E" w:rsidRDefault="006A3A4E" w:rsidP="00614327">
      <w:pPr>
        <w:tabs>
          <w:tab w:val="left" w:pos="567"/>
          <w:tab w:val="left" w:pos="1134"/>
          <w:tab w:val="left" w:leader="dot" w:pos="7257"/>
          <w:tab w:val="decimal" w:pos="7852"/>
          <w:tab w:val="left" w:pos="7880"/>
          <w:tab w:val="right" w:pos="9298"/>
        </w:tabs>
        <w:adjustRightInd w:val="0"/>
        <w:snapToGrid w:val="0"/>
        <w:rPr>
          <w:rFonts w:eastAsia="SimSun"/>
          <w:webHidden/>
        </w:rPr>
      </w:pPr>
      <w:r w:rsidRPr="0095764E">
        <w:rPr>
          <w:rFonts w:eastAsia="SimSun"/>
        </w:rPr>
        <w:tab/>
        <w:t>C.</w:t>
      </w:r>
      <w:r w:rsidRPr="0095764E">
        <w:rPr>
          <w:rFonts w:eastAsia="SimSun"/>
        </w:rPr>
        <w:tab/>
        <w:t xml:space="preserve">Health and health services (art. 24) </w:t>
      </w:r>
      <w:r w:rsidRPr="0095764E">
        <w:rPr>
          <w:rFonts w:eastAsia="SimSun"/>
          <w:webHidden/>
        </w:rPr>
        <w:tab/>
      </w:r>
      <w:r w:rsidRPr="0095764E">
        <w:rPr>
          <w:rFonts w:eastAsia="SimSun"/>
          <w:webHidden/>
        </w:rPr>
        <w:tab/>
        <w:t>201 - 211</w:t>
      </w:r>
      <w:r w:rsidRPr="0095764E">
        <w:rPr>
          <w:rFonts w:eastAsia="SimSun"/>
          <w:webHidden/>
        </w:rPr>
        <w:tab/>
      </w:r>
      <w:r w:rsidR="009B7B5E">
        <w:rPr>
          <w:rFonts w:eastAsia="SimSun"/>
          <w:webHidden/>
        </w:rPr>
        <w:t>55</w:t>
      </w:r>
    </w:p>
    <w:p w:rsidR="006A3A4E" w:rsidRPr="0095764E" w:rsidRDefault="006A3A4E" w:rsidP="00614327">
      <w:pPr>
        <w:tabs>
          <w:tab w:val="left" w:pos="567"/>
          <w:tab w:val="left" w:pos="1134"/>
          <w:tab w:val="left" w:leader="dot" w:pos="7257"/>
          <w:tab w:val="decimal" w:pos="7852"/>
          <w:tab w:val="left" w:pos="7880"/>
          <w:tab w:val="right" w:pos="9298"/>
        </w:tabs>
        <w:adjustRightInd w:val="0"/>
        <w:snapToGrid w:val="0"/>
        <w:rPr>
          <w:rFonts w:eastAsia="SimSun"/>
        </w:rPr>
      </w:pPr>
      <w:r w:rsidRPr="0095764E">
        <w:rPr>
          <w:rFonts w:eastAsia="SimSun"/>
        </w:rPr>
        <w:tab/>
        <w:t>D.</w:t>
      </w:r>
      <w:r w:rsidRPr="0095764E">
        <w:rPr>
          <w:rFonts w:eastAsia="SimSun"/>
        </w:rPr>
        <w:tab/>
      </w:r>
      <w:r w:rsidRPr="0095764E">
        <w:t>Social</w:t>
      </w:r>
      <w:r w:rsidRPr="0095764E">
        <w:rPr>
          <w:rFonts w:eastAsia="SimSun"/>
        </w:rPr>
        <w:t xml:space="preserve"> security and childcare services (arts. 26 and 18) </w:t>
      </w:r>
      <w:r w:rsidRPr="0095764E">
        <w:rPr>
          <w:rFonts w:eastAsia="SimSun"/>
          <w:webHidden/>
        </w:rPr>
        <w:tab/>
      </w:r>
      <w:r w:rsidRPr="0095764E">
        <w:rPr>
          <w:rFonts w:eastAsia="SimSun"/>
          <w:webHidden/>
        </w:rPr>
        <w:tab/>
        <w:t>212 - 216</w:t>
      </w:r>
      <w:r w:rsidRPr="0095764E">
        <w:rPr>
          <w:rFonts w:eastAsia="SimSun"/>
          <w:webHidden/>
        </w:rPr>
        <w:tab/>
      </w:r>
      <w:r w:rsidR="009B7B5E">
        <w:rPr>
          <w:rFonts w:eastAsia="SimSun"/>
          <w:webHidden/>
        </w:rPr>
        <w:t>57</w:t>
      </w:r>
    </w:p>
    <w:p w:rsidR="006A3A4E" w:rsidRPr="0095764E" w:rsidRDefault="006A3A4E" w:rsidP="00614327">
      <w:pPr>
        <w:tabs>
          <w:tab w:val="left" w:pos="567"/>
          <w:tab w:val="left" w:pos="1134"/>
          <w:tab w:val="left" w:leader="dot" w:pos="7257"/>
          <w:tab w:val="decimal" w:pos="7852"/>
          <w:tab w:val="left" w:pos="7880"/>
          <w:tab w:val="right" w:pos="9298"/>
        </w:tabs>
        <w:adjustRightInd w:val="0"/>
        <w:snapToGrid w:val="0"/>
        <w:rPr>
          <w:rFonts w:eastAsia="SimSun"/>
        </w:rPr>
      </w:pPr>
      <w:r w:rsidRPr="0095764E">
        <w:rPr>
          <w:rFonts w:eastAsia="SimSun"/>
        </w:rPr>
        <w:tab/>
        <w:t>E.</w:t>
      </w:r>
      <w:r w:rsidRPr="0095764E">
        <w:rPr>
          <w:rFonts w:eastAsia="SimSun"/>
        </w:rPr>
        <w:tab/>
      </w:r>
      <w:r w:rsidRPr="0095764E">
        <w:t>Standard</w:t>
      </w:r>
      <w:r w:rsidRPr="0095764E">
        <w:rPr>
          <w:rFonts w:eastAsia="SimSun"/>
        </w:rPr>
        <w:t xml:space="preserve"> of living (art. 27) </w:t>
      </w:r>
      <w:r w:rsidRPr="0095764E">
        <w:rPr>
          <w:rFonts w:eastAsia="SimSun"/>
          <w:webHidden/>
        </w:rPr>
        <w:tab/>
      </w:r>
      <w:r w:rsidRPr="0095764E">
        <w:rPr>
          <w:rFonts w:eastAsia="SimSun"/>
          <w:webHidden/>
        </w:rPr>
        <w:tab/>
        <w:t>217 - 228</w:t>
      </w:r>
      <w:r w:rsidRPr="0095764E">
        <w:rPr>
          <w:rFonts w:eastAsia="SimSun"/>
          <w:webHidden/>
        </w:rPr>
        <w:tab/>
      </w:r>
      <w:r w:rsidR="009B7B5E">
        <w:rPr>
          <w:rFonts w:eastAsia="SimSun"/>
          <w:webHidden/>
        </w:rPr>
        <w:t>57</w:t>
      </w:r>
    </w:p>
    <w:p w:rsidR="006A3A4E" w:rsidRPr="0095764E" w:rsidRDefault="006A3A4E" w:rsidP="00710898">
      <w:pPr>
        <w:tabs>
          <w:tab w:val="right" w:pos="454"/>
          <w:tab w:val="left" w:pos="567"/>
          <w:tab w:val="left" w:leader="dot" w:pos="7257"/>
          <w:tab w:val="decimal" w:pos="7852"/>
          <w:tab w:val="left" w:pos="7880"/>
          <w:tab w:val="right" w:pos="9298"/>
        </w:tabs>
        <w:adjustRightInd w:val="0"/>
        <w:snapToGrid w:val="0"/>
        <w:rPr>
          <w:rFonts w:eastAsia="SimSun"/>
        </w:rPr>
      </w:pPr>
      <w:r w:rsidRPr="0095764E">
        <w:rPr>
          <w:rFonts w:eastAsia="Batang"/>
        </w:rPr>
        <w:tab/>
        <w:t>VII.</w:t>
      </w:r>
      <w:r w:rsidRPr="0095764E">
        <w:rPr>
          <w:rFonts w:eastAsia="Batang"/>
        </w:rPr>
        <w:tab/>
        <w:t xml:space="preserve">EDUCATION, LEISURE, AND CULTURAL ACTIVITIES </w:t>
      </w:r>
      <w:r w:rsidRPr="0095764E">
        <w:rPr>
          <w:webHidden/>
        </w:rPr>
        <w:tab/>
      </w:r>
      <w:r w:rsidRPr="0095764E">
        <w:rPr>
          <w:webHidden/>
        </w:rPr>
        <w:tab/>
        <w:t>229 - 318</w:t>
      </w:r>
      <w:r w:rsidRPr="0095764E">
        <w:rPr>
          <w:webHidden/>
        </w:rPr>
        <w:tab/>
      </w:r>
      <w:r w:rsidR="009B7B5E">
        <w:rPr>
          <w:webHidden/>
        </w:rPr>
        <w:t>60</w:t>
      </w:r>
    </w:p>
    <w:p w:rsidR="006A3A4E" w:rsidRPr="0095764E" w:rsidRDefault="006A3A4E" w:rsidP="00614327">
      <w:pPr>
        <w:tabs>
          <w:tab w:val="left" w:pos="567"/>
          <w:tab w:val="left" w:pos="1134"/>
          <w:tab w:val="left" w:leader="dot" w:pos="7257"/>
          <w:tab w:val="decimal" w:pos="7852"/>
          <w:tab w:val="left" w:pos="7880"/>
          <w:tab w:val="right" w:pos="9298"/>
        </w:tabs>
        <w:adjustRightInd w:val="0"/>
        <w:snapToGrid w:val="0"/>
        <w:rPr>
          <w:rFonts w:eastAsia="SimSun"/>
          <w:webHidden/>
        </w:rPr>
      </w:pPr>
      <w:r w:rsidRPr="0095764E">
        <w:rPr>
          <w:rFonts w:eastAsia="Batang"/>
        </w:rPr>
        <w:tab/>
        <w:t>A</w:t>
      </w:r>
      <w:r w:rsidRPr="0095764E">
        <w:rPr>
          <w:rFonts w:eastAsia="SimSun"/>
        </w:rPr>
        <w:t>.</w:t>
      </w:r>
      <w:r w:rsidRPr="0095764E">
        <w:rPr>
          <w:rFonts w:eastAsia="SimSun"/>
        </w:rPr>
        <w:tab/>
      </w:r>
      <w:r w:rsidRPr="0095764E">
        <w:t>Aims</w:t>
      </w:r>
      <w:r w:rsidRPr="0095764E">
        <w:rPr>
          <w:rFonts w:eastAsia="SimSun"/>
        </w:rPr>
        <w:t xml:space="preserve"> of education (art. 29) </w:t>
      </w:r>
      <w:r w:rsidRPr="0095764E">
        <w:rPr>
          <w:rFonts w:eastAsia="SimSun"/>
          <w:webHidden/>
        </w:rPr>
        <w:tab/>
      </w:r>
      <w:r w:rsidRPr="0095764E">
        <w:rPr>
          <w:rFonts w:eastAsia="SimSun"/>
          <w:webHidden/>
        </w:rPr>
        <w:tab/>
        <w:t>229 - 232</w:t>
      </w:r>
      <w:r w:rsidRPr="0095764E">
        <w:rPr>
          <w:rFonts w:eastAsia="SimSun"/>
          <w:webHidden/>
        </w:rPr>
        <w:tab/>
      </w:r>
      <w:r w:rsidR="009B7B5E">
        <w:rPr>
          <w:rFonts w:eastAsia="SimSun"/>
          <w:webHidden/>
        </w:rPr>
        <w:t>60</w:t>
      </w:r>
    </w:p>
    <w:p w:rsidR="006A3A4E" w:rsidRPr="0095764E" w:rsidRDefault="006A3A4E" w:rsidP="00614327">
      <w:pPr>
        <w:tabs>
          <w:tab w:val="left" w:pos="567"/>
          <w:tab w:val="left" w:pos="1134"/>
          <w:tab w:val="left" w:leader="dot" w:pos="7257"/>
          <w:tab w:val="decimal" w:pos="7852"/>
          <w:tab w:val="left" w:pos="7880"/>
          <w:tab w:val="right" w:pos="9298"/>
        </w:tabs>
        <w:adjustRightInd w:val="0"/>
        <w:snapToGrid w:val="0"/>
        <w:rPr>
          <w:rFonts w:eastAsia="SimSun"/>
        </w:rPr>
      </w:pPr>
      <w:r w:rsidRPr="0095764E">
        <w:rPr>
          <w:rFonts w:eastAsia="SimSun"/>
        </w:rPr>
        <w:tab/>
        <w:t>B.</w:t>
      </w:r>
      <w:r w:rsidRPr="0095764E">
        <w:rPr>
          <w:rFonts w:eastAsia="SimSun"/>
        </w:rPr>
        <w:tab/>
      </w:r>
      <w:r w:rsidRPr="0095764E">
        <w:t>Education</w:t>
      </w:r>
      <w:r w:rsidRPr="0095764E">
        <w:rPr>
          <w:rFonts w:eastAsia="SimSun"/>
        </w:rPr>
        <w:t>, including vocational training and guidance</w:t>
      </w:r>
      <w:r w:rsidRPr="0095764E">
        <w:rPr>
          <w:rFonts w:eastAsia="SimSun"/>
        </w:rPr>
        <w:br/>
      </w:r>
      <w:r w:rsidRPr="0095764E">
        <w:rPr>
          <w:rFonts w:eastAsia="SimSun"/>
        </w:rPr>
        <w:tab/>
      </w:r>
      <w:r w:rsidRPr="0095764E">
        <w:rPr>
          <w:rFonts w:eastAsia="SimSun"/>
        </w:rPr>
        <w:tab/>
        <w:t xml:space="preserve">(arts. 28 and 29) </w:t>
      </w:r>
      <w:r w:rsidRPr="0095764E">
        <w:rPr>
          <w:rFonts w:eastAsia="SimSun"/>
          <w:webHidden/>
        </w:rPr>
        <w:tab/>
      </w:r>
      <w:r w:rsidRPr="0095764E">
        <w:rPr>
          <w:rFonts w:eastAsia="SimSun"/>
          <w:webHidden/>
        </w:rPr>
        <w:tab/>
        <w:t>233 - 306</w:t>
      </w:r>
      <w:r w:rsidRPr="0095764E">
        <w:rPr>
          <w:rFonts w:eastAsia="SimSun"/>
          <w:webHidden/>
        </w:rPr>
        <w:tab/>
      </w:r>
      <w:r w:rsidR="009B7B5E">
        <w:rPr>
          <w:rFonts w:eastAsia="SimSun"/>
          <w:webHidden/>
        </w:rPr>
        <w:t>61</w:t>
      </w:r>
    </w:p>
    <w:p w:rsidR="00461BA9" w:rsidRPr="0095764E" w:rsidRDefault="006A3A4E" w:rsidP="00614327">
      <w:pPr>
        <w:tabs>
          <w:tab w:val="left" w:pos="567"/>
          <w:tab w:val="left" w:pos="1134"/>
          <w:tab w:val="left" w:leader="dot" w:pos="7257"/>
          <w:tab w:val="decimal" w:pos="7852"/>
          <w:tab w:val="left" w:pos="7880"/>
          <w:tab w:val="right" w:pos="9298"/>
        </w:tabs>
        <w:adjustRightInd w:val="0"/>
        <w:snapToGrid w:val="0"/>
        <w:rPr>
          <w:rFonts w:eastAsia="SimSun"/>
          <w:webHidden/>
        </w:rPr>
      </w:pPr>
      <w:r w:rsidRPr="0095764E">
        <w:rPr>
          <w:rFonts w:eastAsia="SimSun"/>
        </w:rPr>
        <w:tab/>
        <w:t>C.</w:t>
      </w:r>
      <w:r w:rsidRPr="0095764E">
        <w:rPr>
          <w:rFonts w:eastAsia="SimSun"/>
        </w:rPr>
        <w:tab/>
      </w:r>
      <w:r w:rsidRPr="0095764E">
        <w:t>Leisure</w:t>
      </w:r>
      <w:r w:rsidRPr="0095764E">
        <w:rPr>
          <w:rFonts w:eastAsia="SimSun"/>
        </w:rPr>
        <w:t xml:space="preserve">, recreation and cultural activities (art. 31) </w:t>
      </w:r>
      <w:r w:rsidRPr="0095764E">
        <w:rPr>
          <w:rFonts w:eastAsia="SimSun"/>
          <w:webHidden/>
        </w:rPr>
        <w:tab/>
      </w:r>
      <w:r w:rsidRPr="0095764E">
        <w:rPr>
          <w:rFonts w:eastAsia="SimSun"/>
          <w:webHidden/>
        </w:rPr>
        <w:tab/>
        <w:t>307 - 318</w:t>
      </w:r>
      <w:r w:rsidRPr="0095764E">
        <w:rPr>
          <w:rFonts w:eastAsia="SimSun"/>
          <w:webHidden/>
        </w:rPr>
        <w:tab/>
      </w:r>
      <w:r w:rsidR="009B7B5E">
        <w:rPr>
          <w:rFonts w:eastAsia="SimSun"/>
          <w:webHidden/>
        </w:rPr>
        <w:t>79</w:t>
      </w:r>
    </w:p>
    <w:p w:rsidR="00461BA9" w:rsidRPr="0095764E" w:rsidRDefault="00461BA9" w:rsidP="00461BA9">
      <w:pPr>
        <w:adjustRightInd w:val="0"/>
        <w:snapToGrid w:val="0"/>
        <w:jc w:val="center"/>
        <w:rPr>
          <w:snapToGrid w:val="0"/>
        </w:rPr>
      </w:pPr>
      <w:r w:rsidRPr="0095764E">
        <w:rPr>
          <w:rFonts w:eastAsia="SimSun"/>
          <w:webHidden/>
        </w:rPr>
        <w:br w:type="page"/>
      </w:r>
      <w:r w:rsidRPr="0095764E">
        <w:rPr>
          <w:b/>
          <w:snapToGrid w:val="0"/>
        </w:rPr>
        <w:t>CONTENTS</w:t>
      </w:r>
      <w:r w:rsidR="002E77A9" w:rsidRPr="0095764E">
        <w:rPr>
          <w:b/>
          <w:snapToGrid w:val="0"/>
        </w:rPr>
        <w:t xml:space="preserve"> (</w:t>
      </w:r>
      <w:r w:rsidR="002E77A9" w:rsidRPr="0095764E">
        <w:rPr>
          <w:b/>
          <w:i/>
          <w:snapToGrid w:val="0"/>
        </w:rPr>
        <w:t>continued</w:t>
      </w:r>
      <w:r w:rsidR="002E77A9" w:rsidRPr="0095764E">
        <w:rPr>
          <w:b/>
          <w:snapToGrid w:val="0"/>
        </w:rPr>
        <w:t xml:space="preserve">) </w:t>
      </w:r>
    </w:p>
    <w:p w:rsidR="00461BA9" w:rsidRPr="0095764E" w:rsidRDefault="00461BA9" w:rsidP="00461BA9">
      <w:pPr>
        <w:adjustRightInd w:val="0"/>
        <w:snapToGrid w:val="0"/>
        <w:jc w:val="right"/>
        <w:rPr>
          <w:snapToGrid w:val="0"/>
        </w:rPr>
      </w:pPr>
      <w:r w:rsidRPr="0095764E">
        <w:rPr>
          <w:i/>
          <w:snapToGrid w:val="0"/>
        </w:rPr>
        <w:t>Paragraphs     Page</w:t>
      </w:r>
    </w:p>
    <w:p w:rsidR="006A3A4E" w:rsidRPr="0095764E" w:rsidRDefault="006A3A4E" w:rsidP="00710898">
      <w:pPr>
        <w:tabs>
          <w:tab w:val="right" w:pos="454"/>
          <w:tab w:val="left" w:pos="567"/>
          <w:tab w:val="left" w:leader="dot" w:pos="7257"/>
          <w:tab w:val="decimal" w:pos="7852"/>
          <w:tab w:val="left" w:pos="7880"/>
          <w:tab w:val="right" w:pos="9298"/>
        </w:tabs>
        <w:adjustRightInd w:val="0"/>
        <w:snapToGrid w:val="0"/>
        <w:rPr>
          <w:rFonts w:eastAsia="SimSun"/>
        </w:rPr>
      </w:pPr>
      <w:r w:rsidRPr="0095764E">
        <w:tab/>
        <w:t>VIII.</w:t>
      </w:r>
      <w:r w:rsidRPr="0095764E">
        <w:tab/>
        <w:t xml:space="preserve">SPECIAL PROTECTION MEASURES </w:t>
      </w:r>
      <w:r w:rsidRPr="0095764E">
        <w:rPr>
          <w:webHidden/>
        </w:rPr>
        <w:tab/>
      </w:r>
      <w:r w:rsidRPr="0095764E">
        <w:rPr>
          <w:webHidden/>
        </w:rPr>
        <w:tab/>
        <w:t>319 - 36</w:t>
      </w:r>
      <w:r w:rsidR="00FE7A5B">
        <w:rPr>
          <w:webHidden/>
        </w:rPr>
        <w:t>4</w:t>
      </w:r>
      <w:r w:rsidRPr="0095764E">
        <w:rPr>
          <w:webHidden/>
        </w:rPr>
        <w:tab/>
      </w:r>
      <w:r w:rsidR="009B7B5E">
        <w:rPr>
          <w:webHidden/>
        </w:rPr>
        <w:t>81</w:t>
      </w:r>
    </w:p>
    <w:p w:rsidR="006A3A4E" w:rsidRPr="0095764E" w:rsidRDefault="006A3A4E" w:rsidP="00013AF6">
      <w:pPr>
        <w:tabs>
          <w:tab w:val="left" w:pos="567"/>
          <w:tab w:val="left" w:pos="1134"/>
          <w:tab w:val="left" w:leader="dot" w:pos="7257"/>
          <w:tab w:val="decimal" w:pos="7852"/>
          <w:tab w:val="left" w:pos="7880"/>
          <w:tab w:val="right" w:pos="9298"/>
        </w:tabs>
        <w:adjustRightInd w:val="0"/>
        <w:snapToGrid w:val="0"/>
        <w:rPr>
          <w:rFonts w:eastAsia="SimSun"/>
        </w:rPr>
      </w:pPr>
      <w:r w:rsidRPr="0095764E">
        <w:rPr>
          <w:rFonts w:eastAsia="Batang"/>
        </w:rPr>
        <w:tab/>
        <w:t>A.</w:t>
      </w:r>
      <w:r w:rsidRPr="0095764E">
        <w:rPr>
          <w:rFonts w:eastAsia="Batang"/>
        </w:rPr>
        <w:tab/>
      </w:r>
      <w:r w:rsidRPr="0095764E">
        <w:t>Children</w:t>
      </w:r>
      <w:r w:rsidRPr="0095764E">
        <w:rPr>
          <w:rFonts w:eastAsia="Batang"/>
        </w:rPr>
        <w:t xml:space="preserve"> in situations of emergency </w:t>
      </w:r>
      <w:r w:rsidRPr="0095764E">
        <w:rPr>
          <w:webHidden/>
        </w:rPr>
        <w:tab/>
      </w:r>
      <w:r w:rsidRPr="0095764E">
        <w:rPr>
          <w:webHidden/>
        </w:rPr>
        <w:tab/>
        <w:t>319 - 333</w:t>
      </w:r>
      <w:r w:rsidRPr="0095764E">
        <w:rPr>
          <w:webHidden/>
        </w:rPr>
        <w:tab/>
      </w:r>
      <w:r w:rsidR="009B7B5E">
        <w:rPr>
          <w:webHidden/>
        </w:rPr>
        <w:t>81</w:t>
      </w:r>
    </w:p>
    <w:p w:rsidR="006A3A4E" w:rsidRPr="0095764E" w:rsidRDefault="006A3A4E" w:rsidP="00093FC3">
      <w:pPr>
        <w:tabs>
          <w:tab w:val="left" w:pos="1134"/>
          <w:tab w:val="left" w:pos="1474"/>
          <w:tab w:val="left" w:leader="dot" w:pos="7257"/>
          <w:tab w:val="decimal" w:pos="7852"/>
          <w:tab w:val="left" w:pos="7880"/>
          <w:tab w:val="right" w:pos="9298"/>
        </w:tabs>
        <w:adjustRightInd w:val="0"/>
        <w:snapToGrid w:val="0"/>
        <w:rPr>
          <w:rFonts w:eastAsia="SimSun"/>
        </w:rPr>
      </w:pPr>
      <w:r w:rsidRPr="0095764E">
        <w:rPr>
          <w:rFonts w:eastAsia="SimSun"/>
        </w:rPr>
        <w:tab/>
        <w:t>1.</w:t>
      </w:r>
      <w:r w:rsidRPr="0095764E">
        <w:rPr>
          <w:rFonts w:eastAsia="SimSun"/>
        </w:rPr>
        <w:tab/>
        <w:t xml:space="preserve">Refugee </w:t>
      </w:r>
      <w:r w:rsidRPr="0095764E">
        <w:rPr>
          <w:rFonts w:eastAsia="Batang"/>
        </w:rPr>
        <w:t>children</w:t>
      </w:r>
      <w:r w:rsidRPr="0095764E">
        <w:rPr>
          <w:rFonts w:eastAsia="SimSun"/>
        </w:rPr>
        <w:t xml:space="preserve"> and other displaced children (art. 22) </w:t>
      </w:r>
      <w:r w:rsidRPr="0095764E">
        <w:rPr>
          <w:rFonts w:eastAsia="SimSun"/>
        </w:rPr>
        <w:tab/>
      </w:r>
      <w:r w:rsidRPr="0095764E">
        <w:rPr>
          <w:rFonts w:eastAsia="SimSun"/>
          <w:webHidden/>
        </w:rPr>
        <w:tab/>
        <w:t>319 - 330</w:t>
      </w:r>
      <w:r w:rsidRPr="0095764E">
        <w:rPr>
          <w:rFonts w:eastAsia="SimSun"/>
          <w:webHidden/>
        </w:rPr>
        <w:tab/>
      </w:r>
      <w:r w:rsidR="009B7B5E">
        <w:rPr>
          <w:rFonts w:eastAsia="SimSun"/>
          <w:webHidden/>
        </w:rPr>
        <w:t>81</w:t>
      </w:r>
    </w:p>
    <w:p w:rsidR="006A3A4E" w:rsidRPr="0095764E" w:rsidRDefault="006A3A4E" w:rsidP="00093FC3">
      <w:pPr>
        <w:tabs>
          <w:tab w:val="left" w:pos="1134"/>
          <w:tab w:val="left" w:pos="1474"/>
          <w:tab w:val="left" w:leader="dot" w:pos="7257"/>
          <w:tab w:val="decimal" w:pos="7852"/>
          <w:tab w:val="left" w:pos="7880"/>
          <w:tab w:val="right" w:pos="9298"/>
        </w:tabs>
        <w:adjustRightInd w:val="0"/>
        <w:snapToGrid w:val="0"/>
        <w:rPr>
          <w:rFonts w:eastAsia="SimSun"/>
        </w:rPr>
      </w:pPr>
      <w:r w:rsidRPr="0095764E">
        <w:rPr>
          <w:rFonts w:eastAsia="SimSun"/>
        </w:rPr>
        <w:tab/>
        <w:t>2.</w:t>
      </w:r>
      <w:r w:rsidRPr="0095764E">
        <w:rPr>
          <w:rFonts w:eastAsia="SimSun"/>
        </w:rPr>
        <w:tab/>
        <w:t>Children in armed c</w:t>
      </w:r>
      <w:r w:rsidR="00093FC3" w:rsidRPr="0095764E">
        <w:rPr>
          <w:rFonts w:eastAsia="SimSun"/>
        </w:rPr>
        <w:t>o</w:t>
      </w:r>
      <w:r w:rsidRPr="0095764E">
        <w:rPr>
          <w:rFonts w:eastAsia="SimSun"/>
        </w:rPr>
        <w:t xml:space="preserve">nflicts (art. 38), including </w:t>
      </w:r>
      <w:r w:rsidR="001A1213" w:rsidRPr="0095764E">
        <w:rPr>
          <w:rFonts w:eastAsia="SimSun"/>
        </w:rPr>
        <w:br/>
      </w:r>
      <w:r w:rsidR="001A1213" w:rsidRPr="0095764E">
        <w:rPr>
          <w:rFonts w:eastAsia="SimSun"/>
        </w:rPr>
        <w:tab/>
      </w:r>
      <w:r w:rsidR="001A1213" w:rsidRPr="0095764E">
        <w:rPr>
          <w:rFonts w:eastAsia="SimSun"/>
        </w:rPr>
        <w:tab/>
      </w:r>
      <w:r w:rsidR="00B94B3D" w:rsidRPr="0095764E">
        <w:rPr>
          <w:rFonts w:eastAsia="SimSun"/>
        </w:rPr>
        <w:t xml:space="preserve">physical </w:t>
      </w:r>
      <w:r w:rsidRPr="0095764E">
        <w:rPr>
          <w:rFonts w:eastAsia="SimSun"/>
        </w:rPr>
        <w:t xml:space="preserve">and </w:t>
      </w:r>
      <w:r w:rsidRPr="0095764E">
        <w:rPr>
          <w:rFonts w:eastAsia="Batang"/>
        </w:rPr>
        <w:t>psychological</w:t>
      </w:r>
      <w:r w:rsidRPr="0095764E">
        <w:rPr>
          <w:rFonts w:eastAsia="SimSun"/>
        </w:rPr>
        <w:t xml:space="preserve"> recovery and social</w:t>
      </w:r>
      <w:r w:rsidR="00093FC3" w:rsidRPr="0095764E">
        <w:rPr>
          <w:rFonts w:eastAsia="SimSun"/>
        </w:rPr>
        <w:t xml:space="preserve"> </w:t>
      </w:r>
      <w:r w:rsidR="00093FC3" w:rsidRPr="0095764E">
        <w:rPr>
          <w:rFonts w:eastAsia="SimSun"/>
        </w:rPr>
        <w:br/>
      </w:r>
      <w:r w:rsidR="00093FC3" w:rsidRPr="0095764E">
        <w:rPr>
          <w:rFonts w:eastAsia="SimSun"/>
        </w:rPr>
        <w:tab/>
      </w:r>
      <w:r w:rsidR="00093FC3" w:rsidRPr="0095764E">
        <w:rPr>
          <w:rFonts w:eastAsia="SimSun"/>
        </w:rPr>
        <w:tab/>
      </w:r>
      <w:r w:rsidRPr="0095764E">
        <w:rPr>
          <w:rFonts w:eastAsia="SimSun"/>
        </w:rPr>
        <w:t xml:space="preserve">reintegration (art. 39) </w:t>
      </w:r>
      <w:r w:rsidRPr="0095764E">
        <w:rPr>
          <w:rFonts w:eastAsia="SimSun"/>
          <w:webHidden/>
        </w:rPr>
        <w:tab/>
      </w:r>
      <w:r w:rsidRPr="0095764E">
        <w:rPr>
          <w:rFonts w:eastAsia="SimSun"/>
          <w:webHidden/>
        </w:rPr>
        <w:tab/>
        <w:t>331 - 333</w:t>
      </w:r>
      <w:r w:rsidRPr="0095764E">
        <w:rPr>
          <w:rFonts w:eastAsia="SimSun"/>
          <w:webHidden/>
        </w:rPr>
        <w:tab/>
      </w:r>
      <w:r w:rsidR="009B7B5E">
        <w:rPr>
          <w:rFonts w:eastAsia="SimSun"/>
          <w:webHidden/>
        </w:rPr>
        <w:t>83</w:t>
      </w:r>
    </w:p>
    <w:p w:rsidR="006A3A4E" w:rsidRPr="0095764E" w:rsidRDefault="006A3A4E" w:rsidP="00013AF6">
      <w:pPr>
        <w:tabs>
          <w:tab w:val="left" w:pos="567"/>
          <w:tab w:val="left" w:pos="1134"/>
          <w:tab w:val="left" w:leader="dot" w:pos="7257"/>
          <w:tab w:val="decimal" w:pos="7852"/>
          <w:tab w:val="left" w:pos="7880"/>
          <w:tab w:val="right" w:pos="9298"/>
        </w:tabs>
        <w:adjustRightInd w:val="0"/>
        <w:snapToGrid w:val="0"/>
        <w:rPr>
          <w:rFonts w:eastAsia="SimSun"/>
        </w:rPr>
      </w:pPr>
      <w:r w:rsidRPr="0095764E">
        <w:rPr>
          <w:rFonts w:eastAsia="Batang"/>
        </w:rPr>
        <w:tab/>
        <w:t>B.</w:t>
      </w:r>
      <w:r w:rsidRPr="0095764E">
        <w:rPr>
          <w:rFonts w:eastAsia="Batang"/>
        </w:rPr>
        <w:tab/>
        <w:t xml:space="preserve">Children and the administration of juvenile justice (art. 40) </w:t>
      </w:r>
      <w:r w:rsidRPr="0095764E">
        <w:rPr>
          <w:webHidden/>
        </w:rPr>
        <w:tab/>
      </w:r>
      <w:r w:rsidRPr="0095764E">
        <w:rPr>
          <w:webHidden/>
        </w:rPr>
        <w:tab/>
        <w:t>334 - 339</w:t>
      </w:r>
      <w:r w:rsidRPr="0095764E">
        <w:rPr>
          <w:webHidden/>
        </w:rPr>
        <w:tab/>
      </w:r>
      <w:r w:rsidR="009B7B5E">
        <w:rPr>
          <w:webHidden/>
        </w:rPr>
        <w:t>84</w:t>
      </w:r>
    </w:p>
    <w:p w:rsidR="006A3A4E" w:rsidRPr="0095764E" w:rsidRDefault="006A3A4E" w:rsidP="00013AF6">
      <w:pPr>
        <w:tabs>
          <w:tab w:val="left" w:pos="567"/>
          <w:tab w:val="left" w:pos="1134"/>
          <w:tab w:val="left" w:leader="dot" w:pos="7257"/>
          <w:tab w:val="decimal" w:pos="7852"/>
          <w:tab w:val="left" w:pos="7880"/>
          <w:tab w:val="right" w:pos="9298"/>
        </w:tabs>
        <w:adjustRightInd w:val="0"/>
        <w:snapToGrid w:val="0"/>
        <w:rPr>
          <w:rFonts w:eastAsia="SimSun"/>
        </w:rPr>
      </w:pPr>
      <w:r w:rsidRPr="0095764E">
        <w:rPr>
          <w:rFonts w:eastAsia="Batang"/>
        </w:rPr>
        <w:tab/>
        <w:t>C.</w:t>
      </w:r>
      <w:r w:rsidRPr="0095764E">
        <w:rPr>
          <w:rFonts w:eastAsia="Batang"/>
        </w:rPr>
        <w:tab/>
        <w:t>Children in situations of exploitation (art. 34)</w:t>
      </w:r>
      <w:r w:rsidR="00577A14" w:rsidRPr="0095764E">
        <w:rPr>
          <w:rFonts w:eastAsia="Batang"/>
        </w:rPr>
        <w:t xml:space="preserve"> </w:t>
      </w:r>
      <w:r w:rsidRPr="0095764E">
        <w:rPr>
          <w:webHidden/>
        </w:rPr>
        <w:tab/>
      </w:r>
      <w:r w:rsidRPr="0095764E">
        <w:rPr>
          <w:webHidden/>
        </w:rPr>
        <w:tab/>
        <w:t>340 - 364</w:t>
      </w:r>
      <w:r w:rsidRPr="0095764E">
        <w:rPr>
          <w:webHidden/>
        </w:rPr>
        <w:tab/>
      </w:r>
      <w:r w:rsidR="009B7B5E">
        <w:rPr>
          <w:webHidden/>
        </w:rPr>
        <w:t>85</w:t>
      </w:r>
    </w:p>
    <w:p w:rsidR="006A3A4E" w:rsidRPr="0095764E" w:rsidRDefault="006A3A4E" w:rsidP="00093FC3">
      <w:pPr>
        <w:tabs>
          <w:tab w:val="left" w:pos="1134"/>
          <w:tab w:val="left" w:pos="1474"/>
          <w:tab w:val="left" w:leader="dot" w:pos="7257"/>
          <w:tab w:val="decimal" w:pos="7852"/>
          <w:tab w:val="left" w:pos="7880"/>
          <w:tab w:val="right" w:pos="9298"/>
        </w:tabs>
        <w:adjustRightInd w:val="0"/>
        <w:snapToGrid w:val="0"/>
        <w:rPr>
          <w:rFonts w:eastAsia="SimSun"/>
          <w:webHidden/>
        </w:rPr>
      </w:pPr>
      <w:r w:rsidRPr="0095764E">
        <w:rPr>
          <w:rFonts w:eastAsia="Batang"/>
        </w:rPr>
        <w:tab/>
        <w:t>1</w:t>
      </w:r>
      <w:r w:rsidRPr="0095764E">
        <w:rPr>
          <w:rFonts w:eastAsia="SimSun"/>
        </w:rPr>
        <w:t>.</w:t>
      </w:r>
      <w:r w:rsidRPr="0095764E">
        <w:rPr>
          <w:rFonts w:eastAsia="SimSun"/>
        </w:rPr>
        <w:tab/>
        <w:t xml:space="preserve">Economic </w:t>
      </w:r>
      <w:r w:rsidRPr="0095764E">
        <w:rPr>
          <w:rFonts w:eastAsia="Batang"/>
        </w:rPr>
        <w:t>exploitation</w:t>
      </w:r>
      <w:r w:rsidRPr="0095764E">
        <w:rPr>
          <w:rFonts w:eastAsia="SimSun"/>
        </w:rPr>
        <w:t>, including child labour (art. 32)</w:t>
      </w:r>
      <w:r w:rsidR="006043FD" w:rsidRPr="0095764E">
        <w:rPr>
          <w:rFonts w:eastAsia="SimSun"/>
        </w:rPr>
        <w:t xml:space="preserve"> </w:t>
      </w:r>
      <w:r w:rsidRPr="0095764E">
        <w:rPr>
          <w:rFonts w:eastAsia="SimSun"/>
          <w:webHidden/>
        </w:rPr>
        <w:tab/>
      </w:r>
      <w:r w:rsidRPr="0095764E">
        <w:rPr>
          <w:rFonts w:eastAsia="SimSun"/>
          <w:webHidden/>
        </w:rPr>
        <w:tab/>
        <w:t>340 - 353</w:t>
      </w:r>
      <w:r w:rsidRPr="0095764E">
        <w:rPr>
          <w:rFonts w:eastAsia="SimSun"/>
          <w:webHidden/>
        </w:rPr>
        <w:tab/>
      </w:r>
      <w:r w:rsidR="009B7B5E">
        <w:rPr>
          <w:rFonts w:eastAsia="SimSun"/>
          <w:webHidden/>
        </w:rPr>
        <w:t>85</w:t>
      </w:r>
    </w:p>
    <w:p w:rsidR="006A3A4E" w:rsidRPr="0095764E" w:rsidRDefault="006A3A4E" w:rsidP="00093FC3">
      <w:pPr>
        <w:tabs>
          <w:tab w:val="left" w:pos="1134"/>
          <w:tab w:val="left" w:pos="1474"/>
          <w:tab w:val="left" w:leader="dot" w:pos="7257"/>
          <w:tab w:val="decimal" w:pos="7852"/>
          <w:tab w:val="left" w:pos="7880"/>
          <w:tab w:val="right" w:pos="9298"/>
        </w:tabs>
        <w:adjustRightInd w:val="0"/>
        <w:snapToGrid w:val="0"/>
        <w:rPr>
          <w:rFonts w:eastAsia="SimSun"/>
        </w:rPr>
      </w:pPr>
      <w:r w:rsidRPr="0095764E">
        <w:rPr>
          <w:rFonts w:eastAsia="SimSun"/>
        </w:rPr>
        <w:tab/>
        <w:t>2.</w:t>
      </w:r>
      <w:r w:rsidRPr="0095764E">
        <w:rPr>
          <w:rFonts w:eastAsia="SimSun"/>
        </w:rPr>
        <w:tab/>
        <w:t xml:space="preserve">Drug abuse (art. 33) </w:t>
      </w:r>
      <w:r w:rsidRPr="0095764E">
        <w:rPr>
          <w:rFonts w:eastAsia="SimSun"/>
          <w:webHidden/>
        </w:rPr>
        <w:tab/>
      </w:r>
      <w:r w:rsidRPr="0095764E">
        <w:rPr>
          <w:rFonts w:eastAsia="SimSun"/>
          <w:webHidden/>
        </w:rPr>
        <w:tab/>
      </w:r>
      <w:r w:rsidRPr="0095764E">
        <w:rPr>
          <w:rFonts w:eastAsia="SimSun"/>
          <w:webHidden/>
        </w:rPr>
        <w:tab/>
        <w:t>354</w:t>
      </w:r>
      <w:r w:rsidRPr="0095764E">
        <w:rPr>
          <w:rFonts w:eastAsia="SimSun"/>
          <w:webHidden/>
        </w:rPr>
        <w:tab/>
      </w:r>
      <w:r w:rsidR="002A5D85">
        <w:rPr>
          <w:rFonts w:eastAsia="SimSun"/>
          <w:webHidden/>
        </w:rPr>
        <w:t>88</w:t>
      </w:r>
    </w:p>
    <w:p w:rsidR="006A3A4E" w:rsidRPr="0095764E" w:rsidRDefault="006A3A4E" w:rsidP="00093FC3">
      <w:pPr>
        <w:tabs>
          <w:tab w:val="left" w:pos="1134"/>
          <w:tab w:val="left" w:pos="1474"/>
          <w:tab w:val="left" w:leader="dot" w:pos="7257"/>
          <w:tab w:val="decimal" w:pos="7852"/>
          <w:tab w:val="left" w:pos="7880"/>
          <w:tab w:val="right" w:pos="9298"/>
        </w:tabs>
        <w:adjustRightInd w:val="0"/>
        <w:snapToGrid w:val="0"/>
        <w:rPr>
          <w:rFonts w:eastAsia="SimSun"/>
        </w:rPr>
      </w:pPr>
      <w:r w:rsidRPr="0095764E">
        <w:rPr>
          <w:rFonts w:eastAsia="SimSun"/>
        </w:rPr>
        <w:tab/>
        <w:t>3.</w:t>
      </w:r>
      <w:r w:rsidRPr="0095764E">
        <w:rPr>
          <w:rFonts w:eastAsia="SimSun"/>
        </w:rPr>
        <w:tab/>
        <w:t>Sexual exploitation and sexual abuse</w:t>
      </w:r>
      <w:r w:rsidR="0041002A">
        <w:rPr>
          <w:rFonts w:eastAsia="SimSun"/>
        </w:rPr>
        <w:t xml:space="preserve"> </w:t>
      </w:r>
      <w:r w:rsidRPr="0095764E">
        <w:rPr>
          <w:rFonts w:eastAsia="SimSun"/>
        </w:rPr>
        <w:t>of children (art. 34)</w:t>
      </w:r>
      <w:r w:rsidR="00577A14" w:rsidRPr="0095764E">
        <w:rPr>
          <w:rFonts w:eastAsia="SimSun"/>
        </w:rPr>
        <w:t xml:space="preserve"> </w:t>
      </w:r>
      <w:r w:rsidRPr="0095764E">
        <w:rPr>
          <w:rFonts w:eastAsia="SimSun"/>
          <w:webHidden/>
        </w:rPr>
        <w:tab/>
      </w:r>
      <w:r w:rsidRPr="0095764E">
        <w:rPr>
          <w:rFonts w:eastAsia="SimSun"/>
          <w:webHidden/>
        </w:rPr>
        <w:tab/>
        <w:t>355 - 359</w:t>
      </w:r>
      <w:r w:rsidRPr="0095764E">
        <w:rPr>
          <w:rFonts w:eastAsia="SimSun"/>
          <w:webHidden/>
        </w:rPr>
        <w:tab/>
      </w:r>
      <w:r w:rsidR="009B7B5E">
        <w:rPr>
          <w:rFonts w:eastAsia="SimSun"/>
          <w:webHidden/>
        </w:rPr>
        <w:t>89</w:t>
      </w:r>
    </w:p>
    <w:p w:rsidR="006A3A4E" w:rsidRPr="0095764E" w:rsidRDefault="006A3A4E" w:rsidP="00093FC3">
      <w:pPr>
        <w:tabs>
          <w:tab w:val="left" w:pos="1134"/>
          <w:tab w:val="left" w:pos="1474"/>
          <w:tab w:val="left" w:leader="dot" w:pos="7257"/>
          <w:tab w:val="decimal" w:pos="7852"/>
          <w:tab w:val="left" w:pos="7880"/>
          <w:tab w:val="right" w:pos="9298"/>
        </w:tabs>
        <w:adjustRightInd w:val="0"/>
        <w:snapToGrid w:val="0"/>
        <w:rPr>
          <w:rFonts w:eastAsia="SimSun"/>
        </w:rPr>
      </w:pPr>
      <w:r w:rsidRPr="0095764E">
        <w:rPr>
          <w:rFonts w:eastAsia="SimSun"/>
        </w:rPr>
        <w:tab/>
        <w:t>4.</w:t>
      </w:r>
      <w:r w:rsidRPr="0095764E">
        <w:rPr>
          <w:rFonts w:eastAsia="SimSun"/>
        </w:rPr>
        <w:tab/>
        <w:t xml:space="preserve">Sale, </w:t>
      </w:r>
      <w:r w:rsidRPr="0095764E">
        <w:rPr>
          <w:rFonts w:eastAsia="Batang"/>
        </w:rPr>
        <w:t>trafficking</w:t>
      </w:r>
      <w:r w:rsidRPr="0095764E">
        <w:rPr>
          <w:rFonts w:eastAsia="SimSun"/>
        </w:rPr>
        <w:t xml:space="preserve"> and abduction of children (art. 35)</w:t>
      </w:r>
      <w:r w:rsidR="00577A14" w:rsidRPr="0095764E">
        <w:rPr>
          <w:rFonts w:eastAsia="SimSun"/>
        </w:rPr>
        <w:t xml:space="preserve"> </w:t>
      </w:r>
      <w:r w:rsidRPr="0095764E">
        <w:rPr>
          <w:rFonts w:eastAsia="SimSun"/>
          <w:webHidden/>
        </w:rPr>
        <w:tab/>
      </w:r>
      <w:r w:rsidRPr="0095764E">
        <w:rPr>
          <w:rFonts w:eastAsia="SimSun"/>
          <w:webHidden/>
        </w:rPr>
        <w:tab/>
        <w:t>360 - 361</w:t>
      </w:r>
      <w:r w:rsidRPr="0095764E">
        <w:rPr>
          <w:rFonts w:eastAsia="SimSun"/>
          <w:webHidden/>
        </w:rPr>
        <w:tab/>
      </w:r>
      <w:r w:rsidR="009B7B5E">
        <w:rPr>
          <w:rFonts w:eastAsia="SimSun"/>
          <w:webHidden/>
        </w:rPr>
        <w:t>90</w:t>
      </w:r>
    </w:p>
    <w:p w:rsidR="006A3A4E" w:rsidRPr="0095764E" w:rsidRDefault="006A3A4E" w:rsidP="00093FC3">
      <w:pPr>
        <w:tabs>
          <w:tab w:val="left" w:pos="1134"/>
          <w:tab w:val="left" w:pos="1474"/>
          <w:tab w:val="left" w:leader="dot" w:pos="7257"/>
          <w:tab w:val="decimal" w:pos="7852"/>
          <w:tab w:val="left" w:pos="7880"/>
          <w:tab w:val="right" w:pos="9298"/>
        </w:tabs>
        <w:adjustRightInd w:val="0"/>
        <w:snapToGrid w:val="0"/>
        <w:rPr>
          <w:rFonts w:eastAsia="SimSun"/>
        </w:rPr>
      </w:pPr>
      <w:r w:rsidRPr="0095764E">
        <w:rPr>
          <w:rFonts w:eastAsia="SimSun"/>
        </w:rPr>
        <w:tab/>
        <w:t>5.</w:t>
      </w:r>
      <w:r w:rsidRPr="0095764E">
        <w:rPr>
          <w:rFonts w:eastAsia="SimSun"/>
        </w:rPr>
        <w:tab/>
        <w:t xml:space="preserve">Children </w:t>
      </w:r>
      <w:r w:rsidRPr="0095764E">
        <w:rPr>
          <w:rFonts w:eastAsia="Batang"/>
        </w:rPr>
        <w:t>belonging</w:t>
      </w:r>
      <w:r w:rsidRPr="0095764E">
        <w:rPr>
          <w:rFonts w:eastAsia="SimSun"/>
        </w:rPr>
        <w:t xml:space="preserve"> to a minority or indigenous</w:t>
      </w:r>
      <w:r w:rsidRPr="0095764E">
        <w:rPr>
          <w:rFonts w:eastAsia="SimSun"/>
        </w:rPr>
        <w:br/>
      </w:r>
      <w:r w:rsidRPr="0095764E">
        <w:rPr>
          <w:rFonts w:eastAsia="SimSun"/>
        </w:rPr>
        <w:tab/>
      </w:r>
      <w:r w:rsidRPr="0095764E">
        <w:rPr>
          <w:rFonts w:eastAsia="SimSun"/>
        </w:rPr>
        <w:tab/>
        <w:t xml:space="preserve">group (art. 30) </w:t>
      </w:r>
      <w:r w:rsidRPr="0095764E">
        <w:rPr>
          <w:rFonts w:eastAsia="SimSun"/>
          <w:webHidden/>
        </w:rPr>
        <w:tab/>
      </w:r>
      <w:r w:rsidRPr="0095764E">
        <w:rPr>
          <w:rFonts w:eastAsia="SimSun"/>
          <w:webHidden/>
        </w:rPr>
        <w:tab/>
        <w:t>362 - 364</w:t>
      </w:r>
      <w:r w:rsidRPr="0095764E">
        <w:rPr>
          <w:rFonts w:eastAsia="SimSun"/>
          <w:webHidden/>
        </w:rPr>
        <w:tab/>
      </w:r>
      <w:r w:rsidR="009B7B5E">
        <w:rPr>
          <w:rFonts w:eastAsia="SimSun"/>
          <w:webHidden/>
        </w:rPr>
        <w:t>90</w:t>
      </w:r>
    </w:p>
    <w:p w:rsidR="006A3A4E" w:rsidRPr="0095764E" w:rsidRDefault="006A3A4E" w:rsidP="00710898">
      <w:pPr>
        <w:tabs>
          <w:tab w:val="right" w:pos="454"/>
          <w:tab w:val="left" w:pos="567"/>
          <w:tab w:val="left" w:leader="dot" w:pos="7257"/>
          <w:tab w:val="decimal" w:pos="7852"/>
          <w:tab w:val="left" w:pos="7880"/>
          <w:tab w:val="right" w:pos="9298"/>
        </w:tabs>
        <w:adjustRightInd w:val="0"/>
        <w:snapToGrid w:val="0"/>
        <w:rPr>
          <w:rFonts w:eastAsia="SimSun"/>
        </w:rPr>
      </w:pPr>
      <w:r w:rsidRPr="0095764E">
        <w:rPr>
          <w:rFonts w:eastAsia="Batang"/>
        </w:rPr>
        <w:tab/>
        <w:t>IX.</w:t>
      </w:r>
      <w:r w:rsidRPr="0095764E">
        <w:rPr>
          <w:rFonts w:eastAsia="Batang"/>
        </w:rPr>
        <w:tab/>
        <w:t xml:space="preserve">CONCLUSION </w:t>
      </w:r>
      <w:r w:rsidRPr="0095764E">
        <w:rPr>
          <w:webHidden/>
        </w:rPr>
        <w:tab/>
        <w:t xml:space="preserve"> </w:t>
      </w:r>
      <w:r w:rsidRPr="0095764E">
        <w:rPr>
          <w:webHidden/>
        </w:rPr>
        <w:tab/>
        <w:t>365 - 369</w:t>
      </w:r>
      <w:r w:rsidRPr="0095764E">
        <w:rPr>
          <w:webHidden/>
        </w:rPr>
        <w:tab/>
      </w:r>
      <w:r w:rsidR="009B7B5E">
        <w:rPr>
          <w:webHidden/>
        </w:rPr>
        <w:t>91</w:t>
      </w:r>
    </w:p>
    <w:p w:rsidR="006A3A4E" w:rsidRPr="0095764E" w:rsidRDefault="006A3A4E" w:rsidP="006A3A4E">
      <w:pPr>
        <w:tabs>
          <w:tab w:val="left" w:pos="567"/>
          <w:tab w:val="left" w:pos="1134"/>
          <w:tab w:val="left" w:leader="dot" w:pos="8505"/>
          <w:tab w:val="right" w:pos="9298"/>
        </w:tabs>
        <w:adjustRightInd w:val="0"/>
        <w:snapToGrid w:val="0"/>
        <w:rPr>
          <w:rFonts w:eastAsia="SimSun"/>
          <w:noProof/>
          <w:szCs w:val="24"/>
          <w:lang w:eastAsia="zh-CN"/>
        </w:rPr>
      </w:pPr>
      <w:r w:rsidRPr="0095764E">
        <w:rPr>
          <w:rStyle w:val="Hyperlink"/>
          <w:bCs/>
          <w:noProof/>
          <w:color w:val="000000"/>
          <w:u w:val="none"/>
        </w:rPr>
        <w:t>Annex</w:t>
      </w:r>
      <w:r w:rsidRPr="0095764E">
        <w:t xml:space="preserve">:  Statistical data and information on children under 18 </w:t>
      </w:r>
      <w:r w:rsidRPr="0095764E">
        <w:tab/>
      </w:r>
      <w:r w:rsidRPr="0095764E">
        <w:tab/>
      </w:r>
      <w:r w:rsidR="009B7B5E">
        <w:t>92</w:t>
      </w:r>
    </w:p>
    <w:p w:rsidR="00756EA4" w:rsidRPr="0095764E" w:rsidRDefault="00756EA4" w:rsidP="008F2FF1">
      <w:pPr>
        <w:pStyle w:val="Heading2"/>
      </w:pPr>
      <w:r w:rsidRPr="0095764E">
        <w:rPr>
          <w:color w:val="000000"/>
        </w:rPr>
        <w:br w:type="page"/>
      </w:r>
      <w:r w:rsidR="008F2FF1" w:rsidRPr="0095764E">
        <w:t>Acronyms/</w:t>
      </w:r>
      <w:r w:rsidR="008F2FF1">
        <w:t>a</w:t>
      </w:r>
      <w:r w:rsidR="008F2FF1" w:rsidRPr="0095764E">
        <w:t>bbreviations</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7"/>
        <w:gridCol w:w="823"/>
        <w:gridCol w:w="7200"/>
      </w:tblGrid>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AFP</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Acute Flaccid Paralysis</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AIDS</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Acqu</w:t>
            </w:r>
            <w:r w:rsidR="00CA624B" w:rsidRPr="0095764E">
              <w:t>ired Immune Deficiency Syndrome</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ANC</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rPr>
                <w:color w:val="000000"/>
              </w:rPr>
              <w:t>Antenatal Care</w:t>
            </w:r>
          </w:p>
        </w:tc>
      </w:tr>
      <w:tr w:rsidR="00CA624B" w:rsidRPr="0095764E" w:rsidTr="009B4F7E">
        <w:tc>
          <w:tcPr>
            <w:tcW w:w="1337" w:type="dxa"/>
            <w:tcBorders>
              <w:top w:val="nil"/>
              <w:left w:val="nil"/>
              <w:bottom w:val="nil"/>
              <w:right w:val="nil"/>
            </w:tcBorders>
          </w:tcPr>
          <w:p w:rsidR="00CA624B" w:rsidRPr="0095764E" w:rsidRDefault="00CA624B" w:rsidP="00C027F9">
            <w:pPr>
              <w:spacing w:after="0"/>
            </w:pPr>
            <w:r w:rsidRPr="0095764E">
              <w:t>ARI</w:t>
            </w:r>
          </w:p>
        </w:tc>
        <w:tc>
          <w:tcPr>
            <w:tcW w:w="823" w:type="dxa"/>
            <w:tcBorders>
              <w:top w:val="nil"/>
              <w:left w:val="nil"/>
              <w:bottom w:val="nil"/>
              <w:right w:val="nil"/>
            </w:tcBorders>
          </w:tcPr>
          <w:p w:rsidR="00CA624B" w:rsidRPr="0095764E" w:rsidRDefault="00CA624B" w:rsidP="00D24EE5">
            <w:pPr>
              <w:spacing w:after="0"/>
              <w:jc w:val="center"/>
            </w:pPr>
            <w:r w:rsidRPr="0095764E">
              <w:t>-</w:t>
            </w:r>
          </w:p>
        </w:tc>
        <w:tc>
          <w:tcPr>
            <w:tcW w:w="7200" w:type="dxa"/>
            <w:tcBorders>
              <w:top w:val="nil"/>
              <w:left w:val="nil"/>
              <w:bottom w:val="nil"/>
              <w:right w:val="nil"/>
            </w:tcBorders>
          </w:tcPr>
          <w:p w:rsidR="00CA624B" w:rsidRPr="0095764E" w:rsidRDefault="00CA624B" w:rsidP="0095206D">
            <w:pPr>
              <w:spacing w:after="0"/>
            </w:pPr>
            <w:r w:rsidRPr="0095764E">
              <w:t>Acute Respiratory Infection</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ART</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95206D">
            <w:pPr>
              <w:spacing w:after="0"/>
            </w:pPr>
            <w:r w:rsidRPr="0095764E">
              <w:t>Antiretroviral Therapy</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BCC</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Behavioural Change Communication</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CAO</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Cultural Affairs Office</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CBR</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Community Based Rehabilitation</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CCWL</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Children in Conflict With the Law</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CRC</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Convention on the Rights of the Child</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CSEC</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Commercially Sexually Exploited Children</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CWDs</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Children With Disabilities</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DPCE</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Draft Penal Code of Eritrea</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ECCE</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Early Childhood Care and Education</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ECDF</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Eritrean Community Development Fund</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EDHS</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rPr>
                <w:rFonts w:eastAsia="Batang"/>
              </w:rPr>
              <w:t>Eritrean Demographic and Health Survey</w:t>
            </w:r>
          </w:p>
        </w:tc>
      </w:tr>
      <w:tr w:rsidR="00096869" w:rsidRPr="0095764E" w:rsidTr="009B4F7E">
        <w:tc>
          <w:tcPr>
            <w:tcW w:w="1337" w:type="dxa"/>
            <w:tcBorders>
              <w:top w:val="nil"/>
              <w:left w:val="nil"/>
              <w:bottom w:val="nil"/>
              <w:right w:val="nil"/>
            </w:tcBorders>
          </w:tcPr>
          <w:p w:rsidR="00096869" w:rsidRPr="0095764E" w:rsidRDefault="00096869" w:rsidP="00C027F9">
            <w:pPr>
              <w:spacing w:after="0"/>
            </w:pPr>
            <w:r w:rsidRPr="0095764E">
              <w:t>EFA</w:t>
            </w:r>
          </w:p>
        </w:tc>
        <w:tc>
          <w:tcPr>
            <w:tcW w:w="823" w:type="dxa"/>
            <w:tcBorders>
              <w:top w:val="nil"/>
              <w:left w:val="nil"/>
              <w:bottom w:val="nil"/>
              <w:right w:val="nil"/>
            </w:tcBorders>
          </w:tcPr>
          <w:p w:rsidR="00096869" w:rsidRPr="0095764E" w:rsidRDefault="00096869" w:rsidP="00D24EE5">
            <w:pPr>
              <w:spacing w:after="0"/>
              <w:jc w:val="center"/>
            </w:pPr>
            <w:r w:rsidRPr="0095764E">
              <w:t>-</w:t>
            </w:r>
          </w:p>
        </w:tc>
        <w:tc>
          <w:tcPr>
            <w:tcW w:w="7200" w:type="dxa"/>
            <w:tcBorders>
              <w:top w:val="nil"/>
              <w:left w:val="nil"/>
              <w:bottom w:val="nil"/>
              <w:right w:val="nil"/>
            </w:tcBorders>
          </w:tcPr>
          <w:p w:rsidR="00096869" w:rsidRPr="0095764E" w:rsidRDefault="00096869" w:rsidP="00C027F9">
            <w:pPr>
              <w:spacing w:after="0"/>
            </w:pPr>
            <w:r w:rsidRPr="0095764E">
              <w:t>Education for All</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EHPG</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Environment Health Policy and Guidelines</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 xml:space="preserve">EIP </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Eritrea Immunization Programme</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EPI</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Expanded Programme on Immunization</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EPR</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Education and Poverty Reduction</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rPr>
                <w:bCs/>
              </w:rPr>
              <w:t>ESMG</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Eritrean Social Marketing Group</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ESDP</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Education Sector Development Programme</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FGM</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Female Genital Mutilation</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FSS</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Food Security Strategy</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GAVI</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Global Alliance for Vaccines and Immunizations</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GER</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Gross Enrollment Ratio</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GoSE</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Government of the State of Eritrea</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HAMSET</w:t>
            </w:r>
          </w:p>
        </w:tc>
        <w:tc>
          <w:tcPr>
            <w:tcW w:w="823" w:type="dxa"/>
            <w:tcBorders>
              <w:top w:val="nil"/>
              <w:left w:val="nil"/>
              <w:bottom w:val="nil"/>
              <w:right w:val="nil"/>
            </w:tcBorders>
          </w:tcPr>
          <w:p w:rsidR="00756EA4" w:rsidRPr="0095764E" w:rsidRDefault="00756EA4" w:rsidP="00D24EE5">
            <w:pPr>
              <w:spacing w:after="0"/>
              <w:jc w:val="center"/>
              <w:rPr>
                <w:b/>
              </w:rPr>
            </w:pPr>
            <w:r w:rsidRPr="0095764E">
              <w:rPr>
                <w:b/>
              </w:rPr>
              <w:t>-</w:t>
            </w:r>
          </w:p>
        </w:tc>
        <w:tc>
          <w:tcPr>
            <w:tcW w:w="7200" w:type="dxa"/>
            <w:tcBorders>
              <w:top w:val="nil"/>
              <w:left w:val="nil"/>
              <w:bottom w:val="nil"/>
              <w:right w:val="nil"/>
            </w:tcBorders>
          </w:tcPr>
          <w:p w:rsidR="00756EA4" w:rsidRPr="0095764E" w:rsidRDefault="00756EA4" w:rsidP="00C027F9">
            <w:pPr>
              <w:spacing w:after="0"/>
            </w:pPr>
            <w:r w:rsidRPr="0095764E">
              <w:t>HIV/AIDS, Malaria, Sexually Transmitted Infections, and Tuberculosis</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HBC</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Home Based Care</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 xml:space="preserve">HIV </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Human Immunodeficiency Virus</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ICT</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Information and Communication Technology</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IECD</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Integra</w:t>
            </w:r>
            <w:r w:rsidR="00653D7D" w:rsidRPr="0095764E">
              <w:t>ted Early Childhood Development</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I-PRSP</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Interim Poverty Reduction Strategy Paper</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ISNE</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Inclusive and Special Needs Education</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ITNs</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Insecticide Treated Bed Nets</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LCIPN</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Learner Centred and Interactive Pedagogy in the National Curriculum</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LLS</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Life Saving Skills</w:t>
            </w:r>
          </w:p>
        </w:tc>
      </w:tr>
      <w:tr w:rsidR="00653D7D" w:rsidRPr="0095764E" w:rsidTr="009B4F7E">
        <w:tc>
          <w:tcPr>
            <w:tcW w:w="1337" w:type="dxa"/>
            <w:tcBorders>
              <w:top w:val="nil"/>
              <w:left w:val="nil"/>
              <w:bottom w:val="nil"/>
              <w:right w:val="nil"/>
            </w:tcBorders>
          </w:tcPr>
          <w:p w:rsidR="00653D7D" w:rsidRPr="0095764E" w:rsidRDefault="00653D7D" w:rsidP="00C027F9">
            <w:pPr>
              <w:spacing w:after="0"/>
            </w:pPr>
            <w:r w:rsidRPr="0095764E">
              <w:t>MDGs</w:t>
            </w:r>
          </w:p>
        </w:tc>
        <w:tc>
          <w:tcPr>
            <w:tcW w:w="823" w:type="dxa"/>
            <w:tcBorders>
              <w:top w:val="nil"/>
              <w:left w:val="nil"/>
              <w:bottom w:val="nil"/>
              <w:right w:val="nil"/>
            </w:tcBorders>
          </w:tcPr>
          <w:p w:rsidR="00653D7D" w:rsidRPr="0095764E" w:rsidRDefault="00653D7D" w:rsidP="00D24EE5">
            <w:pPr>
              <w:spacing w:after="0"/>
              <w:jc w:val="center"/>
            </w:pPr>
            <w:r w:rsidRPr="0095764E">
              <w:t>-</w:t>
            </w:r>
          </w:p>
        </w:tc>
        <w:tc>
          <w:tcPr>
            <w:tcW w:w="7200" w:type="dxa"/>
            <w:tcBorders>
              <w:top w:val="nil"/>
              <w:left w:val="nil"/>
              <w:bottom w:val="nil"/>
              <w:right w:val="nil"/>
            </w:tcBorders>
          </w:tcPr>
          <w:p w:rsidR="00653D7D" w:rsidRPr="0095764E" w:rsidRDefault="00653D7D" w:rsidP="00C027F9">
            <w:pPr>
              <w:spacing w:after="0"/>
            </w:pPr>
            <w:r w:rsidRPr="0095764E">
              <w:t>Millennium Development Goals</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MLHW</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Ministry of Labour and Human Welfare</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MoA</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Ministry of Agriculture</w:t>
            </w:r>
          </w:p>
        </w:tc>
      </w:tr>
      <w:tr w:rsidR="007C41B4" w:rsidRPr="0095764E" w:rsidTr="009B4F7E">
        <w:tc>
          <w:tcPr>
            <w:tcW w:w="1337" w:type="dxa"/>
            <w:tcBorders>
              <w:top w:val="nil"/>
              <w:left w:val="nil"/>
              <w:bottom w:val="nil"/>
              <w:right w:val="nil"/>
            </w:tcBorders>
          </w:tcPr>
          <w:p w:rsidR="007C41B4" w:rsidRPr="0095764E" w:rsidRDefault="007C41B4" w:rsidP="00C027F9">
            <w:pPr>
              <w:spacing w:after="0"/>
            </w:pPr>
            <w:r w:rsidRPr="0095764E">
              <w:t>MoE</w:t>
            </w:r>
          </w:p>
        </w:tc>
        <w:tc>
          <w:tcPr>
            <w:tcW w:w="823" w:type="dxa"/>
            <w:tcBorders>
              <w:top w:val="nil"/>
              <w:left w:val="nil"/>
              <w:bottom w:val="nil"/>
              <w:right w:val="nil"/>
            </w:tcBorders>
          </w:tcPr>
          <w:p w:rsidR="007C41B4" w:rsidRPr="0095764E" w:rsidRDefault="007C41B4" w:rsidP="00D24EE5">
            <w:pPr>
              <w:spacing w:after="0"/>
              <w:jc w:val="center"/>
            </w:pPr>
            <w:r w:rsidRPr="0095764E">
              <w:t>-</w:t>
            </w:r>
          </w:p>
        </w:tc>
        <w:tc>
          <w:tcPr>
            <w:tcW w:w="7200" w:type="dxa"/>
            <w:tcBorders>
              <w:top w:val="nil"/>
              <w:left w:val="nil"/>
              <w:bottom w:val="nil"/>
              <w:right w:val="nil"/>
            </w:tcBorders>
          </w:tcPr>
          <w:p w:rsidR="007C41B4" w:rsidRPr="0095764E" w:rsidRDefault="007C41B4" w:rsidP="00C027F9">
            <w:pPr>
              <w:spacing w:after="0"/>
            </w:pPr>
            <w:r w:rsidRPr="0095764E">
              <w:t>Ministry of Education</w:t>
            </w:r>
          </w:p>
        </w:tc>
      </w:tr>
      <w:tr w:rsidR="00756EA4" w:rsidRPr="0095764E" w:rsidTr="009B4F7E">
        <w:tc>
          <w:tcPr>
            <w:tcW w:w="1337" w:type="dxa"/>
            <w:tcBorders>
              <w:top w:val="nil"/>
              <w:left w:val="nil"/>
              <w:bottom w:val="nil"/>
              <w:right w:val="nil"/>
            </w:tcBorders>
          </w:tcPr>
          <w:p w:rsidR="00756EA4" w:rsidRPr="0095764E" w:rsidRDefault="00A804B7" w:rsidP="00C027F9">
            <w:pPr>
              <w:spacing w:after="0"/>
            </w:pPr>
            <w:r w:rsidRPr="0095764E">
              <w:t>MoND</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Ministry of National Development</w:t>
            </w:r>
          </w:p>
        </w:tc>
      </w:tr>
      <w:tr w:rsidR="00A804B7" w:rsidRPr="0095764E" w:rsidTr="009B4F7E">
        <w:tc>
          <w:tcPr>
            <w:tcW w:w="1337" w:type="dxa"/>
            <w:tcBorders>
              <w:top w:val="nil"/>
              <w:left w:val="nil"/>
              <w:bottom w:val="nil"/>
              <w:right w:val="nil"/>
            </w:tcBorders>
          </w:tcPr>
          <w:p w:rsidR="00A804B7" w:rsidRPr="0095764E" w:rsidRDefault="00A804B7" w:rsidP="00C027F9">
            <w:pPr>
              <w:spacing w:after="0"/>
            </w:pPr>
            <w:r w:rsidRPr="0095764E">
              <w:t>MoF</w:t>
            </w:r>
          </w:p>
        </w:tc>
        <w:tc>
          <w:tcPr>
            <w:tcW w:w="823" w:type="dxa"/>
            <w:tcBorders>
              <w:top w:val="nil"/>
              <w:left w:val="nil"/>
              <w:bottom w:val="nil"/>
              <w:right w:val="nil"/>
            </w:tcBorders>
          </w:tcPr>
          <w:p w:rsidR="00A804B7" w:rsidRPr="0095764E" w:rsidRDefault="00A804B7" w:rsidP="00D24EE5">
            <w:pPr>
              <w:spacing w:after="0"/>
              <w:jc w:val="center"/>
            </w:pPr>
            <w:r w:rsidRPr="0095764E">
              <w:t>-</w:t>
            </w:r>
          </w:p>
        </w:tc>
        <w:tc>
          <w:tcPr>
            <w:tcW w:w="7200" w:type="dxa"/>
            <w:tcBorders>
              <w:top w:val="nil"/>
              <w:left w:val="nil"/>
              <w:bottom w:val="nil"/>
              <w:right w:val="nil"/>
            </w:tcBorders>
          </w:tcPr>
          <w:p w:rsidR="00A804B7" w:rsidRPr="0095764E" w:rsidRDefault="00A804B7" w:rsidP="00C027F9">
            <w:pPr>
              <w:spacing w:after="0"/>
            </w:pPr>
            <w:r w:rsidRPr="0095764E">
              <w:t>Ministry of Fishery</w:t>
            </w:r>
          </w:p>
        </w:tc>
      </w:tr>
      <w:tr w:rsidR="00D66DC3" w:rsidRPr="0095764E" w:rsidTr="009B4F7E">
        <w:tc>
          <w:tcPr>
            <w:tcW w:w="1337" w:type="dxa"/>
            <w:tcBorders>
              <w:top w:val="nil"/>
              <w:left w:val="nil"/>
              <w:bottom w:val="nil"/>
              <w:right w:val="nil"/>
            </w:tcBorders>
          </w:tcPr>
          <w:p w:rsidR="00D66DC3" w:rsidRPr="0095764E" w:rsidRDefault="00D66DC3" w:rsidP="00C027F9">
            <w:pPr>
              <w:spacing w:after="0"/>
            </w:pPr>
          </w:p>
        </w:tc>
        <w:tc>
          <w:tcPr>
            <w:tcW w:w="823" w:type="dxa"/>
            <w:tcBorders>
              <w:top w:val="nil"/>
              <w:left w:val="nil"/>
              <w:bottom w:val="nil"/>
              <w:right w:val="nil"/>
            </w:tcBorders>
          </w:tcPr>
          <w:p w:rsidR="00D66DC3" w:rsidRPr="0095764E" w:rsidRDefault="00D66DC3" w:rsidP="00D24EE5">
            <w:pPr>
              <w:spacing w:after="0"/>
              <w:jc w:val="center"/>
            </w:pPr>
          </w:p>
        </w:tc>
        <w:tc>
          <w:tcPr>
            <w:tcW w:w="7200" w:type="dxa"/>
            <w:tcBorders>
              <w:top w:val="nil"/>
              <w:left w:val="nil"/>
              <w:bottom w:val="nil"/>
              <w:right w:val="nil"/>
            </w:tcBorders>
          </w:tcPr>
          <w:p w:rsidR="00D66DC3" w:rsidRPr="0095764E" w:rsidRDefault="00D66DC3" w:rsidP="00C027F9">
            <w:pPr>
              <w:spacing w:after="0"/>
            </w:pPr>
          </w:p>
        </w:tc>
      </w:tr>
      <w:tr w:rsidR="00A804B7" w:rsidRPr="0095764E" w:rsidTr="009B4F7E">
        <w:tc>
          <w:tcPr>
            <w:tcW w:w="1337" w:type="dxa"/>
            <w:tcBorders>
              <w:top w:val="nil"/>
              <w:left w:val="nil"/>
              <w:bottom w:val="nil"/>
              <w:right w:val="nil"/>
            </w:tcBorders>
          </w:tcPr>
          <w:p w:rsidR="00A804B7" w:rsidRPr="0095764E" w:rsidRDefault="00A804B7" w:rsidP="00C027F9">
            <w:pPr>
              <w:spacing w:after="0"/>
            </w:pPr>
            <w:r w:rsidRPr="0095764E">
              <w:t>MoH</w:t>
            </w:r>
          </w:p>
        </w:tc>
        <w:tc>
          <w:tcPr>
            <w:tcW w:w="823" w:type="dxa"/>
            <w:tcBorders>
              <w:top w:val="nil"/>
              <w:left w:val="nil"/>
              <w:bottom w:val="nil"/>
              <w:right w:val="nil"/>
            </w:tcBorders>
          </w:tcPr>
          <w:p w:rsidR="00A804B7" w:rsidRPr="0095764E" w:rsidRDefault="00A804B7" w:rsidP="00D24EE5">
            <w:pPr>
              <w:spacing w:after="0"/>
              <w:jc w:val="center"/>
            </w:pPr>
            <w:r w:rsidRPr="0095764E">
              <w:t>-</w:t>
            </w:r>
          </w:p>
        </w:tc>
        <w:tc>
          <w:tcPr>
            <w:tcW w:w="7200" w:type="dxa"/>
            <w:tcBorders>
              <w:top w:val="nil"/>
              <w:left w:val="nil"/>
              <w:bottom w:val="nil"/>
              <w:right w:val="nil"/>
            </w:tcBorders>
          </w:tcPr>
          <w:p w:rsidR="00A804B7" w:rsidRPr="0095764E" w:rsidRDefault="00A804B7" w:rsidP="00C027F9">
            <w:pPr>
              <w:spacing w:after="0"/>
            </w:pPr>
            <w:r w:rsidRPr="0095764E">
              <w:t>Ministry of Health</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MoI</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Ministry of Information</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MoJ</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Ministry of Justice</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NCDs</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Non-Communicable Diseases</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NCFW</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National Curriculum Framework</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NDA</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0448F1" w:rsidP="00C027F9">
            <w:pPr>
              <w:spacing w:after="0"/>
            </w:pPr>
            <w:r w:rsidRPr="0095764E">
              <w:t>National Demining Authority</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NDG</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National Development Goals</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rPr>
                <w:b/>
              </w:rPr>
            </w:pPr>
            <w:r w:rsidRPr="0095764E">
              <w:t>NEPFP</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National Economic Policy Framework and Programme</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NGO</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Non-governmental Organizations</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NID</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National Immunization Days</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NMCU</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National Malaria Control Unit</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NNER</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pStyle w:val="Footer"/>
              <w:tabs>
                <w:tab w:val="clear" w:pos="4320"/>
                <w:tab w:val="clear" w:pos="8640"/>
              </w:tabs>
            </w:pPr>
            <w:r w:rsidRPr="0095764E">
              <w:t>New National Education Reform</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rPr>
                <w:color w:val="000000"/>
              </w:rPr>
            </w:pPr>
            <w:r w:rsidRPr="0095764E">
              <w:rPr>
                <w:color w:val="000000"/>
              </w:rPr>
              <w:t>NRH</w:t>
            </w:r>
          </w:p>
        </w:tc>
        <w:tc>
          <w:tcPr>
            <w:tcW w:w="823" w:type="dxa"/>
            <w:tcBorders>
              <w:top w:val="nil"/>
              <w:left w:val="nil"/>
              <w:bottom w:val="nil"/>
              <w:right w:val="nil"/>
            </w:tcBorders>
          </w:tcPr>
          <w:p w:rsidR="00756EA4" w:rsidRPr="0095764E" w:rsidRDefault="00756EA4" w:rsidP="00D24EE5">
            <w:pPr>
              <w:spacing w:after="0"/>
              <w:jc w:val="center"/>
              <w:rPr>
                <w:color w:val="000000"/>
              </w:rPr>
            </w:pPr>
            <w:r w:rsidRPr="0095764E">
              <w:rPr>
                <w:color w:val="000000"/>
              </w:rPr>
              <w:t>-</w:t>
            </w:r>
          </w:p>
        </w:tc>
        <w:tc>
          <w:tcPr>
            <w:tcW w:w="7200" w:type="dxa"/>
            <w:tcBorders>
              <w:top w:val="nil"/>
              <w:left w:val="nil"/>
              <w:bottom w:val="nil"/>
              <w:right w:val="nil"/>
            </w:tcBorders>
          </w:tcPr>
          <w:p w:rsidR="00756EA4" w:rsidRPr="0095764E" w:rsidRDefault="00756EA4" w:rsidP="00C027F9">
            <w:pPr>
              <w:spacing w:after="0"/>
              <w:rPr>
                <w:color w:val="000000"/>
              </w:rPr>
            </w:pPr>
            <w:r w:rsidRPr="0095764E">
              <w:rPr>
                <w:color w:val="000000"/>
              </w:rPr>
              <w:t>National Referral Hospitals</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NSC</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pStyle w:val="Footer"/>
              <w:tabs>
                <w:tab w:val="clear" w:pos="4320"/>
                <w:tab w:val="clear" w:pos="8640"/>
              </w:tabs>
            </w:pPr>
            <w:r w:rsidRPr="0095764E">
              <w:t>National Steering Committee</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NSEO</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National Statistics and Evaluation Office</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 xml:space="preserve">NSS </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Nutrition Surveillance Systems</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NUEW</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National Union of Eritrean Women</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NUEYS</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National Union of Eritrean Youth and Students</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NWSSEAP</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National Water Supply and Sanitation Emergency Action Plan</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OD</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Operation Day</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OPD</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Out Patients Department</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PEP</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Post-Exposure Prophylaxis</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PHAST</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Participatory Hygiene and Sanitation Transformation</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PHT</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Public Health Technicians</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PLHA</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People Living With HIV/AIDS</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PMTCT</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Prevention of Mother to Child Transmission</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PTA</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Parents and Teachers Association</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PWDs</w:t>
            </w:r>
          </w:p>
        </w:tc>
        <w:tc>
          <w:tcPr>
            <w:tcW w:w="823" w:type="dxa"/>
            <w:tcBorders>
              <w:top w:val="nil"/>
              <w:left w:val="nil"/>
              <w:bottom w:val="nil"/>
              <w:right w:val="nil"/>
            </w:tcBorders>
          </w:tcPr>
          <w:p w:rsidR="00756EA4" w:rsidRPr="0095764E" w:rsidRDefault="00756EA4" w:rsidP="00D24EE5">
            <w:pPr>
              <w:spacing w:after="0"/>
              <w:jc w:val="center"/>
            </w:pPr>
          </w:p>
        </w:tc>
        <w:tc>
          <w:tcPr>
            <w:tcW w:w="7200" w:type="dxa"/>
            <w:tcBorders>
              <w:top w:val="nil"/>
              <w:left w:val="nil"/>
              <w:bottom w:val="nil"/>
              <w:right w:val="nil"/>
            </w:tcBorders>
          </w:tcPr>
          <w:p w:rsidR="00756EA4" w:rsidRPr="0095764E" w:rsidRDefault="000448F1" w:rsidP="00C027F9">
            <w:pPr>
              <w:spacing w:after="0"/>
            </w:pPr>
            <w:r w:rsidRPr="0095764E">
              <w:t>Persons With Disabilities</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RBM</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Roll Back Malaria</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RD</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Recruited Donors</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RED</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Reach Every District</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RRI</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Rapid Results Initiative</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SIA</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Sub-national Immunization Activities</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SMCP</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Savings and Micro Credit Programme</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SOS</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Sustainable Outreach Services</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STI</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Sexually Transmitted Infections</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TB</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Tuberculosis Bacterium</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TC</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Technical Committee</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TCCE</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Transitional Civil Code of Eritrea</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TEGPRS</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Transitional Economic Growth and Poverty Reduction Strategy</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TFC</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Therapeutic Feeding Centres</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TOT</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Training of Trainers</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TPCE</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Transitional Penal Code of Eritrea</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TVET</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Technical and Vocational Education Training</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rPr>
                <w:color w:val="000000"/>
              </w:rPr>
              <w:t>UNDAF</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rPr>
                <w:color w:val="000000"/>
              </w:rPr>
              <w:t>United Nations Development Assistance Framework</w:t>
            </w:r>
          </w:p>
        </w:tc>
      </w:tr>
      <w:tr w:rsidR="000448F1" w:rsidRPr="0095764E" w:rsidTr="009B4F7E">
        <w:tc>
          <w:tcPr>
            <w:tcW w:w="1337" w:type="dxa"/>
            <w:tcBorders>
              <w:top w:val="nil"/>
              <w:left w:val="nil"/>
              <w:bottom w:val="nil"/>
              <w:right w:val="nil"/>
            </w:tcBorders>
          </w:tcPr>
          <w:p w:rsidR="000448F1" w:rsidRPr="0095764E" w:rsidRDefault="000448F1" w:rsidP="00C027F9">
            <w:pPr>
              <w:spacing w:after="0"/>
            </w:pPr>
            <w:r w:rsidRPr="0095764E">
              <w:t>UNFPA</w:t>
            </w:r>
          </w:p>
        </w:tc>
        <w:tc>
          <w:tcPr>
            <w:tcW w:w="823" w:type="dxa"/>
            <w:tcBorders>
              <w:top w:val="nil"/>
              <w:left w:val="nil"/>
              <w:bottom w:val="nil"/>
              <w:right w:val="nil"/>
            </w:tcBorders>
          </w:tcPr>
          <w:p w:rsidR="000448F1" w:rsidRPr="0095764E" w:rsidRDefault="000448F1" w:rsidP="00D24EE5">
            <w:pPr>
              <w:spacing w:after="0"/>
              <w:jc w:val="center"/>
            </w:pPr>
            <w:r w:rsidRPr="0095764E">
              <w:t>-</w:t>
            </w:r>
          </w:p>
        </w:tc>
        <w:tc>
          <w:tcPr>
            <w:tcW w:w="7200" w:type="dxa"/>
            <w:tcBorders>
              <w:top w:val="nil"/>
              <w:left w:val="nil"/>
              <w:bottom w:val="nil"/>
              <w:right w:val="nil"/>
            </w:tcBorders>
          </w:tcPr>
          <w:p w:rsidR="000448F1" w:rsidRPr="0095764E" w:rsidRDefault="000448F1" w:rsidP="00C027F9">
            <w:pPr>
              <w:spacing w:after="0"/>
            </w:pPr>
            <w:r w:rsidRPr="0095764E">
              <w:t>United Nations Population Fund</w:t>
            </w:r>
          </w:p>
        </w:tc>
      </w:tr>
      <w:tr w:rsidR="00D66DC3" w:rsidRPr="0095764E" w:rsidTr="009B4F7E">
        <w:tc>
          <w:tcPr>
            <w:tcW w:w="1337" w:type="dxa"/>
            <w:tcBorders>
              <w:top w:val="nil"/>
              <w:left w:val="nil"/>
              <w:bottom w:val="nil"/>
              <w:right w:val="nil"/>
            </w:tcBorders>
          </w:tcPr>
          <w:p w:rsidR="00D66DC3" w:rsidRPr="0095764E" w:rsidRDefault="00D66DC3" w:rsidP="00C027F9">
            <w:pPr>
              <w:spacing w:after="0"/>
            </w:pPr>
          </w:p>
        </w:tc>
        <w:tc>
          <w:tcPr>
            <w:tcW w:w="823" w:type="dxa"/>
            <w:tcBorders>
              <w:top w:val="nil"/>
              <w:left w:val="nil"/>
              <w:bottom w:val="nil"/>
              <w:right w:val="nil"/>
            </w:tcBorders>
          </w:tcPr>
          <w:p w:rsidR="00D66DC3" w:rsidRPr="0095764E" w:rsidRDefault="00D66DC3" w:rsidP="00D24EE5">
            <w:pPr>
              <w:spacing w:after="0"/>
              <w:jc w:val="center"/>
            </w:pPr>
          </w:p>
        </w:tc>
        <w:tc>
          <w:tcPr>
            <w:tcW w:w="7200" w:type="dxa"/>
            <w:tcBorders>
              <w:top w:val="nil"/>
              <w:left w:val="nil"/>
              <w:bottom w:val="nil"/>
              <w:right w:val="nil"/>
            </w:tcBorders>
          </w:tcPr>
          <w:p w:rsidR="00D66DC3" w:rsidRPr="0095764E" w:rsidRDefault="00D66DC3" w:rsidP="00C027F9">
            <w:pPr>
              <w:spacing w:after="0"/>
            </w:pP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UNGASS</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United Nations General Assembly Special Session</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UNHCR</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United Nations High Commissioner for Refugees</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UNICEF</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United Nations Children’s Fund</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UXOs</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Unexploded Ordinances</w:t>
            </w:r>
          </w:p>
        </w:tc>
      </w:tr>
      <w:tr w:rsidR="003B2C63" w:rsidRPr="0095764E" w:rsidTr="009B4F7E">
        <w:tc>
          <w:tcPr>
            <w:tcW w:w="1337" w:type="dxa"/>
            <w:tcBorders>
              <w:top w:val="nil"/>
              <w:left w:val="nil"/>
              <w:bottom w:val="nil"/>
              <w:right w:val="nil"/>
            </w:tcBorders>
          </w:tcPr>
          <w:p w:rsidR="003B2C63" w:rsidRPr="0095764E" w:rsidRDefault="003B2C63" w:rsidP="00C027F9">
            <w:pPr>
              <w:spacing w:after="0"/>
            </w:pPr>
            <w:r w:rsidRPr="0095764E">
              <w:t>VCT</w:t>
            </w:r>
          </w:p>
        </w:tc>
        <w:tc>
          <w:tcPr>
            <w:tcW w:w="823" w:type="dxa"/>
            <w:tcBorders>
              <w:top w:val="nil"/>
              <w:left w:val="nil"/>
              <w:bottom w:val="nil"/>
              <w:right w:val="nil"/>
            </w:tcBorders>
          </w:tcPr>
          <w:p w:rsidR="003B2C63" w:rsidRPr="0095764E" w:rsidRDefault="003B2C63" w:rsidP="00D24EE5">
            <w:pPr>
              <w:spacing w:after="0"/>
              <w:jc w:val="center"/>
            </w:pPr>
            <w:r w:rsidRPr="0095764E">
              <w:t>-</w:t>
            </w:r>
          </w:p>
        </w:tc>
        <w:tc>
          <w:tcPr>
            <w:tcW w:w="7200" w:type="dxa"/>
            <w:tcBorders>
              <w:top w:val="nil"/>
              <w:left w:val="nil"/>
              <w:bottom w:val="nil"/>
              <w:right w:val="nil"/>
            </w:tcBorders>
          </w:tcPr>
          <w:p w:rsidR="003B2C63" w:rsidRPr="0095764E" w:rsidRDefault="003B2C63" w:rsidP="00C027F9">
            <w:pPr>
              <w:spacing w:after="0"/>
            </w:pPr>
            <w:r w:rsidRPr="0095764E">
              <w:t>Voluntary Counseling and Testing</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VBD</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Voluntary Blood Donors</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VIP</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Very Improved Piped</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WHO</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World Health Organization</w:t>
            </w:r>
          </w:p>
        </w:tc>
      </w:tr>
      <w:tr w:rsidR="00756EA4" w:rsidRPr="0095764E" w:rsidTr="009B4F7E">
        <w:tc>
          <w:tcPr>
            <w:tcW w:w="1337" w:type="dxa"/>
            <w:tcBorders>
              <w:top w:val="nil"/>
              <w:left w:val="nil"/>
              <w:bottom w:val="nil"/>
              <w:right w:val="nil"/>
            </w:tcBorders>
          </w:tcPr>
          <w:p w:rsidR="00756EA4" w:rsidRPr="0095764E" w:rsidRDefault="00756EA4" w:rsidP="00C027F9">
            <w:pPr>
              <w:spacing w:after="0"/>
            </w:pPr>
            <w:r w:rsidRPr="0095764E">
              <w:t>WRD</w:t>
            </w:r>
          </w:p>
        </w:tc>
        <w:tc>
          <w:tcPr>
            <w:tcW w:w="823" w:type="dxa"/>
            <w:tcBorders>
              <w:top w:val="nil"/>
              <w:left w:val="nil"/>
              <w:bottom w:val="nil"/>
              <w:right w:val="nil"/>
            </w:tcBorders>
          </w:tcPr>
          <w:p w:rsidR="00756EA4" w:rsidRPr="0095764E" w:rsidRDefault="00756EA4" w:rsidP="00D24EE5">
            <w:pPr>
              <w:spacing w:after="0"/>
              <w:jc w:val="center"/>
            </w:pPr>
            <w:r w:rsidRPr="0095764E">
              <w:t>-</w:t>
            </w:r>
          </w:p>
        </w:tc>
        <w:tc>
          <w:tcPr>
            <w:tcW w:w="7200" w:type="dxa"/>
            <w:tcBorders>
              <w:top w:val="nil"/>
              <w:left w:val="nil"/>
              <w:bottom w:val="nil"/>
              <w:right w:val="nil"/>
            </w:tcBorders>
          </w:tcPr>
          <w:p w:rsidR="00756EA4" w:rsidRPr="0095764E" w:rsidRDefault="00756EA4" w:rsidP="00C027F9">
            <w:pPr>
              <w:spacing w:after="0"/>
            </w:pPr>
            <w:r w:rsidRPr="0095764E">
              <w:t>Water Resource Department</w:t>
            </w:r>
          </w:p>
        </w:tc>
      </w:tr>
    </w:tbl>
    <w:p w:rsidR="00D172D3" w:rsidRPr="0095764E" w:rsidRDefault="00756EA4" w:rsidP="002F4ADB">
      <w:pPr>
        <w:pStyle w:val="Heading1"/>
      </w:pPr>
      <w:r w:rsidRPr="0095764E">
        <w:br w:type="page"/>
      </w:r>
      <w:r w:rsidR="008F2FF1" w:rsidRPr="0095764E">
        <w:rPr>
          <w:caps w:val="0"/>
        </w:rPr>
        <w:t>Eritrea</w:t>
      </w:r>
      <w:r w:rsidR="00D172D3" w:rsidRPr="0095764E">
        <w:t>:</w:t>
      </w:r>
      <w:r w:rsidR="008F2FF1" w:rsidRPr="0095764E">
        <w:rPr>
          <w:caps w:val="0"/>
        </w:rPr>
        <w:t xml:space="preserve">  basic indicators</w:t>
      </w:r>
    </w:p>
    <w:p w:rsidR="00D172D3" w:rsidRPr="0095764E" w:rsidRDefault="00D172D3" w:rsidP="0080470F">
      <w:pPr>
        <w:pStyle w:val="Heading3"/>
      </w:pPr>
      <w:r w:rsidRPr="0095764E">
        <w:t>I.</w:t>
      </w:r>
      <w:r w:rsidR="006129BD" w:rsidRPr="0095764E">
        <w:tab/>
      </w:r>
      <w:r w:rsidRPr="0095764E">
        <w:t>General</w:t>
      </w:r>
    </w:p>
    <w:p w:rsidR="00D172D3" w:rsidRPr="0095764E" w:rsidRDefault="00D172D3" w:rsidP="008F2FF1">
      <w:pPr>
        <w:spacing w:after="0"/>
        <w:ind w:left="567"/>
      </w:pPr>
      <w:r w:rsidRPr="0095764E">
        <w:t>Land area km</w:t>
      </w:r>
      <w:r w:rsidRPr="0095764E">
        <w:rPr>
          <w:vertAlign w:val="superscript"/>
        </w:rPr>
        <w:t>2</w:t>
      </w:r>
      <w:r w:rsidRPr="0095764E">
        <w:t xml:space="preserve"> - 124,320</w:t>
      </w:r>
    </w:p>
    <w:p w:rsidR="00D172D3" w:rsidRPr="0095764E" w:rsidRDefault="00D172D3" w:rsidP="008F2FF1">
      <w:pPr>
        <w:spacing w:after="0"/>
        <w:ind w:left="567"/>
      </w:pPr>
      <w:r w:rsidRPr="0095764E">
        <w:t>Population - 4 million</w:t>
      </w:r>
    </w:p>
    <w:p w:rsidR="00D172D3" w:rsidRPr="0095764E" w:rsidRDefault="00D172D3" w:rsidP="008F2FF1">
      <w:pPr>
        <w:spacing w:after="0"/>
        <w:ind w:left="567"/>
      </w:pPr>
      <w:r w:rsidRPr="0095764E">
        <w:t>Growth rate annual percentage - 2.6</w:t>
      </w:r>
    </w:p>
    <w:p w:rsidR="00D172D3" w:rsidRPr="0095764E" w:rsidRDefault="00D172D3" w:rsidP="008F2FF1">
      <w:pPr>
        <w:spacing w:after="0"/>
        <w:ind w:left="567"/>
      </w:pPr>
      <w:r w:rsidRPr="0095764E">
        <w:t>Density, per km</w:t>
      </w:r>
      <w:r w:rsidRPr="0095764E">
        <w:rPr>
          <w:vertAlign w:val="superscript"/>
        </w:rPr>
        <w:t>2</w:t>
      </w:r>
      <w:r w:rsidRPr="0095764E">
        <w:t xml:space="preserve"> - 36.7 persons</w:t>
      </w:r>
    </w:p>
    <w:p w:rsidR="00D172D3" w:rsidRPr="0095764E" w:rsidRDefault="00D172D3" w:rsidP="0080470F">
      <w:pPr>
        <w:pStyle w:val="Heading3"/>
        <w:spacing w:before="240"/>
      </w:pPr>
      <w:r w:rsidRPr="0095764E">
        <w:t>II.</w:t>
      </w:r>
      <w:r w:rsidR="006129BD" w:rsidRPr="0095764E">
        <w:tab/>
      </w:r>
      <w:r w:rsidR="008F2FF1">
        <w:t>Social i</w:t>
      </w:r>
      <w:r w:rsidRPr="0095764E">
        <w:t xml:space="preserve">ndicators </w:t>
      </w:r>
    </w:p>
    <w:p w:rsidR="00D172D3" w:rsidRPr="0095764E" w:rsidRDefault="00D172D3" w:rsidP="008F2FF1">
      <w:pPr>
        <w:spacing w:after="0"/>
        <w:ind w:left="567"/>
      </w:pPr>
      <w:r w:rsidRPr="0095764E">
        <w:t>Literacy rate, 2005:</w:t>
      </w:r>
      <w:r w:rsidR="00764306" w:rsidRPr="0095764E">
        <w:t xml:space="preserve"> </w:t>
      </w:r>
      <w:r w:rsidRPr="0095764E">
        <w:t>percentage of population aged 15 and over - 56</w:t>
      </w:r>
    </w:p>
    <w:p w:rsidR="00D172D3" w:rsidRPr="0095764E" w:rsidRDefault="00D172D3" w:rsidP="008F2FF1">
      <w:pPr>
        <w:spacing w:after="0"/>
        <w:ind w:left="567"/>
      </w:pPr>
      <w:r w:rsidRPr="0095764E">
        <w:t>Pre-primary school attendance, 2005:</w:t>
      </w:r>
      <w:r w:rsidR="00764306" w:rsidRPr="0095764E">
        <w:t xml:space="preserve"> </w:t>
      </w:r>
      <w:r w:rsidRPr="0095764E">
        <w:t>percentage of age group - 16.3</w:t>
      </w:r>
    </w:p>
    <w:p w:rsidR="00D172D3" w:rsidRPr="0095764E" w:rsidRDefault="00D172D3" w:rsidP="008F2FF1">
      <w:pPr>
        <w:spacing w:after="0"/>
        <w:ind w:left="567"/>
      </w:pPr>
      <w:r w:rsidRPr="0095764E">
        <w:t>Elementary enrolment, 2005: percentage of age group - 71.7</w:t>
      </w:r>
    </w:p>
    <w:p w:rsidR="00D172D3" w:rsidRPr="0095764E" w:rsidRDefault="00D172D3" w:rsidP="008F2FF1">
      <w:pPr>
        <w:spacing w:after="0"/>
        <w:ind w:left="567"/>
      </w:pPr>
      <w:r w:rsidRPr="0095764E">
        <w:t>Junior Secondary school enrolment, 2005: percentage of age group - 48.4</w:t>
      </w:r>
    </w:p>
    <w:p w:rsidR="00D172D3" w:rsidRPr="0095764E" w:rsidRDefault="00D172D3" w:rsidP="008F2FF1">
      <w:pPr>
        <w:spacing w:after="0"/>
        <w:ind w:left="567"/>
      </w:pPr>
      <w:r w:rsidRPr="0095764E">
        <w:t>Secondary-school enrolment, 2005: percentage of age group - 24</w:t>
      </w:r>
    </w:p>
    <w:p w:rsidR="00D172D3" w:rsidRPr="0095764E" w:rsidRDefault="00D172D3" w:rsidP="008F2FF1">
      <w:pPr>
        <w:spacing w:after="0"/>
        <w:ind w:left="567"/>
      </w:pPr>
      <w:r w:rsidRPr="0095764E">
        <w:t xml:space="preserve">Mortality among children: under 5, 2004: per 1,000 births - 85/1,000 </w:t>
      </w:r>
    </w:p>
    <w:p w:rsidR="00D172D3" w:rsidRPr="0095764E" w:rsidRDefault="00D172D3" w:rsidP="008F2FF1">
      <w:pPr>
        <w:spacing w:after="0"/>
        <w:ind w:left="567"/>
      </w:pPr>
      <w:r w:rsidRPr="0095764E">
        <w:t>Maternal mortality rate, 2004: 752/100,000 live births</w:t>
      </w:r>
    </w:p>
    <w:p w:rsidR="00D172D3" w:rsidRPr="0095764E" w:rsidRDefault="00D172D3" w:rsidP="008F2FF1">
      <w:pPr>
        <w:spacing w:after="0"/>
        <w:ind w:left="567"/>
      </w:pPr>
      <w:r w:rsidRPr="0095764E">
        <w:t>Unassisted urban births, 2005: 20 per cent</w:t>
      </w:r>
    </w:p>
    <w:p w:rsidR="00D172D3" w:rsidRPr="0095764E" w:rsidRDefault="00D172D3" w:rsidP="008F2FF1">
      <w:pPr>
        <w:spacing w:after="0"/>
        <w:ind w:left="567"/>
      </w:pPr>
      <w:r w:rsidRPr="0095764E">
        <w:t>Unassisted rural births, 2005:</w:t>
      </w:r>
      <w:r w:rsidR="00764306" w:rsidRPr="0095764E">
        <w:t xml:space="preserve"> </w:t>
      </w:r>
      <w:r w:rsidRPr="0095764E">
        <w:t>70 per cent</w:t>
      </w:r>
    </w:p>
    <w:p w:rsidR="00D172D3" w:rsidRPr="0095764E" w:rsidRDefault="00D172D3" w:rsidP="008F2FF1">
      <w:pPr>
        <w:spacing w:after="0"/>
        <w:ind w:left="567"/>
      </w:pPr>
      <w:r w:rsidRPr="0095764E">
        <w:t>Vaccination against measles, 2005: percentage of children under 5 - 68</w:t>
      </w:r>
    </w:p>
    <w:p w:rsidR="00D172D3" w:rsidRPr="0095764E" w:rsidRDefault="00D172D3" w:rsidP="008F2FF1">
      <w:pPr>
        <w:spacing w:after="0"/>
        <w:ind w:left="567"/>
      </w:pPr>
      <w:r w:rsidRPr="0095764E">
        <w:t>Vaccination against poliomyelitis, 2005: 71.4 per cent</w:t>
      </w:r>
    </w:p>
    <w:p w:rsidR="00D172D3" w:rsidRPr="0095764E" w:rsidRDefault="00D172D3" w:rsidP="008F2FF1">
      <w:pPr>
        <w:spacing w:after="0"/>
        <w:ind w:left="567"/>
      </w:pPr>
      <w:r w:rsidRPr="0095764E">
        <w:t>Vaccination against BCG, 2005: 72.7 per cent</w:t>
      </w:r>
    </w:p>
    <w:p w:rsidR="00D172D3" w:rsidRPr="0095764E" w:rsidRDefault="00D172D3" w:rsidP="008F2FF1">
      <w:pPr>
        <w:spacing w:after="0"/>
        <w:ind w:left="567"/>
      </w:pPr>
      <w:r w:rsidRPr="0095764E">
        <w:t>Vaccination against DPT, 2005: 71.4 per cent</w:t>
      </w:r>
    </w:p>
    <w:p w:rsidR="00D172D3" w:rsidRPr="0095764E" w:rsidRDefault="00D172D3" w:rsidP="008F2FF1">
      <w:pPr>
        <w:spacing w:after="0"/>
        <w:ind w:left="567"/>
      </w:pPr>
      <w:r w:rsidRPr="0095764E">
        <w:t>Number of inhabitants per doctor, 2005: 1:15,000</w:t>
      </w:r>
    </w:p>
    <w:p w:rsidR="00D172D3" w:rsidRPr="0095764E" w:rsidRDefault="00D172D3" w:rsidP="008F2FF1">
      <w:pPr>
        <w:spacing w:after="0"/>
        <w:ind w:left="567"/>
      </w:pPr>
      <w:r w:rsidRPr="0095764E">
        <w:t>Number of inhabitants per nurse, 2005: 1:3,200</w:t>
      </w:r>
    </w:p>
    <w:p w:rsidR="00D172D3" w:rsidRPr="0095764E" w:rsidRDefault="00D172D3" w:rsidP="008F2FF1">
      <w:pPr>
        <w:spacing w:after="0"/>
        <w:ind w:left="567"/>
      </w:pPr>
      <w:r w:rsidRPr="0095764E">
        <w:t>Overall malnutrition, 2005: 9 to 21 per cent in all zones</w:t>
      </w:r>
    </w:p>
    <w:p w:rsidR="00D172D3" w:rsidRPr="0095764E" w:rsidRDefault="00D172D3" w:rsidP="008F2FF1">
      <w:pPr>
        <w:spacing w:after="0"/>
        <w:ind w:left="567"/>
      </w:pPr>
      <w:r w:rsidRPr="0095764E">
        <w:t>Incidence of poverty, 2004: 66 per cent</w:t>
      </w:r>
    </w:p>
    <w:p w:rsidR="00D172D3" w:rsidRPr="0095764E" w:rsidRDefault="00D172D3" w:rsidP="008F2FF1">
      <w:pPr>
        <w:ind w:left="567"/>
      </w:pPr>
      <w:r w:rsidRPr="0095764E">
        <w:t>Incidence of extreme poverty, 2004: 37 per cent</w:t>
      </w:r>
    </w:p>
    <w:p w:rsidR="00D172D3" w:rsidRPr="0095764E" w:rsidRDefault="002A19FC" w:rsidP="0077169E">
      <w:pPr>
        <w:pStyle w:val="Heading3"/>
      </w:pPr>
      <w:r w:rsidRPr="0095764E">
        <w:t>III.</w:t>
      </w:r>
      <w:r w:rsidRPr="0095764E">
        <w:tab/>
      </w:r>
      <w:r w:rsidR="008F2FF1">
        <w:t>The e</w:t>
      </w:r>
      <w:r w:rsidR="00D172D3" w:rsidRPr="0095764E">
        <w:t xml:space="preserve">conomy </w:t>
      </w:r>
    </w:p>
    <w:p w:rsidR="00D172D3" w:rsidRPr="0095764E" w:rsidRDefault="00D172D3" w:rsidP="008F2FF1">
      <w:pPr>
        <w:spacing w:after="0"/>
        <w:ind w:left="567"/>
      </w:pPr>
      <w:r w:rsidRPr="0095764E">
        <w:t>Per capital GNP, 2005: US$ 200</w:t>
      </w:r>
    </w:p>
    <w:p w:rsidR="00D172D3" w:rsidRPr="0095764E" w:rsidRDefault="00D172D3" w:rsidP="008F2FF1">
      <w:pPr>
        <w:spacing w:after="0"/>
        <w:ind w:left="567"/>
      </w:pPr>
      <w:r w:rsidRPr="0095764E">
        <w:t>GDP growth, 2005: 4.8 per cent</w:t>
      </w:r>
    </w:p>
    <w:p w:rsidR="00D172D3" w:rsidRPr="0095764E" w:rsidRDefault="00D172D3" w:rsidP="008F2FF1">
      <w:pPr>
        <w:spacing w:after="0"/>
        <w:ind w:left="567"/>
      </w:pPr>
      <w:r w:rsidRPr="0095764E">
        <w:t>Agriculture, 2005:</w:t>
      </w:r>
      <w:r w:rsidR="00764306" w:rsidRPr="0095764E">
        <w:t xml:space="preserve"> </w:t>
      </w:r>
      <w:r w:rsidRPr="0095764E">
        <w:t>as a percentage of GDP - 16</w:t>
      </w:r>
    </w:p>
    <w:p w:rsidR="00D172D3" w:rsidRPr="0095764E" w:rsidRDefault="00D172D3" w:rsidP="008F2FF1">
      <w:pPr>
        <w:spacing w:after="0"/>
        <w:ind w:left="567"/>
      </w:pPr>
      <w:r w:rsidRPr="0095764E">
        <w:t>Inflation, 2005: 12.4 per cent</w:t>
      </w:r>
    </w:p>
    <w:p w:rsidR="00B6331C" w:rsidRPr="0095764E" w:rsidRDefault="00D172D3" w:rsidP="008F2FF1">
      <w:pPr>
        <w:spacing w:after="0"/>
        <w:ind w:left="567"/>
      </w:pPr>
      <w:r w:rsidRPr="0095764E">
        <w:t>Fiscal deficit, 2005: as a percentage of GDP - 20</w:t>
      </w:r>
    </w:p>
    <w:p w:rsidR="00D172D3" w:rsidRPr="0095764E" w:rsidRDefault="00B6331C" w:rsidP="002F4ADB">
      <w:pPr>
        <w:pStyle w:val="Heading2"/>
        <w:rPr>
          <w:rFonts w:eastAsia="Batang"/>
        </w:rPr>
      </w:pPr>
      <w:r w:rsidRPr="0095764E">
        <w:br w:type="page"/>
      </w:r>
      <w:r w:rsidR="00D172D3" w:rsidRPr="0095764E">
        <w:rPr>
          <w:rFonts w:eastAsia="Batang"/>
        </w:rPr>
        <w:t>S</w:t>
      </w:r>
      <w:r w:rsidR="002F4ADB" w:rsidRPr="0095764E">
        <w:rPr>
          <w:rFonts w:eastAsia="Batang"/>
        </w:rPr>
        <w:t>ummary</w:t>
      </w:r>
    </w:p>
    <w:p w:rsidR="00D172D3" w:rsidRPr="0095764E" w:rsidRDefault="00B4583F" w:rsidP="006D51D9">
      <w:r w:rsidRPr="0095764E">
        <w:tab/>
      </w:r>
      <w:r w:rsidR="00D172D3" w:rsidRPr="0095764E">
        <w:t>The Government of the State of Eritrea is delighted to present to the Committee on the Rights of the Child Eritrea’s consolidated second and third reports under the Convention on the Rights of the Child. The Government believes that, when read together with Eritrea’s initial report, it demonstrates the country’s commitment to furthering implementation of the Convention. The statistics in the annex to this report provide a snapshot of the Government’s efforts to develop a comprehensive data collection system coverin</w:t>
      </w:r>
      <w:r w:rsidR="0068126F" w:rsidRPr="0095764E">
        <w:t>g children under the</w:t>
      </w:r>
      <w:r w:rsidR="002F4ADB" w:rsidRPr="0095764E">
        <w:t xml:space="preserve"> age of </w:t>
      </w:r>
      <w:r w:rsidR="0068126F" w:rsidRPr="0095764E">
        <w:t>18 </w:t>
      </w:r>
      <w:r w:rsidR="00D172D3" w:rsidRPr="0095764E">
        <w:t>years, which is vital for the formulation of policies and programmes.</w:t>
      </w:r>
    </w:p>
    <w:p w:rsidR="00D172D3" w:rsidRPr="0095764E" w:rsidRDefault="00B4583F" w:rsidP="00204E6D">
      <w:r w:rsidRPr="0095764E">
        <w:tab/>
      </w:r>
      <w:r w:rsidR="00D172D3" w:rsidRPr="0095764E">
        <w:t xml:space="preserve">One of the main achievements in the period covered by this report has been increased coordination of polices and monitoring mechanisms. In 2002, the Government established the Eritrean Integrated Early Childhood Development Programme </w:t>
      </w:r>
      <w:r w:rsidR="001402D8" w:rsidRPr="0095764E">
        <w:t>in collaboration with the World </w:t>
      </w:r>
      <w:r w:rsidR="00D172D3" w:rsidRPr="0095764E">
        <w:t>Bank and Italian Cooperation to ensure an integrated approach across the spectrum of government policies and programmes for children. In order to coordinate and monitor the implementation of the Convention on the Rights of the Child, the Government has also expanded social welfare services at sub-regional levels.</w:t>
      </w:r>
    </w:p>
    <w:p w:rsidR="00D172D3" w:rsidRPr="0095764E" w:rsidRDefault="00B4583F" w:rsidP="006D51D9">
      <w:r w:rsidRPr="0095764E">
        <w:tab/>
      </w:r>
      <w:r w:rsidR="00D172D3" w:rsidRPr="0095764E">
        <w:t>Other areas where substantial activities have taken place since the consideration of Eritrea’s first report are child pr</w:t>
      </w:r>
      <w:r w:rsidR="001402D8" w:rsidRPr="0095764E">
        <w:t>otection, health and education.</w:t>
      </w:r>
    </w:p>
    <w:p w:rsidR="00D172D3" w:rsidRPr="0095764E" w:rsidRDefault="00B4583F" w:rsidP="00204E6D">
      <w:r w:rsidRPr="0095764E">
        <w:tab/>
      </w:r>
      <w:r w:rsidR="00D172D3" w:rsidRPr="0095764E">
        <w:t xml:space="preserve">The programmes designed to address vulnerable children have achieved remarkable results: 40,000 orphans were reintegrated with their extended families and 15,600 vulnerable host families were provided with income-generating assets. The Government’s deinstitutionalization policy for orphanages has been successfully implemented and as a result, the number of orphans cared for in institutions has decreased to </w:t>
      </w:r>
      <w:r w:rsidR="001402D8" w:rsidRPr="0095764E">
        <w:t>523 in 2005 from 1,500 in 2002.</w:t>
      </w:r>
    </w:p>
    <w:p w:rsidR="00D172D3" w:rsidRPr="0095764E" w:rsidRDefault="00B4583F" w:rsidP="00204E6D">
      <w:r w:rsidRPr="0095764E">
        <w:tab/>
      </w:r>
      <w:r w:rsidR="00D172D3" w:rsidRPr="0095764E">
        <w:t>Equal access and opportunities for children with disab</w:t>
      </w:r>
      <w:r w:rsidR="00460921">
        <w:t>ilities has been achieved in 27 </w:t>
      </w:r>
      <w:r w:rsidR="00D172D3" w:rsidRPr="0095764E">
        <w:t>sub</w:t>
      </w:r>
      <w:r w:rsidR="001402D8" w:rsidRPr="0095764E">
        <w:noBreakHyphen/>
      </w:r>
      <w:r w:rsidR="00D172D3" w:rsidRPr="0095764E">
        <w:t>regions where the Community Based Rehabilitation progra</w:t>
      </w:r>
      <w:r w:rsidR="001402D8" w:rsidRPr="0095764E">
        <w:t>mme is being implemented. Eight </w:t>
      </w:r>
      <w:r w:rsidR="00D172D3" w:rsidRPr="0095764E">
        <w:t xml:space="preserve">thousand children with disabilities have been rehabilitated in their respective communities and 3,500 children with disabilities have been reintegrated into formal schools with the support of assistance devices and </w:t>
      </w:r>
      <w:r w:rsidR="001402D8" w:rsidRPr="0095764E">
        <w:t>provision of school stationery.</w:t>
      </w:r>
    </w:p>
    <w:p w:rsidR="00D172D3" w:rsidRPr="0095764E" w:rsidRDefault="00B4583F" w:rsidP="00204E6D">
      <w:r w:rsidRPr="0095764E">
        <w:tab/>
      </w:r>
      <w:r w:rsidR="00D172D3" w:rsidRPr="0095764E">
        <w:t>The street children prevention and rehabilitation programme has been successfully implemented in that 16,207 high risk and street children have been reintegrated into formal schools with the support of school stationery. One thousand, one hundred and ninety-eight street children took skills training, 713 families of street children benefited from the income-generating scheme, of which the majority (80 per cent) were female-headed households. In order to address concerns relating to children in conflict with the law, the Government has established a separate detention centre and youth rehabilitation centre. The Government has also formulated a programme for the establishment of a probation service, which attempts to provide counselling for children in conflict with the law. The Ministry of Justice has established child-friendly chambers where cases concerning children in conflict with the law are heard s</w:t>
      </w:r>
      <w:r w:rsidR="001402D8" w:rsidRPr="0095764E">
        <w:t>eparately from adult offenders.</w:t>
      </w:r>
    </w:p>
    <w:p w:rsidR="00D172D3" w:rsidRPr="0095764E" w:rsidRDefault="00B4583F" w:rsidP="00204E6D">
      <w:pPr>
        <w:rPr>
          <w:rFonts w:eastAsia="Batang"/>
        </w:rPr>
      </w:pPr>
      <w:r w:rsidRPr="0095764E">
        <w:tab/>
      </w:r>
      <w:r w:rsidR="00D172D3" w:rsidRPr="0095764E">
        <w:t xml:space="preserve">Since the consideration of Eritrea’s first report by the Committee, the Government has built up new </w:t>
      </w:r>
      <w:r w:rsidR="00D172D3" w:rsidRPr="0095764E">
        <w:rPr>
          <w:rFonts w:eastAsia="Batang"/>
        </w:rPr>
        <w:t xml:space="preserve">hospitals, health centres and health stations. They are reasonably equipped and staffed. Specialized health services have been delivered at the national and regional hospitals. </w:t>
      </w:r>
      <w:r w:rsidR="008F2FF1">
        <w:rPr>
          <w:rFonts w:eastAsia="Batang"/>
        </w:rPr>
        <w:t>M</w:t>
      </w:r>
      <w:r w:rsidR="00D172D3" w:rsidRPr="0095764E">
        <w:rPr>
          <w:rFonts w:eastAsia="Batang"/>
        </w:rPr>
        <w:t>aternal and child centres have been built and made operational in all hospitals. Public health activities have been implemented nationwide. Mothers and children have been the central beneficiaries of such centres and services. Moreover, the Government has established Orotta School of Medicine, College of Health Science, College of Nursing and Health technology in Asmara and four regional training centres in the regions. These training institutions were made operationall</w:t>
      </w:r>
      <w:r w:rsidR="001402D8" w:rsidRPr="0095764E">
        <w:rPr>
          <w:rFonts w:eastAsia="Batang"/>
        </w:rPr>
        <w:t>y efficient after independence.</w:t>
      </w:r>
    </w:p>
    <w:p w:rsidR="00D172D3" w:rsidRPr="0095764E" w:rsidRDefault="00864EA4" w:rsidP="006D51D9">
      <w:r w:rsidRPr="0095764E">
        <w:tab/>
      </w:r>
      <w:r w:rsidR="00D172D3" w:rsidRPr="0095764E">
        <w:t>Therapeutic feeding centres introduced by the Govern</w:t>
      </w:r>
      <w:r w:rsidR="00242EEE">
        <w:t>ment have been able to reach </w:t>
      </w:r>
      <w:r w:rsidRPr="0095764E">
        <w:t>46 per </w:t>
      </w:r>
      <w:r w:rsidR="00D172D3" w:rsidRPr="0095764E">
        <w:t>cent of the malnourished children and as a result the f</w:t>
      </w:r>
      <w:r w:rsidR="00242EEE">
        <w:t>atality rate declined from 10.6 </w:t>
      </w:r>
      <w:r w:rsidR="003C077E">
        <w:t>per </w:t>
      </w:r>
      <w:r w:rsidR="00D172D3" w:rsidRPr="0095764E">
        <w:t xml:space="preserve">cent in 2002 to 5.7 percent in 2005. The death rates from 2003 onwards have been below the acceptable death rate of &lt;10 per cent (Sphere standards), showing the positive impact of the intervention. Other significant measures that the Government introduced are salt iodization and food fortification where children and women are getting benefit from the two measures. Since the consideration of Eritrea’s first report by the Committee, the Government has made antiretroviral therapy available to persons living with AIDS. As a result of the integrated approach, the overall HIV prevalence appears to be at least stabilizing and the country has been able to prevent the spread </w:t>
      </w:r>
      <w:r w:rsidR="001402D8" w:rsidRPr="0095764E">
        <w:t>of the epidemic to rural areas.</w:t>
      </w:r>
    </w:p>
    <w:p w:rsidR="00D172D3" w:rsidRPr="0095764E" w:rsidRDefault="006D51D9" w:rsidP="00204E6D">
      <w:r w:rsidRPr="0095764E">
        <w:tab/>
      </w:r>
      <w:r w:rsidR="00D172D3" w:rsidRPr="0095764E">
        <w:t>The Eritrean immunization programme has improved child survival rates by reducing mortality, morbidity and disability among children under 5 years. Childhood immunization, which had coverage of only 10 per cent during independence, has risen to 73.8 per cent. Polio is virtually eliminated from Eritrea as there have not been any wild polio virus cases since 1997 and Eritrea is moving to its polio-free certification. The national immunization days carried out since 1996 have been steadily achieving good results. It is encouraging to report that Eritrea became the first country in the Eastern African region to eliminate maternal and neonatal tetanus. Measles is no longer a public health concern as very few cases are reported. It is also of paramount importance to note that the Eritrean immunization programme has incorporated Hepatitis B vaccination into the routine system since 2002 and Haemophilus ìnfluenza vaccine will be introduced soon.</w:t>
      </w:r>
    </w:p>
    <w:p w:rsidR="00D172D3" w:rsidRPr="0095764E" w:rsidRDefault="006D51D9" w:rsidP="00204E6D">
      <w:pPr>
        <w:rPr>
          <w:color w:val="000000"/>
        </w:rPr>
      </w:pPr>
      <w:r w:rsidRPr="0095764E">
        <w:tab/>
      </w:r>
      <w:r w:rsidR="00D172D3" w:rsidRPr="0095764E">
        <w:t>The Government has drawn up a national plan of action to combat female genital mutilation (FGM). The national plan of action is based on a two-pronged approach that aspires both to prohibit the mutilation of girls and to support its victims. A national task force has been established</w:t>
      </w:r>
      <w:r w:rsidR="00D172D3" w:rsidRPr="0095764E">
        <w:rPr>
          <w:rFonts w:eastAsia="Batang"/>
        </w:rPr>
        <w:t xml:space="preserve"> to design legislation on the abolition of female circumcision and</w:t>
      </w:r>
      <w:r w:rsidR="00D172D3" w:rsidRPr="0095764E">
        <w:t xml:space="preserve"> to oversee the expedited implementation of the action plan</w:t>
      </w:r>
      <w:r w:rsidR="00D172D3" w:rsidRPr="0095764E">
        <w:rPr>
          <w:color w:val="000000"/>
        </w:rPr>
        <w:t>. It has also developed health promotional materials, including the production of a documentary video that has been very important in changing the behaviour of communities.</w:t>
      </w:r>
      <w:r w:rsidR="00D172D3" w:rsidRPr="0095764E">
        <w:t xml:space="preserve"> Since the consideration of Eritrea’s first report by the Committee, significant success has been exhibited in changing the behaviour and attitude of communities towards FGM through a concerted nationwide sensitization campaign.</w:t>
      </w:r>
    </w:p>
    <w:p w:rsidR="00D172D3" w:rsidRPr="0095764E" w:rsidRDefault="006D51D9" w:rsidP="00204E6D">
      <w:r w:rsidRPr="0095764E">
        <w:tab/>
      </w:r>
      <w:r w:rsidR="00D172D3" w:rsidRPr="0095764E">
        <w:t xml:space="preserve">The Government of the State of Eritrea regards education for children as </w:t>
      </w:r>
      <w:r w:rsidR="00D172D3" w:rsidRPr="0095764E">
        <w:rPr>
          <w:iCs/>
        </w:rPr>
        <w:t>a human right</w:t>
      </w:r>
      <w:r w:rsidR="00D172D3" w:rsidRPr="0095764E">
        <w:t>, and all children are entitled to equal educational opportunity irrespective of their ethnicity, language, sex, religion, disability, or status. As a result, the Government has increased access to schools, with a particular emphasis on disadvantaged children. Analogous to this, the provision of free basic education, which is compulsory for all school age children, has been one of t</w:t>
      </w:r>
      <w:r w:rsidR="001402D8" w:rsidRPr="0095764E">
        <w:t>he Government's top priorities.</w:t>
      </w:r>
    </w:p>
    <w:p w:rsidR="00D172D3" w:rsidRPr="0095764E" w:rsidRDefault="006D51D9" w:rsidP="00204E6D">
      <w:r w:rsidRPr="0095764E">
        <w:tab/>
      </w:r>
      <w:r w:rsidR="00D172D3" w:rsidRPr="0095764E">
        <w:t>Since the consideration of Eritrea’s first report by the Committee, kindergartens and rural community children’s centres have witnessed a growth of 238.6 per cent. As a result of this, enrolment in pre-primary schools has shown an increase of 111.8 per cent. This achievement is mainly due to the implementation of the Early Childhood Care and Education Programme. The number of primary schools has increased by 23.8 per cent between 2002/2003 and 2004/2005. With regard to basic education, between 2002/2003 and 2004/200</w:t>
      </w:r>
      <w:r w:rsidR="004E7C6B" w:rsidRPr="0095764E">
        <w:t>5, the gross enrolment ratio in </w:t>
      </w:r>
      <w:r w:rsidR="00D172D3" w:rsidRPr="0095764E">
        <w:t>elementary education increased from 70.28 per cent to 71.73 per cent and the net enrolment ratio increased from 50.13 per cent to 52.60 per cent. Similarly, the gross enrolment and net enrolment ratios in middle schools have increased from 44.8 per cent to 48.42 per cent and from</w:t>
      </w:r>
      <w:r w:rsidR="004E7C6B" w:rsidRPr="0095764E">
        <w:t xml:space="preserve"> 13.80 </w:t>
      </w:r>
      <w:r w:rsidR="00D172D3" w:rsidRPr="0095764E">
        <w:t>percent to 21.01 per cent respectively. The gross enrolment ratio in secondary education increased from 23.4 per cent in 2002/2003 to 24 percent in 2004/2005.</w:t>
      </w:r>
    </w:p>
    <w:p w:rsidR="00D172D3" w:rsidRPr="0095764E" w:rsidRDefault="006D51D9" w:rsidP="00204E6D">
      <w:r w:rsidRPr="0095764E">
        <w:tab/>
      </w:r>
      <w:r w:rsidR="00D172D3" w:rsidRPr="0095764E">
        <w:t>While the Government is working to ensure access to education, improving quality and relevance of education at all levels have also been amongst the priority areas. In the Educational Reform Programme that started in 2003, the curriculum, policies, guidelines and strategies are undergoing a number of changes.</w:t>
      </w:r>
    </w:p>
    <w:p w:rsidR="00D172D3" w:rsidRPr="0095764E" w:rsidRDefault="006D51D9" w:rsidP="00204E6D">
      <w:r w:rsidRPr="0095764E">
        <w:tab/>
      </w:r>
      <w:r w:rsidR="00D172D3" w:rsidRPr="0095764E">
        <w:t>The Government has designed an Interim Poverty Reduction Strategy and a Food Security Strategy. A National Steering Committee has been formed to guide and oversee the overall implementation of the Interim Poverty Reduction Strategy. It consists of the Ministers of National Development, Agriculture, Labour and Human Welfare, Education and Health. Under the supervision of the National Steering Committee, a technical committee comprised of representatives of the five sectoral ministries and other relevant government agencies is entrusted with responsibility for coordination and for ensuring better integration, so that policies and programmes are more closely linked to national planning and objectives.</w:t>
      </w:r>
    </w:p>
    <w:p w:rsidR="00D172D3" w:rsidRPr="0095764E" w:rsidRDefault="006D51D9" w:rsidP="00204E6D">
      <w:r w:rsidRPr="0095764E">
        <w:tab/>
      </w:r>
      <w:r w:rsidR="00D172D3" w:rsidRPr="0095764E">
        <w:t>The Government sponsored Savings and Micro Credit Programme currently operates in all six regions and 48 sub-Zobas (districts). As of December 2005, it had 20,225 active clients (of whom 40.6 per cent were women) under the first tier loan programme (solidarity group loan) spread over 267 village banks) and another 2,284 active clients (of whom 37.5 % were women) under the second tier loan programme (individual loan). Since it began, the programme has disbursed a total of US$ 24,890,694.54. An evaluation condu</w:t>
      </w:r>
      <w:r w:rsidR="002D0229" w:rsidRPr="0095764E">
        <w:t>cted recently has found that 90 per </w:t>
      </w:r>
      <w:r w:rsidR="00D172D3" w:rsidRPr="0095764E">
        <w:t>cent of clients with school age children reported that they were able to send them to school, better fed and dressed as a result of their involvement in the Micro Credit Programme. Other benefits, such as health, could be inferred.</w:t>
      </w:r>
    </w:p>
    <w:p w:rsidR="00D172D3" w:rsidRPr="0095764E" w:rsidRDefault="006D51D9" w:rsidP="00204E6D">
      <w:r w:rsidRPr="0095764E">
        <w:tab/>
      </w:r>
      <w:r w:rsidR="00D172D3" w:rsidRPr="0095764E">
        <w:t>This report also demonstrates Eritrea’s commitment to the Optional Protocols to the Convention on the Rights of the Child on the involvement of children in armed conflict and on the sale of children, child prostitution and child pornography. Eritrea signed the two Protocols on 16 February 2005. Following the signature of the Optional Protocol on the sale of children, child prostitution and child pornography, the Government designed a national plan of action to combat the commercial exploitation of children through preventive and rehabilitation approaches.</w:t>
      </w:r>
    </w:p>
    <w:p w:rsidR="00D172D3" w:rsidRPr="0095764E" w:rsidRDefault="006D51D9" w:rsidP="006D51D9">
      <w:r w:rsidRPr="0095764E">
        <w:tab/>
      </w:r>
      <w:r w:rsidR="00D172D3" w:rsidRPr="0095764E">
        <w:t xml:space="preserve">Despite the tremendous efforts exerted on behalf of children, significant challenges still linger. The child protection system is one major area of concern. Despite extensive efforts since the Committee’s consideration of Eritrea’s initial report, the number of children in need of care and </w:t>
      </w:r>
      <w:r w:rsidR="001402D8" w:rsidRPr="0095764E">
        <w:t>protection remains high.</w:t>
      </w:r>
    </w:p>
    <w:p w:rsidR="00D172D3" w:rsidRPr="0095764E" w:rsidRDefault="006D51D9" w:rsidP="00204E6D">
      <w:r w:rsidRPr="0095764E">
        <w:tab/>
      </w:r>
      <w:r w:rsidR="00D172D3" w:rsidRPr="0095764E">
        <w:t xml:space="preserve">Acute malnutrition in children less than five years of age is still high in all regions ranging from about 9 per cent to 21 per cent, which is above the World Health Organization (WHO) threshold of 10 per cent, except for Maekel region. The maternal mortality rate is very high. Children and women are vulnerable to nutritional </w:t>
      </w:r>
      <w:r w:rsidR="001402D8" w:rsidRPr="0095764E">
        <w:t>and micronutrient deficiencies.</w:t>
      </w:r>
    </w:p>
    <w:p w:rsidR="00D172D3" w:rsidRPr="0095764E" w:rsidRDefault="006D51D9" w:rsidP="00204E6D">
      <w:r w:rsidRPr="0095764E">
        <w:tab/>
      </w:r>
      <w:r w:rsidR="00D172D3" w:rsidRPr="0095764E">
        <w:t>The education reform in Eritrea is taking place under a no war and no peace situation. Consequently, owing to the pressure of the economic problems of this transitional period, the speed of progress has not been as expected and the quality of education at all levels remains a matter of concern.</w:t>
      </w:r>
    </w:p>
    <w:p w:rsidR="00D172D3" w:rsidRPr="0095764E" w:rsidRDefault="006D51D9" w:rsidP="00204E6D">
      <w:r w:rsidRPr="0095764E">
        <w:tab/>
      </w:r>
      <w:r w:rsidR="00D172D3" w:rsidRPr="0095764E">
        <w:t xml:space="preserve">The Convention on the Rights of the Child is a comprehensive legal instrument for addressing the situation of children. Its provisions cover civil, economic, social and cultural rights that imply the need for profound changes in the perception of the child and in how to approach and establish policies that determine the child’s living conditions. The Government of the State of Eritrea is cognizant that the Convention requires allocation of considerable resources over a sustained period of time and has executed most of the above-mentioned activities </w:t>
      </w:r>
      <w:r w:rsidR="001402D8" w:rsidRPr="0095764E">
        <w:t>through the State budget alone.</w:t>
      </w:r>
    </w:p>
    <w:p w:rsidR="00DC0BC6" w:rsidRPr="0095764E" w:rsidRDefault="006D51D9" w:rsidP="00204E6D">
      <w:r w:rsidRPr="0095764E">
        <w:tab/>
      </w:r>
      <w:r w:rsidR="00D172D3" w:rsidRPr="0095764E">
        <w:t>The Government will continue to address the needs of children, particularly in the areas of protection, health and education. Moreover, The Government will welcome the opportunity to expand on the initiatives that have occurred since the Committee considered Eritrea’s first report when the time comes to consider this consolidated second and third report.</w:t>
      </w:r>
    </w:p>
    <w:p w:rsidR="00D172D3" w:rsidRPr="0095764E" w:rsidRDefault="00DC0BC6" w:rsidP="00DC0BC6">
      <w:pPr>
        <w:pStyle w:val="Heading2"/>
        <w:rPr>
          <w:rFonts w:eastAsia="Batang"/>
        </w:rPr>
      </w:pPr>
      <w:r w:rsidRPr="0095764E">
        <w:br w:type="page"/>
      </w:r>
      <w:r w:rsidR="00D172D3" w:rsidRPr="0095764E">
        <w:rPr>
          <w:rFonts w:eastAsia="Batang"/>
        </w:rPr>
        <w:t>Introduction</w:t>
      </w:r>
    </w:p>
    <w:p w:rsidR="00D172D3" w:rsidRPr="0095764E" w:rsidRDefault="00262768" w:rsidP="0027215C">
      <w:pPr>
        <w:rPr>
          <w:rFonts w:eastAsia="Batang"/>
        </w:rPr>
      </w:pPr>
      <w:r w:rsidRPr="0095764E">
        <w:rPr>
          <w:rFonts w:eastAsia="Batang"/>
        </w:rPr>
        <w:t>1.</w:t>
      </w:r>
      <w:r w:rsidRPr="0095764E">
        <w:rPr>
          <w:rFonts w:eastAsia="Batang"/>
        </w:rPr>
        <w:tab/>
      </w:r>
      <w:r w:rsidR="00D172D3" w:rsidRPr="0095764E">
        <w:rPr>
          <w:rFonts w:eastAsia="Batang"/>
        </w:rPr>
        <w:t>This is Eritrea’s consolidated second and third report to the Committee on the Rights of the Child (the Committee) submitted under Article 44, paragraph 1 of the Convention on the Rights of the Child (CRC).</w:t>
      </w:r>
    </w:p>
    <w:p w:rsidR="00D172D3" w:rsidRPr="0095764E" w:rsidRDefault="00262768" w:rsidP="0027215C">
      <w:pPr>
        <w:rPr>
          <w:rFonts w:eastAsia="Batang"/>
        </w:rPr>
      </w:pPr>
      <w:r w:rsidRPr="0095764E">
        <w:rPr>
          <w:rFonts w:eastAsia="Batang"/>
        </w:rPr>
        <w:t>2.</w:t>
      </w:r>
      <w:r w:rsidRPr="0095764E">
        <w:rPr>
          <w:rFonts w:eastAsia="Batang"/>
        </w:rPr>
        <w:tab/>
      </w:r>
      <w:r w:rsidR="00D172D3" w:rsidRPr="0095764E">
        <w:rPr>
          <w:rFonts w:eastAsia="Batang"/>
        </w:rPr>
        <w:t>Eritrea ratified the Convention on the Rights of the Child on 20 August 1994. Pursuant to Article 49, the Convention came into force for Eritrea on 7 December 1994. Eritrea’s first report under the Convention (CRC/C/41/Add.12) was submitted in October 2002 and considered by the Committee, along with updated information, on 6 June 2003 (CRC/C/SR.865 and 866). As Eritrea’s second report was due in 2001, the Committee agreed that Eritrea should submit a combined second and third report at the time the third report fell due.</w:t>
      </w:r>
    </w:p>
    <w:p w:rsidR="00D172D3" w:rsidRPr="0095764E" w:rsidRDefault="00262768" w:rsidP="0027215C">
      <w:pPr>
        <w:rPr>
          <w:rFonts w:eastAsia="Batang"/>
        </w:rPr>
      </w:pPr>
      <w:r w:rsidRPr="0095764E">
        <w:rPr>
          <w:rFonts w:eastAsia="Batang"/>
        </w:rPr>
        <w:t>3.</w:t>
      </w:r>
      <w:r w:rsidRPr="0095764E">
        <w:rPr>
          <w:rFonts w:eastAsia="Batang"/>
        </w:rPr>
        <w:tab/>
      </w:r>
      <w:r w:rsidR="00D172D3" w:rsidRPr="0095764E">
        <w:rPr>
          <w:rFonts w:eastAsia="Batang"/>
        </w:rPr>
        <w:t xml:space="preserve">This report has been prepared in accordance with the </w:t>
      </w:r>
      <w:r w:rsidR="00D172D3" w:rsidRPr="0095764E">
        <w:t>Committee on the Rights of the Child general guidelines regarding the form and contents of periodic reports to be submitted by States parties under article 44, paragraph 1(b), of the Convention on the Rights of the Child (CRC/C/58).</w:t>
      </w:r>
    </w:p>
    <w:p w:rsidR="00D172D3" w:rsidRPr="0095764E" w:rsidRDefault="00262768" w:rsidP="0027215C">
      <w:pPr>
        <w:rPr>
          <w:rFonts w:eastAsia="Batang"/>
        </w:rPr>
      </w:pPr>
      <w:r w:rsidRPr="0095764E">
        <w:rPr>
          <w:rFonts w:eastAsia="Batang"/>
        </w:rPr>
        <w:t>4.</w:t>
      </w:r>
      <w:r w:rsidRPr="0095764E">
        <w:rPr>
          <w:rFonts w:eastAsia="Batang"/>
        </w:rPr>
        <w:tab/>
      </w:r>
      <w:r w:rsidR="00D172D3" w:rsidRPr="0095764E">
        <w:rPr>
          <w:rFonts w:eastAsia="Batang"/>
        </w:rPr>
        <w:t>The report updates Eritrea’s first report and highlights significant changes to policies and programmes that occurred between November 2002 and 31 December 2005, including those that address the concerns and recommendations of the Committee in relation to Eritrea’s first report. Areas in which there have been no developments are not commented on in this report; the situation in relation to such areas remains as reported in Eritrea’s first report. Where relevant, this report contains cross-references to relevant parts of Eritrea’s first report.</w:t>
      </w:r>
    </w:p>
    <w:p w:rsidR="00D172D3" w:rsidRPr="0095764E" w:rsidRDefault="00262768" w:rsidP="0027215C">
      <w:pPr>
        <w:rPr>
          <w:rFonts w:eastAsia="Batang"/>
        </w:rPr>
      </w:pPr>
      <w:r w:rsidRPr="0095764E">
        <w:rPr>
          <w:rFonts w:eastAsia="Batang"/>
        </w:rPr>
        <w:t>5.</w:t>
      </w:r>
      <w:r w:rsidRPr="0095764E">
        <w:rPr>
          <w:rFonts w:eastAsia="Batang"/>
        </w:rPr>
        <w:tab/>
      </w:r>
      <w:r w:rsidR="00D172D3" w:rsidRPr="0095764E">
        <w:rPr>
          <w:rFonts w:eastAsia="Batang"/>
        </w:rPr>
        <w:t>To avoid adding to the burden on the Committee, the Government has attempted to produce a concise report and has not attached documents relevant to every initiative in this report. The Government looks forward to providing further information on the initiatives, which the Committee indicates, are of interest to it when it comes to consider this report.</w:t>
      </w:r>
    </w:p>
    <w:p w:rsidR="00D172D3" w:rsidRPr="0095764E" w:rsidRDefault="00262768" w:rsidP="0027215C">
      <w:pPr>
        <w:rPr>
          <w:rFonts w:eastAsia="Batang"/>
        </w:rPr>
      </w:pPr>
      <w:r w:rsidRPr="0095764E">
        <w:rPr>
          <w:rFonts w:eastAsia="Batang"/>
        </w:rPr>
        <w:t>6.</w:t>
      </w:r>
      <w:r w:rsidRPr="0095764E">
        <w:rPr>
          <w:rFonts w:eastAsia="Batang"/>
        </w:rPr>
        <w:tab/>
      </w:r>
      <w:r w:rsidR="00D172D3" w:rsidRPr="0095764E">
        <w:rPr>
          <w:rFonts w:eastAsia="Batang"/>
        </w:rPr>
        <w:t>Following the second restructuring of the civil service in 1996, the Government of the State of Eritrea (GoSE) at the national level has the task of formulating policies, programmes, relevant legislation, training, and research. Moreover, there are six administrative regions: Anseba, Debub, Gas-Barka, Maekel, Northern Red Sea and Southern Red Sea that have been implementing policies and programmes and are responsible for development activities in their respective jurisdictions. The Government at a national level monitors and evaluates all the</w:t>
      </w:r>
      <w:r w:rsidR="009258B7" w:rsidRPr="0095764E">
        <w:rPr>
          <w:rFonts w:eastAsia="Batang"/>
        </w:rPr>
        <w:t xml:space="preserve"> activities of the six regions.</w:t>
      </w:r>
    </w:p>
    <w:p w:rsidR="00D172D3" w:rsidRPr="0095764E" w:rsidRDefault="00262768" w:rsidP="0027215C">
      <w:pPr>
        <w:rPr>
          <w:rFonts w:eastAsia="Batang"/>
        </w:rPr>
      </w:pPr>
      <w:r w:rsidRPr="0095764E">
        <w:rPr>
          <w:rFonts w:eastAsia="Batang"/>
        </w:rPr>
        <w:t>7.</w:t>
      </w:r>
      <w:r w:rsidRPr="0095764E">
        <w:rPr>
          <w:rFonts w:eastAsia="Batang"/>
        </w:rPr>
        <w:tab/>
      </w:r>
      <w:r w:rsidR="00D172D3" w:rsidRPr="0095764E">
        <w:rPr>
          <w:rFonts w:eastAsia="Batang"/>
        </w:rPr>
        <w:t xml:space="preserve">As the six regions are responsible for the implementation of many of the government activities that give effect to the Convention, extensive consultations have occurred with the six regions in </w:t>
      </w:r>
      <w:r w:rsidR="009258B7" w:rsidRPr="0095764E">
        <w:rPr>
          <w:rFonts w:eastAsia="Batang"/>
        </w:rPr>
        <w:t>the preparation of this report.</w:t>
      </w:r>
    </w:p>
    <w:p w:rsidR="00D172D3" w:rsidRPr="0095764E" w:rsidRDefault="00262768" w:rsidP="0027215C">
      <w:pPr>
        <w:rPr>
          <w:rFonts w:eastAsia="Batang"/>
        </w:rPr>
      </w:pPr>
      <w:r w:rsidRPr="0095764E">
        <w:rPr>
          <w:rFonts w:eastAsia="Batang"/>
        </w:rPr>
        <w:t>8.</w:t>
      </w:r>
      <w:r w:rsidRPr="0095764E">
        <w:rPr>
          <w:rFonts w:eastAsia="Batang"/>
        </w:rPr>
        <w:tab/>
      </w:r>
      <w:r w:rsidR="00D172D3" w:rsidRPr="0095764E">
        <w:rPr>
          <w:rFonts w:eastAsia="Batang"/>
        </w:rPr>
        <w:t>Non-governmental organizations (NGOs) play an important role in promoting, respecting and implementing the rights of children through advocacy, service provision and fund-raising. The Government sought the views of NGOs i.e. National Union of Eritrean Youth and Students (NUEYS) and National Union of Eritrean Women (NUEW) in the process of drafting the report. The Government is grateful for their assistance and comments.</w:t>
      </w:r>
    </w:p>
    <w:p w:rsidR="00D172D3" w:rsidRPr="0095764E" w:rsidRDefault="00D172D3" w:rsidP="00A230DB">
      <w:pPr>
        <w:pStyle w:val="Heading1"/>
        <w:rPr>
          <w:rFonts w:eastAsia="Batang"/>
        </w:rPr>
      </w:pPr>
      <w:r w:rsidRPr="0095764E">
        <w:rPr>
          <w:rFonts w:eastAsia="Batang"/>
        </w:rPr>
        <w:t xml:space="preserve">I. </w:t>
      </w:r>
      <w:r w:rsidR="00A230DB" w:rsidRPr="0095764E">
        <w:rPr>
          <w:rFonts w:eastAsia="Batang"/>
        </w:rPr>
        <w:t xml:space="preserve"> </w:t>
      </w:r>
      <w:r w:rsidRPr="0095764E">
        <w:rPr>
          <w:rFonts w:eastAsia="Batang"/>
        </w:rPr>
        <w:t>GENERAL MEASURES OF IMPLEMENTATION</w:t>
      </w:r>
    </w:p>
    <w:p w:rsidR="00D172D3" w:rsidRPr="0095764E" w:rsidRDefault="00D172D3" w:rsidP="004E7C6B">
      <w:pPr>
        <w:pStyle w:val="Heading2"/>
        <w:rPr>
          <w:rFonts w:eastAsia="Batang"/>
        </w:rPr>
      </w:pPr>
      <w:r w:rsidRPr="0095764E">
        <w:rPr>
          <w:rFonts w:eastAsia="Batang"/>
        </w:rPr>
        <w:t xml:space="preserve">A. </w:t>
      </w:r>
      <w:r w:rsidR="006F356D" w:rsidRPr="0095764E">
        <w:rPr>
          <w:rFonts w:eastAsia="Batang"/>
        </w:rPr>
        <w:t xml:space="preserve"> </w:t>
      </w:r>
      <w:r w:rsidRPr="0095764E">
        <w:rPr>
          <w:rFonts w:eastAsia="Batang"/>
        </w:rPr>
        <w:t>Implementation of the rights of the child (art</w:t>
      </w:r>
      <w:r w:rsidR="006F356D" w:rsidRPr="0095764E">
        <w:rPr>
          <w:rFonts w:eastAsia="Batang"/>
        </w:rPr>
        <w:t>.</w:t>
      </w:r>
      <w:r w:rsidRPr="0095764E">
        <w:rPr>
          <w:rFonts w:eastAsia="Batang"/>
        </w:rPr>
        <w:t xml:space="preserve"> 4)</w:t>
      </w:r>
    </w:p>
    <w:p w:rsidR="00D172D3" w:rsidRPr="0095764E" w:rsidRDefault="00DE69B9" w:rsidP="006D51D9">
      <w:pPr>
        <w:pStyle w:val="BodyText"/>
        <w:spacing w:after="240"/>
        <w:rPr>
          <w:rFonts w:eastAsia="Batang"/>
          <w:lang w:val="en-GB"/>
        </w:rPr>
      </w:pPr>
      <w:r w:rsidRPr="0095764E">
        <w:rPr>
          <w:rFonts w:eastAsia="Batang"/>
          <w:lang w:val="en-GB"/>
        </w:rPr>
        <w:tab/>
      </w:r>
      <w:r w:rsidR="00D172D3" w:rsidRPr="0095764E">
        <w:rPr>
          <w:rFonts w:eastAsia="Batang"/>
          <w:lang w:val="en-GB"/>
        </w:rPr>
        <w:t>The GoSE refers to pages 16-24 of Eritrea’s first report and paragraphs 7, 9, 11, 13 and 15 of the Committee’s recommendations.</w:t>
      </w:r>
    </w:p>
    <w:p w:rsidR="00D172D3" w:rsidRPr="0095764E" w:rsidRDefault="00D172D3" w:rsidP="00E606E9">
      <w:pPr>
        <w:pStyle w:val="Heading2"/>
        <w:rPr>
          <w:rFonts w:eastAsia="Batang"/>
        </w:rPr>
      </w:pPr>
      <w:r w:rsidRPr="0095764E">
        <w:rPr>
          <w:rFonts w:eastAsia="Batang"/>
        </w:rPr>
        <w:t>1.</w:t>
      </w:r>
      <w:r w:rsidR="00E606E9">
        <w:rPr>
          <w:rFonts w:eastAsia="Batang"/>
        </w:rPr>
        <w:t xml:space="preserve">  </w:t>
      </w:r>
      <w:r w:rsidRPr="0095764E">
        <w:rPr>
          <w:rFonts w:eastAsia="Batang"/>
        </w:rPr>
        <w:t>Legislation</w:t>
      </w:r>
    </w:p>
    <w:p w:rsidR="00D172D3" w:rsidRPr="0095764E" w:rsidRDefault="007D68AD" w:rsidP="00262768">
      <w:pPr>
        <w:rPr>
          <w:rFonts w:eastAsia="Batang"/>
        </w:rPr>
      </w:pPr>
      <w:r w:rsidRPr="0095764E">
        <w:rPr>
          <w:rFonts w:eastAsia="Batang"/>
        </w:rPr>
        <w:t>9</w:t>
      </w:r>
      <w:r w:rsidR="00262768" w:rsidRPr="0095764E">
        <w:rPr>
          <w:rFonts w:eastAsia="Batang"/>
        </w:rPr>
        <w:t>.</w:t>
      </w:r>
      <w:r w:rsidR="00262768" w:rsidRPr="0095764E">
        <w:rPr>
          <w:rFonts w:eastAsia="Batang"/>
        </w:rPr>
        <w:tab/>
      </w:r>
      <w:r w:rsidR="00D172D3" w:rsidRPr="0095764E">
        <w:rPr>
          <w:rFonts w:eastAsia="Batang"/>
        </w:rPr>
        <w:t>Eritrea is a civil law country. As such, it holds codified laws, which are authoritative, comprehensive and systematic collections of general clauses and legal principles, divided into Books and Parts. Taking into consideration the recommendations of the Committee on the Rights of the Child, the GoSE through the Ministry of Justice (MoJ) has reviewed the transitional legislation and has ascertained that the legislation to a large extent reflects the principles and provisions of the Convention. Furthermore, amendments were made to some articles to ensure their compatibility with the CRC. The Government is also conducting studies on the customary laws of different ethnic groups to identify gaps in the legislation, which are not compatible with the principles and provisions of the Convention. The Government is of course taking measures at its own pace, given the fact that full implementation of the Conventi</w:t>
      </w:r>
      <w:r w:rsidR="009258B7" w:rsidRPr="0095764E">
        <w:rPr>
          <w:rFonts w:eastAsia="Batang"/>
        </w:rPr>
        <w:t>on requires time and resources.</w:t>
      </w:r>
    </w:p>
    <w:p w:rsidR="00D172D3" w:rsidRPr="0095764E" w:rsidRDefault="00E606E9" w:rsidP="00E606E9">
      <w:pPr>
        <w:pStyle w:val="Heading2"/>
        <w:rPr>
          <w:rFonts w:eastAsia="Batang"/>
        </w:rPr>
      </w:pPr>
      <w:r>
        <w:rPr>
          <w:rFonts w:eastAsia="Batang"/>
        </w:rPr>
        <w:t xml:space="preserve">2.  </w:t>
      </w:r>
      <w:r w:rsidR="00D172D3" w:rsidRPr="0095764E">
        <w:rPr>
          <w:rFonts w:eastAsia="Batang"/>
        </w:rPr>
        <w:t>Coordination, monitoring and resources for children</w:t>
      </w:r>
    </w:p>
    <w:p w:rsidR="00D172D3" w:rsidRPr="0095764E" w:rsidRDefault="007D68AD" w:rsidP="00262768">
      <w:pPr>
        <w:rPr>
          <w:rFonts w:eastAsia="Batang"/>
        </w:rPr>
      </w:pPr>
      <w:r w:rsidRPr="0095764E">
        <w:rPr>
          <w:rFonts w:eastAsia="Batang"/>
        </w:rPr>
        <w:t>10.</w:t>
      </w:r>
      <w:r w:rsidRPr="0095764E">
        <w:rPr>
          <w:rFonts w:eastAsia="Batang"/>
        </w:rPr>
        <w:tab/>
      </w:r>
      <w:r w:rsidR="00D172D3" w:rsidRPr="0095764E">
        <w:rPr>
          <w:rFonts w:eastAsia="Batang"/>
        </w:rPr>
        <w:t>Since the consideration of Eritrea’s report by the Committee, the GoSE has increased coordination of policies for children.</w:t>
      </w:r>
    </w:p>
    <w:p w:rsidR="00D172D3" w:rsidRPr="0095764E" w:rsidRDefault="007D68AD" w:rsidP="00262768">
      <w:pPr>
        <w:rPr>
          <w:rFonts w:eastAsia="Batang"/>
        </w:rPr>
      </w:pPr>
      <w:r w:rsidRPr="0095764E">
        <w:rPr>
          <w:rFonts w:eastAsia="Batang"/>
        </w:rPr>
        <w:t>11.</w:t>
      </w:r>
      <w:r w:rsidRPr="0095764E">
        <w:rPr>
          <w:rFonts w:eastAsia="Batang"/>
        </w:rPr>
        <w:tab/>
      </w:r>
      <w:r w:rsidR="00D172D3" w:rsidRPr="0095764E">
        <w:rPr>
          <w:rFonts w:eastAsia="Batang"/>
        </w:rPr>
        <w:t>In October 2002, the Eritrean Integrated Early Childhood Development (IECD) programme was created by the Government of the State of Eritrea in collaboration with the World Bank and Italian Cooperation to ensure an integrated approach across the spectrum of the Government’s policies and programmes for children. The goal of the IECD programme was to improve the quality of life of children, thereby keeping the young population healthy and productive for the sustainable social and economic development of the country by focusing on young children, children of primary school age, and children in need of special protection measures. The Government believes that the IECD contributes to the coordination of programmes on the rights of the child by providing health care, cognitive development and promoting life security and affection.</w:t>
      </w:r>
    </w:p>
    <w:p w:rsidR="00D172D3" w:rsidRPr="0095764E" w:rsidRDefault="007D68AD" w:rsidP="00262768">
      <w:pPr>
        <w:rPr>
          <w:rFonts w:eastAsia="Batang"/>
        </w:rPr>
      </w:pPr>
      <w:r w:rsidRPr="0095764E">
        <w:rPr>
          <w:rFonts w:eastAsia="Batang"/>
        </w:rPr>
        <w:t>12.</w:t>
      </w:r>
      <w:r w:rsidRPr="0095764E">
        <w:rPr>
          <w:rFonts w:eastAsia="Batang"/>
        </w:rPr>
        <w:tab/>
      </w:r>
      <w:r w:rsidR="00D172D3" w:rsidRPr="0095764E">
        <w:rPr>
          <w:rFonts w:eastAsia="Batang"/>
        </w:rPr>
        <w:t>Since its initiation, the IECD has implemented different components to promote the growth and holistic development of children. The components promote preschool education, child and maternal health, maternal and child nutrition and support for vulnerable children includi</w:t>
      </w:r>
      <w:r w:rsidR="009258B7" w:rsidRPr="0095764E">
        <w:rPr>
          <w:rFonts w:eastAsia="Batang"/>
        </w:rPr>
        <w:t>ng street and working children.</w:t>
      </w:r>
    </w:p>
    <w:p w:rsidR="00D172D3" w:rsidRPr="0095764E" w:rsidRDefault="007D68AD" w:rsidP="00262768">
      <w:pPr>
        <w:rPr>
          <w:rFonts w:eastAsia="Batang"/>
        </w:rPr>
      </w:pPr>
      <w:r w:rsidRPr="0095764E">
        <w:rPr>
          <w:rFonts w:eastAsia="Batang"/>
        </w:rPr>
        <w:t>13.</w:t>
      </w:r>
      <w:r w:rsidRPr="0095764E">
        <w:rPr>
          <w:rFonts w:eastAsia="Batang"/>
        </w:rPr>
        <w:tab/>
      </w:r>
      <w:r w:rsidR="00D172D3" w:rsidRPr="0095764E">
        <w:rPr>
          <w:rFonts w:eastAsia="Batang"/>
        </w:rPr>
        <w:t>Another major government initiative has been the expansion of social welfare services at the sub-Zoba level. The expansion was made in 2005, in order to coordinate and monitor the implementation of CRC and activities related to the welfare of children and families. Moreover, the recently prepared United Nations Development Assistance Framework (UNDAF) 2007-2011 is an important tool for the Government to monitor the progress of CRC.</w:t>
      </w:r>
    </w:p>
    <w:p w:rsidR="00D172D3" w:rsidRPr="0095764E" w:rsidRDefault="007D68AD" w:rsidP="00262768">
      <w:pPr>
        <w:rPr>
          <w:rFonts w:eastAsia="Batang"/>
        </w:rPr>
      </w:pPr>
      <w:r w:rsidRPr="0095764E">
        <w:rPr>
          <w:rFonts w:eastAsia="Batang"/>
        </w:rPr>
        <w:t>14.</w:t>
      </w:r>
      <w:r w:rsidRPr="0095764E">
        <w:rPr>
          <w:rFonts w:eastAsia="Batang"/>
        </w:rPr>
        <w:tab/>
      </w:r>
      <w:r w:rsidR="00D172D3" w:rsidRPr="0095764E">
        <w:rPr>
          <w:rFonts w:eastAsia="Batang"/>
        </w:rPr>
        <w:t>The Government believes that the creation of the IECD, the expansion of social welfare services at grassroots level and the adoption of UNDAF addresses the recommendations of the Committee, outlined in paragraphs 9, 11 and 13 of its concluding observations on Eritrea’s first report. The recommendations were made on the strengthening of coordination mechanisms and allocation of sufficient financial and human resources, the lack of monitoring mechanisms for children at national and local levels and the allocation of sufficient resources to ensure the implementation of the economic, social and cultural rights of children, in particular those belonging to economically disadvantaged groups. The activities carried out throughout the previous five years and the budget allocated for child protection and the promotion of children’s rights are discussed in the following sections.</w:t>
      </w:r>
    </w:p>
    <w:p w:rsidR="00D172D3" w:rsidRPr="0095764E" w:rsidRDefault="007D68AD" w:rsidP="00262768">
      <w:pPr>
        <w:rPr>
          <w:rFonts w:eastAsia="Batang"/>
        </w:rPr>
      </w:pPr>
      <w:r w:rsidRPr="0095764E">
        <w:rPr>
          <w:rFonts w:eastAsia="Batang"/>
        </w:rPr>
        <w:t>15.</w:t>
      </w:r>
      <w:r w:rsidRPr="0095764E">
        <w:rPr>
          <w:rFonts w:eastAsia="Batang"/>
        </w:rPr>
        <w:tab/>
      </w:r>
      <w:r w:rsidR="00D172D3" w:rsidRPr="0095764E">
        <w:rPr>
          <w:rFonts w:eastAsia="Batang"/>
        </w:rPr>
        <w:t>Since Eritrea’s first report, there has been increased coordination of policies and monitoring mechanisms for children in the six regions and sub-r</w:t>
      </w:r>
      <w:r w:rsidR="00785636">
        <w:rPr>
          <w:rFonts w:eastAsia="Batang"/>
        </w:rPr>
        <w:t>egions. In every region and sub</w:t>
      </w:r>
      <w:r w:rsidR="00785636">
        <w:rPr>
          <w:rFonts w:eastAsia="Batang"/>
        </w:rPr>
        <w:noBreakHyphen/>
      </w:r>
      <w:r w:rsidR="00D172D3" w:rsidRPr="0095764E">
        <w:rPr>
          <w:rFonts w:eastAsia="Batang"/>
        </w:rPr>
        <w:t>region, there is a Social Welfare Unit, which is responsible for coordinating policies affecting children. These units often act as monitoring mechanisms for children, together with the IECD in each Region.</w:t>
      </w:r>
    </w:p>
    <w:p w:rsidR="00D172D3" w:rsidRPr="0095764E" w:rsidRDefault="00E606E9" w:rsidP="00E606E9">
      <w:pPr>
        <w:pStyle w:val="Heading2"/>
        <w:rPr>
          <w:rFonts w:eastAsia="Batang"/>
        </w:rPr>
      </w:pPr>
      <w:r>
        <w:rPr>
          <w:rFonts w:eastAsia="Batang"/>
        </w:rPr>
        <w:t>3.  Data collection</w:t>
      </w:r>
    </w:p>
    <w:p w:rsidR="00D172D3" w:rsidRPr="0095764E" w:rsidRDefault="00864C45" w:rsidP="007171F4">
      <w:pPr>
        <w:rPr>
          <w:rFonts w:eastAsia="Batang"/>
        </w:rPr>
      </w:pPr>
      <w:r w:rsidRPr="0095764E">
        <w:rPr>
          <w:rFonts w:eastAsia="Batang"/>
        </w:rPr>
        <w:t>16.</w:t>
      </w:r>
      <w:r w:rsidRPr="0095764E">
        <w:rPr>
          <w:rFonts w:eastAsia="Batang"/>
        </w:rPr>
        <w:tab/>
      </w:r>
      <w:r w:rsidR="00D172D3" w:rsidRPr="0095764E">
        <w:rPr>
          <w:rFonts w:eastAsia="Batang"/>
        </w:rPr>
        <w:t xml:space="preserve">The Government notes the concern of the Committee, expressed in paragraph 14 of its concluding observations, that there is a </w:t>
      </w:r>
      <w:r w:rsidR="00D172D3" w:rsidRPr="0095764E">
        <w:rPr>
          <w:rFonts w:eastAsia="Batang"/>
          <w:iCs/>
        </w:rPr>
        <w:t>“lack of comprehensive and up-to-date statistical data in the State party’s report”.</w:t>
      </w:r>
      <w:r w:rsidR="00D172D3" w:rsidRPr="0095764E">
        <w:rPr>
          <w:rFonts w:eastAsia="Batang"/>
        </w:rPr>
        <w:t xml:space="preserve"> In paragraph 15, the Committee has recommended that Eritrea develop a comprehensive system of data collection consistent with the Convention, covering all children up to the age of 18, with a specific emphasis on those who are particularly vulnerable. The Committee has further encouraged Eritrea to use indicators and data in the formulation of policies and programmes for the effective implementation and monitoring of the Conv</w:t>
      </w:r>
      <w:r w:rsidR="009258B7" w:rsidRPr="0095764E">
        <w:rPr>
          <w:rFonts w:eastAsia="Batang"/>
        </w:rPr>
        <w:t>ention.</w:t>
      </w:r>
    </w:p>
    <w:p w:rsidR="00D172D3" w:rsidRPr="0095764E" w:rsidRDefault="00864C45" w:rsidP="007171F4">
      <w:pPr>
        <w:rPr>
          <w:rFonts w:eastAsia="Batang"/>
        </w:rPr>
      </w:pPr>
      <w:r w:rsidRPr="0095764E">
        <w:rPr>
          <w:rFonts w:eastAsia="Batang"/>
        </w:rPr>
        <w:t>17.</w:t>
      </w:r>
      <w:r w:rsidRPr="0095764E">
        <w:rPr>
          <w:rFonts w:eastAsia="Batang"/>
        </w:rPr>
        <w:tab/>
      </w:r>
      <w:r w:rsidR="00D172D3" w:rsidRPr="0095764E">
        <w:rPr>
          <w:rFonts w:eastAsia="Batang"/>
        </w:rPr>
        <w:t>Following the consideration of Eritrea’s first report, the Government conducted a number of studies on children. The information that is supplied in this report is related to many articles of the Convention. Up-to-date statistical data is given on the demographic structure of the child population of the country. In addition, children’s health, school attendance, vulnerable children including orphans, children with disabilities (CWDs), and children in conflict with the law (CCWL) are covered. Demographic data on vulnerable children who were provided with social welfare services are also presented. The idea is to produce similar reports at regular intervals. When plans are made for the following year, a decision will be taken on how often the report will be issued in the future. The content of the report is compiled from the research results of different ministries and NGOs. When the report is prepared, the original materials are reviewed and the data is processed so that it better describes the condition of the child in Eritrea.</w:t>
      </w:r>
    </w:p>
    <w:p w:rsidR="00D172D3" w:rsidRPr="0095764E" w:rsidRDefault="00864C45" w:rsidP="007171F4">
      <w:pPr>
        <w:rPr>
          <w:rFonts w:eastAsia="Batang"/>
        </w:rPr>
      </w:pPr>
      <w:r w:rsidRPr="0095764E">
        <w:rPr>
          <w:rFonts w:eastAsia="Batang"/>
        </w:rPr>
        <w:t>18.</w:t>
      </w:r>
      <w:r w:rsidRPr="0095764E">
        <w:rPr>
          <w:rFonts w:eastAsia="Batang"/>
        </w:rPr>
        <w:tab/>
      </w:r>
      <w:r w:rsidR="00D172D3" w:rsidRPr="0095764E">
        <w:rPr>
          <w:rFonts w:eastAsia="Batang"/>
        </w:rPr>
        <w:t>Indicators illustrating the welfare of children have been developed by the National Statistics and Evaluation Office (NSEO), Ministry of National Development (MoND), Ministry of Health (MoH), Ministry of Education (MoE) and Ministry of Labour and Human Welfare (MLHW). Moreover, disaggregated data on disadvantaged children are also provided. The Government believes that such information would be most useful for intervention programmes aimed at the most disadvantaged children in society.</w:t>
      </w:r>
    </w:p>
    <w:p w:rsidR="00D172D3" w:rsidRPr="0095764E" w:rsidRDefault="00DE40D5" w:rsidP="00DE40D5">
      <w:pPr>
        <w:pStyle w:val="Heading2"/>
        <w:rPr>
          <w:rFonts w:eastAsia="Batang"/>
        </w:rPr>
      </w:pPr>
      <w:r>
        <w:rPr>
          <w:rFonts w:eastAsia="Batang"/>
        </w:rPr>
        <w:t xml:space="preserve">4.  </w:t>
      </w:r>
      <w:r w:rsidR="00D172D3" w:rsidRPr="0095764E">
        <w:rPr>
          <w:rFonts w:eastAsia="Batang"/>
        </w:rPr>
        <w:t>Cooperation with civil society</w:t>
      </w:r>
    </w:p>
    <w:p w:rsidR="00D172D3" w:rsidRPr="0095764E" w:rsidRDefault="00460F04" w:rsidP="007171F4">
      <w:pPr>
        <w:rPr>
          <w:rFonts w:eastAsia="Batang"/>
          <w:iCs/>
        </w:rPr>
      </w:pPr>
      <w:r w:rsidRPr="0095764E">
        <w:rPr>
          <w:rFonts w:eastAsia="Batang"/>
        </w:rPr>
        <w:t>19.</w:t>
      </w:r>
      <w:r w:rsidRPr="0095764E">
        <w:rPr>
          <w:rFonts w:eastAsia="Batang"/>
        </w:rPr>
        <w:tab/>
      </w:r>
      <w:r w:rsidR="00D172D3" w:rsidRPr="0095764E">
        <w:rPr>
          <w:rFonts w:eastAsia="Batang"/>
        </w:rPr>
        <w:t xml:space="preserve">In its concluding observations on Eritrea’s first report, in paragraph 16, the Committee expressed concern that, </w:t>
      </w:r>
      <w:r w:rsidR="00D172D3" w:rsidRPr="0095764E">
        <w:rPr>
          <w:rFonts w:eastAsia="Batang"/>
          <w:iCs/>
        </w:rPr>
        <w:t>“…the State party has strictly limited its cooperation with international civil society since 1997.”</w:t>
      </w:r>
      <w:r w:rsidR="00D172D3" w:rsidRPr="0095764E">
        <w:rPr>
          <w:rFonts w:eastAsia="Batang"/>
        </w:rPr>
        <w:t xml:space="preserve"> The Committee also recommended, in paragraph 17, </w:t>
      </w:r>
      <w:r w:rsidR="00D172D3" w:rsidRPr="0095764E">
        <w:rPr>
          <w:rFonts w:eastAsia="Batang"/>
          <w:iCs/>
        </w:rPr>
        <w:t>“that the State party promote closer cooperation with NGOs and consider involving, more systematically, international NGOs, especially rights-based ones, and other sectors of civil society working with and for children, throughout all stages of the implementation of the Convention.”</w:t>
      </w:r>
    </w:p>
    <w:p w:rsidR="00D172D3" w:rsidRPr="0095764E" w:rsidRDefault="00460F04" w:rsidP="007171F4">
      <w:pPr>
        <w:rPr>
          <w:rFonts w:eastAsia="Batang"/>
        </w:rPr>
      </w:pPr>
      <w:r w:rsidRPr="0095764E">
        <w:rPr>
          <w:rFonts w:eastAsia="Batang"/>
        </w:rPr>
        <w:t>20.</w:t>
      </w:r>
      <w:r w:rsidRPr="0095764E">
        <w:rPr>
          <w:rFonts w:eastAsia="Batang"/>
        </w:rPr>
        <w:tab/>
      </w:r>
      <w:r w:rsidR="00D172D3" w:rsidRPr="0095764E">
        <w:rPr>
          <w:rFonts w:eastAsia="Batang"/>
        </w:rPr>
        <w:t>The GoSE has established a strong and close cooperation with international and local NGOs to foster the implementation of the Convention. The objective of the cooperation programme is to advance Eritrea’s national interest by alleviating poverty and achieving sustainable development. The Government believes that NGOs’ contribution should aim at the alleviation of poverty by strengthening frameworks for sustainable and economic growth, supporting the government interventions that enable the poor to increase their productivity, and reducing the vulnerability of children.</w:t>
      </w:r>
    </w:p>
    <w:p w:rsidR="00D172D3" w:rsidRPr="0095764E" w:rsidRDefault="00460F04" w:rsidP="007171F4">
      <w:pPr>
        <w:rPr>
          <w:rFonts w:eastAsia="Batang"/>
        </w:rPr>
      </w:pPr>
      <w:r w:rsidRPr="0095764E">
        <w:rPr>
          <w:rFonts w:eastAsia="Batang"/>
        </w:rPr>
        <w:t>21.</w:t>
      </w:r>
      <w:r w:rsidRPr="0095764E">
        <w:rPr>
          <w:rFonts w:eastAsia="Batang"/>
        </w:rPr>
        <w:tab/>
      </w:r>
      <w:r w:rsidR="00D172D3" w:rsidRPr="0095764E">
        <w:rPr>
          <w:rFonts w:eastAsia="Batang"/>
        </w:rPr>
        <w:t>The Government is executing the provisions of the Convention in collaboration with a number of Eritrean child-focused development agencies, such as the United Nations Development Programme (UNDP), the United Nations Chil</w:t>
      </w:r>
      <w:r w:rsidR="00B941FC" w:rsidRPr="0095764E">
        <w:rPr>
          <w:rFonts w:eastAsia="Batang"/>
        </w:rPr>
        <w:t>dren’s Fund (UNICEF), the World </w:t>
      </w:r>
      <w:r w:rsidR="00D172D3" w:rsidRPr="0095764E">
        <w:rPr>
          <w:rFonts w:eastAsia="Batang"/>
        </w:rPr>
        <w:t>Health Organization (WHO), the United Nations Population Fund (UNFPA) and the Un</w:t>
      </w:r>
      <w:r w:rsidR="00B941FC" w:rsidRPr="0095764E">
        <w:rPr>
          <w:rFonts w:eastAsia="Batang"/>
        </w:rPr>
        <w:t xml:space="preserve">ited </w:t>
      </w:r>
      <w:r w:rsidR="00D172D3" w:rsidRPr="0095764E">
        <w:rPr>
          <w:rFonts w:eastAsia="Batang"/>
        </w:rPr>
        <w:t>Nations High Commissioner for Refugees (UNHCR). In addition, there are promotional activities of agencies such as NUEW and NUEYS.</w:t>
      </w:r>
    </w:p>
    <w:p w:rsidR="00D172D3" w:rsidRPr="0095764E" w:rsidRDefault="00460F04" w:rsidP="007171F4">
      <w:pPr>
        <w:rPr>
          <w:rFonts w:eastAsia="Batang"/>
        </w:rPr>
      </w:pPr>
      <w:r w:rsidRPr="0095764E">
        <w:rPr>
          <w:rFonts w:eastAsia="Batang"/>
        </w:rPr>
        <w:t>22.</w:t>
      </w:r>
      <w:r w:rsidRPr="0095764E">
        <w:rPr>
          <w:rFonts w:eastAsia="Batang"/>
        </w:rPr>
        <w:tab/>
      </w:r>
      <w:r w:rsidR="00D172D3" w:rsidRPr="0095764E">
        <w:rPr>
          <w:rFonts w:eastAsia="Batang"/>
        </w:rPr>
        <w:t>The Government acknowledges the modest role-played by NGOs in promoting, respecting and fulfilling the rights of children through raising funds, advocacy and providing targeted community development assistance. Children and women have directly benefited from increased funding by international and local NGOs of social development activities such as education, health, water supply and sanitation, child protection and other social infrastructure and services.</w:t>
      </w:r>
    </w:p>
    <w:p w:rsidR="00D172D3" w:rsidRPr="0095764E" w:rsidRDefault="00DE40D5" w:rsidP="00BF2329">
      <w:pPr>
        <w:pStyle w:val="Heading2"/>
        <w:ind w:left="2070" w:hanging="454"/>
        <w:jc w:val="left"/>
        <w:rPr>
          <w:rFonts w:eastAsia="Batang"/>
        </w:rPr>
      </w:pPr>
      <w:r>
        <w:rPr>
          <w:rFonts w:eastAsia="Batang"/>
        </w:rPr>
        <w:t>B.</w:t>
      </w:r>
      <w:r>
        <w:rPr>
          <w:rFonts w:eastAsia="Batang"/>
        </w:rPr>
        <w:tab/>
      </w:r>
      <w:r w:rsidR="00D172D3" w:rsidRPr="0095764E">
        <w:rPr>
          <w:rFonts w:eastAsia="Batang"/>
        </w:rPr>
        <w:t>Making the principles and provisions of the Convention</w:t>
      </w:r>
      <w:r w:rsidR="00460F04" w:rsidRPr="0095764E">
        <w:rPr>
          <w:rFonts w:eastAsia="Batang"/>
        </w:rPr>
        <w:br/>
      </w:r>
      <w:r w:rsidR="00D172D3" w:rsidRPr="0095764E">
        <w:rPr>
          <w:rFonts w:eastAsia="Batang"/>
        </w:rPr>
        <w:t>widely known (art</w:t>
      </w:r>
      <w:r w:rsidR="00460F04" w:rsidRPr="0095764E">
        <w:rPr>
          <w:rFonts w:eastAsia="Batang"/>
        </w:rPr>
        <w:t>.</w:t>
      </w:r>
      <w:r w:rsidR="00D172D3" w:rsidRPr="0095764E">
        <w:rPr>
          <w:rFonts w:eastAsia="Batang"/>
        </w:rPr>
        <w:t xml:space="preserve"> 42)</w:t>
      </w:r>
    </w:p>
    <w:p w:rsidR="00D172D3" w:rsidRPr="0095764E" w:rsidRDefault="009A5FA1" w:rsidP="007171F4">
      <w:pPr>
        <w:rPr>
          <w:rFonts w:eastAsia="Batang"/>
        </w:rPr>
      </w:pPr>
      <w:r w:rsidRPr="0095764E">
        <w:rPr>
          <w:rFonts w:eastAsia="Batang"/>
        </w:rPr>
        <w:t>23.</w:t>
      </w:r>
      <w:r w:rsidRPr="0095764E">
        <w:rPr>
          <w:rFonts w:eastAsia="Batang"/>
        </w:rPr>
        <w:tab/>
      </w:r>
      <w:r w:rsidR="00D172D3" w:rsidRPr="0095764E">
        <w:rPr>
          <w:rFonts w:eastAsia="Batang"/>
        </w:rPr>
        <w:t>The GoSE places great importance on the promotion of the Convention. As set out in this section, the Government has undertaken measures to ensure a strong focus on awareness raising activities concerning the principles of the Convention. Through a series of campaigns, the Government and the civil society have made a remarkable impact in making the principles and provisions of the Convention widely known to the public.</w:t>
      </w:r>
    </w:p>
    <w:p w:rsidR="00D172D3" w:rsidRPr="0095764E" w:rsidRDefault="009A5FA1" w:rsidP="007171F4">
      <w:pPr>
        <w:rPr>
          <w:rFonts w:eastAsia="Batang"/>
        </w:rPr>
      </w:pPr>
      <w:r w:rsidRPr="0095764E">
        <w:rPr>
          <w:rFonts w:eastAsia="Batang"/>
        </w:rPr>
        <w:t>24.</w:t>
      </w:r>
      <w:r w:rsidRPr="0095764E">
        <w:rPr>
          <w:rFonts w:eastAsia="Batang"/>
        </w:rPr>
        <w:tab/>
      </w:r>
      <w:r w:rsidR="00D172D3" w:rsidRPr="0095764E">
        <w:rPr>
          <w:rFonts w:eastAsia="Batang"/>
        </w:rPr>
        <w:t>Since 2002, after due consideration of the first Country report by the Committee, regional and sub-regional CRC Seminars have been convened for 10,000 community members, including influential persons and religious leaders. Furthermore, a series of seminars were conducted for 1,000 elementary and junior secondary school teachers. Among other things, the seminars highlighted the principles of the Convention, the prevention of violence towards children and the protection of children against corporal punishment and HIV/AIDS. Moreover, experts from MLHW, MoH, MoE, MoJ, NUEW and NUEYS have conducted panel discussions through the mass media to make the principles and provisions of the Convention widely known.</w:t>
      </w:r>
    </w:p>
    <w:p w:rsidR="00D172D3" w:rsidRPr="0095764E" w:rsidRDefault="009A5FA1" w:rsidP="007171F4">
      <w:pPr>
        <w:rPr>
          <w:rFonts w:eastAsia="Batang"/>
        </w:rPr>
      </w:pPr>
      <w:r w:rsidRPr="0095764E">
        <w:rPr>
          <w:rFonts w:eastAsia="Batang"/>
        </w:rPr>
        <w:t>25.</w:t>
      </w:r>
      <w:r w:rsidRPr="0095764E">
        <w:rPr>
          <w:rFonts w:eastAsia="Batang"/>
        </w:rPr>
        <w:tab/>
      </w:r>
      <w:r w:rsidR="00D172D3" w:rsidRPr="0095764E">
        <w:rPr>
          <w:rFonts w:eastAsia="Batang"/>
        </w:rPr>
        <w:t>The MLHW has organized training courses on prevention of violence against children for community mobilizers; the training has focused on issues related to forms of violence against children, effects of violence, prevention of maltreatment and abuse, as well as helping victims of violence. The significance of the CRC from the point of view of this theme has also been discussed in these four-month training sessions.</w:t>
      </w:r>
    </w:p>
    <w:p w:rsidR="00D172D3" w:rsidRPr="0095764E" w:rsidRDefault="009A5FA1" w:rsidP="00B941FC">
      <w:pPr>
        <w:rPr>
          <w:rFonts w:eastAsia="Batang"/>
        </w:rPr>
      </w:pPr>
      <w:r w:rsidRPr="0095764E">
        <w:rPr>
          <w:rFonts w:eastAsia="Batang"/>
        </w:rPr>
        <w:t>26.</w:t>
      </w:r>
      <w:r w:rsidRPr="0095764E">
        <w:rPr>
          <w:rFonts w:eastAsia="Batang"/>
        </w:rPr>
        <w:tab/>
      </w:r>
      <w:r w:rsidR="00D172D3" w:rsidRPr="0095764E">
        <w:rPr>
          <w:rFonts w:eastAsia="Batang"/>
        </w:rPr>
        <w:t>Annually, on the occasion of International Children’s Day (December 8), a number of Eritrean children have convened seminars on the rights of the child. In these sessions, the children explicitly expressed their views that all the articles of the Convention are imperative but they are not widely known. Hence, they recommended to the concerned governmental organizations to make the principles and provisions of the Convention widely known, by appropriate and active means, to adults and children alike. The children have also developed ideas on how to step up dissemination of knowledge of the rights of the child. They suggested, for example, that schools organize events for children on the anniversary of the Convention and that the content of television programmes targeted at young audiences take the rights of the child into account.</w:t>
      </w:r>
    </w:p>
    <w:p w:rsidR="00D172D3" w:rsidRPr="0095764E" w:rsidRDefault="009A5FA1" w:rsidP="007171F4">
      <w:pPr>
        <w:rPr>
          <w:rFonts w:eastAsia="Batang"/>
        </w:rPr>
      </w:pPr>
      <w:r w:rsidRPr="0095764E">
        <w:rPr>
          <w:rFonts w:eastAsia="Batang"/>
        </w:rPr>
        <w:t>27.</w:t>
      </w:r>
      <w:r w:rsidRPr="0095764E">
        <w:rPr>
          <w:rFonts w:eastAsia="Batang"/>
        </w:rPr>
        <w:tab/>
      </w:r>
      <w:r w:rsidR="00D172D3" w:rsidRPr="0095764E">
        <w:rPr>
          <w:rFonts w:eastAsia="Batang"/>
        </w:rPr>
        <w:t>The media has been a powerful advocate for children and was central to promoting awareness and understanding of the Convention on the Rights of the Child. A number of initiatives were undertaken to make the principles and provisions of the Convention widely known by appropriate and active means to adults and children alike. Radio, television and newspapers have regularly highlighted children's issues. The radio has broadcast a series of programmes on children's rights. Radio and television producers have been oriented on children's issues with a desired perspective. Media interventions on children's rights have also included special children’s issues every Friday, Saturday and Sunday in Hadas Eritrea (a Tigrinya newspaper).</w:t>
      </w:r>
    </w:p>
    <w:p w:rsidR="00D172D3" w:rsidRPr="0095764E" w:rsidRDefault="00B941FC" w:rsidP="00B941FC">
      <w:pPr>
        <w:pStyle w:val="Heading2"/>
        <w:ind w:left="3176" w:hanging="454"/>
        <w:jc w:val="left"/>
        <w:rPr>
          <w:rFonts w:eastAsia="Batang"/>
        </w:rPr>
      </w:pPr>
      <w:r w:rsidRPr="0095764E">
        <w:rPr>
          <w:rFonts w:eastAsia="Batang"/>
        </w:rPr>
        <w:t>C.</w:t>
      </w:r>
      <w:r w:rsidRPr="0095764E">
        <w:rPr>
          <w:rFonts w:eastAsia="Batang"/>
        </w:rPr>
        <w:tab/>
      </w:r>
      <w:r w:rsidR="00D172D3" w:rsidRPr="0095764E">
        <w:rPr>
          <w:rFonts w:eastAsia="Batang"/>
        </w:rPr>
        <w:t xml:space="preserve">Making the </w:t>
      </w:r>
      <w:r w:rsidRPr="0095764E">
        <w:rPr>
          <w:rFonts w:eastAsia="Batang"/>
        </w:rPr>
        <w:t>report widely available</w:t>
      </w:r>
      <w:r w:rsidRPr="0095764E">
        <w:rPr>
          <w:rFonts w:eastAsia="Batang"/>
        </w:rPr>
        <w:br/>
      </w:r>
      <w:r w:rsidR="009A5FA1" w:rsidRPr="0095764E">
        <w:rPr>
          <w:rFonts w:eastAsia="Batang"/>
        </w:rPr>
        <w:t>(art.</w:t>
      </w:r>
      <w:r w:rsidR="00D172D3" w:rsidRPr="0095764E">
        <w:rPr>
          <w:rFonts w:eastAsia="Batang"/>
        </w:rPr>
        <w:t xml:space="preserve"> 44, para</w:t>
      </w:r>
      <w:r w:rsidR="009A5FA1" w:rsidRPr="0095764E">
        <w:rPr>
          <w:rFonts w:eastAsia="Batang"/>
        </w:rPr>
        <w:t xml:space="preserve">. </w:t>
      </w:r>
      <w:r w:rsidR="00D172D3" w:rsidRPr="0095764E">
        <w:rPr>
          <w:rFonts w:eastAsia="Batang"/>
        </w:rPr>
        <w:t>6)</w:t>
      </w:r>
    </w:p>
    <w:p w:rsidR="00D172D3" w:rsidRPr="0095764E" w:rsidRDefault="007B5E56" w:rsidP="007171F4">
      <w:pPr>
        <w:rPr>
          <w:rFonts w:eastAsia="Batang"/>
        </w:rPr>
      </w:pPr>
      <w:r w:rsidRPr="0095764E">
        <w:rPr>
          <w:rFonts w:eastAsia="Batang"/>
        </w:rPr>
        <w:t>28.</w:t>
      </w:r>
      <w:r w:rsidRPr="0095764E">
        <w:rPr>
          <w:rFonts w:eastAsia="Batang"/>
        </w:rPr>
        <w:tab/>
      </w:r>
      <w:r w:rsidR="00D172D3" w:rsidRPr="0095764E">
        <w:rPr>
          <w:rFonts w:eastAsia="Batang"/>
        </w:rPr>
        <w:t>The Government refers to paragraph 63 of the Committee’s recommendation on the dissemination of the CRC documents. The MLHW has distributed copies of Eritrea’s first report to all governmental institutions, regional administrations, civil societies and public libraries. Copies of the first country report were also made available to international and local NGOs and interested members of the public. In all, around 1,200 copies of the repor</w:t>
      </w:r>
      <w:r w:rsidR="005B4ACD" w:rsidRPr="0095764E">
        <w:rPr>
          <w:rFonts w:eastAsia="Batang"/>
        </w:rPr>
        <w:t>t were printed and distributed.</w:t>
      </w:r>
    </w:p>
    <w:p w:rsidR="00D172D3" w:rsidRPr="0095764E" w:rsidRDefault="007B5E56" w:rsidP="007171F4">
      <w:pPr>
        <w:rPr>
          <w:rFonts w:eastAsia="Batang"/>
        </w:rPr>
      </w:pPr>
      <w:r w:rsidRPr="0095764E">
        <w:rPr>
          <w:rFonts w:eastAsia="Batang"/>
        </w:rPr>
        <w:t>29.</w:t>
      </w:r>
      <w:r w:rsidRPr="0095764E">
        <w:rPr>
          <w:rFonts w:eastAsia="Batang"/>
        </w:rPr>
        <w:tab/>
      </w:r>
      <w:r w:rsidR="00D172D3" w:rsidRPr="0095764E">
        <w:rPr>
          <w:rFonts w:eastAsia="Batang"/>
        </w:rPr>
        <w:t>In addition, Eritrea’s response to the questions on notice from the Committee ahead of the consideration of Eritrea’s first report, the summary record of the Committee’s consideration of that report and the Committee’s concluding observations were distributed to members of CRC committees, governmental institutions and NGOs. The Committee’s concluding observations were provided to the six local administrations. There is an intention to disseminate this combined second and third report in the same way.</w:t>
      </w:r>
    </w:p>
    <w:p w:rsidR="00D172D3" w:rsidRPr="0095764E" w:rsidRDefault="00B941FC" w:rsidP="007B5E56">
      <w:pPr>
        <w:pStyle w:val="Heading1"/>
        <w:rPr>
          <w:rFonts w:eastAsia="Batang"/>
        </w:rPr>
      </w:pPr>
      <w:r w:rsidRPr="0095764E">
        <w:rPr>
          <w:rFonts w:eastAsia="Batang"/>
        </w:rPr>
        <w:br w:type="page"/>
      </w:r>
      <w:r w:rsidR="00D172D3" w:rsidRPr="0095764E">
        <w:rPr>
          <w:rFonts w:eastAsia="Batang"/>
        </w:rPr>
        <w:t xml:space="preserve">II. </w:t>
      </w:r>
      <w:r w:rsidR="00621233" w:rsidRPr="0095764E">
        <w:rPr>
          <w:rFonts w:eastAsia="Batang"/>
        </w:rPr>
        <w:t xml:space="preserve"> </w:t>
      </w:r>
      <w:r w:rsidR="007B5E56" w:rsidRPr="0095764E">
        <w:rPr>
          <w:rFonts w:eastAsia="Batang"/>
        </w:rPr>
        <w:t>DEFINITION OF THE CHILD (</w:t>
      </w:r>
      <w:r w:rsidRPr="0095764E">
        <w:rPr>
          <w:rFonts w:eastAsia="Batang"/>
          <w:caps w:val="0"/>
        </w:rPr>
        <w:t>art</w:t>
      </w:r>
      <w:r w:rsidR="007B5E56" w:rsidRPr="0095764E">
        <w:rPr>
          <w:rFonts w:eastAsia="Batang"/>
        </w:rPr>
        <w:t>.</w:t>
      </w:r>
      <w:r w:rsidR="00D172D3" w:rsidRPr="0095764E">
        <w:rPr>
          <w:rFonts w:eastAsia="Batang"/>
        </w:rPr>
        <w:t xml:space="preserve"> 1)</w:t>
      </w:r>
    </w:p>
    <w:p w:rsidR="00D172D3" w:rsidRPr="0095764E" w:rsidRDefault="00621233" w:rsidP="007171F4">
      <w:pPr>
        <w:rPr>
          <w:rFonts w:eastAsia="Batang"/>
        </w:rPr>
      </w:pPr>
      <w:r w:rsidRPr="0095764E">
        <w:rPr>
          <w:rFonts w:eastAsia="Batang"/>
        </w:rPr>
        <w:t>30.</w:t>
      </w:r>
      <w:r w:rsidRPr="0095764E">
        <w:rPr>
          <w:rFonts w:eastAsia="Batang"/>
        </w:rPr>
        <w:tab/>
      </w:r>
      <w:r w:rsidR="00D172D3" w:rsidRPr="0095764E">
        <w:rPr>
          <w:rFonts w:eastAsia="Batang"/>
        </w:rPr>
        <w:t xml:space="preserve">When it considered Eritrea’s first report, the Committee recommended, in paragraph 19, that a sensitization programme be conducted by involving community, traditional and religious leaders as well as society at large, including children themselves, to enforce legislation and curb </w:t>
      </w:r>
      <w:r w:rsidR="005B4ACD" w:rsidRPr="0095764E">
        <w:rPr>
          <w:rFonts w:eastAsia="Batang"/>
        </w:rPr>
        <w:t>the practice of early marriage.</w:t>
      </w:r>
    </w:p>
    <w:p w:rsidR="00D172D3" w:rsidRPr="0095764E" w:rsidRDefault="00621233" w:rsidP="007171F4">
      <w:pPr>
        <w:rPr>
          <w:rFonts w:eastAsia="Batang"/>
        </w:rPr>
      </w:pPr>
      <w:r w:rsidRPr="0095764E">
        <w:rPr>
          <w:rFonts w:eastAsia="Batang"/>
        </w:rPr>
        <w:t>31.</w:t>
      </w:r>
      <w:r w:rsidRPr="0095764E">
        <w:rPr>
          <w:rFonts w:eastAsia="Batang"/>
        </w:rPr>
        <w:tab/>
      </w:r>
      <w:r w:rsidR="00D172D3" w:rsidRPr="0095764E">
        <w:rPr>
          <w:rFonts w:eastAsia="Batang"/>
        </w:rPr>
        <w:t xml:space="preserve">Since the consideration of Eritrea’s first report by the committee, an assessment has been made on the minimum marriageable age in different ethnic groups so as to develop an appropriate sensitization method pertinent to the context. </w:t>
      </w:r>
      <w:r w:rsidR="00D172D3" w:rsidRPr="0095764E">
        <w:rPr>
          <w:color w:val="000000"/>
        </w:rPr>
        <w:t>The customary laws of Eritrea do not specifically define the concept of “legal majority”. Under the written customary laws, the legal majority is inferred from marriageable age</w:t>
      </w:r>
      <w:r w:rsidR="0028197A" w:rsidRPr="0095764E">
        <w:rPr>
          <w:color w:val="000000"/>
        </w:rPr>
        <w:t>.</w:t>
      </w:r>
      <w:r w:rsidR="00D172D3" w:rsidRPr="0095764E">
        <w:rPr>
          <w:rStyle w:val="FootnoteReference"/>
          <w:rFonts w:eastAsia="Batang"/>
          <w:bCs/>
        </w:rPr>
        <w:footnoteReference w:id="4"/>
      </w:r>
      <w:r w:rsidR="00D172D3" w:rsidRPr="0095764E">
        <w:rPr>
          <w:rFonts w:eastAsia="Batang"/>
        </w:rPr>
        <w:t xml:space="preserve"> For example, the Loggo Chewa Customary Code states fifteen for females and eighteen for males.</w:t>
      </w:r>
      <w:r w:rsidR="00D172D3" w:rsidRPr="0095764E">
        <w:rPr>
          <w:rStyle w:val="FootnoteReference"/>
          <w:rFonts w:eastAsia="Batang"/>
          <w:bCs/>
        </w:rPr>
        <w:footnoteReference w:id="5"/>
      </w:r>
      <w:r w:rsidR="00D172D3" w:rsidRPr="0095764E">
        <w:rPr>
          <w:rFonts w:eastAsia="Batang"/>
        </w:rPr>
        <w:t xml:space="preserve"> Most customary laws do not specifically state the minimum age for marriage and other transactions. The unwritten customary laws determine civil majority according to physical maturity, cultural ceremonies and participation in economic activities. The unwritten customary laws supersede the written customary laws in practice. On the other hand, article 1 of the CRC states that </w:t>
      </w:r>
      <w:r w:rsidR="00D172D3" w:rsidRPr="0095764E">
        <w:rPr>
          <w:rFonts w:eastAsia="Batang"/>
          <w:iCs/>
        </w:rPr>
        <w:t>“…a child means every human being below the age of eighteen years unless under the law applicable to the child, majority is attained earlier.”</w:t>
      </w:r>
      <w:r w:rsidR="00D172D3" w:rsidRPr="0095764E">
        <w:rPr>
          <w:rFonts w:eastAsia="Batang"/>
        </w:rPr>
        <w:t xml:space="preserve"> The exception stated in article 1 is consistent with the written and unwritten customary laws of Eritrea. The inconsistency appears in the implied gender differentiation in the attainment of majority stated in the customary laws.</w:t>
      </w:r>
    </w:p>
    <w:p w:rsidR="00D172D3" w:rsidRPr="0095764E" w:rsidRDefault="00621233" w:rsidP="007171F4">
      <w:pPr>
        <w:rPr>
          <w:rFonts w:eastAsia="Batang"/>
        </w:rPr>
      </w:pPr>
      <w:r w:rsidRPr="0095764E">
        <w:rPr>
          <w:rFonts w:eastAsia="Batang"/>
        </w:rPr>
        <w:t>32.</w:t>
      </w:r>
      <w:r w:rsidRPr="0095764E">
        <w:rPr>
          <w:rFonts w:eastAsia="Batang"/>
        </w:rPr>
        <w:tab/>
      </w:r>
      <w:r w:rsidR="00D172D3" w:rsidRPr="0095764E">
        <w:rPr>
          <w:rFonts w:eastAsia="Batang"/>
        </w:rPr>
        <w:t>Cognizant of the above-identified gaps, the MLHW in collaboration with governmental organizations and civil society has developed a nationwide sensitization programme to promote awareness in Eritrean society of the rights of the child, with a particular emphasis on harmful traditional practices, including that of early marriage.</w:t>
      </w:r>
    </w:p>
    <w:p w:rsidR="00D172D3" w:rsidRPr="0095764E" w:rsidRDefault="00621233" w:rsidP="007171F4">
      <w:pPr>
        <w:rPr>
          <w:rFonts w:eastAsia="Batang"/>
        </w:rPr>
      </w:pPr>
      <w:r w:rsidRPr="0095764E">
        <w:rPr>
          <w:rFonts w:eastAsia="Batang"/>
        </w:rPr>
        <w:t>33.</w:t>
      </w:r>
      <w:r w:rsidRPr="0095764E">
        <w:rPr>
          <w:rFonts w:eastAsia="Batang"/>
        </w:rPr>
        <w:tab/>
      </w:r>
      <w:r w:rsidR="00D172D3" w:rsidRPr="0095764E">
        <w:rPr>
          <w:rFonts w:eastAsia="Batang"/>
        </w:rPr>
        <w:t>In Eritrea, radio, television and newspapers are the main media outlets where people can find first-hand information on the rights of the child and harmful traditional practices. Since 2004, the mass media have been disseminating information on the rights of the child, harmful traditional practices, including the practice of early marriage, prevention of social problems, and community-based rehabilitation.</w:t>
      </w:r>
    </w:p>
    <w:p w:rsidR="00D172D3" w:rsidRPr="0095764E" w:rsidRDefault="00621233" w:rsidP="007171F4">
      <w:pPr>
        <w:rPr>
          <w:rFonts w:eastAsia="Batang"/>
        </w:rPr>
      </w:pPr>
      <w:r w:rsidRPr="0095764E">
        <w:rPr>
          <w:rFonts w:eastAsia="Batang"/>
        </w:rPr>
        <w:t>34.</w:t>
      </w:r>
      <w:r w:rsidRPr="0095764E">
        <w:rPr>
          <w:rFonts w:eastAsia="Batang"/>
        </w:rPr>
        <w:tab/>
      </w:r>
      <w:r w:rsidR="00D172D3" w:rsidRPr="0095764E">
        <w:rPr>
          <w:rFonts w:eastAsia="Batang"/>
        </w:rPr>
        <w:t>The MLHW has organized a training programme for community mobilizers on harmful traditional practices and issues related to early marriage. Through a series of campaigns, the community mobilizers have conducted sensitization sessions for community members, including traditional and religious leaders, on harmful traditional practices in general and the practice of early marriage in particular. The Government believes that these campaigns will contribute to curbing the practice of early marriage.</w:t>
      </w:r>
    </w:p>
    <w:p w:rsidR="00D172D3" w:rsidRPr="0095764E" w:rsidRDefault="00D172D3" w:rsidP="00621233">
      <w:pPr>
        <w:pStyle w:val="Heading1"/>
        <w:rPr>
          <w:rFonts w:eastAsia="Batang"/>
        </w:rPr>
      </w:pPr>
      <w:r w:rsidRPr="0095764E">
        <w:rPr>
          <w:rFonts w:eastAsia="Batang"/>
        </w:rPr>
        <w:t>III.</w:t>
      </w:r>
      <w:r w:rsidR="00621233" w:rsidRPr="0095764E">
        <w:rPr>
          <w:rFonts w:eastAsia="Batang"/>
        </w:rPr>
        <w:t xml:space="preserve"> </w:t>
      </w:r>
      <w:r w:rsidRPr="0095764E">
        <w:rPr>
          <w:rFonts w:eastAsia="Batang"/>
        </w:rPr>
        <w:t xml:space="preserve"> GENERAL PRINCIPLES</w:t>
      </w:r>
    </w:p>
    <w:p w:rsidR="00D172D3" w:rsidRPr="0095764E" w:rsidRDefault="001130A8" w:rsidP="007171F4">
      <w:pPr>
        <w:rPr>
          <w:rFonts w:eastAsia="Batang"/>
        </w:rPr>
      </w:pPr>
      <w:r w:rsidRPr="0095764E">
        <w:rPr>
          <w:rFonts w:eastAsia="Batang"/>
        </w:rPr>
        <w:tab/>
      </w:r>
      <w:r w:rsidR="00D172D3" w:rsidRPr="0095764E">
        <w:rPr>
          <w:rFonts w:eastAsia="Batang"/>
        </w:rPr>
        <w:t>The GoSE refers to pages 31-32 of Eritrea’s first report and paragraphs 21, 24 and 26 of the Committee’s recommendations.</w:t>
      </w:r>
    </w:p>
    <w:p w:rsidR="00D172D3" w:rsidRPr="0095764E" w:rsidRDefault="00D172D3" w:rsidP="009646B9">
      <w:pPr>
        <w:pStyle w:val="Heading2"/>
        <w:rPr>
          <w:rFonts w:eastAsia="Batang"/>
        </w:rPr>
      </w:pPr>
      <w:r w:rsidRPr="0095764E">
        <w:rPr>
          <w:rFonts w:eastAsia="Batang"/>
        </w:rPr>
        <w:t xml:space="preserve">A. </w:t>
      </w:r>
      <w:r w:rsidR="009646B9" w:rsidRPr="0095764E">
        <w:rPr>
          <w:rFonts w:eastAsia="Batang"/>
        </w:rPr>
        <w:t xml:space="preserve"> </w:t>
      </w:r>
      <w:r w:rsidRPr="0095764E">
        <w:rPr>
          <w:rFonts w:eastAsia="Batang"/>
        </w:rPr>
        <w:t>Principle of non-discrimination (art</w:t>
      </w:r>
      <w:r w:rsidR="009646B9" w:rsidRPr="0095764E">
        <w:rPr>
          <w:rFonts w:eastAsia="Batang"/>
        </w:rPr>
        <w:t>.</w:t>
      </w:r>
      <w:r w:rsidRPr="0095764E">
        <w:rPr>
          <w:rFonts w:eastAsia="Batang"/>
        </w:rPr>
        <w:t xml:space="preserve"> 2)</w:t>
      </w:r>
    </w:p>
    <w:p w:rsidR="00D172D3" w:rsidRPr="0095764E" w:rsidRDefault="005835B3" w:rsidP="007171F4">
      <w:pPr>
        <w:rPr>
          <w:rFonts w:eastAsia="Batang"/>
          <w:i/>
          <w:iCs/>
        </w:rPr>
      </w:pPr>
      <w:r w:rsidRPr="0095764E">
        <w:rPr>
          <w:rFonts w:eastAsia="Batang"/>
        </w:rPr>
        <w:t>35.</w:t>
      </w:r>
      <w:r w:rsidRPr="0095764E">
        <w:rPr>
          <w:rFonts w:eastAsia="Batang"/>
        </w:rPr>
        <w:tab/>
      </w:r>
      <w:r w:rsidR="00D172D3" w:rsidRPr="0095764E">
        <w:rPr>
          <w:rFonts w:eastAsia="Batang"/>
        </w:rPr>
        <w:t>The Government has adopted initiatives that implement the principle of non-discrimination contained in the Convention. The Government considers that the measures set out below address the concerns of the Committee, expressed in paragraph 20 of its concluding observations that “societal discrimination persists against vulnerable groups of children, including girls, children with disabilities, AIDS orphans and children born out of wedlock.”</w:t>
      </w:r>
    </w:p>
    <w:p w:rsidR="00D172D3" w:rsidRPr="0095764E" w:rsidRDefault="005835B3" w:rsidP="007171F4">
      <w:pPr>
        <w:rPr>
          <w:rFonts w:eastAsia="Batang"/>
        </w:rPr>
      </w:pPr>
      <w:r w:rsidRPr="0095764E">
        <w:rPr>
          <w:rFonts w:eastAsia="Batang"/>
        </w:rPr>
        <w:t>36.</w:t>
      </w:r>
      <w:r w:rsidRPr="0095764E">
        <w:rPr>
          <w:rFonts w:eastAsia="Batang"/>
        </w:rPr>
        <w:tab/>
      </w:r>
      <w:r w:rsidR="00D172D3" w:rsidRPr="0095764E">
        <w:rPr>
          <w:rFonts w:eastAsia="Batang"/>
        </w:rPr>
        <w:t>The Eritrean Constitution, the Transitional Civil Code of Eritrea (TCCE) and the Transitional Penal Code of Eritrea (TPCE) guarantee equality of all vulnerable groups in society. Article 14 (2) of the Eritrean Constitution specifically states, “No person may be discriminated against on account of race, ethnic origin, language, colour, gender, religion, disability, age, political view, or social or economic status or any other improper factors.” In order to make sure that these provisions are respected and implemented, the MoJ is monitoring the principles enshrined in the Convention, TCCE and TPCE.</w:t>
      </w:r>
    </w:p>
    <w:p w:rsidR="00D172D3" w:rsidRPr="0095764E" w:rsidRDefault="005835B3" w:rsidP="007171F4">
      <w:pPr>
        <w:rPr>
          <w:rFonts w:eastAsia="Batang"/>
        </w:rPr>
      </w:pPr>
      <w:r w:rsidRPr="0095764E">
        <w:rPr>
          <w:rFonts w:eastAsia="Batang"/>
        </w:rPr>
        <w:t>37.</w:t>
      </w:r>
      <w:r w:rsidRPr="0095764E">
        <w:rPr>
          <w:rFonts w:eastAsia="Batang"/>
        </w:rPr>
        <w:tab/>
      </w:r>
      <w:r w:rsidR="00D172D3" w:rsidRPr="0095764E">
        <w:rPr>
          <w:rFonts w:eastAsia="Batang"/>
        </w:rPr>
        <w:t>In order to eradicate the historical and societal ingrained norms and behaviours of Eritrean society that discriminate against vulnerable groups, the Ministry of Labour and Human Welfare (MLHW) in collaboration with the Ministry of Information (MoI) has designed a five-year sensitization programme. The purpose of the programme is, above all, to heighten awareness of discrimination issues against vulnerable groups and to encourage the introduction of best practices. Since 2003, the sensitization programme has been carried out through the media. Moreover, sensitization is also being carried out in the six regions of the country for community, traditional and religious leaders as well as the society at large, by trained community mobilizers and members of regional and sub-regional administrations and their respective councils to eliminate discrimination against vulnerable groups.</w:t>
      </w:r>
    </w:p>
    <w:p w:rsidR="00D172D3" w:rsidRPr="0095764E" w:rsidRDefault="00D172D3" w:rsidP="005835B3">
      <w:pPr>
        <w:pStyle w:val="Heading2"/>
        <w:rPr>
          <w:rFonts w:eastAsia="Batang"/>
        </w:rPr>
      </w:pPr>
      <w:r w:rsidRPr="0095764E">
        <w:rPr>
          <w:rFonts w:eastAsia="Batang"/>
        </w:rPr>
        <w:t xml:space="preserve">B. </w:t>
      </w:r>
      <w:r w:rsidR="005835B3" w:rsidRPr="0095764E">
        <w:rPr>
          <w:rFonts w:eastAsia="Batang"/>
        </w:rPr>
        <w:t xml:space="preserve"> </w:t>
      </w:r>
      <w:r w:rsidRPr="0095764E">
        <w:rPr>
          <w:rFonts w:eastAsia="Batang"/>
        </w:rPr>
        <w:t>Principle of the best</w:t>
      </w:r>
      <w:r w:rsidR="005835B3" w:rsidRPr="0095764E">
        <w:rPr>
          <w:rFonts w:eastAsia="Batang"/>
        </w:rPr>
        <w:t xml:space="preserve"> interests of the child (art.</w:t>
      </w:r>
      <w:r w:rsidRPr="0095764E">
        <w:rPr>
          <w:rFonts w:eastAsia="Batang"/>
        </w:rPr>
        <w:t xml:space="preserve"> 3)</w:t>
      </w:r>
    </w:p>
    <w:p w:rsidR="00D172D3" w:rsidRPr="0095764E" w:rsidRDefault="00CC65B9" w:rsidP="007171F4">
      <w:pPr>
        <w:rPr>
          <w:rFonts w:eastAsia="Batang"/>
        </w:rPr>
      </w:pPr>
      <w:r w:rsidRPr="0095764E">
        <w:rPr>
          <w:rFonts w:eastAsia="Batang"/>
        </w:rPr>
        <w:t>38.</w:t>
      </w:r>
      <w:r w:rsidRPr="0095764E">
        <w:rPr>
          <w:rFonts w:eastAsia="Batang"/>
        </w:rPr>
        <w:tab/>
      </w:r>
      <w:r w:rsidR="00D172D3" w:rsidRPr="0095764E">
        <w:rPr>
          <w:rFonts w:eastAsia="Batang"/>
        </w:rPr>
        <w:t>Acting in the best interests of the child remains a key principle underpinning legislation and practices concerning children in Eritrea, including the developments outlined throughout this report. The principles of the best interests of the child are also incorporated into several laws of the State of Eritrea. The Government believes that the measures set out below address the concerns of the Committee, expressed in paragraph 23 of its concluding observations, and the recommendations in paragraph 24.</w:t>
      </w:r>
    </w:p>
    <w:p w:rsidR="00D172D3" w:rsidRPr="0095764E" w:rsidRDefault="00CC65B9" w:rsidP="007171F4">
      <w:pPr>
        <w:rPr>
          <w:rFonts w:eastAsia="Batang"/>
        </w:rPr>
      </w:pPr>
      <w:r w:rsidRPr="0095764E">
        <w:rPr>
          <w:rFonts w:eastAsia="Batang"/>
        </w:rPr>
        <w:t>39.</w:t>
      </w:r>
      <w:r w:rsidRPr="0095764E">
        <w:rPr>
          <w:rFonts w:eastAsia="Batang"/>
        </w:rPr>
        <w:tab/>
      </w:r>
      <w:r w:rsidR="00D172D3" w:rsidRPr="0095764E">
        <w:rPr>
          <w:rFonts w:eastAsia="Batang"/>
        </w:rPr>
        <w:t xml:space="preserve">The TCCE incorporates the principles of the </w:t>
      </w:r>
      <w:r w:rsidR="00D172D3" w:rsidRPr="0095764E">
        <w:rPr>
          <w:rFonts w:eastAsia="Batang"/>
          <w:iCs/>
        </w:rPr>
        <w:t>“best interests of the child”</w:t>
      </w:r>
      <w:r w:rsidR="00D172D3" w:rsidRPr="0095764E">
        <w:rPr>
          <w:rFonts w:eastAsia="Batang"/>
        </w:rPr>
        <w:t xml:space="preserve"> under the law of persons, family, contract and others. Article 2 of the TCCE states </w:t>
      </w:r>
      <w:r w:rsidR="00D172D3" w:rsidRPr="0095764E">
        <w:rPr>
          <w:rFonts w:eastAsia="Batang"/>
          <w:iCs/>
        </w:rPr>
        <w:t>“a child merely conceived shall be considered born whenever his interest so demands...”</w:t>
      </w:r>
      <w:r w:rsidR="00D172D3" w:rsidRPr="0095764E">
        <w:rPr>
          <w:rFonts w:eastAsia="Batang"/>
          <w:i/>
        </w:rPr>
        <w:t xml:space="preserve"> </w:t>
      </w:r>
      <w:r w:rsidR="00D172D3" w:rsidRPr="0095764E">
        <w:rPr>
          <w:rFonts w:eastAsia="Batang"/>
        </w:rPr>
        <w:t xml:space="preserve">The interest of a merely conceived child demands the safeguarding of the right to succeed intestate or testate, presumption and proof </w:t>
      </w:r>
      <w:r w:rsidR="00B941FC" w:rsidRPr="0095764E">
        <w:rPr>
          <w:rFonts w:eastAsia="Batang"/>
        </w:rPr>
        <w:br w:type="page"/>
      </w:r>
      <w:r w:rsidR="00D172D3" w:rsidRPr="0095764E">
        <w:rPr>
          <w:rFonts w:eastAsia="Batang"/>
        </w:rPr>
        <w:t>of paternity of a child conceived during wedlock and out of wedlock and the right to life provided born alive and viable.</w:t>
      </w:r>
      <w:r w:rsidR="00D172D3" w:rsidRPr="0095764E">
        <w:rPr>
          <w:rStyle w:val="FootnoteReference"/>
          <w:rFonts w:eastAsia="Batang"/>
          <w:bCs/>
        </w:rPr>
        <w:footnoteReference w:id="6"/>
      </w:r>
      <w:r w:rsidR="00D172D3" w:rsidRPr="0095764E">
        <w:rPr>
          <w:rFonts w:eastAsia="Batang"/>
        </w:rPr>
        <w:t xml:space="preserve"> A conceived child born alive and viable has the right to succeed. A child is deemed conceived in wedlock if born 108 days after marriage and less than 300 days after its dissolution.</w:t>
      </w:r>
      <w:r w:rsidR="00D172D3" w:rsidRPr="0095764E">
        <w:rPr>
          <w:rStyle w:val="FootnoteReference"/>
          <w:rFonts w:eastAsia="Batang"/>
          <w:bCs/>
        </w:rPr>
        <w:footnoteReference w:id="7"/>
      </w:r>
      <w:r w:rsidR="00D172D3" w:rsidRPr="0095764E">
        <w:rPr>
          <w:rFonts w:eastAsia="Batang"/>
        </w:rPr>
        <w:t xml:space="preserve"> The paternity of a child born out of wedlock can be attributed provided circumstantial evidence has been adduced to the effect that a certain man had a relationship with the mother of the child within three hundred days pr</w:t>
      </w:r>
      <w:r w:rsidR="005B4ACD" w:rsidRPr="0095764E">
        <w:rPr>
          <w:rFonts w:eastAsia="Batang"/>
        </w:rPr>
        <w:t>eceding the birth of the child.</w:t>
      </w:r>
    </w:p>
    <w:p w:rsidR="00D172D3" w:rsidRPr="0095764E" w:rsidRDefault="00CC65B9" w:rsidP="007171F4">
      <w:pPr>
        <w:rPr>
          <w:rFonts w:eastAsia="Batang"/>
        </w:rPr>
      </w:pPr>
      <w:r w:rsidRPr="0095764E">
        <w:rPr>
          <w:rFonts w:eastAsia="Batang"/>
        </w:rPr>
        <w:t>40.</w:t>
      </w:r>
      <w:r w:rsidRPr="0095764E">
        <w:rPr>
          <w:rFonts w:eastAsia="Batang"/>
        </w:rPr>
        <w:tab/>
      </w:r>
      <w:r w:rsidR="00D172D3" w:rsidRPr="0095764E">
        <w:rPr>
          <w:rFonts w:eastAsia="Batang"/>
        </w:rPr>
        <w:t>The best interests of the child are also provided for in the appointment of a guardian and tutor. Article 210 of the TCCE states that parents are guardians and tutors. In default of parents, close relatives are called to perform the function of the family. Nevertheless, relatives by consanguinity and affinity may apply to perform the function of guardian rather than those legally called to do so. The best interest of the child is the determining factor as to whether the application for guar</w:t>
      </w:r>
      <w:r w:rsidR="005B4ACD" w:rsidRPr="0095764E">
        <w:rPr>
          <w:rFonts w:eastAsia="Batang"/>
        </w:rPr>
        <w:t>dianship is accepted or denied.</w:t>
      </w:r>
    </w:p>
    <w:p w:rsidR="00D172D3" w:rsidRPr="0095764E" w:rsidRDefault="00CC65B9" w:rsidP="007171F4">
      <w:pPr>
        <w:rPr>
          <w:rFonts w:eastAsia="Batang"/>
        </w:rPr>
      </w:pPr>
      <w:r w:rsidRPr="0095764E">
        <w:rPr>
          <w:rFonts w:eastAsia="Batang"/>
        </w:rPr>
        <w:t>41.</w:t>
      </w:r>
      <w:r w:rsidRPr="0095764E">
        <w:rPr>
          <w:rFonts w:eastAsia="Batang"/>
        </w:rPr>
        <w:tab/>
      </w:r>
      <w:r w:rsidR="00D172D3" w:rsidRPr="0095764E">
        <w:rPr>
          <w:rFonts w:eastAsia="Batang"/>
        </w:rPr>
        <w:t xml:space="preserve">Article 581 of the TCCE as amended by article 46 of proclamation 1/1991 states that no contract of marriage shall be valid if either of the parties is under eighteen years of age. Apart from this, article 1678 (a) specifically enumerates that for a contract to be valid the contracting parties must be capable of giving their consent. Article 315 of the TCCE also states that a contract made with a minor is not valid unless the contract is one of necessity and is in </w:t>
      </w:r>
      <w:r w:rsidR="005B4ACD" w:rsidRPr="0095764E">
        <w:rPr>
          <w:rFonts w:eastAsia="Batang"/>
        </w:rPr>
        <w:t>the best interest of the child.</w:t>
      </w:r>
    </w:p>
    <w:p w:rsidR="00D172D3" w:rsidRPr="0095764E" w:rsidRDefault="00CC65B9" w:rsidP="007171F4">
      <w:pPr>
        <w:rPr>
          <w:rFonts w:eastAsia="Batang"/>
        </w:rPr>
      </w:pPr>
      <w:r w:rsidRPr="0095764E">
        <w:rPr>
          <w:rFonts w:eastAsia="Batang"/>
        </w:rPr>
        <w:t>42.</w:t>
      </w:r>
      <w:r w:rsidRPr="0095764E">
        <w:rPr>
          <w:rFonts w:eastAsia="Batang"/>
        </w:rPr>
        <w:tab/>
      </w:r>
      <w:r w:rsidR="00D172D3" w:rsidRPr="0095764E">
        <w:rPr>
          <w:rFonts w:eastAsia="Batang"/>
        </w:rPr>
        <w:t>It has always been the practice of the courts to take into ac</w:t>
      </w:r>
      <w:r w:rsidR="00AF599E">
        <w:rPr>
          <w:rFonts w:eastAsia="Batang"/>
        </w:rPr>
        <w:t>count the best interests of the </w:t>
      </w:r>
      <w:r w:rsidR="00D172D3" w:rsidRPr="0095764E">
        <w:rPr>
          <w:rFonts w:eastAsia="Batang"/>
        </w:rPr>
        <w:t>child pursuant to the provisions of the Transitional Civil Code, which provides for this in matters pertaining to the custody and protection of a child. In case of divorce, the TCCE under article 681 (2) states that a child up to the age of five years is to be placed in the custody of his or her mother unless there are serious reasons not to, such as insanity or abuse by the mother. A child above the age of five may decide his or her custody for him/herself. However, children are often placed with the mother unless the father or the best interests of the child so require. It should be noted that although customs differ from community to community, a high value is placed on the welfare of children in all Eritrean communities. A chil</w:t>
      </w:r>
      <w:r w:rsidR="00AF599E">
        <w:rPr>
          <w:rFonts w:eastAsia="Batang"/>
        </w:rPr>
        <w:t>d is an asset of society and it </w:t>
      </w:r>
      <w:r w:rsidR="00D172D3" w:rsidRPr="0095764E">
        <w:rPr>
          <w:rFonts w:eastAsia="Batang"/>
        </w:rPr>
        <w:t>is common for the extended family to take responsibility for the care of the child in circumstances where parents are unable to do so. The involvement of the extended family provides a strong network of resources and guidance to protect the best interests of the child.</w:t>
      </w:r>
    </w:p>
    <w:p w:rsidR="00D172D3" w:rsidRPr="0095764E" w:rsidRDefault="00CC65B9" w:rsidP="007171F4">
      <w:pPr>
        <w:rPr>
          <w:rFonts w:eastAsia="Batang"/>
        </w:rPr>
      </w:pPr>
      <w:r w:rsidRPr="0095764E">
        <w:rPr>
          <w:rFonts w:eastAsia="Batang"/>
        </w:rPr>
        <w:t>43.</w:t>
      </w:r>
      <w:r w:rsidRPr="0095764E">
        <w:rPr>
          <w:rFonts w:eastAsia="Batang"/>
        </w:rPr>
        <w:tab/>
      </w:r>
      <w:r w:rsidR="00D172D3" w:rsidRPr="0095764E">
        <w:rPr>
          <w:rFonts w:eastAsia="Batang"/>
        </w:rPr>
        <w:t xml:space="preserve">The Draft Penal Code of Eritrea (DPCE) also takes into account the best interests of the child. According to DPCE article 85 (1) (c), a child offender may be rehabilitated and reformed in the care of the parents or in a suitable home especially established for the care of children, or may be placed under the supervision of professionals qualified to provide medical, emotional or mental curative treatment and measures to child offenders. A juvenile offender is a child who has attained twelve years and is under eighteen years of age (DPCE, article 84). According to the </w:t>
      </w:r>
      <w:r w:rsidR="00B941FC" w:rsidRPr="0095764E">
        <w:rPr>
          <w:rFonts w:eastAsia="Batang"/>
        </w:rPr>
        <w:br w:type="page"/>
      </w:r>
      <w:r w:rsidR="00D172D3" w:rsidRPr="0095764E">
        <w:rPr>
          <w:rFonts w:eastAsia="Batang"/>
        </w:rPr>
        <w:t xml:space="preserve">DPCE, a child offender over twelve could be subjected to probation service or community service. The DPCE also provides for a child offender to be </w:t>
      </w:r>
      <w:r w:rsidR="00D172D3" w:rsidRPr="0095764E">
        <w:rPr>
          <w:rFonts w:eastAsia="Batang"/>
          <w:iCs/>
        </w:rPr>
        <w:t>placed in a suitable home especially established for the care of` children.</w:t>
      </w:r>
      <w:r w:rsidR="00D172D3" w:rsidRPr="0095764E">
        <w:rPr>
          <w:rFonts w:eastAsia="Batang"/>
        </w:rPr>
        <w:t xml:space="preserve"> Suitable home care for young offenders could include group home care; foster home care and halfway houses.</w:t>
      </w:r>
    </w:p>
    <w:p w:rsidR="00CC65B9" w:rsidRPr="0095764E" w:rsidRDefault="00D172D3" w:rsidP="00CC65B9">
      <w:pPr>
        <w:pStyle w:val="Heading2"/>
        <w:rPr>
          <w:rFonts w:eastAsia="Batang"/>
        </w:rPr>
      </w:pPr>
      <w:r w:rsidRPr="0095764E">
        <w:rPr>
          <w:rFonts w:eastAsia="Batang"/>
        </w:rPr>
        <w:t xml:space="preserve">C. </w:t>
      </w:r>
      <w:r w:rsidR="00CC65B9" w:rsidRPr="0095764E">
        <w:rPr>
          <w:rFonts w:eastAsia="Batang"/>
        </w:rPr>
        <w:t xml:space="preserve"> </w:t>
      </w:r>
      <w:r w:rsidRPr="0095764E">
        <w:rPr>
          <w:rFonts w:eastAsia="Batang"/>
        </w:rPr>
        <w:t>Right to life, survival and development (art</w:t>
      </w:r>
      <w:r w:rsidR="00CC65B9" w:rsidRPr="0095764E">
        <w:rPr>
          <w:rFonts w:eastAsia="Batang"/>
        </w:rPr>
        <w:t>.</w:t>
      </w:r>
      <w:r w:rsidRPr="0095764E">
        <w:rPr>
          <w:rFonts w:eastAsia="Batang"/>
        </w:rPr>
        <w:t xml:space="preserve"> 6)</w:t>
      </w:r>
    </w:p>
    <w:p w:rsidR="00D172D3" w:rsidRPr="0095764E" w:rsidRDefault="00483D2C" w:rsidP="007171F4">
      <w:pPr>
        <w:rPr>
          <w:rFonts w:eastAsia="Batang"/>
        </w:rPr>
      </w:pPr>
      <w:r w:rsidRPr="0095764E">
        <w:rPr>
          <w:rFonts w:eastAsia="Batang"/>
        </w:rPr>
        <w:t>44.</w:t>
      </w:r>
      <w:r w:rsidRPr="0095764E">
        <w:rPr>
          <w:rFonts w:eastAsia="Batang"/>
        </w:rPr>
        <w:tab/>
      </w:r>
      <w:r w:rsidR="00D172D3" w:rsidRPr="0095764E">
        <w:rPr>
          <w:rFonts w:eastAsia="Batang"/>
        </w:rPr>
        <w:t>The Government refers to page 31 of Eritrea’s first report.</w:t>
      </w:r>
    </w:p>
    <w:p w:rsidR="00D172D3" w:rsidRPr="0095764E" w:rsidRDefault="00483D2C" w:rsidP="007171F4">
      <w:pPr>
        <w:rPr>
          <w:rFonts w:eastAsia="Batang"/>
        </w:rPr>
      </w:pPr>
      <w:r w:rsidRPr="0095764E">
        <w:rPr>
          <w:rFonts w:eastAsia="Batang"/>
        </w:rPr>
        <w:t>45.</w:t>
      </w:r>
      <w:r w:rsidRPr="0095764E">
        <w:rPr>
          <w:rFonts w:eastAsia="Batang"/>
        </w:rPr>
        <w:tab/>
      </w:r>
      <w:r w:rsidR="00D172D3" w:rsidRPr="0095764E">
        <w:rPr>
          <w:rFonts w:eastAsia="Batang"/>
        </w:rPr>
        <w:t>The right to life stated under the TCCE, TPCE, the Constitution of Eritrea and customary laws are consistent with Article 6 (1) of the CRC that recognizes inherent right to life.</w:t>
      </w:r>
    </w:p>
    <w:p w:rsidR="00D172D3" w:rsidRPr="0095764E" w:rsidRDefault="00483D2C" w:rsidP="007171F4">
      <w:pPr>
        <w:rPr>
          <w:rFonts w:eastAsia="Batang"/>
        </w:rPr>
      </w:pPr>
      <w:r w:rsidRPr="0095764E">
        <w:rPr>
          <w:rFonts w:eastAsia="Batang"/>
        </w:rPr>
        <w:t>46.</w:t>
      </w:r>
      <w:r w:rsidRPr="0095764E">
        <w:rPr>
          <w:rFonts w:eastAsia="Batang"/>
        </w:rPr>
        <w:tab/>
      </w:r>
      <w:r w:rsidR="00D172D3" w:rsidRPr="0095764E">
        <w:rPr>
          <w:rFonts w:eastAsia="Batang"/>
        </w:rPr>
        <w:t>Article 22 (3) of the Eritrean Constitution states that “parents have the right and duty to bring up their children with due care and affection.” Article 15 (1) of the Constitution further states “no person shall be deprived of life without due process of law.” In addition, the Constitution enshrines the principle that “every citizen shall have the right of equal access to publicly funded social services”. The State shall endeavor, “within the limit of its resources, to make available to all citizens health, education, cultu</w:t>
      </w:r>
      <w:r w:rsidR="00D77D8B" w:rsidRPr="0095764E">
        <w:rPr>
          <w:rFonts w:eastAsia="Batang"/>
        </w:rPr>
        <w:t>ral and other social services”.</w:t>
      </w:r>
    </w:p>
    <w:p w:rsidR="00D172D3" w:rsidRPr="0095764E" w:rsidRDefault="00483D2C" w:rsidP="007171F4">
      <w:pPr>
        <w:rPr>
          <w:rFonts w:eastAsia="Batang"/>
        </w:rPr>
      </w:pPr>
      <w:r w:rsidRPr="0095764E">
        <w:rPr>
          <w:rFonts w:eastAsia="Batang"/>
        </w:rPr>
        <w:t>47.</w:t>
      </w:r>
      <w:r w:rsidRPr="0095764E">
        <w:rPr>
          <w:rFonts w:eastAsia="Batang"/>
        </w:rPr>
        <w:tab/>
      </w:r>
      <w:r w:rsidR="00D172D3" w:rsidRPr="0095764E">
        <w:rPr>
          <w:rFonts w:eastAsia="Batang"/>
        </w:rPr>
        <w:t>Articles 1 and 2 of the TCCE state that a person is subject to rights from conception to death. The TCCE further enshrines the principle that “an obligation to supply maintenance exists between relatives by consanguinity and affinity in direct line”. It also exists between brothers and sisters and half-brothers and half-sisters. The obligation to supply maintenance includes the feeding, lodging, clothing, health care and social conditions of the person to be maintained. The father and the mother jointly or severally and relatives by consanguinity or any other capable person may be appointed as the guardian of the child. The guardian is responsible for the proper upbringing of the child, for a permanent residence, for watching over the child’s health, directing its education, supervising the social contract and ensuring the general education of the child.</w:t>
      </w:r>
    </w:p>
    <w:p w:rsidR="00D172D3" w:rsidRPr="0095764E" w:rsidRDefault="007F7C95" w:rsidP="007171F4">
      <w:pPr>
        <w:rPr>
          <w:rFonts w:eastAsia="Batang"/>
        </w:rPr>
      </w:pPr>
      <w:r w:rsidRPr="0095764E">
        <w:rPr>
          <w:rFonts w:eastAsia="Batang"/>
        </w:rPr>
        <w:t>48.</w:t>
      </w:r>
      <w:r w:rsidRPr="0095764E">
        <w:rPr>
          <w:rFonts w:eastAsia="Batang"/>
        </w:rPr>
        <w:tab/>
      </w:r>
      <w:r w:rsidR="00D172D3" w:rsidRPr="0095764E">
        <w:rPr>
          <w:rFonts w:eastAsia="Batang"/>
        </w:rPr>
        <w:t xml:space="preserve">The TPCE criminalizes all offences ranging from first-degree murder (article 522) to infanticide (article 527) and down to offences against unborn life (article 529). The penalty for such offences ranges from death for the gravest offences to simple imprisonment or fine for the least serious offences against life. Moreover, the TPCE under article 546 penalizes the exposure or abandonment of infants or minors to imminent danger to health or life, with rigorous imprisonment or with simple imprisonment for not less than six months. Apart from this, the court may also deprive the offender of his family rights. Article 548 of the TPCE expressly states that the guardian of a child who deliberately maltreats a child is </w:t>
      </w:r>
      <w:r w:rsidR="00D77D8B" w:rsidRPr="0095764E">
        <w:rPr>
          <w:rFonts w:eastAsia="Batang"/>
        </w:rPr>
        <w:t>subject to criminal punishment.</w:t>
      </w:r>
    </w:p>
    <w:p w:rsidR="00D172D3" w:rsidRPr="0095764E" w:rsidRDefault="007F7C95" w:rsidP="007171F4">
      <w:pPr>
        <w:rPr>
          <w:rFonts w:eastAsia="Batang"/>
        </w:rPr>
      </w:pPr>
      <w:r w:rsidRPr="0095764E">
        <w:rPr>
          <w:rFonts w:eastAsia="Batang"/>
        </w:rPr>
        <w:t>49.</w:t>
      </w:r>
      <w:r w:rsidRPr="0095764E">
        <w:rPr>
          <w:rFonts w:eastAsia="Batang"/>
        </w:rPr>
        <w:tab/>
      </w:r>
      <w:r w:rsidR="00D172D3" w:rsidRPr="0095764E">
        <w:rPr>
          <w:rFonts w:eastAsia="Batang"/>
        </w:rPr>
        <w:t>More importantly, the customary laws make express provision against intentional or negligent destruction of the fetus. The customary laws of Eritrea recognize the right to life of the fetus and penalize any act that results in its destruction. The Adgna Tegeleba and Loggo Chewa Codes state that if a person hits a pregnant woman and a miscarriage results, the offender is liable to pay compensation. Therefore, the legal schemes expressly state familial, communal and State obligations to ensure the survival and development of children.</w:t>
      </w:r>
    </w:p>
    <w:p w:rsidR="00D172D3" w:rsidRPr="0095764E" w:rsidRDefault="00D172D3" w:rsidP="00B47F0E">
      <w:pPr>
        <w:pStyle w:val="Heading2"/>
        <w:rPr>
          <w:rFonts w:eastAsia="Batang"/>
          <w:bCs/>
        </w:rPr>
      </w:pPr>
      <w:r w:rsidRPr="0095764E">
        <w:rPr>
          <w:rFonts w:eastAsia="Batang"/>
        </w:rPr>
        <w:t>D.</w:t>
      </w:r>
      <w:r w:rsidR="00B47F0E" w:rsidRPr="0095764E">
        <w:rPr>
          <w:rFonts w:eastAsia="Batang"/>
        </w:rPr>
        <w:t xml:space="preserve"> </w:t>
      </w:r>
      <w:r w:rsidRPr="0095764E">
        <w:rPr>
          <w:rFonts w:eastAsia="Batang"/>
        </w:rPr>
        <w:t xml:space="preserve"> Respect for the views of the child (art</w:t>
      </w:r>
      <w:r w:rsidR="00B47F0E" w:rsidRPr="0095764E">
        <w:rPr>
          <w:rFonts w:eastAsia="Batang"/>
        </w:rPr>
        <w:t xml:space="preserve">. </w:t>
      </w:r>
      <w:r w:rsidRPr="0095764E">
        <w:rPr>
          <w:rFonts w:eastAsia="Batang"/>
        </w:rPr>
        <w:t>12</w:t>
      </w:r>
      <w:r w:rsidR="00B47F0E" w:rsidRPr="0095764E">
        <w:rPr>
          <w:rFonts w:eastAsia="Batang"/>
        </w:rPr>
        <w:t>)</w:t>
      </w:r>
    </w:p>
    <w:p w:rsidR="00D172D3" w:rsidRPr="0095764E" w:rsidRDefault="004A7BCD" w:rsidP="007171F4">
      <w:pPr>
        <w:rPr>
          <w:rFonts w:eastAsia="Batang"/>
          <w:i/>
        </w:rPr>
      </w:pPr>
      <w:r w:rsidRPr="0095764E">
        <w:rPr>
          <w:rFonts w:eastAsia="Batang"/>
        </w:rPr>
        <w:t>50.</w:t>
      </w:r>
      <w:r w:rsidRPr="0095764E">
        <w:rPr>
          <w:rFonts w:eastAsia="Batang"/>
        </w:rPr>
        <w:tab/>
      </w:r>
      <w:r w:rsidR="00D172D3" w:rsidRPr="0095764E">
        <w:rPr>
          <w:rFonts w:eastAsia="Batang"/>
        </w:rPr>
        <w:t xml:space="preserve">Since independence, the Eritrean Government has continued its efforts to ensure that the rights under article 12 of the Convention are fully implemented. The Government trusts that the following corrections of page 32 of Eritrea’s first report and updated information outlined in this section address the concern of the Committee, expressed in paragraph 25 of its concluding observations, that </w:t>
      </w:r>
      <w:r w:rsidR="00D172D3" w:rsidRPr="0095764E">
        <w:rPr>
          <w:rFonts w:eastAsia="Batang"/>
          <w:iCs/>
        </w:rPr>
        <w:t>“the TCCE guarantees the right to be heard only to children that have attained the age of 15 and that traditional practices and attitudes still limit the full implementation of article 12 of the Convention, in particular girls”.</w:t>
      </w:r>
    </w:p>
    <w:p w:rsidR="00D172D3" w:rsidRPr="0095764E" w:rsidRDefault="004A7BCD" w:rsidP="007171F4">
      <w:pPr>
        <w:rPr>
          <w:rFonts w:eastAsia="Batang"/>
        </w:rPr>
      </w:pPr>
      <w:r w:rsidRPr="0095764E">
        <w:rPr>
          <w:rFonts w:eastAsia="Batang"/>
        </w:rPr>
        <w:t>51.</w:t>
      </w:r>
      <w:r w:rsidRPr="0095764E">
        <w:rPr>
          <w:rFonts w:eastAsia="Batang"/>
        </w:rPr>
        <w:tab/>
      </w:r>
      <w:r w:rsidR="00D172D3" w:rsidRPr="0095764E">
        <w:rPr>
          <w:rFonts w:eastAsia="Batang"/>
        </w:rPr>
        <w:t xml:space="preserve">The Constitution of Eritrea clearly states </w:t>
      </w:r>
      <w:r w:rsidR="00D172D3" w:rsidRPr="0095764E">
        <w:rPr>
          <w:rFonts w:eastAsia="Batang"/>
          <w:iCs/>
        </w:rPr>
        <w:t xml:space="preserve">“every person shall have the freedom of speech and expression, including freedom of the press and other media.” The phrase “every person” </w:t>
      </w:r>
      <w:r w:rsidR="00D172D3" w:rsidRPr="0095764E">
        <w:rPr>
          <w:rFonts w:eastAsia="Batang"/>
        </w:rPr>
        <w:t>certainly includes children irrespective of their age. The TCCE and customary laws and practices also address the issue of respect for the views of children. These are discussed in the subsequent paragraphs.</w:t>
      </w:r>
    </w:p>
    <w:p w:rsidR="00D172D3" w:rsidRPr="0095764E" w:rsidRDefault="004A7BCD" w:rsidP="007171F4">
      <w:pPr>
        <w:rPr>
          <w:rFonts w:eastAsia="Batang"/>
        </w:rPr>
      </w:pPr>
      <w:r w:rsidRPr="0095764E">
        <w:rPr>
          <w:rFonts w:eastAsia="Batang"/>
        </w:rPr>
        <w:t>52.</w:t>
      </w:r>
      <w:r w:rsidRPr="0095764E">
        <w:rPr>
          <w:rFonts w:eastAsia="Batang"/>
        </w:rPr>
        <w:tab/>
        <w:t>Art</w:t>
      </w:r>
      <w:r w:rsidR="00D172D3" w:rsidRPr="0095764E">
        <w:rPr>
          <w:rFonts w:eastAsia="Batang"/>
        </w:rPr>
        <w:t>icle 14 of the TCCE states “every person is free to think and to express his ideas.” The TCCE provides children with the right to express views taking into account their capability and comprehension of the issue or transaction under consultation. In the unfortunate event of divorce, children are generally placed in the custody of their mother. As enumerated in articles 1 to 4 of the TCCE, a person is defined as one born alive and who has passed the test of viability. Hence, a child who is 48 hours old is a person and is free to think and express his/her ideas though practically speaking he or she may not be able to do it till he or she is able to learn to speak. A child may decide to be placed with his/her mother or father. However, the best interests of the child often require that the child be placed with the mother. The court is obliged to hear the view of an adopted child who has attained ten years before making a decision on adoption. Article 804 of the TCCE that deals with the approval of adoption by a court states, “Before making its decision, the court shall hear the views of the adopted child”. Hence, the TCCE provides apposite provisions to respect the view of children in matters that affect their interests.</w:t>
      </w:r>
    </w:p>
    <w:p w:rsidR="00D172D3" w:rsidRPr="0095764E" w:rsidRDefault="006B15E0" w:rsidP="007171F4">
      <w:pPr>
        <w:rPr>
          <w:rFonts w:eastAsia="Batang"/>
          <w:b/>
          <w:bCs/>
        </w:rPr>
      </w:pPr>
      <w:r w:rsidRPr="0095764E">
        <w:rPr>
          <w:rFonts w:eastAsia="Batang"/>
        </w:rPr>
        <w:t>53.</w:t>
      </w:r>
      <w:r w:rsidRPr="0095764E">
        <w:rPr>
          <w:rFonts w:eastAsia="Batang"/>
        </w:rPr>
        <w:tab/>
      </w:r>
      <w:r w:rsidR="00D172D3" w:rsidRPr="0095764E">
        <w:rPr>
          <w:rFonts w:eastAsia="Batang"/>
        </w:rPr>
        <w:t>The customary laws and traditional practices regarding the respect for the views of the child differ from one ethnic group to another.</w:t>
      </w:r>
      <w:r w:rsidR="00D172D3" w:rsidRPr="0095764E">
        <w:rPr>
          <w:rStyle w:val="FootnoteReference"/>
          <w:rFonts w:eastAsia="Batang"/>
          <w:bCs/>
        </w:rPr>
        <w:footnoteReference w:id="8"/>
      </w:r>
      <w:r w:rsidR="00D172D3" w:rsidRPr="0095764E">
        <w:rPr>
          <w:rFonts w:eastAsia="Batang"/>
        </w:rPr>
        <w:t xml:space="preserve"> In the Tigre and Hidarb ethnic groups the child’s views in familial and communal affairs are respected. A child listens and contributes ideas in family and communal discussions. In the Tigrinya and Saho ethnic groups the child may listen and participate in familial and communal affairs as long as the conversation is not deemed secret and would not bother or mentally disturb the child. They also make distinctions based on age group. A child below three years old is deemed hardly to understand and share familial conversations with others. A child above three should not listen to family and neighbourhood disputes and secrets. Listening to disputes would develop feelings of hostility against one of the parents or neighbours. In contrast, the ethnic groups argue that the child will eventually learn about the neighbourhood dispute and family disagreement and that it is in the best interests of the child to make known the disputes and disagreements rather than leaving the child disturbed and concerned. Therefore, the constitution, TCCE, TPCE and the customary practices, despite variance, remain consistent with article 12 of the CRC.</w:t>
      </w:r>
    </w:p>
    <w:p w:rsidR="00D172D3" w:rsidRPr="0095764E" w:rsidRDefault="00D172D3" w:rsidP="006B15E0">
      <w:pPr>
        <w:pStyle w:val="Heading1"/>
        <w:rPr>
          <w:rFonts w:eastAsia="Batang"/>
        </w:rPr>
      </w:pPr>
      <w:r w:rsidRPr="0095764E">
        <w:rPr>
          <w:rFonts w:eastAsia="Batang"/>
        </w:rPr>
        <w:t xml:space="preserve">IV. </w:t>
      </w:r>
      <w:r w:rsidR="006B15E0" w:rsidRPr="0095764E">
        <w:rPr>
          <w:rFonts w:eastAsia="Batang"/>
        </w:rPr>
        <w:t xml:space="preserve"> </w:t>
      </w:r>
      <w:r w:rsidRPr="0095764E">
        <w:rPr>
          <w:rFonts w:eastAsia="Batang"/>
        </w:rPr>
        <w:t>CIVIL RIGHTS AND FREEDOMS</w:t>
      </w:r>
    </w:p>
    <w:p w:rsidR="00D172D3" w:rsidRPr="0095764E" w:rsidRDefault="009E205F" w:rsidP="007171F4">
      <w:pPr>
        <w:rPr>
          <w:rFonts w:eastAsia="Batang"/>
        </w:rPr>
      </w:pPr>
      <w:r w:rsidRPr="0095764E">
        <w:rPr>
          <w:rFonts w:eastAsia="Batang"/>
        </w:rPr>
        <w:tab/>
      </w:r>
      <w:r w:rsidR="00D172D3" w:rsidRPr="0095764E">
        <w:rPr>
          <w:rFonts w:eastAsia="Batang"/>
        </w:rPr>
        <w:t>The GoSE refers to pages 3</w:t>
      </w:r>
      <w:r w:rsidR="00D77D8B" w:rsidRPr="0095764E">
        <w:rPr>
          <w:rFonts w:eastAsia="Batang"/>
        </w:rPr>
        <w:t>3-36 of Eritrea’s first report.</w:t>
      </w:r>
    </w:p>
    <w:p w:rsidR="009E205F" w:rsidRPr="0095764E" w:rsidRDefault="00D172D3" w:rsidP="009E205F">
      <w:pPr>
        <w:pStyle w:val="Heading2"/>
        <w:rPr>
          <w:rFonts w:eastAsia="Batang"/>
        </w:rPr>
      </w:pPr>
      <w:r w:rsidRPr="0095764E">
        <w:rPr>
          <w:rFonts w:eastAsia="Batang"/>
        </w:rPr>
        <w:t xml:space="preserve">A. </w:t>
      </w:r>
      <w:r w:rsidR="009E205F" w:rsidRPr="0095764E">
        <w:rPr>
          <w:rFonts w:eastAsia="Batang"/>
        </w:rPr>
        <w:t xml:space="preserve"> Name and nationality (art.</w:t>
      </w:r>
      <w:r w:rsidRPr="0095764E">
        <w:rPr>
          <w:rFonts w:eastAsia="Batang"/>
        </w:rPr>
        <w:t xml:space="preserve"> 7)</w:t>
      </w:r>
    </w:p>
    <w:p w:rsidR="00D172D3" w:rsidRPr="0095764E" w:rsidRDefault="00E16E6C" w:rsidP="007171F4">
      <w:pPr>
        <w:rPr>
          <w:rFonts w:eastAsia="Batang"/>
          <w:iCs/>
        </w:rPr>
      </w:pPr>
      <w:r w:rsidRPr="0095764E">
        <w:rPr>
          <w:rFonts w:eastAsia="Batang"/>
        </w:rPr>
        <w:t>54.</w:t>
      </w:r>
      <w:r w:rsidRPr="0095764E">
        <w:rPr>
          <w:rFonts w:eastAsia="Batang"/>
        </w:rPr>
        <w:tab/>
      </w:r>
      <w:r w:rsidR="00D172D3" w:rsidRPr="0095764E">
        <w:rPr>
          <w:rFonts w:eastAsia="Batang"/>
        </w:rPr>
        <w:t xml:space="preserve">In its concluding observations on Eritrea’s first report, in paragraph 27 the Committee expressed concern that </w:t>
      </w:r>
      <w:r w:rsidR="00D172D3" w:rsidRPr="0095764E">
        <w:rPr>
          <w:rFonts w:eastAsia="Batang"/>
          <w:iCs/>
        </w:rPr>
        <w:t>“although parents are required by law to register the birth of their children, the number of children who are not registered at birth is significant.” The Committee also recommended, in paragraph 28, “…to ensure the registration of all children at birth, through, inter alia, eliminating administrative costs for parents, awareness raising campaigns, and the introduction of mobile registration units in rural areas.” The Committee also recommends Eritrea to “undertake similar measures to ensure registration of all children who</w:t>
      </w:r>
      <w:r w:rsidR="00D77D8B" w:rsidRPr="0095764E">
        <w:rPr>
          <w:rFonts w:eastAsia="Batang"/>
          <w:iCs/>
        </w:rPr>
        <w:t xml:space="preserve"> were not registered at birth”.</w:t>
      </w:r>
    </w:p>
    <w:p w:rsidR="00D172D3" w:rsidRPr="0095764E" w:rsidRDefault="00E16E6C" w:rsidP="007171F4">
      <w:pPr>
        <w:rPr>
          <w:rFonts w:eastAsia="Batang"/>
        </w:rPr>
      </w:pPr>
      <w:r w:rsidRPr="0095764E">
        <w:rPr>
          <w:rFonts w:eastAsia="Batang"/>
        </w:rPr>
        <w:t>55.</w:t>
      </w:r>
      <w:r w:rsidRPr="0095764E">
        <w:rPr>
          <w:rFonts w:eastAsia="Batang"/>
        </w:rPr>
        <w:tab/>
      </w:r>
      <w:r w:rsidR="00D172D3" w:rsidRPr="0095764E">
        <w:rPr>
          <w:rFonts w:eastAsia="Batang"/>
        </w:rPr>
        <w:t>In Eritrea, a child shall be registered by any of the religious institutions (the Muslim, Orthodox, Catholic and Evangelical Churches), before the child is two months old.</w:t>
      </w:r>
    </w:p>
    <w:p w:rsidR="00D172D3" w:rsidRPr="0095764E" w:rsidRDefault="004F778B" w:rsidP="007171F4">
      <w:pPr>
        <w:rPr>
          <w:rFonts w:eastAsia="Batang"/>
        </w:rPr>
      </w:pPr>
      <w:r w:rsidRPr="0095764E">
        <w:rPr>
          <w:rFonts w:eastAsia="Batang"/>
        </w:rPr>
        <w:t>56.</w:t>
      </w:r>
      <w:r w:rsidRPr="0095764E">
        <w:rPr>
          <w:rFonts w:eastAsia="Batang"/>
        </w:rPr>
        <w:tab/>
      </w:r>
      <w:r w:rsidR="00D172D3" w:rsidRPr="0095764E">
        <w:rPr>
          <w:rFonts w:eastAsia="Batang"/>
        </w:rPr>
        <w:t>In 2005, the Ministry of Health (MoH) in collaboration wit</w:t>
      </w:r>
      <w:r w:rsidR="00811E7E" w:rsidRPr="0095764E">
        <w:rPr>
          <w:rFonts w:eastAsia="Batang"/>
        </w:rPr>
        <w:t>h the administration of the six </w:t>
      </w:r>
      <w:r w:rsidR="00D172D3" w:rsidRPr="0095764E">
        <w:rPr>
          <w:rFonts w:eastAsia="Batang"/>
        </w:rPr>
        <w:t>regions as well as UNICEF and UNFPA initiated a project to strengthen the ongoing birth registration that is being carried out b</w:t>
      </w:r>
      <w:r w:rsidR="00D77D8B" w:rsidRPr="0095764E">
        <w:rPr>
          <w:rFonts w:eastAsia="Batang"/>
        </w:rPr>
        <w:t>y all health-care institutions.</w:t>
      </w:r>
    </w:p>
    <w:p w:rsidR="00D172D3" w:rsidRPr="0095764E" w:rsidRDefault="004F778B" w:rsidP="007171F4">
      <w:pPr>
        <w:rPr>
          <w:rFonts w:eastAsia="Batang"/>
        </w:rPr>
      </w:pPr>
      <w:r w:rsidRPr="0095764E">
        <w:rPr>
          <w:rFonts w:eastAsia="Batang"/>
        </w:rPr>
        <w:t>57.</w:t>
      </w:r>
      <w:r w:rsidRPr="0095764E">
        <w:rPr>
          <w:rFonts w:eastAsia="Batang"/>
        </w:rPr>
        <w:tab/>
      </w:r>
      <w:r w:rsidR="00D172D3" w:rsidRPr="0095764E">
        <w:rPr>
          <w:rFonts w:eastAsia="Batang"/>
        </w:rPr>
        <w:t>The Civil Status Office (CSO) of Eritrea in collaboration with the six regions of Eritrea has introduced birth registration mechanisms by utilizing the existing administrative structures. The CSO is also taking the necessary measures to coordinate the efforts that have been taken by the religious institutions and the MoH.</w:t>
      </w:r>
    </w:p>
    <w:p w:rsidR="00D172D3" w:rsidRPr="0095764E" w:rsidRDefault="004F778B" w:rsidP="007171F4">
      <w:pPr>
        <w:rPr>
          <w:rFonts w:eastAsia="Batang"/>
        </w:rPr>
      </w:pPr>
      <w:r w:rsidRPr="0095764E">
        <w:rPr>
          <w:rFonts w:eastAsia="Batang"/>
        </w:rPr>
        <w:t>58.</w:t>
      </w:r>
      <w:r w:rsidRPr="0095764E">
        <w:rPr>
          <w:rFonts w:eastAsia="Batang"/>
        </w:rPr>
        <w:tab/>
      </w:r>
      <w:r w:rsidR="00D172D3" w:rsidRPr="0095764E">
        <w:rPr>
          <w:rFonts w:eastAsia="Batang"/>
        </w:rPr>
        <w:t>The Government believes that the above-mentioned significant measures address the concern of the Committee expressed in paragraph 27 and the recommendation of the Committee indicated in paragraph 28.</w:t>
      </w:r>
    </w:p>
    <w:p w:rsidR="00D172D3" w:rsidRPr="0095764E" w:rsidRDefault="00D172D3" w:rsidP="004F778B">
      <w:pPr>
        <w:pStyle w:val="Heading2"/>
        <w:rPr>
          <w:rFonts w:eastAsia="Batang"/>
        </w:rPr>
      </w:pPr>
      <w:r w:rsidRPr="0095764E">
        <w:rPr>
          <w:rFonts w:eastAsia="Batang"/>
        </w:rPr>
        <w:t xml:space="preserve">B. </w:t>
      </w:r>
      <w:r w:rsidR="004F778B" w:rsidRPr="0095764E">
        <w:rPr>
          <w:rFonts w:eastAsia="Batang"/>
        </w:rPr>
        <w:t xml:space="preserve"> Freedom of expression (art.</w:t>
      </w:r>
      <w:r w:rsidRPr="0095764E">
        <w:rPr>
          <w:rFonts w:eastAsia="Batang"/>
        </w:rPr>
        <w:t xml:space="preserve"> 13)</w:t>
      </w:r>
    </w:p>
    <w:p w:rsidR="00D172D3" w:rsidRPr="0095764E" w:rsidRDefault="00EA6E61" w:rsidP="007171F4">
      <w:pPr>
        <w:rPr>
          <w:rFonts w:eastAsia="Batang"/>
        </w:rPr>
      </w:pPr>
      <w:r w:rsidRPr="0095764E">
        <w:rPr>
          <w:rFonts w:eastAsia="Batang"/>
        </w:rPr>
        <w:t>59.</w:t>
      </w:r>
      <w:r w:rsidRPr="0095764E">
        <w:rPr>
          <w:rFonts w:eastAsia="Batang"/>
        </w:rPr>
        <w:tab/>
      </w:r>
      <w:r w:rsidR="00D172D3" w:rsidRPr="0095764E">
        <w:rPr>
          <w:rFonts w:eastAsia="Batang"/>
        </w:rPr>
        <w:t>The Government of the State of Eritrea refers to pages 35-3</w:t>
      </w:r>
      <w:r w:rsidR="0039753D" w:rsidRPr="0095764E">
        <w:rPr>
          <w:rFonts w:eastAsia="Batang"/>
        </w:rPr>
        <w:t>6 of Eritrea’s first report and </w:t>
      </w:r>
      <w:r w:rsidR="00D172D3" w:rsidRPr="0095764E">
        <w:rPr>
          <w:rFonts w:eastAsia="Batang"/>
        </w:rPr>
        <w:t>paragraph 39 of the Committee’s concluding observations with r</w:t>
      </w:r>
      <w:r w:rsidR="00D77D8B" w:rsidRPr="0095764E">
        <w:rPr>
          <w:rFonts w:eastAsia="Batang"/>
        </w:rPr>
        <w:t>egard to freedom of expression.</w:t>
      </w:r>
    </w:p>
    <w:p w:rsidR="00D172D3" w:rsidRPr="0095764E" w:rsidRDefault="00EA6E61" w:rsidP="007171F4">
      <w:pPr>
        <w:rPr>
          <w:rFonts w:eastAsia="Batang"/>
        </w:rPr>
      </w:pPr>
      <w:r w:rsidRPr="0095764E">
        <w:rPr>
          <w:rFonts w:eastAsia="Batang"/>
        </w:rPr>
        <w:t>60.</w:t>
      </w:r>
      <w:r w:rsidRPr="0095764E">
        <w:rPr>
          <w:rFonts w:eastAsia="Batang"/>
        </w:rPr>
        <w:tab/>
      </w:r>
      <w:r w:rsidR="00D172D3" w:rsidRPr="0095764E">
        <w:rPr>
          <w:rFonts w:eastAsia="Batang"/>
        </w:rPr>
        <w:t>Freedom of expression is constitutionally guaranteed to ever</w:t>
      </w:r>
      <w:r w:rsidR="003F3A91" w:rsidRPr="0095764E">
        <w:rPr>
          <w:rFonts w:eastAsia="Batang"/>
        </w:rPr>
        <w:t>yone irrespective of his or her </w:t>
      </w:r>
      <w:r w:rsidR="00D172D3" w:rsidRPr="0095764E">
        <w:rPr>
          <w:rFonts w:eastAsia="Batang"/>
        </w:rPr>
        <w:t>nationality or age. According to article 19 (1) and (2) of the Constitution of Eritrea, every person shall have the right to freedom of thought, conscience and belief. Every person has the freedom of speech and expression including freedom of the press and other media. The TCCE, article 14 (1) expressly states “Every person is free to</w:t>
      </w:r>
      <w:r w:rsidR="0028197A" w:rsidRPr="0095764E">
        <w:rPr>
          <w:rFonts w:eastAsia="Batang"/>
        </w:rPr>
        <w:t xml:space="preserve"> think and express his ideas.” </w:t>
      </w:r>
      <w:r w:rsidR="00D172D3" w:rsidRPr="0095764E">
        <w:rPr>
          <w:rFonts w:eastAsia="Batang"/>
        </w:rPr>
        <w:t>The term every person includes children. The customary laws also respect the viewpoint of children on familial and communal transactions and affairs.</w:t>
      </w:r>
    </w:p>
    <w:p w:rsidR="00D172D3" w:rsidRPr="0095764E" w:rsidRDefault="00E772CE" w:rsidP="007171F4">
      <w:pPr>
        <w:rPr>
          <w:rFonts w:eastAsia="Batang"/>
        </w:rPr>
      </w:pPr>
      <w:r w:rsidRPr="0095764E">
        <w:rPr>
          <w:rFonts w:eastAsia="Batang"/>
        </w:rPr>
        <w:br w:type="page"/>
      </w:r>
      <w:r w:rsidR="00EA6E61" w:rsidRPr="0095764E">
        <w:rPr>
          <w:rFonts w:eastAsia="Batang"/>
        </w:rPr>
        <w:t>61.</w:t>
      </w:r>
      <w:r w:rsidR="00EA6E61" w:rsidRPr="0095764E">
        <w:rPr>
          <w:rFonts w:eastAsia="Batang"/>
        </w:rPr>
        <w:tab/>
      </w:r>
      <w:r w:rsidR="00D172D3" w:rsidRPr="0095764E">
        <w:rPr>
          <w:rFonts w:eastAsia="Batang"/>
        </w:rPr>
        <w:t xml:space="preserve">The Government has undertaken a number of initiatives to encourage and enable children to seek, receive and impart information and ideas. For example, a radio </w:t>
      </w:r>
      <w:r w:rsidR="00D172D3" w:rsidRPr="0095764E">
        <w:rPr>
          <w:rFonts w:eastAsia="Batang"/>
          <w:i/>
          <w:iCs/>
        </w:rPr>
        <w:t>Bana</w:t>
      </w:r>
      <w:r w:rsidR="00D172D3" w:rsidRPr="0095764E">
        <w:rPr>
          <w:rFonts w:eastAsia="Batang"/>
        </w:rPr>
        <w:t xml:space="preserve"> programme designed by the Ministry of Education and </w:t>
      </w:r>
      <w:r w:rsidR="00D172D3" w:rsidRPr="0095764E">
        <w:rPr>
          <w:rFonts w:eastAsia="Batang"/>
          <w:i/>
          <w:iCs/>
        </w:rPr>
        <w:t>Chura Teena</w:t>
      </w:r>
      <w:r w:rsidR="00D172D3" w:rsidRPr="0095764E">
        <w:rPr>
          <w:rFonts w:eastAsia="Batang"/>
        </w:rPr>
        <w:t xml:space="preserve"> (a magazine on health) prepared by the Ministry of Health has enabled children in both rural and urban areas to participate in radio broadcasts and magazines where they can express their views on issues of interest.</w:t>
      </w:r>
    </w:p>
    <w:p w:rsidR="00D172D3" w:rsidRPr="0095764E" w:rsidRDefault="00EA6E61" w:rsidP="007171F4">
      <w:pPr>
        <w:rPr>
          <w:rFonts w:eastAsia="Batang"/>
        </w:rPr>
      </w:pPr>
      <w:r w:rsidRPr="0095764E">
        <w:rPr>
          <w:rFonts w:eastAsia="Batang"/>
        </w:rPr>
        <w:t>62.</w:t>
      </w:r>
      <w:r w:rsidRPr="0095764E">
        <w:rPr>
          <w:rFonts w:eastAsia="Batang"/>
        </w:rPr>
        <w:tab/>
      </w:r>
      <w:r w:rsidR="00D172D3" w:rsidRPr="0095764E">
        <w:rPr>
          <w:rFonts w:eastAsia="Batang"/>
        </w:rPr>
        <w:t>The Eritrean mass media is providing airtime and a space dedicated to children. Radio, television and newspapers offer a range of activities providing children and youth the opportunity to voice their views. The schools have also been making efforts to make available information and ideas that are necessary for the cultivation of the mental, psychological and p</w:t>
      </w:r>
      <w:r w:rsidR="00D77D8B" w:rsidRPr="0095764E">
        <w:rPr>
          <w:rFonts w:eastAsia="Batang"/>
        </w:rPr>
        <w:t>hysical well being of children.</w:t>
      </w:r>
    </w:p>
    <w:p w:rsidR="00D172D3" w:rsidRPr="0095764E" w:rsidRDefault="00867E3E" w:rsidP="007171F4">
      <w:pPr>
        <w:rPr>
          <w:rFonts w:eastAsia="Batang"/>
        </w:rPr>
      </w:pPr>
      <w:r w:rsidRPr="0095764E">
        <w:rPr>
          <w:rFonts w:eastAsia="Batang"/>
        </w:rPr>
        <w:t>63.</w:t>
      </w:r>
      <w:r w:rsidRPr="0095764E">
        <w:rPr>
          <w:rFonts w:eastAsia="Batang"/>
        </w:rPr>
        <w:tab/>
      </w:r>
      <w:r w:rsidR="00D172D3" w:rsidRPr="0095764E">
        <w:rPr>
          <w:rFonts w:eastAsia="Batang"/>
        </w:rPr>
        <w:t>The Internet service, which was introduced at the end of 2000 in limited areas, is expanding to broader areas of the capital city and other towns. The Government has allowed a number of private Internet cafes to flourish. Every person has the right to access the Internet. In addition, the NUEYS established ten youth-friendly recreational and health education centres between 2002 and 2005 in different towns of the country which provide services to young people such as computer lessons, Internet access, basketball and volleyball, playgrounds and indoor games like chess and table tennis.</w:t>
      </w:r>
    </w:p>
    <w:p w:rsidR="00D172D3" w:rsidRPr="0095764E" w:rsidRDefault="00867E3E" w:rsidP="007171F4">
      <w:pPr>
        <w:rPr>
          <w:rFonts w:eastAsia="Batang"/>
        </w:rPr>
      </w:pPr>
      <w:r w:rsidRPr="0095764E">
        <w:rPr>
          <w:rFonts w:eastAsia="Batang"/>
        </w:rPr>
        <w:t>64.</w:t>
      </w:r>
      <w:r w:rsidRPr="0095764E">
        <w:rPr>
          <w:rFonts w:eastAsia="Batang"/>
        </w:rPr>
        <w:tab/>
      </w:r>
      <w:r w:rsidR="00D172D3" w:rsidRPr="0095764E">
        <w:rPr>
          <w:rFonts w:eastAsia="Batang"/>
        </w:rPr>
        <w:t>The Government having recognized that some websites deal with pornography, which is not compatible with the desirable constructive educational purpose and distracts the psychological and mental development of children, has issued a strict regulation that forbids browsing pornographic websites. All private and public Internet cafes are seri</w:t>
      </w:r>
      <w:r w:rsidR="00D77D8B" w:rsidRPr="0095764E">
        <w:rPr>
          <w:rFonts w:eastAsia="Batang"/>
        </w:rPr>
        <w:t>ously observing the regulation.</w:t>
      </w:r>
    </w:p>
    <w:p w:rsidR="00D172D3" w:rsidRPr="0095764E" w:rsidRDefault="00867E3E" w:rsidP="007171F4">
      <w:pPr>
        <w:rPr>
          <w:rFonts w:eastAsia="Batang"/>
        </w:rPr>
      </w:pPr>
      <w:r w:rsidRPr="0095764E">
        <w:rPr>
          <w:rFonts w:eastAsia="Batang"/>
        </w:rPr>
        <w:t>65.</w:t>
      </w:r>
      <w:r w:rsidRPr="0095764E">
        <w:rPr>
          <w:rFonts w:eastAsia="Batang"/>
        </w:rPr>
        <w:tab/>
      </w:r>
      <w:r w:rsidR="00D172D3" w:rsidRPr="0095764E">
        <w:rPr>
          <w:rFonts w:eastAsia="Batang"/>
        </w:rPr>
        <w:t>Moreover, the Government has been making efforts to spread public libraries to all the major towns of Eritrea. However, the limited facilities and insufficiency of books remain a challenge. Although the commitment of the GoSE is very strong, the serious shortage of materials and financial resources required to receive and impart information poses a problem.</w:t>
      </w:r>
    </w:p>
    <w:p w:rsidR="00D172D3" w:rsidRPr="0095764E" w:rsidRDefault="00D172D3" w:rsidP="00867E3E">
      <w:pPr>
        <w:pStyle w:val="Heading2"/>
        <w:rPr>
          <w:rFonts w:eastAsia="Batang"/>
        </w:rPr>
      </w:pPr>
      <w:r w:rsidRPr="0095764E">
        <w:rPr>
          <w:rFonts w:eastAsia="Batang"/>
        </w:rPr>
        <w:t xml:space="preserve">C. </w:t>
      </w:r>
      <w:r w:rsidR="00867E3E" w:rsidRPr="0095764E">
        <w:rPr>
          <w:rFonts w:eastAsia="Batang"/>
        </w:rPr>
        <w:t xml:space="preserve"> </w:t>
      </w:r>
      <w:r w:rsidRPr="0095764E">
        <w:rPr>
          <w:rFonts w:eastAsia="Batang"/>
        </w:rPr>
        <w:t>Freedom of thought, conscience and religion (art</w:t>
      </w:r>
      <w:r w:rsidR="00867E3E" w:rsidRPr="0095764E">
        <w:rPr>
          <w:rFonts w:eastAsia="Batang"/>
        </w:rPr>
        <w:t>.</w:t>
      </w:r>
      <w:r w:rsidRPr="0095764E">
        <w:rPr>
          <w:rFonts w:eastAsia="Batang"/>
        </w:rPr>
        <w:t xml:space="preserve"> 14)</w:t>
      </w:r>
    </w:p>
    <w:p w:rsidR="00D172D3" w:rsidRPr="0095764E" w:rsidRDefault="00B73A4B" w:rsidP="007171F4">
      <w:pPr>
        <w:rPr>
          <w:rFonts w:eastAsia="Batang"/>
        </w:rPr>
      </w:pPr>
      <w:r w:rsidRPr="0095764E">
        <w:rPr>
          <w:rFonts w:eastAsia="Batang"/>
        </w:rPr>
        <w:t>66.</w:t>
      </w:r>
      <w:r w:rsidRPr="0095764E">
        <w:rPr>
          <w:rFonts w:eastAsia="Batang"/>
        </w:rPr>
        <w:tab/>
      </w:r>
      <w:r w:rsidR="00D172D3" w:rsidRPr="0095764E">
        <w:rPr>
          <w:rFonts w:eastAsia="Batang"/>
        </w:rPr>
        <w:t xml:space="preserve">Article 15 of the TCCE guarantees </w:t>
      </w:r>
      <w:r w:rsidR="00D172D3" w:rsidRPr="0095764E">
        <w:t xml:space="preserve">“There shall be no interference with exercise, in accordance with the law, of the rites of any religion or creed by the residence of the State of Eritrea, provided that such rites be not utilized for political purposes or be not pre-judicial to public order or morality”. </w:t>
      </w:r>
      <w:r w:rsidR="00D172D3" w:rsidRPr="0095764E">
        <w:rPr>
          <w:rFonts w:eastAsia="Batang"/>
        </w:rPr>
        <w:t>The right of children to freedom of thought, conscience and religion is respected under the TCCE. Article 267 of the TCCE and, article 22 (3) of the Constitution of Eritrea vest in parents and guardians the duty to direct, educate and bring up their children with due care and affection. The parents or legal guardians can direct religious education to their children until they attain the necessary maturity to form their own opinions. Nevertheless, parents or legal guardians must respect the opinions of their children even if they depart from their parents’ religious beliefs. The Constitution of Eritrea safeguards the right to freedom of thought, conscience and religion, including the freedom to adopt a religion or belief. The Constitution does not limit the right to freedom of thought, conscience and religion or the freedom to adopt a religion or beliefs.</w:t>
      </w:r>
    </w:p>
    <w:p w:rsidR="00D172D3" w:rsidRPr="0095764E" w:rsidRDefault="00B73A4B" w:rsidP="007171F4">
      <w:pPr>
        <w:rPr>
          <w:rFonts w:eastAsia="Batang"/>
        </w:rPr>
      </w:pPr>
      <w:r w:rsidRPr="0095764E">
        <w:rPr>
          <w:rFonts w:eastAsia="Batang"/>
        </w:rPr>
        <w:t>67.</w:t>
      </w:r>
      <w:r w:rsidRPr="0095764E">
        <w:rPr>
          <w:rFonts w:eastAsia="Batang"/>
        </w:rPr>
        <w:tab/>
      </w:r>
      <w:r w:rsidR="00D172D3" w:rsidRPr="0095764E">
        <w:rPr>
          <w:rFonts w:eastAsia="Batang"/>
        </w:rPr>
        <w:t>The Constitution states that fundamental freedoms and rights may only be limited in the interest of national security, public safety, public order, economic well being, health or morality and the protection of the rights and freedom of others. However, the right to freedom of thought, conscience and beliefs is not in any circumstances subject to limitation, even during a state of emergency.</w:t>
      </w:r>
    </w:p>
    <w:p w:rsidR="00D172D3" w:rsidRPr="0095764E" w:rsidRDefault="00B73A4B" w:rsidP="007171F4">
      <w:pPr>
        <w:rPr>
          <w:rFonts w:eastAsia="Batang"/>
        </w:rPr>
      </w:pPr>
      <w:r w:rsidRPr="0095764E">
        <w:rPr>
          <w:rFonts w:eastAsia="Batang"/>
        </w:rPr>
        <w:t>68.</w:t>
      </w:r>
      <w:r w:rsidRPr="0095764E">
        <w:rPr>
          <w:rFonts w:eastAsia="Batang"/>
        </w:rPr>
        <w:tab/>
      </w:r>
      <w:r w:rsidR="00D172D3" w:rsidRPr="0095764E">
        <w:rPr>
          <w:rFonts w:eastAsia="Batang"/>
        </w:rPr>
        <w:t>The customary laws explicitly state that religion is a personal affair of an individual. The State should not interfere in religious faith and individuals must neither utilize religion for political purposes nor impose their belief upon others. Parents and guardians have the obligation to provide the necessary direction to the child to exercise and respect religious belief. Therefore, freedom of thought, conscience and religion provided under the TCCE, the Constitution and customary laws are consistent with article 14 of the CRC.</w:t>
      </w:r>
    </w:p>
    <w:p w:rsidR="00D172D3" w:rsidRPr="0095764E" w:rsidRDefault="00725D09" w:rsidP="007171F4">
      <w:pPr>
        <w:rPr>
          <w:rFonts w:eastAsia="Batang"/>
          <w:i/>
        </w:rPr>
      </w:pPr>
      <w:r w:rsidRPr="0095764E">
        <w:rPr>
          <w:rFonts w:eastAsia="Batang"/>
        </w:rPr>
        <w:t>69.</w:t>
      </w:r>
      <w:r w:rsidRPr="0095764E">
        <w:rPr>
          <w:rFonts w:eastAsia="Batang"/>
        </w:rPr>
        <w:tab/>
      </w:r>
      <w:r w:rsidR="00D172D3" w:rsidRPr="0095764E">
        <w:rPr>
          <w:rFonts w:eastAsia="Batang"/>
        </w:rPr>
        <w:t xml:space="preserve">In its concluding observations on Eritrea’s first report, in paragraph 29, the Committee expressed concern that, </w:t>
      </w:r>
      <w:r w:rsidR="00D172D3" w:rsidRPr="0095764E">
        <w:rPr>
          <w:rFonts w:eastAsia="Batang"/>
          <w:iCs/>
        </w:rPr>
        <w:t>“measures affecting children and young people were taken against students and religious groups, indicating that these</w:t>
      </w:r>
      <w:r w:rsidR="00D77D8B" w:rsidRPr="0095764E">
        <w:rPr>
          <w:rFonts w:eastAsia="Batang"/>
          <w:iCs/>
        </w:rPr>
        <w:t xml:space="preserve"> rights were not fully upheld.”</w:t>
      </w:r>
    </w:p>
    <w:p w:rsidR="00D172D3" w:rsidRPr="0095764E" w:rsidRDefault="00725D09" w:rsidP="007171F4">
      <w:pPr>
        <w:rPr>
          <w:rFonts w:eastAsia="Batang"/>
        </w:rPr>
      </w:pPr>
      <w:r w:rsidRPr="0095764E">
        <w:rPr>
          <w:rFonts w:eastAsia="Batang"/>
        </w:rPr>
        <w:t>70.</w:t>
      </w:r>
      <w:r w:rsidRPr="0095764E">
        <w:rPr>
          <w:rFonts w:eastAsia="Batang"/>
        </w:rPr>
        <w:tab/>
      </w:r>
      <w:r w:rsidR="00D172D3" w:rsidRPr="0095764E">
        <w:rPr>
          <w:rFonts w:eastAsia="Batang"/>
        </w:rPr>
        <w:t>It should be noted that, the Government adheres to and recognizes the principles of freedom of religion and expression of opinion without distinction of any kind. But activities such as infringing upon national safety, security and supreme national interests, instigating refusal to serve national service and stirring up acts of political or religious disturbances calculated to endanger the independence and territorial sovereignty of the country are illegal under Eritrean law and are not thus tolerated.</w:t>
      </w:r>
    </w:p>
    <w:p w:rsidR="00D172D3" w:rsidRPr="0095764E" w:rsidRDefault="00D172D3" w:rsidP="002E5AD4">
      <w:pPr>
        <w:pStyle w:val="Heading2"/>
        <w:tabs>
          <w:tab w:val="left" w:pos="0"/>
        </w:tabs>
        <w:ind w:left="1701" w:hanging="454"/>
        <w:jc w:val="left"/>
        <w:rPr>
          <w:rFonts w:eastAsia="Batang"/>
        </w:rPr>
      </w:pPr>
      <w:r w:rsidRPr="0095764E">
        <w:rPr>
          <w:rFonts w:eastAsia="Batang"/>
        </w:rPr>
        <w:t>D.</w:t>
      </w:r>
      <w:r w:rsidR="000D11F0" w:rsidRPr="0095764E">
        <w:rPr>
          <w:rFonts w:eastAsia="Batang"/>
        </w:rPr>
        <w:tab/>
      </w:r>
      <w:r w:rsidRPr="0095764E">
        <w:rPr>
          <w:rFonts w:eastAsia="Batang"/>
        </w:rPr>
        <w:t xml:space="preserve">The right not to be subjected to </w:t>
      </w:r>
      <w:r w:rsidR="00E772CE" w:rsidRPr="0095764E">
        <w:rPr>
          <w:rFonts w:eastAsia="Batang"/>
        </w:rPr>
        <w:t>torture or other cruel, inhuman</w:t>
      </w:r>
      <w:r w:rsidR="002E5AD4" w:rsidRPr="0095764E">
        <w:rPr>
          <w:rFonts w:eastAsia="Batang"/>
        </w:rPr>
        <w:br/>
      </w:r>
      <w:r w:rsidRPr="0095764E">
        <w:rPr>
          <w:rFonts w:eastAsia="Batang"/>
        </w:rPr>
        <w:t>or</w:t>
      </w:r>
      <w:r w:rsidR="00D21909" w:rsidRPr="0095764E">
        <w:rPr>
          <w:rFonts w:eastAsia="Batang"/>
        </w:rPr>
        <w:t xml:space="preserve"> </w:t>
      </w:r>
      <w:r w:rsidRPr="0095764E">
        <w:rPr>
          <w:rFonts w:eastAsia="Batang"/>
        </w:rPr>
        <w:t xml:space="preserve">degrading </w:t>
      </w:r>
      <w:r w:rsidR="002E5AD4" w:rsidRPr="0095764E">
        <w:rPr>
          <w:rFonts w:eastAsia="Batang"/>
        </w:rPr>
        <w:t>treatment or punishment (art.</w:t>
      </w:r>
      <w:r w:rsidRPr="0095764E">
        <w:rPr>
          <w:rFonts w:eastAsia="Batang"/>
        </w:rPr>
        <w:t xml:space="preserve"> 37</w:t>
      </w:r>
      <w:r w:rsidR="0003729E" w:rsidRPr="0095764E">
        <w:rPr>
          <w:rFonts w:eastAsia="Batang"/>
        </w:rPr>
        <w:t xml:space="preserve"> </w:t>
      </w:r>
      <w:r w:rsidRPr="0095764E">
        <w:rPr>
          <w:rFonts w:eastAsia="Batang"/>
        </w:rPr>
        <w:t>(a))</w:t>
      </w:r>
    </w:p>
    <w:p w:rsidR="00D172D3" w:rsidRPr="0095764E" w:rsidRDefault="00F17E47" w:rsidP="007171F4">
      <w:pPr>
        <w:rPr>
          <w:rFonts w:eastAsia="Batang"/>
          <w:iCs/>
        </w:rPr>
      </w:pPr>
      <w:r w:rsidRPr="0095764E">
        <w:rPr>
          <w:rFonts w:eastAsia="Batang"/>
        </w:rPr>
        <w:t>71.</w:t>
      </w:r>
      <w:r w:rsidRPr="0095764E">
        <w:rPr>
          <w:rFonts w:eastAsia="Batang"/>
        </w:rPr>
        <w:tab/>
      </w:r>
      <w:r w:rsidR="00D172D3" w:rsidRPr="0095764E">
        <w:rPr>
          <w:rFonts w:eastAsia="Batang"/>
        </w:rPr>
        <w:t xml:space="preserve">Eritrea does not accept torture in any form. Prohibition of torture is absolute and no exceptions to this prohibition are possible in any circumstances. In accordance with article 16 (2) of the Constitution of Eritrea, </w:t>
      </w:r>
      <w:r w:rsidR="00D172D3" w:rsidRPr="0095764E">
        <w:rPr>
          <w:rFonts w:eastAsia="Batang"/>
          <w:iCs/>
        </w:rPr>
        <w:t>“no person shall be subject to torture or cruel, inhuman or degrading treatment or punishment.”</w:t>
      </w:r>
    </w:p>
    <w:p w:rsidR="00D172D3" w:rsidRPr="0095764E" w:rsidRDefault="00F17E47" w:rsidP="007171F4">
      <w:pPr>
        <w:rPr>
          <w:rFonts w:eastAsia="Batang"/>
        </w:rPr>
      </w:pPr>
      <w:r w:rsidRPr="0095764E">
        <w:rPr>
          <w:rFonts w:eastAsia="Batang"/>
        </w:rPr>
        <w:t>72.</w:t>
      </w:r>
      <w:r w:rsidRPr="0095764E">
        <w:rPr>
          <w:rFonts w:eastAsia="Batang"/>
        </w:rPr>
        <w:tab/>
      </w:r>
      <w:r w:rsidR="00D172D3" w:rsidRPr="0095764E">
        <w:rPr>
          <w:rFonts w:eastAsia="Batang"/>
        </w:rPr>
        <w:t>Articles 537-544 of the TPCE deal with physical abuse offences. These articles apply to all physical abuse offences irrespective of the age of the victim. The punishment for such offences is up to ten years of rigorous imprisonment for grave willful injury and as low as US$ 100 for simple assaults. The TPCE also prohibits corporal punishment in homes, schools and any other institutions. A school code of conduct prohibiting physical punishment by teachers has been executed and its implementation is satisfactory.</w:t>
      </w:r>
    </w:p>
    <w:p w:rsidR="00D172D3" w:rsidRPr="0095764E" w:rsidRDefault="00F17E47" w:rsidP="007171F4">
      <w:pPr>
        <w:rPr>
          <w:rFonts w:eastAsia="Batang"/>
        </w:rPr>
      </w:pPr>
      <w:r w:rsidRPr="0095764E">
        <w:rPr>
          <w:rFonts w:eastAsia="Batang"/>
        </w:rPr>
        <w:t>73.</w:t>
      </w:r>
      <w:r w:rsidRPr="0095764E">
        <w:rPr>
          <w:rFonts w:eastAsia="Batang"/>
        </w:rPr>
        <w:tab/>
      </w:r>
      <w:r w:rsidR="00D172D3" w:rsidRPr="0095764E">
        <w:rPr>
          <w:rFonts w:eastAsia="Batang"/>
        </w:rPr>
        <w:t>The TPCE provides a variety of mechanisms to rehabilitate and reform juvenile offenders. Child offenders are not subject to any punishment but the court can take measures such as reprimands, placing the child offender under the care of his/her parents or guardians, or in a suitable home established for the care of children or under the care of qualified professionals, to provide treatment when the child is in need of medical, emotional or mental treatment.</w:t>
      </w:r>
    </w:p>
    <w:p w:rsidR="00D172D3" w:rsidRPr="0095764E" w:rsidRDefault="00E772CE" w:rsidP="007171F4">
      <w:pPr>
        <w:rPr>
          <w:rFonts w:eastAsia="Batang"/>
        </w:rPr>
      </w:pPr>
      <w:r w:rsidRPr="0095764E">
        <w:rPr>
          <w:rFonts w:eastAsia="Batang"/>
        </w:rPr>
        <w:br w:type="page"/>
      </w:r>
      <w:r w:rsidR="00F17E47" w:rsidRPr="0095764E">
        <w:rPr>
          <w:rFonts w:eastAsia="Batang"/>
        </w:rPr>
        <w:t>74.</w:t>
      </w:r>
      <w:r w:rsidR="00F17E47" w:rsidRPr="0095764E">
        <w:rPr>
          <w:rFonts w:eastAsia="Batang"/>
        </w:rPr>
        <w:tab/>
      </w:r>
      <w:r w:rsidR="00D172D3" w:rsidRPr="0095764E">
        <w:rPr>
          <w:rFonts w:eastAsia="Batang"/>
        </w:rPr>
        <w:t>There has been an ongoing sensitization carried out by the Ministry of Labour and Human Welfare (MLHW) to avoid inflicting bodily punishment as a method of punishment to discipline a child among some segments of the society, as well as to prohibit ill treatment of children.</w:t>
      </w:r>
    </w:p>
    <w:p w:rsidR="00D172D3" w:rsidRPr="0095764E" w:rsidRDefault="00F17E47" w:rsidP="007171F4">
      <w:pPr>
        <w:rPr>
          <w:rFonts w:eastAsia="Batang"/>
        </w:rPr>
      </w:pPr>
      <w:r w:rsidRPr="0095764E">
        <w:rPr>
          <w:rFonts w:eastAsia="Batang"/>
        </w:rPr>
        <w:t>75.</w:t>
      </w:r>
      <w:r w:rsidRPr="0095764E">
        <w:rPr>
          <w:rFonts w:eastAsia="Batang"/>
        </w:rPr>
        <w:tab/>
      </w:r>
      <w:r w:rsidR="00D172D3" w:rsidRPr="0095764E">
        <w:rPr>
          <w:rFonts w:eastAsia="Batang"/>
        </w:rPr>
        <w:t>The Labour proclamation No.118/2001, article 3 (17) states that the definition of forced service is when a young person performs work contrary to the provisions of the Labour Code. It also includes work performed involuntarily merely because of someone’s influence as a result of his holding public office, traditional status, or chieftaincy.</w:t>
      </w:r>
    </w:p>
    <w:p w:rsidR="00D172D3" w:rsidRPr="0095764E" w:rsidRDefault="00F17E47" w:rsidP="007171F4">
      <w:pPr>
        <w:rPr>
          <w:rFonts w:eastAsia="Batang"/>
        </w:rPr>
      </w:pPr>
      <w:r w:rsidRPr="0095764E">
        <w:rPr>
          <w:rFonts w:eastAsia="Batang"/>
        </w:rPr>
        <w:t>76.</w:t>
      </w:r>
      <w:r w:rsidRPr="0095764E">
        <w:rPr>
          <w:rFonts w:eastAsia="Batang"/>
        </w:rPr>
        <w:tab/>
      </w:r>
      <w:r w:rsidR="00D172D3" w:rsidRPr="0095764E">
        <w:rPr>
          <w:rFonts w:eastAsia="Batang"/>
        </w:rPr>
        <w:t>The MLHW has designed a study proposal to collect data on abuse, victims of violence and perpetrators of abuse, disaggregated by gender and age. The study will be carried out in collaboration with the Eritrean police, MoJ and the six region</w:t>
      </w:r>
      <w:r w:rsidR="00E772CE" w:rsidRPr="0095764E">
        <w:rPr>
          <w:rFonts w:eastAsia="Batang"/>
        </w:rPr>
        <w:t>s. The Government believes that </w:t>
      </w:r>
      <w:r w:rsidR="00D172D3" w:rsidRPr="0095764E">
        <w:rPr>
          <w:rFonts w:eastAsia="Batang"/>
        </w:rPr>
        <w:t>the study will help in introducing appropriate policies, programmes and monitoring mechanisms.</w:t>
      </w:r>
    </w:p>
    <w:p w:rsidR="00D172D3" w:rsidRPr="0095764E" w:rsidRDefault="00F17E47" w:rsidP="007171F4">
      <w:pPr>
        <w:rPr>
          <w:rFonts w:eastAsia="Batang"/>
        </w:rPr>
      </w:pPr>
      <w:r w:rsidRPr="0095764E">
        <w:rPr>
          <w:rFonts w:eastAsia="Batang"/>
        </w:rPr>
        <w:t>77.</w:t>
      </w:r>
      <w:r w:rsidRPr="0095764E">
        <w:rPr>
          <w:rFonts w:eastAsia="Batang"/>
        </w:rPr>
        <w:tab/>
      </w:r>
      <w:r w:rsidR="00D172D3" w:rsidRPr="0095764E">
        <w:rPr>
          <w:rFonts w:eastAsia="Batang"/>
        </w:rPr>
        <w:t>This goes some way to addressing the concerns of the Co</w:t>
      </w:r>
      <w:r w:rsidRPr="0095764E">
        <w:rPr>
          <w:rFonts w:eastAsia="Batang"/>
        </w:rPr>
        <w:t>mmittee, expressed in paragraph </w:t>
      </w:r>
      <w:r w:rsidR="00D172D3" w:rsidRPr="0095764E">
        <w:rPr>
          <w:rFonts w:eastAsia="Batang"/>
        </w:rPr>
        <w:t>31 with regard to lack of available data on ill-treatment of children, including child abuse and corporal punishment, as well as paragraph 37 on the lack of information on the various forms of child abuse in the family, and recommendations 38 (b), (c) and (d) of its concluding observations, on conducting studies on violence, ill-treatment and abuse, developing an effective national system for receiving, monitoring, and investigating complaints, and setting up a comprehensive and nationwide response system.</w:t>
      </w:r>
    </w:p>
    <w:p w:rsidR="00D172D3" w:rsidRPr="0095764E" w:rsidRDefault="00D172D3" w:rsidP="00F17E47">
      <w:pPr>
        <w:pStyle w:val="Heading1"/>
        <w:rPr>
          <w:rFonts w:eastAsia="Batang"/>
        </w:rPr>
      </w:pPr>
      <w:r w:rsidRPr="0095764E">
        <w:rPr>
          <w:rFonts w:eastAsia="Batang"/>
        </w:rPr>
        <w:t>V.</w:t>
      </w:r>
      <w:r w:rsidR="00F17E47" w:rsidRPr="0095764E">
        <w:rPr>
          <w:rFonts w:eastAsia="Batang"/>
        </w:rPr>
        <w:t xml:space="preserve"> </w:t>
      </w:r>
      <w:r w:rsidRPr="0095764E">
        <w:rPr>
          <w:rFonts w:eastAsia="Batang"/>
        </w:rPr>
        <w:t xml:space="preserve"> FAMIL</w:t>
      </w:r>
      <w:r w:rsidR="00F17E47" w:rsidRPr="0095764E">
        <w:rPr>
          <w:rFonts w:eastAsia="Batang"/>
        </w:rPr>
        <w:t xml:space="preserve">Y ENVIRONMENT AND ALTERNATIVE </w:t>
      </w:r>
      <w:r w:rsidRPr="0095764E">
        <w:rPr>
          <w:rFonts w:eastAsia="Batang"/>
        </w:rPr>
        <w:t>CARE</w:t>
      </w:r>
    </w:p>
    <w:p w:rsidR="00D172D3" w:rsidRPr="0095764E" w:rsidRDefault="00F17E47" w:rsidP="007171F4">
      <w:pPr>
        <w:rPr>
          <w:rFonts w:eastAsia="Batang"/>
        </w:rPr>
      </w:pPr>
      <w:r w:rsidRPr="0095764E">
        <w:rPr>
          <w:rFonts w:eastAsia="Batang"/>
        </w:rPr>
        <w:tab/>
      </w:r>
      <w:r w:rsidR="00D172D3" w:rsidRPr="0095764E">
        <w:rPr>
          <w:rFonts w:eastAsia="Batang"/>
        </w:rPr>
        <w:t>The GoSE refers to pages 3</w:t>
      </w:r>
      <w:r w:rsidR="00D77D8B" w:rsidRPr="0095764E">
        <w:rPr>
          <w:rFonts w:eastAsia="Batang"/>
        </w:rPr>
        <w:t>7-47 of Eritrea’s first report.</w:t>
      </w:r>
    </w:p>
    <w:p w:rsidR="00D172D3" w:rsidRPr="0095764E" w:rsidRDefault="00D172D3" w:rsidP="007171F4">
      <w:pPr>
        <w:rPr>
          <w:rFonts w:eastAsia="Batang"/>
        </w:rPr>
      </w:pPr>
      <w:r w:rsidRPr="0095764E">
        <w:rPr>
          <w:rFonts w:eastAsia="Batang"/>
        </w:rPr>
        <w:t>78.</w:t>
      </w:r>
      <w:r w:rsidRPr="0095764E">
        <w:rPr>
          <w:rFonts w:eastAsia="Batang"/>
        </w:rPr>
        <w:tab/>
        <w:t>The belief that the family, as the fundamental unit of society, should be given the greatest possible protection and assistance and that there should be interventions by the Government only if the family breaks down, and only then if the family has failed to reach certain standards of care, continues to form the basis</w:t>
      </w:r>
      <w:r w:rsidR="00D77D8B" w:rsidRPr="0095764E">
        <w:rPr>
          <w:rFonts w:eastAsia="Batang"/>
        </w:rPr>
        <w:t xml:space="preserve"> for legal action in this area.</w:t>
      </w:r>
    </w:p>
    <w:p w:rsidR="00D172D3" w:rsidRPr="0095764E" w:rsidRDefault="00D172D3" w:rsidP="00F27C86">
      <w:pPr>
        <w:pStyle w:val="Heading2"/>
        <w:rPr>
          <w:rFonts w:eastAsia="Batang"/>
        </w:rPr>
      </w:pPr>
      <w:r w:rsidRPr="0095764E">
        <w:rPr>
          <w:rFonts w:eastAsia="Batang"/>
        </w:rPr>
        <w:t xml:space="preserve">A. </w:t>
      </w:r>
      <w:r w:rsidR="00E64870" w:rsidRPr="0095764E">
        <w:rPr>
          <w:rFonts w:eastAsia="Batang"/>
        </w:rPr>
        <w:t xml:space="preserve"> </w:t>
      </w:r>
      <w:r w:rsidRPr="0095764E">
        <w:rPr>
          <w:rFonts w:eastAsia="Batang"/>
        </w:rPr>
        <w:t>Parental guidan</w:t>
      </w:r>
      <w:r w:rsidR="00F27C86" w:rsidRPr="0095764E">
        <w:rPr>
          <w:rFonts w:eastAsia="Batang"/>
        </w:rPr>
        <w:t>ce and responsibilities (art</w:t>
      </w:r>
      <w:r w:rsidRPr="0095764E">
        <w:rPr>
          <w:rFonts w:eastAsia="Batang"/>
        </w:rPr>
        <w:t>s</w:t>
      </w:r>
      <w:r w:rsidR="00F27C86" w:rsidRPr="0095764E">
        <w:rPr>
          <w:rFonts w:eastAsia="Batang"/>
        </w:rPr>
        <w:t>.</w:t>
      </w:r>
      <w:r w:rsidRPr="0095764E">
        <w:rPr>
          <w:rFonts w:eastAsia="Batang"/>
        </w:rPr>
        <w:t xml:space="preserve"> 5 and 18)</w:t>
      </w:r>
    </w:p>
    <w:p w:rsidR="00D172D3" w:rsidRPr="0095764E" w:rsidRDefault="00E64870" w:rsidP="007171F4">
      <w:pPr>
        <w:rPr>
          <w:rFonts w:eastAsia="Batang"/>
        </w:rPr>
      </w:pPr>
      <w:r w:rsidRPr="0095764E">
        <w:rPr>
          <w:rFonts w:eastAsia="Batang"/>
        </w:rPr>
        <w:t>79.</w:t>
      </w:r>
      <w:r w:rsidRPr="0095764E">
        <w:rPr>
          <w:rFonts w:eastAsia="Batang"/>
        </w:rPr>
        <w:tab/>
      </w:r>
      <w:r w:rsidR="00D172D3" w:rsidRPr="0095764E">
        <w:rPr>
          <w:rFonts w:eastAsia="Batang"/>
        </w:rPr>
        <w:t>Articles 265-274 of the TCCE enshrine numerous provisions that deal with parental guidance and responsibilities. The parents or legal guardians have the responsibility to decide the child’s residence, watch over the child’s health, direct the education and supervise the social contacts of the child, and provide general education, food, clothing</w:t>
      </w:r>
      <w:r w:rsidR="001F74F9">
        <w:rPr>
          <w:rFonts w:eastAsia="Batang"/>
        </w:rPr>
        <w:t xml:space="preserve"> and other necessities. Article </w:t>
      </w:r>
      <w:r w:rsidR="00D172D3" w:rsidRPr="0095764E">
        <w:rPr>
          <w:rFonts w:eastAsia="Batang"/>
        </w:rPr>
        <w:t>204 of the TCCE provides that the father and mother are jointly required to perform the functions of guardian and tutor of the child. In default by one or both parents, the TCCE provides a degree of appointment of guardianship or tutorship in article 205 and subsequent articles. The parent or legal guardian shall take care of, educate and supervise the child. Parents have joint and several obligations to render due care and guidance to their children. The mother or father perform the obligations of guardian and tutor in default of one parent due to death, disability, unworthiness or removal.</w:t>
      </w:r>
    </w:p>
    <w:p w:rsidR="00D172D3" w:rsidRPr="0095764E" w:rsidRDefault="00E772CE" w:rsidP="007171F4">
      <w:pPr>
        <w:rPr>
          <w:rFonts w:eastAsia="Batang"/>
        </w:rPr>
      </w:pPr>
      <w:r w:rsidRPr="0095764E">
        <w:rPr>
          <w:rFonts w:eastAsia="Batang"/>
        </w:rPr>
        <w:br w:type="page"/>
      </w:r>
      <w:r w:rsidR="00E64870" w:rsidRPr="0095764E">
        <w:rPr>
          <w:rFonts w:eastAsia="Batang"/>
        </w:rPr>
        <w:t>80.</w:t>
      </w:r>
      <w:r w:rsidR="00E64870" w:rsidRPr="0095764E">
        <w:rPr>
          <w:rFonts w:eastAsia="Batang"/>
        </w:rPr>
        <w:tab/>
      </w:r>
      <w:r w:rsidR="00D172D3" w:rsidRPr="0095764E">
        <w:rPr>
          <w:rFonts w:eastAsia="Batang"/>
        </w:rPr>
        <w:t>Article 548 of the TPCE criminalizes any maltreatment of children that includes deliberate neglect, ill treatment and beating. The parent or legal guardian who intentionally fails to perform the duties of feeding, lodging, educating, providing health care and other care necessary for the wellbeing of the child could be liable to criminal charge and punishment.</w:t>
      </w:r>
    </w:p>
    <w:p w:rsidR="00D172D3" w:rsidRPr="0095764E" w:rsidRDefault="00E64870" w:rsidP="00AF7A28">
      <w:pPr>
        <w:rPr>
          <w:rFonts w:eastAsia="Batang"/>
        </w:rPr>
      </w:pPr>
      <w:r w:rsidRPr="0095764E">
        <w:rPr>
          <w:rFonts w:eastAsia="Batang"/>
        </w:rPr>
        <w:t>81.</w:t>
      </w:r>
      <w:r w:rsidRPr="0095764E">
        <w:rPr>
          <w:rFonts w:eastAsia="Batang"/>
        </w:rPr>
        <w:tab/>
      </w:r>
      <w:r w:rsidR="00D172D3" w:rsidRPr="0095764E">
        <w:rPr>
          <w:rFonts w:eastAsia="Batang"/>
        </w:rPr>
        <w:t xml:space="preserve">The customary laws of Eritrea provide that parents and the community have an obligation to socialize children and teach them to respect their parents and older persons, to preserve moral standards, religion, culture and custom and uphold the maintenance of law and order in the community and the State. The family and the community have the obligation to educate the child to respect certain moral standards, such as the manner of talking, dressing, eating and places to urinate and defecate. The members of the community believe child education on the norms, rules and procedures of the community are attained intuitively and through the influence of peer </w:t>
      </w:r>
      <w:r w:rsidR="00D37AC7" w:rsidRPr="0095764E">
        <w:rPr>
          <w:rFonts w:eastAsia="Batang"/>
        </w:rPr>
        <w:t>g</w:t>
      </w:r>
      <w:r w:rsidR="00D172D3" w:rsidRPr="0095764E">
        <w:rPr>
          <w:rFonts w:eastAsia="Batang"/>
        </w:rPr>
        <w:t>roup. There is a well-known saying on the role of the peer group in child rearing that states, “tell me who your friend is and I will tell you who you are”.</w:t>
      </w:r>
      <w:r w:rsidR="00D172D3" w:rsidRPr="0095764E">
        <w:rPr>
          <w:rFonts w:eastAsia="Batang"/>
          <w:b/>
          <w:vertAlign w:val="superscript"/>
        </w:rPr>
        <w:footnoteReference w:id="9"/>
      </w:r>
    </w:p>
    <w:p w:rsidR="00D172D3" w:rsidRPr="0095764E" w:rsidRDefault="00E64870" w:rsidP="007171F4">
      <w:pPr>
        <w:rPr>
          <w:rFonts w:eastAsia="Batang"/>
        </w:rPr>
      </w:pPr>
      <w:r w:rsidRPr="0095764E">
        <w:rPr>
          <w:rFonts w:eastAsia="Batang"/>
        </w:rPr>
        <w:t>82.</w:t>
      </w:r>
      <w:r w:rsidRPr="0095764E">
        <w:rPr>
          <w:rFonts w:eastAsia="Batang"/>
        </w:rPr>
        <w:tab/>
      </w:r>
      <w:r w:rsidR="00D172D3" w:rsidRPr="0095764E">
        <w:rPr>
          <w:rFonts w:eastAsia="Batang"/>
        </w:rPr>
        <w:t>The Government has a strong commitment to supporting chil</w:t>
      </w:r>
      <w:r w:rsidR="00543E4D" w:rsidRPr="0095764E">
        <w:rPr>
          <w:rFonts w:eastAsia="Batang"/>
        </w:rPr>
        <w:t>dcare services. Childcare is an </w:t>
      </w:r>
      <w:r w:rsidR="00D172D3" w:rsidRPr="0095764E">
        <w:rPr>
          <w:rFonts w:eastAsia="Batang"/>
        </w:rPr>
        <w:t>essential element in helping disadvantaged families to balance their work and parenting roles and provides a stimulating and nurturing environment for children. Although the extended family has been rendering due care to children of working families, the Government has been establishing institutions that assist working families to look after their children during working hours. The Government has been making efforts to expand institutions that assist working families to cater for their children during working hours. The statistical data of</w:t>
      </w:r>
      <w:r w:rsidR="00543E4D" w:rsidRPr="0095764E">
        <w:rPr>
          <w:rFonts w:eastAsia="Batang"/>
        </w:rPr>
        <w:t xml:space="preserve"> 2003 shows that there were 106 </w:t>
      </w:r>
      <w:r w:rsidR="00D172D3" w:rsidRPr="0095764E">
        <w:rPr>
          <w:rFonts w:eastAsia="Batang"/>
        </w:rPr>
        <w:t>kindergartens across the country. The 2004/2005 data indicates this n</w:t>
      </w:r>
      <w:r w:rsidR="00543E4D" w:rsidRPr="0095764E">
        <w:rPr>
          <w:rFonts w:eastAsia="Batang"/>
        </w:rPr>
        <w:t xml:space="preserve">umber rose to 324 </w:t>
      </w:r>
      <w:r w:rsidR="00D172D3" w:rsidRPr="0095764E">
        <w:rPr>
          <w:rFonts w:eastAsia="Batang"/>
        </w:rPr>
        <w:t>kindergartens throughout Eritrea. At the same time there were also 306 rural community children’s centres</w:t>
      </w:r>
      <w:r w:rsidR="00D77D8B" w:rsidRPr="0095764E">
        <w:rPr>
          <w:rFonts w:eastAsia="Batang"/>
        </w:rPr>
        <w:t xml:space="preserve"> spread throughout the country.</w:t>
      </w:r>
    </w:p>
    <w:p w:rsidR="00D172D3" w:rsidRPr="0095764E" w:rsidRDefault="00D172D3" w:rsidP="00E64870">
      <w:pPr>
        <w:pStyle w:val="Heading2"/>
        <w:rPr>
          <w:rFonts w:eastAsia="Batang"/>
        </w:rPr>
      </w:pPr>
      <w:r w:rsidRPr="0095764E">
        <w:rPr>
          <w:rFonts w:eastAsia="Batang"/>
        </w:rPr>
        <w:t xml:space="preserve">B. </w:t>
      </w:r>
      <w:r w:rsidR="00E64870" w:rsidRPr="0095764E">
        <w:rPr>
          <w:rFonts w:eastAsia="Batang"/>
        </w:rPr>
        <w:t xml:space="preserve"> </w:t>
      </w:r>
      <w:r w:rsidRPr="0095764E">
        <w:rPr>
          <w:rFonts w:eastAsia="Batang"/>
        </w:rPr>
        <w:t>Separation from parents (art</w:t>
      </w:r>
      <w:r w:rsidR="006D51D9" w:rsidRPr="0095764E">
        <w:rPr>
          <w:rFonts w:eastAsia="Batang"/>
        </w:rPr>
        <w:t>.</w:t>
      </w:r>
      <w:r w:rsidRPr="0095764E">
        <w:rPr>
          <w:rFonts w:eastAsia="Batang"/>
        </w:rPr>
        <w:t xml:space="preserve"> 9)</w:t>
      </w:r>
    </w:p>
    <w:p w:rsidR="00D172D3" w:rsidRPr="0095764E" w:rsidRDefault="00E64870" w:rsidP="007171F4">
      <w:pPr>
        <w:rPr>
          <w:rFonts w:eastAsia="Batang"/>
        </w:rPr>
      </w:pPr>
      <w:r w:rsidRPr="0095764E">
        <w:rPr>
          <w:rFonts w:eastAsia="Batang"/>
        </w:rPr>
        <w:t>83.</w:t>
      </w:r>
      <w:r w:rsidRPr="0095764E">
        <w:rPr>
          <w:rFonts w:eastAsia="Batang"/>
        </w:rPr>
        <w:tab/>
      </w:r>
      <w:r w:rsidR="00D172D3" w:rsidRPr="0095764E">
        <w:rPr>
          <w:rFonts w:eastAsia="Batang"/>
        </w:rPr>
        <w:t>The GoSE refers to pages 39-41 of Eritrea’s first report for detailed child placeme</w:t>
      </w:r>
      <w:r w:rsidR="00D77D8B" w:rsidRPr="0095764E">
        <w:rPr>
          <w:rFonts w:eastAsia="Batang"/>
        </w:rPr>
        <w:t>nt principles.</w:t>
      </w:r>
    </w:p>
    <w:p w:rsidR="00D172D3" w:rsidRPr="0095764E" w:rsidRDefault="00E64870" w:rsidP="007171F4">
      <w:pPr>
        <w:rPr>
          <w:rFonts w:eastAsia="Batang"/>
        </w:rPr>
      </w:pPr>
      <w:r w:rsidRPr="0095764E">
        <w:rPr>
          <w:rFonts w:eastAsia="Batang"/>
        </w:rPr>
        <w:t>84.</w:t>
      </w:r>
      <w:r w:rsidRPr="0095764E">
        <w:rPr>
          <w:rFonts w:eastAsia="Batang"/>
        </w:rPr>
        <w:tab/>
      </w:r>
      <w:r w:rsidR="00D172D3" w:rsidRPr="0095764E">
        <w:rPr>
          <w:rFonts w:eastAsia="Batang"/>
        </w:rPr>
        <w:t xml:space="preserve">Articles 681 (1) and (2), 210 and 211 of the TCCE expressly state that a child must be placed in the custody of his or her parents. Only in exceptional circumstances, such as divorce, insanity or serious child abuse is the issue of separation raised; in divorce cases family arbitrators, in other circumstances the judiciary, decide whether the child must be separated from one or both parents. In case of divorce, a child below the age of five years will be placed in the custody of the mother. A child over five is given a choice either to be placed with the mother or father. In most cases children are placed with their mother. An application to remove a child from one or both parents or legal guardian could be made by consanguinity or affinity or public prosecutor. The court makes serious and comprehensive investigations on the adduced reasons for the removal of the child. The court seeks to advise the family council, hears the child and </w:t>
      </w:r>
      <w:r w:rsidR="00E772CE" w:rsidRPr="0095764E">
        <w:rPr>
          <w:rFonts w:eastAsia="Batang"/>
        </w:rPr>
        <w:br w:type="page"/>
      </w:r>
      <w:r w:rsidR="00D172D3" w:rsidRPr="0095764E">
        <w:rPr>
          <w:rFonts w:eastAsia="Batang"/>
        </w:rPr>
        <w:t>examines the report of probation officers or other institutions on the background of a child in conflict with the law. The court may decide upon the removal of the child after undertaking all possible examinations and investigations. The court has the duty to appoint a guardian after deciding to remove the child from one or both parents or any other guardian.</w:t>
      </w:r>
    </w:p>
    <w:p w:rsidR="00D172D3" w:rsidRPr="0095764E" w:rsidRDefault="00E64870" w:rsidP="007171F4">
      <w:pPr>
        <w:rPr>
          <w:rFonts w:eastAsia="Batang"/>
        </w:rPr>
      </w:pPr>
      <w:r w:rsidRPr="0095764E">
        <w:rPr>
          <w:rFonts w:eastAsia="Batang"/>
        </w:rPr>
        <w:t>85.</w:t>
      </w:r>
      <w:r w:rsidRPr="0095764E">
        <w:rPr>
          <w:rFonts w:eastAsia="Batang"/>
        </w:rPr>
        <w:tab/>
      </w:r>
      <w:r w:rsidR="00D172D3" w:rsidRPr="0095764E">
        <w:rPr>
          <w:rFonts w:eastAsia="Batang"/>
        </w:rPr>
        <w:t>The customary laws of Eritrea also provide a variety of mechanisms for placing a child after divorce. The Tigrinya customary law provides that a child below three years is placed in the custody of the mother. The placement of the child over the age of three depends on age and sex. The father becomes the guardian of a female and the mother of the older male. The reason behind the placement of the older female with the father is to assist him in household matters and the older male to assist the mother in farming. The rest of the children are given a choice.</w:t>
      </w:r>
      <w:r w:rsidR="00D172D3" w:rsidRPr="0095764E">
        <w:rPr>
          <w:rStyle w:val="FootnoteReference"/>
          <w:rFonts w:eastAsia="Batang"/>
          <w:bCs/>
        </w:rPr>
        <w:footnoteReference w:id="10"/>
      </w:r>
      <w:r w:rsidR="00D172D3" w:rsidRPr="0095764E">
        <w:rPr>
          <w:rFonts w:eastAsia="Batang"/>
        </w:rPr>
        <w:t xml:space="preserve"> In the Tigre and Hidarb ethnic groups if the spouse is divorced, the guardianship of a female child is vested in the mother and the male in the father due to a belief that the male child would be better socialized with the father and the female with the mother. In extreme cases of child abuse or insanity of parents the extended family bears the responsibility of guardianship.</w:t>
      </w:r>
      <w:r w:rsidR="00D172D3" w:rsidRPr="0095764E">
        <w:rPr>
          <w:rStyle w:val="FootnoteReference"/>
          <w:rFonts w:eastAsia="Batang"/>
          <w:bCs/>
        </w:rPr>
        <w:footnoteReference w:id="11"/>
      </w:r>
    </w:p>
    <w:p w:rsidR="00D172D3" w:rsidRPr="0095764E" w:rsidRDefault="00E64870" w:rsidP="007171F4">
      <w:pPr>
        <w:rPr>
          <w:rFonts w:eastAsia="Batang"/>
        </w:rPr>
      </w:pPr>
      <w:r w:rsidRPr="0095764E">
        <w:rPr>
          <w:rFonts w:eastAsia="Batang"/>
        </w:rPr>
        <w:t>86.</w:t>
      </w:r>
      <w:r w:rsidRPr="0095764E">
        <w:rPr>
          <w:rFonts w:eastAsia="Batang"/>
        </w:rPr>
        <w:tab/>
      </w:r>
      <w:r w:rsidR="00D172D3" w:rsidRPr="0095764E">
        <w:rPr>
          <w:rFonts w:eastAsia="Batang"/>
        </w:rPr>
        <w:t>To avoid crowding of cases related to child separation and the legal processing dealing with issues of adoption at the formal courts, and thus to facilitate the handling of such cases, the MoJ is engaged in the establishment of additional communal courts and the allocation of human resources to the courts. The regional administrations, local councils, the National Union of Eritrean Women (NUEW) and the National Union of Eritrean Youth and Students (NUEYS) are being given important advocacy roles to play in the best interest of the child.</w:t>
      </w:r>
    </w:p>
    <w:p w:rsidR="00D172D3" w:rsidRPr="0095764E" w:rsidRDefault="00D172D3" w:rsidP="00E64870">
      <w:pPr>
        <w:pStyle w:val="Heading2"/>
        <w:rPr>
          <w:rFonts w:eastAsia="Batang"/>
        </w:rPr>
      </w:pPr>
      <w:r w:rsidRPr="0095764E">
        <w:rPr>
          <w:rFonts w:eastAsia="Batang"/>
        </w:rPr>
        <w:t xml:space="preserve">C. </w:t>
      </w:r>
      <w:r w:rsidR="006D51D9" w:rsidRPr="0095764E">
        <w:rPr>
          <w:rFonts w:eastAsia="Batang"/>
        </w:rPr>
        <w:t xml:space="preserve"> </w:t>
      </w:r>
      <w:r w:rsidRPr="0095764E">
        <w:rPr>
          <w:rFonts w:eastAsia="Batang"/>
        </w:rPr>
        <w:t>Orphan reunification (art</w:t>
      </w:r>
      <w:r w:rsidR="006D51D9" w:rsidRPr="0095764E">
        <w:rPr>
          <w:rFonts w:eastAsia="Batang"/>
        </w:rPr>
        <w:t xml:space="preserve">. </w:t>
      </w:r>
      <w:r w:rsidRPr="0095764E">
        <w:rPr>
          <w:rFonts w:eastAsia="Batang"/>
        </w:rPr>
        <w:t>10)</w:t>
      </w:r>
    </w:p>
    <w:p w:rsidR="00D172D3" w:rsidRPr="0095764E" w:rsidRDefault="00E64870" w:rsidP="007171F4">
      <w:pPr>
        <w:rPr>
          <w:rFonts w:eastAsia="Batang"/>
        </w:rPr>
      </w:pPr>
      <w:r w:rsidRPr="0095764E">
        <w:rPr>
          <w:rFonts w:eastAsia="Batang"/>
        </w:rPr>
        <w:t>87.</w:t>
      </w:r>
      <w:r w:rsidRPr="0095764E">
        <w:rPr>
          <w:rFonts w:eastAsia="Batang"/>
        </w:rPr>
        <w:tab/>
      </w:r>
      <w:r w:rsidR="00D172D3" w:rsidRPr="0095764E">
        <w:rPr>
          <w:rFonts w:eastAsia="Batang"/>
        </w:rPr>
        <w:t>The Government refers to pages 41-42 of Eritrea’s first report. When it considered Eritrea’s first report, the Committee recommended, in paragraph 36 of its concluding observations, that resources be increased to guarantee that orphans are reunified with th</w:t>
      </w:r>
      <w:r w:rsidR="00D77D8B" w:rsidRPr="0095764E">
        <w:rPr>
          <w:rFonts w:eastAsia="Batang"/>
        </w:rPr>
        <w:t>eir parents in a speedy manner.</w:t>
      </w:r>
    </w:p>
    <w:p w:rsidR="00D172D3" w:rsidRPr="0095764E" w:rsidRDefault="00E64870" w:rsidP="007171F4">
      <w:pPr>
        <w:rPr>
          <w:rFonts w:eastAsia="Batang"/>
        </w:rPr>
      </w:pPr>
      <w:r w:rsidRPr="0095764E">
        <w:rPr>
          <w:rFonts w:eastAsia="Batang"/>
        </w:rPr>
        <w:t>88.</w:t>
      </w:r>
      <w:r w:rsidRPr="0095764E">
        <w:rPr>
          <w:rFonts w:eastAsia="Batang"/>
        </w:rPr>
        <w:tab/>
      </w:r>
      <w:r w:rsidR="00D172D3" w:rsidRPr="0095764E">
        <w:rPr>
          <w:rFonts w:eastAsia="Batang"/>
        </w:rPr>
        <w:t>The Government’s view, based on the experience gained during the previous years is in the best interest of the social and psychological wellbeing of the child so that he/she can have a sense of belonging to a family. It is, therefore, preferred that orphaned children be reunited with blood relatives or adopted or housed in-group homes, institutiona</w:t>
      </w:r>
      <w:r w:rsidR="00D77D8B" w:rsidRPr="0095764E">
        <w:rPr>
          <w:rFonts w:eastAsia="Batang"/>
        </w:rPr>
        <w:t>lization being the last resort.</w:t>
      </w:r>
    </w:p>
    <w:p w:rsidR="00D172D3" w:rsidRPr="0095764E" w:rsidRDefault="00E64870" w:rsidP="007171F4">
      <w:pPr>
        <w:rPr>
          <w:rFonts w:eastAsia="Batang"/>
        </w:rPr>
      </w:pPr>
      <w:r w:rsidRPr="0095764E">
        <w:rPr>
          <w:rFonts w:eastAsia="Batang"/>
        </w:rPr>
        <w:t>89.</w:t>
      </w:r>
      <w:r w:rsidRPr="0095764E">
        <w:rPr>
          <w:rFonts w:eastAsia="Batang"/>
        </w:rPr>
        <w:tab/>
      </w:r>
      <w:r w:rsidR="00D172D3" w:rsidRPr="0095764E">
        <w:rPr>
          <w:rFonts w:eastAsia="Batang"/>
        </w:rPr>
        <w:t>Subsequent to the recommendations of the evaluation and the lessons learnt between 1994 and 2001, a project has been initiated by the Ministry of Labour and Human Welfare (MLHW) to provide family settings for most orphans and to promote social support mechanisms that will preserve the relationship between orphans and their extended families,</w:t>
      </w:r>
      <w:r w:rsidR="00D77D8B" w:rsidRPr="0095764E">
        <w:rPr>
          <w:rFonts w:eastAsia="Batang"/>
        </w:rPr>
        <w:t xml:space="preserve"> as well as with the community.</w:t>
      </w:r>
    </w:p>
    <w:p w:rsidR="00D172D3" w:rsidRPr="0095764E" w:rsidRDefault="00E64870" w:rsidP="007171F4">
      <w:pPr>
        <w:rPr>
          <w:rFonts w:eastAsia="Batang"/>
        </w:rPr>
      </w:pPr>
      <w:r w:rsidRPr="0095764E">
        <w:rPr>
          <w:rFonts w:eastAsia="Batang"/>
        </w:rPr>
        <w:t>90.</w:t>
      </w:r>
      <w:r w:rsidRPr="0095764E">
        <w:rPr>
          <w:rFonts w:eastAsia="Batang"/>
        </w:rPr>
        <w:tab/>
      </w:r>
      <w:r w:rsidR="00D172D3" w:rsidRPr="0095764E">
        <w:rPr>
          <w:rFonts w:eastAsia="Batang"/>
        </w:rPr>
        <w:t xml:space="preserve">A total fund of US$ 12.4 million, of which US$ 10 million is credit from the IDA, 5 per cent from the Government of Eritrea and the rest from Italian Cooperation have been allocated for the implementation of the project. Another project known as </w:t>
      </w:r>
      <w:r w:rsidR="00D172D3" w:rsidRPr="0095764E">
        <w:rPr>
          <w:rFonts w:eastAsia="Batang"/>
          <w:iCs/>
        </w:rPr>
        <w:t>“Mahzel Orphan Reunification”</w:t>
      </w:r>
      <w:r w:rsidR="00D172D3" w:rsidRPr="0095764E">
        <w:rPr>
          <w:rFonts w:eastAsia="Batang"/>
        </w:rPr>
        <w:t xml:space="preserve"> has also been initiated in Zoba Gash-Barka with US$ 3,512,324. The Italian Government has financed this project through UNICEF Eritrea.</w:t>
      </w:r>
    </w:p>
    <w:p w:rsidR="00B457DB" w:rsidRPr="0095764E" w:rsidRDefault="00E64870" w:rsidP="007171F4">
      <w:pPr>
        <w:rPr>
          <w:rFonts w:eastAsia="Batang"/>
        </w:rPr>
      </w:pPr>
      <w:r w:rsidRPr="0095764E">
        <w:rPr>
          <w:rFonts w:eastAsia="Batang"/>
        </w:rPr>
        <w:t>91.</w:t>
      </w:r>
      <w:r w:rsidRPr="0095764E">
        <w:rPr>
          <w:rFonts w:eastAsia="Batang"/>
        </w:rPr>
        <w:tab/>
      </w:r>
      <w:r w:rsidR="00D172D3" w:rsidRPr="0095764E">
        <w:rPr>
          <w:rFonts w:eastAsia="Batang"/>
        </w:rPr>
        <w:t>Since 2002, 40,000 orphans including AIDS orphans, unaccompanied, disabled, displaced and expelled children have been reintegrated with their kin and economic support has been provided to 15,600 caretaking families in order to minimize the long-term social and psyc</w:t>
      </w:r>
      <w:r w:rsidR="001E0541" w:rsidRPr="0095764E">
        <w:rPr>
          <w:rFonts w:eastAsia="Batang"/>
        </w:rPr>
        <w:t>hological problems of orphans.</w:t>
      </w:r>
    </w:p>
    <w:p w:rsidR="00E64870" w:rsidRPr="0095764E" w:rsidRDefault="00D172D3" w:rsidP="00B457DB">
      <w:pPr>
        <w:pStyle w:val="Heading2"/>
        <w:rPr>
          <w:rFonts w:eastAsia="Batang"/>
        </w:rPr>
      </w:pPr>
      <w:r w:rsidRPr="0095764E">
        <w:rPr>
          <w:rFonts w:eastAsia="Batang"/>
        </w:rPr>
        <w:t>Table 1</w:t>
      </w:r>
    </w:p>
    <w:p w:rsidR="00D172D3" w:rsidRPr="0095764E" w:rsidRDefault="00D172D3" w:rsidP="0060691E">
      <w:pPr>
        <w:pStyle w:val="Heading2"/>
        <w:rPr>
          <w:rFonts w:eastAsia="Batang"/>
        </w:rPr>
      </w:pPr>
      <w:r w:rsidRPr="0095764E">
        <w:rPr>
          <w:rFonts w:eastAsia="Batang"/>
        </w:rPr>
        <w:t>Orphans reunified with extended families by age and gender (2002-2005)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2640"/>
        <w:gridCol w:w="2640"/>
        <w:gridCol w:w="2640"/>
      </w:tblGrid>
      <w:tr w:rsidR="00D172D3" w:rsidRPr="0095764E" w:rsidTr="0060691E">
        <w:tc>
          <w:tcPr>
            <w:tcW w:w="1440" w:type="dxa"/>
            <w:tcBorders>
              <w:bottom w:val="single" w:sz="4" w:space="0" w:color="auto"/>
            </w:tcBorders>
          </w:tcPr>
          <w:p w:rsidR="00D172D3" w:rsidRPr="0095764E" w:rsidRDefault="00D172D3" w:rsidP="00AC63FE">
            <w:pPr>
              <w:spacing w:after="0"/>
              <w:rPr>
                <w:rFonts w:eastAsia="Batang"/>
                <w:bCs/>
                <w:szCs w:val="24"/>
              </w:rPr>
            </w:pPr>
            <w:r w:rsidRPr="0095764E">
              <w:rPr>
                <w:rFonts w:eastAsia="Batang"/>
                <w:bCs/>
                <w:szCs w:val="24"/>
              </w:rPr>
              <w:t>Age</w:t>
            </w:r>
          </w:p>
        </w:tc>
        <w:tc>
          <w:tcPr>
            <w:tcW w:w="2640" w:type="dxa"/>
            <w:tcBorders>
              <w:bottom w:val="single" w:sz="4" w:space="0" w:color="auto"/>
            </w:tcBorders>
          </w:tcPr>
          <w:p w:rsidR="00D172D3" w:rsidRPr="0095764E" w:rsidRDefault="00D172D3" w:rsidP="003978B0">
            <w:pPr>
              <w:spacing w:after="0"/>
              <w:jc w:val="center"/>
              <w:rPr>
                <w:rFonts w:eastAsia="Batang"/>
                <w:bCs/>
                <w:szCs w:val="24"/>
              </w:rPr>
            </w:pPr>
            <w:r w:rsidRPr="0095764E">
              <w:rPr>
                <w:rFonts w:eastAsia="Batang"/>
                <w:bCs/>
                <w:szCs w:val="24"/>
              </w:rPr>
              <w:t>Male</w:t>
            </w:r>
          </w:p>
        </w:tc>
        <w:tc>
          <w:tcPr>
            <w:tcW w:w="2640" w:type="dxa"/>
            <w:tcBorders>
              <w:bottom w:val="single" w:sz="4" w:space="0" w:color="auto"/>
            </w:tcBorders>
          </w:tcPr>
          <w:p w:rsidR="00D172D3" w:rsidRPr="0095764E" w:rsidRDefault="00D172D3" w:rsidP="003978B0">
            <w:pPr>
              <w:spacing w:after="0"/>
              <w:jc w:val="center"/>
              <w:rPr>
                <w:rFonts w:eastAsia="Batang"/>
                <w:bCs/>
                <w:szCs w:val="24"/>
              </w:rPr>
            </w:pPr>
            <w:r w:rsidRPr="0095764E">
              <w:rPr>
                <w:rFonts w:eastAsia="Batang"/>
                <w:bCs/>
                <w:szCs w:val="24"/>
              </w:rPr>
              <w:t>Female</w:t>
            </w:r>
          </w:p>
        </w:tc>
        <w:tc>
          <w:tcPr>
            <w:tcW w:w="2640" w:type="dxa"/>
            <w:tcBorders>
              <w:bottom w:val="single" w:sz="4" w:space="0" w:color="auto"/>
            </w:tcBorders>
          </w:tcPr>
          <w:p w:rsidR="00D172D3" w:rsidRPr="0095764E" w:rsidRDefault="00D172D3" w:rsidP="003978B0">
            <w:pPr>
              <w:spacing w:after="0"/>
              <w:jc w:val="center"/>
              <w:rPr>
                <w:rFonts w:eastAsia="Batang"/>
                <w:bCs/>
                <w:szCs w:val="24"/>
              </w:rPr>
            </w:pPr>
            <w:r w:rsidRPr="0095764E">
              <w:rPr>
                <w:rFonts w:eastAsia="Batang"/>
                <w:bCs/>
                <w:szCs w:val="24"/>
              </w:rPr>
              <w:t>Total</w:t>
            </w:r>
          </w:p>
        </w:tc>
      </w:tr>
      <w:tr w:rsidR="00D172D3" w:rsidRPr="0095764E" w:rsidTr="0060691E">
        <w:tc>
          <w:tcPr>
            <w:tcW w:w="1440" w:type="dxa"/>
            <w:tcBorders>
              <w:bottom w:val="nil"/>
            </w:tcBorders>
          </w:tcPr>
          <w:p w:rsidR="00D172D3" w:rsidRPr="0095764E" w:rsidRDefault="00D172D3" w:rsidP="0060691E">
            <w:pPr>
              <w:spacing w:after="0"/>
              <w:rPr>
                <w:rFonts w:eastAsia="Batang"/>
                <w:bCs/>
                <w:szCs w:val="24"/>
              </w:rPr>
            </w:pPr>
            <w:r w:rsidRPr="0095764E">
              <w:rPr>
                <w:rFonts w:eastAsia="Batang"/>
                <w:bCs/>
                <w:szCs w:val="24"/>
              </w:rPr>
              <w:t>0-4</w:t>
            </w:r>
          </w:p>
        </w:tc>
        <w:tc>
          <w:tcPr>
            <w:tcW w:w="2640" w:type="dxa"/>
            <w:tcBorders>
              <w:bottom w:val="nil"/>
            </w:tcBorders>
          </w:tcPr>
          <w:p w:rsidR="00D172D3" w:rsidRPr="0095764E" w:rsidRDefault="00D172D3" w:rsidP="0060691E">
            <w:pPr>
              <w:spacing w:after="0"/>
              <w:ind w:right="852"/>
              <w:jc w:val="right"/>
              <w:rPr>
                <w:rFonts w:eastAsia="Batang"/>
                <w:bCs/>
                <w:szCs w:val="24"/>
              </w:rPr>
            </w:pPr>
            <w:r w:rsidRPr="0095764E">
              <w:rPr>
                <w:rFonts w:eastAsia="Batang"/>
                <w:bCs/>
                <w:szCs w:val="24"/>
              </w:rPr>
              <w:t>25</w:t>
            </w:r>
          </w:p>
        </w:tc>
        <w:tc>
          <w:tcPr>
            <w:tcW w:w="2640" w:type="dxa"/>
            <w:tcBorders>
              <w:bottom w:val="nil"/>
            </w:tcBorders>
          </w:tcPr>
          <w:p w:rsidR="00D172D3" w:rsidRPr="0095764E" w:rsidRDefault="00D172D3" w:rsidP="0060691E">
            <w:pPr>
              <w:spacing w:after="0"/>
              <w:ind w:right="852"/>
              <w:jc w:val="right"/>
              <w:rPr>
                <w:rFonts w:eastAsia="Batang"/>
                <w:bCs/>
                <w:szCs w:val="24"/>
              </w:rPr>
            </w:pPr>
            <w:r w:rsidRPr="0095764E">
              <w:rPr>
                <w:rFonts w:eastAsia="Batang"/>
                <w:bCs/>
                <w:szCs w:val="24"/>
              </w:rPr>
              <w:t>10</w:t>
            </w:r>
          </w:p>
        </w:tc>
        <w:tc>
          <w:tcPr>
            <w:tcW w:w="2640" w:type="dxa"/>
            <w:tcBorders>
              <w:bottom w:val="nil"/>
            </w:tcBorders>
          </w:tcPr>
          <w:p w:rsidR="00D172D3" w:rsidRPr="0095764E" w:rsidRDefault="00D172D3" w:rsidP="0060691E">
            <w:pPr>
              <w:spacing w:after="0"/>
              <w:ind w:right="852"/>
              <w:jc w:val="right"/>
              <w:rPr>
                <w:rFonts w:eastAsia="Batang"/>
                <w:bCs/>
                <w:szCs w:val="24"/>
              </w:rPr>
            </w:pPr>
            <w:r w:rsidRPr="0095764E">
              <w:rPr>
                <w:rFonts w:eastAsia="Batang"/>
                <w:bCs/>
                <w:szCs w:val="24"/>
              </w:rPr>
              <w:t>35</w:t>
            </w:r>
          </w:p>
        </w:tc>
      </w:tr>
      <w:tr w:rsidR="00D172D3" w:rsidRPr="0095764E" w:rsidTr="0060691E">
        <w:tc>
          <w:tcPr>
            <w:tcW w:w="1440" w:type="dxa"/>
            <w:tcBorders>
              <w:top w:val="nil"/>
              <w:bottom w:val="nil"/>
            </w:tcBorders>
          </w:tcPr>
          <w:p w:rsidR="00D172D3" w:rsidRPr="0095764E" w:rsidRDefault="00D172D3" w:rsidP="0060691E">
            <w:pPr>
              <w:spacing w:after="0"/>
              <w:rPr>
                <w:rFonts w:eastAsia="Batang"/>
                <w:bCs/>
                <w:szCs w:val="24"/>
              </w:rPr>
            </w:pPr>
            <w:r w:rsidRPr="0095764E">
              <w:rPr>
                <w:rFonts w:eastAsia="Batang"/>
                <w:bCs/>
                <w:szCs w:val="24"/>
              </w:rPr>
              <w:t>5-9</w:t>
            </w:r>
          </w:p>
        </w:tc>
        <w:tc>
          <w:tcPr>
            <w:tcW w:w="2640" w:type="dxa"/>
            <w:tcBorders>
              <w:top w:val="nil"/>
              <w:bottom w:val="nil"/>
            </w:tcBorders>
          </w:tcPr>
          <w:p w:rsidR="00D172D3" w:rsidRPr="0095764E" w:rsidRDefault="0060691E" w:rsidP="0060691E">
            <w:pPr>
              <w:spacing w:after="0"/>
              <w:ind w:right="852"/>
              <w:jc w:val="right"/>
              <w:rPr>
                <w:rFonts w:eastAsia="Batang"/>
                <w:bCs/>
                <w:szCs w:val="24"/>
              </w:rPr>
            </w:pPr>
            <w:r w:rsidRPr="0095764E">
              <w:rPr>
                <w:rFonts w:eastAsia="Batang"/>
                <w:bCs/>
                <w:szCs w:val="24"/>
              </w:rPr>
              <w:t xml:space="preserve">2 </w:t>
            </w:r>
            <w:r w:rsidR="00D172D3" w:rsidRPr="0095764E">
              <w:rPr>
                <w:rFonts w:eastAsia="Batang"/>
                <w:bCs/>
                <w:szCs w:val="24"/>
              </w:rPr>
              <w:t>560</w:t>
            </w:r>
          </w:p>
        </w:tc>
        <w:tc>
          <w:tcPr>
            <w:tcW w:w="2640" w:type="dxa"/>
            <w:tcBorders>
              <w:top w:val="nil"/>
              <w:bottom w:val="nil"/>
            </w:tcBorders>
          </w:tcPr>
          <w:p w:rsidR="00D172D3" w:rsidRPr="0095764E" w:rsidRDefault="003978B0" w:rsidP="0060691E">
            <w:pPr>
              <w:spacing w:after="0"/>
              <w:ind w:right="852"/>
              <w:jc w:val="right"/>
              <w:rPr>
                <w:rFonts w:eastAsia="Batang"/>
                <w:bCs/>
                <w:szCs w:val="24"/>
              </w:rPr>
            </w:pPr>
            <w:r w:rsidRPr="0095764E">
              <w:rPr>
                <w:rFonts w:eastAsia="Batang"/>
                <w:bCs/>
                <w:szCs w:val="24"/>
              </w:rPr>
              <w:t xml:space="preserve">1 </w:t>
            </w:r>
            <w:r w:rsidR="00D172D3" w:rsidRPr="0095764E">
              <w:rPr>
                <w:rFonts w:eastAsia="Batang"/>
                <w:bCs/>
                <w:szCs w:val="24"/>
              </w:rPr>
              <w:t>722</w:t>
            </w:r>
          </w:p>
        </w:tc>
        <w:tc>
          <w:tcPr>
            <w:tcW w:w="2640" w:type="dxa"/>
            <w:tcBorders>
              <w:top w:val="nil"/>
              <w:bottom w:val="nil"/>
            </w:tcBorders>
          </w:tcPr>
          <w:p w:rsidR="00D172D3" w:rsidRPr="0095764E" w:rsidRDefault="00D172D3" w:rsidP="0060691E">
            <w:pPr>
              <w:spacing w:after="0"/>
              <w:ind w:right="852"/>
              <w:jc w:val="right"/>
              <w:rPr>
                <w:rFonts w:eastAsia="Batang"/>
                <w:bCs/>
                <w:szCs w:val="24"/>
              </w:rPr>
            </w:pPr>
            <w:r w:rsidRPr="0095764E">
              <w:rPr>
                <w:rFonts w:eastAsia="Batang"/>
                <w:bCs/>
                <w:szCs w:val="24"/>
              </w:rPr>
              <w:t>4</w:t>
            </w:r>
            <w:r w:rsidR="003C4835" w:rsidRPr="0095764E">
              <w:rPr>
                <w:rFonts w:eastAsia="Batang"/>
                <w:bCs/>
                <w:szCs w:val="24"/>
              </w:rPr>
              <w:t xml:space="preserve"> </w:t>
            </w:r>
            <w:r w:rsidRPr="0095764E">
              <w:rPr>
                <w:rFonts w:eastAsia="Batang"/>
                <w:bCs/>
                <w:szCs w:val="24"/>
              </w:rPr>
              <w:t>282</w:t>
            </w:r>
          </w:p>
        </w:tc>
      </w:tr>
      <w:tr w:rsidR="00D172D3" w:rsidRPr="0095764E" w:rsidTr="0060691E">
        <w:tc>
          <w:tcPr>
            <w:tcW w:w="1440" w:type="dxa"/>
            <w:tcBorders>
              <w:top w:val="nil"/>
              <w:bottom w:val="nil"/>
            </w:tcBorders>
          </w:tcPr>
          <w:p w:rsidR="00D172D3" w:rsidRPr="0095764E" w:rsidRDefault="00D172D3" w:rsidP="0060691E">
            <w:pPr>
              <w:spacing w:after="0"/>
              <w:rPr>
                <w:rFonts w:eastAsia="Batang"/>
                <w:bCs/>
                <w:szCs w:val="24"/>
              </w:rPr>
            </w:pPr>
            <w:r w:rsidRPr="0095764E">
              <w:rPr>
                <w:rFonts w:eastAsia="Batang"/>
                <w:bCs/>
                <w:szCs w:val="24"/>
              </w:rPr>
              <w:t>10-14</w:t>
            </w:r>
          </w:p>
        </w:tc>
        <w:tc>
          <w:tcPr>
            <w:tcW w:w="2640" w:type="dxa"/>
            <w:tcBorders>
              <w:top w:val="nil"/>
              <w:bottom w:val="nil"/>
            </w:tcBorders>
          </w:tcPr>
          <w:p w:rsidR="00D172D3" w:rsidRPr="0095764E" w:rsidRDefault="003978B0" w:rsidP="0060691E">
            <w:pPr>
              <w:spacing w:after="0"/>
              <w:ind w:right="852"/>
              <w:jc w:val="right"/>
              <w:rPr>
                <w:rFonts w:eastAsia="Batang"/>
                <w:bCs/>
                <w:szCs w:val="24"/>
              </w:rPr>
            </w:pPr>
            <w:r w:rsidRPr="0095764E">
              <w:rPr>
                <w:rFonts w:eastAsia="Batang"/>
                <w:bCs/>
                <w:szCs w:val="24"/>
              </w:rPr>
              <w:t>17</w:t>
            </w:r>
            <w:r w:rsidR="00D172D3" w:rsidRPr="0095764E">
              <w:rPr>
                <w:rFonts w:eastAsia="Batang"/>
                <w:bCs/>
                <w:szCs w:val="24"/>
              </w:rPr>
              <w:t xml:space="preserve"> 896</w:t>
            </w:r>
          </w:p>
        </w:tc>
        <w:tc>
          <w:tcPr>
            <w:tcW w:w="2640" w:type="dxa"/>
            <w:tcBorders>
              <w:top w:val="nil"/>
              <w:bottom w:val="nil"/>
            </w:tcBorders>
          </w:tcPr>
          <w:p w:rsidR="00D172D3" w:rsidRPr="0095764E" w:rsidRDefault="00D172D3" w:rsidP="0060691E">
            <w:pPr>
              <w:spacing w:after="0"/>
              <w:ind w:right="852"/>
              <w:jc w:val="right"/>
              <w:rPr>
                <w:rFonts w:eastAsia="Batang"/>
                <w:bCs/>
                <w:szCs w:val="24"/>
              </w:rPr>
            </w:pPr>
            <w:r w:rsidRPr="0095764E">
              <w:rPr>
                <w:rFonts w:eastAsia="Batang"/>
                <w:bCs/>
                <w:szCs w:val="24"/>
              </w:rPr>
              <w:t>14 652</w:t>
            </w:r>
          </w:p>
        </w:tc>
        <w:tc>
          <w:tcPr>
            <w:tcW w:w="2640" w:type="dxa"/>
            <w:tcBorders>
              <w:top w:val="nil"/>
              <w:bottom w:val="nil"/>
            </w:tcBorders>
          </w:tcPr>
          <w:p w:rsidR="00D172D3" w:rsidRPr="0095764E" w:rsidRDefault="00D172D3" w:rsidP="0060691E">
            <w:pPr>
              <w:spacing w:after="0"/>
              <w:ind w:right="852"/>
              <w:jc w:val="right"/>
              <w:rPr>
                <w:rFonts w:eastAsia="Batang"/>
                <w:bCs/>
                <w:szCs w:val="24"/>
              </w:rPr>
            </w:pPr>
            <w:r w:rsidRPr="0095764E">
              <w:rPr>
                <w:rFonts w:eastAsia="Batang"/>
                <w:bCs/>
                <w:szCs w:val="24"/>
              </w:rPr>
              <w:t>32</w:t>
            </w:r>
            <w:r w:rsidR="003978B0" w:rsidRPr="0095764E">
              <w:rPr>
                <w:rFonts w:eastAsia="Batang"/>
                <w:bCs/>
                <w:szCs w:val="24"/>
              </w:rPr>
              <w:t xml:space="preserve"> </w:t>
            </w:r>
            <w:r w:rsidRPr="0095764E">
              <w:rPr>
                <w:rFonts w:eastAsia="Batang"/>
                <w:bCs/>
                <w:szCs w:val="24"/>
              </w:rPr>
              <w:t>548</w:t>
            </w:r>
          </w:p>
        </w:tc>
      </w:tr>
      <w:tr w:rsidR="00D172D3" w:rsidRPr="0095764E" w:rsidTr="0060691E">
        <w:tc>
          <w:tcPr>
            <w:tcW w:w="1440" w:type="dxa"/>
            <w:tcBorders>
              <w:top w:val="nil"/>
            </w:tcBorders>
          </w:tcPr>
          <w:p w:rsidR="00D172D3" w:rsidRPr="0095764E" w:rsidRDefault="00D172D3" w:rsidP="0060691E">
            <w:pPr>
              <w:spacing w:after="0"/>
              <w:rPr>
                <w:rFonts w:eastAsia="Batang"/>
                <w:bCs/>
                <w:szCs w:val="24"/>
              </w:rPr>
            </w:pPr>
            <w:r w:rsidRPr="0095764E">
              <w:rPr>
                <w:rFonts w:eastAsia="Batang"/>
                <w:bCs/>
                <w:szCs w:val="24"/>
              </w:rPr>
              <w:t>15-17</w:t>
            </w:r>
          </w:p>
        </w:tc>
        <w:tc>
          <w:tcPr>
            <w:tcW w:w="2640" w:type="dxa"/>
            <w:tcBorders>
              <w:top w:val="nil"/>
            </w:tcBorders>
          </w:tcPr>
          <w:p w:rsidR="00D172D3" w:rsidRPr="0095764E" w:rsidRDefault="003978B0" w:rsidP="0060691E">
            <w:pPr>
              <w:spacing w:after="0"/>
              <w:ind w:right="852"/>
              <w:jc w:val="right"/>
              <w:rPr>
                <w:rFonts w:eastAsia="Batang"/>
                <w:bCs/>
                <w:szCs w:val="24"/>
              </w:rPr>
            </w:pPr>
            <w:r w:rsidRPr="0095764E">
              <w:rPr>
                <w:rFonts w:eastAsia="Batang"/>
                <w:bCs/>
                <w:szCs w:val="24"/>
              </w:rPr>
              <w:t xml:space="preserve">2 </w:t>
            </w:r>
            <w:r w:rsidR="00D172D3" w:rsidRPr="0095764E">
              <w:rPr>
                <w:rFonts w:eastAsia="Batang"/>
                <w:bCs/>
                <w:szCs w:val="24"/>
              </w:rPr>
              <w:t>133</w:t>
            </w:r>
          </w:p>
        </w:tc>
        <w:tc>
          <w:tcPr>
            <w:tcW w:w="2640" w:type="dxa"/>
            <w:tcBorders>
              <w:top w:val="nil"/>
            </w:tcBorders>
          </w:tcPr>
          <w:p w:rsidR="00D172D3" w:rsidRPr="0095764E" w:rsidRDefault="003978B0" w:rsidP="0060691E">
            <w:pPr>
              <w:spacing w:after="0"/>
              <w:ind w:right="852"/>
              <w:jc w:val="right"/>
              <w:rPr>
                <w:rFonts w:eastAsia="Batang"/>
                <w:bCs/>
                <w:szCs w:val="24"/>
              </w:rPr>
            </w:pPr>
            <w:r w:rsidRPr="0095764E">
              <w:rPr>
                <w:rFonts w:eastAsia="Batang"/>
                <w:bCs/>
                <w:szCs w:val="24"/>
              </w:rPr>
              <w:t xml:space="preserve">1 </w:t>
            </w:r>
            <w:r w:rsidR="00D172D3" w:rsidRPr="0095764E">
              <w:rPr>
                <w:rFonts w:eastAsia="Batang"/>
                <w:bCs/>
                <w:szCs w:val="24"/>
              </w:rPr>
              <w:t>002</w:t>
            </w:r>
          </w:p>
        </w:tc>
        <w:tc>
          <w:tcPr>
            <w:tcW w:w="2640" w:type="dxa"/>
            <w:tcBorders>
              <w:top w:val="nil"/>
            </w:tcBorders>
          </w:tcPr>
          <w:p w:rsidR="00D172D3" w:rsidRPr="0095764E" w:rsidRDefault="003978B0" w:rsidP="0060691E">
            <w:pPr>
              <w:spacing w:after="0"/>
              <w:ind w:right="852"/>
              <w:jc w:val="right"/>
              <w:rPr>
                <w:rFonts w:eastAsia="Batang"/>
                <w:bCs/>
                <w:szCs w:val="24"/>
              </w:rPr>
            </w:pPr>
            <w:r w:rsidRPr="0095764E">
              <w:rPr>
                <w:rFonts w:eastAsia="Batang"/>
                <w:bCs/>
                <w:szCs w:val="24"/>
              </w:rPr>
              <w:t xml:space="preserve">3 </w:t>
            </w:r>
            <w:r w:rsidR="00D172D3" w:rsidRPr="0095764E">
              <w:rPr>
                <w:rFonts w:eastAsia="Batang"/>
                <w:bCs/>
                <w:szCs w:val="24"/>
              </w:rPr>
              <w:t>135</w:t>
            </w:r>
          </w:p>
        </w:tc>
      </w:tr>
      <w:tr w:rsidR="00D172D3" w:rsidRPr="0095764E" w:rsidTr="0060691E">
        <w:tc>
          <w:tcPr>
            <w:tcW w:w="1440" w:type="dxa"/>
          </w:tcPr>
          <w:p w:rsidR="00D172D3" w:rsidRPr="0095764E" w:rsidRDefault="003C4835" w:rsidP="003978B0">
            <w:pPr>
              <w:spacing w:after="0"/>
              <w:rPr>
                <w:rFonts w:eastAsia="Batang"/>
                <w:szCs w:val="24"/>
              </w:rPr>
            </w:pPr>
            <w:r w:rsidRPr="0095764E">
              <w:rPr>
                <w:rFonts w:eastAsia="Batang"/>
                <w:szCs w:val="24"/>
              </w:rPr>
              <w:t xml:space="preserve">     </w:t>
            </w:r>
            <w:r w:rsidR="00D172D3" w:rsidRPr="0095764E">
              <w:rPr>
                <w:rFonts w:eastAsia="Batang"/>
                <w:szCs w:val="24"/>
              </w:rPr>
              <w:t>Total</w:t>
            </w:r>
          </w:p>
        </w:tc>
        <w:tc>
          <w:tcPr>
            <w:tcW w:w="2640" w:type="dxa"/>
          </w:tcPr>
          <w:p w:rsidR="00D172D3" w:rsidRPr="0095764E" w:rsidRDefault="00D172D3" w:rsidP="0060691E">
            <w:pPr>
              <w:spacing w:after="0"/>
              <w:ind w:right="852"/>
              <w:jc w:val="right"/>
              <w:rPr>
                <w:rFonts w:eastAsia="Batang"/>
                <w:bCs/>
                <w:szCs w:val="24"/>
              </w:rPr>
            </w:pPr>
            <w:r w:rsidRPr="0095764E">
              <w:rPr>
                <w:rFonts w:eastAsia="Batang"/>
                <w:bCs/>
                <w:szCs w:val="24"/>
              </w:rPr>
              <w:t>22</w:t>
            </w:r>
            <w:r w:rsidR="003978B0" w:rsidRPr="0095764E">
              <w:rPr>
                <w:rFonts w:eastAsia="Batang"/>
                <w:bCs/>
                <w:szCs w:val="24"/>
              </w:rPr>
              <w:t xml:space="preserve"> </w:t>
            </w:r>
            <w:r w:rsidRPr="0095764E">
              <w:rPr>
                <w:rFonts w:eastAsia="Batang"/>
                <w:bCs/>
                <w:szCs w:val="24"/>
              </w:rPr>
              <w:t>614</w:t>
            </w:r>
          </w:p>
        </w:tc>
        <w:tc>
          <w:tcPr>
            <w:tcW w:w="2640" w:type="dxa"/>
          </w:tcPr>
          <w:p w:rsidR="00D172D3" w:rsidRPr="0095764E" w:rsidRDefault="00D172D3" w:rsidP="0060691E">
            <w:pPr>
              <w:spacing w:after="0"/>
              <w:ind w:right="852"/>
              <w:jc w:val="right"/>
              <w:rPr>
                <w:rFonts w:eastAsia="Batang"/>
                <w:bCs/>
                <w:szCs w:val="24"/>
              </w:rPr>
            </w:pPr>
            <w:r w:rsidRPr="0095764E">
              <w:rPr>
                <w:rFonts w:eastAsia="Batang"/>
                <w:bCs/>
                <w:szCs w:val="24"/>
              </w:rPr>
              <w:t>17</w:t>
            </w:r>
            <w:r w:rsidR="003978B0" w:rsidRPr="0095764E">
              <w:rPr>
                <w:rFonts w:eastAsia="Batang"/>
                <w:bCs/>
                <w:szCs w:val="24"/>
              </w:rPr>
              <w:t xml:space="preserve"> </w:t>
            </w:r>
            <w:r w:rsidRPr="0095764E">
              <w:rPr>
                <w:rFonts w:eastAsia="Batang"/>
                <w:bCs/>
                <w:szCs w:val="24"/>
              </w:rPr>
              <w:t>386</w:t>
            </w:r>
          </w:p>
        </w:tc>
        <w:tc>
          <w:tcPr>
            <w:tcW w:w="2640" w:type="dxa"/>
          </w:tcPr>
          <w:p w:rsidR="00D172D3" w:rsidRPr="0095764E" w:rsidRDefault="00D172D3" w:rsidP="0060691E">
            <w:pPr>
              <w:spacing w:after="0"/>
              <w:ind w:right="852"/>
              <w:jc w:val="right"/>
              <w:rPr>
                <w:rFonts w:eastAsia="Batang"/>
                <w:bCs/>
                <w:szCs w:val="24"/>
              </w:rPr>
            </w:pPr>
            <w:r w:rsidRPr="0095764E">
              <w:rPr>
                <w:rFonts w:eastAsia="Batang"/>
                <w:bCs/>
                <w:szCs w:val="24"/>
              </w:rPr>
              <w:t>40</w:t>
            </w:r>
            <w:r w:rsidR="003978B0" w:rsidRPr="0095764E">
              <w:rPr>
                <w:rFonts w:eastAsia="Batang"/>
                <w:bCs/>
                <w:szCs w:val="24"/>
              </w:rPr>
              <w:t xml:space="preserve"> </w:t>
            </w:r>
            <w:r w:rsidRPr="0095764E">
              <w:rPr>
                <w:rFonts w:eastAsia="Batang"/>
                <w:bCs/>
                <w:szCs w:val="24"/>
              </w:rPr>
              <w:t>000</w:t>
            </w:r>
          </w:p>
        </w:tc>
      </w:tr>
    </w:tbl>
    <w:p w:rsidR="00D172D3" w:rsidRPr="0095764E" w:rsidRDefault="003978B0" w:rsidP="003978B0">
      <w:pPr>
        <w:spacing w:before="240"/>
        <w:rPr>
          <w:rFonts w:eastAsia="Batang"/>
          <w:i/>
          <w:iCs/>
          <w:szCs w:val="24"/>
        </w:rPr>
      </w:pPr>
      <w:r w:rsidRPr="0095764E">
        <w:rPr>
          <w:rFonts w:eastAsia="Batang"/>
          <w:i/>
          <w:iCs/>
          <w:szCs w:val="24"/>
        </w:rPr>
        <w:tab/>
      </w:r>
      <w:r w:rsidR="00D172D3" w:rsidRPr="0095764E">
        <w:rPr>
          <w:rFonts w:eastAsia="Batang"/>
          <w:i/>
          <w:iCs/>
          <w:szCs w:val="24"/>
        </w:rPr>
        <w:t>Source</w:t>
      </w:r>
      <w:r w:rsidR="00D172D3" w:rsidRPr="0095764E">
        <w:rPr>
          <w:rFonts w:eastAsia="Batang"/>
        </w:rPr>
        <w:t>: MLHW, 2005</w:t>
      </w:r>
      <w:r w:rsidRPr="0095764E">
        <w:rPr>
          <w:rFonts w:eastAsia="Batang"/>
        </w:rPr>
        <w:t>.</w:t>
      </w:r>
    </w:p>
    <w:p w:rsidR="00D172D3" w:rsidRPr="0095764E" w:rsidRDefault="00D0076C" w:rsidP="007171F4">
      <w:pPr>
        <w:rPr>
          <w:rFonts w:eastAsia="Batang"/>
        </w:rPr>
      </w:pPr>
      <w:r w:rsidRPr="0095764E">
        <w:rPr>
          <w:rFonts w:eastAsia="Batang"/>
        </w:rPr>
        <w:t>92.</w:t>
      </w:r>
      <w:r w:rsidRPr="0095764E">
        <w:rPr>
          <w:rFonts w:eastAsia="Batang"/>
        </w:rPr>
        <w:tab/>
      </w:r>
      <w:r w:rsidR="00D172D3" w:rsidRPr="0095764E">
        <w:rPr>
          <w:rFonts w:eastAsia="Batang"/>
        </w:rPr>
        <w:t>Evaluations conducted in 2004 on the two projects found that 79 per cent of the host families chose livestock, while 21 per cent preferred retail, teashops, donkey carts and other small-scale business activities. The majority of the families that had chosen livestock multiplied their animals and improved their food intake by including nutritious food baskets and 92 per cent of host families whose choice was small-scale commercial ventures have increased the capital value of their businesses. The success rates range from making ends meet to</w:t>
      </w:r>
      <w:r w:rsidR="001E0541" w:rsidRPr="0095764E">
        <w:rPr>
          <w:rFonts w:eastAsia="Batang"/>
        </w:rPr>
        <w:t xml:space="preserve"> tripling the original capital.</w:t>
      </w:r>
    </w:p>
    <w:p w:rsidR="00D172D3" w:rsidRPr="0095764E" w:rsidRDefault="00D0076C" w:rsidP="007171F4">
      <w:pPr>
        <w:rPr>
          <w:rFonts w:eastAsia="Batang"/>
        </w:rPr>
      </w:pPr>
      <w:r w:rsidRPr="0095764E">
        <w:rPr>
          <w:rFonts w:eastAsia="Batang"/>
        </w:rPr>
        <w:t>93.</w:t>
      </w:r>
      <w:r w:rsidRPr="0095764E">
        <w:rPr>
          <w:rFonts w:eastAsia="Batang"/>
        </w:rPr>
        <w:tab/>
      </w:r>
      <w:r w:rsidR="00D172D3" w:rsidRPr="0095764E">
        <w:rPr>
          <w:rFonts w:eastAsia="Batang"/>
        </w:rPr>
        <w:t>The socio-economic benefit of host families has not only had a direct effect on the welfare of the orphan children but the benefits have extended over the rest of the family. The effects increased the availability of food in a household, improved nutritional status and school performance.</w:t>
      </w:r>
    </w:p>
    <w:p w:rsidR="00D172D3" w:rsidRPr="0095764E" w:rsidRDefault="00D0076C" w:rsidP="007171F4">
      <w:pPr>
        <w:rPr>
          <w:rFonts w:eastAsia="Batang"/>
        </w:rPr>
      </w:pPr>
      <w:r w:rsidRPr="0095764E">
        <w:rPr>
          <w:rFonts w:eastAsia="Batang"/>
        </w:rPr>
        <w:t>94.</w:t>
      </w:r>
      <w:r w:rsidRPr="0095764E">
        <w:rPr>
          <w:rFonts w:eastAsia="Batang"/>
        </w:rPr>
        <w:tab/>
      </w:r>
      <w:r w:rsidR="00D172D3" w:rsidRPr="0095764E">
        <w:rPr>
          <w:rFonts w:eastAsia="Batang"/>
        </w:rPr>
        <w:t>Women were given the opportunity to go beyond traditional subsistence farming to engage in the production and marketing of local agriculture crops. Assisted families now live in permanent houses. The majority built houses from the money they earned as profits, while others sold extra animals to build their houses. Economic assistance to the poor families has meant that orphans have remained within a family environment and prevented them from becoming street kids and delinquents, from dropping out of school and from being exposed to situations harmful to their health.</w:t>
      </w:r>
    </w:p>
    <w:p w:rsidR="00D172D3" w:rsidRPr="0095764E" w:rsidRDefault="00D0076C" w:rsidP="007171F4">
      <w:pPr>
        <w:rPr>
          <w:rFonts w:eastAsia="Batang"/>
        </w:rPr>
      </w:pPr>
      <w:r w:rsidRPr="0095764E">
        <w:rPr>
          <w:rFonts w:eastAsia="Batang"/>
        </w:rPr>
        <w:t>95.</w:t>
      </w:r>
      <w:r w:rsidRPr="0095764E">
        <w:rPr>
          <w:rFonts w:eastAsia="Batang"/>
        </w:rPr>
        <w:tab/>
      </w:r>
      <w:r w:rsidR="00D172D3" w:rsidRPr="0095764E">
        <w:rPr>
          <w:rFonts w:eastAsia="Batang"/>
        </w:rPr>
        <w:t xml:space="preserve">Many families have been able to release orphaned children from work to pursue schooling as a result of their acquisition of alternative sources of income. Ninety per cent achieved good </w:t>
      </w:r>
      <w:r w:rsidR="00E772CE" w:rsidRPr="0095764E">
        <w:rPr>
          <w:rFonts w:eastAsia="Batang"/>
        </w:rPr>
        <w:br w:type="page"/>
      </w:r>
      <w:r w:rsidR="00D172D3" w:rsidRPr="0095764E">
        <w:rPr>
          <w:rFonts w:eastAsia="Batang"/>
        </w:rPr>
        <w:t>results in their educational performance. Socialization of orphans has been addressed and they were able to learn to become members of society and internalize its values and roles. Psychosocial recovery of orphan children has been ensured and in this regard extended families, communities and teachers have given special support so as to raise the self-esteem of orphaned children. Sensitization of community elders, teachers and community member</w:t>
      </w:r>
      <w:r w:rsidR="00045F68" w:rsidRPr="0095764E">
        <w:rPr>
          <w:rFonts w:eastAsia="Batang"/>
        </w:rPr>
        <w:t>s has led to a better </w:t>
      </w:r>
      <w:r w:rsidR="00D172D3" w:rsidRPr="0095764E">
        <w:rPr>
          <w:rFonts w:eastAsia="Batang"/>
        </w:rPr>
        <w:t>understanding of their responsibilities to care for and protect orphans. The success of the project is mainly marked because it has adopted a community-based approach that encourages self-help.</w:t>
      </w:r>
    </w:p>
    <w:p w:rsidR="00D0076C" w:rsidRPr="0095764E" w:rsidRDefault="00D172D3" w:rsidP="00D0076C">
      <w:pPr>
        <w:pStyle w:val="Heading2"/>
        <w:rPr>
          <w:rFonts w:eastAsia="Batang"/>
        </w:rPr>
      </w:pPr>
      <w:r w:rsidRPr="0095764E">
        <w:rPr>
          <w:rFonts w:eastAsia="Batang"/>
        </w:rPr>
        <w:t>D.</w:t>
      </w:r>
      <w:r w:rsidR="00D0076C" w:rsidRPr="0095764E">
        <w:rPr>
          <w:rFonts w:eastAsia="Batang"/>
        </w:rPr>
        <w:t xml:space="preserve">  Adoption (art.</w:t>
      </w:r>
      <w:r w:rsidRPr="0095764E">
        <w:rPr>
          <w:rFonts w:eastAsia="Batang"/>
        </w:rPr>
        <w:t xml:space="preserve"> 21)</w:t>
      </w:r>
    </w:p>
    <w:p w:rsidR="00D172D3" w:rsidRPr="0095764E" w:rsidRDefault="00566221" w:rsidP="007171F4">
      <w:pPr>
        <w:rPr>
          <w:rFonts w:eastAsia="Batang"/>
        </w:rPr>
      </w:pPr>
      <w:r w:rsidRPr="0095764E">
        <w:rPr>
          <w:rFonts w:eastAsia="Batang"/>
        </w:rPr>
        <w:t>96.</w:t>
      </w:r>
      <w:r w:rsidRPr="0095764E">
        <w:rPr>
          <w:rFonts w:eastAsia="Batang"/>
        </w:rPr>
        <w:tab/>
      </w:r>
      <w:r w:rsidR="00D172D3" w:rsidRPr="0095764E">
        <w:rPr>
          <w:rFonts w:eastAsia="Batang"/>
        </w:rPr>
        <w:t>A number of initiatives have been taken to enhance the adoption of orphaned infants. In this regard, the MLHW has designed a strategy to sensitize the population to the opportunities for adoption, to provide social support services for adoptive families and to carry out detailed follow-up studies to assess the efficacy of the programme.</w:t>
      </w:r>
    </w:p>
    <w:p w:rsidR="00D172D3" w:rsidRPr="0095764E" w:rsidRDefault="00566221" w:rsidP="007171F4">
      <w:pPr>
        <w:rPr>
          <w:rFonts w:eastAsia="Batang"/>
        </w:rPr>
      </w:pPr>
      <w:r w:rsidRPr="0095764E">
        <w:rPr>
          <w:rFonts w:eastAsia="Batang"/>
        </w:rPr>
        <w:t>97.</w:t>
      </w:r>
      <w:r w:rsidRPr="0095764E">
        <w:rPr>
          <w:rFonts w:eastAsia="Batang"/>
        </w:rPr>
        <w:tab/>
      </w:r>
      <w:r w:rsidR="00D172D3" w:rsidRPr="0095764E">
        <w:rPr>
          <w:rFonts w:eastAsia="Batang"/>
        </w:rPr>
        <w:t>Since the submission of the first CRC country report, the MLHW has undertaken the following major activities:</w:t>
      </w:r>
    </w:p>
    <w:p w:rsidR="00D172D3" w:rsidRPr="0095764E" w:rsidRDefault="004A7163" w:rsidP="007171F4">
      <w:pPr>
        <w:rPr>
          <w:rFonts w:eastAsia="Batang"/>
        </w:rPr>
      </w:pPr>
      <w:r w:rsidRPr="0095764E">
        <w:rPr>
          <w:rFonts w:eastAsia="Batang"/>
        </w:rPr>
        <w:tab/>
        <w:t>(a)</w:t>
      </w:r>
      <w:r w:rsidR="00566221" w:rsidRPr="0095764E">
        <w:rPr>
          <w:rFonts w:eastAsia="Batang"/>
        </w:rPr>
        <w:tab/>
      </w:r>
      <w:r w:rsidR="00D172D3" w:rsidRPr="0095764E">
        <w:rPr>
          <w:rFonts w:eastAsia="Batang"/>
        </w:rPr>
        <w:t>Draft adoption guidelines and procedures appropriate to the Eritrean context have been developed and are expected to be distributed to the relevant Ministries and regional branches of the MLHW to solicit additional views and comments. The adoption principles underline that those that can be adopted shall be primarily orphans who have lost both parents, and neglected children. It also proposes that adoption shall be more inward-looking (domestically orientated) carefully considering the need to protect the child from the potential risk of socio-cultural</w:t>
      </w:r>
      <w:r w:rsidR="001E0541" w:rsidRPr="0095764E">
        <w:rPr>
          <w:rFonts w:eastAsia="Batang"/>
        </w:rPr>
        <w:t xml:space="preserve"> alienation and abuses abroad;</w:t>
      </w:r>
    </w:p>
    <w:p w:rsidR="00D172D3" w:rsidRPr="0095764E" w:rsidRDefault="004A7163" w:rsidP="007171F4">
      <w:pPr>
        <w:rPr>
          <w:rFonts w:eastAsia="Batang"/>
        </w:rPr>
      </w:pPr>
      <w:r w:rsidRPr="0095764E">
        <w:rPr>
          <w:rFonts w:eastAsia="Batang"/>
        </w:rPr>
        <w:tab/>
        <w:t>(b)</w:t>
      </w:r>
      <w:r w:rsidRPr="0095764E">
        <w:rPr>
          <w:rFonts w:eastAsia="Batang"/>
        </w:rPr>
        <w:tab/>
      </w:r>
      <w:r w:rsidR="00D172D3" w:rsidRPr="0095764E">
        <w:rPr>
          <w:rFonts w:eastAsia="Batang"/>
        </w:rPr>
        <w:t>A fair level of awareness favourable to the adoption of orphans has been delivered to the community at large through seminars and workshops, as well as television and radio broadcasts. Such public awareness programmes have been implemented in cooperation with the Ministry of Information (MoI);</w:t>
      </w:r>
    </w:p>
    <w:p w:rsidR="00D172D3" w:rsidRPr="0095764E" w:rsidRDefault="004A7163" w:rsidP="007171F4">
      <w:pPr>
        <w:rPr>
          <w:rFonts w:eastAsia="Batang"/>
        </w:rPr>
      </w:pPr>
      <w:r w:rsidRPr="0095764E">
        <w:rPr>
          <w:rFonts w:eastAsia="Batang"/>
        </w:rPr>
        <w:tab/>
        <w:t>(c)</w:t>
      </w:r>
      <w:r w:rsidR="00566221" w:rsidRPr="0095764E">
        <w:rPr>
          <w:rFonts w:eastAsia="Batang"/>
        </w:rPr>
        <w:tab/>
      </w:r>
      <w:r w:rsidR="00D172D3" w:rsidRPr="0095764E">
        <w:rPr>
          <w:rFonts w:eastAsia="Batang"/>
        </w:rPr>
        <w:t>Seventy-three children who are in the greatest need of a supportive family environment have been identified and placed through adoption. Evaluations of potential adoptive families have been conducted in order to ensure that the family’s social environment is suitable for young and o</w:t>
      </w:r>
      <w:r w:rsidR="001E0541" w:rsidRPr="0095764E">
        <w:rPr>
          <w:rFonts w:eastAsia="Batang"/>
        </w:rPr>
        <w:t>ften severely deprived infants.</w:t>
      </w:r>
    </w:p>
    <w:p w:rsidR="00D172D3" w:rsidRPr="0095764E" w:rsidRDefault="00D172D3" w:rsidP="00566221">
      <w:pPr>
        <w:pStyle w:val="Heading2"/>
        <w:rPr>
          <w:rFonts w:eastAsia="Batang"/>
        </w:rPr>
      </w:pPr>
      <w:r w:rsidRPr="0095764E">
        <w:rPr>
          <w:rFonts w:eastAsia="Batang"/>
        </w:rPr>
        <w:t xml:space="preserve">E. </w:t>
      </w:r>
      <w:r w:rsidR="00566221" w:rsidRPr="0095764E">
        <w:rPr>
          <w:rFonts w:eastAsia="Batang"/>
        </w:rPr>
        <w:t xml:space="preserve"> </w:t>
      </w:r>
      <w:r w:rsidR="000410B7">
        <w:rPr>
          <w:rFonts w:eastAsia="Batang"/>
        </w:rPr>
        <w:t xml:space="preserve">Community </w:t>
      </w:r>
      <w:r w:rsidRPr="0095764E">
        <w:rPr>
          <w:rFonts w:eastAsia="Batang"/>
        </w:rPr>
        <w:t>based group home services</w:t>
      </w:r>
    </w:p>
    <w:p w:rsidR="00A35D49" w:rsidRPr="0095764E" w:rsidRDefault="002A43A9" w:rsidP="007171F4">
      <w:pPr>
        <w:rPr>
          <w:rFonts w:eastAsia="Batang"/>
        </w:rPr>
      </w:pPr>
      <w:r w:rsidRPr="0095764E">
        <w:rPr>
          <w:rFonts w:eastAsia="Batang"/>
        </w:rPr>
        <w:t>98.</w:t>
      </w:r>
      <w:r w:rsidRPr="0095764E">
        <w:rPr>
          <w:rFonts w:eastAsia="Batang"/>
        </w:rPr>
        <w:tab/>
      </w:r>
      <w:r w:rsidR="00D172D3" w:rsidRPr="0095764E">
        <w:rPr>
          <w:rFonts w:eastAsia="Batang"/>
        </w:rPr>
        <w:t>The GoSE has increased its funding for the expansion of community-based group home services. Following the consideration of the first country report by the Committee, 12 group homes have been constructed and 144 orphans have been placed in them. Overall, 264 orphans are cared for in 22 group homes. Two more group homes have been constructed and are waiting to be staffed. Table 2 shows the number of orphans cared for in group homes.</w:t>
      </w:r>
    </w:p>
    <w:p w:rsidR="0094487C" w:rsidRPr="0095764E" w:rsidRDefault="00E772CE" w:rsidP="00E772CE">
      <w:pPr>
        <w:pStyle w:val="Heading2"/>
        <w:rPr>
          <w:rFonts w:eastAsia="Batang"/>
        </w:rPr>
      </w:pPr>
      <w:r w:rsidRPr="0095764E">
        <w:rPr>
          <w:rFonts w:eastAsia="Batang"/>
        </w:rPr>
        <w:br w:type="page"/>
      </w:r>
      <w:r w:rsidR="00D172D3" w:rsidRPr="0095764E">
        <w:rPr>
          <w:rFonts w:eastAsia="Batang"/>
        </w:rPr>
        <w:t>Table 2</w:t>
      </w:r>
    </w:p>
    <w:p w:rsidR="00D172D3" w:rsidRPr="0095764E" w:rsidRDefault="00E02E2E" w:rsidP="00E772CE">
      <w:pPr>
        <w:pStyle w:val="Heading2"/>
        <w:rPr>
          <w:rFonts w:eastAsia="Batang"/>
        </w:rPr>
      </w:pPr>
      <w:r w:rsidRPr="0095764E">
        <w:rPr>
          <w:rFonts w:eastAsia="Batang"/>
        </w:rPr>
        <w:t xml:space="preserve">Orphans cared for in </w:t>
      </w:r>
      <w:r w:rsidR="00D172D3" w:rsidRPr="0095764E">
        <w:rPr>
          <w:rFonts w:eastAsia="Batang"/>
        </w:rPr>
        <w:t>group homes by age and gender</w:t>
      </w:r>
    </w:p>
    <w:tbl>
      <w:tblPr>
        <w:tblStyle w:val="TableGrid"/>
        <w:tblW w:w="9356" w:type="dxa"/>
        <w:tblInd w:w="108" w:type="dxa"/>
        <w:tblLayout w:type="fixed"/>
        <w:tblLook w:val="01E0" w:firstRow="1" w:lastRow="1" w:firstColumn="1" w:lastColumn="1" w:noHBand="0" w:noVBand="0"/>
      </w:tblPr>
      <w:tblGrid>
        <w:gridCol w:w="1200"/>
        <w:gridCol w:w="620"/>
        <w:gridCol w:w="620"/>
        <w:gridCol w:w="620"/>
        <w:gridCol w:w="620"/>
        <w:gridCol w:w="620"/>
        <w:gridCol w:w="620"/>
        <w:gridCol w:w="620"/>
        <w:gridCol w:w="620"/>
        <w:gridCol w:w="620"/>
        <w:gridCol w:w="620"/>
        <w:gridCol w:w="620"/>
        <w:gridCol w:w="620"/>
        <w:gridCol w:w="716"/>
      </w:tblGrid>
      <w:tr w:rsidR="000B3C0A" w:rsidRPr="0095764E" w:rsidTr="00670367">
        <w:tc>
          <w:tcPr>
            <w:tcW w:w="1200" w:type="dxa"/>
            <w:vMerge w:val="restart"/>
          </w:tcPr>
          <w:p w:rsidR="000B3C0A" w:rsidRPr="0095764E" w:rsidRDefault="000B3C0A" w:rsidP="00744053">
            <w:pPr>
              <w:adjustRightInd w:val="0"/>
              <w:snapToGrid w:val="0"/>
              <w:spacing w:after="0"/>
              <w:rPr>
                <w:snapToGrid w:val="0"/>
                <w:sz w:val="20"/>
              </w:rPr>
            </w:pPr>
            <w:r w:rsidRPr="0095764E">
              <w:rPr>
                <w:snapToGrid w:val="0"/>
                <w:sz w:val="20"/>
              </w:rPr>
              <w:t>Region</w:t>
            </w:r>
          </w:p>
        </w:tc>
        <w:tc>
          <w:tcPr>
            <w:tcW w:w="7440" w:type="dxa"/>
            <w:gridSpan w:val="12"/>
            <w:tcBorders>
              <w:bottom w:val="nil"/>
            </w:tcBorders>
          </w:tcPr>
          <w:p w:rsidR="000B3C0A" w:rsidRPr="0095764E" w:rsidRDefault="000B3C0A" w:rsidP="00E50ECD">
            <w:pPr>
              <w:adjustRightInd w:val="0"/>
              <w:snapToGrid w:val="0"/>
              <w:spacing w:after="0"/>
              <w:jc w:val="center"/>
              <w:rPr>
                <w:snapToGrid w:val="0"/>
                <w:sz w:val="20"/>
              </w:rPr>
            </w:pPr>
            <w:r w:rsidRPr="0095764E">
              <w:rPr>
                <w:snapToGrid w:val="0"/>
                <w:sz w:val="20"/>
              </w:rPr>
              <w:t>Age</w:t>
            </w:r>
          </w:p>
        </w:tc>
        <w:tc>
          <w:tcPr>
            <w:tcW w:w="716" w:type="dxa"/>
            <w:vMerge w:val="restart"/>
          </w:tcPr>
          <w:p w:rsidR="000B3C0A" w:rsidRPr="0095764E" w:rsidRDefault="000B3C0A" w:rsidP="00E50ECD">
            <w:pPr>
              <w:adjustRightInd w:val="0"/>
              <w:snapToGrid w:val="0"/>
              <w:spacing w:after="0"/>
              <w:jc w:val="center"/>
              <w:rPr>
                <w:snapToGrid w:val="0"/>
                <w:sz w:val="20"/>
              </w:rPr>
            </w:pPr>
            <w:r w:rsidRPr="0095764E">
              <w:rPr>
                <w:snapToGrid w:val="0"/>
                <w:sz w:val="20"/>
              </w:rPr>
              <w:t>Total</w:t>
            </w:r>
          </w:p>
        </w:tc>
      </w:tr>
      <w:tr w:rsidR="000B3C0A" w:rsidRPr="0095764E" w:rsidTr="00670367">
        <w:tc>
          <w:tcPr>
            <w:tcW w:w="1200" w:type="dxa"/>
            <w:vMerge/>
          </w:tcPr>
          <w:p w:rsidR="000B3C0A" w:rsidRPr="0095764E" w:rsidRDefault="000B3C0A" w:rsidP="00744053">
            <w:pPr>
              <w:adjustRightInd w:val="0"/>
              <w:snapToGrid w:val="0"/>
              <w:spacing w:after="0"/>
              <w:rPr>
                <w:snapToGrid w:val="0"/>
                <w:sz w:val="20"/>
              </w:rPr>
            </w:pPr>
          </w:p>
        </w:tc>
        <w:tc>
          <w:tcPr>
            <w:tcW w:w="1860" w:type="dxa"/>
            <w:gridSpan w:val="3"/>
            <w:tcBorders>
              <w:bottom w:val="nil"/>
            </w:tcBorders>
          </w:tcPr>
          <w:p w:rsidR="000B3C0A" w:rsidRPr="0095764E" w:rsidRDefault="009055BC" w:rsidP="00E50ECD">
            <w:pPr>
              <w:adjustRightInd w:val="0"/>
              <w:snapToGrid w:val="0"/>
              <w:spacing w:after="0"/>
              <w:jc w:val="center"/>
              <w:rPr>
                <w:snapToGrid w:val="0"/>
                <w:sz w:val="20"/>
              </w:rPr>
            </w:pPr>
            <w:r w:rsidRPr="0095764E">
              <w:rPr>
                <w:snapToGrid w:val="0"/>
                <w:sz w:val="20"/>
              </w:rPr>
              <w:t>0-4</w:t>
            </w:r>
          </w:p>
        </w:tc>
        <w:tc>
          <w:tcPr>
            <w:tcW w:w="1860" w:type="dxa"/>
            <w:gridSpan w:val="3"/>
            <w:tcBorders>
              <w:bottom w:val="nil"/>
            </w:tcBorders>
          </w:tcPr>
          <w:p w:rsidR="000B3C0A" w:rsidRPr="0095764E" w:rsidRDefault="009055BC" w:rsidP="00E50ECD">
            <w:pPr>
              <w:adjustRightInd w:val="0"/>
              <w:snapToGrid w:val="0"/>
              <w:spacing w:after="0"/>
              <w:jc w:val="center"/>
              <w:rPr>
                <w:snapToGrid w:val="0"/>
                <w:sz w:val="20"/>
              </w:rPr>
            </w:pPr>
            <w:r w:rsidRPr="0095764E">
              <w:rPr>
                <w:snapToGrid w:val="0"/>
                <w:sz w:val="20"/>
              </w:rPr>
              <w:t>5-9</w:t>
            </w:r>
          </w:p>
        </w:tc>
        <w:tc>
          <w:tcPr>
            <w:tcW w:w="1860" w:type="dxa"/>
            <w:gridSpan w:val="3"/>
            <w:tcBorders>
              <w:bottom w:val="nil"/>
            </w:tcBorders>
          </w:tcPr>
          <w:p w:rsidR="000B3C0A" w:rsidRPr="0095764E" w:rsidRDefault="009055BC" w:rsidP="00E50ECD">
            <w:pPr>
              <w:adjustRightInd w:val="0"/>
              <w:snapToGrid w:val="0"/>
              <w:spacing w:after="0"/>
              <w:jc w:val="center"/>
              <w:rPr>
                <w:snapToGrid w:val="0"/>
                <w:sz w:val="20"/>
              </w:rPr>
            </w:pPr>
            <w:r w:rsidRPr="0095764E">
              <w:rPr>
                <w:snapToGrid w:val="0"/>
                <w:sz w:val="20"/>
              </w:rPr>
              <w:t>10-14</w:t>
            </w:r>
          </w:p>
        </w:tc>
        <w:tc>
          <w:tcPr>
            <w:tcW w:w="1860" w:type="dxa"/>
            <w:gridSpan w:val="3"/>
            <w:tcBorders>
              <w:bottom w:val="nil"/>
            </w:tcBorders>
          </w:tcPr>
          <w:p w:rsidR="000B3C0A" w:rsidRPr="0095764E" w:rsidRDefault="009055BC" w:rsidP="00E50ECD">
            <w:pPr>
              <w:adjustRightInd w:val="0"/>
              <w:snapToGrid w:val="0"/>
              <w:spacing w:after="0"/>
              <w:jc w:val="center"/>
              <w:rPr>
                <w:snapToGrid w:val="0"/>
                <w:sz w:val="20"/>
              </w:rPr>
            </w:pPr>
            <w:r w:rsidRPr="0095764E">
              <w:rPr>
                <w:snapToGrid w:val="0"/>
                <w:sz w:val="20"/>
              </w:rPr>
              <w:t>15-18</w:t>
            </w:r>
          </w:p>
        </w:tc>
        <w:tc>
          <w:tcPr>
            <w:tcW w:w="716" w:type="dxa"/>
            <w:vMerge/>
          </w:tcPr>
          <w:p w:rsidR="000B3C0A" w:rsidRPr="0095764E" w:rsidRDefault="000B3C0A" w:rsidP="002770AA">
            <w:pPr>
              <w:adjustRightInd w:val="0"/>
              <w:snapToGrid w:val="0"/>
              <w:spacing w:after="0"/>
              <w:ind w:right="125"/>
              <w:jc w:val="right"/>
              <w:rPr>
                <w:snapToGrid w:val="0"/>
                <w:sz w:val="20"/>
              </w:rPr>
            </w:pPr>
          </w:p>
        </w:tc>
      </w:tr>
      <w:tr w:rsidR="000B3C0A" w:rsidRPr="0095764E" w:rsidTr="00CF0CF5">
        <w:tc>
          <w:tcPr>
            <w:tcW w:w="1200" w:type="dxa"/>
            <w:vMerge/>
            <w:tcBorders>
              <w:bottom w:val="nil"/>
            </w:tcBorders>
          </w:tcPr>
          <w:p w:rsidR="000B3C0A" w:rsidRPr="0095764E" w:rsidRDefault="000B3C0A" w:rsidP="00744053">
            <w:pPr>
              <w:adjustRightInd w:val="0"/>
              <w:snapToGrid w:val="0"/>
              <w:spacing w:after="0"/>
              <w:rPr>
                <w:snapToGrid w:val="0"/>
                <w:sz w:val="20"/>
              </w:rPr>
            </w:pPr>
          </w:p>
        </w:tc>
        <w:tc>
          <w:tcPr>
            <w:tcW w:w="620" w:type="dxa"/>
            <w:tcBorders>
              <w:bottom w:val="nil"/>
            </w:tcBorders>
          </w:tcPr>
          <w:p w:rsidR="000B3C0A" w:rsidRPr="0095764E" w:rsidRDefault="000B3C0A" w:rsidP="00A0030E">
            <w:pPr>
              <w:adjustRightInd w:val="0"/>
              <w:snapToGrid w:val="0"/>
              <w:spacing w:after="0"/>
              <w:jc w:val="center"/>
              <w:rPr>
                <w:snapToGrid w:val="0"/>
                <w:sz w:val="20"/>
              </w:rPr>
            </w:pPr>
            <w:r w:rsidRPr="0095764E">
              <w:rPr>
                <w:snapToGrid w:val="0"/>
                <w:sz w:val="20"/>
              </w:rPr>
              <w:t>M</w:t>
            </w:r>
          </w:p>
        </w:tc>
        <w:tc>
          <w:tcPr>
            <w:tcW w:w="620" w:type="dxa"/>
            <w:tcBorders>
              <w:bottom w:val="nil"/>
            </w:tcBorders>
          </w:tcPr>
          <w:p w:rsidR="000B3C0A" w:rsidRPr="0095764E" w:rsidRDefault="000B3C0A" w:rsidP="00A0030E">
            <w:pPr>
              <w:adjustRightInd w:val="0"/>
              <w:snapToGrid w:val="0"/>
              <w:spacing w:after="0"/>
              <w:jc w:val="center"/>
              <w:rPr>
                <w:snapToGrid w:val="0"/>
                <w:sz w:val="20"/>
              </w:rPr>
            </w:pPr>
            <w:r w:rsidRPr="0095764E">
              <w:rPr>
                <w:snapToGrid w:val="0"/>
                <w:sz w:val="20"/>
              </w:rPr>
              <w:t>F</w:t>
            </w:r>
          </w:p>
        </w:tc>
        <w:tc>
          <w:tcPr>
            <w:tcW w:w="620" w:type="dxa"/>
            <w:tcBorders>
              <w:bottom w:val="nil"/>
            </w:tcBorders>
          </w:tcPr>
          <w:p w:rsidR="000B3C0A" w:rsidRPr="0095764E" w:rsidRDefault="000B3C0A" w:rsidP="00A0030E">
            <w:pPr>
              <w:adjustRightInd w:val="0"/>
              <w:snapToGrid w:val="0"/>
              <w:spacing w:after="0"/>
              <w:jc w:val="center"/>
              <w:rPr>
                <w:snapToGrid w:val="0"/>
                <w:sz w:val="20"/>
              </w:rPr>
            </w:pPr>
            <w:r w:rsidRPr="0095764E">
              <w:rPr>
                <w:snapToGrid w:val="0"/>
                <w:sz w:val="20"/>
              </w:rPr>
              <w:t>T</w:t>
            </w:r>
          </w:p>
        </w:tc>
        <w:tc>
          <w:tcPr>
            <w:tcW w:w="620" w:type="dxa"/>
            <w:tcBorders>
              <w:bottom w:val="nil"/>
            </w:tcBorders>
          </w:tcPr>
          <w:p w:rsidR="000B3C0A" w:rsidRPr="0095764E" w:rsidRDefault="000B3C0A" w:rsidP="00A0030E">
            <w:pPr>
              <w:adjustRightInd w:val="0"/>
              <w:snapToGrid w:val="0"/>
              <w:spacing w:after="0"/>
              <w:jc w:val="center"/>
              <w:rPr>
                <w:snapToGrid w:val="0"/>
                <w:sz w:val="20"/>
              </w:rPr>
            </w:pPr>
            <w:r w:rsidRPr="0095764E">
              <w:rPr>
                <w:snapToGrid w:val="0"/>
                <w:sz w:val="20"/>
              </w:rPr>
              <w:t>M</w:t>
            </w:r>
          </w:p>
        </w:tc>
        <w:tc>
          <w:tcPr>
            <w:tcW w:w="620" w:type="dxa"/>
            <w:tcBorders>
              <w:bottom w:val="nil"/>
            </w:tcBorders>
          </w:tcPr>
          <w:p w:rsidR="000B3C0A" w:rsidRPr="0095764E" w:rsidRDefault="000B3C0A" w:rsidP="00A0030E">
            <w:pPr>
              <w:adjustRightInd w:val="0"/>
              <w:snapToGrid w:val="0"/>
              <w:spacing w:after="0"/>
              <w:jc w:val="center"/>
              <w:rPr>
                <w:snapToGrid w:val="0"/>
                <w:sz w:val="20"/>
              </w:rPr>
            </w:pPr>
            <w:r w:rsidRPr="0095764E">
              <w:rPr>
                <w:snapToGrid w:val="0"/>
                <w:sz w:val="20"/>
              </w:rPr>
              <w:t>F</w:t>
            </w:r>
          </w:p>
        </w:tc>
        <w:tc>
          <w:tcPr>
            <w:tcW w:w="620" w:type="dxa"/>
            <w:tcBorders>
              <w:bottom w:val="nil"/>
            </w:tcBorders>
          </w:tcPr>
          <w:p w:rsidR="000B3C0A" w:rsidRPr="0095764E" w:rsidRDefault="000B3C0A" w:rsidP="00A0030E">
            <w:pPr>
              <w:adjustRightInd w:val="0"/>
              <w:snapToGrid w:val="0"/>
              <w:spacing w:after="0"/>
              <w:jc w:val="center"/>
              <w:rPr>
                <w:snapToGrid w:val="0"/>
                <w:sz w:val="20"/>
              </w:rPr>
            </w:pPr>
            <w:r w:rsidRPr="0095764E">
              <w:rPr>
                <w:snapToGrid w:val="0"/>
                <w:sz w:val="20"/>
              </w:rPr>
              <w:t>T</w:t>
            </w:r>
          </w:p>
        </w:tc>
        <w:tc>
          <w:tcPr>
            <w:tcW w:w="620" w:type="dxa"/>
            <w:tcBorders>
              <w:bottom w:val="nil"/>
            </w:tcBorders>
          </w:tcPr>
          <w:p w:rsidR="000B3C0A" w:rsidRPr="0095764E" w:rsidRDefault="000B3C0A" w:rsidP="00A0030E">
            <w:pPr>
              <w:adjustRightInd w:val="0"/>
              <w:snapToGrid w:val="0"/>
              <w:spacing w:after="0"/>
              <w:jc w:val="center"/>
              <w:rPr>
                <w:snapToGrid w:val="0"/>
                <w:sz w:val="20"/>
              </w:rPr>
            </w:pPr>
            <w:r w:rsidRPr="0095764E">
              <w:rPr>
                <w:snapToGrid w:val="0"/>
                <w:sz w:val="20"/>
              </w:rPr>
              <w:t>M</w:t>
            </w:r>
          </w:p>
        </w:tc>
        <w:tc>
          <w:tcPr>
            <w:tcW w:w="620" w:type="dxa"/>
            <w:tcBorders>
              <w:bottom w:val="nil"/>
            </w:tcBorders>
          </w:tcPr>
          <w:p w:rsidR="000B3C0A" w:rsidRPr="0095764E" w:rsidRDefault="000B3C0A" w:rsidP="00A0030E">
            <w:pPr>
              <w:adjustRightInd w:val="0"/>
              <w:snapToGrid w:val="0"/>
              <w:spacing w:after="0"/>
              <w:jc w:val="center"/>
              <w:rPr>
                <w:snapToGrid w:val="0"/>
                <w:sz w:val="20"/>
              </w:rPr>
            </w:pPr>
            <w:r w:rsidRPr="0095764E">
              <w:rPr>
                <w:snapToGrid w:val="0"/>
                <w:sz w:val="20"/>
              </w:rPr>
              <w:t>F</w:t>
            </w:r>
          </w:p>
        </w:tc>
        <w:tc>
          <w:tcPr>
            <w:tcW w:w="620" w:type="dxa"/>
            <w:tcBorders>
              <w:bottom w:val="nil"/>
            </w:tcBorders>
          </w:tcPr>
          <w:p w:rsidR="000B3C0A" w:rsidRPr="0095764E" w:rsidRDefault="000B3C0A" w:rsidP="00A0030E">
            <w:pPr>
              <w:adjustRightInd w:val="0"/>
              <w:snapToGrid w:val="0"/>
              <w:spacing w:after="0"/>
              <w:jc w:val="center"/>
              <w:rPr>
                <w:snapToGrid w:val="0"/>
                <w:sz w:val="20"/>
              </w:rPr>
            </w:pPr>
            <w:r w:rsidRPr="0095764E">
              <w:rPr>
                <w:snapToGrid w:val="0"/>
                <w:sz w:val="20"/>
              </w:rPr>
              <w:t>T</w:t>
            </w:r>
          </w:p>
        </w:tc>
        <w:tc>
          <w:tcPr>
            <w:tcW w:w="620" w:type="dxa"/>
            <w:tcBorders>
              <w:bottom w:val="nil"/>
            </w:tcBorders>
          </w:tcPr>
          <w:p w:rsidR="000B3C0A" w:rsidRPr="0095764E" w:rsidRDefault="000B3C0A" w:rsidP="00A0030E">
            <w:pPr>
              <w:adjustRightInd w:val="0"/>
              <w:snapToGrid w:val="0"/>
              <w:spacing w:after="0"/>
              <w:jc w:val="center"/>
              <w:rPr>
                <w:snapToGrid w:val="0"/>
                <w:sz w:val="20"/>
              </w:rPr>
            </w:pPr>
            <w:r w:rsidRPr="0095764E">
              <w:rPr>
                <w:snapToGrid w:val="0"/>
                <w:sz w:val="20"/>
              </w:rPr>
              <w:t>M</w:t>
            </w:r>
          </w:p>
        </w:tc>
        <w:tc>
          <w:tcPr>
            <w:tcW w:w="620" w:type="dxa"/>
            <w:tcBorders>
              <w:bottom w:val="nil"/>
            </w:tcBorders>
          </w:tcPr>
          <w:p w:rsidR="000B3C0A" w:rsidRPr="0095764E" w:rsidRDefault="000B3C0A" w:rsidP="00A0030E">
            <w:pPr>
              <w:adjustRightInd w:val="0"/>
              <w:snapToGrid w:val="0"/>
              <w:spacing w:after="0"/>
              <w:jc w:val="center"/>
              <w:rPr>
                <w:snapToGrid w:val="0"/>
                <w:sz w:val="20"/>
              </w:rPr>
            </w:pPr>
            <w:r w:rsidRPr="0095764E">
              <w:rPr>
                <w:snapToGrid w:val="0"/>
                <w:sz w:val="20"/>
              </w:rPr>
              <w:t>F</w:t>
            </w:r>
          </w:p>
        </w:tc>
        <w:tc>
          <w:tcPr>
            <w:tcW w:w="620" w:type="dxa"/>
            <w:tcBorders>
              <w:bottom w:val="nil"/>
            </w:tcBorders>
          </w:tcPr>
          <w:p w:rsidR="000B3C0A" w:rsidRPr="0095764E" w:rsidRDefault="000B3C0A" w:rsidP="00A0030E">
            <w:pPr>
              <w:adjustRightInd w:val="0"/>
              <w:snapToGrid w:val="0"/>
              <w:spacing w:after="0"/>
              <w:jc w:val="center"/>
              <w:rPr>
                <w:snapToGrid w:val="0"/>
                <w:sz w:val="20"/>
              </w:rPr>
            </w:pPr>
            <w:r w:rsidRPr="0095764E">
              <w:rPr>
                <w:snapToGrid w:val="0"/>
                <w:sz w:val="20"/>
              </w:rPr>
              <w:t>T</w:t>
            </w:r>
          </w:p>
        </w:tc>
        <w:tc>
          <w:tcPr>
            <w:tcW w:w="716" w:type="dxa"/>
            <w:vMerge/>
            <w:tcBorders>
              <w:bottom w:val="nil"/>
            </w:tcBorders>
          </w:tcPr>
          <w:p w:rsidR="000B3C0A" w:rsidRPr="0095764E" w:rsidRDefault="000B3C0A" w:rsidP="002770AA">
            <w:pPr>
              <w:adjustRightInd w:val="0"/>
              <w:snapToGrid w:val="0"/>
              <w:spacing w:after="0"/>
              <w:ind w:right="125"/>
              <w:jc w:val="right"/>
              <w:rPr>
                <w:snapToGrid w:val="0"/>
                <w:sz w:val="20"/>
              </w:rPr>
            </w:pPr>
          </w:p>
        </w:tc>
      </w:tr>
      <w:tr w:rsidR="00744053" w:rsidRPr="0095764E" w:rsidTr="00CF0CF5">
        <w:tc>
          <w:tcPr>
            <w:tcW w:w="1200" w:type="dxa"/>
            <w:tcBorders>
              <w:bottom w:val="nil"/>
            </w:tcBorders>
          </w:tcPr>
          <w:p w:rsidR="00744053" w:rsidRPr="0095764E" w:rsidRDefault="00744053" w:rsidP="00744053">
            <w:pPr>
              <w:adjustRightInd w:val="0"/>
              <w:snapToGrid w:val="0"/>
              <w:spacing w:after="0"/>
              <w:rPr>
                <w:snapToGrid w:val="0"/>
                <w:sz w:val="20"/>
              </w:rPr>
            </w:pPr>
            <w:r w:rsidRPr="0095764E">
              <w:rPr>
                <w:snapToGrid w:val="0"/>
                <w:sz w:val="20"/>
              </w:rPr>
              <w:t>Maekel</w:t>
            </w:r>
          </w:p>
        </w:tc>
        <w:tc>
          <w:tcPr>
            <w:tcW w:w="620" w:type="dxa"/>
            <w:tcBorders>
              <w:bottom w:val="nil"/>
            </w:tcBorders>
          </w:tcPr>
          <w:p w:rsidR="00744053" w:rsidRPr="0095764E" w:rsidRDefault="00744053" w:rsidP="00A0030E">
            <w:pPr>
              <w:adjustRightInd w:val="0"/>
              <w:snapToGrid w:val="0"/>
              <w:spacing w:after="0"/>
              <w:jc w:val="center"/>
              <w:rPr>
                <w:snapToGrid w:val="0"/>
                <w:sz w:val="20"/>
              </w:rPr>
            </w:pPr>
            <w:r w:rsidRPr="0095764E">
              <w:rPr>
                <w:snapToGrid w:val="0"/>
                <w:sz w:val="20"/>
              </w:rPr>
              <w:t>2</w:t>
            </w:r>
          </w:p>
        </w:tc>
        <w:tc>
          <w:tcPr>
            <w:tcW w:w="620" w:type="dxa"/>
            <w:tcBorders>
              <w:bottom w:val="nil"/>
            </w:tcBorders>
          </w:tcPr>
          <w:p w:rsidR="00744053" w:rsidRPr="0095764E" w:rsidRDefault="00744053" w:rsidP="00A0030E">
            <w:pPr>
              <w:adjustRightInd w:val="0"/>
              <w:snapToGrid w:val="0"/>
              <w:spacing w:after="0"/>
              <w:jc w:val="center"/>
              <w:rPr>
                <w:snapToGrid w:val="0"/>
                <w:sz w:val="20"/>
              </w:rPr>
            </w:pPr>
            <w:r w:rsidRPr="0095764E">
              <w:rPr>
                <w:snapToGrid w:val="0"/>
                <w:sz w:val="20"/>
              </w:rPr>
              <w:t>2</w:t>
            </w:r>
          </w:p>
        </w:tc>
        <w:tc>
          <w:tcPr>
            <w:tcW w:w="620" w:type="dxa"/>
            <w:tcBorders>
              <w:bottom w:val="nil"/>
            </w:tcBorders>
          </w:tcPr>
          <w:p w:rsidR="00744053" w:rsidRPr="0095764E" w:rsidRDefault="00744053" w:rsidP="00A0030E">
            <w:pPr>
              <w:tabs>
                <w:tab w:val="center" w:pos="202"/>
              </w:tabs>
              <w:adjustRightInd w:val="0"/>
              <w:snapToGrid w:val="0"/>
              <w:spacing w:after="0"/>
              <w:ind w:right="113"/>
              <w:jc w:val="right"/>
              <w:rPr>
                <w:snapToGrid w:val="0"/>
                <w:sz w:val="20"/>
              </w:rPr>
            </w:pPr>
            <w:r w:rsidRPr="0095764E">
              <w:rPr>
                <w:snapToGrid w:val="0"/>
                <w:sz w:val="20"/>
              </w:rPr>
              <w:t>4</w:t>
            </w:r>
          </w:p>
        </w:tc>
        <w:tc>
          <w:tcPr>
            <w:tcW w:w="620" w:type="dxa"/>
            <w:tcBorders>
              <w:bottom w:val="nil"/>
            </w:tcBorders>
          </w:tcPr>
          <w:p w:rsidR="00744053" w:rsidRPr="0095764E" w:rsidRDefault="00744053" w:rsidP="00A0030E">
            <w:pPr>
              <w:adjustRightInd w:val="0"/>
              <w:snapToGrid w:val="0"/>
              <w:spacing w:after="0"/>
              <w:ind w:right="113"/>
              <w:jc w:val="right"/>
              <w:rPr>
                <w:snapToGrid w:val="0"/>
                <w:sz w:val="20"/>
              </w:rPr>
            </w:pPr>
            <w:r w:rsidRPr="0095764E">
              <w:rPr>
                <w:snapToGrid w:val="0"/>
                <w:sz w:val="20"/>
              </w:rPr>
              <w:t>16</w:t>
            </w:r>
          </w:p>
        </w:tc>
        <w:tc>
          <w:tcPr>
            <w:tcW w:w="620" w:type="dxa"/>
            <w:tcBorders>
              <w:bottom w:val="nil"/>
            </w:tcBorders>
          </w:tcPr>
          <w:p w:rsidR="00744053" w:rsidRPr="0095764E" w:rsidRDefault="00744053" w:rsidP="004961D4">
            <w:pPr>
              <w:adjustRightInd w:val="0"/>
              <w:snapToGrid w:val="0"/>
              <w:spacing w:after="0"/>
              <w:ind w:right="113"/>
              <w:jc w:val="right"/>
              <w:rPr>
                <w:snapToGrid w:val="0"/>
                <w:sz w:val="20"/>
              </w:rPr>
            </w:pPr>
            <w:r w:rsidRPr="0095764E">
              <w:rPr>
                <w:snapToGrid w:val="0"/>
                <w:sz w:val="20"/>
              </w:rPr>
              <w:t>10</w:t>
            </w:r>
          </w:p>
        </w:tc>
        <w:tc>
          <w:tcPr>
            <w:tcW w:w="620" w:type="dxa"/>
            <w:tcBorders>
              <w:bottom w:val="nil"/>
            </w:tcBorders>
          </w:tcPr>
          <w:p w:rsidR="00744053" w:rsidRPr="0095764E" w:rsidRDefault="00744053" w:rsidP="00A0030E">
            <w:pPr>
              <w:adjustRightInd w:val="0"/>
              <w:snapToGrid w:val="0"/>
              <w:spacing w:after="0"/>
              <w:ind w:right="57"/>
              <w:jc w:val="right"/>
              <w:rPr>
                <w:snapToGrid w:val="0"/>
                <w:sz w:val="20"/>
              </w:rPr>
            </w:pPr>
            <w:r w:rsidRPr="0095764E">
              <w:rPr>
                <w:snapToGrid w:val="0"/>
                <w:sz w:val="20"/>
              </w:rPr>
              <w:t>26</w:t>
            </w:r>
          </w:p>
        </w:tc>
        <w:tc>
          <w:tcPr>
            <w:tcW w:w="620" w:type="dxa"/>
            <w:tcBorders>
              <w:bottom w:val="nil"/>
            </w:tcBorders>
          </w:tcPr>
          <w:p w:rsidR="00744053" w:rsidRPr="0095764E" w:rsidRDefault="00744053" w:rsidP="004961D4">
            <w:pPr>
              <w:adjustRightInd w:val="0"/>
              <w:snapToGrid w:val="0"/>
              <w:spacing w:after="0"/>
              <w:ind w:right="113"/>
              <w:jc w:val="right"/>
              <w:rPr>
                <w:snapToGrid w:val="0"/>
                <w:sz w:val="20"/>
              </w:rPr>
            </w:pPr>
            <w:r w:rsidRPr="0095764E">
              <w:rPr>
                <w:snapToGrid w:val="0"/>
                <w:sz w:val="20"/>
              </w:rPr>
              <w:t>8</w:t>
            </w:r>
          </w:p>
        </w:tc>
        <w:tc>
          <w:tcPr>
            <w:tcW w:w="620" w:type="dxa"/>
            <w:tcBorders>
              <w:bottom w:val="nil"/>
            </w:tcBorders>
          </w:tcPr>
          <w:p w:rsidR="00744053" w:rsidRPr="0095764E" w:rsidRDefault="00744053" w:rsidP="004961D4">
            <w:pPr>
              <w:adjustRightInd w:val="0"/>
              <w:snapToGrid w:val="0"/>
              <w:spacing w:after="0"/>
              <w:ind w:right="113"/>
              <w:jc w:val="right"/>
              <w:rPr>
                <w:snapToGrid w:val="0"/>
                <w:sz w:val="20"/>
              </w:rPr>
            </w:pPr>
            <w:r w:rsidRPr="0095764E">
              <w:rPr>
                <w:snapToGrid w:val="0"/>
                <w:sz w:val="20"/>
              </w:rPr>
              <w:t>6</w:t>
            </w:r>
          </w:p>
        </w:tc>
        <w:tc>
          <w:tcPr>
            <w:tcW w:w="620" w:type="dxa"/>
            <w:tcBorders>
              <w:bottom w:val="nil"/>
            </w:tcBorders>
          </w:tcPr>
          <w:p w:rsidR="00744053" w:rsidRPr="0095764E" w:rsidRDefault="00744053" w:rsidP="00A0030E">
            <w:pPr>
              <w:adjustRightInd w:val="0"/>
              <w:snapToGrid w:val="0"/>
              <w:spacing w:after="0"/>
              <w:ind w:right="57"/>
              <w:jc w:val="right"/>
              <w:rPr>
                <w:snapToGrid w:val="0"/>
                <w:sz w:val="20"/>
              </w:rPr>
            </w:pPr>
            <w:r w:rsidRPr="0095764E">
              <w:rPr>
                <w:snapToGrid w:val="0"/>
                <w:sz w:val="20"/>
              </w:rPr>
              <w:t>14</w:t>
            </w:r>
          </w:p>
        </w:tc>
        <w:tc>
          <w:tcPr>
            <w:tcW w:w="620" w:type="dxa"/>
            <w:tcBorders>
              <w:bottom w:val="nil"/>
            </w:tcBorders>
          </w:tcPr>
          <w:p w:rsidR="00744053" w:rsidRPr="0095764E" w:rsidRDefault="00744053" w:rsidP="00A0030E">
            <w:pPr>
              <w:adjustRightInd w:val="0"/>
              <w:snapToGrid w:val="0"/>
              <w:spacing w:after="0"/>
              <w:ind w:right="113"/>
              <w:jc w:val="right"/>
              <w:rPr>
                <w:snapToGrid w:val="0"/>
                <w:sz w:val="20"/>
              </w:rPr>
            </w:pPr>
            <w:r w:rsidRPr="0095764E">
              <w:rPr>
                <w:snapToGrid w:val="0"/>
                <w:sz w:val="20"/>
              </w:rPr>
              <w:t>-</w:t>
            </w:r>
          </w:p>
        </w:tc>
        <w:tc>
          <w:tcPr>
            <w:tcW w:w="620" w:type="dxa"/>
            <w:tcBorders>
              <w:bottom w:val="nil"/>
            </w:tcBorders>
          </w:tcPr>
          <w:p w:rsidR="00744053" w:rsidRPr="0095764E" w:rsidRDefault="00744053" w:rsidP="004961D4">
            <w:pPr>
              <w:adjustRightInd w:val="0"/>
              <w:snapToGrid w:val="0"/>
              <w:spacing w:after="0"/>
              <w:ind w:right="113"/>
              <w:jc w:val="right"/>
              <w:rPr>
                <w:snapToGrid w:val="0"/>
                <w:sz w:val="20"/>
              </w:rPr>
            </w:pPr>
            <w:r w:rsidRPr="0095764E">
              <w:rPr>
                <w:snapToGrid w:val="0"/>
                <w:sz w:val="20"/>
              </w:rPr>
              <w:t>4</w:t>
            </w:r>
          </w:p>
        </w:tc>
        <w:tc>
          <w:tcPr>
            <w:tcW w:w="620" w:type="dxa"/>
            <w:tcBorders>
              <w:bottom w:val="nil"/>
            </w:tcBorders>
          </w:tcPr>
          <w:p w:rsidR="00744053" w:rsidRPr="0095764E" w:rsidRDefault="00744053" w:rsidP="00A0030E">
            <w:pPr>
              <w:adjustRightInd w:val="0"/>
              <w:snapToGrid w:val="0"/>
              <w:spacing w:after="0"/>
              <w:ind w:right="113"/>
              <w:jc w:val="right"/>
              <w:rPr>
                <w:snapToGrid w:val="0"/>
                <w:sz w:val="20"/>
              </w:rPr>
            </w:pPr>
            <w:r w:rsidRPr="0095764E">
              <w:rPr>
                <w:snapToGrid w:val="0"/>
                <w:sz w:val="20"/>
              </w:rPr>
              <w:t>4</w:t>
            </w:r>
          </w:p>
        </w:tc>
        <w:tc>
          <w:tcPr>
            <w:tcW w:w="716" w:type="dxa"/>
            <w:tcBorders>
              <w:bottom w:val="nil"/>
            </w:tcBorders>
          </w:tcPr>
          <w:p w:rsidR="00744053" w:rsidRPr="0095764E" w:rsidRDefault="00744053" w:rsidP="004961D4">
            <w:pPr>
              <w:adjustRightInd w:val="0"/>
              <w:snapToGrid w:val="0"/>
              <w:spacing w:after="0"/>
              <w:ind w:right="85"/>
              <w:jc w:val="right"/>
              <w:rPr>
                <w:snapToGrid w:val="0"/>
                <w:sz w:val="20"/>
              </w:rPr>
            </w:pPr>
            <w:r w:rsidRPr="0095764E">
              <w:rPr>
                <w:snapToGrid w:val="0"/>
                <w:sz w:val="20"/>
              </w:rPr>
              <w:t>48</w:t>
            </w:r>
          </w:p>
        </w:tc>
      </w:tr>
      <w:tr w:rsidR="00744053" w:rsidRPr="0095764E" w:rsidTr="00CF0CF5">
        <w:tc>
          <w:tcPr>
            <w:tcW w:w="1200" w:type="dxa"/>
            <w:tcBorders>
              <w:top w:val="nil"/>
              <w:bottom w:val="nil"/>
            </w:tcBorders>
          </w:tcPr>
          <w:p w:rsidR="00744053" w:rsidRPr="0095764E" w:rsidRDefault="00744053" w:rsidP="00744053">
            <w:pPr>
              <w:adjustRightInd w:val="0"/>
              <w:snapToGrid w:val="0"/>
              <w:spacing w:after="0"/>
              <w:rPr>
                <w:snapToGrid w:val="0"/>
                <w:sz w:val="20"/>
              </w:rPr>
            </w:pPr>
            <w:r w:rsidRPr="0095764E">
              <w:rPr>
                <w:snapToGrid w:val="0"/>
                <w:sz w:val="20"/>
              </w:rPr>
              <w:t>Debub</w:t>
            </w:r>
          </w:p>
        </w:tc>
        <w:tc>
          <w:tcPr>
            <w:tcW w:w="620" w:type="dxa"/>
            <w:tcBorders>
              <w:top w:val="nil"/>
              <w:bottom w:val="nil"/>
            </w:tcBorders>
          </w:tcPr>
          <w:p w:rsidR="00744053" w:rsidRPr="0095764E" w:rsidRDefault="00744053" w:rsidP="00A0030E">
            <w:pPr>
              <w:adjustRightInd w:val="0"/>
              <w:snapToGrid w:val="0"/>
              <w:spacing w:after="0"/>
              <w:jc w:val="center"/>
              <w:rPr>
                <w:snapToGrid w:val="0"/>
                <w:sz w:val="20"/>
              </w:rPr>
            </w:pPr>
            <w:r w:rsidRPr="0095764E">
              <w:rPr>
                <w:snapToGrid w:val="0"/>
                <w:sz w:val="20"/>
              </w:rPr>
              <w:t>3</w:t>
            </w:r>
          </w:p>
        </w:tc>
        <w:tc>
          <w:tcPr>
            <w:tcW w:w="620" w:type="dxa"/>
            <w:tcBorders>
              <w:top w:val="nil"/>
              <w:bottom w:val="nil"/>
            </w:tcBorders>
          </w:tcPr>
          <w:p w:rsidR="00744053" w:rsidRPr="0095764E" w:rsidRDefault="00744053" w:rsidP="00A0030E">
            <w:pPr>
              <w:adjustRightInd w:val="0"/>
              <w:snapToGrid w:val="0"/>
              <w:spacing w:after="0"/>
              <w:jc w:val="center"/>
              <w:rPr>
                <w:snapToGrid w:val="0"/>
                <w:sz w:val="20"/>
              </w:rPr>
            </w:pPr>
            <w:r w:rsidRPr="0095764E">
              <w:rPr>
                <w:snapToGrid w:val="0"/>
                <w:sz w:val="20"/>
              </w:rPr>
              <w:t>2</w:t>
            </w:r>
          </w:p>
        </w:tc>
        <w:tc>
          <w:tcPr>
            <w:tcW w:w="620" w:type="dxa"/>
            <w:tcBorders>
              <w:top w:val="nil"/>
              <w:bottom w:val="nil"/>
            </w:tcBorders>
          </w:tcPr>
          <w:p w:rsidR="00744053" w:rsidRPr="0095764E" w:rsidRDefault="00744053" w:rsidP="00A0030E">
            <w:pPr>
              <w:adjustRightInd w:val="0"/>
              <w:snapToGrid w:val="0"/>
              <w:spacing w:after="0"/>
              <w:ind w:right="113"/>
              <w:jc w:val="right"/>
              <w:rPr>
                <w:snapToGrid w:val="0"/>
                <w:sz w:val="20"/>
              </w:rPr>
            </w:pPr>
            <w:r w:rsidRPr="0095764E">
              <w:rPr>
                <w:snapToGrid w:val="0"/>
                <w:sz w:val="20"/>
              </w:rPr>
              <w:t>5</w:t>
            </w:r>
          </w:p>
        </w:tc>
        <w:tc>
          <w:tcPr>
            <w:tcW w:w="620" w:type="dxa"/>
            <w:tcBorders>
              <w:top w:val="nil"/>
              <w:bottom w:val="nil"/>
            </w:tcBorders>
          </w:tcPr>
          <w:p w:rsidR="00744053" w:rsidRPr="0095764E" w:rsidRDefault="00744053" w:rsidP="00A0030E">
            <w:pPr>
              <w:adjustRightInd w:val="0"/>
              <w:snapToGrid w:val="0"/>
              <w:spacing w:after="0"/>
              <w:ind w:right="113"/>
              <w:jc w:val="right"/>
              <w:rPr>
                <w:snapToGrid w:val="0"/>
                <w:sz w:val="20"/>
              </w:rPr>
            </w:pPr>
            <w:r w:rsidRPr="0095764E">
              <w:rPr>
                <w:snapToGrid w:val="0"/>
                <w:sz w:val="20"/>
              </w:rPr>
              <w:t>20</w:t>
            </w:r>
          </w:p>
        </w:tc>
        <w:tc>
          <w:tcPr>
            <w:tcW w:w="620" w:type="dxa"/>
            <w:tcBorders>
              <w:top w:val="nil"/>
              <w:bottom w:val="nil"/>
            </w:tcBorders>
          </w:tcPr>
          <w:p w:rsidR="00744053" w:rsidRPr="0095764E" w:rsidRDefault="00744053" w:rsidP="004961D4">
            <w:pPr>
              <w:adjustRightInd w:val="0"/>
              <w:snapToGrid w:val="0"/>
              <w:spacing w:after="0"/>
              <w:ind w:right="113"/>
              <w:jc w:val="right"/>
              <w:rPr>
                <w:snapToGrid w:val="0"/>
                <w:sz w:val="20"/>
              </w:rPr>
            </w:pPr>
            <w:r w:rsidRPr="0095764E">
              <w:rPr>
                <w:snapToGrid w:val="0"/>
                <w:sz w:val="20"/>
              </w:rPr>
              <w:t>23</w:t>
            </w:r>
          </w:p>
        </w:tc>
        <w:tc>
          <w:tcPr>
            <w:tcW w:w="620" w:type="dxa"/>
            <w:tcBorders>
              <w:top w:val="nil"/>
              <w:bottom w:val="nil"/>
            </w:tcBorders>
          </w:tcPr>
          <w:p w:rsidR="00744053" w:rsidRPr="0095764E" w:rsidRDefault="00744053" w:rsidP="00A0030E">
            <w:pPr>
              <w:adjustRightInd w:val="0"/>
              <w:snapToGrid w:val="0"/>
              <w:spacing w:after="0"/>
              <w:ind w:right="57"/>
              <w:jc w:val="right"/>
              <w:rPr>
                <w:snapToGrid w:val="0"/>
                <w:sz w:val="20"/>
              </w:rPr>
            </w:pPr>
            <w:r w:rsidRPr="0095764E">
              <w:rPr>
                <w:snapToGrid w:val="0"/>
                <w:sz w:val="20"/>
              </w:rPr>
              <w:t>43</w:t>
            </w:r>
          </w:p>
        </w:tc>
        <w:tc>
          <w:tcPr>
            <w:tcW w:w="620" w:type="dxa"/>
            <w:tcBorders>
              <w:top w:val="nil"/>
              <w:bottom w:val="nil"/>
            </w:tcBorders>
          </w:tcPr>
          <w:p w:rsidR="00744053" w:rsidRPr="0095764E" w:rsidRDefault="00744053" w:rsidP="004961D4">
            <w:pPr>
              <w:adjustRightInd w:val="0"/>
              <w:snapToGrid w:val="0"/>
              <w:spacing w:after="0"/>
              <w:ind w:right="113"/>
              <w:jc w:val="right"/>
              <w:rPr>
                <w:snapToGrid w:val="0"/>
                <w:sz w:val="20"/>
              </w:rPr>
            </w:pPr>
            <w:r w:rsidRPr="0095764E">
              <w:rPr>
                <w:snapToGrid w:val="0"/>
                <w:sz w:val="20"/>
              </w:rPr>
              <w:t>23</w:t>
            </w:r>
          </w:p>
        </w:tc>
        <w:tc>
          <w:tcPr>
            <w:tcW w:w="620" w:type="dxa"/>
            <w:tcBorders>
              <w:top w:val="nil"/>
              <w:bottom w:val="nil"/>
            </w:tcBorders>
          </w:tcPr>
          <w:p w:rsidR="00744053" w:rsidRPr="0095764E" w:rsidRDefault="00744053" w:rsidP="004961D4">
            <w:pPr>
              <w:adjustRightInd w:val="0"/>
              <w:snapToGrid w:val="0"/>
              <w:spacing w:after="0"/>
              <w:ind w:right="113"/>
              <w:jc w:val="right"/>
              <w:rPr>
                <w:snapToGrid w:val="0"/>
                <w:sz w:val="20"/>
              </w:rPr>
            </w:pPr>
            <w:r w:rsidRPr="0095764E">
              <w:rPr>
                <w:snapToGrid w:val="0"/>
                <w:sz w:val="20"/>
              </w:rPr>
              <w:t>26</w:t>
            </w:r>
          </w:p>
        </w:tc>
        <w:tc>
          <w:tcPr>
            <w:tcW w:w="620" w:type="dxa"/>
            <w:tcBorders>
              <w:top w:val="nil"/>
              <w:bottom w:val="nil"/>
            </w:tcBorders>
          </w:tcPr>
          <w:p w:rsidR="00744053" w:rsidRPr="0095764E" w:rsidRDefault="00744053" w:rsidP="00A0030E">
            <w:pPr>
              <w:adjustRightInd w:val="0"/>
              <w:snapToGrid w:val="0"/>
              <w:spacing w:after="0"/>
              <w:ind w:right="57"/>
              <w:jc w:val="right"/>
              <w:rPr>
                <w:snapToGrid w:val="0"/>
                <w:sz w:val="20"/>
              </w:rPr>
            </w:pPr>
            <w:r w:rsidRPr="0095764E">
              <w:rPr>
                <w:snapToGrid w:val="0"/>
                <w:sz w:val="20"/>
              </w:rPr>
              <w:t>49</w:t>
            </w:r>
          </w:p>
        </w:tc>
        <w:tc>
          <w:tcPr>
            <w:tcW w:w="620" w:type="dxa"/>
            <w:tcBorders>
              <w:top w:val="nil"/>
              <w:bottom w:val="nil"/>
            </w:tcBorders>
          </w:tcPr>
          <w:p w:rsidR="00744053" w:rsidRPr="0095764E" w:rsidRDefault="00744053" w:rsidP="00A0030E">
            <w:pPr>
              <w:adjustRightInd w:val="0"/>
              <w:snapToGrid w:val="0"/>
              <w:spacing w:after="0"/>
              <w:ind w:right="113"/>
              <w:jc w:val="right"/>
              <w:rPr>
                <w:snapToGrid w:val="0"/>
                <w:sz w:val="20"/>
              </w:rPr>
            </w:pPr>
            <w:r w:rsidRPr="0095764E">
              <w:rPr>
                <w:snapToGrid w:val="0"/>
                <w:sz w:val="20"/>
              </w:rPr>
              <w:t>3</w:t>
            </w:r>
          </w:p>
        </w:tc>
        <w:tc>
          <w:tcPr>
            <w:tcW w:w="620" w:type="dxa"/>
            <w:tcBorders>
              <w:top w:val="nil"/>
              <w:bottom w:val="nil"/>
            </w:tcBorders>
          </w:tcPr>
          <w:p w:rsidR="00744053" w:rsidRPr="0095764E" w:rsidRDefault="00744053" w:rsidP="004961D4">
            <w:pPr>
              <w:adjustRightInd w:val="0"/>
              <w:snapToGrid w:val="0"/>
              <w:spacing w:after="0"/>
              <w:ind w:right="113"/>
              <w:jc w:val="right"/>
              <w:rPr>
                <w:snapToGrid w:val="0"/>
                <w:sz w:val="20"/>
              </w:rPr>
            </w:pPr>
            <w:r w:rsidRPr="0095764E">
              <w:rPr>
                <w:snapToGrid w:val="0"/>
                <w:sz w:val="20"/>
              </w:rPr>
              <w:t>8</w:t>
            </w:r>
          </w:p>
        </w:tc>
        <w:tc>
          <w:tcPr>
            <w:tcW w:w="620" w:type="dxa"/>
            <w:tcBorders>
              <w:top w:val="nil"/>
              <w:bottom w:val="nil"/>
            </w:tcBorders>
          </w:tcPr>
          <w:p w:rsidR="00744053" w:rsidRPr="0095764E" w:rsidRDefault="00744053" w:rsidP="00A0030E">
            <w:pPr>
              <w:adjustRightInd w:val="0"/>
              <w:snapToGrid w:val="0"/>
              <w:spacing w:after="0"/>
              <w:ind w:right="113"/>
              <w:jc w:val="right"/>
              <w:rPr>
                <w:snapToGrid w:val="0"/>
                <w:sz w:val="20"/>
              </w:rPr>
            </w:pPr>
            <w:r w:rsidRPr="0095764E">
              <w:rPr>
                <w:snapToGrid w:val="0"/>
                <w:sz w:val="20"/>
              </w:rPr>
              <w:t>11</w:t>
            </w:r>
          </w:p>
        </w:tc>
        <w:tc>
          <w:tcPr>
            <w:tcW w:w="716" w:type="dxa"/>
            <w:tcBorders>
              <w:top w:val="nil"/>
              <w:bottom w:val="nil"/>
            </w:tcBorders>
          </w:tcPr>
          <w:p w:rsidR="00744053" w:rsidRPr="0095764E" w:rsidRDefault="00744053" w:rsidP="004961D4">
            <w:pPr>
              <w:adjustRightInd w:val="0"/>
              <w:snapToGrid w:val="0"/>
              <w:spacing w:after="0"/>
              <w:ind w:right="85"/>
              <w:jc w:val="right"/>
              <w:rPr>
                <w:snapToGrid w:val="0"/>
                <w:sz w:val="20"/>
              </w:rPr>
            </w:pPr>
            <w:r w:rsidRPr="0095764E">
              <w:rPr>
                <w:snapToGrid w:val="0"/>
                <w:sz w:val="20"/>
              </w:rPr>
              <w:t>108</w:t>
            </w:r>
          </w:p>
        </w:tc>
      </w:tr>
      <w:tr w:rsidR="00744053" w:rsidRPr="0095764E" w:rsidTr="00CF0CF5">
        <w:tc>
          <w:tcPr>
            <w:tcW w:w="1200" w:type="dxa"/>
            <w:tcBorders>
              <w:top w:val="nil"/>
              <w:bottom w:val="nil"/>
            </w:tcBorders>
          </w:tcPr>
          <w:p w:rsidR="00744053" w:rsidRPr="0095764E" w:rsidRDefault="00744053" w:rsidP="00744053">
            <w:pPr>
              <w:adjustRightInd w:val="0"/>
              <w:snapToGrid w:val="0"/>
              <w:spacing w:after="0"/>
              <w:rPr>
                <w:snapToGrid w:val="0"/>
                <w:sz w:val="20"/>
              </w:rPr>
            </w:pPr>
            <w:r w:rsidRPr="0095764E">
              <w:rPr>
                <w:snapToGrid w:val="0"/>
                <w:sz w:val="20"/>
              </w:rPr>
              <w:t>Anseba</w:t>
            </w:r>
          </w:p>
        </w:tc>
        <w:tc>
          <w:tcPr>
            <w:tcW w:w="620" w:type="dxa"/>
            <w:tcBorders>
              <w:top w:val="nil"/>
              <w:bottom w:val="nil"/>
            </w:tcBorders>
          </w:tcPr>
          <w:p w:rsidR="00744053" w:rsidRPr="0095764E" w:rsidRDefault="00744053" w:rsidP="00A0030E">
            <w:pPr>
              <w:adjustRightInd w:val="0"/>
              <w:snapToGrid w:val="0"/>
              <w:spacing w:after="0"/>
              <w:jc w:val="center"/>
              <w:rPr>
                <w:snapToGrid w:val="0"/>
                <w:sz w:val="20"/>
              </w:rPr>
            </w:pPr>
            <w:r w:rsidRPr="0095764E">
              <w:rPr>
                <w:snapToGrid w:val="0"/>
                <w:sz w:val="20"/>
              </w:rPr>
              <w:t>1</w:t>
            </w:r>
          </w:p>
        </w:tc>
        <w:tc>
          <w:tcPr>
            <w:tcW w:w="620" w:type="dxa"/>
            <w:tcBorders>
              <w:top w:val="nil"/>
              <w:bottom w:val="nil"/>
            </w:tcBorders>
          </w:tcPr>
          <w:p w:rsidR="00744053" w:rsidRPr="0095764E" w:rsidRDefault="00744053" w:rsidP="00A0030E">
            <w:pPr>
              <w:adjustRightInd w:val="0"/>
              <w:snapToGrid w:val="0"/>
              <w:spacing w:after="0"/>
              <w:jc w:val="center"/>
              <w:rPr>
                <w:snapToGrid w:val="0"/>
                <w:sz w:val="20"/>
              </w:rPr>
            </w:pPr>
            <w:r w:rsidRPr="0095764E">
              <w:rPr>
                <w:snapToGrid w:val="0"/>
                <w:sz w:val="20"/>
              </w:rPr>
              <w:t>2</w:t>
            </w:r>
          </w:p>
        </w:tc>
        <w:tc>
          <w:tcPr>
            <w:tcW w:w="620" w:type="dxa"/>
            <w:tcBorders>
              <w:top w:val="nil"/>
              <w:bottom w:val="nil"/>
            </w:tcBorders>
          </w:tcPr>
          <w:p w:rsidR="00744053" w:rsidRPr="0095764E" w:rsidRDefault="00744053" w:rsidP="00A0030E">
            <w:pPr>
              <w:adjustRightInd w:val="0"/>
              <w:snapToGrid w:val="0"/>
              <w:spacing w:after="0"/>
              <w:ind w:right="113"/>
              <w:jc w:val="right"/>
              <w:rPr>
                <w:snapToGrid w:val="0"/>
                <w:sz w:val="20"/>
              </w:rPr>
            </w:pPr>
            <w:r w:rsidRPr="0095764E">
              <w:rPr>
                <w:snapToGrid w:val="0"/>
                <w:sz w:val="20"/>
              </w:rPr>
              <w:t>3</w:t>
            </w:r>
          </w:p>
        </w:tc>
        <w:tc>
          <w:tcPr>
            <w:tcW w:w="620" w:type="dxa"/>
            <w:tcBorders>
              <w:top w:val="nil"/>
              <w:bottom w:val="nil"/>
            </w:tcBorders>
          </w:tcPr>
          <w:p w:rsidR="00744053" w:rsidRPr="0095764E" w:rsidRDefault="00744053" w:rsidP="00A0030E">
            <w:pPr>
              <w:adjustRightInd w:val="0"/>
              <w:snapToGrid w:val="0"/>
              <w:spacing w:after="0"/>
              <w:ind w:right="113"/>
              <w:jc w:val="right"/>
              <w:rPr>
                <w:snapToGrid w:val="0"/>
                <w:sz w:val="20"/>
              </w:rPr>
            </w:pPr>
            <w:r w:rsidRPr="0095764E">
              <w:rPr>
                <w:snapToGrid w:val="0"/>
                <w:sz w:val="20"/>
              </w:rPr>
              <w:t>12</w:t>
            </w:r>
          </w:p>
        </w:tc>
        <w:tc>
          <w:tcPr>
            <w:tcW w:w="620" w:type="dxa"/>
            <w:tcBorders>
              <w:top w:val="nil"/>
              <w:bottom w:val="nil"/>
            </w:tcBorders>
          </w:tcPr>
          <w:p w:rsidR="00744053" w:rsidRPr="0095764E" w:rsidRDefault="00744053" w:rsidP="004961D4">
            <w:pPr>
              <w:adjustRightInd w:val="0"/>
              <w:snapToGrid w:val="0"/>
              <w:spacing w:after="0"/>
              <w:ind w:right="113"/>
              <w:jc w:val="right"/>
              <w:rPr>
                <w:snapToGrid w:val="0"/>
                <w:sz w:val="20"/>
              </w:rPr>
            </w:pPr>
            <w:r w:rsidRPr="0095764E">
              <w:rPr>
                <w:snapToGrid w:val="0"/>
                <w:sz w:val="20"/>
              </w:rPr>
              <w:t>4</w:t>
            </w:r>
          </w:p>
        </w:tc>
        <w:tc>
          <w:tcPr>
            <w:tcW w:w="620" w:type="dxa"/>
            <w:tcBorders>
              <w:top w:val="nil"/>
              <w:bottom w:val="nil"/>
            </w:tcBorders>
          </w:tcPr>
          <w:p w:rsidR="00744053" w:rsidRPr="0095764E" w:rsidRDefault="00744053" w:rsidP="00A0030E">
            <w:pPr>
              <w:adjustRightInd w:val="0"/>
              <w:snapToGrid w:val="0"/>
              <w:spacing w:after="0"/>
              <w:ind w:right="57"/>
              <w:jc w:val="right"/>
              <w:rPr>
                <w:snapToGrid w:val="0"/>
                <w:sz w:val="20"/>
              </w:rPr>
            </w:pPr>
            <w:r w:rsidRPr="0095764E">
              <w:rPr>
                <w:snapToGrid w:val="0"/>
                <w:sz w:val="20"/>
              </w:rPr>
              <w:t>16</w:t>
            </w:r>
          </w:p>
        </w:tc>
        <w:tc>
          <w:tcPr>
            <w:tcW w:w="620" w:type="dxa"/>
            <w:tcBorders>
              <w:top w:val="nil"/>
              <w:bottom w:val="nil"/>
            </w:tcBorders>
          </w:tcPr>
          <w:p w:rsidR="00744053" w:rsidRPr="0095764E" w:rsidRDefault="00744053" w:rsidP="004961D4">
            <w:pPr>
              <w:adjustRightInd w:val="0"/>
              <w:snapToGrid w:val="0"/>
              <w:spacing w:after="0"/>
              <w:ind w:right="113"/>
              <w:jc w:val="right"/>
              <w:rPr>
                <w:snapToGrid w:val="0"/>
                <w:sz w:val="20"/>
              </w:rPr>
            </w:pPr>
            <w:r w:rsidRPr="0095764E">
              <w:rPr>
                <w:snapToGrid w:val="0"/>
                <w:sz w:val="20"/>
              </w:rPr>
              <w:t>7</w:t>
            </w:r>
          </w:p>
        </w:tc>
        <w:tc>
          <w:tcPr>
            <w:tcW w:w="620" w:type="dxa"/>
            <w:tcBorders>
              <w:top w:val="nil"/>
              <w:bottom w:val="nil"/>
            </w:tcBorders>
          </w:tcPr>
          <w:p w:rsidR="00744053" w:rsidRPr="0095764E" w:rsidRDefault="00744053" w:rsidP="004961D4">
            <w:pPr>
              <w:adjustRightInd w:val="0"/>
              <w:snapToGrid w:val="0"/>
              <w:spacing w:after="0"/>
              <w:ind w:right="113"/>
              <w:jc w:val="right"/>
              <w:rPr>
                <w:snapToGrid w:val="0"/>
                <w:sz w:val="20"/>
              </w:rPr>
            </w:pPr>
            <w:r w:rsidRPr="0095764E">
              <w:rPr>
                <w:snapToGrid w:val="0"/>
                <w:sz w:val="20"/>
              </w:rPr>
              <w:t>4</w:t>
            </w:r>
          </w:p>
        </w:tc>
        <w:tc>
          <w:tcPr>
            <w:tcW w:w="620" w:type="dxa"/>
            <w:tcBorders>
              <w:top w:val="nil"/>
              <w:bottom w:val="nil"/>
            </w:tcBorders>
          </w:tcPr>
          <w:p w:rsidR="00744053" w:rsidRPr="0095764E" w:rsidRDefault="00744053" w:rsidP="00A0030E">
            <w:pPr>
              <w:adjustRightInd w:val="0"/>
              <w:snapToGrid w:val="0"/>
              <w:spacing w:after="0"/>
              <w:ind w:right="57"/>
              <w:jc w:val="right"/>
              <w:rPr>
                <w:snapToGrid w:val="0"/>
                <w:sz w:val="20"/>
              </w:rPr>
            </w:pPr>
            <w:r w:rsidRPr="0095764E">
              <w:rPr>
                <w:snapToGrid w:val="0"/>
                <w:sz w:val="20"/>
              </w:rPr>
              <w:t>11</w:t>
            </w:r>
          </w:p>
        </w:tc>
        <w:tc>
          <w:tcPr>
            <w:tcW w:w="620" w:type="dxa"/>
            <w:tcBorders>
              <w:top w:val="nil"/>
              <w:bottom w:val="nil"/>
            </w:tcBorders>
          </w:tcPr>
          <w:p w:rsidR="00744053" w:rsidRPr="0095764E" w:rsidRDefault="00744053" w:rsidP="00A0030E">
            <w:pPr>
              <w:adjustRightInd w:val="0"/>
              <w:snapToGrid w:val="0"/>
              <w:spacing w:after="0"/>
              <w:ind w:right="113"/>
              <w:jc w:val="right"/>
              <w:rPr>
                <w:snapToGrid w:val="0"/>
                <w:sz w:val="20"/>
              </w:rPr>
            </w:pPr>
            <w:r w:rsidRPr="0095764E">
              <w:rPr>
                <w:snapToGrid w:val="0"/>
                <w:sz w:val="20"/>
              </w:rPr>
              <w:t>3</w:t>
            </w:r>
          </w:p>
        </w:tc>
        <w:tc>
          <w:tcPr>
            <w:tcW w:w="620" w:type="dxa"/>
            <w:tcBorders>
              <w:top w:val="nil"/>
              <w:bottom w:val="nil"/>
            </w:tcBorders>
          </w:tcPr>
          <w:p w:rsidR="00744053" w:rsidRPr="0095764E" w:rsidRDefault="00744053" w:rsidP="004961D4">
            <w:pPr>
              <w:adjustRightInd w:val="0"/>
              <w:snapToGrid w:val="0"/>
              <w:spacing w:after="0"/>
              <w:ind w:right="113"/>
              <w:jc w:val="right"/>
              <w:rPr>
                <w:snapToGrid w:val="0"/>
                <w:sz w:val="20"/>
              </w:rPr>
            </w:pPr>
            <w:r w:rsidRPr="0095764E">
              <w:rPr>
                <w:snapToGrid w:val="0"/>
                <w:sz w:val="20"/>
              </w:rPr>
              <w:t>3</w:t>
            </w:r>
          </w:p>
        </w:tc>
        <w:tc>
          <w:tcPr>
            <w:tcW w:w="620" w:type="dxa"/>
            <w:tcBorders>
              <w:top w:val="nil"/>
              <w:bottom w:val="nil"/>
            </w:tcBorders>
          </w:tcPr>
          <w:p w:rsidR="00744053" w:rsidRPr="0095764E" w:rsidRDefault="00744053" w:rsidP="00A0030E">
            <w:pPr>
              <w:adjustRightInd w:val="0"/>
              <w:snapToGrid w:val="0"/>
              <w:spacing w:after="0"/>
              <w:ind w:right="113"/>
              <w:jc w:val="right"/>
              <w:rPr>
                <w:snapToGrid w:val="0"/>
                <w:sz w:val="20"/>
              </w:rPr>
            </w:pPr>
            <w:r w:rsidRPr="0095764E">
              <w:rPr>
                <w:snapToGrid w:val="0"/>
                <w:sz w:val="20"/>
              </w:rPr>
              <w:t>6</w:t>
            </w:r>
          </w:p>
        </w:tc>
        <w:tc>
          <w:tcPr>
            <w:tcW w:w="716" w:type="dxa"/>
            <w:tcBorders>
              <w:top w:val="nil"/>
              <w:bottom w:val="nil"/>
            </w:tcBorders>
          </w:tcPr>
          <w:p w:rsidR="00744053" w:rsidRPr="0095764E" w:rsidRDefault="00744053" w:rsidP="004961D4">
            <w:pPr>
              <w:adjustRightInd w:val="0"/>
              <w:snapToGrid w:val="0"/>
              <w:spacing w:after="0"/>
              <w:ind w:right="85"/>
              <w:jc w:val="right"/>
              <w:rPr>
                <w:snapToGrid w:val="0"/>
                <w:sz w:val="20"/>
              </w:rPr>
            </w:pPr>
            <w:r w:rsidRPr="0095764E">
              <w:rPr>
                <w:snapToGrid w:val="0"/>
                <w:sz w:val="20"/>
              </w:rPr>
              <w:t>36</w:t>
            </w:r>
          </w:p>
        </w:tc>
      </w:tr>
      <w:tr w:rsidR="00744053" w:rsidRPr="0095764E" w:rsidTr="00CF0CF5">
        <w:tc>
          <w:tcPr>
            <w:tcW w:w="1200" w:type="dxa"/>
            <w:tcBorders>
              <w:top w:val="nil"/>
              <w:bottom w:val="nil"/>
            </w:tcBorders>
          </w:tcPr>
          <w:p w:rsidR="00744053" w:rsidRPr="0095764E" w:rsidRDefault="00744053" w:rsidP="00744053">
            <w:pPr>
              <w:adjustRightInd w:val="0"/>
              <w:snapToGrid w:val="0"/>
              <w:spacing w:after="0"/>
              <w:rPr>
                <w:snapToGrid w:val="0"/>
                <w:sz w:val="20"/>
              </w:rPr>
            </w:pPr>
            <w:r w:rsidRPr="0095764E">
              <w:rPr>
                <w:snapToGrid w:val="0"/>
                <w:sz w:val="20"/>
              </w:rPr>
              <w:t>Gash-Barka</w:t>
            </w:r>
          </w:p>
        </w:tc>
        <w:tc>
          <w:tcPr>
            <w:tcW w:w="620" w:type="dxa"/>
            <w:tcBorders>
              <w:top w:val="nil"/>
              <w:bottom w:val="nil"/>
            </w:tcBorders>
          </w:tcPr>
          <w:p w:rsidR="00744053" w:rsidRPr="0095764E" w:rsidRDefault="00744053" w:rsidP="00A0030E">
            <w:pPr>
              <w:adjustRightInd w:val="0"/>
              <w:snapToGrid w:val="0"/>
              <w:spacing w:after="0"/>
              <w:jc w:val="center"/>
              <w:rPr>
                <w:snapToGrid w:val="0"/>
                <w:sz w:val="20"/>
              </w:rPr>
            </w:pPr>
            <w:r w:rsidRPr="0095764E">
              <w:rPr>
                <w:snapToGrid w:val="0"/>
                <w:sz w:val="20"/>
              </w:rPr>
              <w:t>1</w:t>
            </w:r>
          </w:p>
        </w:tc>
        <w:tc>
          <w:tcPr>
            <w:tcW w:w="620" w:type="dxa"/>
            <w:tcBorders>
              <w:top w:val="nil"/>
              <w:bottom w:val="nil"/>
            </w:tcBorders>
          </w:tcPr>
          <w:p w:rsidR="00744053" w:rsidRPr="0095764E" w:rsidRDefault="00744053" w:rsidP="00A0030E">
            <w:pPr>
              <w:adjustRightInd w:val="0"/>
              <w:snapToGrid w:val="0"/>
              <w:spacing w:after="0"/>
              <w:jc w:val="center"/>
              <w:rPr>
                <w:snapToGrid w:val="0"/>
                <w:sz w:val="20"/>
              </w:rPr>
            </w:pPr>
            <w:r w:rsidRPr="0095764E">
              <w:rPr>
                <w:snapToGrid w:val="0"/>
                <w:sz w:val="20"/>
              </w:rPr>
              <w:t>1</w:t>
            </w:r>
          </w:p>
        </w:tc>
        <w:tc>
          <w:tcPr>
            <w:tcW w:w="620" w:type="dxa"/>
            <w:tcBorders>
              <w:top w:val="nil"/>
              <w:bottom w:val="nil"/>
            </w:tcBorders>
          </w:tcPr>
          <w:p w:rsidR="00744053" w:rsidRPr="0095764E" w:rsidRDefault="00744053" w:rsidP="00A0030E">
            <w:pPr>
              <w:adjustRightInd w:val="0"/>
              <w:snapToGrid w:val="0"/>
              <w:spacing w:after="0"/>
              <w:ind w:right="113"/>
              <w:jc w:val="right"/>
              <w:rPr>
                <w:snapToGrid w:val="0"/>
                <w:sz w:val="20"/>
              </w:rPr>
            </w:pPr>
            <w:r w:rsidRPr="0095764E">
              <w:rPr>
                <w:snapToGrid w:val="0"/>
                <w:sz w:val="20"/>
              </w:rPr>
              <w:t>2</w:t>
            </w:r>
          </w:p>
        </w:tc>
        <w:tc>
          <w:tcPr>
            <w:tcW w:w="620" w:type="dxa"/>
            <w:tcBorders>
              <w:top w:val="nil"/>
              <w:bottom w:val="nil"/>
            </w:tcBorders>
          </w:tcPr>
          <w:p w:rsidR="00744053" w:rsidRPr="0095764E" w:rsidRDefault="00744053" w:rsidP="00A0030E">
            <w:pPr>
              <w:adjustRightInd w:val="0"/>
              <w:snapToGrid w:val="0"/>
              <w:spacing w:after="0"/>
              <w:ind w:right="113"/>
              <w:jc w:val="right"/>
              <w:rPr>
                <w:snapToGrid w:val="0"/>
                <w:sz w:val="20"/>
              </w:rPr>
            </w:pPr>
            <w:r w:rsidRPr="0095764E">
              <w:rPr>
                <w:snapToGrid w:val="0"/>
                <w:sz w:val="20"/>
              </w:rPr>
              <w:t>8</w:t>
            </w:r>
          </w:p>
        </w:tc>
        <w:tc>
          <w:tcPr>
            <w:tcW w:w="620" w:type="dxa"/>
            <w:tcBorders>
              <w:top w:val="nil"/>
              <w:bottom w:val="nil"/>
            </w:tcBorders>
          </w:tcPr>
          <w:p w:rsidR="00744053" w:rsidRPr="0095764E" w:rsidRDefault="00744053" w:rsidP="004961D4">
            <w:pPr>
              <w:adjustRightInd w:val="0"/>
              <w:snapToGrid w:val="0"/>
              <w:spacing w:after="0"/>
              <w:ind w:right="113"/>
              <w:jc w:val="right"/>
              <w:rPr>
                <w:snapToGrid w:val="0"/>
                <w:sz w:val="20"/>
              </w:rPr>
            </w:pPr>
            <w:r w:rsidRPr="0095764E">
              <w:rPr>
                <w:snapToGrid w:val="0"/>
                <w:sz w:val="20"/>
              </w:rPr>
              <w:t>6</w:t>
            </w:r>
          </w:p>
        </w:tc>
        <w:tc>
          <w:tcPr>
            <w:tcW w:w="620" w:type="dxa"/>
            <w:tcBorders>
              <w:top w:val="nil"/>
              <w:bottom w:val="nil"/>
            </w:tcBorders>
          </w:tcPr>
          <w:p w:rsidR="00744053" w:rsidRPr="0095764E" w:rsidRDefault="00744053" w:rsidP="00A0030E">
            <w:pPr>
              <w:adjustRightInd w:val="0"/>
              <w:snapToGrid w:val="0"/>
              <w:spacing w:after="0"/>
              <w:ind w:right="57"/>
              <w:jc w:val="right"/>
              <w:rPr>
                <w:snapToGrid w:val="0"/>
                <w:sz w:val="20"/>
              </w:rPr>
            </w:pPr>
            <w:r w:rsidRPr="0095764E">
              <w:rPr>
                <w:snapToGrid w:val="0"/>
                <w:sz w:val="20"/>
              </w:rPr>
              <w:t>14</w:t>
            </w:r>
          </w:p>
        </w:tc>
        <w:tc>
          <w:tcPr>
            <w:tcW w:w="620" w:type="dxa"/>
            <w:tcBorders>
              <w:top w:val="nil"/>
              <w:bottom w:val="nil"/>
            </w:tcBorders>
          </w:tcPr>
          <w:p w:rsidR="00744053" w:rsidRPr="0095764E" w:rsidRDefault="00744053" w:rsidP="004961D4">
            <w:pPr>
              <w:adjustRightInd w:val="0"/>
              <w:snapToGrid w:val="0"/>
              <w:spacing w:after="0"/>
              <w:ind w:right="113"/>
              <w:jc w:val="right"/>
              <w:rPr>
                <w:snapToGrid w:val="0"/>
                <w:sz w:val="20"/>
              </w:rPr>
            </w:pPr>
            <w:r w:rsidRPr="0095764E">
              <w:rPr>
                <w:snapToGrid w:val="0"/>
                <w:sz w:val="20"/>
              </w:rPr>
              <w:t>10</w:t>
            </w:r>
          </w:p>
        </w:tc>
        <w:tc>
          <w:tcPr>
            <w:tcW w:w="620" w:type="dxa"/>
            <w:tcBorders>
              <w:top w:val="nil"/>
              <w:bottom w:val="nil"/>
            </w:tcBorders>
          </w:tcPr>
          <w:p w:rsidR="00744053" w:rsidRPr="0095764E" w:rsidRDefault="00744053" w:rsidP="004961D4">
            <w:pPr>
              <w:adjustRightInd w:val="0"/>
              <w:snapToGrid w:val="0"/>
              <w:spacing w:after="0"/>
              <w:ind w:right="113"/>
              <w:jc w:val="right"/>
              <w:rPr>
                <w:snapToGrid w:val="0"/>
                <w:sz w:val="20"/>
              </w:rPr>
            </w:pPr>
            <w:r w:rsidRPr="0095764E">
              <w:rPr>
                <w:snapToGrid w:val="0"/>
                <w:sz w:val="20"/>
              </w:rPr>
              <w:t>13</w:t>
            </w:r>
          </w:p>
        </w:tc>
        <w:tc>
          <w:tcPr>
            <w:tcW w:w="620" w:type="dxa"/>
            <w:tcBorders>
              <w:top w:val="nil"/>
              <w:bottom w:val="nil"/>
            </w:tcBorders>
          </w:tcPr>
          <w:p w:rsidR="00744053" w:rsidRPr="0095764E" w:rsidRDefault="00744053" w:rsidP="00A0030E">
            <w:pPr>
              <w:adjustRightInd w:val="0"/>
              <w:snapToGrid w:val="0"/>
              <w:spacing w:after="0"/>
              <w:ind w:right="57"/>
              <w:jc w:val="right"/>
              <w:rPr>
                <w:snapToGrid w:val="0"/>
                <w:sz w:val="20"/>
              </w:rPr>
            </w:pPr>
            <w:r w:rsidRPr="0095764E">
              <w:rPr>
                <w:snapToGrid w:val="0"/>
                <w:sz w:val="20"/>
              </w:rPr>
              <w:t>23</w:t>
            </w:r>
          </w:p>
        </w:tc>
        <w:tc>
          <w:tcPr>
            <w:tcW w:w="620" w:type="dxa"/>
            <w:tcBorders>
              <w:top w:val="nil"/>
              <w:bottom w:val="nil"/>
            </w:tcBorders>
          </w:tcPr>
          <w:p w:rsidR="00744053" w:rsidRPr="0095764E" w:rsidRDefault="00744053" w:rsidP="00A0030E">
            <w:pPr>
              <w:adjustRightInd w:val="0"/>
              <w:snapToGrid w:val="0"/>
              <w:spacing w:after="0"/>
              <w:ind w:right="113"/>
              <w:jc w:val="right"/>
              <w:rPr>
                <w:snapToGrid w:val="0"/>
                <w:sz w:val="20"/>
              </w:rPr>
            </w:pPr>
            <w:r w:rsidRPr="0095764E">
              <w:rPr>
                <w:snapToGrid w:val="0"/>
                <w:sz w:val="20"/>
              </w:rPr>
              <w:t>4</w:t>
            </w:r>
          </w:p>
        </w:tc>
        <w:tc>
          <w:tcPr>
            <w:tcW w:w="620" w:type="dxa"/>
            <w:tcBorders>
              <w:top w:val="nil"/>
              <w:bottom w:val="nil"/>
            </w:tcBorders>
          </w:tcPr>
          <w:p w:rsidR="00744053" w:rsidRPr="0095764E" w:rsidRDefault="00744053" w:rsidP="004961D4">
            <w:pPr>
              <w:adjustRightInd w:val="0"/>
              <w:snapToGrid w:val="0"/>
              <w:spacing w:after="0"/>
              <w:ind w:right="113"/>
              <w:jc w:val="right"/>
              <w:rPr>
                <w:snapToGrid w:val="0"/>
                <w:sz w:val="20"/>
              </w:rPr>
            </w:pPr>
            <w:r w:rsidRPr="0095764E">
              <w:rPr>
                <w:snapToGrid w:val="0"/>
                <w:sz w:val="20"/>
              </w:rPr>
              <w:t>5</w:t>
            </w:r>
          </w:p>
        </w:tc>
        <w:tc>
          <w:tcPr>
            <w:tcW w:w="620" w:type="dxa"/>
            <w:tcBorders>
              <w:top w:val="nil"/>
              <w:bottom w:val="nil"/>
            </w:tcBorders>
          </w:tcPr>
          <w:p w:rsidR="00744053" w:rsidRPr="0095764E" w:rsidRDefault="00744053" w:rsidP="00A0030E">
            <w:pPr>
              <w:adjustRightInd w:val="0"/>
              <w:snapToGrid w:val="0"/>
              <w:spacing w:after="0"/>
              <w:ind w:right="113"/>
              <w:jc w:val="right"/>
              <w:rPr>
                <w:snapToGrid w:val="0"/>
                <w:sz w:val="20"/>
              </w:rPr>
            </w:pPr>
            <w:r w:rsidRPr="0095764E">
              <w:rPr>
                <w:snapToGrid w:val="0"/>
                <w:sz w:val="20"/>
              </w:rPr>
              <w:t>9</w:t>
            </w:r>
          </w:p>
        </w:tc>
        <w:tc>
          <w:tcPr>
            <w:tcW w:w="716" w:type="dxa"/>
            <w:tcBorders>
              <w:top w:val="nil"/>
              <w:bottom w:val="nil"/>
            </w:tcBorders>
          </w:tcPr>
          <w:p w:rsidR="00744053" w:rsidRPr="0095764E" w:rsidRDefault="00744053" w:rsidP="004961D4">
            <w:pPr>
              <w:adjustRightInd w:val="0"/>
              <w:snapToGrid w:val="0"/>
              <w:spacing w:after="0"/>
              <w:ind w:right="85"/>
              <w:jc w:val="right"/>
              <w:rPr>
                <w:snapToGrid w:val="0"/>
                <w:sz w:val="20"/>
              </w:rPr>
            </w:pPr>
            <w:r w:rsidRPr="0095764E">
              <w:rPr>
                <w:snapToGrid w:val="0"/>
                <w:sz w:val="20"/>
              </w:rPr>
              <w:t>48</w:t>
            </w:r>
          </w:p>
        </w:tc>
      </w:tr>
      <w:tr w:rsidR="00744053" w:rsidRPr="0095764E" w:rsidTr="00CF0CF5">
        <w:tc>
          <w:tcPr>
            <w:tcW w:w="1200" w:type="dxa"/>
            <w:tcBorders>
              <w:top w:val="nil"/>
              <w:bottom w:val="nil"/>
            </w:tcBorders>
          </w:tcPr>
          <w:p w:rsidR="00744053" w:rsidRPr="0095764E" w:rsidRDefault="00744053" w:rsidP="00744053">
            <w:pPr>
              <w:adjustRightInd w:val="0"/>
              <w:snapToGrid w:val="0"/>
              <w:spacing w:after="0"/>
              <w:rPr>
                <w:snapToGrid w:val="0"/>
                <w:sz w:val="20"/>
              </w:rPr>
            </w:pPr>
            <w:r w:rsidRPr="0095764E">
              <w:rPr>
                <w:snapToGrid w:val="0"/>
                <w:sz w:val="20"/>
              </w:rPr>
              <w:t>Northern</w:t>
            </w:r>
            <w:r w:rsidR="00AA7897" w:rsidRPr="0095764E">
              <w:rPr>
                <w:snapToGrid w:val="0"/>
                <w:sz w:val="20"/>
              </w:rPr>
              <w:t xml:space="preserve"> </w:t>
            </w:r>
            <w:r w:rsidR="00CF0CF5" w:rsidRPr="0095764E">
              <w:rPr>
                <w:snapToGrid w:val="0"/>
                <w:sz w:val="20"/>
              </w:rPr>
              <w:br/>
              <w:t xml:space="preserve">  </w:t>
            </w:r>
            <w:r w:rsidRPr="0095764E">
              <w:rPr>
                <w:snapToGrid w:val="0"/>
                <w:sz w:val="20"/>
              </w:rPr>
              <w:t>Red Sea</w:t>
            </w:r>
          </w:p>
        </w:tc>
        <w:tc>
          <w:tcPr>
            <w:tcW w:w="620" w:type="dxa"/>
            <w:tcBorders>
              <w:top w:val="nil"/>
              <w:bottom w:val="nil"/>
            </w:tcBorders>
          </w:tcPr>
          <w:p w:rsidR="00744053" w:rsidRPr="0095764E" w:rsidRDefault="00744053" w:rsidP="00A0030E">
            <w:pPr>
              <w:adjustRightInd w:val="0"/>
              <w:snapToGrid w:val="0"/>
              <w:spacing w:after="0"/>
              <w:jc w:val="center"/>
              <w:rPr>
                <w:snapToGrid w:val="0"/>
                <w:sz w:val="20"/>
              </w:rPr>
            </w:pPr>
            <w:r w:rsidRPr="0095764E">
              <w:rPr>
                <w:snapToGrid w:val="0"/>
                <w:sz w:val="20"/>
              </w:rPr>
              <w:t>-</w:t>
            </w:r>
          </w:p>
        </w:tc>
        <w:tc>
          <w:tcPr>
            <w:tcW w:w="620" w:type="dxa"/>
            <w:tcBorders>
              <w:top w:val="nil"/>
              <w:bottom w:val="nil"/>
            </w:tcBorders>
          </w:tcPr>
          <w:p w:rsidR="00744053" w:rsidRPr="0095764E" w:rsidRDefault="00744053" w:rsidP="00A0030E">
            <w:pPr>
              <w:adjustRightInd w:val="0"/>
              <w:snapToGrid w:val="0"/>
              <w:spacing w:after="0"/>
              <w:jc w:val="center"/>
              <w:rPr>
                <w:snapToGrid w:val="0"/>
                <w:sz w:val="20"/>
              </w:rPr>
            </w:pPr>
            <w:r w:rsidRPr="0095764E">
              <w:rPr>
                <w:snapToGrid w:val="0"/>
                <w:sz w:val="20"/>
              </w:rPr>
              <w:t>1</w:t>
            </w:r>
          </w:p>
        </w:tc>
        <w:tc>
          <w:tcPr>
            <w:tcW w:w="620" w:type="dxa"/>
            <w:tcBorders>
              <w:top w:val="nil"/>
              <w:bottom w:val="nil"/>
            </w:tcBorders>
          </w:tcPr>
          <w:p w:rsidR="00744053" w:rsidRPr="0095764E" w:rsidRDefault="00744053" w:rsidP="00A0030E">
            <w:pPr>
              <w:adjustRightInd w:val="0"/>
              <w:snapToGrid w:val="0"/>
              <w:spacing w:after="0"/>
              <w:ind w:right="113"/>
              <w:jc w:val="right"/>
              <w:rPr>
                <w:snapToGrid w:val="0"/>
                <w:sz w:val="20"/>
              </w:rPr>
            </w:pPr>
            <w:r w:rsidRPr="0095764E">
              <w:rPr>
                <w:snapToGrid w:val="0"/>
                <w:sz w:val="20"/>
              </w:rPr>
              <w:t>1</w:t>
            </w:r>
          </w:p>
        </w:tc>
        <w:tc>
          <w:tcPr>
            <w:tcW w:w="620" w:type="dxa"/>
            <w:tcBorders>
              <w:top w:val="nil"/>
              <w:bottom w:val="nil"/>
            </w:tcBorders>
          </w:tcPr>
          <w:p w:rsidR="00744053" w:rsidRPr="0095764E" w:rsidRDefault="00744053" w:rsidP="00A0030E">
            <w:pPr>
              <w:adjustRightInd w:val="0"/>
              <w:snapToGrid w:val="0"/>
              <w:spacing w:after="0"/>
              <w:ind w:right="113"/>
              <w:jc w:val="right"/>
              <w:rPr>
                <w:snapToGrid w:val="0"/>
                <w:sz w:val="20"/>
              </w:rPr>
            </w:pPr>
            <w:r w:rsidRPr="0095764E">
              <w:rPr>
                <w:snapToGrid w:val="0"/>
                <w:sz w:val="20"/>
              </w:rPr>
              <w:t>3</w:t>
            </w:r>
          </w:p>
        </w:tc>
        <w:tc>
          <w:tcPr>
            <w:tcW w:w="620" w:type="dxa"/>
            <w:tcBorders>
              <w:top w:val="nil"/>
              <w:bottom w:val="nil"/>
            </w:tcBorders>
          </w:tcPr>
          <w:p w:rsidR="00744053" w:rsidRPr="0095764E" w:rsidRDefault="00744053" w:rsidP="004961D4">
            <w:pPr>
              <w:adjustRightInd w:val="0"/>
              <w:snapToGrid w:val="0"/>
              <w:spacing w:after="0"/>
              <w:ind w:right="113"/>
              <w:jc w:val="right"/>
              <w:rPr>
                <w:snapToGrid w:val="0"/>
                <w:sz w:val="20"/>
              </w:rPr>
            </w:pPr>
            <w:r w:rsidRPr="0095764E">
              <w:rPr>
                <w:snapToGrid w:val="0"/>
                <w:sz w:val="20"/>
              </w:rPr>
              <w:t>1</w:t>
            </w:r>
          </w:p>
        </w:tc>
        <w:tc>
          <w:tcPr>
            <w:tcW w:w="620" w:type="dxa"/>
            <w:tcBorders>
              <w:top w:val="nil"/>
              <w:bottom w:val="nil"/>
            </w:tcBorders>
          </w:tcPr>
          <w:p w:rsidR="00744053" w:rsidRPr="0095764E" w:rsidRDefault="00744053" w:rsidP="00A0030E">
            <w:pPr>
              <w:adjustRightInd w:val="0"/>
              <w:snapToGrid w:val="0"/>
              <w:spacing w:after="0"/>
              <w:ind w:right="57"/>
              <w:jc w:val="right"/>
              <w:rPr>
                <w:snapToGrid w:val="0"/>
                <w:sz w:val="20"/>
              </w:rPr>
            </w:pPr>
            <w:r w:rsidRPr="0095764E">
              <w:rPr>
                <w:snapToGrid w:val="0"/>
                <w:sz w:val="20"/>
              </w:rPr>
              <w:t>4</w:t>
            </w:r>
          </w:p>
        </w:tc>
        <w:tc>
          <w:tcPr>
            <w:tcW w:w="620" w:type="dxa"/>
            <w:tcBorders>
              <w:top w:val="nil"/>
              <w:bottom w:val="nil"/>
            </w:tcBorders>
          </w:tcPr>
          <w:p w:rsidR="00744053" w:rsidRPr="0095764E" w:rsidRDefault="00744053" w:rsidP="004961D4">
            <w:pPr>
              <w:adjustRightInd w:val="0"/>
              <w:snapToGrid w:val="0"/>
              <w:spacing w:after="0"/>
              <w:ind w:right="113"/>
              <w:jc w:val="right"/>
              <w:rPr>
                <w:snapToGrid w:val="0"/>
                <w:sz w:val="20"/>
              </w:rPr>
            </w:pPr>
            <w:r w:rsidRPr="0095764E">
              <w:rPr>
                <w:snapToGrid w:val="0"/>
                <w:sz w:val="20"/>
              </w:rPr>
              <w:t>2</w:t>
            </w:r>
          </w:p>
        </w:tc>
        <w:tc>
          <w:tcPr>
            <w:tcW w:w="620" w:type="dxa"/>
            <w:tcBorders>
              <w:top w:val="nil"/>
              <w:bottom w:val="nil"/>
            </w:tcBorders>
          </w:tcPr>
          <w:p w:rsidR="00744053" w:rsidRPr="0095764E" w:rsidRDefault="00744053" w:rsidP="004961D4">
            <w:pPr>
              <w:adjustRightInd w:val="0"/>
              <w:snapToGrid w:val="0"/>
              <w:spacing w:after="0"/>
              <w:ind w:right="113"/>
              <w:jc w:val="right"/>
              <w:rPr>
                <w:snapToGrid w:val="0"/>
                <w:sz w:val="20"/>
              </w:rPr>
            </w:pPr>
            <w:r w:rsidRPr="0095764E">
              <w:rPr>
                <w:snapToGrid w:val="0"/>
                <w:sz w:val="20"/>
              </w:rPr>
              <w:t>3</w:t>
            </w:r>
          </w:p>
        </w:tc>
        <w:tc>
          <w:tcPr>
            <w:tcW w:w="620" w:type="dxa"/>
            <w:tcBorders>
              <w:top w:val="nil"/>
              <w:bottom w:val="nil"/>
            </w:tcBorders>
          </w:tcPr>
          <w:p w:rsidR="00744053" w:rsidRPr="0095764E" w:rsidRDefault="00744053" w:rsidP="00A0030E">
            <w:pPr>
              <w:adjustRightInd w:val="0"/>
              <w:snapToGrid w:val="0"/>
              <w:spacing w:after="0"/>
              <w:ind w:right="57"/>
              <w:jc w:val="right"/>
              <w:rPr>
                <w:snapToGrid w:val="0"/>
                <w:sz w:val="20"/>
              </w:rPr>
            </w:pPr>
            <w:r w:rsidRPr="0095764E">
              <w:rPr>
                <w:snapToGrid w:val="0"/>
                <w:sz w:val="20"/>
              </w:rPr>
              <w:t>5</w:t>
            </w:r>
          </w:p>
        </w:tc>
        <w:tc>
          <w:tcPr>
            <w:tcW w:w="620" w:type="dxa"/>
            <w:tcBorders>
              <w:top w:val="nil"/>
              <w:bottom w:val="nil"/>
            </w:tcBorders>
          </w:tcPr>
          <w:p w:rsidR="00744053" w:rsidRPr="0095764E" w:rsidRDefault="00744053" w:rsidP="00A0030E">
            <w:pPr>
              <w:adjustRightInd w:val="0"/>
              <w:snapToGrid w:val="0"/>
              <w:spacing w:after="0"/>
              <w:ind w:right="113"/>
              <w:jc w:val="right"/>
              <w:rPr>
                <w:snapToGrid w:val="0"/>
                <w:sz w:val="20"/>
              </w:rPr>
            </w:pPr>
            <w:r w:rsidRPr="0095764E">
              <w:rPr>
                <w:snapToGrid w:val="0"/>
                <w:sz w:val="20"/>
              </w:rPr>
              <w:t>1</w:t>
            </w:r>
          </w:p>
        </w:tc>
        <w:tc>
          <w:tcPr>
            <w:tcW w:w="620" w:type="dxa"/>
            <w:tcBorders>
              <w:top w:val="nil"/>
              <w:bottom w:val="nil"/>
            </w:tcBorders>
          </w:tcPr>
          <w:p w:rsidR="00744053" w:rsidRPr="0095764E" w:rsidRDefault="00744053" w:rsidP="004961D4">
            <w:pPr>
              <w:adjustRightInd w:val="0"/>
              <w:snapToGrid w:val="0"/>
              <w:spacing w:after="0"/>
              <w:ind w:right="113"/>
              <w:jc w:val="right"/>
              <w:rPr>
                <w:snapToGrid w:val="0"/>
                <w:sz w:val="20"/>
              </w:rPr>
            </w:pPr>
            <w:r w:rsidRPr="0095764E">
              <w:rPr>
                <w:snapToGrid w:val="0"/>
                <w:sz w:val="20"/>
              </w:rPr>
              <w:t>1</w:t>
            </w:r>
          </w:p>
        </w:tc>
        <w:tc>
          <w:tcPr>
            <w:tcW w:w="620" w:type="dxa"/>
            <w:tcBorders>
              <w:top w:val="nil"/>
              <w:bottom w:val="nil"/>
            </w:tcBorders>
          </w:tcPr>
          <w:p w:rsidR="00744053" w:rsidRPr="0095764E" w:rsidRDefault="00744053" w:rsidP="00A0030E">
            <w:pPr>
              <w:adjustRightInd w:val="0"/>
              <w:snapToGrid w:val="0"/>
              <w:spacing w:after="0"/>
              <w:ind w:right="113"/>
              <w:jc w:val="right"/>
              <w:rPr>
                <w:snapToGrid w:val="0"/>
                <w:sz w:val="20"/>
              </w:rPr>
            </w:pPr>
            <w:r w:rsidRPr="0095764E">
              <w:rPr>
                <w:snapToGrid w:val="0"/>
                <w:sz w:val="20"/>
              </w:rPr>
              <w:t>2</w:t>
            </w:r>
          </w:p>
        </w:tc>
        <w:tc>
          <w:tcPr>
            <w:tcW w:w="716" w:type="dxa"/>
            <w:tcBorders>
              <w:top w:val="nil"/>
              <w:bottom w:val="nil"/>
            </w:tcBorders>
          </w:tcPr>
          <w:p w:rsidR="00744053" w:rsidRPr="0095764E" w:rsidRDefault="00744053" w:rsidP="004961D4">
            <w:pPr>
              <w:adjustRightInd w:val="0"/>
              <w:snapToGrid w:val="0"/>
              <w:spacing w:after="0"/>
              <w:ind w:right="85"/>
              <w:jc w:val="right"/>
              <w:rPr>
                <w:snapToGrid w:val="0"/>
                <w:sz w:val="20"/>
              </w:rPr>
            </w:pPr>
            <w:r w:rsidRPr="0095764E">
              <w:rPr>
                <w:snapToGrid w:val="0"/>
                <w:sz w:val="20"/>
              </w:rPr>
              <w:t>12</w:t>
            </w:r>
          </w:p>
        </w:tc>
      </w:tr>
      <w:tr w:rsidR="00744053" w:rsidRPr="0095764E" w:rsidTr="00CF0CF5">
        <w:tc>
          <w:tcPr>
            <w:tcW w:w="1200" w:type="dxa"/>
            <w:tcBorders>
              <w:top w:val="nil"/>
            </w:tcBorders>
          </w:tcPr>
          <w:p w:rsidR="00744053" w:rsidRPr="0095764E" w:rsidRDefault="00744053" w:rsidP="00744053">
            <w:pPr>
              <w:adjustRightInd w:val="0"/>
              <w:snapToGrid w:val="0"/>
              <w:spacing w:after="0"/>
              <w:rPr>
                <w:snapToGrid w:val="0"/>
                <w:sz w:val="20"/>
              </w:rPr>
            </w:pPr>
            <w:r w:rsidRPr="0095764E">
              <w:rPr>
                <w:snapToGrid w:val="0"/>
                <w:sz w:val="20"/>
              </w:rPr>
              <w:t>Southern</w:t>
            </w:r>
            <w:r w:rsidR="00AA7897" w:rsidRPr="0095764E">
              <w:rPr>
                <w:snapToGrid w:val="0"/>
                <w:sz w:val="20"/>
              </w:rPr>
              <w:t xml:space="preserve"> </w:t>
            </w:r>
            <w:r w:rsidR="00CF0CF5" w:rsidRPr="0095764E">
              <w:rPr>
                <w:snapToGrid w:val="0"/>
                <w:sz w:val="20"/>
              </w:rPr>
              <w:br/>
              <w:t xml:space="preserve">  </w:t>
            </w:r>
            <w:r w:rsidRPr="0095764E">
              <w:rPr>
                <w:snapToGrid w:val="0"/>
                <w:sz w:val="20"/>
              </w:rPr>
              <w:t>Red Sea</w:t>
            </w:r>
          </w:p>
        </w:tc>
        <w:tc>
          <w:tcPr>
            <w:tcW w:w="620" w:type="dxa"/>
            <w:tcBorders>
              <w:top w:val="nil"/>
            </w:tcBorders>
          </w:tcPr>
          <w:p w:rsidR="00744053" w:rsidRPr="0095764E" w:rsidRDefault="00744053" w:rsidP="00A0030E">
            <w:pPr>
              <w:adjustRightInd w:val="0"/>
              <w:snapToGrid w:val="0"/>
              <w:spacing w:after="0"/>
              <w:jc w:val="center"/>
              <w:rPr>
                <w:snapToGrid w:val="0"/>
                <w:sz w:val="20"/>
              </w:rPr>
            </w:pPr>
            <w:r w:rsidRPr="0095764E">
              <w:rPr>
                <w:snapToGrid w:val="0"/>
                <w:sz w:val="20"/>
              </w:rPr>
              <w:t>1</w:t>
            </w:r>
          </w:p>
        </w:tc>
        <w:tc>
          <w:tcPr>
            <w:tcW w:w="620" w:type="dxa"/>
            <w:tcBorders>
              <w:top w:val="nil"/>
            </w:tcBorders>
          </w:tcPr>
          <w:p w:rsidR="00744053" w:rsidRPr="0095764E" w:rsidRDefault="00744053" w:rsidP="00A0030E">
            <w:pPr>
              <w:adjustRightInd w:val="0"/>
              <w:snapToGrid w:val="0"/>
              <w:spacing w:after="0"/>
              <w:jc w:val="center"/>
              <w:rPr>
                <w:snapToGrid w:val="0"/>
                <w:sz w:val="20"/>
              </w:rPr>
            </w:pPr>
            <w:r w:rsidRPr="0095764E">
              <w:rPr>
                <w:snapToGrid w:val="0"/>
                <w:sz w:val="20"/>
              </w:rPr>
              <w:t>-</w:t>
            </w:r>
          </w:p>
        </w:tc>
        <w:tc>
          <w:tcPr>
            <w:tcW w:w="620" w:type="dxa"/>
            <w:tcBorders>
              <w:top w:val="nil"/>
            </w:tcBorders>
          </w:tcPr>
          <w:p w:rsidR="00744053" w:rsidRPr="0095764E" w:rsidRDefault="00744053" w:rsidP="00A0030E">
            <w:pPr>
              <w:adjustRightInd w:val="0"/>
              <w:snapToGrid w:val="0"/>
              <w:spacing w:after="0"/>
              <w:ind w:right="113"/>
              <w:jc w:val="right"/>
              <w:rPr>
                <w:snapToGrid w:val="0"/>
                <w:sz w:val="20"/>
              </w:rPr>
            </w:pPr>
            <w:r w:rsidRPr="0095764E">
              <w:rPr>
                <w:snapToGrid w:val="0"/>
                <w:sz w:val="20"/>
              </w:rPr>
              <w:t>1</w:t>
            </w:r>
          </w:p>
        </w:tc>
        <w:tc>
          <w:tcPr>
            <w:tcW w:w="620" w:type="dxa"/>
            <w:tcBorders>
              <w:top w:val="nil"/>
            </w:tcBorders>
          </w:tcPr>
          <w:p w:rsidR="00744053" w:rsidRPr="0095764E" w:rsidRDefault="00744053" w:rsidP="00A0030E">
            <w:pPr>
              <w:adjustRightInd w:val="0"/>
              <w:snapToGrid w:val="0"/>
              <w:spacing w:after="0"/>
              <w:ind w:right="113"/>
              <w:jc w:val="right"/>
              <w:rPr>
                <w:snapToGrid w:val="0"/>
                <w:sz w:val="20"/>
              </w:rPr>
            </w:pPr>
            <w:r w:rsidRPr="0095764E">
              <w:rPr>
                <w:snapToGrid w:val="0"/>
                <w:sz w:val="20"/>
              </w:rPr>
              <w:t>2</w:t>
            </w:r>
          </w:p>
        </w:tc>
        <w:tc>
          <w:tcPr>
            <w:tcW w:w="620" w:type="dxa"/>
            <w:tcBorders>
              <w:top w:val="nil"/>
            </w:tcBorders>
          </w:tcPr>
          <w:p w:rsidR="00744053" w:rsidRPr="0095764E" w:rsidRDefault="00744053" w:rsidP="004961D4">
            <w:pPr>
              <w:adjustRightInd w:val="0"/>
              <w:snapToGrid w:val="0"/>
              <w:spacing w:after="0"/>
              <w:ind w:right="113"/>
              <w:jc w:val="right"/>
              <w:rPr>
                <w:snapToGrid w:val="0"/>
                <w:sz w:val="20"/>
              </w:rPr>
            </w:pPr>
            <w:r w:rsidRPr="0095764E">
              <w:rPr>
                <w:snapToGrid w:val="0"/>
                <w:sz w:val="20"/>
              </w:rPr>
              <w:t>3</w:t>
            </w:r>
          </w:p>
        </w:tc>
        <w:tc>
          <w:tcPr>
            <w:tcW w:w="620" w:type="dxa"/>
            <w:tcBorders>
              <w:top w:val="nil"/>
            </w:tcBorders>
          </w:tcPr>
          <w:p w:rsidR="00744053" w:rsidRPr="0095764E" w:rsidRDefault="00744053" w:rsidP="00A0030E">
            <w:pPr>
              <w:adjustRightInd w:val="0"/>
              <w:snapToGrid w:val="0"/>
              <w:spacing w:after="0"/>
              <w:ind w:right="57"/>
              <w:jc w:val="right"/>
              <w:rPr>
                <w:snapToGrid w:val="0"/>
                <w:sz w:val="20"/>
              </w:rPr>
            </w:pPr>
            <w:r w:rsidRPr="0095764E">
              <w:rPr>
                <w:snapToGrid w:val="0"/>
                <w:sz w:val="20"/>
              </w:rPr>
              <w:t>5</w:t>
            </w:r>
          </w:p>
        </w:tc>
        <w:tc>
          <w:tcPr>
            <w:tcW w:w="620" w:type="dxa"/>
            <w:tcBorders>
              <w:top w:val="nil"/>
            </w:tcBorders>
          </w:tcPr>
          <w:p w:rsidR="00744053" w:rsidRPr="0095764E" w:rsidRDefault="00744053" w:rsidP="004961D4">
            <w:pPr>
              <w:adjustRightInd w:val="0"/>
              <w:snapToGrid w:val="0"/>
              <w:spacing w:after="0"/>
              <w:ind w:right="113"/>
              <w:jc w:val="right"/>
              <w:rPr>
                <w:snapToGrid w:val="0"/>
                <w:sz w:val="20"/>
              </w:rPr>
            </w:pPr>
            <w:r w:rsidRPr="0095764E">
              <w:rPr>
                <w:snapToGrid w:val="0"/>
                <w:sz w:val="20"/>
              </w:rPr>
              <w:t>2</w:t>
            </w:r>
          </w:p>
        </w:tc>
        <w:tc>
          <w:tcPr>
            <w:tcW w:w="620" w:type="dxa"/>
            <w:tcBorders>
              <w:top w:val="nil"/>
            </w:tcBorders>
          </w:tcPr>
          <w:p w:rsidR="00744053" w:rsidRPr="0095764E" w:rsidRDefault="00744053" w:rsidP="004961D4">
            <w:pPr>
              <w:adjustRightInd w:val="0"/>
              <w:snapToGrid w:val="0"/>
              <w:spacing w:after="0"/>
              <w:ind w:right="113"/>
              <w:jc w:val="right"/>
              <w:rPr>
                <w:snapToGrid w:val="0"/>
                <w:sz w:val="20"/>
              </w:rPr>
            </w:pPr>
            <w:r w:rsidRPr="0095764E">
              <w:rPr>
                <w:snapToGrid w:val="0"/>
                <w:sz w:val="20"/>
              </w:rPr>
              <w:t>2</w:t>
            </w:r>
          </w:p>
        </w:tc>
        <w:tc>
          <w:tcPr>
            <w:tcW w:w="620" w:type="dxa"/>
            <w:tcBorders>
              <w:top w:val="nil"/>
            </w:tcBorders>
          </w:tcPr>
          <w:p w:rsidR="00744053" w:rsidRPr="0095764E" w:rsidRDefault="00744053" w:rsidP="00A0030E">
            <w:pPr>
              <w:adjustRightInd w:val="0"/>
              <w:snapToGrid w:val="0"/>
              <w:spacing w:after="0"/>
              <w:ind w:right="57"/>
              <w:jc w:val="right"/>
              <w:rPr>
                <w:snapToGrid w:val="0"/>
                <w:sz w:val="20"/>
              </w:rPr>
            </w:pPr>
            <w:r w:rsidRPr="0095764E">
              <w:rPr>
                <w:snapToGrid w:val="0"/>
                <w:sz w:val="20"/>
              </w:rPr>
              <w:t>4</w:t>
            </w:r>
          </w:p>
        </w:tc>
        <w:tc>
          <w:tcPr>
            <w:tcW w:w="620" w:type="dxa"/>
            <w:tcBorders>
              <w:top w:val="nil"/>
            </w:tcBorders>
          </w:tcPr>
          <w:p w:rsidR="00744053" w:rsidRPr="0095764E" w:rsidRDefault="00744053" w:rsidP="00A0030E">
            <w:pPr>
              <w:adjustRightInd w:val="0"/>
              <w:snapToGrid w:val="0"/>
              <w:spacing w:after="0"/>
              <w:ind w:right="113"/>
              <w:jc w:val="right"/>
              <w:rPr>
                <w:snapToGrid w:val="0"/>
                <w:sz w:val="20"/>
              </w:rPr>
            </w:pPr>
            <w:r w:rsidRPr="0095764E">
              <w:rPr>
                <w:snapToGrid w:val="0"/>
                <w:sz w:val="20"/>
              </w:rPr>
              <w:t>1</w:t>
            </w:r>
          </w:p>
        </w:tc>
        <w:tc>
          <w:tcPr>
            <w:tcW w:w="620" w:type="dxa"/>
            <w:tcBorders>
              <w:top w:val="nil"/>
            </w:tcBorders>
          </w:tcPr>
          <w:p w:rsidR="00744053" w:rsidRPr="0095764E" w:rsidRDefault="00744053" w:rsidP="004961D4">
            <w:pPr>
              <w:adjustRightInd w:val="0"/>
              <w:snapToGrid w:val="0"/>
              <w:spacing w:after="0"/>
              <w:ind w:right="113"/>
              <w:jc w:val="right"/>
              <w:rPr>
                <w:snapToGrid w:val="0"/>
                <w:sz w:val="20"/>
              </w:rPr>
            </w:pPr>
            <w:r w:rsidRPr="0095764E">
              <w:rPr>
                <w:snapToGrid w:val="0"/>
                <w:sz w:val="20"/>
              </w:rPr>
              <w:t>1</w:t>
            </w:r>
          </w:p>
        </w:tc>
        <w:tc>
          <w:tcPr>
            <w:tcW w:w="620" w:type="dxa"/>
            <w:tcBorders>
              <w:top w:val="nil"/>
            </w:tcBorders>
          </w:tcPr>
          <w:p w:rsidR="00744053" w:rsidRPr="0095764E" w:rsidRDefault="00744053" w:rsidP="00A0030E">
            <w:pPr>
              <w:adjustRightInd w:val="0"/>
              <w:snapToGrid w:val="0"/>
              <w:spacing w:after="0"/>
              <w:ind w:right="113"/>
              <w:jc w:val="right"/>
              <w:rPr>
                <w:snapToGrid w:val="0"/>
                <w:sz w:val="20"/>
              </w:rPr>
            </w:pPr>
            <w:r w:rsidRPr="0095764E">
              <w:rPr>
                <w:snapToGrid w:val="0"/>
                <w:sz w:val="20"/>
              </w:rPr>
              <w:t>2</w:t>
            </w:r>
          </w:p>
        </w:tc>
        <w:tc>
          <w:tcPr>
            <w:tcW w:w="716" w:type="dxa"/>
            <w:tcBorders>
              <w:top w:val="nil"/>
            </w:tcBorders>
          </w:tcPr>
          <w:p w:rsidR="00744053" w:rsidRPr="0095764E" w:rsidRDefault="00744053" w:rsidP="004961D4">
            <w:pPr>
              <w:adjustRightInd w:val="0"/>
              <w:snapToGrid w:val="0"/>
              <w:spacing w:after="0"/>
              <w:ind w:right="85"/>
              <w:jc w:val="right"/>
              <w:rPr>
                <w:snapToGrid w:val="0"/>
                <w:sz w:val="20"/>
              </w:rPr>
            </w:pPr>
            <w:r w:rsidRPr="0095764E">
              <w:rPr>
                <w:snapToGrid w:val="0"/>
                <w:sz w:val="20"/>
              </w:rPr>
              <w:t>12</w:t>
            </w:r>
          </w:p>
        </w:tc>
      </w:tr>
      <w:tr w:rsidR="00744053" w:rsidRPr="0095764E" w:rsidTr="00CF0CF5">
        <w:tc>
          <w:tcPr>
            <w:tcW w:w="1200" w:type="dxa"/>
          </w:tcPr>
          <w:p w:rsidR="00744053" w:rsidRPr="0095764E" w:rsidRDefault="00744053" w:rsidP="00744053">
            <w:pPr>
              <w:adjustRightInd w:val="0"/>
              <w:snapToGrid w:val="0"/>
              <w:spacing w:after="0"/>
              <w:rPr>
                <w:snapToGrid w:val="0"/>
                <w:sz w:val="20"/>
              </w:rPr>
            </w:pPr>
            <w:r w:rsidRPr="0095764E">
              <w:rPr>
                <w:snapToGrid w:val="0"/>
                <w:sz w:val="20"/>
              </w:rPr>
              <w:t xml:space="preserve">     Total</w:t>
            </w:r>
          </w:p>
        </w:tc>
        <w:tc>
          <w:tcPr>
            <w:tcW w:w="620" w:type="dxa"/>
          </w:tcPr>
          <w:p w:rsidR="00744053" w:rsidRPr="0095764E" w:rsidRDefault="00744053" w:rsidP="00A0030E">
            <w:pPr>
              <w:adjustRightInd w:val="0"/>
              <w:snapToGrid w:val="0"/>
              <w:spacing w:after="0"/>
              <w:jc w:val="center"/>
              <w:rPr>
                <w:snapToGrid w:val="0"/>
                <w:sz w:val="20"/>
              </w:rPr>
            </w:pPr>
            <w:r w:rsidRPr="0095764E">
              <w:rPr>
                <w:snapToGrid w:val="0"/>
                <w:sz w:val="20"/>
              </w:rPr>
              <w:t>8</w:t>
            </w:r>
          </w:p>
        </w:tc>
        <w:tc>
          <w:tcPr>
            <w:tcW w:w="620" w:type="dxa"/>
          </w:tcPr>
          <w:p w:rsidR="00744053" w:rsidRPr="0095764E" w:rsidRDefault="00744053" w:rsidP="00A0030E">
            <w:pPr>
              <w:adjustRightInd w:val="0"/>
              <w:snapToGrid w:val="0"/>
              <w:spacing w:after="0"/>
              <w:jc w:val="center"/>
              <w:rPr>
                <w:snapToGrid w:val="0"/>
                <w:sz w:val="20"/>
              </w:rPr>
            </w:pPr>
            <w:r w:rsidRPr="0095764E">
              <w:rPr>
                <w:snapToGrid w:val="0"/>
                <w:sz w:val="20"/>
              </w:rPr>
              <w:t>8</w:t>
            </w:r>
          </w:p>
        </w:tc>
        <w:tc>
          <w:tcPr>
            <w:tcW w:w="620" w:type="dxa"/>
          </w:tcPr>
          <w:p w:rsidR="00744053" w:rsidRPr="0095764E" w:rsidRDefault="00744053" w:rsidP="00A0030E">
            <w:pPr>
              <w:adjustRightInd w:val="0"/>
              <w:snapToGrid w:val="0"/>
              <w:spacing w:after="0"/>
              <w:ind w:right="113"/>
              <w:jc w:val="right"/>
              <w:rPr>
                <w:snapToGrid w:val="0"/>
                <w:sz w:val="20"/>
              </w:rPr>
            </w:pPr>
            <w:r w:rsidRPr="0095764E">
              <w:rPr>
                <w:snapToGrid w:val="0"/>
                <w:sz w:val="20"/>
              </w:rPr>
              <w:t>16</w:t>
            </w:r>
          </w:p>
        </w:tc>
        <w:tc>
          <w:tcPr>
            <w:tcW w:w="620" w:type="dxa"/>
          </w:tcPr>
          <w:p w:rsidR="00744053" w:rsidRPr="0095764E" w:rsidRDefault="00744053" w:rsidP="00A0030E">
            <w:pPr>
              <w:adjustRightInd w:val="0"/>
              <w:snapToGrid w:val="0"/>
              <w:spacing w:after="0"/>
              <w:ind w:right="113"/>
              <w:jc w:val="right"/>
              <w:rPr>
                <w:snapToGrid w:val="0"/>
                <w:sz w:val="20"/>
              </w:rPr>
            </w:pPr>
            <w:r w:rsidRPr="0095764E">
              <w:rPr>
                <w:snapToGrid w:val="0"/>
                <w:sz w:val="20"/>
              </w:rPr>
              <w:t>61</w:t>
            </w:r>
          </w:p>
        </w:tc>
        <w:tc>
          <w:tcPr>
            <w:tcW w:w="620" w:type="dxa"/>
          </w:tcPr>
          <w:p w:rsidR="00744053" w:rsidRPr="0095764E" w:rsidRDefault="00744053" w:rsidP="004961D4">
            <w:pPr>
              <w:adjustRightInd w:val="0"/>
              <w:snapToGrid w:val="0"/>
              <w:spacing w:after="0"/>
              <w:ind w:right="113"/>
              <w:jc w:val="right"/>
              <w:rPr>
                <w:snapToGrid w:val="0"/>
                <w:sz w:val="20"/>
              </w:rPr>
            </w:pPr>
            <w:r w:rsidRPr="0095764E">
              <w:rPr>
                <w:snapToGrid w:val="0"/>
                <w:sz w:val="20"/>
              </w:rPr>
              <w:t>47</w:t>
            </w:r>
          </w:p>
        </w:tc>
        <w:tc>
          <w:tcPr>
            <w:tcW w:w="620" w:type="dxa"/>
          </w:tcPr>
          <w:p w:rsidR="00744053" w:rsidRPr="0095764E" w:rsidRDefault="00744053" w:rsidP="00A0030E">
            <w:pPr>
              <w:adjustRightInd w:val="0"/>
              <w:snapToGrid w:val="0"/>
              <w:spacing w:after="0"/>
              <w:ind w:right="57"/>
              <w:jc w:val="right"/>
              <w:rPr>
                <w:snapToGrid w:val="0"/>
                <w:sz w:val="20"/>
              </w:rPr>
            </w:pPr>
            <w:r w:rsidRPr="0095764E">
              <w:rPr>
                <w:snapToGrid w:val="0"/>
                <w:sz w:val="20"/>
              </w:rPr>
              <w:t>108</w:t>
            </w:r>
          </w:p>
        </w:tc>
        <w:tc>
          <w:tcPr>
            <w:tcW w:w="620" w:type="dxa"/>
          </w:tcPr>
          <w:p w:rsidR="00744053" w:rsidRPr="0095764E" w:rsidRDefault="00744053" w:rsidP="004961D4">
            <w:pPr>
              <w:adjustRightInd w:val="0"/>
              <w:snapToGrid w:val="0"/>
              <w:spacing w:after="0"/>
              <w:ind w:right="113"/>
              <w:jc w:val="right"/>
              <w:rPr>
                <w:snapToGrid w:val="0"/>
                <w:sz w:val="20"/>
              </w:rPr>
            </w:pPr>
            <w:r w:rsidRPr="0095764E">
              <w:rPr>
                <w:snapToGrid w:val="0"/>
                <w:sz w:val="20"/>
              </w:rPr>
              <w:t>52</w:t>
            </w:r>
          </w:p>
        </w:tc>
        <w:tc>
          <w:tcPr>
            <w:tcW w:w="620" w:type="dxa"/>
          </w:tcPr>
          <w:p w:rsidR="00744053" w:rsidRPr="0095764E" w:rsidRDefault="00744053" w:rsidP="004961D4">
            <w:pPr>
              <w:adjustRightInd w:val="0"/>
              <w:snapToGrid w:val="0"/>
              <w:spacing w:after="0"/>
              <w:ind w:right="113"/>
              <w:jc w:val="right"/>
              <w:rPr>
                <w:snapToGrid w:val="0"/>
                <w:sz w:val="20"/>
              </w:rPr>
            </w:pPr>
            <w:r w:rsidRPr="0095764E">
              <w:rPr>
                <w:snapToGrid w:val="0"/>
                <w:sz w:val="20"/>
              </w:rPr>
              <w:t>54</w:t>
            </w:r>
          </w:p>
        </w:tc>
        <w:tc>
          <w:tcPr>
            <w:tcW w:w="620" w:type="dxa"/>
          </w:tcPr>
          <w:p w:rsidR="00744053" w:rsidRPr="0095764E" w:rsidRDefault="00744053" w:rsidP="00A0030E">
            <w:pPr>
              <w:adjustRightInd w:val="0"/>
              <w:snapToGrid w:val="0"/>
              <w:spacing w:after="0"/>
              <w:ind w:right="57"/>
              <w:jc w:val="right"/>
              <w:rPr>
                <w:snapToGrid w:val="0"/>
                <w:sz w:val="20"/>
              </w:rPr>
            </w:pPr>
            <w:r w:rsidRPr="0095764E">
              <w:rPr>
                <w:snapToGrid w:val="0"/>
                <w:sz w:val="20"/>
              </w:rPr>
              <w:t>106</w:t>
            </w:r>
          </w:p>
        </w:tc>
        <w:tc>
          <w:tcPr>
            <w:tcW w:w="620" w:type="dxa"/>
          </w:tcPr>
          <w:p w:rsidR="00744053" w:rsidRPr="0095764E" w:rsidRDefault="00744053" w:rsidP="00A0030E">
            <w:pPr>
              <w:adjustRightInd w:val="0"/>
              <w:snapToGrid w:val="0"/>
              <w:spacing w:after="0"/>
              <w:ind w:right="113"/>
              <w:jc w:val="right"/>
              <w:rPr>
                <w:snapToGrid w:val="0"/>
                <w:sz w:val="20"/>
              </w:rPr>
            </w:pPr>
            <w:r w:rsidRPr="0095764E">
              <w:rPr>
                <w:snapToGrid w:val="0"/>
                <w:sz w:val="20"/>
              </w:rPr>
              <w:t>12</w:t>
            </w:r>
          </w:p>
        </w:tc>
        <w:tc>
          <w:tcPr>
            <w:tcW w:w="620" w:type="dxa"/>
          </w:tcPr>
          <w:p w:rsidR="00744053" w:rsidRPr="0095764E" w:rsidRDefault="00744053" w:rsidP="004961D4">
            <w:pPr>
              <w:adjustRightInd w:val="0"/>
              <w:snapToGrid w:val="0"/>
              <w:spacing w:after="0"/>
              <w:ind w:right="113"/>
              <w:jc w:val="right"/>
              <w:rPr>
                <w:snapToGrid w:val="0"/>
                <w:sz w:val="20"/>
              </w:rPr>
            </w:pPr>
            <w:r w:rsidRPr="0095764E">
              <w:rPr>
                <w:snapToGrid w:val="0"/>
                <w:sz w:val="20"/>
              </w:rPr>
              <w:t>22</w:t>
            </w:r>
          </w:p>
        </w:tc>
        <w:tc>
          <w:tcPr>
            <w:tcW w:w="620" w:type="dxa"/>
          </w:tcPr>
          <w:p w:rsidR="00744053" w:rsidRPr="0095764E" w:rsidRDefault="00744053" w:rsidP="00A0030E">
            <w:pPr>
              <w:adjustRightInd w:val="0"/>
              <w:snapToGrid w:val="0"/>
              <w:spacing w:after="0"/>
              <w:ind w:right="113"/>
              <w:jc w:val="right"/>
              <w:rPr>
                <w:snapToGrid w:val="0"/>
                <w:sz w:val="20"/>
              </w:rPr>
            </w:pPr>
            <w:r w:rsidRPr="0095764E">
              <w:rPr>
                <w:snapToGrid w:val="0"/>
                <w:sz w:val="20"/>
              </w:rPr>
              <w:t>34</w:t>
            </w:r>
          </w:p>
        </w:tc>
        <w:tc>
          <w:tcPr>
            <w:tcW w:w="716" w:type="dxa"/>
          </w:tcPr>
          <w:p w:rsidR="00744053" w:rsidRPr="0095764E" w:rsidRDefault="00744053" w:rsidP="004961D4">
            <w:pPr>
              <w:adjustRightInd w:val="0"/>
              <w:snapToGrid w:val="0"/>
              <w:spacing w:after="0"/>
              <w:ind w:right="85"/>
              <w:jc w:val="right"/>
              <w:rPr>
                <w:snapToGrid w:val="0"/>
                <w:sz w:val="20"/>
              </w:rPr>
            </w:pPr>
            <w:r w:rsidRPr="0095764E">
              <w:rPr>
                <w:snapToGrid w:val="0"/>
                <w:sz w:val="20"/>
              </w:rPr>
              <w:t>264</w:t>
            </w:r>
          </w:p>
        </w:tc>
      </w:tr>
    </w:tbl>
    <w:p w:rsidR="00D172D3" w:rsidRPr="0095764E" w:rsidRDefault="00744053" w:rsidP="00E772CE">
      <w:pPr>
        <w:spacing w:before="240"/>
        <w:rPr>
          <w:rFonts w:eastAsia="Batang"/>
          <w:szCs w:val="24"/>
        </w:rPr>
      </w:pPr>
      <w:r w:rsidRPr="0095764E">
        <w:rPr>
          <w:rFonts w:eastAsia="Batang"/>
          <w:i/>
          <w:szCs w:val="24"/>
        </w:rPr>
        <w:tab/>
      </w:r>
      <w:r w:rsidR="00D172D3" w:rsidRPr="0095764E">
        <w:rPr>
          <w:rFonts w:eastAsia="Batang"/>
          <w:i/>
          <w:szCs w:val="24"/>
        </w:rPr>
        <w:t>Source</w:t>
      </w:r>
      <w:r w:rsidR="00D172D3" w:rsidRPr="0095764E">
        <w:rPr>
          <w:rFonts w:eastAsia="Batang"/>
          <w:szCs w:val="24"/>
        </w:rPr>
        <w:t>: MLHW, 2005</w:t>
      </w:r>
      <w:r w:rsidRPr="0095764E">
        <w:rPr>
          <w:rFonts w:eastAsia="Batang"/>
          <w:szCs w:val="24"/>
        </w:rPr>
        <w:t>.</w:t>
      </w:r>
    </w:p>
    <w:p w:rsidR="00D172D3" w:rsidRPr="0095764E" w:rsidRDefault="002A43A9" w:rsidP="00910234">
      <w:pPr>
        <w:rPr>
          <w:rFonts w:eastAsia="Batang"/>
        </w:rPr>
      </w:pPr>
      <w:r w:rsidRPr="0095764E">
        <w:rPr>
          <w:rFonts w:eastAsia="Batang"/>
        </w:rPr>
        <w:t>99.</w:t>
      </w:r>
      <w:r w:rsidRPr="0095764E">
        <w:rPr>
          <w:rFonts w:eastAsia="Batang"/>
        </w:rPr>
        <w:tab/>
      </w:r>
      <w:r w:rsidR="00D172D3" w:rsidRPr="0095764E">
        <w:rPr>
          <w:rFonts w:eastAsia="Batang"/>
        </w:rPr>
        <w:t>Each group home caters for 12 children and has a mother and a father figure. They are based within their community and enable the children to go to local schools, play and interact with local children and feel a sense of belonging to a family unit and the community. Selection of the children is based on various factors: those who have lost both parents; parents whose whereabouts is unknown; neglected children; and those who cannot be taken in by an extended family, adopted or placed in foster care. Children of both sexes are admitted to the group homes with sibl</w:t>
      </w:r>
      <w:r w:rsidR="001E0541" w:rsidRPr="0095764E">
        <w:rPr>
          <w:rFonts w:eastAsia="Batang"/>
        </w:rPr>
        <w:t>ings kept together in one home.</w:t>
      </w:r>
    </w:p>
    <w:p w:rsidR="00D172D3" w:rsidRPr="0095764E" w:rsidRDefault="002A43A9" w:rsidP="007171F4">
      <w:pPr>
        <w:rPr>
          <w:rFonts w:eastAsia="Batang"/>
        </w:rPr>
      </w:pPr>
      <w:r w:rsidRPr="0095764E">
        <w:rPr>
          <w:rFonts w:eastAsia="Batang"/>
        </w:rPr>
        <w:t>100.</w:t>
      </w:r>
      <w:r w:rsidRPr="0095764E">
        <w:rPr>
          <w:rFonts w:eastAsia="Batang"/>
        </w:rPr>
        <w:tab/>
      </w:r>
      <w:r w:rsidR="00D172D3" w:rsidRPr="0095764E">
        <w:rPr>
          <w:rFonts w:eastAsia="Batang"/>
        </w:rPr>
        <w:t>The children are placed in the regions and villages from which they originate with the intention of preserving their identity and to enable them to benefit from community resources when they grow up. In order to facilitate the delivery of the necessary social services (education, health, socialization etc.), the group homes are administratively a</w:t>
      </w:r>
      <w:r w:rsidR="00CA27D0" w:rsidRPr="0095764E">
        <w:rPr>
          <w:rFonts w:eastAsia="Batang"/>
        </w:rPr>
        <w:t>ttached to the regional and sub</w:t>
      </w:r>
      <w:r w:rsidR="00CA27D0" w:rsidRPr="0095764E">
        <w:rPr>
          <w:rFonts w:eastAsia="Batang"/>
        </w:rPr>
        <w:noBreakHyphen/>
      </w:r>
      <w:r w:rsidR="00D172D3" w:rsidRPr="0095764E">
        <w:rPr>
          <w:rFonts w:eastAsia="Batang"/>
        </w:rPr>
        <w:t xml:space="preserve">regional offices of the MLHW. The resident host communities in the towns and villages where the group homes are situated have been extremely cooperative. Elders visit the homes and tell the children about the history of the community. They treat them as part and parcel of the village/town children. They have committed themselves to providing the orphans with the same rights as any other indigenous person in obtaining access to residential land when </w:t>
      </w:r>
      <w:r w:rsidR="001E0541" w:rsidRPr="0095764E">
        <w:rPr>
          <w:rFonts w:eastAsia="Batang"/>
        </w:rPr>
        <w:t>he/she becomes an adult.</w:t>
      </w:r>
    </w:p>
    <w:p w:rsidR="00D172D3" w:rsidRPr="0095764E" w:rsidRDefault="00D172D3" w:rsidP="002A43A9">
      <w:pPr>
        <w:pStyle w:val="Heading2"/>
        <w:rPr>
          <w:rFonts w:eastAsia="Batang"/>
        </w:rPr>
      </w:pPr>
      <w:r w:rsidRPr="0095764E">
        <w:rPr>
          <w:rFonts w:eastAsia="Batang"/>
        </w:rPr>
        <w:t>F.</w:t>
      </w:r>
      <w:r w:rsidR="002A43A9" w:rsidRPr="0095764E">
        <w:rPr>
          <w:rFonts w:eastAsia="Batang"/>
        </w:rPr>
        <w:t xml:space="preserve"> </w:t>
      </w:r>
      <w:r w:rsidRPr="0095764E">
        <w:rPr>
          <w:rFonts w:eastAsia="Batang"/>
        </w:rPr>
        <w:t xml:space="preserve"> Institutionalization</w:t>
      </w:r>
    </w:p>
    <w:p w:rsidR="0075668C" w:rsidRPr="0095764E" w:rsidRDefault="00D665C0" w:rsidP="007171F4">
      <w:pPr>
        <w:rPr>
          <w:rFonts w:eastAsia="Batang"/>
        </w:rPr>
      </w:pPr>
      <w:r w:rsidRPr="0095764E">
        <w:rPr>
          <w:rFonts w:eastAsia="Batang"/>
        </w:rPr>
        <w:t>101.</w:t>
      </w:r>
      <w:r w:rsidRPr="0095764E">
        <w:rPr>
          <w:rFonts w:eastAsia="Batang"/>
        </w:rPr>
        <w:tab/>
      </w:r>
      <w:r w:rsidR="00D172D3" w:rsidRPr="0095764E">
        <w:rPr>
          <w:rFonts w:eastAsia="Batang"/>
        </w:rPr>
        <w:t>The GoSE continues to de-institutionalize orphanages. Since the consideration of the first country report by the Committee, 900 orphans from orphanages have been reunified with their close relatives and 63 orphans under the age of six who could not be reunified or adopted have been transferred to community-based group homes. The number of orphans cared for in institutions has declined to 523 in 2005 from 1,500 in 2002. Of all orphans, children with disabilities (CWD) cared for i</w:t>
      </w:r>
      <w:r w:rsidR="001E0541" w:rsidRPr="0095764E">
        <w:rPr>
          <w:rFonts w:eastAsia="Batang"/>
        </w:rPr>
        <w:t>n institutions account for 263.</w:t>
      </w:r>
    </w:p>
    <w:p w:rsidR="00AE1F72" w:rsidRPr="0095764E" w:rsidRDefault="00CF0CF5" w:rsidP="00352049">
      <w:pPr>
        <w:pStyle w:val="Heading2"/>
        <w:rPr>
          <w:rFonts w:eastAsia="Batang"/>
        </w:rPr>
      </w:pPr>
      <w:r w:rsidRPr="0095764E">
        <w:rPr>
          <w:rFonts w:eastAsia="Batang"/>
        </w:rPr>
        <w:br w:type="page"/>
      </w:r>
      <w:r w:rsidR="00D172D3" w:rsidRPr="0095764E">
        <w:rPr>
          <w:rFonts w:eastAsia="Batang"/>
        </w:rPr>
        <w:t>Table 3</w:t>
      </w:r>
    </w:p>
    <w:p w:rsidR="00D172D3" w:rsidRPr="0095764E" w:rsidRDefault="00D172D3" w:rsidP="00AE1F72">
      <w:pPr>
        <w:pStyle w:val="Heading2"/>
        <w:rPr>
          <w:rFonts w:eastAsia="Batang"/>
          <w:iCs/>
        </w:rPr>
      </w:pPr>
      <w:r w:rsidRPr="0095764E">
        <w:rPr>
          <w:rFonts w:eastAsia="Batang"/>
          <w:iCs/>
        </w:rPr>
        <w:t>Orphan children cared for in institutions</w:t>
      </w:r>
    </w:p>
    <w:tbl>
      <w:tblPr>
        <w:tblW w:w="0" w:type="auto"/>
        <w:jc w:val="center"/>
        <w:tblInd w:w="-2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18"/>
        <w:gridCol w:w="2318"/>
        <w:gridCol w:w="2318"/>
        <w:gridCol w:w="2319"/>
      </w:tblGrid>
      <w:tr w:rsidR="00D172D3" w:rsidRPr="0095764E" w:rsidTr="00B65B2D">
        <w:tblPrEx>
          <w:tblCellMar>
            <w:top w:w="0" w:type="dxa"/>
            <w:bottom w:w="0" w:type="dxa"/>
          </w:tblCellMar>
        </w:tblPrEx>
        <w:trPr>
          <w:jc w:val="center"/>
        </w:trPr>
        <w:tc>
          <w:tcPr>
            <w:tcW w:w="2318" w:type="dxa"/>
            <w:tcBorders>
              <w:bottom w:val="single" w:sz="4" w:space="0" w:color="auto"/>
            </w:tcBorders>
          </w:tcPr>
          <w:p w:rsidR="00D172D3" w:rsidRPr="0095764E" w:rsidRDefault="00D172D3" w:rsidP="006E1423">
            <w:pPr>
              <w:spacing w:after="0"/>
              <w:rPr>
                <w:rFonts w:eastAsia="Batang"/>
                <w:szCs w:val="24"/>
              </w:rPr>
            </w:pPr>
            <w:r w:rsidRPr="0095764E">
              <w:rPr>
                <w:rFonts w:eastAsia="Batang"/>
                <w:szCs w:val="24"/>
              </w:rPr>
              <w:t>Age</w:t>
            </w:r>
          </w:p>
        </w:tc>
        <w:tc>
          <w:tcPr>
            <w:tcW w:w="2318" w:type="dxa"/>
            <w:tcBorders>
              <w:bottom w:val="single" w:sz="4" w:space="0" w:color="auto"/>
            </w:tcBorders>
          </w:tcPr>
          <w:p w:rsidR="00D172D3" w:rsidRPr="0095764E" w:rsidRDefault="00D172D3" w:rsidP="00AE1F72">
            <w:pPr>
              <w:spacing w:after="0"/>
              <w:jc w:val="center"/>
              <w:rPr>
                <w:rFonts w:eastAsia="Batang"/>
                <w:szCs w:val="24"/>
              </w:rPr>
            </w:pPr>
            <w:r w:rsidRPr="0095764E">
              <w:rPr>
                <w:rFonts w:eastAsia="Batang"/>
                <w:szCs w:val="24"/>
              </w:rPr>
              <w:t>Male</w:t>
            </w:r>
          </w:p>
        </w:tc>
        <w:tc>
          <w:tcPr>
            <w:tcW w:w="2318" w:type="dxa"/>
            <w:tcBorders>
              <w:bottom w:val="single" w:sz="4" w:space="0" w:color="auto"/>
            </w:tcBorders>
          </w:tcPr>
          <w:p w:rsidR="00D172D3" w:rsidRPr="0095764E" w:rsidRDefault="00D172D3" w:rsidP="00AE1F72">
            <w:pPr>
              <w:spacing w:after="0"/>
              <w:jc w:val="center"/>
              <w:rPr>
                <w:rFonts w:eastAsia="Batang"/>
                <w:szCs w:val="24"/>
              </w:rPr>
            </w:pPr>
            <w:r w:rsidRPr="0095764E">
              <w:rPr>
                <w:rFonts w:eastAsia="Batang"/>
                <w:szCs w:val="24"/>
              </w:rPr>
              <w:t>Female</w:t>
            </w:r>
          </w:p>
        </w:tc>
        <w:tc>
          <w:tcPr>
            <w:tcW w:w="2319" w:type="dxa"/>
            <w:tcBorders>
              <w:bottom w:val="single" w:sz="4" w:space="0" w:color="auto"/>
            </w:tcBorders>
          </w:tcPr>
          <w:p w:rsidR="00D172D3" w:rsidRPr="0095764E" w:rsidRDefault="00D172D3" w:rsidP="00AE1F72">
            <w:pPr>
              <w:spacing w:after="0"/>
              <w:jc w:val="center"/>
              <w:rPr>
                <w:bCs/>
                <w:szCs w:val="24"/>
              </w:rPr>
            </w:pPr>
            <w:r w:rsidRPr="0095764E">
              <w:rPr>
                <w:bCs/>
                <w:szCs w:val="24"/>
              </w:rPr>
              <w:t>Total</w:t>
            </w:r>
          </w:p>
        </w:tc>
      </w:tr>
      <w:tr w:rsidR="00D172D3" w:rsidRPr="0095764E" w:rsidTr="00B65B2D">
        <w:tblPrEx>
          <w:tblCellMar>
            <w:top w:w="0" w:type="dxa"/>
            <w:bottom w:w="0" w:type="dxa"/>
          </w:tblCellMar>
        </w:tblPrEx>
        <w:trPr>
          <w:jc w:val="center"/>
        </w:trPr>
        <w:tc>
          <w:tcPr>
            <w:tcW w:w="2318" w:type="dxa"/>
            <w:tcBorders>
              <w:bottom w:val="nil"/>
            </w:tcBorders>
          </w:tcPr>
          <w:p w:rsidR="00D172D3" w:rsidRPr="0095764E" w:rsidRDefault="00D172D3" w:rsidP="00995CF3">
            <w:pPr>
              <w:spacing w:after="0"/>
              <w:rPr>
                <w:rFonts w:eastAsia="Batang"/>
                <w:szCs w:val="24"/>
              </w:rPr>
            </w:pPr>
            <w:r w:rsidRPr="0095764E">
              <w:rPr>
                <w:rFonts w:eastAsia="Batang"/>
                <w:szCs w:val="24"/>
              </w:rPr>
              <w:t>0-4</w:t>
            </w:r>
          </w:p>
        </w:tc>
        <w:tc>
          <w:tcPr>
            <w:tcW w:w="2318" w:type="dxa"/>
            <w:tcBorders>
              <w:bottom w:val="nil"/>
            </w:tcBorders>
          </w:tcPr>
          <w:p w:rsidR="00D172D3" w:rsidRPr="0095764E" w:rsidRDefault="00D172D3" w:rsidP="00B65B2D">
            <w:pPr>
              <w:tabs>
                <w:tab w:val="decimal" w:pos="1191"/>
              </w:tabs>
              <w:spacing w:after="0"/>
              <w:rPr>
                <w:rFonts w:eastAsia="Batang"/>
                <w:szCs w:val="24"/>
              </w:rPr>
            </w:pPr>
            <w:r w:rsidRPr="0095764E">
              <w:rPr>
                <w:rFonts w:eastAsia="Batang"/>
                <w:szCs w:val="24"/>
              </w:rPr>
              <w:t>36</w:t>
            </w:r>
          </w:p>
        </w:tc>
        <w:tc>
          <w:tcPr>
            <w:tcW w:w="2318" w:type="dxa"/>
            <w:tcBorders>
              <w:bottom w:val="nil"/>
            </w:tcBorders>
          </w:tcPr>
          <w:p w:rsidR="00D172D3" w:rsidRPr="0095764E" w:rsidRDefault="00D172D3" w:rsidP="00B65B2D">
            <w:pPr>
              <w:tabs>
                <w:tab w:val="decimal" w:pos="1191"/>
              </w:tabs>
              <w:spacing w:after="0"/>
              <w:rPr>
                <w:rFonts w:eastAsia="Batang"/>
                <w:szCs w:val="24"/>
              </w:rPr>
            </w:pPr>
            <w:r w:rsidRPr="0095764E">
              <w:rPr>
                <w:rFonts w:eastAsia="Batang"/>
                <w:szCs w:val="24"/>
              </w:rPr>
              <w:t>42</w:t>
            </w:r>
          </w:p>
        </w:tc>
        <w:tc>
          <w:tcPr>
            <w:tcW w:w="2319" w:type="dxa"/>
            <w:tcBorders>
              <w:bottom w:val="nil"/>
            </w:tcBorders>
          </w:tcPr>
          <w:p w:rsidR="00D172D3" w:rsidRPr="0095764E" w:rsidRDefault="00D172D3" w:rsidP="00B65B2D">
            <w:pPr>
              <w:tabs>
                <w:tab w:val="decimal" w:pos="1247"/>
              </w:tabs>
              <w:spacing w:after="0"/>
              <w:rPr>
                <w:rFonts w:eastAsia="Batang"/>
                <w:bCs/>
                <w:szCs w:val="24"/>
              </w:rPr>
            </w:pPr>
            <w:r w:rsidRPr="0095764E">
              <w:rPr>
                <w:rFonts w:eastAsia="Batang"/>
                <w:bCs/>
                <w:szCs w:val="24"/>
              </w:rPr>
              <w:t>78</w:t>
            </w:r>
          </w:p>
        </w:tc>
      </w:tr>
      <w:tr w:rsidR="00D172D3" w:rsidRPr="0095764E" w:rsidTr="00B65B2D">
        <w:tblPrEx>
          <w:tblCellMar>
            <w:top w:w="0" w:type="dxa"/>
            <w:bottom w:w="0" w:type="dxa"/>
          </w:tblCellMar>
        </w:tblPrEx>
        <w:trPr>
          <w:jc w:val="center"/>
        </w:trPr>
        <w:tc>
          <w:tcPr>
            <w:tcW w:w="2318" w:type="dxa"/>
            <w:tcBorders>
              <w:top w:val="nil"/>
              <w:bottom w:val="nil"/>
            </w:tcBorders>
          </w:tcPr>
          <w:p w:rsidR="00D172D3" w:rsidRPr="0095764E" w:rsidRDefault="00D172D3" w:rsidP="00995CF3">
            <w:pPr>
              <w:spacing w:after="0"/>
              <w:rPr>
                <w:rFonts w:eastAsia="Batang"/>
                <w:szCs w:val="24"/>
              </w:rPr>
            </w:pPr>
            <w:r w:rsidRPr="0095764E">
              <w:rPr>
                <w:rFonts w:eastAsia="Batang"/>
                <w:szCs w:val="24"/>
              </w:rPr>
              <w:t>5-9</w:t>
            </w:r>
          </w:p>
        </w:tc>
        <w:tc>
          <w:tcPr>
            <w:tcW w:w="2318" w:type="dxa"/>
            <w:tcBorders>
              <w:top w:val="nil"/>
              <w:bottom w:val="nil"/>
            </w:tcBorders>
          </w:tcPr>
          <w:p w:rsidR="00D172D3" w:rsidRPr="0095764E" w:rsidRDefault="00D172D3" w:rsidP="00B65B2D">
            <w:pPr>
              <w:tabs>
                <w:tab w:val="decimal" w:pos="1191"/>
              </w:tabs>
              <w:spacing w:after="0"/>
              <w:rPr>
                <w:rFonts w:eastAsia="Batang"/>
                <w:szCs w:val="24"/>
              </w:rPr>
            </w:pPr>
            <w:r w:rsidRPr="0095764E">
              <w:rPr>
                <w:rFonts w:eastAsia="Batang"/>
                <w:szCs w:val="24"/>
              </w:rPr>
              <w:t>45</w:t>
            </w:r>
          </w:p>
        </w:tc>
        <w:tc>
          <w:tcPr>
            <w:tcW w:w="2318" w:type="dxa"/>
            <w:tcBorders>
              <w:top w:val="nil"/>
              <w:bottom w:val="nil"/>
            </w:tcBorders>
          </w:tcPr>
          <w:p w:rsidR="00D172D3" w:rsidRPr="0095764E" w:rsidRDefault="00D172D3" w:rsidP="00B65B2D">
            <w:pPr>
              <w:tabs>
                <w:tab w:val="decimal" w:pos="1191"/>
              </w:tabs>
              <w:spacing w:after="0"/>
              <w:rPr>
                <w:rFonts w:eastAsia="Batang"/>
                <w:szCs w:val="24"/>
              </w:rPr>
            </w:pPr>
            <w:r w:rsidRPr="0095764E">
              <w:rPr>
                <w:rFonts w:eastAsia="Batang"/>
                <w:szCs w:val="24"/>
              </w:rPr>
              <w:t>36</w:t>
            </w:r>
          </w:p>
        </w:tc>
        <w:tc>
          <w:tcPr>
            <w:tcW w:w="2319" w:type="dxa"/>
            <w:tcBorders>
              <w:top w:val="nil"/>
              <w:bottom w:val="nil"/>
            </w:tcBorders>
          </w:tcPr>
          <w:p w:rsidR="00D172D3" w:rsidRPr="0095764E" w:rsidRDefault="00D172D3" w:rsidP="00B65B2D">
            <w:pPr>
              <w:tabs>
                <w:tab w:val="decimal" w:pos="1247"/>
              </w:tabs>
              <w:spacing w:after="0"/>
              <w:rPr>
                <w:rFonts w:eastAsia="Batang"/>
                <w:bCs/>
                <w:szCs w:val="24"/>
              </w:rPr>
            </w:pPr>
            <w:r w:rsidRPr="0095764E">
              <w:rPr>
                <w:rFonts w:eastAsia="Batang"/>
                <w:bCs/>
                <w:szCs w:val="24"/>
              </w:rPr>
              <w:t>81</w:t>
            </w:r>
          </w:p>
        </w:tc>
      </w:tr>
      <w:tr w:rsidR="00D172D3" w:rsidRPr="0095764E" w:rsidTr="00B65B2D">
        <w:tblPrEx>
          <w:tblCellMar>
            <w:top w:w="0" w:type="dxa"/>
            <w:bottom w:w="0" w:type="dxa"/>
          </w:tblCellMar>
        </w:tblPrEx>
        <w:trPr>
          <w:jc w:val="center"/>
        </w:trPr>
        <w:tc>
          <w:tcPr>
            <w:tcW w:w="2318" w:type="dxa"/>
            <w:tcBorders>
              <w:top w:val="nil"/>
              <w:bottom w:val="nil"/>
            </w:tcBorders>
          </w:tcPr>
          <w:p w:rsidR="00D172D3" w:rsidRPr="0095764E" w:rsidRDefault="00D172D3" w:rsidP="00995CF3">
            <w:pPr>
              <w:spacing w:after="0"/>
              <w:rPr>
                <w:rFonts w:eastAsia="Batang"/>
                <w:szCs w:val="24"/>
              </w:rPr>
            </w:pPr>
            <w:r w:rsidRPr="0095764E">
              <w:rPr>
                <w:rFonts w:eastAsia="Batang"/>
                <w:szCs w:val="24"/>
              </w:rPr>
              <w:t>10-14</w:t>
            </w:r>
          </w:p>
        </w:tc>
        <w:tc>
          <w:tcPr>
            <w:tcW w:w="2318" w:type="dxa"/>
            <w:tcBorders>
              <w:top w:val="nil"/>
              <w:bottom w:val="nil"/>
            </w:tcBorders>
          </w:tcPr>
          <w:p w:rsidR="00D172D3" w:rsidRPr="0095764E" w:rsidRDefault="00D172D3" w:rsidP="00B65B2D">
            <w:pPr>
              <w:tabs>
                <w:tab w:val="decimal" w:pos="1191"/>
              </w:tabs>
              <w:spacing w:after="0"/>
              <w:rPr>
                <w:rFonts w:eastAsia="Batang"/>
                <w:szCs w:val="24"/>
              </w:rPr>
            </w:pPr>
            <w:r w:rsidRPr="0095764E">
              <w:rPr>
                <w:rFonts w:eastAsia="Batang"/>
                <w:szCs w:val="24"/>
              </w:rPr>
              <w:t>114</w:t>
            </w:r>
          </w:p>
        </w:tc>
        <w:tc>
          <w:tcPr>
            <w:tcW w:w="2318" w:type="dxa"/>
            <w:tcBorders>
              <w:top w:val="nil"/>
              <w:bottom w:val="nil"/>
            </w:tcBorders>
          </w:tcPr>
          <w:p w:rsidR="00D172D3" w:rsidRPr="0095764E" w:rsidRDefault="00D172D3" w:rsidP="00B65B2D">
            <w:pPr>
              <w:tabs>
                <w:tab w:val="decimal" w:pos="1191"/>
              </w:tabs>
              <w:spacing w:after="0"/>
              <w:rPr>
                <w:rFonts w:eastAsia="Batang"/>
                <w:szCs w:val="24"/>
              </w:rPr>
            </w:pPr>
            <w:r w:rsidRPr="0095764E">
              <w:rPr>
                <w:rFonts w:eastAsia="Batang"/>
                <w:szCs w:val="24"/>
              </w:rPr>
              <w:t>64</w:t>
            </w:r>
          </w:p>
        </w:tc>
        <w:tc>
          <w:tcPr>
            <w:tcW w:w="2319" w:type="dxa"/>
            <w:tcBorders>
              <w:top w:val="nil"/>
              <w:bottom w:val="nil"/>
            </w:tcBorders>
          </w:tcPr>
          <w:p w:rsidR="00D172D3" w:rsidRPr="0095764E" w:rsidRDefault="00D172D3" w:rsidP="00B65B2D">
            <w:pPr>
              <w:tabs>
                <w:tab w:val="decimal" w:pos="1247"/>
              </w:tabs>
              <w:spacing w:after="0"/>
              <w:rPr>
                <w:rFonts w:eastAsia="Batang"/>
                <w:bCs/>
                <w:szCs w:val="24"/>
              </w:rPr>
            </w:pPr>
            <w:r w:rsidRPr="0095764E">
              <w:rPr>
                <w:rFonts w:eastAsia="Batang"/>
                <w:bCs/>
                <w:szCs w:val="24"/>
              </w:rPr>
              <w:t>178</w:t>
            </w:r>
          </w:p>
        </w:tc>
      </w:tr>
      <w:tr w:rsidR="00D172D3" w:rsidRPr="0095764E" w:rsidTr="00B65B2D">
        <w:tblPrEx>
          <w:tblCellMar>
            <w:top w:w="0" w:type="dxa"/>
            <w:bottom w:w="0" w:type="dxa"/>
          </w:tblCellMar>
        </w:tblPrEx>
        <w:trPr>
          <w:jc w:val="center"/>
        </w:trPr>
        <w:tc>
          <w:tcPr>
            <w:tcW w:w="2318" w:type="dxa"/>
            <w:tcBorders>
              <w:top w:val="nil"/>
            </w:tcBorders>
          </w:tcPr>
          <w:p w:rsidR="00D172D3" w:rsidRPr="0095764E" w:rsidRDefault="00D172D3" w:rsidP="00995CF3">
            <w:pPr>
              <w:spacing w:after="0"/>
              <w:rPr>
                <w:rFonts w:eastAsia="Batang"/>
                <w:szCs w:val="24"/>
              </w:rPr>
            </w:pPr>
            <w:r w:rsidRPr="0095764E">
              <w:rPr>
                <w:rFonts w:eastAsia="Batang"/>
                <w:szCs w:val="24"/>
              </w:rPr>
              <w:t>15-18</w:t>
            </w:r>
          </w:p>
        </w:tc>
        <w:tc>
          <w:tcPr>
            <w:tcW w:w="2318" w:type="dxa"/>
            <w:tcBorders>
              <w:top w:val="nil"/>
            </w:tcBorders>
          </w:tcPr>
          <w:p w:rsidR="00D172D3" w:rsidRPr="0095764E" w:rsidRDefault="00D172D3" w:rsidP="00B65B2D">
            <w:pPr>
              <w:tabs>
                <w:tab w:val="decimal" w:pos="1191"/>
              </w:tabs>
              <w:spacing w:after="0"/>
              <w:rPr>
                <w:rFonts w:eastAsia="Batang"/>
                <w:szCs w:val="24"/>
              </w:rPr>
            </w:pPr>
            <w:r w:rsidRPr="0095764E">
              <w:rPr>
                <w:rFonts w:eastAsia="Batang"/>
                <w:szCs w:val="24"/>
              </w:rPr>
              <w:t>123</w:t>
            </w:r>
          </w:p>
        </w:tc>
        <w:tc>
          <w:tcPr>
            <w:tcW w:w="2318" w:type="dxa"/>
            <w:tcBorders>
              <w:top w:val="nil"/>
            </w:tcBorders>
          </w:tcPr>
          <w:p w:rsidR="00D172D3" w:rsidRPr="0095764E" w:rsidRDefault="00D172D3" w:rsidP="00B65B2D">
            <w:pPr>
              <w:tabs>
                <w:tab w:val="decimal" w:pos="1191"/>
              </w:tabs>
              <w:spacing w:after="0"/>
              <w:rPr>
                <w:rFonts w:eastAsia="Batang"/>
                <w:szCs w:val="24"/>
              </w:rPr>
            </w:pPr>
            <w:r w:rsidRPr="0095764E">
              <w:rPr>
                <w:rFonts w:eastAsia="Batang"/>
                <w:szCs w:val="24"/>
              </w:rPr>
              <w:t>77</w:t>
            </w:r>
          </w:p>
        </w:tc>
        <w:tc>
          <w:tcPr>
            <w:tcW w:w="2319" w:type="dxa"/>
            <w:tcBorders>
              <w:top w:val="nil"/>
            </w:tcBorders>
          </w:tcPr>
          <w:p w:rsidR="00D172D3" w:rsidRPr="0095764E" w:rsidRDefault="00D172D3" w:rsidP="00B65B2D">
            <w:pPr>
              <w:tabs>
                <w:tab w:val="decimal" w:pos="1247"/>
              </w:tabs>
              <w:spacing w:after="0"/>
              <w:rPr>
                <w:rFonts w:eastAsia="Batang"/>
                <w:bCs/>
                <w:szCs w:val="24"/>
              </w:rPr>
            </w:pPr>
            <w:r w:rsidRPr="0095764E">
              <w:rPr>
                <w:rFonts w:eastAsia="Batang"/>
                <w:bCs/>
                <w:szCs w:val="24"/>
              </w:rPr>
              <w:t>200</w:t>
            </w:r>
          </w:p>
        </w:tc>
      </w:tr>
      <w:tr w:rsidR="00D172D3" w:rsidRPr="0095764E" w:rsidTr="00B65B2D">
        <w:tblPrEx>
          <w:tblCellMar>
            <w:top w:w="0" w:type="dxa"/>
            <w:bottom w:w="0" w:type="dxa"/>
          </w:tblCellMar>
        </w:tblPrEx>
        <w:trPr>
          <w:jc w:val="center"/>
        </w:trPr>
        <w:tc>
          <w:tcPr>
            <w:tcW w:w="2318" w:type="dxa"/>
          </w:tcPr>
          <w:p w:rsidR="00D172D3" w:rsidRPr="0095764E" w:rsidRDefault="00995CF3" w:rsidP="00995CF3">
            <w:pPr>
              <w:spacing w:after="0"/>
              <w:rPr>
                <w:rFonts w:eastAsia="Batang"/>
                <w:bCs/>
                <w:szCs w:val="24"/>
              </w:rPr>
            </w:pPr>
            <w:r w:rsidRPr="0095764E">
              <w:rPr>
                <w:rFonts w:eastAsia="Batang"/>
                <w:bCs/>
                <w:szCs w:val="24"/>
              </w:rPr>
              <w:t xml:space="preserve">     </w:t>
            </w:r>
            <w:r w:rsidR="00D172D3" w:rsidRPr="0095764E">
              <w:rPr>
                <w:rFonts w:eastAsia="Batang"/>
                <w:bCs/>
                <w:szCs w:val="24"/>
              </w:rPr>
              <w:t>Total</w:t>
            </w:r>
          </w:p>
        </w:tc>
        <w:tc>
          <w:tcPr>
            <w:tcW w:w="2318" w:type="dxa"/>
          </w:tcPr>
          <w:p w:rsidR="00D172D3" w:rsidRPr="0095764E" w:rsidRDefault="00D172D3" w:rsidP="00B65B2D">
            <w:pPr>
              <w:tabs>
                <w:tab w:val="decimal" w:pos="1191"/>
              </w:tabs>
              <w:spacing w:after="0"/>
              <w:rPr>
                <w:rFonts w:eastAsia="Batang"/>
                <w:bCs/>
                <w:szCs w:val="24"/>
              </w:rPr>
            </w:pPr>
            <w:r w:rsidRPr="0095764E">
              <w:rPr>
                <w:rFonts w:eastAsia="Batang"/>
                <w:bCs/>
                <w:szCs w:val="24"/>
              </w:rPr>
              <w:t>318</w:t>
            </w:r>
          </w:p>
        </w:tc>
        <w:tc>
          <w:tcPr>
            <w:tcW w:w="2318" w:type="dxa"/>
          </w:tcPr>
          <w:p w:rsidR="00D172D3" w:rsidRPr="0095764E" w:rsidRDefault="00D172D3" w:rsidP="00B65B2D">
            <w:pPr>
              <w:tabs>
                <w:tab w:val="decimal" w:pos="1191"/>
              </w:tabs>
              <w:spacing w:after="0"/>
              <w:rPr>
                <w:rFonts w:eastAsia="Batang"/>
                <w:bCs/>
                <w:szCs w:val="24"/>
              </w:rPr>
            </w:pPr>
            <w:r w:rsidRPr="0095764E">
              <w:rPr>
                <w:rFonts w:eastAsia="Batang"/>
                <w:bCs/>
                <w:szCs w:val="24"/>
              </w:rPr>
              <w:t>219</w:t>
            </w:r>
          </w:p>
        </w:tc>
        <w:tc>
          <w:tcPr>
            <w:tcW w:w="2319" w:type="dxa"/>
          </w:tcPr>
          <w:p w:rsidR="00D172D3" w:rsidRPr="0095764E" w:rsidRDefault="00D172D3" w:rsidP="00B65B2D">
            <w:pPr>
              <w:tabs>
                <w:tab w:val="decimal" w:pos="1247"/>
              </w:tabs>
              <w:spacing w:after="0"/>
              <w:rPr>
                <w:rFonts w:eastAsia="Batang"/>
                <w:bCs/>
                <w:szCs w:val="24"/>
              </w:rPr>
            </w:pPr>
            <w:r w:rsidRPr="0095764E">
              <w:rPr>
                <w:rFonts w:eastAsia="Batang"/>
                <w:bCs/>
                <w:szCs w:val="24"/>
              </w:rPr>
              <w:t>537</w:t>
            </w:r>
          </w:p>
        </w:tc>
      </w:tr>
    </w:tbl>
    <w:p w:rsidR="00D172D3" w:rsidRPr="0095764E" w:rsidRDefault="00B65B2D" w:rsidP="00AE1F72">
      <w:pPr>
        <w:spacing w:before="240"/>
        <w:rPr>
          <w:rFonts w:eastAsia="Batang"/>
          <w:i/>
          <w:szCs w:val="24"/>
        </w:rPr>
      </w:pPr>
      <w:r w:rsidRPr="0095764E">
        <w:rPr>
          <w:rFonts w:eastAsia="Batang"/>
          <w:i/>
          <w:szCs w:val="24"/>
        </w:rPr>
        <w:tab/>
      </w:r>
      <w:r w:rsidR="00D172D3" w:rsidRPr="0095764E">
        <w:rPr>
          <w:rFonts w:eastAsia="Batang"/>
          <w:i/>
          <w:szCs w:val="24"/>
        </w:rPr>
        <w:t>Source</w:t>
      </w:r>
      <w:r w:rsidR="00D172D3" w:rsidRPr="0095764E">
        <w:rPr>
          <w:rFonts w:eastAsia="Batang"/>
          <w:szCs w:val="24"/>
        </w:rPr>
        <w:t>: MLHW, 2005</w:t>
      </w:r>
      <w:r w:rsidR="00995CF3" w:rsidRPr="0095764E">
        <w:rPr>
          <w:rFonts w:eastAsia="Batang"/>
          <w:szCs w:val="24"/>
        </w:rPr>
        <w:t>.</w:t>
      </w:r>
    </w:p>
    <w:p w:rsidR="00AE1F72" w:rsidRPr="0095764E" w:rsidRDefault="00D172D3" w:rsidP="00AE1F72">
      <w:pPr>
        <w:pStyle w:val="Heading2"/>
      </w:pPr>
      <w:r w:rsidRPr="0095764E">
        <w:t>Table 4</w:t>
      </w:r>
    </w:p>
    <w:p w:rsidR="00D172D3" w:rsidRPr="0095764E" w:rsidRDefault="00D172D3" w:rsidP="00EF4867">
      <w:pPr>
        <w:pStyle w:val="Heading2"/>
      </w:pPr>
      <w:r w:rsidRPr="0095764E">
        <w:t>Orphan children with disabilities cared for in institutions</w:t>
      </w:r>
    </w:p>
    <w:tbl>
      <w:tblPr>
        <w:tblW w:w="0" w:type="auto"/>
        <w:jc w:val="center"/>
        <w:tblInd w:w="-2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8"/>
        <w:gridCol w:w="2328"/>
        <w:gridCol w:w="2328"/>
        <w:gridCol w:w="2329"/>
      </w:tblGrid>
      <w:tr w:rsidR="00D172D3" w:rsidRPr="0095764E" w:rsidTr="00B65B2D">
        <w:tblPrEx>
          <w:tblCellMar>
            <w:top w:w="0" w:type="dxa"/>
            <w:bottom w:w="0" w:type="dxa"/>
          </w:tblCellMar>
        </w:tblPrEx>
        <w:trPr>
          <w:jc w:val="center"/>
        </w:trPr>
        <w:tc>
          <w:tcPr>
            <w:tcW w:w="2328" w:type="dxa"/>
            <w:tcBorders>
              <w:bottom w:val="single" w:sz="4" w:space="0" w:color="auto"/>
            </w:tcBorders>
          </w:tcPr>
          <w:p w:rsidR="00D172D3" w:rsidRPr="0095764E" w:rsidRDefault="00D172D3" w:rsidP="006E1423">
            <w:pPr>
              <w:spacing w:after="0"/>
              <w:rPr>
                <w:rFonts w:eastAsia="Batang"/>
                <w:szCs w:val="24"/>
              </w:rPr>
            </w:pPr>
            <w:r w:rsidRPr="0095764E">
              <w:rPr>
                <w:rFonts w:eastAsia="Batang"/>
                <w:szCs w:val="24"/>
              </w:rPr>
              <w:t>Age</w:t>
            </w:r>
          </w:p>
        </w:tc>
        <w:tc>
          <w:tcPr>
            <w:tcW w:w="2328" w:type="dxa"/>
            <w:tcBorders>
              <w:bottom w:val="single" w:sz="4" w:space="0" w:color="auto"/>
            </w:tcBorders>
          </w:tcPr>
          <w:p w:rsidR="00D172D3" w:rsidRPr="0095764E" w:rsidRDefault="00D172D3" w:rsidP="0075668C">
            <w:pPr>
              <w:spacing w:after="0"/>
              <w:jc w:val="center"/>
              <w:rPr>
                <w:rFonts w:eastAsia="Batang"/>
                <w:szCs w:val="24"/>
              </w:rPr>
            </w:pPr>
            <w:r w:rsidRPr="0095764E">
              <w:rPr>
                <w:rFonts w:eastAsia="Batang"/>
                <w:szCs w:val="24"/>
              </w:rPr>
              <w:t>Male</w:t>
            </w:r>
          </w:p>
        </w:tc>
        <w:tc>
          <w:tcPr>
            <w:tcW w:w="2328" w:type="dxa"/>
            <w:tcBorders>
              <w:bottom w:val="single" w:sz="4" w:space="0" w:color="auto"/>
            </w:tcBorders>
          </w:tcPr>
          <w:p w:rsidR="00D172D3" w:rsidRPr="0095764E" w:rsidRDefault="00D172D3" w:rsidP="0075668C">
            <w:pPr>
              <w:spacing w:after="0"/>
              <w:jc w:val="center"/>
              <w:rPr>
                <w:rFonts w:eastAsia="Batang"/>
                <w:szCs w:val="24"/>
              </w:rPr>
            </w:pPr>
            <w:r w:rsidRPr="0095764E">
              <w:rPr>
                <w:rFonts w:eastAsia="Batang"/>
                <w:szCs w:val="24"/>
              </w:rPr>
              <w:t>Female</w:t>
            </w:r>
          </w:p>
        </w:tc>
        <w:tc>
          <w:tcPr>
            <w:tcW w:w="2329" w:type="dxa"/>
            <w:tcBorders>
              <w:bottom w:val="single" w:sz="4" w:space="0" w:color="auto"/>
            </w:tcBorders>
          </w:tcPr>
          <w:p w:rsidR="00D172D3" w:rsidRPr="0095764E" w:rsidRDefault="00D172D3" w:rsidP="0075668C">
            <w:pPr>
              <w:spacing w:after="0"/>
              <w:jc w:val="center"/>
              <w:rPr>
                <w:rFonts w:eastAsia="Batang"/>
                <w:szCs w:val="24"/>
              </w:rPr>
            </w:pPr>
            <w:r w:rsidRPr="0095764E">
              <w:rPr>
                <w:rFonts w:eastAsia="Batang"/>
                <w:szCs w:val="24"/>
              </w:rPr>
              <w:t>Total</w:t>
            </w:r>
          </w:p>
        </w:tc>
      </w:tr>
      <w:tr w:rsidR="00D172D3" w:rsidRPr="0095764E" w:rsidTr="00B65B2D">
        <w:tblPrEx>
          <w:tblCellMar>
            <w:top w:w="0" w:type="dxa"/>
            <w:bottom w:w="0" w:type="dxa"/>
          </w:tblCellMar>
        </w:tblPrEx>
        <w:trPr>
          <w:jc w:val="center"/>
        </w:trPr>
        <w:tc>
          <w:tcPr>
            <w:tcW w:w="2328" w:type="dxa"/>
            <w:tcBorders>
              <w:bottom w:val="nil"/>
            </w:tcBorders>
          </w:tcPr>
          <w:p w:rsidR="00D172D3" w:rsidRPr="0095764E" w:rsidRDefault="00D172D3" w:rsidP="0075668C">
            <w:pPr>
              <w:spacing w:after="0"/>
              <w:rPr>
                <w:rFonts w:eastAsia="Batang"/>
                <w:szCs w:val="24"/>
              </w:rPr>
            </w:pPr>
            <w:r w:rsidRPr="0095764E">
              <w:rPr>
                <w:rFonts w:eastAsia="Batang"/>
                <w:szCs w:val="24"/>
              </w:rPr>
              <w:t>0-4</w:t>
            </w:r>
          </w:p>
        </w:tc>
        <w:tc>
          <w:tcPr>
            <w:tcW w:w="2328" w:type="dxa"/>
            <w:tcBorders>
              <w:bottom w:val="nil"/>
            </w:tcBorders>
          </w:tcPr>
          <w:p w:rsidR="00D172D3" w:rsidRPr="0095764E" w:rsidRDefault="00D172D3" w:rsidP="00B65B2D">
            <w:pPr>
              <w:tabs>
                <w:tab w:val="decimal" w:pos="1191"/>
              </w:tabs>
              <w:spacing w:after="0"/>
              <w:rPr>
                <w:rFonts w:eastAsia="Batang"/>
                <w:szCs w:val="24"/>
              </w:rPr>
            </w:pPr>
            <w:r w:rsidRPr="0095764E">
              <w:rPr>
                <w:rFonts w:eastAsia="Batang"/>
                <w:szCs w:val="24"/>
              </w:rPr>
              <w:t>4</w:t>
            </w:r>
          </w:p>
        </w:tc>
        <w:tc>
          <w:tcPr>
            <w:tcW w:w="2328" w:type="dxa"/>
            <w:tcBorders>
              <w:bottom w:val="nil"/>
            </w:tcBorders>
          </w:tcPr>
          <w:p w:rsidR="00D172D3" w:rsidRPr="0095764E" w:rsidRDefault="00D172D3" w:rsidP="00B65B2D">
            <w:pPr>
              <w:tabs>
                <w:tab w:val="decimal" w:pos="1191"/>
              </w:tabs>
              <w:spacing w:after="0"/>
              <w:rPr>
                <w:rFonts w:eastAsia="Batang"/>
                <w:szCs w:val="24"/>
              </w:rPr>
            </w:pPr>
            <w:r w:rsidRPr="0095764E">
              <w:rPr>
                <w:rFonts w:eastAsia="Batang"/>
                <w:szCs w:val="24"/>
              </w:rPr>
              <w:t>1</w:t>
            </w:r>
          </w:p>
        </w:tc>
        <w:tc>
          <w:tcPr>
            <w:tcW w:w="2329" w:type="dxa"/>
            <w:tcBorders>
              <w:bottom w:val="nil"/>
            </w:tcBorders>
          </w:tcPr>
          <w:p w:rsidR="00D172D3" w:rsidRPr="0095764E" w:rsidRDefault="00D172D3" w:rsidP="00B65B2D">
            <w:pPr>
              <w:tabs>
                <w:tab w:val="decimal" w:pos="1247"/>
              </w:tabs>
              <w:spacing w:after="0"/>
              <w:rPr>
                <w:rFonts w:eastAsia="Batang"/>
                <w:bCs/>
                <w:szCs w:val="24"/>
              </w:rPr>
            </w:pPr>
            <w:r w:rsidRPr="0095764E">
              <w:rPr>
                <w:rFonts w:eastAsia="Batang"/>
                <w:bCs/>
                <w:szCs w:val="24"/>
              </w:rPr>
              <w:t>5</w:t>
            </w:r>
          </w:p>
        </w:tc>
      </w:tr>
      <w:tr w:rsidR="00D172D3" w:rsidRPr="0095764E" w:rsidTr="00B65B2D">
        <w:tblPrEx>
          <w:tblCellMar>
            <w:top w:w="0" w:type="dxa"/>
            <w:bottom w:w="0" w:type="dxa"/>
          </w:tblCellMar>
        </w:tblPrEx>
        <w:trPr>
          <w:jc w:val="center"/>
        </w:trPr>
        <w:tc>
          <w:tcPr>
            <w:tcW w:w="2328" w:type="dxa"/>
            <w:tcBorders>
              <w:top w:val="nil"/>
              <w:bottom w:val="nil"/>
            </w:tcBorders>
          </w:tcPr>
          <w:p w:rsidR="00D172D3" w:rsidRPr="0095764E" w:rsidRDefault="00D172D3" w:rsidP="0075668C">
            <w:pPr>
              <w:spacing w:after="0"/>
              <w:rPr>
                <w:rFonts w:eastAsia="Batang"/>
                <w:szCs w:val="24"/>
              </w:rPr>
            </w:pPr>
            <w:r w:rsidRPr="0095764E">
              <w:rPr>
                <w:rFonts w:eastAsia="Batang"/>
                <w:szCs w:val="24"/>
              </w:rPr>
              <w:t>5-9</w:t>
            </w:r>
          </w:p>
        </w:tc>
        <w:tc>
          <w:tcPr>
            <w:tcW w:w="2328" w:type="dxa"/>
            <w:tcBorders>
              <w:top w:val="nil"/>
              <w:bottom w:val="nil"/>
            </w:tcBorders>
          </w:tcPr>
          <w:p w:rsidR="00D172D3" w:rsidRPr="0095764E" w:rsidRDefault="00D172D3" w:rsidP="00B65B2D">
            <w:pPr>
              <w:tabs>
                <w:tab w:val="decimal" w:pos="1191"/>
              </w:tabs>
              <w:spacing w:after="0"/>
              <w:rPr>
                <w:rFonts w:eastAsia="Batang"/>
                <w:szCs w:val="24"/>
              </w:rPr>
            </w:pPr>
            <w:r w:rsidRPr="0095764E">
              <w:rPr>
                <w:rFonts w:eastAsia="Batang"/>
                <w:szCs w:val="24"/>
              </w:rPr>
              <w:t>32</w:t>
            </w:r>
          </w:p>
        </w:tc>
        <w:tc>
          <w:tcPr>
            <w:tcW w:w="2328" w:type="dxa"/>
            <w:tcBorders>
              <w:top w:val="nil"/>
              <w:bottom w:val="nil"/>
            </w:tcBorders>
          </w:tcPr>
          <w:p w:rsidR="00D172D3" w:rsidRPr="0095764E" w:rsidRDefault="00D172D3" w:rsidP="00B65B2D">
            <w:pPr>
              <w:tabs>
                <w:tab w:val="decimal" w:pos="1191"/>
              </w:tabs>
              <w:spacing w:after="0"/>
              <w:rPr>
                <w:rFonts w:eastAsia="Batang"/>
                <w:szCs w:val="24"/>
              </w:rPr>
            </w:pPr>
            <w:r w:rsidRPr="0095764E">
              <w:rPr>
                <w:rFonts w:eastAsia="Batang"/>
                <w:szCs w:val="24"/>
              </w:rPr>
              <w:t>14</w:t>
            </w:r>
          </w:p>
        </w:tc>
        <w:tc>
          <w:tcPr>
            <w:tcW w:w="2329" w:type="dxa"/>
            <w:tcBorders>
              <w:top w:val="nil"/>
              <w:bottom w:val="nil"/>
            </w:tcBorders>
          </w:tcPr>
          <w:p w:rsidR="00D172D3" w:rsidRPr="0095764E" w:rsidRDefault="00D172D3" w:rsidP="00B65B2D">
            <w:pPr>
              <w:tabs>
                <w:tab w:val="decimal" w:pos="1247"/>
              </w:tabs>
              <w:spacing w:after="0"/>
              <w:rPr>
                <w:rFonts w:eastAsia="Batang"/>
                <w:bCs/>
                <w:szCs w:val="24"/>
              </w:rPr>
            </w:pPr>
            <w:r w:rsidRPr="0095764E">
              <w:rPr>
                <w:rFonts w:eastAsia="Batang"/>
                <w:bCs/>
                <w:szCs w:val="24"/>
              </w:rPr>
              <w:t>46</w:t>
            </w:r>
          </w:p>
        </w:tc>
      </w:tr>
      <w:tr w:rsidR="00D172D3" w:rsidRPr="0095764E" w:rsidTr="00B65B2D">
        <w:tblPrEx>
          <w:tblCellMar>
            <w:top w:w="0" w:type="dxa"/>
            <w:bottom w:w="0" w:type="dxa"/>
          </w:tblCellMar>
        </w:tblPrEx>
        <w:trPr>
          <w:jc w:val="center"/>
        </w:trPr>
        <w:tc>
          <w:tcPr>
            <w:tcW w:w="2328" w:type="dxa"/>
            <w:tcBorders>
              <w:top w:val="nil"/>
              <w:bottom w:val="nil"/>
            </w:tcBorders>
          </w:tcPr>
          <w:p w:rsidR="00D172D3" w:rsidRPr="0095764E" w:rsidRDefault="00D172D3" w:rsidP="0075668C">
            <w:pPr>
              <w:spacing w:after="0"/>
              <w:rPr>
                <w:rFonts w:eastAsia="Batang"/>
                <w:szCs w:val="24"/>
              </w:rPr>
            </w:pPr>
            <w:r w:rsidRPr="0095764E">
              <w:rPr>
                <w:rFonts w:eastAsia="Batang"/>
                <w:szCs w:val="24"/>
              </w:rPr>
              <w:t>10-14</w:t>
            </w:r>
          </w:p>
        </w:tc>
        <w:tc>
          <w:tcPr>
            <w:tcW w:w="2328" w:type="dxa"/>
            <w:tcBorders>
              <w:top w:val="nil"/>
              <w:bottom w:val="nil"/>
            </w:tcBorders>
          </w:tcPr>
          <w:p w:rsidR="00D172D3" w:rsidRPr="0095764E" w:rsidRDefault="00D172D3" w:rsidP="00B65B2D">
            <w:pPr>
              <w:tabs>
                <w:tab w:val="decimal" w:pos="1191"/>
              </w:tabs>
              <w:spacing w:after="0"/>
              <w:rPr>
                <w:rFonts w:eastAsia="Batang"/>
                <w:szCs w:val="24"/>
              </w:rPr>
            </w:pPr>
            <w:r w:rsidRPr="0095764E">
              <w:rPr>
                <w:rFonts w:eastAsia="Batang"/>
                <w:szCs w:val="24"/>
              </w:rPr>
              <w:t>70</w:t>
            </w:r>
          </w:p>
        </w:tc>
        <w:tc>
          <w:tcPr>
            <w:tcW w:w="2328" w:type="dxa"/>
            <w:tcBorders>
              <w:top w:val="nil"/>
              <w:bottom w:val="nil"/>
            </w:tcBorders>
          </w:tcPr>
          <w:p w:rsidR="00D172D3" w:rsidRPr="0095764E" w:rsidRDefault="00D172D3" w:rsidP="00B65B2D">
            <w:pPr>
              <w:tabs>
                <w:tab w:val="decimal" w:pos="1191"/>
              </w:tabs>
              <w:spacing w:after="0"/>
              <w:rPr>
                <w:rFonts w:eastAsia="Batang"/>
                <w:szCs w:val="24"/>
              </w:rPr>
            </w:pPr>
            <w:r w:rsidRPr="0095764E">
              <w:rPr>
                <w:rFonts w:eastAsia="Batang"/>
                <w:szCs w:val="24"/>
              </w:rPr>
              <w:t>49</w:t>
            </w:r>
          </w:p>
        </w:tc>
        <w:tc>
          <w:tcPr>
            <w:tcW w:w="2329" w:type="dxa"/>
            <w:tcBorders>
              <w:top w:val="nil"/>
              <w:bottom w:val="nil"/>
            </w:tcBorders>
          </w:tcPr>
          <w:p w:rsidR="00D172D3" w:rsidRPr="0095764E" w:rsidRDefault="00D172D3" w:rsidP="00B65B2D">
            <w:pPr>
              <w:tabs>
                <w:tab w:val="decimal" w:pos="1247"/>
              </w:tabs>
              <w:spacing w:after="0"/>
              <w:rPr>
                <w:rFonts w:eastAsia="Batang"/>
                <w:bCs/>
                <w:szCs w:val="24"/>
              </w:rPr>
            </w:pPr>
            <w:r w:rsidRPr="0095764E">
              <w:rPr>
                <w:rFonts w:eastAsia="Batang"/>
                <w:bCs/>
                <w:szCs w:val="24"/>
              </w:rPr>
              <w:t>119</w:t>
            </w:r>
          </w:p>
        </w:tc>
      </w:tr>
      <w:tr w:rsidR="00D172D3" w:rsidRPr="0095764E" w:rsidTr="00B65B2D">
        <w:tblPrEx>
          <w:tblCellMar>
            <w:top w:w="0" w:type="dxa"/>
            <w:bottom w:w="0" w:type="dxa"/>
          </w:tblCellMar>
        </w:tblPrEx>
        <w:trPr>
          <w:jc w:val="center"/>
        </w:trPr>
        <w:tc>
          <w:tcPr>
            <w:tcW w:w="2328" w:type="dxa"/>
            <w:tcBorders>
              <w:top w:val="nil"/>
            </w:tcBorders>
          </w:tcPr>
          <w:p w:rsidR="00D172D3" w:rsidRPr="0095764E" w:rsidRDefault="00D172D3" w:rsidP="0075668C">
            <w:pPr>
              <w:spacing w:after="0"/>
              <w:rPr>
                <w:rFonts w:eastAsia="Batang"/>
                <w:szCs w:val="24"/>
              </w:rPr>
            </w:pPr>
            <w:r w:rsidRPr="0095764E">
              <w:rPr>
                <w:rFonts w:eastAsia="Batang"/>
                <w:szCs w:val="24"/>
              </w:rPr>
              <w:t>15-18</w:t>
            </w:r>
          </w:p>
        </w:tc>
        <w:tc>
          <w:tcPr>
            <w:tcW w:w="2328" w:type="dxa"/>
            <w:tcBorders>
              <w:top w:val="nil"/>
            </w:tcBorders>
          </w:tcPr>
          <w:p w:rsidR="00D172D3" w:rsidRPr="0095764E" w:rsidRDefault="00D172D3" w:rsidP="00B65B2D">
            <w:pPr>
              <w:tabs>
                <w:tab w:val="decimal" w:pos="1191"/>
              </w:tabs>
              <w:spacing w:after="0"/>
              <w:rPr>
                <w:rFonts w:eastAsia="Batang"/>
                <w:szCs w:val="24"/>
              </w:rPr>
            </w:pPr>
            <w:r w:rsidRPr="0095764E">
              <w:rPr>
                <w:rFonts w:eastAsia="Batang"/>
                <w:szCs w:val="24"/>
              </w:rPr>
              <w:t>51</w:t>
            </w:r>
          </w:p>
        </w:tc>
        <w:tc>
          <w:tcPr>
            <w:tcW w:w="2328" w:type="dxa"/>
            <w:tcBorders>
              <w:top w:val="nil"/>
            </w:tcBorders>
          </w:tcPr>
          <w:p w:rsidR="00D172D3" w:rsidRPr="0095764E" w:rsidRDefault="00D172D3" w:rsidP="00B65B2D">
            <w:pPr>
              <w:tabs>
                <w:tab w:val="decimal" w:pos="1191"/>
              </w:tabs>
              <w:spacing w:after="0"/>
              <w:rPr>
                <w:rFonts w:eastAsia="Batang"/>
                <w:szCs w:val="24"/>
              </w:rPr>
            </w:pPr>
            <w:r w:rsidRPr="0095764E">
              <w:rPr>
                <w:rFonts w:eastAsia="Batang"/>
                <w:szCs w:val="24"/>
              </w:rPr>
              <w:t>42</w:t>
            </w:r>
          </w:p>
        </w:tc>
        <w:tc>
          <w:tcPr>
            <w:tcW w:w="2329" w:type="dxa"/>
            <w:tcBorders>
              <w:top w:val="nil"/>
            </w:tcBorders>
          </w:tcPr>
          <w:p w:rsidR="00D172D3" w:rsidRPr="0095764E" w:rsidRDefault="00D172D3" w:rsidP="00B65B2D">
            <w:pPr>
              <w:tabs>
                <w:tab w:val="decimal" w:pos="1247"/>
              </w:tabs>
              <w:spacing w:after="0"/>
              <w:rPr>
                <w:rFonts w:eastAsia="Batang"/>
                <w:bCs/>
                <w:szCs w:val="24"/>
              </w:rPr>
            </w:pPr>
            <w:r w:rsidRPr="0095764E">
              <w:rPr>
                <w:rFonts w:eastAsia="Batang"/>
                <w:bCs/>
                <w:szCs w:val="24"/>
              </w:rPr>
              <w:t>93</w:t>
            </w:r>
          </w:p>
        </w:tc>
      </w:tr>
      <w:tr w:rsidR="00D172D3" w:rsidRPr="0095764E" w:rsidTr="00B65B2D">
        <w:tblPrEx>
          <w:tblCellMar>
            <w:top w:w="0" w:type="dxa"/>
            <w:bottom w:w="0" w:type="dxa"/>
          </w:tblCellMar>
        </w:tblPrEx>
        <w:trPr>
          <w:jc w:val="center"/>
        </w:trPr>
        <w:tc>
          <w:tcPr>
            <w:tcW w:w="2328" w:type="dxa"/>
          </w:tcPr>
          <w:p w:rsidR="00D172D3" w:rsidRPr="0095764E" w:rsidRDefault="0075668C" w:rsidP="0075668C">
            <w:pPr>
              <w:spacing w:after="0"/>
              <w:rPr>
                <w:rFonts w:eastAsia="Batang"/>
                <w:bCs/>
                <w:szCs w:val="24"/>
              </w:rPr>
            </w:pPr>
            <w:r w:rsidRPr="0095764E">
              <w:rPr>
                <w:rFonts w:eastAsia="Batang"/>
                <w:bCs/>
                <w:szCs w:val="24"/>
              </w:rPr>
              <w:t xml:space="preserve">     </w:t>
            </w:r>
            <w:r w:rsidR="00D172D3" w:rsidRPr="0095764E">
              <w:rPr>
                <w:rFonts w:eastAsia="Batang"/>
                <w:bCs/>
                <w:szCs w:val="24"/>
              </w:rPr>
              <w:t>Total</w:t>
            </w:r>
          </w:p>
        </w:tc>
        <w:tc>
          <w:tcPr>
            <w:tcW w:w="2328" w:type="dxa"/>
          </w:tcPr>
          <w:p w:rsidR="00D172D3" w:rsidRPr="0095764E" w:rsidRDefault="00D172D3" w:rsidP="00B65B2D">
            <w:pPr>
              <w:tabs>
                <w:tab w:val="decimal" w:pos="1191"/>
              </w:tabs>
              <w:spacing w:after="0"/>
              <w:rPr>
                <w:rFonts w:eastAsia="Batang"/>
                <w:bCs/>
                <w:szCs w:val="24"/>
              </w:rPr>
            </w:pPr>
            <w:r w:rsidRPr="0095764E">
              <w:rPr>
                <w:rFonts w:eastAsia="Batang"/>
                <w:bCs/>
                <w:szCs w:val="24"/>
              </w:rPr>
              <w:t>157</w:t>
            </w:r>
          </w:p>
        </w:tc>
        <w:tc>
          <w:tcPr>
            <w:tcW w:w="2328" w:type="dxa"/>
          </w:tcPr>
          <w:p w:rsidR="00D172D3" w:rsidRPr="0095764E" w:rsidRDefault="00D172D3" w:rsidP="00B65B2D">
            <w:pPr>
              <w:tabs>
                <w:tab w:val="decimal" w:pos="1191"/>
              </w:tabs>
              <w:spacing w:after="0"/>
              <w:rPr>
                <w:rFonts w:eastAsia="Batang"/>
                <w:bCs/>
                <w:szCs w:val="24"/>
              </w:rPr>
            </w:pPr>
            <w:r w:rsidRPr="0095764E">
              <w:rPr>
                <w:rFonts w:eastAsia="Batang"/>
                <w:bCs/>
                <w:szCs w:val="24"/>
              </w:rPr>
              <w:t>106</w:t>
            </w:r>
          </w:p>
        </w:tc>
        <w:tc>
          <w:tcPr>
            <w:tcW w:w="2329" w:type="dxa"/>
          </w:tcPr>
          <w:p w:rsidR="00D172D3" w:rsidRPr="0095764E" w:rsidRDefault="00D172D3" w:rsidP="00B65B2D">
            <w:pPr>
              <w:tabs>
                <w:tab w:val="decimal" w:pos="1247"/>
              </w:tabs>
              <w:spacing w:after="0"/>
              <w:rPr>
                <w:rFonts w:eastAsia="Batang"/>
                <w:bCs/>
                <w:szCs w:val="24"/>
              </w:rPr>
            </w:pPr>
            <w:r w:rsidRPr="0095764E">
              <w:rPr>
                <w:rFonts w:eastAsia="Batang"/>
                <w:bCs/>
                <w:szCs w:val="24"/>
              </w:rPr>
              <w:t>263</w:t>
            </w:r>
          </w:p>
        </w:tc>
      </w:tr>
    </w:tbl>
    <w:p w:rsidR="00E07A74" w:rsidRPr="0095764E" w:rsidRDefault="00E07A74" w:rsidP="00E07A74">
      <w:pPr>
        <w:spacing w:before="240"/>
        <w:rPr>
          <w:rFonts w:eastAsia="Batang"/>
          <w:i/>
          <w:szCs w:val="24"/>
        </w:rPr>
      </w:pPr>
      <w:r w:rsidRPr="0095764E">
        <w:rPr>
          <w:rFonts w:eastAsia="Batang"/>
          <w:b/>
          <w:i/>
          <w:szCs w:val="24"/>
        </w:rPr>
        <w:tab/>
      </w:r>
      <w:r w:rsidRPr="0095764E">
        <w:rPr>
          <w:rFonts w:eastAsia="Batang"/>
          <w:i/>
          <w:szCs w:val="24"/>
        </w:rPr>
        <w:t>Source</w:t>
      </w:r>
      <w:r w:rsidRPr="0095764E">
        <w:rPr>
          <w:rFonts w:eastAsia="Batang"/>
          <w:szCs w:val="24"/>
        </w:rPr>
        <w:t>: MLHW, 2005.</w:t>
      </w:r>
    </w:p>
    <w:p w:rsidR="00D172D3" w:rsidRPr="0095764E" w:rsidRDefault="00D665C0" w:rsidP="007171F4">
      <w:pPr>
        <w:rPr>
          <w:rFonts w:eastAsia="Batang"/>
        </w:rPr>
      </w:pPr>
      <w:r w:rsidRPr="0095764E">
        <w:rPr>
          <w:rFonts w:eastAsia="Batang"/>
        </w:rPr>
        <w:t>102.</w:t>
      </w:r>
      <w:r w:rsidRPr="0095764E">
        <w:rPr>
          <w:rFonts w:eastAsia="Batang"/>
        </w:rPr>
        <w:tab/>
      </w:r>
      <w:r w:rsidR="00D172D3" w:rsidRPr="0095764E">
        <w:rPr>
          <w:rFonts w:eastAsia="Batang"/>
        </w:rPr>
        <w:t>In 2003, the MLHW updated the guidelines for the administration of orphanages in Eritrea. The guidelines outline the quality and task of mother and father figures. The guidelines further stipulate the criteria for accepting orphans; the standard and quality of psychosocial care and the quality and task of mothers and other personnel; the ages at which they are transferred to group homes; the preparations made before the children leave the orphan</w:t>
      </w:r>
      <w:r w:rsidR="0046551B" w:rsidRPr="0095764E">
        <w:rPr>
          <w:rFonts w:eastAsia="Batang"/>
        </w:rPr>
        <w:t>age after they reach the age of </w:t>
      </w:r>
      <w:r w:rsidR="00D172D3" w:rsidRPr="0095764E">
        <w:rPr>
          <w:rFonts w:eastAsia="Batang"/>
        </w:rPr>
        <w:t>18 years; and sensitization of communities on their reintegration.</w:t>
      </w:r>
    </w:p>
    <w:p w:rsidR="00D172D3" w:rsidRPr="0095764E" w:rsidRDefault="00D665C0" w:rsidP="007171F4">
      <w:pPr>
        <w:rPr>
          <w:rFonts w:eastAsia="Batang"/>
        </w:rPr>
      </w:pPr>
      <w:r w:rsidRPr="0095764E">
        <w:rPr>
          <w:rFonts w:eastAsia="Batang"/>
        </w:rPr>
        <w:t>103.</w:t>
      </w:r>
      <w:r w:rsidRPr="0095764E">
        <w:rPr>
          <w:rFonts w:eastAsia="Batang"/>
        </w:rPr>
        <w:tab/>
      </w:r>
      <w:r w:rsidR="00D172D3" w:rsidRPr="0095764E">
        <w:rPr>
          <w:rFonts w:eastAsia="Batang"/>
        </w:rPr>
        <w:t>Periodic follow-up is also conducted to make sure that the orphanages and group homes are providing services in accordance with the guidelines set by the</w:t>
      </w:r>
      <w:r w:rsidR="002F5D98" w:rsidRPr="0095764E">
        <w:rPr>
          <w:rFonts w:eastAsia="Batang"/>
        </w:rPr>
        <w:t xml:space="preserve"> MLHW.</w:t>
      </w:r>
    </w:p>
    <w:p w:rsidR="00D172D3" w:rsidRPr="0095764E" w:rsidRDefault="00D172D3" w:rsidP="00D665C0">
      <w:pPr>
        <w:pStyle w:val="Heading2"/>
        <w:rPr>
          <w:rFonts w:eastAsia="Batang"/>
        </w:rPr>
      </w:pPr>
      <w:r w:rsidRPr="0095764E">
        <w:rPr>
          <w:rFonts w:eastAsia="Batang"/>
        </w:rPr>
        <w:t xml:space="preserve">G. </w:t>
      </w:r>
      <w:r w:rsidR="00D665C0" w:rsidRPr="0095764E">
        <w:rPr>
          <w:rFonts w:eastAsia="Batang"/>
        </w:rPr>
        <w:t xml:space="preserve"> </w:t>
      </w:r>
      <w:r w:rsidRPr="0095764E">
        <w:rPr>
          <w:rFonts w:eastAsia="Batang"/>
        </w:rPr>
        <w:t>Illicit transfer and non-return (art</w:t>
      </w:r>
      <w:r w:rsidR="00D665C0" w:rsidRPr="0095764E">
        <w:rPr>
          <w:rFonts w:eastAsia="Batang"/>
        </w:rPr>
        <w:t>.</w:t>
      </w:r>
      <w:r w:rsidRPr="0095764E">
        <w:rPr>
          <w:rFonts w:eastAsia="Batang"/>
        </w:rPr>
        <w:t xml:space="preserve"> 11)</w:t>
      </w:r>
    </w:p>
    <w:p w:rsidR="00D172D3" w:rsidRPr="0095764E" w:rsidRDefault="00E86767" w:rsidP="007171F4">
      <w:pPr>
        <w:rPr>
          <w:rFonts w:eastAsia="Batang"/>
        </w:rPr>
      </w:pPr>
      <w:r w:rsidRPr="0095764E">
        <w:rPr>
          <w:rFonts w:eastAsia="Batang"/>
        </w:rPr>
        <w:t>104.</w:t>
      </w:r>
      <w:r w:rsidRPr="0095764E">
        <w:rPr>
          <w:rFonts w:eastAsia="Batang"/>
        </w:rPr>
        <w:tab/>
      </w:r>
      <w:r w:rsidR="00D172D3" w:rsidRPr="0095764E">
        <w:rPr>
          <w:rFonts w:eastAsia="Batang"/>
        </w:rPr>
        <w:t>The GoSE refers to page 44 of Eritrea’s first report. The Transitional Penal Code of Eritrea (TPCE) in article 605 and subsequent articles criminalizes any trafficking and sale of women and children. The TPCE also criminalizes persons convicted of the professional procurement of child prostitutes for gain by seducing, enticing, inducing and keeping children or women for the purpose of trafficking and prostitution. So far, there is no evidence of the existence of abduction, sa</w:t>
      </w:r>
      <w:r w:rsidR="001E0541" w:rsidRPr="0095764E">
        <w:rPr>
          <w:rFonts w:eastAsia="Batang"/>
        </w:rPr>
        <w:t>le and trafficking of children.</w:t>
      </w:r>
    </w:p>
    <w:p w:rsidR="00D172D3" w:rsidRPr="0095764E" w:rsidRDefault="00396CEF" w:rsidP="00E86767">
      <w:pPr>
        <w:pStyle w:val="Heading2"/>
        <w:rPr>
          <w:rFonts w:eastAsia="Batang"/>
        </w:rPr>
      </w:pPr>
      <w:r w:rsidRPr="0095764E">
        <w:rPr>
          <w:rFonts w:eastAsia="Batang"/>
        </w:rPr>
        <w:br w:type="page"/>
      </w:r>
      <w:r w:rsidR="00D172D3" w:rsidRPr="0095764E">
        <w:rPr>
          <w:rFonts w:eastAsia="Batang"/>
        </w:rPr>
        <w:t>H.</w:t>
      </w:r>
      <w:r w:rsidR="00E86767" w:rsidRPr="0095764E">
        <w:rPr>
          <w:rFonts w:eastAsia="Batang"/>
        </w:rPr>
        <w:t xml:space="preserve"> </w:t>
      </w:r>
      <w:r w:rsidR="00D172D3" w:rsidRPr="0095764E">
        <w:rPr>
          <w:rFonts w:eastAsia="Batang"/>
        </w:rPr>
        <w:t xml:space="preserve"> </w:t>
      </w:r>
      <w:r w:rsidR="00E86767" w:rsidRPr="0095764E">
        <w:rPr>
          <w:rFonts w:eastAsia="Batang"/>
        </w:rPr>
        <w:t>Child abuse and neglect (art.</w:t>
      </w:r>
      <w:r w:rsidR="00D172D3" w:rsidRPr="0095764E">
        <w:rPr>
          <w:rFonts w:eastAsia="Batang"/>
        </w:rPr>
        <w:t xml:space="preserve"> 19)</w:t>
      </w:r>
    </w:p>
    <w:p w:rsidR="00D172D3" w:rsidRPr="0095764E" w:rsidRDefault="00335CC9" w:rsidP="007171F4">
      <w:pPr>
        <w:rPr>
          <w:rFonts w:eastAsia="Batang"/>
        </w:rPr>
      </w:pPr>
      <w:r w:rsidRPr="0095764E">
        <w:rPr>
          <w:rFonts w:eastAsia="Batang"/>
        </w:rPr>
        <w:t>105.</w:t>
      </w:r>
      <w:r w:rsidRPr="0095764E">
        <w:rPr>
          <w:rFonts w:eastAsia="Batang"/>
        </w:rPr>
        <w:tab/>
      </w:r>
      <w:r w:rsidR="00D172D3" w:rsidRPr="0095764E">
        <w:rPr>
          <w:rFonts w:eastAsia="Batang"/>
        </w:rPr>
        <w:t xml:space="preserve">In its concluding observations on Eritrea’s first report, in paragraph 37, the Committee expressed concern that, </w:t>
      </w:r>
      <w:r w:rsidR="00D172D3" w:rsidRPr="0095764E">
        <w:rPr>
          <w:rFonts w:eastAsia="Batang"/>
          <w:iCs/>
        </w:rPr>
        <w:t>“legislation does not provide for effective protection of children from sexual and physical abuse”.</w:t>
      </w:r>
      <w:r w:rsidR="00D172D3" w:rsidRPr="0095764E">
        <w:rPr>
          <w:rFonts w:eastAsia="Batang"/>
        </w:rPr>
        <w:t xml:space="preserve"> The Government believes that the following detailed elaboration of the TPCE addresses the concern of the Committee.</w:t>
      </w:r>
    </w:p>
    <w:p w:rsidR="00D172D3" w:rsidRPr="0095764E" w:rsidRDefault="00335CC9" w:rsidP="007171F4">
      <w:pPr>
        <w:rPr>
          <w:rFonts w:eastAsia="Batang"/>
        </w:rPr>
      </w:pPr>
      <w:r w:rsidRPr="0095764E">
        <w:rPr>
          <w:rFonts w:eastAsia="Batang"/>
        </w:rPr>
        <w:t>106.</w:t>
      </w:r>
      <w:r w:rsidRPr="0095764E">
        <w:rPr>
          <w:rFonts w:eastAsia="Batang"/>
        </w:rPr>
        <w:tab/>
      </w:r>
      <w:r w:rsidR="00D172D3" w:rsidRPr="0095764E">
        <w:rPr>
          <w:rFonts w:eastAsia="Batang"/>
        </w:rPr>
        <w:t xml:space="preserve">According to the TPCE, minors below the age of 18 are considered incapable of giving consent to engage in sexual intercourse. The TPCE criminalizes all sorts of sexual and physical abuse against children. Article 589 of the TPCE penalizes whosoever compels a child less than 15 years of age to have sexual intercourse with rigorous imprisonment for up to fifteen years. Apart from this, any other sort of sexual outrage or indecent act on an infant under 15 years of age or between 15-18 years of age is penalized under articles 594 </w:t>
      </w:r>
      <w:r w:rsidR="00396CEF" w:rsidRPr="0095764E">
        <w:rPr>
          <w:rFonts w:eastAsia="Batang"/>
        </w:rPr>
        <w:t>and subsequent articles. Sexual</w:t>
      </w:r>
      <w:r w:rsidR="00AF2F57" w:rsidRPr="0095764E">
        <w:rPr>
          <w:rFonts w:eastAsia="Batang"/>
        </w:rPr>
        <w:t> </w:t>
      </w:r>
      <w:r w:rsidR="00D172D3" w:rsidRPr="0095764E">
        <w:rPr>
          <w:rFonts w:eastAsia="Batang"/>
        </w:rPr>
        <w:t>outrage on minors between the ages of fifteen and eighteen ar</w:t>
      </w:r>
      <w:r w:rsidR="00396CEF" w:rsidRPr="0095764E">
        <w:rPr>
          <w:rFonts w:eastAsia="Batang"/>
        </w:rPr>
        <w:t>e dealt with under article</w:t>
      </w:r>
      <w:r w:rsidR="00AF2F57" w:rsidRPr="0095764E">
        <w:rPr>
          <w:rFonts w:eastAsia="Batang"/>
        </w:rPr>
        <w:t> </w:t>
      </w:r>
      <w:r w:rsidR="001E0541" w:rsidRPr="0095764E">
        <w:rPr>
          <w:rFonts w:eastAsia="Batang"/>
        </w:rPr>
        <w:t>595.</w:t>
      </w:r>
    </w:p>
    <w:p w:rsidR="00D172D3" w:rsidRPr="0095764E" w:rsidRDefault="00335CC9" w:rsidP="007171F4">
      <w:pPr>
        <w:rPr>
          <w:rFonts w:eastAsia="Batang"/>
        </w:rPr>
      </w:pPr>
      <w:r w:rsidRPr="0095764E">
        <w:rPr>
          <w:rFonts w:eastAsia="Batang"/>
        </w:rPr>
        <w:t>107.</w:t>
      </w:r>
      <w:r w:rsidRPr="0095764E">
        <w:rPr>
          <w:rFonts w:eastAsia="Batang"/>
        </w:rPr>
        <w:tab/>
      </w:r>
      <w:r w:rsidR="00D172D3" w:rsidRPr="0095764E">
        <w:rPr>
          <w:rFonts w:eastAsia="Batang"/>
        </w:rPr>
        <w:t>The failure to maintain and to bring up children are offences punishable under the existing TPCE. A parent or guardian must not treat a child with negligence, give him/her too large tasks to complete, beat a child in a way which affects his/her mental or physical development, or abandon a child in dangerous places or conditions. If a child is denied necessities, then the court may impose a punishment on the parent or guardian, or may even limit their rights (articles 548 and 626 of the TPCE).</w:t>
      </w:r>
    </w:p>
    <w:p w:rsidR="00D172D3" w:rsidRPr="0095764E" w:rsidRDefault="00D172D3" w:rsidP="00335CC9">
      <w:pPr>
        <w:pStyle w:val="Heading1"/>
        <w:rPr>
          <w:rFonts w:eastAsia="Batang"/>
        </w:rPr>
      </w:pPr>
      <w:r w:rsidRPr="0095764E">
        <w:rPr>
          <w:rFonts w:eastAsia="Batang"/>
        </w:rPr>
        <w:t xml:space="preserve">VI. </w:t>
      </w:r>
      <w:r w:rsidR="00335CC9" w:rsidRPr="0095764E">
        <w:rPr>
          <w:rFonts w:eastAsia="Batang"/>
        </w:rPr>
        <w:t xml:space="preserve"> </w:t>
      </w:r>
      <w:r w:rsidRPr="0095764E">
        <w:rPr>
          <w:rFonts w:eastAsia="Batang"/>
        </w:rPr>
        <w:t>BASIC HEALTH AND WELFARE</w:t>
      </w:r>
    </w:p>
    <w:p w:rsidR="00D172D3" w:rsidRPr="0095764E" w:rsidRDefault="00335CC9" w:rsidP="007171F4">
      <w:pPr>
        <w:rPr>
          <w:rFonts w:eastAsia="Batang"/>
        </w:rPr>
      </w:pPr>
      <w:r w:rsidRPr="0095764E">
        <w:rPr>
          <w:rFonts w:eastAsia="Batang"/>
        </w:rPr>
        <w:tab/>
      </w:r>
      <w:r w:rsidR="00D172D3" w:rsidRPr="0095764E">
        <w:rPr>
          <w:rFonts w:eastAsia="Batang"/>
        </w:rPr>
        <w:t>The Government refers to pages 167-254 of Eritrea’s first report.</w:t>
      </w:r>
    </w:p>
    <w:p w:rsidR="00D172D3" w:rsidRPr="0095764E" w:rsidRDefault="00D172D3" w:rsidP="00335CC9">
      <w:pPr>
        <w:pStyle w:val="Heading2"/>
      </w:pPr>
      <w:r w:rsidRPr="0095764E">
        <w:t xml:space="preserve">A. </w:t>
      </w:r>
      <w:r w:rsidR="00AF1E9B" w:rsidRPr="0095764E">
        <w:t xml:space="preserve"> </w:t>
      </w:r>
      <w:r w:rsidRPr="0095764E">
        <w:t>Survival and d</w:t>
      </w:r>
      <w:r w:rsidR="00335CC9" w:rsidRPr="0095764E">
        <w:t>evelopment (art. 6, para.</w:t>
      </w:r>
      <w:r w:rsidRPr="0095764E">
        <w:t xml:space="preserve"> 2)</w:t>
      </w:r>
    </w:p>
    <w:p w:rsidR="00D172D3" w:rsidRPr="0095764E" w:rsidRDefault="00196B1E" w:rsidP="007171F4">
      <w:pPr>
        <w:rPr>
          <w:rFonts w:eastAsia="Batang"/>
        </w:rPr>
      </w:pPr>
      <w:r w:rsidRPr="0095764E">
        <w:rPr>
          <w:rFonts w:eastAsia="Batang"/>
        </w:rPr>
        <w:t>108.</w:t>
      </w:r>
      <w:r w:rsidRPr="0095764E">
        <w:rPr>
          <w:rFonts w:eastAsia="Batang"/>
        </w:rPr>
        <w:tab/>
      </w:r>
      <w:r w:rsidR="00D172D3" w:rsidRPr="0095764E">
        <w:rPr>
          <w:rFonts w:eastAsia="Batang"/>
        </w:rPr>
        <w:t>Since the consideration of Eritrea’s report by the Committee, there has not been a national survey conducted on the infant and under five mortality rates. However, the Ministry of Health (MoH) in collaboration with the National Statistics and Evaluation Office (NSEO) is once again making the necessary preparations to update the Eritrean Demographic and Health Survey (EDHS) in the near future.</w:t>
      </w:r>
    </w:p>
    <w:p w:rsidR="00D172D3" w:rsidRPr="0095764E" w:rsidRDefault="00196B1E" w:rsidP="007171F4">
      <w:pPr>
        <w:rPr>
          <w:rFonts w:eastAsia="Batang"/>
        </w:rPr>
      </w:pPr>
      <w:r w:rsidRPr="0095764E">
        <w:rPr>
          <w:rFonts w:eastAsia="Batang"/>
        </w:rPr>
        <w:t>109.</w:t>
      </w:r>
      <w:r w:rsidRPr="0095764E">
        <w:rPr>
          <w:rFonts w:eastAsia="Batang"/>
        </w:rPr>
        <w:tab/>
      </w:r>
      <w:r w:rsidR="00D172D3" w:rsidRPr="0095764E">
        <w:rPr>
          <w:rFonts w:eastAsia="Batang"/>
        </w:rPr>
        <w:t>Although there is evidence of a decline in the rate of maternal mortality, it is still very high, requiring extensive interventions. According to the 2003 community-based survey conducted by Dr. Mismay Gebrehiwet, the current estimate of</w:t>
      </w:r>
      <w:r w:rsidR="00465F9C" w:rsidRPr="0095764E">
        <w:rPr>
          <w:rFonts w:eastAsia="Batang"/>
        </w:rPr>
        <w:t xml:space="preserve"> the maternal mortality rate is </w:t>
      </w:r>
      <w:r w:rsidR="00D172D3" w:rsidRPr="0095764E">
        <w:rPr>
          <w:rFonts w:eastAsia="Batang"/>
        </w:rPr>
        <w:t>752/100,000. Since women of childbearing age and children make up 60 per cent of the total population, maternal and child health is one of the top priority agendas of the Government. The necessary measure is being taken to ensure that all women have access to basic care during pregnancy, and to obtain sufficient information about their health and on the prevention of maternal mortality.</w:t>
      </w:r>
    </w:p>
    <w:p w:rsidR="00D172D3" w:rsidRPr="0095764E" w:rsidRDefault="00AF2F57" w:rsidP="007171F4">
      <w:r w:rsidRPr="0095764E">
        <w:br w:type="page"/>
      </w:r>
      <w:r w:rsidR="00196B1E" w:rsidRPr="0095764E">
        <w:t>110.</w:t>
      </w:r>
      <w:r w:rsidR="00196B1E" w:rsidRPr="0095764E">
        <w:tab/>
      </w:r>
      <w:r w:rsidR="00D172D3" w:rsidRPr="0095764E">
        <w:t>Some of the many activities that have been addressed during the implementation phase of the reproductive health programme were: expansion of health facilities; training of skilled health personnel and deploying them to rural areas; ensuring availability of essential drugs and supplies; strengthening the blood transfusion services; developing policies and guidelines; conducting health promotional activities to increase awareness and bring behavioural changes; and empowering communities. Furthermore, the MoH has tra</w:t>
      </w:r>
      <w:r w:rsidR="00465F9C" w:rsidRPr="0095764E">
        <w:t>ined 700 health workers in life </w:t>
      </w:r>
      <w:r w:rsidR="00D172D3" w:rsidRPr="0095764E">
        <w:t>saving skills (LSS) who in most part are assigned to work in hea</w:t>
      </w:r>
      <w:r w:rsidR="002538B5" w:rsidRPr="0095764E">
        <w:t xml:space="preserve">lth facilities in remote </w:t>
      </w:r>
      <w:r w:rsidRPr="0095764E">
        <w:br/>
      </w:r>
      <w:r w:rsidR="002538B5" w:rsidRPr="0095764E">
        <w:t>areas.</w:t>
      </w:r>
    </w:p>
    <w:p w:rsidR="00480EBD" w:rsidRPr="0095764E" w:rsidRDefault="00480EBD" w:rsidP="00480EBD">
      <w:r w:rsidRPr="0095764E">
        <w:t>111.</w:t>
      </w:r>
      <w:r w:rsidRPr="0095764E">
        <w:tab/>
        <w:t xml:space="preserve">Taking the number of health facilities that should provide </w:t>
      </w:r>
      <w:r w:rsidR="00F35C2F" w:rsidRPr="0095764E">
        <w:t>antenatal care services and the </w:t>
      </w:r>
      <w:r w:rsidRPr="0095764E">
        <w:t xml:space="preserve">estimated target population, the ratio of health facilities to pregnant women in 2005 was 1:530 (slightly increased relative to 2004 1:208), which indicates </w:t>
      </w:r>
      <w:r w:rsidR="00F35C2F" w:rsidRPr="0095764E">
        <w:t>that one health facility should </w:t>
      </w:r>
      <w:r w:rsidRPr="0095764E">
        <w:t>serve at least 530 pregnant women per year to reach all t</w:t>
      </w:r>
      <w:r w:rsidR="00F35C2F" w:rsidRPr="0095764E">
        <w:t>arget populations for antenatal </w:t>
      </w:r>
      <w:r w:rsidRPr="0095764E">
        <w:t>care (ANC) service. However, the performance indicates that only 340 pregnant women were served per health facility. This means that on average</w:t>
      </w:r>
      <w:r w:rsidR="00F35C2F" w:rsidRPr="0095764E">
        <w:t xml:space="preserve"> each facility has covered only </w:t>
      </w:r>
      <w:r w:rsidRPr="0095764E">
        <w:t>64 per cent of the target population for ANC services, as the coverage at national level indicates.</w:t>
      </w:r>
    </w:p>
    <w:p w:rsidR="00480EBD" w:rsidRPr="0095764E" w:rsidRDefault="00480EBD" w:rsidP="00480EBD">
      <w:pPr>
        <w:pStyle w:val="Heading2"/>
      </w:pPr>
      <w:r w:rsidRPr="0095764E">
        <w:t>Table 5</w:t>
      </w:r>
    </w:p>
    <w:p w:rsidR="00480EBD" w:rsidRPr="0095764E" w:rsidRDefault="00480EBD" w:rsidP="00480EBD">
      <w:pPr>
        <w:pStyle w:val="Heading2"/>
      </w:pPr>
      <w:r w:rsidRPr="0095764E">
        <w:t>Women who received antenatal care service in 2005</w:t>
      </w:r>
    </w:p>
    <w:tbl>
      <w:tblPr>
        <w:tblStyle w:val="TableGrid"/>
        <w:tblW w:w="0" w:type="auto"/>
        <w:tblInd w:w="108" w:type="dxa"/>
        <w:tblLook w:val="01E0" w:firstRow="1" w:lastRow="1" w:firstColumn="1" w:lastColumn="1" w:noHBand="0" w:noVBand="0"/>
      </w:tblPr>
      <w:tblGrid>
        <w:gridCol w:w="5280"/>
        <w:gridCol w:w="4080"/>
      </w:tblGrid>
      <w:tr w:rsidR="00480EBD" w:rsidRPr="0095764E" w:rsidTr="00745A3B">
        <w:tc>
          <w:tcPr>
            <w:tcW w:w="5280" w:type="dxa"/>
            <w:tcBorders>
              <w:bottom w:val="single" w:sz="4" w:space="0" w:color="auto"/>
            </w:tcBorders>
          </w:tcPr>
          <w:p w:rsidR="00480EBD" w:rsidRPr="0095764E" w:rsidRDefault="00480EBD" w:rsidP="00E415F7">
            <w:pPr>
              <w:spacing w:after="0"/>
              <w:jc w:val="center"/>
            </w:pPr>
            <w:r w:rsidRPr="0095764E">
              <w:t>Maternity care</w:t>
            </w:r>
          </w:p>
        </w:tc>
        <w:tc>
          <w:tcPr>
            <w:tcW w:w="4080" w:type="dxa"/>
            <w:tcBorders>
              <w:bottom w:val="single" w:sz="4" w:space="0" w:color="auto"/>
            </w:tcBorders>
          </w:tcPr>
          <w:p w:rsidR="00480EBD" w:rsidRPr="0095764E" w:rsidRDefault="00480EBD" w:rsidP="006942FC">
            <w:pPr>
              <w:spacing w:after="0"/>
              <w:jc w:val="center"/>
            </w:pPr>
            <w:r w:rsidRPr="0095764E">
              <w:t>%</w:t>
            </w:r>
          </w:p>
        </w:tc>
      </w:tr>
      <w:tr w:rsidR="00480EBD" w:rsidRPr="0095764E" w:rsidTr="00745A3B">
        <w:tc>
          <w:tcPr>
            <w:tcW w:w="5280" w:type="dxa"/>
            <w:tcBorders>
              <w:top w:val="single" w:sz="4" w:space="0" w:color="auto"/>
              <w:bottom w:val="nil"/>
            </w:tcBorders>
          </w:tcPr>
          <w:p w:rsidR="00480EBD" w:rsidRPr="0095764E" w:rsidRDefault="00480EBD" w:rsidP="006942FC">
            <w:pPr>
              <w:spacing w:after="0"/>
            </w:pPr>
            <w:r w:rsidRPr="0095764E">
              <w:t xml:space="preserve">Women giving birth who received antenatal </w:t>
            </w:r>
            <w:r w:rsidR="006942FC" w:rsidRPr="0095764E">
              <w:t xml:space="preserve">care </w:t>
            </w:r>
            <w:r w:rsidR="00745A3B">
              <w:br/>
              <w:t xml:space="preserve">  </w:t>
            </w:r>
            <w:r w:rsidR="006942FC" w:rsidRPr="0095764E">
              <w:t>from a health professional</w:t>
            </w:r>
          </w:p>
        </w:tc>
        <w:tc>
          <w:tcPr>
            <w:tcW w:w="4080" w:type="dxa"/>
            <w:tcBorders>
              <w:bottom w:val="nil"/>
            </w:tcBorders>
          </w:tcPr>
          <w:p w:rsidR="00480EBD" w:rsidRPr="0095764E" w:rsidRDefault="00480EBD" w:rsidP="00745A3B">
            <w:pPr>
              <w:tabs>
                <w:tab w:val="decimal" w:pos="1932"/>
              </w:tabs>
              <w:spacing w:after="0"/>
            </w:pPr>
            <w:r w:rsidRPr="0095764E">
              <w:t>64.1</w:t>
            </w:r>
          </w:p>
        </w:tc>
      </w:tr>
      <w:tr w:rsidR="00480EBD" w:rsidRPr="0095764E" w:rsidTr="00745A3B">
        <w:tc>
          <w:tcPr>
            <w:tcW w:w="5280" w:type="dxa"/>
            <w:tcBorders>
              <w:top w:val="nil"/>
              <w:bottom w:val="nil"/>
            </w:tcBorders>
          </w:tcPr>
          <w:p w:rsidR="00480EBD" w:rsidRPr="0095764E" w:rsidRDefault="00480EBD" w:rsidP="006942FC">
            <w:pPr>
              <w:spacing w:after="0"/>
            </w:pPr>
            <w:r w:rsidRPr="0095764E">
              <w:t>Percentage</w:t>
            </w:r>
            <w:r w:rsidR="00745A3B">
              <w:t xml:space="preserve"> of births assisted by a health</w:t>
            </w:r>
            <w:r w:rsidR="008063A9">
              <w:t xml:space="preserve"> </w:t>
            </w:r>
            <w:r w:rsidR="00745A3B">
              <w:br/>
              <w:t xml:space="preserve">  </w:t>
            </w:r>
            <w:r w:rsidRPr="0095764E">
              <w:t>professional</w:t>
            </w:r>
          </w:p>
        </w:tc>
        <w:tc>
          <w:tcPr>
            <w:tcW w:w="4080" w:type="dxa"/>
            <w:tcBorders>
              <w:top w:val="nil"/>
              <w:bottom w:val="nil"/>
            </w:tcBorders>
          </w:tcPr>
          <w:p w:rsidR="00480EBD" w:rsidRPr="0095764E" w:rsidRDefault="00480EBD" w:rsidP="00745A3B">
            <w:pPr>
              <w:tabs>
                <w:tab w:val="decimal" w:pos="1932"/>
              </w:tabs>
              <w:spacing w:after="0"/>
            </w:pPr>
            <w:r w:rsidRPr="0095764E">
              <w:t>30</w:t>
            </w:r>
          </w:p>
        </w:tc>
      </w:tr>
      <w:tr w:rsidR="00480EBD" w:rsidRPr="0095764E" w:rsidTr="00745A3B">
        <w:tc>
          <w:tcPr>
            <w:tcW w:w="5280" w:type="dxa"/>
            <w:tcBorders>
              <w:top w:val="nil"/>
              <w:bottom w:val="single" w:sz="4" w:space="0" w:color="auto"/>
            </w:tcBorders>
          </w:tcPr>
          <w:p w:rsidR="00480EBD" w:rsidRPr="0095764E" w:rsidRDefault="00480EBD" w:rsidP="006942FC">
            <w:pPr>
              <w:spacing w:after="0"/>
            </w:pPr>
            <w:r w:rsidRPr="0095764E">
              <w:t>Percentage of births delivered in a health facility</w:t>
            </w:r>
          </w:p>
        </w:tc>
        <w:tc>
          <w:tcPr>
            <w:tcW w:w="4080" w:type="dxa"/>
            <w:tcBorders>
              <w:top w:val="nil"/>
            </w:tcBorders>
          </w:tcPr>
          <w:p w:rsidR="00480EBD" w:rsidRPr="0095764E" w:rsidRDefault="00480EBD" w:rsidP="00745A3B">
            <w:pPr>
              <w:tabs>
                <w:tab w:val="decimal" w:pos="1932"/>
              </w:tabs>
              <w:spacing w:after="0"/>
            </w:pPr>
            <w:r w:rsidRPr="0095764E">
              <w:t>26</w:t>
            </w:r>
          </w:p>
        </w:tc>
      </w:tr>
    </w:tbl>
    <w:p w:rsidR="00480EBD" w:rsidRPr="0095764E" w:rsidRDefault="00480EBD" w:rsidP="00480EBD">
      <w:pPr>
        <w:spacing w:before="240"/>
        <w:rPr>
          <w:i/>
        </w:rPr>
      </w:pPr>
      <w:r w:rsidRPr="0095764E">
        <w:rPr>
          <w:i/>
        </w:rPr>
        <w:tab/>
        <w:t>Source</w:t>
      </w:r>
      <w:r w:rsidRPr="0095764E">
        <w:t>: MoH, 2005.</w:t>
      </w:r>
    </w:p>
    <w:p w:rsidR="00480EBD" w:rsidRPr="0095764E" w:rsidRDefault="00480EBD" w:rsidP="00480EBD">
      <w:r w:rsidRPr="0095764E">
        <w:t>112.</w:t>
      </w:r>
      <w:r w:rsidRPr="0095764E">
        <w:tab/>
        <w:t>From the total health facilities that provided ANC servi</w:t>
      </w:r>
      <w:r w:rsidR="002F1DAF" w:rsidRPr="0095764E">
        <w:t>ces in 2005, 11 were hospitals,</w:t>
      </w:r>
      <w:r w:rsidR="00396CEF" w:rsidRPr="0095764E">
        <w:t> </w:t>
      </w:r>
      <w:r w:rsidR="002F1DAF" w:rsidRPr="0095764E">
        <w:t>46</w:t>
      </w:r>
      <w:r w:rsidR="00396CEF" w:rsidRPr="0095764E">
        <w:t> </w:t>
      </w:r>
      <w:r w:rsidRPr="0095764E">
        <w:t>health centres, 176 health stations and 19 clinics.</w:t>
      </w:r>
      <w:r w:rsidR="00396CEF" w:rsidRPr="0095764E">
        <w:t xml:space="preserve"> In 2005, only 16.8 per cent of </w:t>
      </w:r>
      <w:r w:rsidRPr="0095764E">
        <w:t>pregnant women were registered for antenatal care in their first trimester, 1 per cent lower than 2004. The other 59.1 per cent were registered in their second trimester and 24.1 per cent in their third trimester.</w:t>
      </w:r>
    </w:p>
    <w:p w:rsidR="00480EBD" w:rsidRPr="0095764E" w:rsidRDefault="00480EBD" w:rsidP="00396CEF">
      <w:pPr>
        <w:spacing w:after="200"/>
      </w:pPr>
      <w:r w:rsidRPr="0095764E">
        <w:t>113.</w:t>
      </w:r>
      <w:r w:rsidRPr="0095764E">
        <w:tab/>
        <w:t>According to the 2005 HMIS data, the proportion of births delivered in Emergency Obstetric Care (EMOC) facilities is increasing every year. The proportion reached 28.3 per cent in 2004. The need for EMOC increased to about 60 per cent in 2004 and 4</w:t>
      </w:r>
      <w:r w:rsidR="00C32A47" w:rsidRPr="0095764E">
        <w:t>1 per cent in 2005 (for</w:t>
      </w:r>
      <w:r w:rsidR="00396CEF" w:rsidRPr="0095764E">
        <w:t> </w:t>
      </w:r>
      <w:r w:rsidRPr="0095764E">
        <w:t>the first 7 months only). The skilled assisted delivery coverage</w:t>
      </w:r>
      <w:r w:rsidR="00745A3B">
        <w:t xml:space="preserve"> is a very important indicator, </w:t>
      </w:r>
      <w:r w:rsidRPr="0095764E">
        <w:t xml:space="preserve">as we all know that the outcome of pregnancy is not predictable, and any woman is at risk and can develop life-threatening complications any time in her pregnancy, </w:t>
      </w:r>
      <w:r w:rsidR="00396CEF" w:rsidRPr="0095764E">
        <w:t>during delivery or post</w:t>
      </w:r>
      <w:r w:rsidR="00396CEF" w:rsidRPr="0095764E">
        <w:noBreakHyphen/>
      </w:r>
      <w:r w:rsidR="00C32A47" w:rsidRPr="0095764E">
        <w:t>partum.</w:t>
      </w:r>
    </w:p>
    <w:p w:rsidR="00480EBD" w:rsidRPr="0095764E" w:rsidRDefault="00AF2F57" w:rsidP="00AF2F57">
      <w:pPr>
        <w:pStyle w:val="Heading2"/>
      </w:pPr>
      <w:r w:rsidRPr="0095764E">
        <w:br w:type="page"/>
      </w:r>
      <w:r w:rsidR="00480EBD" w:rsidRPr="0095764E">
        <w:t>Table 6</w:t>
      </w:r>
    </w:p>
    <w:p w:rsidR="00480EBD" w:rsidRPr="0095764E" w:rsidRDefault="00480EBD" w:rsidP="00AF2F57">
      <w:pPr>
        <w:pStyle w:val="Heading2"/>
      </w:pPr>
      <w:r w:rsidRPr="0095764E">
        <w:t>Percentage of skilled assisted deliveries by region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1872"/>
        <w:gridCol w:w="1872"/>
        <w:gridCol w:w="1872"/>
        <w:gridCol w:w="1872"/>
      </w:tblGrid>
      <w:tr w:rsidR="00480EBD" w:rsidRPr="0095764E" w:rsidTr="002F1DAF">
        <w:tc>
          <w:tcPr>
            <w:tcW w:w="1872" w:type="dxa"/>
            <w:tcBorders>
              <w:top w:val="single" w:sz="4" w:space="0" w:color="auto"/>
              <w:left w:val="single" w:sz="4" w:space="0" w:color="auto"/>
              <w:bottom w:val="single" w:sz="4" w:space="0" w:color="auto"/>
              <w:right w:val="single" w:sz="4" w:space="0" w:color="auto"/>
            </w:tcBorders>
          </w:tcPr>
          <w:p w:rsidR="00480EBD" w:rsidRPr="0095764E" w:rsidRDefault="00480EBD" w:rsidP="00B72FDD">
            <w:pPr>
              <w:spacing w:after="0"/>
              <w:rPr>
                <w:bCs/>
                <w:szCs w:val="24"/>
              </w:rPr>
            </w:pPr>
            <w:r w:rsidRPr="0095764E">
              <w:rPr>
                <w:bCs/>
                <w:szCs w:val="24"/>
              </w:rPr>
              <w:t>Region</w:t>
            </w:r>
          </w:p>
        </w:tc>
        <w:tc>
          <w:tcPr>
            <w:tcW w:w="1872" w:type="dxa"/>
            <w:tcBorders>
              <w:top w:val="single" w:sz="4" w:space="0" w:color="auto"/>
              <w:left w:val="single" w:sz="4" w:space="0" w:color="auto"/>
              <w:bottom w:val="single" w:sz="4" w:space="0" w:color="auto"/>
              <w:right w:val="single" w:sz="4" w:space="0" w:color="auto"/>
            </w:tcBorders>
          </w:tcPr>
          <w:p w:rsidR="00480EBD" w:rsidRPr="0095764E" w:rsidRDefault="00480EBD" w:rsidP="002F1DAF">
            <w:pPr>
              <w:spacing w:after="0"/>
              <w:jc w:val="center"/>
              <w:rPr>
                <w:bCs/>
                <w:szCs w:val="24"/>
              </w:rPr>
            </w:pPr>
            <w:r w:rsidRPr="0095764E">
              <w:rPr>
                <w:bCs/>
                <w:szCs w:val="24"/>
              </w:rPr>
              <w:t>2002</w:t>
            </w:r>
          </w:p>
        </w:tc>
        <w:tc>
          <w:tcPr>
            <w:tcW w:w="1872" w:type="dxa"/>
            <w:tcBorders>
              <w:top w:val="single" w:sz="4" w:space="0" w:color="auto"/>
              <w:left w:val="single" w:sz="4" w:space="0" w:color="auto"/>
              <w:bottom w:val="single" w:sz="4" w:space="0" w:color="auto"/>
              <w:right w:val="single" w:sz="4" w:space="0" w:color="auto"/>
            </w:tcBorders>
          </w:tcPr>
          <w:p w:rsidR="00480EBD" w:rsidRPr="0095764E" w:rsidRDefault="00480EBD" w:rsidP="002F1DAF">
            <w:pPr>
              <w:spacing w:after="0"/>
              <w:jc w:val="center"/>
              <w:rPr>
                <w:bCs/>
                <w:szCs w:val="24"/>
              </w:rPr>
            </w:pPr>
            <w:r w:rsidRPr="0095764E">
              <w:rPr>
                <w:bCs/>
                <w:szCs w:val="24"/>
              </w:rPr>
              <w:t>2003</w:t>
            </w:r>
          </w:p>
        </w:tc>
        <w:tc>
          <w:tcPr>
            <w:tcW w:w="1872" w:type="dxa"/>
            <w:tcBorders>
              <w:top w:val="single" w:sz="4" w:space="0" w:color="auto"/>
              <w:left w:val="single" w:sz="4" w:space="0" w:color="auto"/>
              <w:bottom w:val="single" w:sz="4" w:space="0" w:color="auto"/>
              <w:right w:val="single" w:sz="4" w:space="0" w:color="auto"/>
            </w:tcBorders>
          </w:tcPr>
          <w:p w:rsidR="00480EBD" w:rsidRPr="0095764E" w:rsidRDefault="00480EBD" w:rsidP="002F1DAF">
            <w:pPr>
              <w:spacing w:after="0"/>
              <w:jc w:val="center"/>
              <w:rPr>
                <w:bCs/>
                <w:szCs w:val="24"/>
              </w:rPr>
            </w:pPr>
            <w:r w:rsidRPr="0095764E">
              <w:rPr>
                <w:bCs/>
                <w:szCs w:val="24"/>
              </w:rPr>
              <w:t>2004</w:t>
            </w:r>
          </w:p>
        </w:tc>
        <w:tc>
          <w:tcPr>
            <w:tcW w:w="1872" w:type="dxa"/>
            <w:tcBorders>
              <w:top w:val="single" w:sz="4" w:space="0" w:color="auto"/>
              <w:left w:val="single" w:sz="4" w:space="0" w:color="auto"/>
              <w:bottom w:val="single" w:sz="4" w:space="0" w:color="auto"/>
              <w:right w:val="single" w:sz="4" w:space="0" w:color="auto"/>
            </w:tcBorders>
          </w:tcPr>
          <w:p w:rsidR="00480EBD" w:rsidRPr="0095764E" w:rsidRDefault="00480EBD" w:rsidP="002F1DAF">
            <w:pPr>
              <w:spacing w:after="0"/>
              <w:jc w:val="center"/>
              <w:rPr>
                <w:bCs/>
                <w:szCs w:val="24"/>
              </w:rPr>
            </w:pPr>
            <w:r w:rsidRPr="0095764E">
              <w:rPr>
                <w:bCs/>
                <w:szCs w:val="24"/>
              </w:rPr>
              <w:t>2005 (7 month)</w:t>
            </w:r>
          </w:p>
        </w:tc>
      </w:tr>
      <w:tr w:rsidR="00480EBD" w:rsidRPr="0095764E" w:rsidTr="002F1DAF">
        <w:tc>
          <w:tcPr>
            <w:tcW w:w="1872" w:type="dxa"/>
            <w:tcBorders>
              <w:top w:val="single" w:sz="4" w:space="0" w:color="auto"/>
              <w:left w:val="single" w:sz="4" w:space="0" w:color="auto"/>
              <w:bottom w:val="nil"/>
              <w:right w:val="single" w:sz="4" w:space="0" w:color="auto"/>
            </w:tcBorders>
          </w:tcPr>
          <w:p w:rsidR="00480EBD" w:rsidRPr="0095764E" w:rsidRDefault="00480EBD" w:rsidP="002F1DAF">
            <w:pPr>
              <w:spacing w:after="0"/>
              <w:rPr>
                <w:szCs w:val="24"/>
              </w:rPr>
            </w:pPr>
            <w:r w:rsidRPr="0095764E">
              <w:rPr>
                <w:szCs w:val="24"/>
              </w:rPr>
              <w:t>Anseba</w:t>
            </w:r>
          </w:p>
        </w:tc>
        <w:tc>
          <w:tcPr>
            <w:tcW w:w="1872" w:type="dxa"/>
            <w:tcBorders>
              <w:top w:val="single" w:sz="4" w:space="0" w:color="auto"/>
              <w:left w:val="single" w:sz="4" w:space="0" w:color="auto"/>
              <w:bottom w:val="nil"/>
              <w:right w:val="single" w:sz="4" w:space="0" w:color="auto"/>
            </w:tcBorders>
          </w:tcPr>
          <w:p w:rsidR="00480EBD" w:rsidRPr="0095764E" w:rsidRDefault="00480EBD" w:rsidP="002F1DAF">
            <w:pPr>
              <w:spacing w:after="0"/>
              <w:jc w:val="center"/>
              <w:rPr>
                <w:szCs w:val="24"/>
              </w:rPr>
            </w:pPr>
            <w:r w:rsidRPr="0095764E">
              <w:rPr>
                <w:szCs w:val="24"/>
              </w:rPr>
              <w:t>14.6</w:t>
            </w:r>
          </w:p>
        </w:tc>
        <w:tc>
          <w:tcPr>
            <w:tcW w:w="1872" w:type="dxa"/>
            <w:tcBorders>
              <w:top w:val="single" w:sz="4" w:space="0" w:color="auto"/>
              <w:left w:val="single" w:sz="4" w:space="0" w:color="auto"/>
              <w:bottom w:val="nil"/>
              <w:right w:val="single" w:sz="4" w:space="0" w:color="auto"/>
            </w:tcBorders>
          </w:tcPr>
          <w:p w:rsidR="00480EBD" w:rsidRPr="0095764E" w:rsidRDefault="00480EBD" w:rsidP="002F1DAF">
            <w:pPr>
              <w:spacing w:after="0"/>
              <w:jc w:val="center"/>
              <w:rPr>
                <w:szCs w:val="24"/>
              </w:rPr>
            </w:pPr>
            <w:r w:rsidRPr="0095764E">
              <w:rPr>
                <w:szCs w:val="24"/>
              </w:rPr>
              <w:t>14.9</w:t>
            </w:r>
          </w:p>
        </w:tc>
        <w:tc>
          <w:tcPr>
            <w:tcW w:w="1872" w:type="dxa"/>
            <w:tcBorders>
              <w:top w:val="single" w:sz="4" w:space="0" w:color="auto"/>
              <w:left w:val="single" w:sz="4" w:space="0" w:color="auto"/>
              <w:bottom w:val="nil"/>
              <w:right w:val="single" w:sz="4" w:space="0" w:color="auto"/>
            </w:tcBorders>
          </w:tcPr>
          <w:p w:rsidR="00480EBD" w:rsidRPr="0095764E" w:rsidRDefault="00480EBD" w:rsidP="002F1DAF">
            <w:pPr>
              <w:spacing w:after="0"/>
              <w:jc w:val="center"/>
              <w:rPr>
                <w:szCs w:val="24"/>
              </w:rPr>
            </w:pPr>
            <w:r w:rsidRPr="0095764E">
              <w:rPr>
                <w:szCs w:val="24"/>
              </w:rPr>
              <w:t>17.7</w:t>
            </w:r>
          </w:p>
        </w:tc>
        <w:tc>
          <w:tcPr>
            <w:tcW w:w="1872" w:type="dxa"/>
            <w:tcBorders>
              <w:top w:val="single" w:sz="4" w:space="0" w:color="auto"/>
              <w:left w:val="single" w:sz="4" w:space="0" w:color="auto"/>
              <w:bottom w:val="nil"/>
              <w:right w:val="single" w:sz="4" w:space="0" w:color="auto"/>
            </w:tcBorders>
          </w:tcPr>
          <w:p w:rsidR="00480EBD" w:rsidRPr="0095764E" w:rsidRDefault="00480EBD" w:rsidP="002F1DAF">
            <w:pPr>
              <w:tabs>
                <w:tab w:val="decimal" w:pos="765"/>
              </w:tabs>
              <w:spacing w:after="0"/>
              <w:rPr>
                <w:szCs w:val="24"/>
              </w:rPr>
            </w:pPr>
            <w:r w:rsidRPr="0095764E">
              <w:rPr>
                <w:szCs w:val="24"/>
              </w:rPr>
              <w:t>13.6</w:t>
            </w:r>
          </w:p>
        </w:tc>
      </w:tr>
      <w:tr w:rsidR="00480EBD" w:rsidRPr="0095764E" w:rsidTr="002F1DAF">
        <w:tc>
          <w:tcPr>
            <w:tcW w:w="1872" w:type="dxa"/>
            <w:tcBorders>
              <w:top w:val="nil"/>
              <w:left w:val="single" w:sz="4" w:space="0" w:color="auto"/>
              <w:bottom w:val="nil"/>
              <w:right w:val="single" w:sz="4" w:space="0" w:color="auto"/>
            </w:tcBorders>
          </w:tcPr>
          <w:p w:rsidR="00480EBD" w:rsidRPr="0095764E" w:rsidRDefault="00480EBD" w:rsidP="002F1DAF">
            <w:pPr>
              <w:spacing w:after="0"/>
              <w:rPr>
                <w:szCs w:val="24"/>
              </w:rPr>
            </w:pPr>
            <w:r w:rsidRPr="0095764E">
              <w:rPr>
                <w:szCs w:val="24"/>
              </w:rPr>
              <w:t>Debub</w:t>
            </w:r>
          </w:p>
        </w:tc>
        <w:tc>
          <w:tcPr>
            <w:tcW w:w="1872" w:type="dxa"/>
            <w:tcBorders>
              <w:top w:val="nil"/>
              <w:left w:val="single" w:sz="4" w:space="0" w:color="auto"/>
              <w:bottom w:val="nil"/>
              <w:right w:val="single" w:sz="4" w:space="0" w:color="auto"/>
            </w:tcBorders>
          </w:tcPr>
          <w:p w:rsidR="00480EBD" w:rsidRPr="0095764E" w:rsidRDefault="00480EBD" w:rsidP="002F1DAF">
            <w:pPr>
              <w:spacing w:after="0"/>
              <w:jc w:val="center"/>
              <w:rPr>
                <w:szCs w:val="24"/>
              </w:rPr>
            </w:pPr>
            <w:r w:rsidRPr="0095764E">
              <w:rPr>
                <w:szCs w:val="24"/>
              </w:rPr>
              <w:t>22.3</w:t>
            </w:r>
          </w:p>
        </w:tc>
        <w:tc>
          <w:tcPr>
            <w:tcW w:w="1872" w:type="dxa"/>
            <w:tcBorders>
              <w:top w:val="nil"/>
              <w:left w:val="single" w:sz="4" w:space="0" w:color="auto"/>
              <w:bottom w:val="nil"/>
              <w:right w:val="single" w:sz="4" w:space="0" w:color="auto"/>
            </w:tcBorders>
          </w:tcPr>
          <w:p w:rsidR="00480EBD" w:rsidRPr="0095764E" w:rsidRDefault="00480EBD" w:rsidP="002F1DAF">
            <w:pPr>
              <w:spacing w:after="0"/>
              <w:jc w:val="center"/>
              <w:rPr>
                <w:szCs w:val="24"/>
              </w:rPr>
            </w:pPr>
            <w:r w:rsidRPr="0095764E">
              <w:rPr>
                <w:szCs w:val="24"/>
              </w:rPr>
              <w:t>22.7</w:t>
            </w:r>
          </w:p>
        </w:tc>
        <w:tc>
          <w:tcPr>
            <w:tcW w:w="1872" w:type="dxa"/>
            <w:tcBorders>
              <w:top w:val="nil"/>
              <w:left w:val="single" w:sz="4" w:space="0" w:color="auto"/>
              <w:bottom w:val="nil"/>
              <w:right w:val="single" w:sz="4" w:space="0" w:color="auto"/>
            </w:tcBorders>
          </w:tcPr>
          <w:p w:rsidR="00480EBD" w:rsidRPr="0095764E" w:rsidRDefault="00480EBD" w:rsidP="002F1DAF">
            <w:pPr>
              <w:spacing w:after="0"/>
              <w:jc w:val="center"/>
              <w:rPr>
                <w:szCs w:val="24"/>
              </w:rPr>
            </w:pPr>
            <w:r w:rsidRPr="0095764E">
              <w:rPr>
                <w:szCs w:val="24"/>
              </w:rPr>
              <w:t>23.4</w:t>
            </w:r>
          </w:p>
        </w:tc>
        <w:tc>
          <w:tcPr>
            <w:tcW w:w="1872" w:type="dxa"/>
            <w:tcBorders>
              <w:top w:val="nil"/>
              <w:left w:val="single" w:sz="4" w:space="0" w:color="auto"/>
              <w:bottom w:val="nil"/>
              <w:right w:val="single" w:sz="4" w:space="0" w:color="auto"/>
            </w:tcBorders>
          </w:tcPr>
          <w:p w:rsidR="00480EBD" w:rsidRPr="0095764E" w:rsidRDefault="00480EBD" w:rsidP="002F1DAF">
            <w:pPr>
              <w:tabs>
                <w:tab w:val="decimal" w:pos="765"/>
              </w:tabs>
              <w:spacing w:after="0"/>
              <w:rPr>
                <w:szCs w:val="24"/>
              </w:rPr>
            </w:pPr>
            <w:r w:rsidRPr="0095764E">
              <w:rPr>
                <w:szCs w:val="24"/>
              </w:rPr>
              <w:t>15.9</w:t>
            </w:r>
          </w:p>
        </w:tc>
      </w:tr>
      <w:tr w:rsidR="00480EBD" w:rsidRPr="0095764E" w:rsidTr="002F1DAF">
        <w:tc>
          <w:tcPr>
            <w:tcW w:w="1872" w:type="dxa"/>
            <w:tcBorders>
              <w:top w:val="nil"/>
              <w:left w:val="single" w:sz="4" w:space="0" w:color="auto"/>
              <w:bottom w:val="nil"/>
              <w:right w:val="single" w:sz="4" w:space="0" w:color="auto"/>
            </w:tcBorders>
          </w:tcPr>
          <w:p w:rsidR="00480EBD" w:rsidRPr="0095764E" w:rsidRDefault="00480EBD" w:rsidP="002F1DAF">
            <w:pPr>
              <w:spacing w:after="0"/>
              <w:rPr>
                <w:szCs w:val="24"/>
              </w:rPr>
            </w:pPr>
            <w:r w:rsidRPr="0095764E">
              <w:rPr>
                <w:szCs w:val="24"/>
              </w:rPr>
              <w:t>DKB</w:t>
            </w:r>
          </w:p>
        </w:tc>
        <w:tc>
          <w:tcPr>
            <w:tcW w:w="1872" w:type="dxa"/>
            <w:tcBorders>
              <w:top w:val="nil"/>
              <w:left w:val="single" w:sz="4" w:space="0" w:color="auto"/>
              <w:bottom w:val="nil"/>
              <w:right w:val="single" w:sz="4" w:space="0" w:color="auto"/>
            </w:tcBorders>
          </w:tcPr>
          <w:p w:rsidR="00480EBD" w:rsidRPr="0095764E" w:rsidRDefault="00480EBD" w:rsidP="002F1DAF">
            <w:pPr>
              <w:spacing w:after="0"/>
              <w:jc w:val="center"/>
              <w:rPr>
                <w:szCs w:val="24"/>
              </w:rPr>
            </w:pPr>
            <w:r w:rsidRPr="0095764E">
              <w:rPr>
                <w:szCs w:val="24"/>
              </w:rPr>
              <w:t>19.4</w:t>
            </w:r>
          </w:p>
        </w:tc>
        <w:tc>
          <w:tcPr>
            <w:tcW w:w="1872" w:type="dxa"/>
            <w:tcBorders>
              <w:top w:val="nil"/>
              <w:left w:val="single" w:sz="4" w:space="0" w:color="auto"/>
              <w:bottom w:val="nil"/>
              <w:right w:val="single" w:sz="4" w:space="0" w:color="auto"/>
            </w:tcBorders>
          </w:tcPr>
          <w:p w:rsidR="00480EBD" w:rsidRPr="0095764E" w:rsidRDefault="00480EBD" w:rsidP="002F1DAF">
            <w:pPr>
              <w:spacing w:after="0"/>
              <w:jc w:val="center"/>
              <w:rPr>
                <w:szCs w:val="24"/>
              </w:rPr>
            </w:pPr>
            <w:r w:rsidRPr="0095764E">
              <w:rPr>
                <w:szCs w:val="24"/>
              </w:rPr>
              <w:t>19.2</w:t>
            </w:r>
          </w:p>
        </w:tc>
        <w:tc>
          <w:tcPr>
            <w:tcW w:w="1872" w:type="dxa"/>
            <w:tcBorders>
              <w:top w:val="nil"/>
              <w:left w:val="single" w:sz="4" w:space="0" w:color="auto"/>
              <w:bottom w:val="nil"/>
              <w:right w:val="single" w:sz="4" w:space="0" w:color="auto"/>
            </w:tcBorders>
          </w:tcPr>
          <w:p w:rsidR="00480EBD" w:rsidRPr="0095764E" w:rsidRDefault="00480EBD" w:rsidP="002F1DAF">
            <w:pPr>
              <w:spacing w:after="0"/>
              <w:jc w:val="center"/>
              <w:rPr>
                <w:szCs w:val="24"/>
              </w:rPr>
            </w:pPr>
            <w:r w:rsidRPr="0095764E">
              <w:rPr>
                <w:szCs w:val="24"/>
              </w:rPr>
              <w:t>19.4</w:t>
            </w:r>
          </w:p>
        </w:tc>
        <w:tc>
          <w:tcPr>
            <w:tcW w:w="1872" w:type="dxa"/>
            <w:tcBorders>
              <w:top w:val="nil"/>
              <w:left w:val="single" w:sz="4" w:space="0" w:color="auto"/>
              <w:bottom w:val="nil"/>
              <w:right w:val="single" w:sz="4" w:space="0" w:color="auto"/>
            </w:tcBorders>
          </w:tcPr>
          <w:p w:rsidR="00480EBD" w:rsidRPr="0095764E" w:rsidRDefault="00522013" w:rsidP="002F1DAF">
            <w:pPr>
              <w:tabs>
                <w:tab w:val="decimal" w:pos="765"/>
              </w:tabs>
              <w:spacing w:after="0"/>
              <w:rPr>
                <w:szCs w:val="24"/>
              </w:rPr>
            </w:pPr>
            <w:r w:rsidRPr="0095764E">
              <w:rPr>
                <w:szCs w:val="24"/>
              </w:rPr>
              <w:t>14</w:t>
            </w:r>
          </w:p>
        </w:tc>
      </w:tr>
      <w:tr w:rsidR="00480EBD" w:rsidRPr="0095764E" w:rsidTr="002F1DAF">
        <w:tc>
          <w:tcPr>
            <w:tcW w:w="1872" w:type="dxa"/>
            <w:tcBorders>
              <w:top w:val="nil"/>
              <w:left w:val="single" w:sz="4" w:space="0" w:color="auto"/>
              <w:bottom w:val="nil"/>
              <w:right w:val="single" w:sz="4" w:space="0" w:color="auto"/>
            </w:tcBorders>
          </w:tcPr>
          <w:p w:rsidR="00480EBD" w:rsidRPr="0095764E" w:rsidRDefault="00480EBD" w:rsidP="002F1DAF">
            <w:pPr>
              <w:spacing w:after="0"/>
              <w:rPr>
                <w:szCs w:val="24"/>
              </w:rPr>
            </w:pPr>
            <w:r w:rsidRPr="0095764E">
              <w:rPr>
                <w:szCs w:val="24"/>
              </w:rPr>
              <w:t>G/B</w:t>
            </w:r>
          </w:p>
        </w:tc>
        <w:tc>
          <w:tcPr>
            <w:tcW w:w="1872" w:type="dxa"/>
            <w:tcBorders>
              <w:top w:val="nil"/>
              <w:left w:val="single" w:sz="4" w:space="0" w:color="auto"/>
              <w:bottom w:val="nil"/>
              <w:right w:val="single" w:sz="4" w:space="0" w:color="auto"/>
            </w:tcBorders>
          </w:tcPr>
          <w:p w:rsidR="00480EBD" w:rsidRPr="0095764E" w:rsidRDefault="00480EBD" w:rsidP="002F1DAF">
            <w:pPr>
              <w:spacing w:after="0"/>
              <w:jc w:val="center"/>
              <w:rPr>
                <w:szCs w:val="24"/>
              </w:rPr>
            </w:pPr>
            <w:r w:rsidRPr="0095764E">
              <w:rPr>
                <w:szCs w:val="24"/>
              </w:rPr>
              <w:t>14.6</w:t>
            </w:r>
          </w:p>
        </w:tc>
        <w:tc>
          <w:tcPr>
            <w:tcW w:w="1872" w:type="dxa"/>
            <w:tcBorders>
              <w:top w:val="nil"/>
              <w:left w:val="single" w:sz="4" w:space="0" w:color="auto"/>
              <w:bottom w:val="nil"/>
              <w:right w:val="single" w:sz="4" w:space="0" w:color="auto"/>
            </w:tcBorders>
          </w:tcPr>
          <w:p w:rsidR="00480EBD" w:rsidRPr="0095764E" w:rsidRDefault="00480EBD" w:rsidP="002F1DAF">
            <w:pPr>
              <w:spacing w:after="0"/>
              <w:jc w:val="center"/>
              <w:rPr>
                <w:szCs w:val="24"/>
              </w:rPr>
            </w:pPr>
            <w:r w:rsidRPr="0095764E">
              <w:rPr>
                <w:szCs w:val="24"/>
              </w:rPr>
              <w:t>15.3</w:t>
            </w:r>
          </w:p>
        </w:tc>
        <w:tc>
          <w:tcPr>
            <w:tcW w:w="1872" w:type="dxa"/>
            <w:tcBorders>
              <w:top w:val="nil"/>
              <w:left w:val="single" w:sz="4" w:space="0" w:color="auto"/>
              <w:bottom w:val="nil"/>
              <w:right w:val="single" w:sz="4" w:space="0" w:color="auto"/>
            </w:tcBorders>
          </w:tcPr>
          <w:p w:rsidR="00480EBD" w:rsidRPr="0095764E" w:rsidRDefault="00480EBD" w:rsidP="002F1DAF">
            <w:pPr>
              <w:spacing w:after="0"/>
              <w:jc w:val="center"/>
              <w:rPr>
                <w:szCs w:val="24"/>
              </w:rPr>
            </w:pPr>
            <w:r w:rsidRPr="0095764E">
              <w:rPr>
                <w:szCs w:val="24"/>
              </w:rPr>
              <w:t>16.3</w:t>
            </w:r>
          </w:p>
        </w:tc>
        <w:tc>
          <w:tcPr>
            <w:tcW w:w="1872" w:type="dxa"/>
            <w:tcBorders>
              <w:top w:val="nil"/>
              <w:left w:val="single" w:sz="4" w:space="0" w:color="auto"/>
              <w:bottom w:val="nil"/>
              <w:right w:val="single" w:sz="4" w:space="0" w:color="auto"/>
            </w:tcBorders>
          </w:tcPr>
          <w:p w:rsidR="00480EBD" w:rsidRPr="0095764E" w:rsidRDefault="00480EBD" w:rsidP="002F1DAF">
            <w:pPr>
              <w:tabs>
                <w:tab w:val="decimal" w:pos="765"/>
              </w:tabs>
              <w:spacing w:after="0"/>
              <w:rPr>
                <w:szCs w:val="24"/>
              </w:rPr>
            </w:pPr>
            <w:r w:rsidRPr="0095764E">
              <w:rPr>
                <w:szCs w:val="24"/>
              </w:rPr>
              <w:t>8.9</w:t>
            </w:r>
          </w:p>
        </w:tc>
      </w:tr>
      <w:tr w:rsidR="00480EBD" w:rsidRPr="0095764E" w:rsidTr="002F1DAF">
        <w:tc>
          <w:tcPr>
            <w:tcW w:w="1872" w:type="dxa"/>
            <w:tcBorders>
              <w:top w:val="nil"/>
              <w:left w:val="single" w:sz="4" w:space="0" w:color="auto"/>
              <w:bottom w:val="nil"/>
              <w:right w:val="single" w:sz="4" w:space="0" w:color="auto"/>
            </w:tcBorders>
          </w:tcPr>
          <w:p w:rsidR="00480EBD" w:rsidRPr="0095764E" w:rsidRDefault="00480EBD" w:rsidP="002F1DAF">
            <w:pPr>
              <w:spacing w:after="0"/>
              <w:rPr>
                <w:szCs w:val="24"/>
              </w:rPr>
            </w:pPr>
            <w:r w:rsidRPr="0095764E">
              <w:rPr>
                <w:szCs w:val="24"/>
              </w:rPr>
              <w:t>Maekel</w:t>
            </w:r>
          </w:p>
        </w:tc>
        <w:tc>
          <w:tcPr>
            <w:tcW w:w="1872" w:type="dxa"/>
            <w:tcBorders>
              <w:top w:val="nil"/>
              <w:left w:val="single" w:sz="4" w:space="0" w:color="auto"/>
              <w:bottom w:val="nil"/>
              <w:right w:val="single" w:sz="4" w:space="0" w:color="auto"/>
            </w:tcBorders>
          </w:tcPr>
          <w:p w:rsidR="00480EBD" w:rsidRPr="0095764E" w:rsidRDefault="00480EBD" w:rsidP="002F1DAF">
            <w:pPr>
              <w:spacing w:after="0"/>
              <w:jc w:val="center"/>
              <w:rPr>
                <w:szCs w:val="24"/>
              </w:rPr>
            </w:pPr>
            <w:r w:rsidRPr="0095764E">
              <w:rPr>
                <w:szCs w:val="24"/>
              </w:rPr>
              <w:t>15.2</w:t>
            </w:r>
          </w:p>
        </w:tc>
        <w:tc>
          <w:tcPr>
            <w:tcW w:w="1872" w:type="dxa"/>
            <w:tcBorders>
              <w:top w:val="nil"/>
              <w:left w:val="single" w:sz="4" w:space="0" w:color="auto"/>
              <w:bottom w:val="nil"/>
              <w:right w:val="single" w:sz="4" w:space="0" w:color="auto"/>
            </w:tcBorders>
          </w:tcPr>
          <w:p w:rsidR="00480EBD" w:rsidRPr="0095764E" w:rsidRDefault="00480EBD" w:rsidP="002F1DAF">
            <w:pPr>
              <w:spacing w:after="0"/>
              <w:jc w:val="center"/>
              <w:rPr>
                <w:szCs w:val="24"/>
              </w:rPr>
            </w:pPr>
            <w:r w:rsidRPr="0095764E">
              <w:rPr>
                <w:szCs w:val="24"/>
              </w:rPr>
              <w:t>13.9</w:t>
            </w:r>
          </w:p>
        </w:tc>
        <w:tc>
          <w:tcPr>
            <w:tcW w:w="1872" w:type="dxa"/>
            <w:tcBorders>
              <w:top w:val="nil"/>
              <w:left w:val="single" w:sz="4" w:space="0" w:color="auto"/>
              <w:bottom w:val="nil"/>
              <w:right w:val="single" w:sz="4" w:space="0" w:color="auto"/>
            </w:tcBorders>
          </w:tcPr>
          <w:p w:rsidR="00480EBD" w:rsidRPr="0095764E" w:rsidRDefault="00480EBD" w:rsidP="002F1DAF">
            <w:pPr>
              <w:spacing w:after="0"/>
              <w:jc w:val="center"/>
              <w:rPr>
                <w:szCs w:val="24"/>
              </w:rPr>
            </w:pPr>
            <w:r w:rsidRPr="0095764E">
              <w:rPr>
                <w:szCs w:val="24"/>
              </w:rPr>
              <w:t>13.3</w:t>
            </w:r>
          </w:p>
        </w:tc>
        <w:tc>
          <w:tcPr>
            <w:tcW w:w="1872" w:type="dxa"/>
            <w:tcBorders>
              <w:top w:val="nil"/>
              <w:left w:val="single" w:sz="4" w:space="0" w:color="auto"/>
              <w:bottom w:val="nil"/>
              <w:right w:val="single" w:sz="4" w:space="0" w:color="auto"/>
            </w:tcBorders>
          </w:tcPr>
          <w:p w:rsidR="00480EBD" w:rsidRPr="0095764E" w:rsidRDefault="00480EBD" w:rsidP="002F1DAF">
            <w:pPr>
              <w:tabs>
                <w:tab w:val="decimal" w:pos="765"/>
              </w:tabs>
              <w:spacing w:after="0"/>
              <w:rPr>
                <w:szCs w:val="24"/>
              </w:rPr>
            </w:pPr>
            <w:r w:rsidRPr="0095764E">
              <w:rPr>
                <w:szCs w:val="24"/>
              </w:rPr>
              <w:t>10.5</w:t>
            </w:r>
          </w:p>
        </w:tc>
      </w:tr>
      <w:tr w:rsidR="00480EBD" w:rsidRPr="0095764E" w:rsidTr="002F1DAF">
        <w:tc>
          <w:tcPr>
            <w:tcW w:w="1872" w:type="dxa"/>
            <w:tcBorders>
              <w:top w:val="nil"/>
              <w:left w:val="single" w:sz="4" w:space="0" w:color="auto"/>
              <w:bottom w:val="single" w:sz="4" w:space="0" w:color="auto"/>
              <w:right w:val="single" w:sz="4" w:space="0" w:color="auto"/>
            </w:tcBorders>
          </w:tcPr>
          <w:p w:rsidR="00480EBD" w:rsidRPr="0095764E" w:rsidRDefault="00480EBD" w:rsidP="002F1DAF">
            <w:pPr>
              <w:spacing w:after="0"/>
              <w:rPr>
                <w:szCs w:val="24"/>
              </w:rPr>
            </w:pPr>
            <w:r w:rsidRPr="0095764E">
              <w:rPr>
                <w:szCs w:val="24"/>
              </w:rPr>
              <w:t>SKB</w:t>
            </w:r>
          </w:p>
        </w:tc>
        <w:tc>
          <w:tcPr>
            <w:tcW w:w="1872" w:type="dxa"/>
            <w:tcBorders>
              <w:top w:val="nil"/>
              <w:left w:val="single" w:sz="4" w:space="0" w:color="auto"/>
              <w:bottom w:val="single" w:sz="4" w:space="0" w:color="auto"/>
              <w:right w:val="single" w:sz="4" w:space="0" w:color="auto"/>
            </w:tcBorders>
          </w:tcPr>
          <w:p w:rsidR="00480EBD" w:rsidRPr="0095764E" w:rsidRDefault="00480EBD" w:rsidP="002F1DAF">
            <w:pPr>
              <w:spacing w:after="0"/>
              <w:jc w:val="center"/>
              <w:rPr>
                <w:szCs w:val="24"/>
              </w:rPr>
            </w:pPr>
            <w:r w:rsidRPr="0095764E">
              <w:rPr>
                <w:szCs w:val="24"/>
              </w:rPr>
              <w:t>14.5</w:t>
            </w:r>
          </w:p>
        </w:tc>
        <w:tc>
          <w:tcPr>
            <w:tcW w:w="1872" w:type="dxa"/>
            <w:tcBorders>
              <w:top w:val="nil"/>
              <w:left w:val="single" w:sz="4" w:space="0" w:color="auto"/>
              <w:bottom w:val="single" w:sz="4" w:space="0" w:color="auto"/>
              <w:right w:val="single" w:sz="4" w:space="0" w:color="auto"/>
            </w:tcBorders>
          </w:tcPr>
          <w:p w:rsidR="00480EBD" w:rsidRPr="0095764E" w:rsidRDefault="00480EBD" w:rsidP="002F1DAF">
            <w:pPr>
              <w:spacing w:after="0"/>
              <w:jc w:val="center"/>
              <w:rPr>
                <w:szCs w:val="24"/>
              </w:rPr>
            </w:pPr>
            <w:r w:rsidRPr="0095764E">
              <w:rPr>
                <w:szCs w:val="24"/>
              </w:rPr>
              <w:t>17.2</w:t>
            </w:r>
          </w:p>
        </w:tc>
        <w:tc>
          <w:tcPr>
            <w:tcW w:w="1872" w:type="dxa"/>
            <w:tcBorders>
              <w:top w:val="nil"/>
              <w:left w:val="single" w:sz="4" w:space="0" w:color="auto"/>
              <w:bottom w:val="single" w:sz="4" w:space="0" w:color="auto"/>
              <w:right w:val="single" w:sz="4" w:space="0" w:color="auto"/>
            </w:tcBorders>
          </w:tcPr>
          <w:p w:rsidR="00480EBD" w:rsidRPr="0095764E" w:rsidRDefault="00480EBD" w:rsidP="002F1DAF">
            <w:pPr>
              <w:spacing w:after="0"/>
              <w:jc w:val="center"/>
              <w:rPr>
                <w:szCs w:val="24"/>
              </w:rPr>
            </w:pPr>
            <w:r w:rsidRPr="0095764E">
              <w:rPr>
                <w:szCs w:val="24"/>
              </w:rPr>
              <w:t>16.5</w:t>
            </w:r>
          </w:p>
        </w:tc>
        <w:tc>
          <w:tcPr>
            <w:tcW w:w="1872" w:type="dxa"/>
            <w:tcBorders>
              <w:top w:val="nil"/>
              <w:left w:val="single" w:sz="4" w:space="0" w:color="auto"/>
              <w:bottom w:val="single" w:sz="4" w:space="0" w:color="auto"/>
              <w:right w:val="single" w:sz="4" w:space="0" w:color="auto"/>
            </w:tcBorders>
          </w:tcPr>
          <w:p w:rsidR="00480EBD" w:rsidRPr="0095764E" w:rsidRDefault="00480EBD" w:rsidP="00522013">
            <w:pPr>
              <w:tabs>
                <w:tab w:val="decimal" w:pos="765"/>
              </w:tabs>
              <w:spacing w:after="0"/>
              <w:rPr>
                <w:szCs w:val="24"/>
              </w:rPr>
            </w:pPr>
            <w:r w:rsidRPr="0095764E">
              <w:rPr>
                <w:szCs w:val="24"/>
              </w:rPr>
              <w:t>9.3</w:t>
            </w:r>
          </w:p>
        </w:tc>
      </w:tr>
    </w:tbl>
    <w:p w:rsidR="00480EBD" w:rsidRPr="0095764E" w:rsidRDefault="00480EBD" w:rsidP="00AF2F57">
      <w:pPr>
        <w:spacing w:before="240"/>
      </w:pPr>
      <w:r w:rsidRPr="0095764E">
        <w:tab/>
      </w:r>
      <w:r w:rsidRPr="0095764E">
        <w:rPr>
          <w:i/>
          <w:iCs/>
        </w:rPr>
        <w:t xml:space="preserve">Source: </w:t>
      </w:r>
      <w:r w:rsidRPr="0095764E">
        <w:rPr>
          <w:iCs/>
        </w:rPr>
        <w:t>MoH, HMIS data.</w:t>
      </w:r>
    </w:p>
    <w:p w:rsidR="00480EBD" w:rsidRPr="0095764E" w:rsidRDefault="00480EBD" w:rsidP="00480EBD">
      <w:r w:rsidRPr="0095764E">
        <w:t>114.</w:t>
      </w:r>
      <w:r w:rsidRPr="0095764E">
        <w:tab/>
        <w:t>A recent survey conducted by MoH and UNICEF on the prevalence of vitamin A deficiency in Eritrean pre-school children shows that 39 per cent a</w:t>
      </w:r>
      <w:r w:rsidR="003A1619">
        <w:t>re low, 44.8 per cent are at an </w:t>
      </w:r>
      <w:r w:rsidRPr="0095764E">
        <w:t>acceptable level, 12.4 per cent are normal and 3.8 per cent ar</w:t>
      </w:r>
      <w:r w:rsidR="003A1619">
        <w:t>e deficient. Prevalence of iron </w:t>
      </w:r>
      <w:r w:rsidRPr="0095764E">
        <w:t>deficiency anaemia in Eritrean pre-school children is as follows: 1.8 per cent severely deficient, 7.4 per cent moderately deficient and 24.7 per cent mildly deficient. Prevalence of protein-energy malnutrition in Eritrea pre-school children is as follows: 38.2 per cent are underweight, 38.4 per cent are stunted and 9.7 per cent wasted. Prevalence of iron deficiency anaemia in pregnant women is as follows: 1.8 per cent are moderately deficient, 10.0 per cent mildly deficient and 88.2 per cent are normal.</w:t>
      </w:r>
    </w:p>
    <w:p w:rsidR="00480EBD" w:rsidRPr="0095764E" w:rsidRDefault="00480EBD" w:rsidP="00480EBD">
      <w:r w:rsidRPr="0095764E">
        <w:t>115.</w:t>
      </w:r>
      <w:r w:rsidRPr="0095764E">
        <w:tab/>
        <w:t>According to the MoH nutrition surveys (Nutrition Surveillance Systems) conducted annually since 2003, global acute malnutrition in children less than five years of age is very high, ranging from about 9 to 21 per cent, which is above the WHO threshold of 10 per cent in all regions except Maekel. The results of the survey also demonstrate seasonal variation getting worse during the hungry season (May to August). Similarly, the level of under-nutrition among non-pregnant women is very high, ranging from 34 to 64 per cent.</w:t>
      </w:r>
    </w:p>
    <w:p w:rsidR="004A1470" w:rsidRPr="0095764E" w:rsidRDefault="004A1470" w:rsidP="004A1470">
      <w:r w:rsidRPr="0095764E">
        <w:t>116.</w:t>
      </w:r>
      <w:r w:rsidRPr="0095764E">
        <w:tab/>
        <w:t>The impact of interventions made by the MoH shows a positive trend in breastfeeding. Over 98 per cent of children are ever breastfed, and the median duration of breastfeeding of 22 months is among the highest in Africa. This shows that breastfeeding is almost universal in Eritrea. This is a very good result, but needs close follow-up in its sustainability. The late start of complementary feeding (over 6 months) is also an increasing trend. However, exclusive breastfeeding, similar to other African countries, remains low with a median duration of only 2.5 months. Considering these pressing childhood health problems, strong advocacy and social mobilization have been used to promote exclusive breastfeeding for 6 months.</w:t>
      </w:r>
    </w:p>
    <w:p w:rsidR="00480EBD" w:rsidRPr="0095764E" w:rsidRDefault="00522013" w:rsidP="00480EBD">
      <w:pPr>
        <w:pStyle w:val="Heading2"/>
      </w:pPr>
      <w:r w:rsidRPr="0095764E">
        <w:br w:type="page"/>
      </w:r>
      <w:r w:rsidR="00480EBD" w:rsidRPr="0095764E">
        <w:t>Table 7</w:t>
      </w:r>
    </w:p>
    <w:p w:rsidR="00480EBD" w:rsidRPr="0095764E" w:rsidRDefault="00480EBD" w:rsidP="00480EBD">
      <w:pPr>
        <w:pStyle w:val="Heading2"/>
        <w:rPr>
          <w:bCs/>
          <w:iCs/>
        </w:rPr>
      </w:pPr>
      <w:r w:rsidRPr="0095764E">
        <w:t>Nutritional status of children in Eritrea according to the</w:t>
      </w:r>
      <w:r w:rsidRPr="0095764E">
        <w:br/>
        <w:t>National Nutritional Surveys (2003-2005)</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0"/>
        <w:gridCol w:w="1080"/>
        <w:gridCol w:w="960"/>
        <w:gridCol w:w="960"/>
        <w:gridCol w:w="960"/>
        <w:gridCol w:w="1320"/>
        <w:gridCol w:w="1200"/>
        <w:gridCol w:w="1200"/>
      </w:tblGrid>
      <w:tr w:rsidR="004C6345" w:rsidRPr="0095764E" w:rsidTr="00304EA7">
        <w:tblPrEx>
          <w:tblCellMar>
            <w:top w:w="0" w:type="dxa"/>
            <w:bottom w:w="0" w:type="dxa"/>
          </w:tblCellMar>
        </w:tblPrEx>
        <w:tc>
          <w:tcPr>
            <w:tcW w:w="1680" w:type="dxa"/>
            <w:vMerge w:val="restart"/>
            <w:tcBorders>
              <w:top w:val="single" w:sz="4" w:space="0" w:color="auto"/>
              <w:left w:val="single" w:sz="4" w:space="0" w:color="auto"/>
              <w:right w:val="single" w:sz="4" w:space="0" w:color="auto"/>
            </w:tcBorders>
          </w:tcPr>
          <w:p w:rsidR="004C6345" w:rsidRPr="0095764E" w:rsidRDefault="004C6345" w:rsidP="00522013">
            <w:pPr>
              <w:spacing w:after="0"/>
              <w:rPr>
                <w:sz w:val="20"/>
                <w:szCs w:val="22"/>
              </w:rPr>
            </w:pPr>
            <w:r w:rsidRPr="0095764E">
              <w:rPr>
                <w:sz w:val="20"/>
                <w:szCs w:val="22"/>
              </w:rPr>
              <w:t>Zobas</w:t>
            </w:r>
          </w:p>
        </w:tc>
        <w:tc>
          <w:tcPr>
            <w:tcW w:w="6480" w:type="dxa"/>
            <w:gridSpan w:val="6"/>
            <w:tcBorders>
              <w:top w:val="single" w:sz="4" w:space="0" w:color="auto"/>
              <w:left w:val="single" w:sz="4" w:space="0" w:color="auto"/>
              <w:bottom w:val="single" w:sz="4" w:space="0" w:color="auto"/>
              <w:right w:val="single" w:sz="4" w:space="0" w:color="auto"/>
            </w:tcBorders>
          </w:tcPr>
          <w:p w:rsidR="004C6345" w:rsidRPr="0095764E" w:rsidRDefault="004C6345" w:rsidP="002F1AB1">
            <w:pPr>
              <w:spacing w:after="0"/>
              <w:jc w:val="center"/>
              <w:rPr>
                <w:sz w:val="20"/>
                <w:szCs w:val="22"/>
              </w:rPr>
            </w:pPr>
            <w:r w:rsidRPr="0095764E">
              <w:rPr>
                <w:sz w:val="20"/>
                <w:szCs w:val="22"/>
              </w:rPr>
              <w:t>NSS Nutritional indicators</w:t>
            </w:r>
          </w:p>
        </w:tc>
        <w:tc>
          <w:tcPr>
            <w:tcW w:w="1200" w:type="dxa"/>
            <w:vMerge w:val="restart"/>
            <w:tcBorders>
              <w:top w:val="single" w:sz="4" w:space="0" w:color="auto"/>
              <w:left w:val="single" w:sz="4" w:space="0" w:color="auto"/>
              <w:right w:val="single" w:sz="4" w:space="0" w:color="auto"/>
            </w:tcBorders>
          </w:tcPr>
          <w:p w:rsidR="004C6345" w:rsidRPr="0095764E" w:rsidRDefault="004C6345" w:rsidP="002F1AB1">
            <w:pPr>
              <w:jc w:val="center"/>
              <w:rPr>
                <w:b/>
                <w:bCs/>
                <w:sz w:val="20"/>
                <w:szCs w:val="22"/>
              </w:rPr>
            </w:pPr>
            <w:r w:rsidRPr="0095764E">
              <w:rPr>
                <w:bCs/>
                <w:sz w:val="20"/>
                <w:szCs w:val="22"/>
              </w:rPr>
              <w:t>Total sample of children</w:t>
            </w:r>
          </w:p>
        </w:tc>
      </w:tr>
      <w:tr w:rsidR="004C6345" w:rsidRPr="0095764E" w:rsidTr="00304EA7">
        <w:tblPrEx>
          <w:tblCellMar>
            <w:top w:w="0" w:type="dxa"/>
            <w:bottom w:w="0" w:type="dxa"/>
          </w:tblCellMar>
        </w:tblPrEx>
        <w:tc>
          <w:tcPr>
            <w:tcW w:w="1680" w:type="dxa"/>
            <w:vMerge/>
            <w:tcBorders>
              <w:left w:val="single" w:sz="4" w:space="0" w:color="auto"/>
              <w:right w:val="single" w:sz="4" w:space="0" w:color="auto"/>
            </w:tcBorders>
          </w:tcPr>
          <w:p w:rsidR="004C6345" w:rsidRPr="0095764E" w:rsidRDefault="004C6345" w:rsidP="00522013">
            <w:pPr>
              <w:spacing w:after="0"/>
              <w:rPr>
                <w:sz w:val="20"/>
                <w:szCs w:val="22"/>
              </w:rPr>
            </w:pPr>
          </w:p>
        </w:tc>
        <w:tc>
          <w:tcPr>
            <w:tcW w:w="1080" w:type="dxa"/>
            <w:tcBorders>
              <w:top w:val="single" w:sz="4" w:space="0" w:color="auto"/>
              <w:left w:val="single" w:sz="4" w:space="0" w:color="auto"/>
              <w:bottom w:val="single" w:sz="4" w:space="0" w:color="auto"/>
              <w:right w:val="single" w:sz="4" w:space="0" w:color="auto"/>
            </w:tcBorders>
          </w:tcPr>
          <w:p w:rsidR="004C6345" w:rsidRPr="0095764E" w:rsidRDefault="004C6345" w:rsidP="00101A29">
            <w:pPr>
              <w:spacing w:after="0"/>
              <w:jc w:val="center"/>
              <w:rPr>
                <w:sz w:val="20"/>
                <w:szCs w:val="22"/>
              </w:rPr>
            </w:pPr>
            <w:r w:rsidRPr="0095764E">
              <w:rPr>
                <w:sz w:val="20"/>
                <w:szCs w:val="22"/>
              </w:rPr>
              <w:t>Global acute</w:t>
            </w:r>
          </w:p>
        </w:tc>
        <w:tc>
          <w:tcPr>
            <w:tcW w:w="960" w:type="dxa"/>
            <w:tcBorders>
              <w:top w:val="single" w:sz="4" w:space="0" w:color="auto"/>
              <w:left w:val="single" w:sz="4" w:space="0" w:color="auto"/>
              <w:bottom w:val="single" w:sz="4" w:space="0" w:color="auto"/>
              <w:right w:val="single" w:sz="4" w:space="0" w:color="auto"/>
            </w:tcBorders>
          </w:tcPr>
          <w:p w:rsidR="004C6345" w:rsidRPr="0095764E" w:rsidRDefault="004C6345" w:rsidP="00AE45F9">
            <w:pPr>
              <w:spacing w:after="0"/>
              <w:rPr>
                <w:sz w:val="20"/>
                <w:szCs w:val="22"/>
              </w:rPr>
            </w:pPr>
            <w:r w:rsidRPr="0095764E">
              <w:rPr>
                <w:sz w:val="20"/>
                <w:szCs w:val="22"/>
              </w:rPr>
              <w:t>Wasting</w:t>
            </w:r>
          </w:p>
        </w:tc>
        <w:tc>
          <w:tcPr>
            <w:tcW w:w="960" w:type="dxa"/>
            <w:tcBorders>
              <w:top w:val="single" w:sz="4" w:space="0" w:color="auto"/>
              <w:left w:val="single" w:sz="4" w:space="0" w:color="auto"/>
              <w:bottom w:val="single" w:sz="4" w:space="0" w:color="auto"/>
              <w:right w:val="single" w:sz="4" w:space="0" w:color="auto"/>
            </w:tcBorders>
          </w:tcPr>
          <w:p w:rsidR="004C6345" w:rsidRPr="0095764E" w:rsidRDefault="004C6345" w:rsidP="00AE45F9">
            <w:pPr>
              <w:spacing w:after="0"/>
              <w:rPr>
                <w:sz w:val="20"/>
                <w:szCs w:val="22"/>
              </w:rPr>
            </w:pPr>
            <w:r w:rsidRPr="0095764E">
              <w:rPr>
                <w:sz w:val="20"/>
                <w:szCs w:val="22"/>
              </w:rPr>
              <w:t>Oedema</w:t>
            </w:r>
          </w:p>
        </w:tc>
        <w:tc>
          <w:tcPr>
            <w:tcW w:w="960" w:type="dxa"/>
            <w:tcBorders>
              <w:top w:val="single" w:sz="4" w:space="0" w:color="auto"/>
              <w:left w:val="single" w:sz="4" w:space="0" w:color="auto"/>
              <w:bottom w:val="single" w:sz="4" w:space="0" w:color="auto"/>
              <w:right w:val="single" w:sz="4" w:space="0" w:color="auto"/>
            </w:tcBorders>
          </w:tcPr>
          <w:p w:rsidR="004C6345" w:rsidRPr="0095764E" w:rsidRDefault="004C6345" w:rsidP="00AE45F9">
            <w:pPr>
              <w:spacing w:after="0"/>
              <w:rPr>
                <w:sz w:val="20"/>
                <w:szCs w:val="22"/>
              </w:rPr>
            </w:pPr>
            <w:r w:rsidRPr="0095764E">
              <w:rPr>
                <w:sz w:val="20"/>
                <w:szCs w:val="22"/>
              </w:rPr>
              <w:t>Stunting</w:t>
            </w:r>
          </w:p>
        </w:tc>
        <w:tc>
          <w:tcPr>
            <w:tcW w:w="1320" w:type="dxa"/>
            <w:tcBorders>
              <w:top w:val="single" w:sz="4" w:space="0" w:color="auto"/>
              <w:left w:val="single" w:sz="4" w:space="0" w:color="auto"/>
              <w:bottom w:val="single" w:sz="4" w:space="0" w:color="auto"/>
              <w:right w:val="single" w:sz="4" w:space="0" w:color="auto"/>
            </w:tcBorders>
          </w:tcPr>
          <w:p w:rsidR="004C6345" w:rsidRPr="0095764E" w:rsidRDefault="004C6345" w:rsidP="002F1AB1">
            <w:pPr>
              <w:spacing w:after="0"/>
              <w:jc w:val="center"/>
              <w:rPr>
                <w:sz w:val="20"/>
                <w:szCs w:val="22"/>
              </w:rPr>
            </w:pPr>
            <w:r w:rsidRPr="0095764E">
              <w:rPr>
                <w:sz w:val="20"/>
                <w:szCs w:val="22"/>
              </w:rPr>
              <w:t>Underweight</w:t>
            </w:r>
          </w:p>
        </w:tc>
        <w:tc>
          <w:tcPr>
            <w:tcW w:w="1200" w:type="dxa"/>
            <w:tcBorders>
              <w:top w:val="single" w:sz="4" w:space="0" w:color="auto"/>
              <w:left w:val="single" w:sz="4" w:space="0" w:color="auto"/>
              <w:bottom w:val="single" w:sz="4" w:space="0" w:color="auto"/>
              <w:right w:val="single" w:sz="4" w:space="0" w:color="auto"/>
            </w:tcBorders>
          </w:tcPr>
          <w:p w:rsidR="004C6345" w:rsidRPr="0095764E" w:rsidRDefault="004C6345" w:rsidP="002F1AB1">
            <w:pPr>
              <w:spacing w:after="0"/>
              <w:jc w:val="center"/>
              <w:rPr>
                <w:sz w:val="20"/>
                <w:szCs w:val="22"/>
              </w:rPr>
            </w:pPr>
            <w:r w:rsidRPr="0095764E">
              <w:rPr>
                <w:sz w:val="20"/>
                <w:szCs w:val="22"/>
              </w:rPr>
              <w:t>Chronic energy deficiency</w:t>
            </w:r>
          </w:p>
        </w:tc>
        <w:tc>
          <w:tcPr>
            <w:tcW w:w="1200" w:type="dxa"/>
            <w:vMerge/>
            <w:tcBorders>
              <w:left w:val="single" w:sz="4" w:space="0" w:color="auto"/>
              <w:bottom w:val="single" w:sz="4" w:space="0" w:color="auto"/>
              <w:right w:val="single" w:sz="4" w:space="0" w:color="auto"/>
            </w:tcBorders>
          </w:tcPr>
          <w:p w:rsidR="004C6345" w:rsidRPr="0095764E" w:rsidRDefault="004C6345" w:rsidP="002F1AB1">
            <w:pPr>
              <w:spacing w:after="0"/>
              <w:jc w:val="center"/>
              <w:rPr>
                <w:bCs/>
                <w:sz w:val="20"/>
                <w:szCs w:val="22"/>
              </w:rPr>
            </w:pPr>
          </w:p>
        </w:tc>
      </w:tr>
      <w:tr w:rsidR="004C6345" w:rsidRPr="0095764E" w:rsidTr="00304EA7">
        <w:tblPrEx>
          <w:tblCellMar>
            <w:top w:w="0" w:type="dxa"/>
            <w:bottom w:w="0" w:type="dxa"/>
          </w:tblCellMar>
        </w:tblPrEx>
        <w:tc>
          <w:tcPr>
            <w:tcW w:w="1680" w:type="dxa"/>
            <w:vMerge/>
            <w:tcBorders>
              <w:left w:val="single" w:sz="4" w:space="0" w:color="auto"/>
              <w:bottom w:val="single" w:sz="4" w:space="0" w:color="auto"/>
              <w:right w:val="single" w:sz="4" w:space="0" w:color="auto"/>
            </w:tcBorders>
          </w:tcPr>
          <w:p w:rsidR="004C6345" w:rsidRPr="0095764E" w:rsidRDefault="004C6345" w:rsidP="00522013">
            <w:pPr>
              <w:spacing w:after="0"/>
              <w:rPr>
                <w:sz w:val="20"/>
                <w:szCs w:val="22"/>
              </w:rPr>
            </w:pPr>
          </w:p>
        </w:tc>
        <w:tc>
          <w:tcPr>
            <w:tcW w:w="1080" w:type="dxa"/>
            <w:tcBorders>
              <w:top w:val="single" w:sz="4" w:space="0" w:color="auto"/>
              <w:left w:val="single" w:sz="4" w:space="0" w:color="auto"/>
              <w:bottom w:val="single" w:sz="4" w:space="0" w:color="auto"/>
              <w:right w:val="single" w:sz="4" w:space="0" w:color="auto"/>
            </w:tcBorders>
          </w:tcPr>
          <w:p w:rsidR="004C6345" w:rsidRPr="0095764E" w:rsidRDefault="004C6345" w:rsidP="0066283E">
            <w:pPr>
              <w:spacing w:after="0"/>
              <w:jc w:val="center"/>
              <w:rPr>
                <w:sz w:val="20"/>
                <w:szCs w:val="22"/>
              </w:rPr>
            </w:pPr>
            <w:r w:rsidRPr="0095764E">
              <w:rPr>
                <w:sz w:val="20"/>
                <w:szCs w:val="22"/>
              </w:rPr>
              <w:t>%</w:t>
            </w:r>
          </w:p>
        </w:tc>
        <w:tc>
          <w:tcPr>
            <w:tcW w:w="960" w:type="dxa"/>
            <w:tcBorders>
              <w:top w:val="single" w:sz="4" w:space="0" w:color="auto"/>
              <w:left w:val="single" w:sz="4" w:space="0" w:color="auto"/>
              <w:bottom w:val="single" w:sz="4" w:space="0" w:color="auto"/>
              <w:right w:val="single" w:sz="4" w:space="0" w:color="auto"/>
            </w:tcBorders>
          </w:tcPr>
          <w:p w:rsidR="004C6345" w:rsidRPr="0095764E" w:rsidRDefault="004C6345" w:rsidP="0066283E">
            <w:pPr>
              <w:spacing w:after="0"/>
              <w:jc w:val="center"/>
              <w:rPr>
                <w:sz w:val="20"/>
                <w:szCs w:val="22"/>
              </w:rPr>
            </w:pPr>
            <w:r w:rsidRPr="0095764E">
              <w:rPr>
                <w:sz w:val="20"/>
                <w:szCs w:val="22"/>
              </w:rPr>
              <w:t>%</w:t>
            </w:r>
          </w:p>
        </w:tc>
        <w:tc>
          <w:tcPr>
            <w:tcW w:w="960" w:type="dxa"/>
            <w:tcBorders>
              <w:top w:val="single" w:sz="4" w:space="0" w:color="auto"/>
              <w:left w:val="single" w:sz="4" w:space="0" w:color="auto"/>
              <w:bottom w:val="single" w:sz="4" w:space="0" w:color="auto"/>
              <w:right w:val="single" w:sz="4" w:space="0" w:color="auto"/>
            </w:tcBorders>
          </w:tcPr>
          <w:p w:rsidR="004C6345" w:rsidRPr="0095764E" w:rsidRDefault="004C6345" w:rsidP="0066283E">
            <w:pPr>
              <w:spacing w:after="0"/>
              <w:jc w:val="center"/>
              <w:rPr>
                <w:sz w:val="20"/>
                <w:szCs w:val="22"/>
              </w:rPr>
            </w:pPr>
            <w:r w:rsidRPr="0095764E">
              <w:rPr>
                <w:sz w:val="20"/>
                <w:szCs w:val="22"/>
              </w:rPr>
              <w:t>%</w:t>
            </w:r>
          </w:p>
        </w:tc>
        <w:tc>
          <w:tcPr>
            <w:tcW w:w="960" w:type="dxa"/>
            <w:tcBorders>
              <w:top w:val="single" w:sz="4" w:space="0" w:color="auto"/>
              <w:left w:val="single" w:sz="4" w:space="0" w:color="auto"/>
              <w:bottom w:val="single" w:sz="4" w:space="0" w:color="auto"/>
              <w:right w:val="single" w:sz="4" w:space="0" w:color="auto"/>
            </w:tcBorders>
          </w:tcPr>
          <w:p w:rsidR="004C6345" w:rsidRPr="0095764E" w:rsidRDefault="004C6345" w:rsidP="00C14341">
            <w:pPr>
              <w:spacing w:after="0"/>
              <w:jc w:val="center"/>
              <w:rPr>
                <w:sz w:val="20"/>
                <w:szCs w:val="22"/>
              </w:rPr>
            </w:pPr>
            <w:r w:rsidRPr="0095764E">
              <w:rPr>
                <w:sz w:val="20"/>
                <w:szCs w:val="22"/>
              </w:rPr>
              <w:t>%</w:t>
            </w:r>
          </w:p>
        </w:tc>
        <w:tc>
          <w:tcPr>
            <w:tcW w:w="1320" w:type="dxa"/>
            <w:tcBorders>
              <w:top w:val="single" w:sz="4" w:space="0" w:color="auto"/>
              <w:left w:val="single" w:sz="4" w:space="0" w:color="auto"/>
              <w:bottom w:val="single" w:sz="4" w:space="0" w:color="auto"/>
              <w:right w:val="single" w:sz="4" w:space="0" w:color="auto"/>
            </w:tcBorders>
          </w:tcPr>
          <w:p w:rsidR="004C6345" w:rsidRPr="0095764E" w:rsidRDefault="004C6345" w:rsidP="0066283E">
            <w:pPr>
              <w:spacing w:after="0"/>
              <w:jc w:val="center"/>
              <w:rPr>
                <w:sz w:val="20"/>
                <w:szCs w:val="22"/>
              </w:rPr>
            </w:pPr>
          </w:p>
        </w:tc>
        <w:tc>
          <w:tcPr>
            <w:tcW w:w="1200" w:type="dxa"/>
            <w:tcBorders>
              <w:top w:val="single" w:sz="4" w:space="0" w:color="auto"/>
              <w:left w:val="single" w:sz="4" w:space="0" w:color="auto"/>
              <w:bottom w:val="single" w:sz="4" w:space="0" w:color="auto"/>
              <w:right w:val="single" w:sz="4" w:space="0" w:color="auto"/>
            </w:tcBorders>
          </w:tcPr>
          <w:p w:rsidR="004C6345" w:rsidRPr="0095764E" w:rsidRDefault="004C6345" w:rsidP="0066283E">
            <w:pPr>
              <w:spacing w:after="0"/>
              <w:jc w:val="center"/>
              <w:rPr>
                <w:sz w:val="20"/>
                <w:szCs w:val="22"/>
              </w:rPr>
            </w:pPr>
          </w:p>
        </w:tc>
        <w:tc>
          <w:tcPr>
            <w:tcW w:w="1200" w:type="dxa"/>
            <w:tcBorders>
              <w:top w:val="single" w:sz="4" w:space="0" w:color="auto"/>
              <w:left w:val="single" w:sz="4" w:space="0" w:color="auto"/>
              <w:bottom w:val="single" w:sz="4" w:space="0" w:color="auto"/>
              <w:right w:val="single" w:sz="4" w:space="0" w:color="auto"/>
            </w:tcBorders>
          </w:tcPr>
          <w:p w:rsidR="004C6345" w:rsidRPr="0095764E" w:rsidRDefault="004C6345" w:rsidP="0066283E">
            <w:pPr>
              <w:spacing w:after="0"/>
              <w:jc w:val="center"/>
              <w:rPr>
                <w:bCs/>
                <w:sz w:val="20"/>
                <w:szCs w:val="22"/>
              </w:rPr>
            </w:pPr>
            <w:r w:rsidRPr="0095764E">
              <w:rPr>
                <w:bCs/>
                <w:sz w:val="20"/>
                <w:szCs w:val="22"/>
              </w:rPr>
              <w:t>#</w:t>
            </w:r>
          </w:p>
        </w:tc>
      </w:tr>
      <w:tr w:rsidR="00D12C95" w:rsidRPr="0095764E" w:rsidTr="004C6345">
        <w:tblPrEx>
          <w:tblCellMar>
            <w:top w:w="0" w:type="dxa"/>
            <w:bottom w:w="0" w:type="dxa"/>
          </w:tblCellMar>
        </w:tblPrEx>
        <w:tc>
          <w:tcPr>
            <w:tcW w:w="1680" w:type="dxa"/>
            <w:tcBorders>
              <w:top w:val="single" w:sz="4" w:space="0" w:color="auto"/>
              <w:left w:val="single" w:sz="4" w:space="0" w:color="auto"/>
              <w:bottom w:val="nil"/>
              <w:right w:val="single" w:sz="4" w:space="0" w:color="auto"/>
            </w:tcBorders>
          </w:tcPr>
          <w:p w:rsidR="00D12C95" w:rsidRPr="0095764E" w:rsidRDefault="004C6345" w:rsidP="00522013">
            <w:pPr>
              <w:spacing w:after="0"/>
              <w:rPr>
                <w:sz w:val="20"/>
                <w:szCs w:val="22"/>
              </w:rPr>
            </w:pPr>
            <w:r w:rsidRPr="0095764E">
              <w:rPr>
                <w:sz w:val="20"/>
                <w:szCs w:val="22"/>
              </w:rPr>
              <w:t>2003</w:t>
            </w:r>
          </w:p>
        </w:tc>
        <w:tc>
          <w:tcPr>
            <w:tcW w:w="1080" w:type="dxa"/>
            <w:tcBorders>
              <w:top w:val="single" w:sz="4" w:space="0" w:color="auto"/>
              <w:left w:val="single" w:sz="4" w:space="0" w:color="auto"/>
              <w:bottom w:val="nil"/>
              <w:right w:val="single" w:sz="4" w:space="0" w:color="auto"/>
            </w:tcBorders>
          </w:tcPr>
          <w:p w:rsidR="00D12C95" w:rsidRPr="0095764E" w:rsidRDefault="00D12C95" w:rsidP="00D86AE0">
            <w:pPr>
              <w:tabs>
                <w:tab w:val="decimal" w:pos="454"/>
              </w:tabs>
              <w:spacing w:after="0"/>
              <w:rPr>
                <w:sz w:val="20"/>
                <w:szCs w:val="22"/>
              </w:rPr>
            </w:pPr>
          </w:p>
        </w:tc>
        <w:tc>
          <w:tcPr>
            <w:tcW w:w="960" w:type="dxa"/>
            <w:tcBorders>
              <w:top w:val="single" w:sz="4" w:space="0" w:color="auto"/>
              <w:left w:val="single" w:sz="4" w:space="0" w:color="auto"/>
              <w:bottom w:val="nil"/>
              <w:right w:val="single" w:sz="4" w:space="0" w:color="auto"/>
            </w:tcBorders>
          </w:tcPr>
          <w:p w:rsidR="00D12C95" w:rsidRPr="0095764E" w:rsidRDefault="00D12C95" w:rsidP="00D86AE0">
            <w:pPr>
              <w:tabs>
                <w:tab w:val="decimal" w:pos="425"/>
              </w:tabs>
              <w:spacing w:after="0"/>
              <w:rPr>
                <w:sz w:val="20"/>
                <w:szCs w:val="22"/>
              </w:rPr>
            </w:pPr>
          </w:p>
        </w:tc>
        <w:tc>
          <w:tcPr>
            <w:tcW w:w="960" w:type="dxa"/>
            <w:tcBorders>
              <w:top w:val="single" w:sz="4" w:space="0" w:color="auto"/>
              <w:left w:val="single" w:sz="4" w:space="0" w:color="auto"/>
              <w:bottom w:val="nil"/>
              <w:right w:val="single" w:sz="4" w:space="0" w:color="auto"/>
            </w:tcBorders>
          </w:tcPr>
          <w:p w:rsidR="00D12C95" w:rsidRPr="0095764E" w:rsidRDefault="00D12C95" w:rsidP="00C3444A">
            <w:pPr>
              <w:tabs>
                <w:tab w:val="decimal" w:pos="340"/>
              </w:tabs>
              <w:spacing w:after="0"/>
              <w:rPr>
                <w:sz w:val="20"/>
                <w:szCs w:val="22"/>
              </w:rPr>
            </w:pPr>
          </w:p>
        </w:tc>
        <w:tc>
          <w:tcPr>
            <w:tcW w:w="960" w:type="dxa"/>
            <w:tcBorders>
              <w:top w:val="single" w:sz="4" w:space="0" w:color="auto"/>
              <w:left w:val="single" w:sz="4" w:space="0" w:color="auto"/>
              <w:bottom w:val="nil"/>
              <w:right w:val="single" w:sz="4" w:space="0" w:color="auto"/>
            </w:tcBorders>
          </w:tcPr>
          <w:p w:rsidR="00D12C95" w:rsidRPr="0095764E" w:rsidRDefault="00D12C95" w:rsidP="00C14341">
            <w:pPr>
              <w:spacing w:after="0"/>
              <w:jc w:val="center"/>
              <w:rPr>
                <w:sz w:val="20"/>
                <w:szCs w:val="22"/>
              </w:rPr>
            </w:pPr>
          </w:p>
        </w:tc>
        <w:tc>
          <w:tcPr>
            <w:tcW w:w="1320" w:type="dxa"/>
            <w:tcBorders>
              <w:top w:val="single" w:sz="4" w:space="0" w:color="auto"/>
              <w:left w:val="single" w:sz="4" w:space="0" w:color="auto"/>
              <w:bottom w:val="nil"/>
              <w:right w:val="single" w:sz="4" w:space="0" w:color="auto"/>
            </w:tcBorders>
          </w:tcPr>
          <w:p w:rsidR="00D12C95" w:rsidRPr="0095764E" w:rsidRDefault="00D12C95" w:rsidP="00C14341">
            <w:pPr>
              <w:spacing w:after="0"/>
              <w:jc w:val="center"/>
              <w:rPr>
                <w:sz w:val="20"/>
                <w:szCs w:val="22"/>
              </w:rPr>
            </w:pPr>
          </w:p>
        </w:tc>
        <w:tc>
          <w:tcPr>
            <w:tcW w:w="1200" w:type="dxa"/>
            <w:tcBorders>
              <w:top w:val="single" w:sz="4" w:space="0" w:color="auto"/>
              <w:left w:val="single" w:sz="4" w:space="0" w:color="auto"/>
              <w:bottom w:val="nil"/>
              <w:right w:val="single" w:sz="4" w:space="0" w:color="auto"/>
            </w:tcBorders>
          </w:tcPr>
          <w:p w:rsidR="00D12C95" w:rsidRPr="0095764E" w:rsidRDefault="00D12C95" w:rsidP="00C14341">
            <w:pPr>
              <w:spacing w:after="0"/>
              <w:jc w:val="center"/>
              <w:rPr>
                <w:sz w:val="20"/>
                <w:szCs w:val="22"/>
              </w:rPr>
            </w:pPr>
          </w:p>
        </w:tc>
        <w:tc>
          <w:tcPr>
            <w:tcW w:w="1200" w:type="dxa"/>
            <w:tcBorders>
              <w:top w:val="single" w:sz="4" w:space="0" w:color="auto"/>
              <w:left w:val="single" w:sz="4" w:space="0" w:color="auto"/>
              <w:bottom w:val="nil"/>
              <w:right w:val="single" w:sz="4" w:space="0" w:color="auto"/>
            </w:tcBorders>
          </w:tcPr>
          <w:p w:rsidR="00D12C95" w:rsidRPr="0095764E" w:rsidRDefault="00D12C95" w:rsidP="00104E03">
            <w:pPr>
              <w:spacing w:after="0"/>
              <w:ind w:right="340"/>
              <w:jc w:val="right"/>
              <w:rPr>
                <w:bCs/>
                <w:sz w:val="20"/>
                <w:szCs w:val="22"/>
              </w:rPr>
            </w:pPr>
          </w:p>
        </w:tc>
      </w:tr>
      <w:tr w:rsidR="00AE45F9" w:rsidRPr="0095764E" w:rsidTr="00AE45F9">
        <w:tblPrEx>
          <w:tblCellMar>
            <w:top w:w="0" w:type="dxa"/>
            <w:bottom w:w="0" w:type="dxa"/>
          </w:tblCellMar>
        </w:tblPrEx>
        <w:tc>
          <w:tcPr>
            <w:tcW w:w="1680" w:type="dxa"/>
            <w:tcBorders>
              <w:top w:val="nil"/>
              <w:left w:val="single" w:sz="4" w:space="0" w:color="auto"/>
              <w:bottom w:val="nil"/>
              <w:right w:val="single" w:sz="4" w:space="0" w:color="auto"/>
            </w:tcBorders>
          </w:tcPr>
          <w:p w:rsidR="00480EBD" w:rsidRPr="0095764E" w:rsidRDefault="00480EBD" w:rsidP="00522013">
            <w:pPr>
              <w:spacing w:after="0"/>
              <w:rPr>
                <w:sz w:val="20"/>
                <w:szCs w:val="22"/>
              </w:rPr>
            </w:pPr>
            <w:r w:rsidRPr="0095764E">
              <w:rPr>
                <w:sz w:val="20"/>
                <w:szCs w:val="22"/>
              </w:rPr>
              <w:t>Anseba (Dec)</w:t>
            </w:r>
          </w:p>
        </w:tc>
        <w:tc>
          <w:tcPr>
            <w:tcW w:w="1080" w:type="dxa"/>
            <w:tcBorders>
              <w:top w:val="nil"/>
              <w:left w:val="single" w:sz="4" w:space="0" w:color="auto"/>
              <w:bottom w:val="nil"/>
              <w:right w:val="single" w:sz="4" w:space="0" w:color="auto"/>
            </w:tcBorders>
          </w:tcPr>
          <w:p w:rsidR="00480EBD" w:rsidRPr="0095764E" w:rsidRDefault="00480EBD" w:rsidP="00D86AE0">
            <w:pPr>
              <w:tabs>
                <w:tab w:val="decimal" w:pos="454"/>
              </w:tabs>
              <w:spacing w:after="0"/>
              <w:rPr>
                <w:sz w:val="20"/>
                <w:szCs w:val="22"/>
              </w:rPr>
            </w:pPr>
            <w:r w:rsidRPr="0095764E">
              <w:rPr>
                <w:sz w:val="20"/>
                <w:szCs w:val="22"/>
              </w:rPr>
              <w:t>13.9</w:t>
            </w:r>
            <w:r w:rsidRPr="0095764E">
              <w:rPr>
                <w:sz w:val="20"/>
                <w:szCs w:val="22"/>
                <w:vertAlign w:val="superscript"/>
              </w:rPr>
              <w:t>1</w:t>
            </w:r>
          </w:p>
        </w:tc>
        <w:tc>
          <w:tcPr>
            <w:tcW w:w="960" w:type="dxa"/>
            <w:tcBorders>
              <w:top w:val="nil"/>
              <w:left w:val="single" w:sz="4" w:space="0" w:color="auto"/>
              <w:bottom w:val="nil"/>
              <w:right w:val="single" w:sz="4" w:space="0" w:color="auto"/>
            </w:tcBorders>
          </w:tcPr>
          <w:p w:rsidR="00480EBD" w:rsidRPr="0095764E" w:rsidRDefault="00480EBD" w:rsidP="00D86AE0">
            <w:pPr>
              <w:tabs>
                <w:tab w:val="decimal" w:pos="425"/>
              </w:tabs>
              <w:spacing w:after="0"/>
              <w:rPr>
                <w:sz w:val="20"/>
                <w:szCs w:val="22"/>
              </w:rPr>
            </w:pPr>
            <w:r w:rsidRPr="0095764E">
              <w:rPr>
                <w:sz w:val="20"/>
                <w:szCs w:val="22"/>
              </w:rPr>
              <w:t>12.1</w:t>
            </w:r>
          </w:p>
        </w:tc>
        <w:tc>
          <w:tcPr>
            <w:tcW w:w="960" w:type="dxa"/>
            <w:tcBorders>
              <w:top w:val="nil"/>
              <w:left w:val="single" w:sz="4" w:space="0" w:color="auto"/>
              <w:bottom w:val="nil"/>
              <w:right w:val="single" w:sz="4" w:space="0" w:color="auto"/>
            </w:tcBorders>
          </w:tcPr>
          <w:p w:rsidR="00480EBD" w:rsidRPr="0095764E" w:rsidRDefault="00480EBD" w:rsidP="00C3444A">
            <w:pPr>
              <w:tabs>
                <w:tab w:val="decimal" w:pos="340"/>
              </w:tabs>
              <w:spacing w:after="0"/>
              <w:rPr>
                <w:sz w:val="20"/>
                <w:szCs w:val="22"/>
              </w:rPr>
            </w:pPr>
            <w:r w:rsidRPr="0095764E">
              <w:rPr>
                <w:sz w:val="20"/>
                <w:szCs w:val="22"/>
              </w:rPr>
              <w:t>2.2</w:t>
            </w:r>
            <w:r w:rsidRPr="0095764E">
              <w:rPr>
                <w:sz w:val="20"/>
                <w:szCs w:val="22"/>
                <w:vertAlign w:val="superscript"/>
              </w:rPr>
              <w:t>1</w:t>
            </w:r>
          </w:p>
        </w:tc>
        <w:tc>
          <w:tcPr>
            <w:tcW w:w="96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49.6</w:t>
            </w:r>
          </w:p>
        </w:tc>
        <w:tc>
          <w:tcPr>
            <w:tcW w:w="132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50.0</w:t>
            </w:r>
          </w:p>
        </w:tc>
        <w:tc>
          <w:tcPr>
            <w:tcW w:w="120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50.0</w:t>
            </w:r>
          </w:p>
        </w:tc>
        <w:tc>
          <w:tcPr>
            <w:tcW w:w="1200" w:type="dxa"/>
            <w:tcBorders>
              <w:top w:val="nil"/>
              <w:left w:val="single" w:sz="4" w:space="0" w:color="auto"/>
              <w:bottom w:val="nil"/>
              <w:right w:val="single" w:sz="4" w:space="0" w:color="auto"/>
            </w:tcBorders>
          </w:tcPr>
          <w:p w:rsidR="00480EBD" w:rsidRPr="0095764E" w:rsidRDefault="00480EBD" w:rsidP="00104E03">
            <w:pPr>
              <w:spacing w:after="0"/>
              <w:ind w:right="340"/>
              <w:jc w:val="right"/>
              <w:rPr>
                <w:bCs/>
                <w:sz w:val="20"/>
                <w:szCs w:val="22"/>
              </w:rPr>
            </w:pPr>
            <w:r w:rsidRPr="0095764E">
              <w:rPr>
                <w:bCs/>
                <w:sz w:val="20"/>
                <w:szCs w:val="22"/>
              </w:rPr>
              <w:t>1 098</w:t>
            </w:r>
          </w:p>
        </w:tc>
      </w:tr>
      <w:tr w:rsidR="00AE45F9" w:rsidRPr="0095764E" w:rsidTr="00AE45F9">
        <w:tblPrEx>
          <w:tblCellMar>
            <w:top w:w="0" w:type="dxa"/>
            <w:bottom w:w="0" w:type="dxa"/>
          </w:tblCellMar>
        </w:tblPrEx>
        <w:tc>
          <w:tcPr>
            <w:tcW w:w="1680" w:type="dxa"/>
            <w:tcBorders>
              <w:top w:val="nil"/>
              <w:left w:val="single" w:sz="4" w:space="0" w:color="auto"/>
              <w:bottom w:val="nil"/>
              <w:right w:val="single" w:sz="4" w:space="0" w:color="auto"/>
            </w:tcBorders>
          </w:tcPr>
          <w:p w:rsidR="00480EBD" w:rsidRPr="0095764E" w:rsidRDefault="00480EBD" w:rsidP="00522013">
            <w:pPr>
              <w:spacing w:after="0"/>
              <w:rPr>
                <w:sz w:val="20"/>
                <w:szCs w:val="22"/>
              </w:rPr>
            </w:pPr>
            <w:r w:rsidRPr="0095764E">
              <w:rPr>
                <w:sz w:val="20"/>
                <w:szCs w:val="22"/>
              </w:rPr>
              <w:t>Debub (Dec)</w:t>
            </w:r>
          </w:p>
        </w:tc>
        <w:tc>
          <w:tcPr>
            <w:tcW w:w="1080" w:type="dxa"/>
            <w:tcBorders>
              <w:top w:val="nil"/>
              <w:left w:val="single" w:sz="4" w:space="0" w:color="auto"/>
              <w:bottom w:val="nil"/>
              <w:right w:val="single" w:sz="4" w:space="0" w:color="auto"/>
            </w:tcBorders>
          </w:tcPr>
          <w:p w:rsidR="00480EBD" w:rsidRPr="0095764E" w:rsidRDefault="00480EBD" w:rsidP="00D86AE0">
            <w:pPr>
              <w:tabs>
                <w:tab w:val="decimal" w:pos="454"/>
              </w:tabs>
              <w:spacing w:after="0"/>
              <w:rPr>
                <w:sz w:val="20"/>
                <w:szCs w:val="22"/>
              </w:rPr>
            </w:pPr>
            <w:r w:rsidRPr="0095764E">
              <w:rPr>
                <w:sz w:val="20"/>
                <w:szCs w:val="22"/>
              </w:rPr>
              <w:t>12.8</w:t>
            </w:r>
            <w:r w:rsidRPr="0095764E">
              <w:rPr>
                <w:sz w:val="20"/>
                <w:szCs w:val="22"/>
                <w:vertAlign w:val="superscript"/>
              </w:rPr>
              <w:t>1</w:t>
            </w:r>
          </w:p>
        </w:tc>
        <w:tc>
          <w:tcPr>
            <w:tcW w:w="960" w:type="dxa"/>
            <w:tcBorders>
              <w:top w:val="nil"/>
              <w:left w:val="single" w:sz="4" w:space="0" w:color="auto"/>
              <w:bottom w:val="nil"/>
              <w:right w:val="single" w:sz="4" w:space="0" w:color="auto"/>
            </w:tcBorders>
          </w:tcPr>
          <w:p w:rsidR="00480EBD" w:rsidRPr="0095764E" w:rsidRDefault="00480EBD" w:rsidP="00D86AE0">
            <w:pPr>
              <w:tabs>
                <w:tab w:val="decimal" w:pos="425"/>
              </w:tabs>
              <w:spacing w:after="0"/>
              <w:rPr>
                <w:sz w:val="20"/>
                <w:szCs w:val="22"/>
              </w:rPr>
            </w:pPr>
            <w:r w:rsidRPr="0095764E">
              <w:rPr>
                <w:sz w:val="20"/>
                <w:szCs w:val="22"/>
              </w:rPr>
              <w:t>10.3</w:t>
            </w:r>
          </w:p>
        </w:tc>
        <w:tc>
          <w:tcPr>
            <w:tcW w:w="960" w:type="dxa"/>
            <w:tcBorders>
              <w:top w:val="nil"/>
              <w:left w:val="single" w:sz="4" w:space="0" w:color="auto"/>
              <w:bottom w:val="nil"/>
              <w:right w:val="single" w:sz="4" w:space="0" w:color="auto"/>
            </w:tcBorders>
          </w:tcPr>
          <w:p w:rsidR="00480EBD" w:rsidRPr="0095764E" w:rsidRDefault="00480EBD" w:rsidP="00C3444A">
            <w:pPr>
              <w:tabs>
                <w:tab w:val="decimal" w:pos="340"/>
              </w:tabs>
              <w:spacing w:after="0"/>
              <w:rPr>
                <w:sz w:val="20"/>
                <w:szCs w:val="22"/>
              </w:rPr>
            </w:pPr>
            <w:r w:rsidRPr="0095764E">
              <w:rPr>
                <w:sz w:val="20"/>
                <w:szCs w:val="22"/>
              </w:rPr>
              <w:t>3.3</w:t>
            </w:r>
            <w:r w:rsidRPr="0095764E">
              <w:rPr>
                <w:sz w:val="20"/>
                <w:szCs w:val="22"/>
                <w:vertAlign w:val="superscript"/>
              </w:rPr>
              <w:t>1</w:t>
            </w:r>
          </w:p>
        </w:tc>
        <w:tc>
          <w:tcPr>
            <w:tcW w:w="96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47.0</w:t>
            </w:r>
          </w:p>
        </w:tc>
        <w:tc>
          <w:tcPr>
            <w:tcW w:w="132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42.6</w:t>
            </w:r>
          </w:p>
        </w:tc>
        <w:tc>
          <w:tcPr>
            <w:tcW w:w="120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42.0</w:t>
            </w:r>
          </w:p>
        </w:tc>
        <w:tc>
          <w:tcPr>
            <w:tcW w:w="1200" w:type="dxa"/>
            <w:tcBorders>
              <w:top w:val="nil"/>
              <w:left w:val="single" w:sz="4" w:space="0" w:color="auto"/>
              <w:bottom w:val="nil"/>
              <w:right w:val="single" w:sz="4" w:space="0" w:color="auto"/>
            </w:tcBorders>
          </w:tcPr>
          <w:p w:rsidR="00480EBD" w:rsidRPr="0095764E" w:rsidRDefault="00480EBD" w:rsidP="00104E03">
            <w:pPr>
              <w:spacing w:after="0"/>
              <w:ind w:right="340"/>
              <w:jc w:val="right"/>
              <w:rPr>
                <w:bCs/>
                <w:sz w:val="20"/>
                <w:szCs w:val="22"/>
              </w:rPr>
            </w:pPr>
            <w:r w:rsidRPr="0095764E">
              <w:rPr>
                <w:bCs/>
                <w:sz w:val="20"/>
                <w:szCs w:val="22"/>
              </w:rPr>
              <w:t>1 314</w:t>
            </w:r>
          </w:p>
        </w:tc>
      </w:tr>
      <w:tr w:rsidR="00AE45F9" w:rsidRPr="0095764E" w:rsidTr="00AE45F9">
        <w:tblPrEx>
          <w:tblCellMar>
            <w:top w:w="0" w:type="dxa"/>
            <w:bottom w:w="0" w:type="dxa"/>
          </w:tblCellMar>
        </w:tblPrEx>
        <w:tc>
          <w:tcPr>
            <w:tcW w:w="1680" w:type="dxa"/>
            <w:tcBorders>
              <w:top w:val="nil"/>
              <w:left w:val="single" w:sz="4" w:space="0" w:color="auto"/>
              <w:bottom w:val="nil"/>
              <w:right w:val="single" w:sz="4" w:space="0" w:color="auto"/>
            </w:tcBorders>
          </w:tcPr>
          <w:p w:rsidR="00480EBD" w:rsidRPr="0095764E" w:rsidRDefault="00480EBD" w:rsidP="00522013">
            <w:pPr>
              <w:spacing w:after="0"/>
              <w:rPr>
                <w:sz w:val="20"/>
                <w:szCs w:val="22"/>
              </w:rPr>
            </w:pPr>
            <w:r w:rsidRPr="0095764E">
              <w:rPr>
                <w:sz w:val="20"/>
                <w:szCs w:val="22"/>
              </w:rPr>
              <w:t xml:space="preserve">Maekel </w:t>
            </w:r>
          </w:p>
        </w:tc>
        <w:tc>
          <w:tcPr>
            <w:tcW w:w="1080" w:type="dxa"/>
            <w:tcBorders>
              <w:top w:val="nil"/>
              <w:left w:val="single" w:sz="4" w:space="0" w:color="auto"/>
              <w:bottom w:val="nil"/>
              <w:right w:val="single" w:sz="4" w:space="0" w:color="auto"/>
            </w:tcBorders>
          </w:tcPr>
          <w:p w:rsidR="00480EBD" w:rsidRPr="0095764E" w:rsidRDefault="00480EBD" w:rsidP="000A104E">
            <w:pPr>
              <w:spacing w:after="0"/>
              <w:jc w:val="center"/>
              <w:rPr>
                <w:sz w:val="20"/>
                <w:szCs w:val="22"/>
              </w:rPr>
            </w:pPr>
            <w:r w:rsidRPr="0095764E">
              <w:rPr>
                <w:sz w:val="20"/>
                <w:szCs w:val="22"/>
              </w:rPr>
              <w:t>N</w:t>
            </w:r>
          </w:p>
        </w:tc>
        <w:tc>
          <w:tcPr>
            <w:tcW w:w="960" w:type="dxa"/>
            <w:tcBorders>
              <w:top w:val="nil"/>
              <w:left w:val="single" w:sz="4" w:space="0" w:color="auto"/>
              <w:bottom w:val="nil"/>
              <w:right w:val="single" w:sz="4" w:space="0" w:color="auto"/>
            </w:tcBorders>
          </w:tcPr>
          <w:p w:rsidR="00480EBD" w:rsidRPr="0095764E" w:rsidRDefault="00480EBD" w:rsidP="000A104E">
            <w:pPr>
              <w:spacing w:after="0"/>
              <w:jc w:val="center"/>
              <w:rPr>
                <w:sz w:val="20"/>
                <w:szCs w:val="22"/>
              </w:rPr>
            </w:pPr>
            <w:r w:rsidRPr="0095764E">
              <w:rPr>
                <w:sz w:val="20"/>
                <w:szCs w:val="22"/>
              </w:rPr>
              <w:t>O</w:t>
            </w:r>
          </w:p>
        </w:tc>
        <w:tc>
          <w:tcPr>
            <w:tcW w:w="960" w:type="dxa"/>
            <w:tcBorders>
              <w:top w:val="nil"/>
              <w:left w:val="single" w:sz="4" w:space="0" w:color="auto"/>
              <w:bottom w:val="nil"/>
              <w:right w:val="single" w:sz="4" w:space="0" w:color="auto"/>
            </w:tcBorders>
          </w:tcPr>
          <w:p w:rsidR="00480EBD" w:rsidRPr="0095764E" w:rsidRDefault="00480EBD" w:rsidP="000A104E">
            <w:pPr>
              <w:spacing w:after="0"/>
              <w:jc w:val="center"/>
              <w:rPr>
                <w:sz w:val="20"/>
                <w:szCs w:val="22"/>
              </w:rPr>
            </w:pPr>
            <w:r w:rsidRPr="0095764E">
              <w:rPr>
                <w:sz w:val="20"/>
                <w:szCs w:val="22"/>
              </w:rPr>
              <w:t>T</w:t>
            </w:r>
          </w:p>
        </w:tc>
        <w:tc>
          <w:tcPr>
            <w:tcW w:w="96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D</w:t>
            </w:r>
          </w:p>
        </w:tc>
        <w:tc>
          <w:tcPr>
            <w:tcW w:w="132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O</w:t>
            </w:r>
          </w:p>
        </w:tc>
        <w:tc>
          <w:tcPr>
            <w:tcW w:w="120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N</w:t>
            </w:r>
          </w:p>
        </w:tc>
        <w:tc>
          <w:tcPr>
            <w:tcW w:w="1200" w:type="dxa"/>
            <w:tcBorders>
              <w:top w:val="nil"/>
              <w:left w:val="single" w:sz="4" w:space="0" w:color="auto"/>
              <w:bottom w:val="nil"/>
              <w:right w:val="single" w:sz="4" w:space="0" w:color="auto"/>
            </w:tcBorders>
          </w:tcPr>
          <w:p w:rsidR="00480EBD" w:rsidRPr="0095764E" w:rsidRDefault="00480EBD" w:rsidP="00104E03">
            <w:pPr>
              <w:spacing w:after="0"/>
              <w:ind w:right="340"/>
              <w:jc w:val="right"/>
              <w:rPr>
                <w:bCs/>
                <w:sz w:val="20"/>
                <w:szCs w:val="22"/>
              </w:rPr>
            </w:pPr>
            <w:r w:rsidRPr="0095764E">
              <w:rPr>
                <w:bCs/>
                <w:sz w:val="20"/>
                <w:szCs w:val="22"/>
              </w:rPr>
              <w:t>E</w:t>
            </w:r>
          </w:p>
        </w:tc>
      </w:tr>
      <w:tr w:rsidR="00AE45F9" w:rsidRPr="0095764E" w:rsidTr="00AE45F9">
        <w:tblPrEx>
          <w:tblCellMar>
            <w:top w:w="0" w:type="dxa"/>
            <w:bottom w:w="0" w:type="dxa"/>
          </w:tblCellMar>
        </w:tblPrEx>
        <w:tc>
          <w:tcPr>
            <w:tcW w:w="1680" w:type="dxa"/>
            <w:tcBorders>
              <w:top w:val="nil"/>
              <w:left w:val="single" w:sz="4" w:space="0" w:color="auto"/>
              <w:bottom w:val="nil"/>
              <w:right w:val="single" w:sz="4" w:space="0" w:color="auto"/>
            </w:tcBorders>
          </w:tcPr>
          <w:p w:rsidR="00480EBD" w:rsidRPr="0095764E" w:rsidRDefault="00480EBD" w:rsidP="00522013">
            <w:pPr>
              <w:spacing w:after="0"/>
              <w:rPr>
                <w:sz w:val="20"/>
                <w:szCs w:val="22"/>
              </w:rPr>
            </w:pPr>
            <w:r w:rsidRPr="0095764E">
              <w:rPr>
                <w:sz w:val="20"/>
                <w:szCs w:val="22"/>
              </w:rPr>
              <w:t>Gash Barka (Dec)</w:t>
            </w:r>
          </w:p>
        </w:tc>
        <w:tc>
          <w:tcPr>
            <w:tcW w:w="1080" w:type="dxa"/>
            <w:tcBorders>
              <w:top w:val="nil"/>
              <w:left w:val="single" w:sz="4" w:space="0" w:color="auto"/>
              <w:bottom w:val="nil"/>
              <w:right w:val="single" w:sz="4" w:space="0" w:color="auto"/>
            </w:tcBorders>
          </w:tcPr>
          <w:p w:rsidR="00480EBD" w:rsidRPr="0095764E" w:rsidRDefault="00480EBD" w:rsidP="00D86AE0">
            <w:pPr>
              <w:tabs>
                <w:tab w:val="decimal" w:pos="454"/>
              </w:tabs>
              <w:spacing w:after="0"/>
              <w:rPr>
                <w:sz w:val="20"/>
                <w:szCs w:val="22"/>
              </w:rPr>
            </w:pPr>
            <w:r w:rsidRPr="0095764E">
              <w:rPr>
                <w:sz w:val="20"/>
                <w:szCs w:val="22"/>
              </w:rPr>
              <w:t>15.6</w:t>
            </w:r>
            <w:r w:rsidRPr="0095764E">
              <w:rPr>
                <w:sz w:val="20"/>
                <w:szCs w:val="22"/>
                <w:vertAlign w:val="superscript"/>
              </w:rPr>
              <w:t>1</w:t>
            </w:r>
          </w:p>
        </w:tc>
        <w:tc>
          <w:tcPr>
            <w:tcW w:w="960" w:type="dxa"/>
            <w:tcBorders>
              <w:top w:val="nil"/>
              <w:left w:val="single" w:sz="4" w:space="0" w:color="auto"/>
              <w:bottom w:val="nil"/>
              <w:right w:val="single" w:sz="4" w:space="0" w:color="auto"/>
            </w:tcBorders>
          </w:tcPr>
          <w:p w:rsidR="00480EBD" w:rsidRPr="0095764E" w:rsidRDefault="00480EBD" w:rsidP="00D86AE0">
            <w:pPr>
              <w:tabs>
                <w:tab w:val="decimal" w:pos="425"/>
              </w:tabs>
              <w:spacing w:after="0"/>
              <w:rPr>
                <w:sz w:val="20"/>
                <w:szCs w:val="22"/>
              </w:rPr>
            </w:pPr>
            <w:r w:rsidRPr="0095764E">
              <w:rPr>
                <w:sz w:val="20"/>
                <w:szCs w:val="22"/>
              </w:rPr>
              <w:t>13.3</w:t>
            </w:r>
          </w:p>
        </w:tc>
        <w:tc>
          <w:tcPr>
            <w:tcW w:w="960" w:type="dxa"/>
            <w:tcBorders>
              <w:top w:val="nil"/>
              <w:left w:val="single" w:sz="4" w:space="0" w:color="auto"/>
              <w:bottom w:val="nil"/>
              <w:right w:val="single" w:sz="4" w:space="0" w:color="auto"/>
            </w:tcBorders>
          </w:tcPr>
          <w:p w:rsidR="00480EBD" w:rsidRPr="0095764E" w:rsidRDefault="00480EBD" w:rsidP="00C3444A">
            <w:pPr>
              <w:tabs>
                <w:tab w:val="decimal" w:pos="340"/>
              </w:tabs>
              <w:spacing w:after="0"/>
              <w:rPr>
                <w:sz w:val="20"/>
                <w:szCs w:val="22"/>
              </w:rPr>
            </w:pPr>
            <w:r w:rsidRPr="0095764E">
              <w:rPr>
                <w:sz w:val="20"/>
                <w:szCs w:val="22"/>
              </w:rPr>
              <w:t>2.7</w:t>
            </w:r>
            <w:r w:rsidRPr="0095764E">
              <w:rPr>
                <w:sz w:val="20"/>
                <w:szCs w:val="22"/>
                <w:vertAlign w:val="superscript"/>
              </w:rPr>
              <w:t>1</w:t>
            </w:r>
          </w:p>
        </w:tc>
        <w:tc>
          <w:tcPr>
            <w:tcW w:w="96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45.3</w:t>
            </w:r>
          </w:p>
        </w:tc>
        <w:tc>
          <w:tcPr>
            <w:tcW w:w="132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52.7</w:t>
            </w:r>
          </w:p>
        </w:tc>
        <w:tc>
          <w:tcPr>
            <w:tcW w:w="120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45.0</w:t>
            </w:r>
          </w:p>
        </w:tc>
        <w:tc>
          <w:tcPr>
            <w:tcW w:w="1200" w:type="dxa"/>
            <w:tcBorders>
              <w:top w:val="nil"/>
              <w:left w:val="single" w:sz="4" w:space="0" w:color="auto"/>
              <w:bottom w:val="nil"/>
              <w:right w:val="single" w:sz="4" w:space="0" w:color="auto"/>
            </w:tcBorders>
          </w:tcPr>
          <w:p w:rsidR="00480EBD" w:rsidRPr="0095764E" w:rsidRDefault="00480EBD" w:rsidP="00104E03">
            <w:pPr>
              <w:spacing w:after="0"/>
              <w:ind w:right="340"/>
              <w:jc w:val="right"/>
              <w:rPr>
                <w:bCs/>
                <w:sz w:val="20"/>
                <w:szCs w:val="22"/>
              </w:rPr>
            </w:pPr>
            <w:r w:rsidRPr="0095764E">
              <w:rPr>
                <w:bCs/>
                <w:sz w:val="20"/>
                <w:szCs w:val="22"/>
              </w:rPr>
              <w:t>1 367</w:t>
            </w:r>
          </w:p>
        </w:tc>
      </w:tr>
      <w:tr w:rsidR="00AE45F9" w:rsidRPr="0095764E" w:rsidTr="00AE45F9">
        <w:tblPrEx>
          <w:tblCellMar>
            <w:top w:w="0" w:type="dxa"/>
            <w:bottom w:w="0" w:type="dxa"/>
          </w:tblCellMar>
        </w:tblPrEx>
        <w:tc>
          <w:tcPr>
            <w:tcW w:w="1680" w:type="dxa"/>
            <w:tcBorders>
              <w:top w:val="nil"/>
              <w:left w:val="single" w:sz="4" w:space="0" w:color="auto"/>
              <w:bottom w:val="nil"/>
              <w:right w:val="single" w:sz="4" w:space="0" w:color="auto"/>
            </w:tcBorders>
          </w:tcPr>
          <w:p w:rsidR="00480EBD" w:rsidRPr="0095764E" w:rsidRDefault="00480EBD" w:rsidP="00522013">
            <w:pPr>
              <w:spacing w:after="0"/>
              <w:rPr>
                <w:sz w:val="20"/>
                <w:szCs w:val="22"/>
              </w:rPr>
            </w:pPr>
            <w:r w:rsidRPr="0095764E">
              <w:rPr>
                <w:sz w:val="20"/>
                <w:szCs w:val="22"/>
              </w:rPr>
              <w:t xml:space="preserve">Northern RS </w:t>
            </w:r>
            <w:r w:rsidR="00E4253B">
              <w:rPr>
                <w:sz w:val="20"/>
                <w:szCs w:val="22"/>
              </w:rPr>
              <w:br/>
              <w:t xml:space="preserve">  </w:t>
            </w:r>
            <w:r w:rsidRPr="0095764E">
              <w:rPr>
                <w:sz w:val="20"/>
                <w:szCs w:val="22"/>
              </w:rPr>
              <w:t>(Dec)</w:t>
            </w:r>
          </w:p>
        </w:tc>
        <w:tc>
          <w:tcPr>
            <w:tcW w:w="1080" w:type="dxa"/>
            <w:tcBorders>
              <w:top w:val="nil"/>
              <w:left w:val="single" w:sz="4" w:space="0" w:color="auto"/>
              <w:bottom w:val="nil"/>
              <w:right w:val="single" w:sz="4" w:space="0" w:color="auto"/>
            </w:tcBorders>
          </w:tcPr>
          <w:p w:rsidR="00480EBD" w:rsidRPr="0095764E" w:rsidRDefault="00480EBD" w:rsidP="00D86AE0">
            <w:pPr>
              <w:tabs>
                <w:tab w:val="decimal" w:pos="454"/>
              </w:tabs>
              <w:spacing w:after="0"/>
              <w:rPr>
                <w:sz w:val="20"/>
                <w:szCs w:val="22"/>
              </w:rPr>
            </w:pPr>
            <w:r w:rsidRPr="0095764E">
              <w:rPr>
                <w:sz w:val="20"/>
                <w:szCs w:val="22"/>
              </w:rPr>
              <w:t>16.9</w:t>
            </w:r>
            <w:r w:rsidRPr="0095764E">
              <w:rPr>
                <w:sz w:val="20"/>
                <w:szCs w:val="22"/>
                <w:vertAlign w:val="superscript"/>
              </w:rPr>
              <w:t>1</w:t>
            </w:r>
          </w:p>
        </w:tc>
        <w:tc>
          <w:tcPr>
            <w:tcW w:w="960" w:type="dxa"/>
            <w:tcBorders>
              <w:top w:val="nil"/>
              <w:left w:val="single" w:sz="4" w:space="0" w:color="auto"/>
              <w:bottom w:val="nil"/>
              <w:right w:val="single" w:sz="4" w:space="0" w:color="auto"/>
            </w:tcBorders>
          </w:tcPr>
          <w:p w:rsidR="00480EBD" w:rsidRPr="0095764E" w:rsidRDefault="00480EBD" w:rsidP="00D86AE0">
            <w:pPr>
              <w:tabs>
                <w:tab w:val="decimal" w:pos="425"/>
              </w:tabs>
              <w:spacing w:after="0"/>
              <w:rPr>
                <w:sz w:val="20"/>
                <w:szCs w:val="22"/>
              </w:rPr>
            </w:pPr>
            <w:r w:rsidRPr="0095764E">
              <w:rPr>
                <w:sz w:val="20"/>
                <w:szCs w:val="22"/>
              </w:rPr>
              <w:t>14.8</w:t>
            </w:r>
          </w:p>
        </w:tc>
        <w:tc>
          <w:tcPr>
            <w:tcW w:w="960" w:type="dxa"/>
            <w:tcBorders>
              <w:top w:val="nil"/>
              <w:left w:val="single" w:sz="4" w:space="0" w:color="auto"/>
              <w:bottom w:val="nil"/>
              <w:right w:val="single" w:sz="4" w:space="0" w:color="auto"/>
            </w:tcBorders>
          </w:tcPr>
          <w:p w:rsidR="00480EBD" w:rsidRPr="0095764E" w:rsidRDefault="00480EBD" w:rsidP="00C3444A">
            <w:pPr>
              <w:tabs>
                <w:tab w:val="decimal" w:pos="340"/>
              </w:tabs>
              <w:spacing w:after="0"/>
              <w:rPr>
                <w:sz w:val="20"/>
                <w:szCs w:val="22"/>
              </w:rPr>
            </w:pPr>
            <w:r w:rsidRPr="0095764E">
              <w:rPr>
                <w:sz w:val="20"/>
                <w:szCs w:val="22"/>
              </w:rPr>
              <w:t>2.6</w:t>
            </w:r>
            <w:r w:rsidRPr="0095764E">
              <w:rPr>
                <w:sz w:val="20"/>
                <w:szCs w:val="22"/>
                <w:vertAlign w:val="superscript"/>
              </w:rPr>
              <w:t>1</w:t>
            </w:r>
          </w:p>
        </w:tc>
        <w:tc>
          <w:tcPr>
            <w:tcW w:w="96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44.7</w:t>
            </w:r>
          </w:p>
        </w:tc>
        <w:tc>
          <w:tcPr>
            <w:tcW w:w="132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44.7</w:t>
            </w:r>
          </w:p>
        </w:tc>
        <w:tc>
          <w:tcPr>
            <w:tcW w:w="120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50.0</w:t>
            </w:r>
          </w:p>
        </w:tc>
        <w:tc>
          <w:tcPr>
            <w:tcW w:w="1200" w:type="dxa"/>
            <w:tcBorders>
              <w:top w:val="nil"/>
              <w:left w:val="single" w:sz="4" w:space="0" w:color="auto"/>
              <w:bottom w:val="nil"/>
              <w:right w:val="single" w:sz="4" w:space="0" w:color="auto"/>
            </w:tcBorders>
          </w:tcPr>
          <w:p w:rsidR="00480EBD" w:rsidRPr="0095764E" w:rsidRDefault="00480EBD" w:rsidP="00104E03">
            <w:pPr>
              <w:spacing w:after="0"/>
              <w:ind w:right="340"/>
              <w:jc w:val="right"/>
              <w:rPr>
                <w:bCs/>
                <w:sz w:val="20"/>
                <w:szCs w:val="22"/>
              </w:rPr>
            </w:pPr>
            <w:r w:rsidRPr="0095764E">
              <w:rPr>
                <w:bCs/>
                <w:sz w:val="20"/>
                <w:szCs w:val="22"/>
              </w:rPr>
              <w:t>840</w:t>
            </w:r>
          </w:p>
        </w:tc>
      </w:tr>
      <w:tr w:rsidR="00AE45F9" w:rsidRPr="0095764E" w:rsidTr="008417C4">
        <w:tblPrEx>
          <w:tblCellMar>
            <w:top w:w="0" w:type="dxa"/>
            <w:bottom w:w="0" w:type="dxa"/>
          </w:tblCellMar>
        </w:tblPrEx>
        <w:tc>
          <w:tcPr>
            <w:tcW w:w="1680" w:type="dxa"/>
            <w:tcBorders>
              <w:top w:val="nil"/>
              <w:left w:val="single" w:sz="4" w:space="0" w:color="auto"/>
              <w:bottom w:val="nil"/>
              <w:right w:val="single" w:sz="4" w:space="0" w:color="auto"/>
            </w:tcBorders>
          </w:tcPr>
          <w:p w:rsidR="00480EBD" w:rsidRPr="0095764E" w:rsidRDefault="00480EBD" w:rsidP="00694A76">
            <w:pPr>
              <w:spacing w:after="120"/>
              <w:rPr>
                <w:sz w:val="20"/>
                <w:szCs w:val="22"/>
              </w:rPr>
            </w:pPr>
            <w:r w:rsidRPr="0095764E">
              <w:rPr>
                <w:sz w:val="20"/>
                <w:szCs w:val="22"/>
              </w:rPr>
              <w:t>Southern RS</w:t>
            </w:r>
          </w:p>
        </w:tc>
        <w:tc>
          <w:tcPr>
            <w:tcW w:w="1080" w:type="dxa"/>
            <w:tcBorders>
              <w:top w:val="nil"/>
              <w:left w:val="single" w:sz="4" w:space="0" w:color="auto"/>
              <w:bottom w:val="nil"/>
              <w:right w:val="single" w:sz="4" w:space="0" w:color="auto"/>
            </w:tcBorders>
          </w:tcPr>
          <w:p w:rsidR="00480EBD" w:rsidRPr="0095764E" w:rsidRDefault="00480EBD" w:rsidP="00694A76">
            <w:pPr>
              <w:spacing w:after="120"/>
              <w:jc w:val="center"/>
              <w:rPr>
                <w:sz w:val="20"/>
                <w:szCs w:val="22"/>
              </w:rPr>
            </w:pPr>
            <w:r w:rsidRPr="0095764E">
              <w:rPr>
                <w:sz w:val="20"/>
                <w:szCs w:val="22"/>
              </w:rPr>
              <w:t>N</w:t>
            </w:r>
          </w:p>
        </w:tc>
        <w:tc>
          <w:tcPr>
            <w:tcW w:w="960" w:type="dxa"/>
            <w:tcBorders>
              <w:top w:val="nil"/>
              <w:left w:val="single" w:sz="4" w:space="0" w:color="auto"/>
              <w:bottom w:val="nil"/>
              <w:right w:val="single" w:sz="4" w:space="0" w:color="auto"/>
            </w:tcBorders>
          </w:tcPr>
          <w:p w:rsidR="00480EBD" w:rsidRPr="0095764E" w:rsidRDefault="00480EBD" w:rsidP="00694A76">
            <w:pPr>
              <w:spacing w:after="120"/>
              <w:jc w:val="center"/>
              <w:rPr>
                <w:sz w:val="20"/>
                <w:szCs w:val="22"/>
              </w:rPr>
            </w:pPr>
            <w:r w:rsidRPr="0095764E">
              <w:rPr>
                <w:sz w:val="20"/>
                <w:szCs w:val="22"/>
              </w:rPr>
              <w:t>O</w:t>
            </w:r>
          </w:p>
        </w:tc>
        <w:tc>
          <w:tcPr>
            <w:tcW w:w="960" w:type="dxa"/>
            <w:tcBorders>
              <w:top w:val="nil"/>
              <w:left w:val="single" w:sz="4" w:space="0" w:color="auto"/>
              <w:bottom w:val="nil"/>
              <w:right w:val="single" w:sz="4" w:space="0" w:color="auto"/>
            </w:tcBorders>
          </w:tcPr>
          <w:p w:rsidR="00480EBD" w:rsidRPr="0095764E" w:rsidRDefault="00480EBD" w:rsidP="00694A76">
            <w:pPr>
              <w:spacing w:after="120"/>
              <w:jc w:val="center"/>
              <w:rPr>
                <w:sz w:val="20"/>
                <w:szCs w:val="22"/>
              </w:rPr>
            </w:pPr>
            <w:r w:rsidRPr="0095764E">
              <w:rPr>
                <w:sz w:val="20"/>
                <w:szCs w:val="22"/>
              </w:rPr>
              <w:t>T</w:t>
            </w:r>
          </w:p>
        </w:tc>
        <w:tc>
          <w:tcPr>
            <w:tcW w:w="960" w:type="dxa"/>
            <w:tcBorders>
              <w:top w:val="nil"/>
              <w:left w:val="single" w:sz="4" w:space="0" w:color="auto"/>
              <w:bottom w:val="nil"/>
              <w:right w:val="single" w:sz="4" w:space="0" w:color="auto"/>
            </w:tcBorders>
          </w:tcPr>
          <w:p w:rsidR="00480EBD" w:rsidRPr="0095764E" w:rsidRDefault="00480EBD" w:rsidP="00694A76">
            <w:pPr>
              <w:spacing w:after="120"/>
              <w:jc w:val="center"/>
              <w:rPr>
                <w:sz w:val="20"/>
                <w:szCs w:val="22"/>
              </w:rPr>
            </w:pPr>
            <w:r w:rsidRPr="0095764E">
              <w:rPr>
                <w:sz w:val="20"/>
                <w:szCs w:val="22"/>
              </w:rPr>
              <w:t>D</w:t>
            </w:r>
          </w:p>
        </w:tc>
        <w:tc>
          <w:tcPr>
            <w:tcW w:w="1320" w:type="dxa"/>
            <w:tcBorders>
              <w:top w:val="nil"/>
              <w:left w:val="single" w:sz="4" w:space="0" w:color="auto"/>
              <w:bottom w:val="nil"/>
              <w:right w:val="single" w:sz="4" w:space="0" w:color="auto"/>
            </w:tcBorders>
          </w:tcPr>
          <w:p w:rsidR="00480EBD" w:rsidRPr="0095764E" w:rsidRDefault="00480EBD" w:rsidP="00694A76">
            <w:pPr>
              <w:spacing w:after="120"/>
              <w:jc w:val="center"/>
              <w:rPr>
                <w:sz w:val="20"/>
                <w:szCs w:val="22"/>
              </w:rPr>
            </w:pPr>
            <w:r w:rsidRPr="0095764E">
              <w:rPr>
                <w:sz w:val="20"/>
                <w:szCs w:val="22"/>
              </w:rPr>
              <w:t>O</w:t>
            </w:r>
          </w:p>
        </w:tc>
        <w:tc>
          <w:tcPr>
            <w:tcW w:w="1200" w:type="dxa"/>
            <w:tcBorders>
              <w:top w:val="nil"/>
              <w:left w:val="single" w:sz="4" w:space="0" w:color="auto"/>
              <w:bottom w:val="nil"/>
              <w:right w:val="single" w:sz="4" w:space="0" w:color="auto"/>
            </w:tcBorders>
          </w:tcPr>
          <w:p w:rsidR="00480EBD" w:rsidRPr="0095764E" w:rsidRDefault="00480EBD" w:rsidP="00694A76">
            <w:pPr>
              <w:spacing w:after="120"/>
              <w:jc w:val="center"/>
              <w:rPr>
                <w:sz w:val="20"/>
                <w:szCs w:val="22"/>
              </w:rPr>
            </w:pPr>
            <w:r w:rsidRPr="0095764E">
              <w:rPr>
                <w:sz w:val="20"/>
                <w:szCs w:val="22"/>
              </w:rPr>
              <w:t>N</w:t>
            </w:r>
          </w:p>
        </w:tc>
        <w:tc>
          <w:tcPr>
            <w:tcW w:w="1200" w:type="dxa"/>
            <w:tcBorders>
              <w:top w:val="nil"/>
              <w:left w:val="single" w:sz="4" w:space="0" w:color="auto"/>
              <w:bottom w:val="nil"/>
              <w:right w:val="single" w:sz="4" w:space="0" w:color="auto"/>
            </w:tcBorders>
          </w:tcPr>
          <w:p w:rsidR="00480EBD" w:rsidRPr="0095764E" w:rsidRDefault="00480EBD" w:rsidP="00694A76">
            <w:pPr>
              <w:spacing w:after="120"/>
              <w:jc w:val="center"/>
              <w:rPr>
                <w:bCs/>
                <w:sz w:val="20"/>
                <w:szCs w:val="22"/>
              </w:rPr>
            </w:pPr>
            <w:r w:rsidRPr="0095764E">
              <w:rPr>
                <w:bCs/>
                <w:sz w:val="20"/>
                <w:szCs w:val="22"/>
              </w:rPr>
              <w:t>E</w:t>
            </w:r>
          </w:p>
        </w:tc>
      </w:tr>
      <w:tr w:rsidR="00AE45F9" w:rsidRPr="0095764E" w:rsidTr="008417C4">
        <w:tblPrEx>
          <w:tblCellMar>
            <w:top w:w="0" w:type="dxa"/>
            <w:bottom w:w="0" w:type="dxa"/>
          </w:tblCellMar>
        </w:tblPrEx>
        <w:tc>
          <w:tcPr>
            <w:tcW w:w="1680" w:type="dxa"/>
            <w:tcBorders>
              <w:top w:val="nil"/>
              <w:left w:val="single" w:sz="4" w:space="0" w:color="auto"/>
              <w:bottom w:val="nil"/>
              <w:right w:val="single" w:sz="4" w:space="0" w:color="auto"/>
            </w:tcBorders>
          </w:tcPr>
          <w:p w:rsidR="00480EBD" w:rsidRPr="0095764E" w:rsidRDefault="00480EBD" w:rsidP="00522013">
            <w:pPr>
              <w:spacing w:after="0"/>
              <w:rPr>
                <w:sz w:val="20"/>
                <w:szCs w:val="22"/>
              </w:rPr>
            </w:pPr>
            <w:r w:rsidRPr="0095764E">
              <w:rPr>
                <w:sz w:val="20"/>
                <w:szCs w:val="22"/>
              </w:rPr>
              <w:t>2004</w:t>
            </w:r>
          </w:p>
        </w:tc>
        <w:tc>
          <w:tcPr>
            <w:tcW w:w="1080" w:type="dxa"/>
            <w:tcBorders>
              <w:top w:val="nil"/>
              <w:left w:val="single" w:sz="4" w:space="0" w:color="auto"/>
              <w:bottom w:val="nil"/>
              <w:right w:val="single" w:sz="4" w:space="0" w:color="auto"/>
            </w:tcBorders>
          </w:tcPr>
          <w:p w:rsidR="00480EBD" w:rsidRPr="0095764E" w:rsidRDefault="00480EBD" w:rsidP="00AE45F9">
            <w:pPr>
              <w:spacing w:after="0"/>
              <w:rPr>
                <w:sz w:val="20"/>
                <w:szCs w:val="22"/>
              </w:rPr>
            </w:pPr>
          </w:p>
        </w:tc>
        <w:tc>
          <w:tcPr>
            <w:tcW w:w="960" w:type="dxa"/>
            <w:tcBorders>
              <w:top w:val="nil"/>
              <w:left w:val="single" w:sz="4" w:space="0" w:color="auto"/>
              <w:bottom w:val="nil"/>
              <w:right w:val="single" w:sz="4" w:space="0" w:color="auto"/>
            </w:tcBorders>
          </w:tcPr>
          <w:p w:rsidR="00480EBD" w:rsidRPr="0095764E" w:rsidRDefault="00480EBD" w:rsidP="00AE45F9">
            <w:pPr>
              <w:spacing w:after="0"/>
              <w:rPr>
                <w:sz w:val="20"/>
                <w:szCs w:val="22"/>
              </w:rPr>
            </w:pPr>
          </w:p>
        </w:tc>
        <w:tc>
          <w:tcPr>
            <w:tcW w:w="960" w:type="dxa"/>
            <w:tcBorders>
              <w:top w:val="nil"/>
              <w:left w:val="single" w:sz="4" w:space="0" w:color="auto"/>
              <w:bottom w:val="nil"/>
              <w:right w:val="single" w:sz="4" w:space="0" w:color="auto"/>
            </w:tcBorders>
          </w:tcPr>
          <w:p w:rsidR="00480EBD" w:rsidRPr="0095764E" w:rsidRDefault="00480EBD" w:rsidP="00AE45F9">
            <w:pPr>
              <w:spacing w:after="0"/>
              <w:rPr>
                <w:sz w:val="20"/>
                <w:szCs w:val="22"/>
              </w:rPr>
            </w:pPr>
          </w:p>
        </w:tc>
        <w:tc>
          <w:tcPr>
            <w:tcW w:w="96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p>
        </w:tc>
        <w:tc>
          <w:tcPr>
            <w:tcW w:w="132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p>
        </w:tc>
        <w:tc>
          <w:tcPr>
            <w:tcW w:w="120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p>
        </w:tc>
        <w:tc>
          <w:tcPr>
            <w:tcW w:w="1200" w:type="dxa"/>
            <w:tcBorders>
              <w:top w:val="nil"/>
              <w:left w:val="single" w:sz="4" w:space="0" w:color="auto"/>
              <w:bottom w:val="nil"/>
              <w:right w:val="single" w:sz="4" w:space="0" w:color="auto"/>
            </w:tcBorders>
          </w:tcPr>
          <w:p w:rsidR="00480EBD" w:rsidRPr="0095764E" w:rsidRDefault="00480EBD" w:rsidP="00104E03">
            <w:pPr>
              <w:spacing w:after="0"/>
              <w:ind w:right="340"/>
              <w:jc w:val="right"/>
              <w:rPr>
                <w:bCs/>
                <w:sz w:val="20"/>
                <w:szCs w:val="22"/>
              </w:rPr>
            </w:pPr>
          </w:p>
        </w:tc>
      </w:tr>
      <w:tr w:rsidR="00AE45F9" w:rsidRPr="0095764E" w:rsidTr="00AE45F9">
        <w:tblPrEx>
          <w:tblCellMar>
            <w:top w:w="0" w:type="dxa"/>
            <w:bottom w:w="0" w:type="dxa"/>
          </w:tblCellMar>
        </w:tblPrEx>
        <w:tc>
          <w:tcPr>
            <w:tcW w:w="1680" w:type="dxa"/>
            <w:tcBorders>
              <w:top w:val="nil"/>
              <w:left w:val="single" w:sz="4" w:space="0" w:color="auto"/>
              <w:bottom w:val="nil"/>
              <w:right w:val="single" w:sz="4" w:space="0" w:color="auto"/>
            </w:tcBorders>
          </w:tcPr>
          <w:p w:rsidR="00480EBD" w:rsidRPr="0095764E" w:rsidRDefault="00480EBD" w:rsidP="00522013">
            <w:pPr>
              <w:spacing w:after="0"/>
              <w:rPr>
                <w:sz w:val="20"/>
                <w:szCs w:val="22"/>
              </w:rPr>
            </w:pPr>
            <w:r w:rsidRPr="0095764E">
              <w:rPr>
                <w:sz w:val="20"/>
                <w:szCs w:val="22"/>
              </w:rPr>
              <w:t>Anseba (Jul)</w:t>
            </w:r>
          </w:p>
        </w:tc>
        <w:tc>
          <w:tcPr>
            <w:tcW w:w="1080" w:type="dxa"/>
            <w:tcBorders>
              <w:top w:val="nil"/>
              <w:left w:val="single" w:sz="4" w:space="0" w:color="auto"/>
              <w:bottom w:val="nil"/>
              <w:right w:val="single" w:sz="4" w:space="0" w:color="auto"/>
            </w:tcBorders>
          </w:tcPr>
          <w:p w:rsidR="00480EBD" w:rsidRPr="0095764E" w:rsidRDefault="00480EBD" w:rsidP="00D86AE0">
            <w:pPr>
              <w:tabs>
                <w:tab w:val="decimal" w:pos="454"/>
              </w:tabs>
              <w:spacing w:after="0"/>
              <w:rPr>
                <w:sz w:val="20"/>
                <w:szCs w:val="22"/>
              </w:rPr>
            </w:pPr>
            <w:r w:rsidRPr="0095764E">
              <w:rPr>
                <w:sz w:val="20"/>
                <w:szCs w:val="22"/>
              </w:rPr>
              <w:t>17.4</w:t>
            </w:r>
          </w:p>
        </w:tc>
        <w:tc>
          <w:tcPr>
            <w:tcW w:w="960" w:type="dxa"/>
            <w:tcBorders>
              <w:top w:val="nil"/>
              <w:left w:val="single" w:sz="4" w:space="0" w:color="auto"/>
              <w:bottom w:val="nil"/>
              <w:right w:val="single" w:sz="4" w:space="0" w:color="auto"/>
            </w:tcBorders>
          </w:tcPr>
          <w:p w:rsidR="00480EBD" w:rsidRPr="0095764E" w:rsidRDefault="00480EBD" w:rsidP="00D86AE0">
            <w:pPr>
              <w:tabs>
                <w:tab w:val="decimal" w:pos="425"/>
              </w:tabs>
              <w:spacing w:after="0"/>
              <w:rPr>
                <w:sz w:val="20"/>
                <w:szCs w:val="22"/>
              </w:rPr>
            </w:pPr>
            <w:r w:rsidRPr="0095764E">
              <w:rPr>
                <w:sz w:val="20"/>
                <w:szCs w:val="22"/>
              </w:rPr>
              <w:t>16.6</w:t>
            </w:r>
          </w:p>
        </w:tc>
        <w:tc>
          <w:tcPr>
            <w:tcW w:w="960" w:type="dxa"/>
            <w:tcBorders>
              <w:top w:val="nil"/>
              <w:left w:val="single" w:sz="4" w:space="0" w:color="auto"/>
              <w:bottom w:val="nil"/>
              <w:right w:val="single" w:sz="4" w:space="0" w:color="auto"/>
            </w:tcBorders>
          </w:tcPr>
          <w:p w:rsidR="00480EBD" w:rsidRPr="0095764E" w:rsidRDefault="00480EBD" w:rsidP="00C3444A">
            <w:pPr>
              <w:tabs>
                <w:tab w:val="decimal" w:pos="340"/>
              </w:tabs>
              <w:spacing w:after="0"/>
              <w:rPr>
                <w:sz w:val="20"/>
                <w:szCs w:val="22"/>
              </w:rPr>
            </w:pPr>
            <w:r w:rsidRPr="0095764E">
              <w:rPr>
                <w:sz w:val="20"/>
                <w:szCs w:val="22"/>
              </w:rPr>
              <w:t>1.0</w:t>
            </w:r>
          </w:p>
        </w:tc>
        <w:tc>
          <w:tcPr>
            <w:tcW w:w="96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42.6</w:t>
            </w:r>
          </w:p>
        </w:tc>
        <w:tc>
          <w:tcPr>
            <w:tcW w:w="132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50.8</w:t>
            </w:r>
          </w:p>
        </w:tc>
        <w:tc>
          <w:tcPr>
            <w:tcW w:w="120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45.0</w:t>
            </w:r>
          </w:p>
        </w:tc>
        <w:tc>
          <w:tcPr>
            <w:tcW w:w="1200" w:type="dxa"/>
            <w:tcBorders>
              <w:top w:val="nil"/>
              <w:left w:val="single" w:sz="4" w:space="0" w:color="auto"/>
              <w:bottom w:val="nil"/>
              <w:right w:val="single" w:sz="4" w:space="0" w:color="auto"/>
            </w:tcBorders>
          </w:tcPr>
          <w:p w:rsidR="00480EBD" w:rsidRPr="0095764E" w:rsidRDefault="00480EBD" w:rsidP="00104E03">
            <w:pPr>
              <w:spacing w:after="0"/>
              <w:ind w:right="340"/>
              <w:jc w:val="right"/>
              <w:rPr>
                <w:bCs/>
                <w:sz w:val="20"/>
                <w:szCs w:val="22"/>
              </w:rPr>
            </w:pPr>
            <w:r w:rsidRPr="0095764E">
              <w:rPr>
                <w:bCs/>
                <w:sz w:val="20"/>
                <w:szCs w:val="22"/>
              </w:rPr>
              <w:t>1 122</w:t>
            </w:r>
          </w:p>
        </w:tc>
      </w:tr>
      <w:tr w:rsidR="00AE45F9" w:rsidRPr="0095764E" w:rsidTr="00AE45F9">
        <w:tblPrEx>
          <w:tblCellMar>
            <w:top w:w="0" w:type="dxa"/>
            <w:bottom w:w="0" w:type="dxa"/>
          </w:tblCellMar>
        </w:tblPrEx>
        <w:tc>
          <w:tcPr>
            <w:tcW w:w="1680" w:type="dxa"/>
            <w:tcBorders>
              <w:top w:val="nil"/>
              <w:left w:val="single" w:sz="4" w:space="0" w:color="auto"/>
              <w:bottom w:val="nil"/>
              <w:right w:val="single" w:sz="4" w:space="0" w:color="auto"/>
            </w:tcBorders>
          </w:tcPr>
          <w:p w:rsidR="00480EBD" w:rsidRPr="0095764E" w:rsidRDefault="00480EBD" w:rsidP="00522013">
            <w:pPr>
              <w:spacing w:after="0"/>
              <w:rPr>
                <w:sz w:val="20"/>
                <w:szCs w:val="22"/>
              </w:rPr>
            </w:pPr>
            <w:r w:rsidRPr="0095764E">
              <w:rPr>
                <w:sz w:val="20"/>
                <w:szCs w:val="22"/>
              </w:rPr>
              <w:t>Debub (Jun)</w:t>
            </w:r>
          </w:p>
        </w:tc>
        <w:tc>
          <w:tcPr>
            <w:tcW w:w="1080" w:type="dxa"/>
            <w:tcBorders>
              <w:top w:val="nil"/>
              <w:left w:val="single" w:sz="4" w:space="0" w:color="auto"/>
              <w:bottom w:val="nil"/>
              <w:right w:val="single" w:sz="4" w:space="0" w:color="auto"/>
            </w:tcBorders>
          </w:tcPr>
          <w:p w:rsidR="00480EBD" w:rsidRPr="0095764E" w:rsidRDefault="00480EBD" w:rsidP="00D86AE0">
            <w:pPr>
              <w:tabs>
                <w:tab w:val="decimal" w:pos="454"/>
              </w:tabs>
              <w:spacing w:after="0"/>
              <w:rPr>
                <w:sz w:val="20"/>
                <w:szCs w:val="22"/>
              </w:rPr>
            </w:pPr>
            <w:r w:rsidRPr="0095764E">
              <w:rPr>
                <w:sz w:val="20"/>
                <w:szCs w:val="22"/>
              </w:rPr>
              <w:t>7.4</w:t>
            </w:r>
          </w:p>
        </w:tc>
        <w:tc>
          <w:tcPr>
            <w:tcW w:w="960" w:type="dxa"/>
            <w:tcBorders>
              <w:top w:val="nil"/>
              <w:left w:val="single" w:sz="4" w:space="0" w:color="auto"/>
              <w:bottom w:val="nil"/>
              <w:right w:val="single" w:sz="4" w:space="0" w:color="auto"/>
            </w:tcBorders>
          </w:tcPr>
          <w:p w:rsidR="00480EBD" w:rsidRPr="0095764E" w:rsidRDefault="00480EBD" w:rsidP="00D86AE0">
            <w:pPr>
              <w:tabs>
                <w:tab w:val="decimal" w:pos="425"/>
              </w:tabs>
              <w:spacing w:after="0"/>
              <w:rPr>
                <w:sz w:val="20"/>
                <w:szCs w:val="22"/>
              </w:rPr>
            </w:pPr>
            <w:r w:rsidRPr="0095764E">
              <w:rPr>
                <w:sz w:val="20"/>
                <w:szCs w:val="22"/>
              </w:rPr>
              <w:t>6.8</w:t>
            </w:r>
          </w:p>
        </w:tc>
        <w:tc>
          <w:tcPr>
            <w:tcW w:w="960" w:type="dxa"/>
            <w:tcBorders>
              <w:top w:val="nil"/>
              <w:left w:val="single" w:sz="4" w:space="0" w:color="auto"/>
              <w:bottom w:val="nil"/>
              <w:right w:val="single" w:sz="4" w:space="0" w:color="auto"/>
            </w:tcBorders>
          </w:tcPr>
          <w:p w:rsidR="00480EBD" w:rsidRPr="0095764E" w:rsidRDefault="00480EBD" w:rsidP="00C3444A">
            <w:pPr>
              <w:tabs>
                <w:tab w:val="decimal" w:pos="340"/>
              </w:tabs>
              <w:spacing w:after="0"/>
              <w:rPr>
                <w:sz w:val="20"/>
                <w:szCs w:val="22"/>
              </w:rPr>
            </w:pPr>
            <w:r w:rsidRPr="0095764E">
              <w:rPr>
                <w:sz w:val="20"/>
                <w:szCs w:val="22"/>
              </w:rPr>
              <w:t>0.6</w:t>
            </w:r>
          </w:p>
        </w:tc>
        <w:tc>
          <w:tcPr>
            <w:tcW w:w="96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41.5</w:t>
            </w:r>
          </w:p>
        </w:tc>
        <w:tc>
          <w:tcPr>
            <w:tcW w:w="132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38.3</w:t>
            </w:r>
          </w:p>
        </w:tc>
        <w:tc>
          <w:tcPr>
            <w:tcW w:w="120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33.2</w:t>
            </w:r>
          </w:p>
        </w:tc>
        <w:tc>
          <w:tcPr>
            <w:tcW w:w="1200" w:type="dxa"/>
            <w:tcBorders>
              <w:top w:val="nil"/>
              <w:left w:val="single" w:sz="4" w:space="0" w:color="auto"/>
              <w:bottom w:val="nil"/>
              <w:right w:val="single" w:sz="4" w:space="0" w:color="auto"/>
            </w:tcBorders>
          </w:tcPr>
          <w:p w:rsidR="00480EBD" w:rsidRPr="0095764E" w:rsidRDefault="00480EBD" w:rsidP="00104E03">
            <w:pPr>
              <w:spacing w:after="0"/>
              <w:ind w:right="340"/>
              <w:jc w:val="right"/>
              <w:rPr>
                <w:bCs/>
                <w:sz w:val="20"/>
                <w:szCs w:val="22"/>
              </w:rPr>
            </w:pPr>
            <w:r w:rsidRPr="0095764E">
              <w:rPr>
                <w:bCs/>
                <w:sz w:val="20"/>
                <w:szCs w:val="22"/>
              </w:rPr>
              <w:t>1 313</w:t>
            </w:r>
          </w:p>
        </w:tc>
      </w:tr>
      <w:tr w:rsidR="00AE45F9" w:rsidRPr="0095764E" w:rsidTr="00AE45F9">
        <w:tblPrEx>
          <w:tblCellMar>
            <w:top w:w="0" w:type="dxa"/>
            <w:bottom w:w="0" w:type="dxa"/>
          </w:tblCellMar>
        </w:tblPrEx>
        <w:tc>
          <w:tcPr>
            <w:tcW w:w="1680" w:type="dxa"/>
            <w:tcBorders>
              <w:top w:val="nil"/>
              <w:left w:val="single" w:sz="4" w:space="0" w:color="auto"/>
              <w:bottom w:val="nil"/>
              <w:right w:val="single" w:sz="4" w:space="0" w:color="auto"/>
            </w:tcBorders>
          </w:tcPr>
          <w:p w:rsidR="00480EBD" w:rsidRPr="0095764E" w:rsidRDefault="00480EBD" w:rsidP="00522013">
            <w:pPr>
              <w:spacing w:after="0"/>
              <w:rPr>
                <w:sz w:val="20"/>
                <w:szCs w:val="22"/>
              </w:rPr>
            </w:pPr>
            <w:r w:rsidRPr="0095764E">
              <w:rPr>
                <w:sz w:val="20"/>
                <w:szCs w:val="22"/>
              </w:rPr>
              <w:t>Gash Barka (Jun)</w:t>
            </w:r>
          </w:p>
        </w:tc>
        <w:tc>
          <w:tcPr>
            <w:tcW w:w="1080" w:type="dxa"/>
            <w:tcBorders>
              <w:top w:val="nil"/>
              <w:left w:val="single" w:sz="4" w:space="0" w:color="auto"/>
              <w:bottom w:val="nil"/>
              <w:right w:val="single" w:sz="4" w:space="0" w:color="auto"/>
            </w:tcBorders>
          </w:tcPr>
          <w:p w:rsidR="00480EBD" w:rsidRPr="0095764E" w:rsidRDefault="00480EBD" w:rsidP="00D86AE0">
            <w:pPr>
              <w:tabs>
                <w:tab w:val="decimal" w:pos="454"/>
              </w:tabs>
              <w:spacing w:after="0"/>
              <w:rPr>
                <w:sz w:val="20"/>
                <w:szCs w:val="22"/>
              </w:rPr>
            </w:pPr>
            <w:r w:rsidRPr="0095764E">
              <w:rPr>
                <w:sz w:val="20"/>
                <w:szCs w:val="22"/>
              </w:rPr>
              <w:t>19.8</w:t>
            </w:r>
          </w:p>
        </w:tc>
        <w:tc>
          <w:tcPr>
            <w:tcW w:w="960" w:type="dxa"/>
            <w:tcBorders>
              <w:top w:val="nil"/>
              <w:left w:val="single" w:sz="4" w:space="0" w:color="auto"/>
              <w:bottom w:val="nil"/>
              <w:right w:val="single" w:sz="4" w:space="0" w:color="auto"/>
            </w:tcBorders>
          </w:tcPr>
          <w:p w:rsidR="00480EBD" w:rsidRPr="0095764E" w:rsidRDefault="00480EBD" w:rsidP="00D86AE0">
            <w:pPr>
              <w:tabs>
                <w:tab w:val="decimal" w:pos="425"/>
              </w:tabs>
              <w:spacing w:after="0"/>
              <w:rPr>
                <w:sz w:val="20"/>
                <w:szCs w:val="22"/>
              </w:rPr>
            </w:pPr>
            <w:r w:rsidRPr="0095764E">
              <w:rPr>
                <w:sz w:val="20"/>
                <w:szCs w:val="22"/>
              </w:rPr>
              <w:t>19.3</w:t>
            </w:r>
          </w:p>
        </w:tc>
        <w:tc>
          <w:tcPr>
            <w:tcW w:w="960" w:type="dxa"/>
            <w:tcBorders>
              <w:top w:val="nil"/>
              <w:left w:val="single" w:sz="4" w:space="0" w:color="auto"/>
              <w:bottom w:val="nil"/>
              <w:right w:val="single" w:sz="4" w:space="0" w:color="auto"/>
            </w:tcBorders>
          </w:tcPr>
          <w:p w:rsidR="00480EBD" w:rsidRPr="0095764E" w:rsidRDefault="00480EBD" w:rsidP="00C3444A">
            <w:pPr>
              <w:tabs>
                <w:tab w:val="decimal" w:pos="340"/>
              </w:tabs>
              <w:spacing w:after="0"/>
              <w:rPr>
                <w:sz w:val="20"/>
                <w:szCs w:val="22"/>
              </w:rPr>
            </w:pPr>
            <w:r w:rsidRPr="0095764E">
              <w:rPr>
                <w:sz w:val="20"/>
                <w:szCs w:val="22"/>
              </w:rPr>
              <w:t>0.5</w:t>
            </w:r>
          </w:p>
        </w:tc>
        <w:tc>
          <w:tcPr>
            <w:tcW w:w="96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47.8</w:t>
            </w:r>
          </w:p>
        </w:tc>
        <w:tc>
          <w:tcPr>
            <w:tcW w:w="132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55.3</w:t>
            </w:r>
          </w:p>
        </w:tc>
        <w:tc>
          <w:tcPr>
            <w:tcW w:w="120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41.7</w:t>
            </w:r>
          </w:p>
        </w:tc>
        <w:tc>
          <w:tcPr>
            <w:tcW w:w="1200" w:type="dxa"/>
            <w:tcBorders>
              <w:top w:val="nil"/>
              <w:left w:val="single" w:sz="4" w:space="0" w:color="auto"/>
              <w:bottom w:val="nil"/>
              <w:right w:val="single" w:sz="4" w:space="0" w:color="auto"/>
            </w:tcBorders>
          </w:tcPr>
          <w:p w:rsidR="00480EBD" w:rsidRPr="0095764E" w:rsidRDefault="00480EBD" w:rsidP="00104E03">
            <w:pPr>
              <w:spacing w:after="0"/>
              <w:ind w:right="340"/>
              <w:jc w:val="right"/>
              <w:rPr>
                <w:bCs/>
                <w:sz w:val="20"/>
                <w:szCs w:val="22"/>
              </w:rPr>
            </w:pPr>
            <w:r w:rsidRPr="0095764E">
              <w:rPr>
                <w:bCs/>
                <w:sz w:val="20"/>
                <w:szCs w:val="22"/>
              </w:rPr>
              <w:t>13</w:t>
            </w:r>
          </w:p>
        </w:tc>
      </w:tr>
      <w:tr w:rsidR="00AE45F9" w:rsidRPr="0095764E" w:rsidTr="00AE45F9">
        <w:tblPrEx>
          <w:tblCellMar>
            <w:top w:w="0" w:type="dxa"/>
            <w:bottom w:w="0" w:type="dxa"/>
          </w:tblCellMar>
        </w:tblPrEx>
        <w:tc>
          <w:tcPr>
            <w:tcW w:w="1680" w:type="dxa"/>
            <w:tcBorders>
              <w:top w:val="nil"/>
              <w:left w:val="single" w:sz="4" w:space="0" w:color="auto"/>
              <w:bottom w:val="nil"/>
              <w:right w:val="single" w:sz="4" w:space="0" w:color="auto"/>
            </w:tcBorders>
          </w:tcPr>
          <w:p w:rsidR="00480EBD" w:rsidRPr="0095764E" w:rsidRDefault="00480EBD" w:rsidP="00522013">
            <w:pPr>
              <w:spacing w:after="0"/>
              <w:rPr>
                <w:sz w:val="20"/>
                <w:szCs w:val="22"/>
              </w:rPr>
            </w:pPr>
            <w:r w:rsidRPr="0095764E">
              <w:rPr>
                <w:sz w:val="20"/>
                <w:szCs w:val="22"/>
              </w:rPr>
              <w:t>Maekel (Mar)</w:t>
            </w:r>
          </w:p>
        </w:tc>
        <w:tc>
          <w:tcPr>
            <w:tcW w:w="1080" w:type="dxa"/>
            <w:tcBorders>
              <w:top w:val="nil"/>
              <w:left w:val="single" w:sz="4" w:space="0" w:color="auto"/>
              <w:bottom w:val="nil"/>
              <w:right w:val="single" w:sz="4" w:space="0" w:color="auto"/>
            </w:tcBorders>
          </w:tcPr>
          <w:p w:rsidR="00480EBD" w:rsidRPr="0095764E" w:rsidRDefault="00480EBD" w:rsidP="00D86AE0">
            <w:pPr>
              <w:tabs>
                <w:tab w:val="decimal" w:pos="454"/>
              </w:tabs>
              <w:spacing w:after="0"/>
              <w:rPr>
                <w:sz w:val="20"/>
                <w:szCs w:val="22"/>
              </w:rPr>
            </w:pPr>
            <w:r w:rsidRPr="0095764E">
              <w:rPr>
                <w:sz w:val="20"/>
                <w:szCs w:val="22"/>
              </w:rPr>
              <w:t>9.2</w:t>
            </w:r>
          </w:p>
        </w:tc>
        <w:tc>
          <w:tcPr>
            <w:tcW w:w="960" w:type="dxa"/>
            <w:tcBorders>
              <w:top w:val="nil"/>
              <w:left w:val="single" w:sz="4" w:space="0" w:color="auto"/>
              <w:bottom w:val="nil"/>
              <w:right w:val="single" w:sz="4" w:space="0" w:color="auto"/>
            </w:tcBorders>
          </w:tcPr>
          <w:p w:rsidR="00480EBD" w:rsidRPr="0095764E" w:rsidRDefault="00480EBD" w:rsidP="00D86AE0">
            <w:pPr>
              <w:tabs>
                <w:tab w:val="decimal" w:pos="425"/>
              </w:tabs>
              <w:spacing w:after="0"/>
              <w:rPr>
                <w:sz w:val="20"/>
                <w:szCs w:val="22"/>
              </w:rPr>
            </w:pPr>
            <w:r w:rsidRPr="0095764E">
              <w:rPr>
                <w:sz w:val="20"/>
                <w:szCs w:val="22"/>
              </w:rPr>
              <w:t>8.8</w:t>
            </w:r>
          </w:p>
        </w:tc>
        <w:tc>
          <w:tcPr>
            <w:tcW w:w="960" w:type="dxa"/>
            <w:tcBorders>
              <w:top w:val="nil"/>
              <w:left w:val="single" w:sz="4" w:space="0" w:color="auto"/>
              <w:bottom w:val="nil"/>
              <w:right w:val="single" w:sz="4" w:space="0" w:color="auto"/>
            </w:tcBorders>
          </w:tcPr>
          <w:p w:rsidR="00480EBD" w:rsidRPr="0095764E" w:rsidRDefault="00480EBD" w:rsidP="00C3444A">
            <w:pPr>
              <w:tabs>
                <w:tab w:val="decimal" w:pos="340"/>
              </w:tabs>
              <w:spacing w:after="0"/>
              <w:rPr>
                <w:sz w:val="20"/>
                <w:szCs w:val="22"/>
              </w:rPr>
            </w:pPr>
            <w:r w:rsidRPr="0095764E">
              <w:rPr>
                <w:sz w:val="20"/>
                <w:szCs w:val="22"/>
              </w:rPr>
              <w:t>0.5</w:t>
            </w:r>
          </w:p>
        </w:tc>
        <w:tc>
          <w:tcPr>
            <w:tcW w:w="96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48.1</w:t>
            </w:r>
          </w:p>
        </w:tc>
        <w:tc>
          <w:tcPr>
            <w:tcW w:w="132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44.3</w:t>
            </w:r>
          </w:p>
        </w:tc>
        <w:tc>
          <w:tcPr>
            <w:tcW w:w="120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33.0</w:t>
            </w:r>
          </w:p>
        </w:tc>
        <w:tc>
          <w:tcPr>
            <w:tcW w:w="1200" w:type="dxa"/>
            <w:tcBorders>
              <w:top w:val="nil"/>
              <w:left w:val="single" w:sz="4" w:space="0" w:color="auto"/>
              <w:bottom w:val="nil"/>
              <w:right w:val="single" w:sz="4" w:space="0" w:color="auto"/>
            </w:tcBorders>
          </w:tcPr>
          <w:p w:rsidR="00480EBD" w:rsidRPr="0095764E" w:rsidRDefault="00480EBD" w:rsidP="00104E03">
            <w:pPr>
              <w:spacing w:after="0"/>
              <w:ind w:right="340"/>
              <w:jc w:val="right"/>
              <w:rPr>
                <w:bCs/>
                <w:sz w:val="20"/>
                <w:szCs w:val="22"/>
              </w:rPr>
            </w:pPr>
            <w:r w:rsidRPr="0095764E">
              <w:rPr>
                <w:bCs/>
                <w:sz w:val="20"/>
                <w:szCs w:val="22"/>
              </w:rPr>
              <w:t>828</w:t>
            </w:r>
          </w:p>
        </w:tc>
      </w:tr>
      <w:tr w:rsidR="00AE45F9" w:rsidRPr="0095764E" w:rsidTr="00AE45F9">
        <w:tblPrEx>
          <w:tblCellMar>
            <w:top w:w="0" w:type="dxa"/>
            <w:bottom w:w="0" w:type="dxa"/>
          </w:tblCellMar>
        </w:tblPrEx>
        <w:tc>
          <w:tcPr>
            <w:tcW w:w="1680" w:type="dxa"/>
            <w:tcBorders>
              <w:top w:val="nil"/>
              <w:left w:val="single" w:sz="4" w:space="0" w:color="auto"/>
              <w:bottom w:val="nil"/>
              <w:right w:val="single" w:sz="4" w:space="0" w:color="auto"/>
            </w:tcBorders>
          </w:tcPr>
          <w:p w:rsidR="00480EBD" w:rsidRPr="0095764E" w:rsidRDefault="00480EBD" w:rsidP="00522013">
            <w:pPr>
              <w:spacing w:after="0"/>
              <w:rPr>
                <w:sz w:val="20"/>
                <w:szCs w:val="22"/>
              </w:rPr>
            </w:pPr>
            <w:r w:rsidRPr="0095764E">
              <w:rPr>
                <w:sz w:val="20"/>
                <w:szCs w:val="22"/>
              </w:rPr>
              <w:t>Maekel (Oct)</w:t>
            </w:r>
          </w:p>
        </w:tc>
        <w:tc>
          <w:tcPr>
            <w:tcW w:w="1080" w:type="dxa"/>
            <w:tcBorders>
              <w:top w:val="nil"/>
              <w:left w:val="single" w:sz="4" w:space="0" w:color="auto"/>
              <w:bottom w:val="nil"/>
              <w:right w:val="single" w:sz="4" w:space="0" w:color="auto"/>
            </w:tcBorders>
          </w:tcPr>
          <w:p w:rsidR="00480EBD" w:rsidRPr="0095764E" w:rsidRDefault="00480EBD" w:rsidP="00D86AE0">
            <w:pPr>
              <w:tabs>
                <w:tab w:val="decimal" w:pos="454"/>
              </w:tabs>
              <w:spacing w:after="0"/>
              <w:rPr>
                <w:sz w:val="20"/>
                <w:szCs w:val="22"/>
              </w:rPr>
            </w:pPr>
            <w:r w:rsidRPr="0095764E">
              <w:rPr>
                <w:sz w:val="20"/>
                <w:szCs w:val="22"/>
              </w:rPr>
              <w:t>8.8</w:t>
            </w:r>
          </w:p>
        </w:tc>
        <w:tc>
          <w:tcPr>
            <w:tcW w:w="960" w:type="dxa"/>
            <w:tcBorders>
              <w:top w:val="nil"/>
              <w:left w:val="single" w:sz="4" w:space="0" w:color="auto"/>
              <w:bottom w:val="nil"/>
              <w:right w:val="single" w:sz="4" w:space="0" w:color="auto"/>
            </w:tcBorders>
          </w:tcPr>
          <w:p w:rsidR="00480EBD" w:rsidRPr="0095764E" w:rsidRDefault="00480EBD" w:rsidP="00D86AE0">
            <w:pPr>
              <w:tabs>
                <w:tab w:val="decimal" w:pos="425"/>
              </w:tabs>
              <w:spacing w:after="0"/>
              <w:rPr>
                <w:sz w:val="20"/>
                <w:szCs w:val="22"/>
              </w:rPr>
            </w:pPr>
            <w:r w:rsidRPr="0095764E">
              <w:rPr>
                <w:sz w:val="20"/>
                <w:szCs w:val="22"/>
              </w:rPr>
              <w:t>8.6</w:t>
            </w:r>
          </w:p>
        </w:tc>
        <w:tc>
          <w:tcPr>
            <w:tcW w:w="960" w:type="dxa"/>
            <w:tcBorders>
              <w:top w:val="nil"/>
              <w:left w:val="single" w:sz="4" w:space="0" w:color="auto"/>
              <w:bottom w:val="nil"/>
              <w:right w:val="single" w:sz="4" w:space="0" w:color="auto"/>
            </w:tcBorders>
          </w:tcPr>
          <w:p w:rsidR="00480EBD" w:rsidRPr="0095764E" w:rsidRDefault="00480EBD" w:rsidP="00C3444A">
            <w:pPr>
              <w:tabs>
                <w:tab w:val="decimal" w:pos="340"/>
              </w:tabs>
              <w:spacing w:after="0"/>
              <w:rPr>
                <w:sz w:val="20"/>
                <w:szCs w:val="22"/>
              </w:rPr>
            </w:pPr>
            <w:r w:rsidRPr="0095764E">
              <w:rPr>
                <w:sz w:val="20"/>
                <w:szCs w:val="22"/>
              </w:rPr>
              <w:t>0.2</w:t>
            </w:r>
          </w:p>
        </w:tc>
        <w:tc>
          <w:tcPr>
            <w:tcW w:w="96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42.4</w:t>
            </w:r>
          </w:p>
        </w:tc>
        <w:tc>
          <w:tcPr>
            <w:tcW w:w="132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39.0</w:t>
            </w:r>
          </w:p>
        </w:tc>
        <w:tc>
          <w:tcPr>
            <w:tcW w:w="120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35.0</w:t>
            </w:r>
          </w:p>
        </w:tc>
        <w:tc>
          <w:tcPr>
            <w:tcW w:w="1200" w:type="dxa"/>
            <w:tcBorders>
              <w:top w:val="nil"/>
              <w:left w:val="single" w:sz="4" w:space="0" w:color="auto"/>
              <w:bottom w:val="nil"/>
              <w:right w:val="single" w:sz="4" w:space="0" w:color="auto"/>
            </w:tcBorders>
          </w:tcPr>
          <w:p w:rsidR="00480EBD" w:rsidRPr="0095764E" w:rsidRDefault="00480EBD" w:rsidP="00104E03">
            <w:pPr>
              <w:spacing w:after="0"/>
              <w:ind w:right="340"/>
              <w:jc w:val="right"/>
              <w:rPr>
                <w:bCs/>
                <w:sz w:val="20"/>
                <w:szCs w:val="22"/>
              </w:rPr>
            </w:pPr>
            <w:r w:rsidRPr="0095764E">
              <w:rPr>
                <w:bCs/>
                <w:sz w:val="20"/>
                <w:szCs w:val="22"/>
              </w:rPr>
              <w:t>796</w:t>
            </w:r>
          </w:p>
        </w:tc>
      </w:tr>
      <w:tr w:rsidR="00AE45F9" w:rsidRPr="0095764E" w:rsidTr="00AE45F9">
        <w:tblPrEx>
          <w:tblCellMar>
            <w:top w:w="0" w:type="dxa"/>
            <w:bottom w:w="0" w:type="dxa"/>
          </w:tblCellMar>
        </w:tblPrEx>
        <w:tc>
          <w:tcPr>
            <w:tcW w:w="1680" w:type="dxa"/>
            <w:tcBorders>
              <w:top w:val="nil"/>
              <w:left w:val="single" w:sz="4" w:space="0" w:color="auto"/>
              <w:bottom w:val="nil"/>
              <w:right w:val="single" w:sz="4" w:space="0" w:color="auto"/>
            </w:tcBorders>
          </w:tcPr>
          <w:p w:rsidR="00E4253B" w:rsidRDefault="00480EBD" w:rsidP="00522013">
            <w:pPr>
              <w:spacing w:after="0"/>
              <w:rPr>
                <w:sz w:val="20"/>
                <w:szCs w:val="22"/>
              </w:rPr>
            </w:pPr>
            <w:r w:rsidRPr="0095764E">
              <w:rPr>
                <w:sz w:val="20"/>
                <w:szCs w:val="22"/>
              </w:rPr>
              <w:t xml:space="preserve">Northern RS </w:t>
            </w:r>
          </w:p>
          <w:p w:rsidR="00480EBD" w:rsidRPr="0095764E" w:rsidRDefault="00E4253B" w:rsidP="00522013">
            <w:pPr>
              <w:spacing w:after="0"/>
              <w:rPr>
                <w:sz w:val="20"/>
                <w:szCs w:val="22"/>
              </w:rPr>
            </w:pPr>
            <w:r>
              <w:rPr>
                <w:sz w:val="20"/>
                <w:szCs w:val="22"/>
              </w:rPr>
              <w:t xml:space="preserve">  </w:t>
            </w:r>
            <w:r w:rsidR="00480EBD" w:rsidRPr="0095764E">
              <w:rPr>
                <w:sz w:val="20"/>
                <w:szCs w:val="22"/>
              </w:rPr>
              <w:t>(May)</w:t>
            </w:r>
          </w:p>
        </w:tc>
        <w:tc>
          <w:tcPr>
            <w:tcW w:w="1080" w:type="dxa"/>
            <w:tcBorders>
              <w:top w:val="nil"/>
              <w:left w:val="single" w:sz="4" w:space="0" w:color="auto"/>
              <w:bottom w:val="nil"/>
              <w:right w:val="single" w:sz="4" w:space="0" w:color="auto"/>
            </w:tcBorders>
          </w:tcPr>
          <w:p w:rsidR="00480EBD" w:rsidRPr="0095764E" w:rsidRDefault="00480EBD" w:rsidP="00D86AE0">
            <w:pPr>
              <w:tabs>
                <w:tab w:val="decimal" w:pos="454"/>
              </w:tabs>
              <w:spacing w:after="0"/>
              <w:rPr>
                <w:sz w:val="20"/>
                <w:szCs w:val="22"/>
              </w:rPr>
            </w:pPr>
            <w:r w:rsidRPr="0095764E">
              <w:rPr>
                <w:sz w:val="20"/>
                <w:szCs w:val="22"/>
              </w:rPr>
              <w:t>14.2</w:t>
            </w:r>
          </w:p>
        </w:tc>
        <w:tc>
          <w:tcPr>
            <w:tcW w:w="960" w:type="dxa"/>
            <w:tcBorders>
              <w:top w:val="nil"/>
              <w:left w:val="single" w:sz="4" w:space="0" w:color="auto"/>
              <w:bottom w:val="nil"/>
              <w:right w:val="single" w:sz="4" w:space="0" w:color="auto"/>
            </w:tcBorders>
          </w:tcPr>
          <w:p w:rsidR="00480EBD" w:rsidRPr="0095764E" w:rsidRDefault="00480EBD" w:rsidP="00D86AE0">
            <w:pPr>
              <w:tabs>
                <w:tab w:val="decimal" w:pos="425"/>
              </w:tabs>
              <w:spacing w:after="0"/>
              <w:rPr>
                <w:sz w:val="20"/>
                <w:szCs w:val="22"/>
              </w:rPr>
            </w:pPr>
            <w:r w:rsidRPr="0095764E">
              <w:rPr>
                <w:sz w:val="20"/>
                <w:szCs w:val="22"/>
              </w:rPr>
              <w:t>14.2</w:t>
            </w:r>
          </w:p>
        </w:tc>
        <w:tc>
          <w:tcPr>
            <w:tcW w:w="960" w:type="dxa"/>
            <w:tcBorders>
              <w:top w:val="nil"/>
              <w:left w:val="single" w:sz="4" w:space="0" w:color="auto"/>
              <w:bottom w:val="nil"/>
              <w:right w:val="single" w:sz="4" w:space="0" w:color="auto"/>
            </w:tcBorders>
          </w:tcPr>
          <w:p w:rsidR="00480EBD" w:rsidRPr="0095764E" w:rsidRDefault="00480EBD" w:rsidP="00C3444A">
            <w:pPr>
              <w:tabs>
                <w:tab w:val="decimal" w:pos="340"/>
              </w:tabs>
              <w:spacing w:after="0"/>
              <w:rPr>
                <w:sz w:val="20"/>
                <w:szCs w:val="22"/>
              </w:rPr>
            </w:pPr>
            <w:r w:rsidRPr="0095764E">
              <w:rPr>
                <w:sz w:val="20"/>
                <w:szCs w:val="22"/>
              </w:rPr>
              <w:t>0.4</w:t>
            </w:r>
          </w:p>
        </w:tc>
        <w:tc>
          <w:tcPr>
            <w:tcW w:w="96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38.0</w:t>
            </w:r>
          </w:p>
        </w:tc>
        <w:tc>
          <w:tcPr>
            <w:tcW w:w="132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44.1</w:t>
            </w:r>
          </w:p>
        </w:tc>
        <w:tc>
          <w:tcPr>
            <w:tcW w:w="120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47.3</w:t>
            </w:r>
          </w:p>
        </w:tc>
        <w:tc>
          <w:tcPr>
            <w:tcW w:w="1200" w:type="dxa"/>
            <w:tcBorders>
              <w:top w:val="nil"/>
              <w:left w:val="single" w:sz="4" w:space="0" w:color="auto"/>
              <w:bottom w:val="nil"/>
              <w:right w:val="single" w:sz="4" w:space="0" w:color="auto"/>
            </w:tcBorders>
          </w:tcPr>
          <w:p w:rsidR="00480EBD" w:rsidRPr="0095764E" w:rsidRDefault="00480EBD" w:rsidP="00104E03">
            <w:pPr>
              <w:spacing w:after="0"/>
              <w:ind w:right="340"/>
              <w:jc w:val="right"/>
              <w:rPr>
                <w:bCs/>
                <w:sz w:val="20"/>
                <w:szCs w:val="22"/>
              </w:rPr>
            </w:pPr>
            <w:r w:rsidRPr="0095764E">
              <w:rPr>
                <w:bCs/>
                <w:sz w:val="20"/>
                <w:szCs w:val="22"/>
              </w:rPr>
              <w:t>863</w:t>
            </w:r>
          </w:p>
        </w:tc>
      </w:tr>
      <w:tr w:rsidR="00AE45F9" w:rsidRPr="0095764E" w:rsidTr="00B22059">
        <w:tblPrEx>
          <w:tblCellMar>
            <w:top w:w="0" w:type="dxa"/>
            <w:bottom w:w="0" w:type="dxa"/>
          </w:tblCellMar>
        </w:tblPrEx>
        <w:tc>
          <w:tcPr>
            <w:tcW w:w="1680" w:type="dxa"/>
            <w:tcBorders>
              <w:top w:val="nil"/>
              <w:left w:val="single" w:sz="4" w:space="0" w:color="auto"/>
              <w:bottom w:val="nil"/>
              <w:right w:val="single" w:sz="4" w:space="0" w:color="auto"/>
            </w:tcBorders>
          </w:tcPr>
          <w:p w:rsidR="00480EBD" w:rsidRPr="0095764E" w:rsidRDefault="00480EBD" w:rsidP="00694A76">
            <w:pPr>
              <w:spacing w:after="120"/>
              <w:rPr>
                <w:sz w:val="20"/>
                <w:szCs w:val="22"/>
              </w:rPr>
            </w:pPr>
            <w:r w:rsidRPr="0095764E">
              <w:rPr>
                <w:sz w:val="20"/>
                <w:szCs w:val="22"/>
              </w:rPr>
              <w:t xml:space="preserve">Southern RS </w:t>
            </w:r>
            <w:r w:rsidR="00E4253B">
              <w:rPr>
                <w:sz w:val="20"/>
                <w:szCs w:val="22"/>
              </w:rPr>
              <w:br/>
              <w:t xml:space="preserve">  </w:t>
            </w:r>
            <w:r w:rsidRPr="0095764E">
              <w:rPr>
                <w:sz w:val="20"/>
                <w:szCs w:val="22"/>
              </w:rPr>
              <w:t>(Mar)</w:t>
            </w:r>
          </w:p>
        </w:tc>
        <w:tc>
          <w:tcPr>
            <w:tcW w:w="1080" w:type="dxa"/>
            <w:tcBorders>
              <w:top w:val="nil"/>
              <w:left w:val="single" w:sz="4" w:space="0" w:color="auto"/>
              <w:bottom w:val="nil"/>
              <w:right w:val="single" w:sz="4" w:space="0" w:color="auto"/>
            </w:tcBorders>
          </w:tcPr>
          <w:p w:rsidR="00480EBD" w:rsidRPr="0095764E" w:rsidRDefault="00480EBD" w:rsidP="00694A76">
            <w:pPr>
              <w:tabs>
                <w:tab w:val="decimal" w:pos="454"/>
              </w:tabs>
              <w:spacing w:after="120"/>
              <w:rPr>
                <w:sz w:val="20"/>
                <w:szCs w:val="22"/>
              </w:rPr>
            </w:pPr>
            <w:r w:rsidRPr="0095764E">
              <w:rPr>
                <w:sz w:val="20"/>
                <w:szCs w:val="22"/>
              </w:rPr>
              <w:t>23.5</w:t>
            </w:r>
            <w:r w:rsidRPr="0095764E">
              <w:rPr>
                <w:sz w:val="20"/>
                <w:szCs w:val="22"/>
                <w:vertAlign w:val="superscript"/>
              </w:rPr>
              <w:t>1</w:t>
            </w:r>
          </w:p>
        </w:tc>
        <w:tc>
          <w:tcPr>
            <w:tcW w:w="960" w:type="dxa"/>
            <w:tcBorders>
              <w:top w:val="nil"/>
              <w:left w:val="single" w:sz="4" w:space="0" w:color="auto"/>
              <w:bottom w:val="nil"/>
              <w:right w:val="single" w:sz="4" w:space="0" w:color="auto"/>
            </w:tcBorders>
          </w:tcPr>
          <w:p w:rsidR="00480EBD" w:rsidRPr="0095764E" w:rsidRDefault="00480EBD" w:rsidP="00694A76">
            <w:pPr>
              <w:tabs>
                <w:tab w:val="decimal" w:pos="425"/>
              </w:tabs>
              <w:spacing w:after="120"/>
              <w:rPr>
                <w:sz w:val="20"/>
                <w:szCs w:val="22"/>
              </w:rPr>
            </w:pPr>
            <w:r w:rsidRPr="0095764E">
              <w:rPr>
                <w:sz w:val="20"/>
                <w:szCs w:val="22"/>
              </w:rPr>
              <w:t>21.2</w:t>
            </w:r>
          </w:p>
        </w:tc>
        <w:tc>
          <w:tcPr>
            <w:tcW w:w="960" w:type="dxa"/>
            <w:tcBorders>
              <w:top w:val="nil"/>
              <w:left w:val="single" w:sz="4" w:space="0" w:color="auto"/>
              <w:bottom w:val="nil"/>
              <w:right w:val="single" w:sz="4" w:space="0" w:color="auto"/>
            </w:tcBorders>
          </w:tcPr>
          <w:p w:rsidR="00480EBD" w:rsidRPr="0095764E" w:rsidRDefault="00480EBD" w:rsidP="00694A76">
            <w:pPr>
              <w:tabs>
                <w:tab w:val="decimal" w:pos="340"/>
              </w:tabs>
              <w:spacing w:after="120"/>
              <w:rPr>
                <w:sz w:val="20"/>
                <w:szCs w:val="22"/>
              </w:rPr>
            </w:pPr>
            <w:r w:rsidRPr="0095764E">
              <w:rPr>
                <w:sz w:val="20"/>
                <w:szCs w:val="22"/>
              </w:rPr>
              <w:t>3.3</w:t>
            </w:r>
            <w:r w:rsidRPr="0095764E">
              <w:rPr>
                <w:sz w:val="20"/>
                <w:szCs w:val="22"/>
                <w:vertAlign w:val="superscript"/>
              </w:rPr>
              <w:t>1</w:t>
            </w:r>
          </w:p>
        </w:tc>
        <w:tc>
          <w:tcPr>
            <w:tcW w:w="960" w:type="dxa"/>
            <w:tcBorders>
              <w:top w:val="nil"/>
              <w:left w:val="single" w:sz="4" w:space="0" w:color="auto"/>
              <w:bottom w:val="nil"/>
              <w:right w:val="single" w:sz="4" w:space="0" w:color="auto"/>
            </w:tcBorders>
          </w:tcPr>
          <w:p w:rsidR="00480EBD" w:rsidRPr="0095764E" w:rsidRDefault="00480EBD" w:rsidP="00694A76">
            <w:pPr>
              <w:spacing w:after="120"/>
              <w:jc w:val="center"/>
              <w:rPr>
                <w:sz w:val="20"/>
                <w:szCs w:val="22"/>
              </w:rPr>
            </w:pPr>
            <w:r w:rsidRPr="0095764E">
              <w:rPr>
                <w:sz w:val="20"/>
                <w:szCs w:val="22"/>
              </w:rPr>
              <w:t>45.4</w:t>
            </w:r>
          </w:p>
        </w:tc>
        <w:tc>
          <w:tcPr>
            <w:tcW w:w="1320" w:type="dxa"/>
            <w:tcBorders>
              <w:top w:val="nil"/>
              <w:left w:val="single" w:sz="4" w:space="0" w:color="auto"/>
              <w:bottom w:val="nil"/>
              <w:right w:val="single" w:sz="4" w:space="0" w:color="auto"/>
            </w:tcBorders>
          </w:tcPr>
          <w:p w:rsidR="00480EBD" w:rsidRPr="0095764E" w:rsidRDefault="00480EBD" w:rsidP="00694A76">
            <w:pPr>
              <w:spacing w:after="120"/>
              <w:jc w:val="center"/>
              <w:rPr>
                <w:sz w:val="20"/>
                <w:szCs w:val="22"/>
              </w:rPr>
            </w:pPr>
            <w:r w:rsidRPr="0095764E">
              <w:rPr>
                <w:sz w:val="20"/>
                <w:szCs w:val="22"/>
              </w:rPr>
              <w:t>49.5</w:t>
            </w:r>
          </w:p>
        </w:tc>
        <w:tc>
          <w:tcPr>
            <w:tcW w:w="1200" w:type="dxa"/>
            <w:tcBorders>
              <w:top w:val="nil"/>
              <w:left w:val="single" w:sz="4" w:space="0" w:color="auto"/>
              <w:bottom w:val="nil"/>
              <w:right w:val="single" w:sz="4" w:space="0" w:color="auto"/>
            </w:tcBorders>
          </w:tcPr>
          <w:p w:rsidR="00480EBD" w:rsidRPr="0095764E" w:rsidRDefault="00480EBD" w:rsidP="00694A76">
            <w:pPr>
              <w:spacing w:after="120"/>
              <w:jc w:val="center"/>
              <w:rPr>
                <w:sz w:val="20"/>
                <w:szCs w:val="22"/>
              </w:rPr>
            </w:pPr>
            <w:r w:rsidRPr="0095764E">
              <w:rPr>
                <w:sz w:val="20"/>
                <w:szCs w:val="22"/>
              </w:rPr>
              <w:t>53.8</w:t>
            </w:r>
          </w:p>
        </w:tc>
        <w:tc>
          <w:tcPr>
            <w:tcW w:w="1200" w:type="dxa"/>
            <w:tcBorders>
              <w:top w:val="nil"/>
              <w:left w:val="single" w:sz="4" w:space="0" w:color="auto"/>
              <w:bottom w:val="nil"/>
              <w:right w:val="single" w:sz="4" w:space="0" w:color="auto"/>
            </w:tcBorders>
          </w:tcPr>
          <w:p w:rsidR="00480EBD" w:rsidRPr="0095764E" w:rsidRDefault="00480EBD" w:rsidP="00694A76">
            <w:pPr>
              <w:spacing w:after="120"/>
              <w:ind w:right="340"/>
              <w:jc w:val="right"/>
              <w:rPr>
                <w:bCs/>
                <w:sz w:val="20"/>
                <w:szCs w:val="22"/>
              </w:rPr>
            </w:pPr>
            <w:r w:rsidRPr="0095764E">
              <w:rPr>
                <w:bCs/>
                <w:sz w:val="20"/>
                <w:szCs w:val="22"/>
              </w:rPr>
              <w:t>567</w:t>
            </w:r>
          </w:p>
        </w:tc>
      </w:tr>
      <w:tr w:rsidR="00AE45F9" w:rsidRPr="0095764E" w:rsidTr="00B22059">
        <w:tblPrEx>
          <w:tblCellMar>
            <w:top w:w="0" w:type="dxa"/>
            <w:bottom w:w="0" w:type="dxa"/>
          </w:tblCellMar>
        </w:tblPrEx>
        <w:tc>
          <w:tcPr>
            <w:tcW w:w="1680" w:type="dxa"/>
            <w:tcBorders>
              <w:top w:val="nil"/>
              <w:left w:val="single" w:sz="4" w:space="0" w:color="auto"/>
              <w:bottom w:val="nil"/>
              <w:right w:val="single" w:sz="4" w:space="0" w:color="auto"/>
            </w:tcBorders>
          </w:tcPr>
          <w:p w:rsidR="00480EBD" w:rsidRPr="0095764E" w:rsidRDefault="00480EBD" w:rsidP="00522013">
            <w:pPr>
              <w:spacing w:after="0"/>
              <w:rPr>
                <w:sz w:val="20"/>
                <w:szCs w:val="22"/>
              </w:rPr>
            </w:pPr>
            <w:r w:rsidRPr="0095764E">
              <w:rPr>
                <w:sz w:val="20"/>
                <w:szCs w:val="22"/>
              </w:rPr>
              <w:t>2005</w:t>
            </w:r>
          </w:p>
        </w:tc>
        <w:tc>
          <w:tcPr>
            <w:tcW w:w="1080" w:type="dxa"/>
            <w:tcBorders>
              <w:top w:val="nil"/>
              <w:left w:val="single" w:sz="4" w:space="0" w:color="auto"/>
              <w:bottom w:val="nil"/>
              <w:right w:val="single" w:sz="4" w:space="0" w:color="auto"/>
            </w:tcBorders>
          </w:tcPr>
          <w:p w:rsidR="00480EBD" w:rsidRPr="0095764E" w:rsidRDefault="00480EBD" w:rsidP="00AE45F9">
            <w:pPr>
              <w:spacing w:after="0"/>
              <w:rPr>
                <w:sz w:val="20"/>
                <w:szCs w:val="22"/>
              </w:rPr>
            </w:pPr>
          </w:p>
        </w:tc>
        <w:tc>
          <w:tcPr>
            <w:tcW w:w="960" w:type="dxa"/>
            <w:tcBorders>
              <w:top w:val="nil"/>
              <w:left w:val="single" w:sz="4" w:space="0" w:color="auto"/>
              <w:bottom w:val="nil"/>
              <w:right w:val="single" w:sz="4" w:space="0" w:color="auto"/>
            </w:tcBorders>
          </w:tcPr>
          <w:p w:rsidR="00480EBD" w:rsidRPr="0095764E" w:rsidRDefault="00480EBD" w:rsidP="00AE45F9">
            <w:pPr>
              <w:spacing w:after="0"/>
              <w:rPr>
                <w:sz w:val="20"/>
                <w:szCs w:val="22"/>
              </w:rPr>
            </w:pPr>
          </w:p>
        </w:tc>
        <w:tc>
          <w:tcPr>
            <w:tcW w:w="960" w:type="dxa"/>
            <w:tcBorders>
              <w:top w:val="nil"/>
              <w:left w:val="single" w:sz="4" w:space="0" w:color="auto"/>
              <w:bottom w:val="nil"/>
              <w:right w:val="single" w:sz="4" w:space="0" w:color="auto"/>
            </w:tcBorders>
          </w:tcPr>
          <w:p w:rsidR="00480EBD" w:rsidRPr="0095764E" w:rsidRDefault="00480EBD" w:rsidP="00AE45F9">
            <w:pPr>
              <w:spacing w:after="0"/>
              <w:rPr>
                <w:sz w:val="20"/>
                <w:szCs w:val="22"/>
              </w:rPr>
            </w:pPr>
          </w:p>
        </w:tc>
        <w:tc>
          <w:tcPr>
            <w:tcW w:w="96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p>
        </w:tc>
        <w:tc>
          <w:tcPr>
            <w:tcW w:w="132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p>
        </w:tc>
        <w:tc>
          <w:tcPr>
            <w:tcW w:w="120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p>
        </w:tc>
        <w:tc>
          <w:tcPr>
            <w:tcW w:w="1200" w:type="dxa"/>
            <w:tcBorders>
              <w:top w:val="nil"/>
              <w:left w:val="single" w:sz="4" w:space="0" w:color="auto"/>
              <w:bottom w:val="nil"/>
              <w:right w:val="single" w:sz="4" w:space="0" w:color="auto"/>
            </w:tcBorders>
          </w:tcPr>
          <w:p w:rsidR="00480EBD" w:rsidRPr="0095764E" w:rsidRDefault="00480EBD" w:rsidP="00104E03">
            <w:pPr>
              <w:spacing w:after="0"/>
              <w:ind w:right="340"/>
              <w:jc w:val="right"/>
              <w:rPr>
                <w:bCs/>
                <w:sz w:val="20"/>
                <w:szCs w:val="22"/>
              </w:rPr>
            </w:pPr>
          </w:p>
        </w:tc>
      </w:tr>
      <w:tr w:rsidR="00AE45F9" w:rsidRPr="0095764E" w:rsidTr="00AE45F9">
        <w:tblPrEx>
          <w:tblCellMar>
            <w:top w:w="0" w:type="dxa"/>
            <w:bottom w:w="0" w:type="dxa"/>
          </w:tblCellMar>
        </w:tblPrEx>
        <w:tc>
          <w:tcPr>
            <w:tcW w:w="1680" w:type="dxa"/>
            <w:tcBorders>
              <w:top w:val="nil"/>
              <w:left w:val="single" w:sz="4" w:space="0" w:color="auto"/>
              <w:bottom w:val="nil"/>
              <w:right w:val="single" w:sz="4" w:space="0" w:color="auto"/>
            </w:tcBorders>
          </w:tcPr>
          <w:p w:rsidR="00480EBD" w:rsidRPr="0095764E" w:rsidRDefault="00480EBD" w:rsidP="00522013">
            <w:pPr>
              <w:spacing w:after="0"/>
              <w:rPr>
                <w:sz w:val="20"/>
                <w:szCs w:val="22"/>
              </w:rPr>
            </w:pPr>
            <w:r w:rsidRPr="0095764E">
              <w:rPr>
                <w:sz w:val="20"/>
                <w:szCs w:val="22"/>
              </w:rPr>
              <w:t>Anseba (Jan)</w:t>
            </w:r>
          </w:p>
        </w:tc>
        <w:tc>
          <w:tcPr>
            <w:tcW w:w="1080" w:type="dxa"/>
            <w:tcBorders>
              <w:top w:val="nil"/>
              <w:left w:val="single" w:sz="4" w:space="0" w:color="auto"/>
              <w:bottom w:val="nil"/>
              <w:right w:val="single" w:sz="4" w:space="0" w:color="auto"/>
            </w:tcBorders>
          </w:tcPr>
          <w:p w:rsidR="00480EBD" w:rsidRPr="0095764E" w:rsidRDefault="00480EBD" w:rsidP="00D86AE0">
            <w:pPr>
              <w:tabs>
                <w:tab w:val="decimal" w:pos="454"/>
              </w:tabs>
              <w:spacing w:after="0"/>
              <w:rPr>
                <w:sz w:val="20"/>
                <w:szCs w:val="22"/>
              </w:rPr>
            </w:pPr>
            <w:r w:rsidRPr="0095764E">
              <w:rPr>
                <w:sz w:val="20"/>
                <w:szCs w:val="22"/>
              </w:rPr>
              <w:t>12.6</w:t>
            </w:r>
          </w:p>
        </w:tc>
        <w:tc>
          <w:tcPr>
            <w:tcW w:w="960" w:type="dxa"/>
            <w:tcBorders>
              <w:top w:val="nil"/>
              <w:left w:val="single" w:sz="4" w:space="0" w:color="auto"/>
              <w:bottom w:val="nil"/>
              <w:right w:val="single" w:sz="4" w:space="0" w:color="auto"/>
            </w:tcBorders>
          </w:tcPr>
          <w:p w:rsidR="00480EBD" w:rsidRPr="0095764E" w:rsidRDefault="00480EBD" w:rsidP="00D86AE0">
            <w:pPr>
              <w:tabs>
                <w:tab w:val="decimal" w:pos="425"/>
              </w:tabs>
              <w:spacing w:after="0"/>
              <w:rPr>
                <w:sz w:val="20"/>
                <w:szCs w:val="22"/>
              </w:rPr>
            </w:pPr>
            <w:r w:rsidRPr="0095764E">
              <w:rPr>
                <w:sz w:val="20"/>
                <w:szCs w:val="22"/>
              </w:rPr>
              <w:t>12.2</w:t>
            </w:r>
          </w:p>
        </w:tc>
        <w:tc>
          <w:tcPr>
            <w:tcW w:w="960" w:type="dxa"/>
            <w:tcBorders>
              <w:top w:val="nil"/>
              <w:left w:val="single" w:sz="4" w:space="0" w:color="auto"/>
              <w:bottom w:val="nil"/>
              <w:right w:val="single" w:sz="4" w:space="0" w:color="auto"/>
            </w:tcBorders>
          </w:tcPr>
          <w:p w:rsidR="00480EBD" w:rsidRPr="0095764E" w:rsidRDefault="00480EBD" w:rsidP="00C3444A">
            <w:pPr>
              <w:tabs>
                <w:tab w:val="decimal" w:pos="340"/>
              </w:tabs>
              <w:spacing w:after="0"/>
              <w:rPr>
                <w:sz w:val="20"/>
                <w:szCs w:val="22"/>
              </w:rPr>
            </w:pPr>
            <w:r w:rsidRPr="0095764E">
              <w:rPr>
                <w:sz w:val="20"/>
                <w:szCs w:val="22"/>
              </w:rPr>
              <w:t>0.6</w:t>
            </w:r>
          </w:p>
        </w:tc>
        <w:tc>
          <w:tcPr>
            <w:tcW w:w="96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43.7</w:t>
            </w:r>
          </w:p>
        </w:tc>
        <w:tc>
          <w:tcPr>
            <w:tcW w:w="132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47.1</w:t>
            </w:r>
          </w:p>
        </w:tc>
        <w:tc>
          <w:tcPr>
            <w:tcW w:w="120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41.5</w:t>
            </w:r>
          </w:p>
        </w:tc>
        <w:tc>
          <w:tcPr>
            <w:tcW w:w="1200" w:type="dxa"/>
            <w:tcBorders>
              <w:top w:val="nil"/>
              <w:left w:val="single" w:sz="4" w:space="0" w:color="auto"/>
              <w:bottom w:val="nil"/>
              <w:right w:val="single" w:sz="4" w:space="0" w:color="auto"/>
            </w:tcBorders>
          </w:tcPr>
          <w:p w:rsidR="00480EBD" w:rsidRPr="0095764E" w:rsidRDefault="00480EBD" w:rsidP="00104E03">
            <w:pPr>
              <w:spacing w:after="0"/>
              <w:ind w:right="340"/>
              <w:jc w:val="right"/>
              <w:rPr>
                <w:bCs/>
                <w:sz w:val="20"/>
                <w:szCs w:val="22"/>
              </w:rPr>
            </w:pPr>
            <w:r w:rsidRPr="0095764E">
              <w:rPr>
                <w:bCs/>
                <w:sz w:val="20"/>
                <w:szCs w:val="22"/>
              </w:rPr>
              <w:t>1 125</w:t>
            </w:r>
          </w:p>
        </w:tc>
      </w:tr>
      <w:tr w:rsidR="00AE45F9" w:rsidRPr="0095764E" w:rsidTr="00AE45F9">
        <w:tblPrEx>
          <w:tblCellMar>
            <w:top w:w="0" w:type="dxa"/>
            <w:bottom w:w="0" w:type="dxa"/>
          </w:tblCellMar>
        </w:tblPrEx>
        <w:tc>
          <w:tcPr>
            <w:tcW w:w="1680" w:type="dxa"/>
            <w:tcBorders>
              <w:top w:val="nil"/>
              <w:left w:val="single" w:sz="4" w:space="0" w:color="auto"/>
              <w:bottom w:val="nil"/>
              <w:right w:val="single" w:sz="4" w:space="0" w:color="auto"/>
            </w:tcBorders>
          </w:tcPr>
          <w:p w:rsidR="00480EBD" w:rsidRPr="0095764E" w:rsidRDefault="00480EBD" w:rsidP="00522013">
            <w:pPr>
              <w:spacing w:after="0"/>
              <w:rPr>
                <w:sz w:val="20"/>
                <w:szCs w:val="22"/>
              </w:rPr>
            </w:pPr>
            <w:r w:rsidRPr="0095764E">
              <w:rPr>
                <w:sz w:val="20"/>
                <w:szCs w:val="22"/>
              </w:rPr>
              <w:t>Anseba (Jul)</w:t>
            </w:r>
          </w:p>
        </w:tc>
        <w:tc>
          <w:tcPr>
            <w:tcW w:w="1080" w:type="dxa"/>
            <w:tcBorders>
              <w:top w:val="nil"/>
              <w:left w:val="single" w:sz="4" w:space="0" w:color="auto"/>
              <w:bottom w:val="nil"/>
              <w:right w:val="single" w:sz="4" w:space="0" w:color="auto"/>
            </w:tcBorders>
          </w:tcPr>
          <w:p w:rsidR="00480EBD" w:rsidRPr="0095764E" w:rsidRDefault="00480EBD" w:rsidP="00D86AE0">
            <w:pPr>
              <w:tabs>
                <w:tab w:val="decimal" w:pos="454"/>
              </w:tabs>
              <w:spacing w:after="0"/>
              <w:rPr>
                <w:sz w:val="20"/>
                <w:szCs w:val="22"/>
              </w:rPr>
            </w:pPr>
            <w:r w:rsidRPr="0095764E">
              <w:rPr>
                <w:sz w:val="20"/>
                <w:szCs w:val="22"/>
              </w:rPr>
              <w:t>15.0</w:t>
            </w:r>
          </w:p>
        </w:tc>
        <w:tc>
          <w:tcPr>
            <w:tcW w:w="960" w:type="dxa"/>
            <w:tcBorders>
              <w:top w:val="nil"/>
              <w:left w:val="single" w:sz="4" w:space="0" w:color="auto"/>
              <w:bottom w:val="nil"/>
              <w:right w:val="single" w:sz="4" w:space="0" w:color="auto"/>
            </w:tcBorders>
          </w:tcPr>
          <w:p w:rsidR="00480EBD" w:rsidRPr="0095764E" w:rsidRDefault="00480EBD" w:rsidP="00D86AE0">
            <w:pPr>
              <w:tabs>
                <w:tab w:val="decimal" w:pos="425"/>
              </w:tabs>
              <w:spacing w:after="0"/>
              <w:rPr>
                <w:sz w:val="20"/>
                <w:szCs w:val="22"/>
              </w:rPr>
            </w:pPr>
            <w:r w:rsidRPr="0095764E">
              <w:rPr>
                <w:sz w:val="20"/>
                <w:szCs w:val="22"/>
              </w:rPr>
              <w:t>14.4</w:t>
            </w:r>
          </w:p>
        </w:tc>
        <w:tc>
          <w:tcPr>
            <w:tcW w:w="960" w:type="dxa"/>
            <w:tcBorders>
              <w:top w:val="nil"/>
              <w:left w:val="single" w:sz="4" w:space="0" w:color="auto"/>
              <w:bottom w:val="nil"/>
              <w:right w:val="single" w:sz="4" w:space="0" w:color="auto"/>
            </w:tcBorders>
          </w:tcPr>
          <w:p w:rsidR="00480EBD" w:rsidRPr="0095764E" w:rsidRDefault="00480EBD" w:rsidP="00C3444A">
            <w:pPr>
              <w:tabs>
                <w:tab w:val="decimal" w:pos="340"/>
              </w:tabs>
              <w:spacing w:after="0"/>
              <w:rPr>
                <w:sz w:val="20"/>
                <w:szCs w:val="22"/>
              </w:rPr>
            </w:pPr>
            <w:r w:rsidRPr="0095764E">
              <w:rPr>
                <w:sz w:val="20"/>
                <w:szCs w:val="22"/>
              </w:rPr>
              <w:t>0.6</w:t>
            </w:r>
          </w:p>
        </w:tc>
        <w:tc>
          <w:tcPr>
            <w:tcW w:w="96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46.1</w:t>
            </w:r>
          </w:p>
        </w:tc>
        <w:tc>
          <w:tcPr>
            <w:tcW w:w="132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50.5</w:t>
            </w:r>
          </w:p>
        </w:tc>
        <w:tc>
          <w:tcPr>
            <w:tcW w:w="120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47.1</w:t>
            </w:r>
          </w:p>
        </w:tc>
        <w:tc>
          <w:tcPr>
            <w:tcW w:w="1200" w:type="dxa"/>
            <w:tcBorders>
              <w:top w:val="nil"/>
              <w:left w:val="single" w:sz="4" w:space="0" w:color="auto"/>
              <w:bottom w:val="nil"/>
              <w:right w:val="single" w:sz="4" w:space="0" w:color="auto"/>
            </w:tcBorders>
          </w:tcPr>
          <w:p w:rsidR="00480EBD" w:rsidRPr="0095764E" w:rsidRDefault="00480EBD" w:rsidP="00104E03">
            <w:pPr>
              <w:spacing w:after="0"/>
              <w:ind w:right="340"/>
              <w:jc w:val="right"/>
              <w:rPr>
                <w:bCs/>
                <w:sz w:val="20"/>
                <w:szCs w:val="22"/>
              </w:rPr>
            </w:pPr>
            <w:r w:rsidRPr="0095764E">
              <w:rPr>
                <w:bCs/>
                <w:sz w:val="20"/>
                <w:szCs w:val="22"/>
              </w:rPr>
              <w:t>1 127</w:t>
            </w:r>
          </w:p>
        </w:tc>
      </w:tr>
      <w:tr w:rsidR="00AE45F9" w:rsidRPr="0095764E" w:rsidTr="00AE45F9">
        <w:tblPrEx>
          <w:tblCellMar>
            <w:top w:w="0" w:type="dxa"/>
            <w:bottom w:w="0" w:type="dxa"/>
          </w:tblCellMar>
        </w:tblPrEx>
        <w:tc>
          <w:tcPr>
            <w:tcW w:w="1680" w:type="dxa"/>
            <w:tcBorders>
              <w:top w:val="nil"/>
              <w:left w:val="single" w:sz="4" w:space="0" w:color="auto"/>
              <w:bottom w:val="nil"/>
              <w:right w:val="single" w:sz="4" w:space="0" w:color="auto"/>
            </w:tcBorders>
          </w:tcPr>
          <w:p w:rsidR="00480EBD" w:rsidRPr="0095764E" w:rsidRDefault="00480EBD" w:rsidP="00522013">
            <w:pPr>
              <w:spacing w:after="0"/>
              <w:rPr>
                <w:sz w:val="20"/>
                <w:szCs w:val="22"/>
              </w:rPr>
            </w:pPr>
            <w:r w:rsidRPr="0095764E">
              <w:rPr>
                <w:sz w:val="20"/>
                <w:szCs w:val="22"/>
              </w:rPr>
              <w:t>Debub (Jul)</w:t>
            </w:r>
          </w:p>
        </w:tc>
        <w:tc>
          <w:tcPr>
            <w:tcW w:w="1080" w:type="dxa"/>
            <w:tcBorders>
              <w:top w:val="nil"/>
              <w:left w:val="single" w:sz="4" w:space="0" w:color="auto"/>
              <w:bottom w:val="nil"/>
              <w:right w:val="single" w:sz="4" w:space="0" w:color="auto"/>
            </w:tcBorders>
          </w:tcPr>
          <w:p w:rsidR="00480EBD" w:rsidRPr="0095764E" w:rsidRDefault="00480EBD" w:rsidP="00D86AE0">
            <w:pPr>
              <w:tabs>
                <w:tab w:val="decimal" w:pos="454"/>
              </w:tabs>
              <w:spacing w:after="0"/>
              <w:rPr>
                <w:sz w:val="20"/>
                <w:szCs w:val="22"/>
              </w:rPr>
            </w:pPr>
            <w:r w:rsidRPr="0095764E">
              <w:rPr>
                <w:sz w:val="20"/>
                <w:szCs w:val="22"/>
              </w:rPr>
              <w:t>10.9</w:t>
            </w:r>
          </w:p>
        </w:tc>
        <w:tc>
          <w:tcPr>
            <w:tcW w:w="960" w:type="dxa"/>
            <w:tcBorders>
              <w:top w:val="nil"/>
              <w:left w:val="single" w:sz="4" w:space="0" w:color="auto"/>
              <w:bottom w:val="nil"/>
              <w:right w:val="single" w:sz="4" w:space="0" w:color="auto"/>
            </w:tcBorders>
          </w:tcPr>
          <w:p w:rsidR="00480EBD" w:rsidRPr="0095764E" w:rsidRDefault="00480EBD" w:rsidP="00D86AE0">
            <w:pPr>
              <w:tabs>
                <w:tab w:val="decimal" w:pos="425"/>
              </w:tabs>
              <w:spacing w:after="0"/>
              <w:rPr>
                <w:sz w:val="20"/>
                <w:szCs w:val="22"/>
              </w:rPr>
            </w:pPr>
            <w:r w:rsidRPr="0095764E">
              <w:rPr>
                <w:sz w:val="20"/>
                <w:szCs w:val="22"/>
              </w:rPr>
              <w:t>10.9</w:t>
            </w:r>
          </w:p>
        </w:tc>
        <w:tc>
          <w:tcPr>
            <w:tcW w:w="960" w:type="dxa"/>
            <w:tcBorders>
              <w:top w:val="nil"/>
              <w:left w:val="single" w:sz="4" w:space="0" w:color="auto"/>
              <w:bottom w:val="nil"/>
              <w:right w:val="single" w:sz="4" w:space="0" w:color="auto"/>
            </w:tcBorders>
          </w:tcPr>
          <w:p w:rsidR="00480EBD" w:rsidRPr="0095764E" w:rsidRDefault="00480EBD" w:rsidP="00C3444A">
            <w:pPr>
              <w:tabs>
                <w:tab w:val="decimal" w:pos="340"/>
              </w:tabs>
              <w:spacing w:after="0"/>
              <w:rPr>
                <w:sz w:val="20"/>
                <w:szCs w:val="22"/>
              </w:rPr>
            </w:pPr>
            <w:r w:rsidRPr="0095764E">
              <w:rPr>
                <w:sz w:val="20"/>
                <w:szCs w:val="22"/>
              </w:rPr>
              <w:t>1.2</w:t>
            </w:r>
          </w:p>
        </w:tc>
        <w:tc>
          <w:tcPr>
            <w:tcW w:w="96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45.7</w:t>
            </w:r>
          </w:p>
        </w:tc>
        <w:tc>
          <w:tcPr>
            <w:tcW w:w="132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44.8</w:t>
            </w:r>
          </w:p>
        </w:tc>
        <w:tc>
          <w:tcPr>
            <w:tcW w:w="120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35.7</w:t>
            </w:r>
          </w:p>
        </w:tc>
        <w:tc>
          <w:tcPr>
            <w:tcW w:w="1200" w:type="dxa"/>
            <w:tcBorders>
              <w:top w:val="nil"/>
              <w:left w:val="single" w:sz="4" w:space="0" w:color="auto"/>
              <w:bottom w:val="nil"/>
              <w:right w:val="single" w:sz="4" w:space="0" w:color="auto"/>
            </w:tcBorders>
          </w:tcPr>
          <w:p w:rsidR="00480EBD" w:rsidRPr="0095764E" w:rsidRDefault="00480EBD" w:rsidP="00104E03">
            <w:pPr>
              <w:spacing w:after="0"/>
              <w:ind w:right="340"/>
              <w:jc w:val="right"/>
              <w:rPr>
                <w:bCs/>
                <w:sz w:val="20"/>
                <w:szCs w:val="22"/>
              </w:rPr>
            </w:pPr>
            <w:r w:rsidRPr="0095764E">
              <w:rPr>
                <w:bCs/>
                <w:sz w:val="20"/>
                <w:szCs w:val="22"/>
              </w:rPr>
              <w:t>1 338</w:t>
            </w:r>
          </w:p>
        </w:tc>
      </w:tr>
      <w:tr w:rsidR="00AE45F9" w:rsidRPr="0095764E" w:rsidTr="00AE45F9">
        <w:tblPrEx>
          <w:tblCellMar>
            <w:top w:w="0" w:type="dxa"/>
            <w:bottom w:w="0" w:type="dxa"/>
          </w:tblCellMar>
        </w:tblPrEx>
        <w:tc>
          <w:tcPr>
            <w:tcW w:w="1680" w:type="dxa"/>
            <w:tcBorders>
              <w:top w:val="nil"/>
              <w:left w:val="single" w:sz="4" w:space="0" w:color="auto"/>
              <w:bottom w:val="nil"/>
              <w:right w:val="single" w:sz="4" w:space="0" w:color="auto"/>
            </w:tcBorders>
          </w:tcPr>
          <w:p w:rsidR="00480EBD" w:rsidRPr="0095764E" w:rsidRDefault="00480EBD" w:rsidP="00522013">
            <w:pPr>
              <w:spacing w:after="0"/>
              <w:rPr>
                <w:sz w:val="20"/>
                <w:szCs w:val="22"/>
              </w:rPr>
            </w:pPr>
            <w:r w:rsidRPr="0095764E">
              <w:rPr>
                <w:sz w:val="20"/>
                <w:szCs w:val="22"/>
              </w:rPr>
              <w:t>Gash Barka (Jul)</w:t>
            </w:r>
          </w:p>
        </w:tc>
        <w:tc>
          <w:tcPr>
            <w:tcW w:w="1080" w:type="dxa"/>
            <w:tcBorders>
              <w:top w:val="nil"/>
              <w:left w:val="single" w:sz="4" w:space="0" w:color="auto"/>
              <w:bottom w:val="nil"/>
              <w:right w:val="single" w:sz="4" w:space="0" w:color="auto"/>
            </w:tcBorders>
          </w:tcPr>
          <w:p w:rsidR="00480EBD" w:rsidRPr="0095764E" w:rsidRDefault="00480EBD" w:rsidP="00D86AE0">
            <w:pPr>
              <w:tabs>
                <w:tab w:val="decimal" w:pos="454"/>
              </w:tabs>
              <w:spacing w:after="0"/>
              <w:rPr>
                <w:sz w:val="20"/>
                <w:szCs w:val="22"/>
              </w:rPr>
            </w:pPr>
            <w:r w:rsidRPr="0095764E">
              <w:rPr>
                <w:sz w:val="20"/>
                <w:szCs w:val="22"/>
              </w:rPr>
              <w:t>17.2</w:t>
            </w:r>
          </w:p>
        </w:tc>
        <w:tc>
          <w:tcPr>
            <w:tcW w:w="960" w:type="dxa"/>
            <w:tcBorders>
              <w:top w:val="nil"/>
              <w:left w:val="single" w:sz="4" w:space="0" w:color="auto"/>
              <w:bottom w:val="nil"/>
              <w:right w:val="single" w:sz="4" w:space="0" w:color="auto"/>
            </w:tcBorders>
          </w:tcPr>
          <w:p w:rsidR="00480EBD" w:rsidRPr="0095764E" w:rsidRDefault="00480EBD" w:rsidP="00D86AE0">
            <w:pPr>
              <w:tabs>
                <w:tab w:val="decimal" w:pos="425"/>
              </w:tabs>
              <w:spacing w:after="0"/>
              <w:rPr>
                <w:sz w:val="20"/>
                <w:szCs w:val="22"/>
              </w:rPr>
            </w:pPr>
            <w:r w:rsidRPr="0095764E">
              <w:rPr>
                <w:sz w:val="20"/>
                <w:szCs w:val="22"/>
              </w:rPr>
              <w:t>17.2</w:t>
            </w:r>
          </w:p>
        </w:tc>
        <w:tc>
          <w:tcPr>
            <w:tcW w:w="960" w:type="dxa"/>
            <w:tcBorders>
              <w:top w:val="nil"/>
              <w:left w:val="single" w:sz="4" w:space="0" w:color="auto"/>
              <w:bottom w:val="nil"/>
              <w:right w:val="single" w:sz="4" w:space="0" w:color="auto"/>
            </w:tcBorders>
          </w:tcPr>
          <w:p w:rsidR="00480EBD" w:rsidRPr="0095764E" w:rsidRDefault="00480EBD" w:rsidP="00C3444A">
            <w:pPr>
              <w:tabs>
                <w:tab w:val="decimal" w:pos="340"/>
              </w:tabs>
              <w:spacing w:after="0"/>
              <w:rPr>
                <w:sz w:val="20"/>
                <w:szCs w:val="22"/>
              </w:rPr>
            </w:pPr>
            <w:r w:rsidRPr="0095764E">
              <w:rPr>
                <w:sz w:val="20"/>
                <w:szCs w:val="22"/>
              </w:rPr>
              <w:t>0.2</w:t>
            </w:r>
          </w:p>
        </w:tc>
        <w:tc>
          <w:tcPr>
            <w:tcW w:w="96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43.1</w:t>
            </w:r>
          </w:p>
        </w:tc>
        <w:tc>
          <w:tcPr>
            <w:tcW w:w="132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50.0</w:t>
            </w:r>
          </w:p>
        </w:tc>
        <w:tc>
          <w:tcPr>
            <w:tcW w:w="120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42.1</w:t>
            </w:r>
          </w:p>
        </w:tc>
        <w:tc>
          <w:tcPr>
            <w:tcW w:w="1200" w:type="dxa"/>
            <w:tcBorders>
              <w:top w:val="nil"/>
              <w:left w:val="single" w:sz="4" w:space="0" w:color="auto"/>
              <w:bottom w:val="nil"/>
              <w:right w:val="single" w:sz="4" w:space="0" w:color="auto"/>
            </w:tcBorders>
          </w:tcPr>
          <w:p w:rsidR="00480EBD" w:rsidRPr="0095764E" w:rsidRDefault="00480EBD" w:rsidP="00104E03">
            <w:pPr>
              <w:spacing w:after="0"/>
              <w:ind w:right="340"/>
              <w:jc w:val="right"/>
              <w:rPr>
                <w:bCs/>
                <w:sz w:val="20"/>
                <w:szCs w:val="22"/>
              </w:rPr>
            </w:pPr>
            <w:r w:rsidRPr="0095764E">
              <w:rPr>
                <w:bCs/>
                <w:sz w:val="20"/>
                <w:szCs w:val="22"/>
              </w:rPr>
              <w:t>1 415</w:t>
            </w:r>
          </w:p>
        </w:tc>
      </w:tr>
      <w:tr w:rsidR="00AE45F9" w:rsidRPr="0095764E" w:rsidTr="00AE45F9">
        <w:tblPrEx>
          <w:tblCellMar>
            <w:top w:w="0" w:type="dxa"/>
            <w:bottom w:w="0" w:type="dxa"/>
          </w:tblCellMar>
        </w:tblPrEx>
        <w:tc>
          <w:tcPr>
            <w:tcW w:w="1680" w:type="dxa"/>
            <w:tcBorders>
              <w:top w:val="nil"/>
              <w:left w:val="single" w:sz="4" w:space="0" w:color="auto"/>
              <w:bottom w:val="nil"/>
              <w:right w:val="single" w:sz="4" w:space="0" w:color="auto"/>
            </w:tcBorders>
          </w:tcPr>
          <w:p w:rsidR="00480EBD" w:rsidRPr="0095764E" w:rsidRDefault="00480EBD" w:rsidP="00104E03">
            <w:pPr>
              <w:spacing w:after="0"/>
              <w:rPr>
                <w:sz w:val="20"/>
                <w:szCs w:val="22"/>
              </w:rPr>
            </w:pPr>
            <w:r w:rsidRPr="0095764E">
              <w:rPr>
                <w:sz w:val="20"/>
                <w:szCs w:val="22"/>
              </w:rPr>
              <w:t>Maekel</w:t>
            </w:r>
          </w:p>
        </w:tc>
        <w:tc>
          <w:tcPr>
            <w:tcW w:w="1080" w:type="dxa"/>
            <w:tcBorders>
              <w:top w:val="nil"/>
              <w:left w:val="single" w:sz="4" w:space="0" w:color="auto"/>
              <w:bottom w:val="nil"/>
              <w:right w:val="single" w:sz="4" w:space="0" w:color="auto"/>
            </w:tcBorders>
          </w:tcPr>
          <w:p w:rsidR="00480EBD" w:rsidRPr="0095764E" w:rsidRDefault="00480EBD" w:rsidP="00104E03">
            <w:pPr>
              <w:spacing w:after="0"/>
              <w:jc w:val="center"/>
              <w:rPr>
                <w:sz w:val="20"/>
                <w:szCs w:val="22"/>
              </w:rPr>
            </w:pPr>
            <w:r w:rsidRPr="0095764E">
              <w:rPr>
                <w:sz w:val="20"/>
                <w:szCs w:val="22"/>
              </w:rPr>
              <w:t>N</w:t>
            </w:r>
          </w:p>
        </w:tc>
        <w:tc>
          <w:tcPr>
            <w:tcW w:w="960" w:type="dxa"/>
            <w:tcBorders>
              <w:top w:val="nil"/>
              <w:left w:val="single" w:sz="4" w:space="0" w:color="auto"/>
              <w:bottom w:val="nil"/>
              <w:right w:val="single" w:sz="4" w:space="0" w:color="auto"/>
            </w:tcBorders>
          </w:tcPr>
          <w:p w:rsidR="00480EBD" w:rsidRPr="0095764E" w:rsidRDefault="00480EBD" w:rsidP="00104E03">
            <w:pPr>
              <w:spacing w:after="0"/>
              <w:jc w:val="center"/>
              <w:rPr>
                <w:sz w:val="20"/>
                <w:szCs w:val="22"/>
              </w:rPr>
            </w:pPr>
            <w:r w:rsidRPr="0095764E">
              <w:rPr>
                <w:sz w:val="20"/>
                <w:szCs w:val="22"/>
              </w:rPr>
              <w:t>O</w:t>
            </w:r>
          </w:p>
        </w:tc>
        <w:tc>
          <w:tcPr>
            <w:tcW w:w="960" w:type="dxa"/>
            <w:tcBorders>
              <w:top w:val="nil"/>
              <w:left w:val="single" w:sz="4" w:space="0" w:color="auto"/>
              <w:bottom w:val="nil"/>
              <w:right w:val="single" w:sz="4" w:space="0" w:color="auto"/>
            </w:tcBorders>
          </w:tcPr>
          <w:p w:rsidR="00480EBD" w:rsidRPr="0095764E" w:rsidRDefault="00480EBD" w:rsidP="00104E03">
            <w:pPr>
              <w:spacing w:after="0"/>
              <w:jc w:val="center"/>
              <w:rPr>
                <w:sz w:val="20"/>
                <w:szCs w:val="22"/>
              </w:rPr>
            </w:pPr>
            <w:r w:rsidRPr="0095764E">
              <w:rPr>
                <w:sz w:val="20"/>
                <w:szCs w:val="22"/>
              </w:rPr>
              <w:t>T</w:t>
            </w:r>
          </w:p>
        </w:tc>
        <w:tc>
          <w:tcPr>
            <w:tcW w:w="960" w:type="dxa"/>
            <w:tcBorders>
              <w:top w:val="nil"/>
              <w:left w:val="single" w:sz="4" w:space="0" w:color="auto"/>
              <w:bottom w:val="nil"/>
              <w:right w:val="single" w:sz="4" w:space="0" w:color="auto"/>
            </w:tcBorders>
          </w:tcPr>
          <w:p w:rsidR="00480EBD" w:rsidRPr="0095764E" w:rsidRDefault="00480EBD" w:rsidP="00104E03">
            <w:pPr>
              <w:spacing w:after="0"/>
              <w:jc w:val="center"/>
              <w:rPr>
                <w:sz w:val="20"/>
                <w:szCs w:val="22"/>
              </w:rPr>
            </w:pPr>
            <w:r w:rsidRPr="0095764E">
              <w:rPr>
                <w:sz w:val="20"/>
                <w:szCs w:val="22"/>
              </w:rPr>
              <w:t>D</w:t>
            </w:r>
          </w:p>
        </w:tc>
        <w:tc>
          <w:tcPr>
            <w:tcW w:w="1320" w:type="dxa"/>
            <w:tcBorders>
              <w:top w:val="nil"/>
              <w:left w:val="single" w:sz="4" w:space="0" w:color="auto"/>
              <w:bottom w:val="nil"/>
              <w:right w:val="single" w:sz="4" w:space="0" w:color="auto"/>
            </w:tcBorders>
          </w:tcPr>
          <w:p w:rsidR="00480EBD" w:rsidRPr="0095764E" w:rsidRDefault="00480EBD" w:rsidP="00104E03">
            <w:pPr>
              <w:spacing w:after="0"/>
              <w:jc w:val="center"/>
              <w:rPr>
                <w:sz w:val="20"/>
                <w:szCs w:val="22"/>
              </w:rPr>
            </w:pPr>
            <w:r w:rsidRPr="0095764E">
              <w:rPr>
                <w:sz w:val="20"/>
                <w:szCs w:val="22"/>
              </w:rPr>
              <w:t>O</w:t>
            </w:r>
          </w:p>
        </w:tc>
        <w:tc>
          <w:tcPr>
            <w:tcW w:w="1200" w:type="dxa"/>
            <w:tcBorders>
              <w:top w:val="nil"/>
              <w:left w:val="single" w:sz="4" w:space="0" w:color="auto"/>
              <w:bottom w:val="nil"/>
              <w:right w:val="single" w:sz="4" w:space="0" w:color="auto"/>
            </w:tcBorders>
          </w:tcPr>
          <w:p w:rsidR="00480EBD" w:rsidRPr="0095764E" w:rsidRDefault="00480EBD" w:rsidP="00104E03">
            <w:pPr>
              <w:spacing w:after="0"/>
              <w:jc w:val="center"/>
              <w:rPr>
                <w:sz w:val="20"/>
                <w:szCs w:val="22"/>
              </w:rPr>
            </w:pPr>
            <w:r w:rsidRPr="0095764E">
              <w:rPr>
                <w:sz w:val="20"/>
                <w:szCs w:val="22"/>
              </w:rPr>
              <w:t>N</w:t>
            </w:r>
          </w:p>
        </w:tc>
        <w:tc>
          <w:tcPr>
            <w:tcW w:w="1200" w:type="dxa"/>
            <w:tcBorders>
              <w:top w:val="nil"/>
              <w:left w:val="single" w:sz="4" w:space="0" w:color="auto"/>
              <w:bottom w:val="nil"/>
              <w:right w:val="single" w:sz="4" w:space="0" w:color="auto"/>
            </w:tcBorders>
          </w:tcPr>
          <w:p w:rsidR="00480EBD" w:rsidRPr="0095764E" w:rsidRDefault="00480EBD" w:rsidP="00104E03">
            <w:pPr>
              <w:spacing w:after="0"/>
              <w:jc w:val="center"/>
              <w:rPr>
                <w:bCs/>
                <w:sz w:val="20"/>
                <w:szCs w:val="22"/>
              </w:rPr>
            </w:pPr>
            <w:r w:rsidRPr="0095764E">
              <w:rPr>
                <w:bCs/>
                <w:sz w:val="20"/>
                <w:szCs w:val="22"/>
              </w:rPr>
              <w:t>E</w:t>
            </w:r>
          </w:p>
        </w:tc>
      </w:tr>
      <w:tr w:rsidR="00AE45F9" w:rsidRPr="0095764E" w:rsidTr="00AE45F9">
        <w:tblPrEx>
          <w:tblCellMar>
            <w:top w:w="0" w:type="dxa"/>
            <w:bottom w:w="0" w:type="dxa"/>
          </w:tblCellMar>
        </w:tblPrEx>
        <w:tc>
          <w:tcPr>
            <w:tcW w:w="1680" w:type="dxa"/>
            <w:tcBorders>
              <w:top w:val="nil"/>
              <w:left w:val="single" w:sz="4" w:space="0" w:color="auto"/>
              <w:bottom w:val="nil"/>
              <w:right w:val="single" w:sz="4" w:space="0" w:color="auto"/>
            </w:tcBorders>
          </w:tcPr>
          <w:p w:rsidR="00480EBD" w:rsidRPr="0095764E" w:rsidRDefault="00480EBD" w:rsidP="00522013">
            <w:pPr>
              <w:spacing w:after="0"/>
              <w:rPr>
                <w:sz w:val="20"/>
                <w:szCs w:val="22"/>
              </w:rPr>
            </w:pPr>
            <w:r w:rsidRPr="0095764E">
              <w:rPr>
                <w:sz w:val="20"/>
                <w:szCs w:val="22"/>
              </w:rPr>
              <w:t xml:space="preserve">Northern RS </w:t>
            </w:r>
            <w:r w:rsidR="00E4253B">
              <w:rPr>
                <w:sz w:val="20"/>
                <w:szCs w:val="22"/>
              </w:rPr>
              <w:br/>
              <w:t xml:space="preserve">  </w:t>
            </w:r>
            <w:r w:rsidRPr="0095764E">
              <w:rPr>
                <w:sz w:val="20"/>
                <w:szCs w:val="22"/>
              </w:rPr>
              <w:t>(Jan)</w:t>
            </w:r>
          </w:p>
        </w:tc>
        <w:tc>
          <w:tcPr>
            <w:tcW w:w="1080" w:type="dxa"/>
            <w:tcBorders>
              <w:top w:val="nil"/>
              <w:left w:val="single" w:sz="4" w:space="0" w:color="auto"/>
              <w:bottom w:val="nil"/>
              <w:right w:val="single" w:sz="4" w:space="0" w:color="auto"/>
            </w:tcBorders>
          </w:tcPr>
          <w:p w:rsidR="00480EBD" w:rsidRPr="0095764E" w:rsidRDefault="00480EBD" w:rsidP="00D86AE0">
            <w:pPr>
              <w:tabs>
                <w:tab w:val="decimal" w:pos="454"/>
              </w:tabs>
              <w:spacing w:after="0"/>
              <w:rPr>
                <w:sz w:val="20"/>
                <w:szCs w:val="22"/>
              </w:rPr>
            </w:pPr>
            <w:r w:rsidRPr="0095764E">
              <w:rPr>
                <w:sz w:val="20"/>
                <w:szCs w:val="22"/>
              </w:rPr>
              <w:t>14.2</w:t>
            </w:r>
          </w:p>
        </w:tc>
        <w:tc>
          <w:tcPr>
            <w:tcW w:w="960" w:type="dxa"/>
            <w:tcBorders>
              <w:top w:val="nil"/>
              <w:left w:val="single" w:sz="4" w:space="0" w:color="auto"/>
              <w:bottom w:val="nil"/>
              <w:right w:val="single" w:sz="4" w:space="0" w:color="auto"/>
            </w:tcBorders>
          </w:tcPr>
          <w:p w:rsidR="00480EBD" w:rsidRPr="0095764E" w:rsidRDefault="00480EBD" w:rsidP="00D86AE0">
            <w:pPr>
              <w:tabs>
                <w:tab w:val="decimal" w:pos="425"/>
              </w:tabs>
              <w:spacing w:after="0"/>
              <w:rPr>
                <w:sz w:val="20"/>
                <w:szCs w:val="22"/>
              </w:rPr>
            </w:pPr>
            <w:r w:rsidRPr="0095764E">
              <w:rPr>
                <w:sz w:val="20"/>
                <w:szCs w:val="22"/>
              </w:rPr>
              <w:t>13.8</w:t>
            </w:r>
          </w:p>
        </w:tc>
        <w:tc>
          <w:tcPr>
            <w:tcW w:w="960" w:type="dxa"/>
            <w:tcBorders>
              <w:top w:val="nil"/>
              <w:left w:val="single" w:sz="4" w:space="0" w:color="auto"/>
              <w:bottom w:val="nil"/>
              <w:right w:val="single" w:sz="4" w:space="0" w:color="auto"/>
            </w:tcBorders>
          </w:tcPr>
          <w:p w:rsidR="00480EBD" w:rsidRPr="0095764E" w:rsidRDefault="00480EBD" w:rsidP="00C3444A">
            <w:pPr>
              <w:tabs>
                <w:tab w:val="decimal" w:pos="340"/>
              </w:tabs>
              <w:spacing w:after="0"/>
              <w:rPr>
                <w:sz w:val="20"/>
                <w:szCs w:val="22"/>
              </w:rPr>
            </w:pPr>
            <w:r w:rsidRPr="0095764E">
              <w:rPr>
                <w:sz w:val="20"/>
                <w:szCs w:val="22"/>
              </w:rPr>
              <w:t>0.5</w:t>
            </w:r>
          </w:p>
        </w:tc>
        <w:tc>
          <w:tcPr>
            <w:tcW w:w="96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37.9</w:t>
            </w:r>
          </w:p>
        </w:tc>
        <w:tc>
          <w:tcPr>
            <w:tcW w:w="132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44.1</w:t>
            </w:r>
          </w:p>
        </w:tc>
        <w:tc>
          <w:tcPr>
            <w:tcW w:w="120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47.5</w:t>
            </w:r>
          </w:p>
        </w:tc>
        <w:tc>
          <w:tcPr>
            <w:tcW w:w="1200" w:type="dxa"/>
            <w:tcBorders>
              <w:top w:val="nil"/>
              <w:left w:val="single" w:sz="4" w:space="0" w:color="auto"/>
              <w:bottom w:val="nil"/>
              <w:right w:val="single" w:sz="4" w:space="0" w:color="auto"/>
            </w:tcBorders>
          </w:tcPr>
          <w:p w:rsidR="00480EBD" w:rsidRPr="0095764E" w:rsidRDefault="00480EBD" w:rsidP="00104E03">
            <w:pPr>
              <w:spacing w:after="0"/>
              <w:ind w:right="340"/>
              <w:jc w:val="right"/>
              <w:rPr>
                <w:bCs/>
                <w:sz w:val="20"/>
                <w:szCs w:val="22"/>
              </w:rPr>
            </w:pPr>
            <w:r w:rsidRPr="0095764E">
              <w:rPr>
                <w:bCs/>
                <w:sz w:val="20"/>
                <w:szCs w:val="22"/>
              </w:rPr>
              <w:t>829</w:t>
            </w:r>
          </w:p>
        </w:tc>
      </w:tr>
      <w:tr w:rsidR="00AE45F9" w:rsidRPr="0095764E" w:rsidTr="00AE45F9">
        <w:tblPrEx>
          <w:tblCellMar>
            <w:top w:w="0" w:type="dxa"/>
            <w:bottom w:w="0" w:type="dxa"/>
          </w:tblCellMar>
        </w:tblPrEx>
        <w:tc>
          <w:tcPr>
            <w:tcW w:w="1680" w:type="dxa"/>
            <w:tcBorders>
              <w:top w:val="nil"/>
              <w:left w:val="single" w:sz="4" w:space="0" w:color="auto"/>
              <w:bottom w:val="nil"/>
              <w:right w:val="single" w:sz="4" w:space="0" w:color="auto"/>
            </w:tcBorders>
          </w:tcPr>
          <w:p w:rsidR="00480EBD" w:rsidRPr="0095764E" w:rsidRDefault="00480EBD" w:rsidP="00522013">
            <w:pPr>
              <w:spacing w:after="0"/>
              <w:rPr>
                <w:sz w:val="20"/>
                <w:szCs w:val="22"/>
              </w:rPr>
            </w:pPr>
            <w:r w:rsidRPr="0095764E">
              <w:rPr>
                <w:sz w:val="20"/>
                <w:szCs w:val="22"/>
              </w:rPr>
              <w:t xml:space="preserve">Northern RS </w:t>
            </w:r>
            <w:r w:rsidR="00E4253B">
              <w:rPr>
                <w:sz w:val="20"/>
                <w:szCs w:val="22"/>
              </w:rPr>
              <w:br/>
              <w:t xml:space="preserve">  </w:t>
            </w:r>
            <w:r w:rsidRPr="0095764E">
              <w:rPr>
                <w:sz w:val="20"/>
                <w:szCs w:val="22"/>
              </w:rPr>
              <w:t>(May)</w:t>
            </w:r>
          </w:p>
        </w:tc>
        <w:tc>
          <w:tcPr>
            <w:tcW w:w="1080" w:type="dxa"/>
            <w:tcBorders>
              <w:top w:val="nil"/>
              <w:left w:val="single" w:sz="4" w:space="0" w:color="auto"/>
              <w:bottom w:val="nil"/>
              <w:right w:val="single" w:sz="4" w:space="0" w:color="auto"/>
            </w:tcBorders>
          </w:tcPr>
          <w:p w:rsidR="00480EBD" w:rsidRPr="0095764E" w:rsidRDefault="00480EBD" w:rsidP="00D86AE0">
            <w:pPr>
              <w:tabs>
                <w:tab w:val="decimal" w:pos="454"/>
              </w:tabs>
              <w:spacing w:after="0"/>
              <w:rPr>
                <w:sz w:val="20"/>
                <w:szCs w:val="22"/>
              </w:rPr>
            </w:pPr>
            <w:r w:rsidRPr="0095764E">
              <w:rPr>
                <w:sz w:val="20"/>
                <w:szCs w:val="22"/>
              </w:rPr>
              <w:t>15.2</w:t>
            </w:r>
          </w:p>
        </w:tc>
        <w:tc>
          <w:tcPr>
            <w:tcW w:w="960" w:type="dxa"/>
            <w:tcBorders>
              <w:top w:val="nil"/>
              <w:left w:val="single" w:sz="4" w:space="0" w:color="auto"/>
              <w:bottom w:val="nil"/>
              <w:right w:val="single" w:sz="4" w:space="0" w:color="auto"/>
            </w:tcBorders>
          </w:tcPr>
          <w:p w:rsidR="00480EBD" w:rsidRPr="0095764E" w:rsidRDefault="00480EBD" w:rsidP="00D86AE0">
            <w:pPr>
              <w:tabs>
                <w:tab w:val="decimal" w:pos="425"/>
              </w:tabs>
              <w:spacing w:after="0"/>
              <w:rPr>
                <w:sz w:val="20"/>
                <w:szCs w:val="22"/>
              </w:rPr>
            </w:pPr>
            <w:r w:rsidRPr="0095764E">
              <w:rPr>
                <w:sz w:val="20"/>
                <w:szCs w:val="22"/>
              </w:rPr>
              <w:t>14.4</w:t>
            </w:r>
          </w:p>
        </w:tc>
        <w:tc>
          <w:tcPr>
            <w:tcW w:w="960" w:type="dxa"/>
            <w:tcBorders>
              <w:top w:val="nil"/>
              <w:left w:val="single" w:sz="4" w:space="0" w:color="auto"/>
              <w:bottom w:val="nil"/>
              <w:right w:val="single" w:sz="4" w:space="0" w:color="auto"/>
            </w:tcBorders>
          </w:tcPr>
          <w:p w:rsidR="00480EBD" w:rsidRPr="0095764E" w:rsidRDefault="00480EBD" w:rsidP="00C3444A">
            <w:pPr>
              <w:tabs>
                <w:tab w:val="decimal" w:pos="340"/>
              </w:tabs>
              <w:spacing w:after="0"/>
              <w:rPr>
                <w:sz w:val="20"/>
                <w:szCs w:val="22"/>
              </w:rPr>
            </w:pPr>
            <w:r w:rsidRPr="0095764E">
              <w:rPr>
                <w:sz w:val="20"/>
                <w:szCs w:val="22"/>
              </w:rPr>
              <w:t>1.1</w:t>
            </w:r>
          </w:p>
        </w:tc>
        <w:tc>
          <w:tcPr>
            <w:tcW w:w="96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37.0</w:t>
            </w:r>
          </w:p>
        </w:tc>
        <w:tc>
          <w:tcPr>
            <w:tcW w:w="132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41.2</w:t>
            </w:r>
          </w:p>
        </w:tc>
        <w:tc>
          <w:tcPr>
            <w:tcW w:w="1200" w:type="dxa"/>
            <w:tcBorders>
              <w:top w:val="nil"/>
              <w:left w:val="single" w:sz="4" w:space="0" w:color="auto"/>
              <w:bottom w:val="nil"/>
              <w:right w:val="single" w:sz="4" w:space="0" w:color="auto"/>
            </w:tcBorders>
          </w:tcPr>
          <w:p w:rsidR="00480EBD" w:rsidRPr="0095764E" w:rsidRDefault="00480EBD" w:rsidP="00C14341">
            <w:pPr>
              <w:spacing w:after="0"/>
              <w:jc w:val="center"/>
              <w:rPr>
                <w:sz w:val="20"/>
                <w:szCs w:val="22"/>
              </w:rPr>
            </w:pPr>
            <w:r w:rsidRPr="0095764E">
              <w:rPr>
                <w:sz w:val="20"/>
                <w:szCs w:val="22"/>
              </w:rPr>
              <w:t>45.1</w:t>
            </w:r>
          </w:p>
        </w:tc>
        <w:tc>
          <w:tcPr>
            <w:tcW w:w="1200" w:type="dxa"/>
            <w:tcBorders>
              <w:top w:val="nil"/>
              <w:left w:val="single" w:sz="4" w:space="0" w:color="auto"/>
              <w:bottom w:val="nil"/>
              <w:right w:val="single" w:sz="4" w:space="0" w:color="auto"/>
            </w:tcBorders>
          </w:tcPr>
          <w:p w:rsidR="00480EBD" w:rsidRPr="0095764E" w:rsidRDefault="00480EBD" w:rsidP="00104E03">
            <w:pPr>
              <w:spacing w:after="0"/>
              <w:ind w:right="340"/>
              <w:jc w:val="right"/>
              <w:rPr>
                <w:bCs/>
                <w:sz w:val="20"/>
                <w:szCs w:val="22"/>
              </w:rPr>
            </w:pPr>
            <w:r w:rsidRPr="0095764E">
              <w:rPr>
                <w:bCs/>
                <w:sz w:val="20"/>
                <w:szCs w:val="22"/>
              </w:rPr>
              <w:t>854</w:t>
            </w:r>
          </w:p>
        </w:tc>
      </w:tr>
      <w:tr w:rsidR="00AE45F9" w:rsidRPr="0095764E" w:rsidTr="00AE45F9">
        <w:tblPrEx>
          <w:tblCellMar>
            <w:top w:w="0" w:type="dxa"/>
            <w:bottom w:w="0" w:type="dxa"/>
          </w:tblCellMar>
        </w:tblPrEx>
        <w:tc>
          <w:tcPr>
            <w:tcW w:w="1680" w:type="dxa"/>
            <w:tcBorders>
              <w:top w:val="nil"/>
              <w:left w:val="single" w:sz="4" w:space="0" w:color="auto"/>
              <w:bottom w:val="single" w:sz="4" w:space="0" w:color="auto"/>
              <w:right w:val="single" w:sz="4" w:space="0" w:color="auto"/>
            </w:tcBorders>
          </w:tcPr>
          <w:p w:rsidR="00480EBD" w:rsidRPr="0095764E" w:rsidRDefault="00480EBD" w:rsidP="00522013">
            <w:pPr>
              <w:spacing w:after="0"/>
              <w:rPr>
                <w:sz w:val="20"/>
                <w:szCs w:val="22"/>
              </w:rPr>
            </w:pPr>
            <w:r w:rsidRPr="0095764E">
              <w:rPr>
                <w:sz w:val="20"/>
                <w:szCs w:val="22"/>
              </w:rPr>
              <w:t xml:space="preserve">Southern RS </w:t>
            </w:r>
            <w:r w:rsidR="00E4253B">
              <w:rPr>
                <w:sz w:val="20"/>
                <w:szCs w:val="22"/>
              </w:rPr>
              <w:br/>
              <w:t xml:space="preserve">  </w:t>
            </w:r>
            <w:r w:rsidRPr="0095764E">
              <w:rPr>
                <w:sz w:val="20"/>
                <w:szCs w:val="22"/>
              </w:rPr>
              <w:t>(Mar)</w:t>
            </w:r>
          </w:p>
        </w:tc>
        <w:tc>
          <w:tcPr>
            <w:tcW w:w="1080" w:type="dxa"/>
            <w:tcBorders>
              <w:top w:val="nil"/>
              <w:left w:val="single" w:sz="4" w:space="0" w:color="auto"/>
              <w:bottom w:val="single" w:sz="4" w:space="0" w:color="auto"/>
              <w:right w:val="single" w:sz="4" w:space="0" w:color="auto"/>
            </w:tcBorders>
          </w:tcPr>
          <w:p w:rsidR="00480EBD" w:rsidRPr="0095764E" w:rsidRDefault="00480EBD" w:rsidP="00D86AE0">
            <w:pPr>
              <w:tabs>
                <w:tab w:val="decimal" w:pos="454"/>
              </w:tabs>
              <w:spacing w:after="0"/>
              <w:rPr>
                <w:sz w:val="20"/>
                <w:szCs w:val="22"/>
              </w:rPr>
            </w:pPr>
            <w:r w:rsidRPr="0095764E">
              <w:rPr>
                <w:sz w:val="20"/>
                <w:szCs w:val="22"/>
              </w:rPr>
              <w:t>14.4</w:t>
            </w:r>
          </w:p>
        </w:tc>
        <w:tc>
          <w:tcPr>
            <w:tcW w:w="960" w:type="dxa"/>
            <w:tcBorders>
              <w:top w:val="nil"/>
              <w:left w:val="single" w:sz="4" w:space="0" w:color="auto"/>
              <w:bottom w:val="single" w:sz="4" w:space="0" w:color="auto"/>
              <w:right w:val="single" w:sz="4" w:space="0" w:color="auto"/>
            </w:tcBorders>
          </w:tcPr>
          <w:p w:rsidR="00480EBD" w:rsidRPr="0095764E" w:rsidRDefault="00480EBD" w:rsidP="00D86AE0">
            <w:pPr>
              <w:tabs>
                <w:tab w:val="decimal" w:pos="425"/>
              </w:tabs>
              <w:spacing w:after="0"/>
              <w:rPr>
                <w:sz w:val="20"/>
                <w:szCs w:val="22"/>
              </w:rPr>
            </w:pPr>
            <w:r w:rsidRPr="0095764E">
              <w:rPr>
                <w:sz w:val="20"/>
                <w:szCs w:val="22"/>
              </w:rPr>
              <w:t>13.5</w:t>
            </w:r>
          </w:p>
        </w:tc>
        <w:tc>
          <w:tcPr>
            <w:tcW w:w="960" w:type="dxa"/>
            <w:tcBorders>
              <w:top w:val="nil"/>
              <w:left w:val="single" w:sz="4" w:space="0" w:color="auto"/>
              <w:bottom w:val="single" w:sz="4" w:space="0" w:color="auto"/>
              <w:right w:val="single" w:sz="4" w:space="0" w:color="auto"/>
            </w:tcBorders>
          </w:tcPr>
          <w:p w:rsidR="00480EBD" w:rsidRPr="0095764E" w:rsidRDefault="00480EBD" w:rsidP="00C3444A">
            <w:pPr>
              <w:tabs>
                <w:tab w:val="decimal" w:pos="340"/>
              </w:tabs>
              <w:spacing w:after="0"/>
              <w:rPr>
                <w:sz w:val="20"/>
                <w:szCs w:val="22"/>
              </w:rPr>
            </w:pPr>
            <w:r w:rsidRPr="0095764E">
              <w:rPr>
                <w:sz w:val="20"/>
                <w:szCs w:val="22"/>
              </w:rPr>
              <w:t>1.2</w:t>
            </w:r>
          </w:p>
        </w:tc>
        <w:tc>
          <w:tcPr>
            <w:tcW w:w="960" w:type="dxa"/>
            <w:tcBorders>
              <w:top w:val="nil"/>
              <w:left w:val="single" w:sz="4" w:space="0" w:color="auto"/>
              <w:bottom w:val="single" w:sz="4" w:space="0" w:color="auto"/>
              <w:right w:val="single" w:sz="4" w:space="0" w:color="auto"/>
            </w:tcBorders>
          </w:tcPr>
          <w:p w:rsidR="00480EBD" w:rsidRPr="0095764E" w:rsidRDefault="00480EBD" w:rsidP="00C14341">
            <w:pPr>
              <w:spacing w:after="0"/>
              <w:jc w:val="center"/>
              <w:rPr>
                <w:sz w:val="20"/>
                <w:szCs w:val="22"/>
              </w:rPr>
            </w:pPr>
            <w:r w:rsidRPr="0095764E">
              <w:rPr>
                <w:sz w:val="20"/>
                <w:szCs w:val="22"/>
              </w:rPr>
              <w:t>29.0</w:t>
            </w:r>
          </w:p>
        </w:tc>
        <w:tc>
          <w:tcPr>
            <w:tcW w:w="1320" w:type="dxa"/>
            <w:tcBorders>
              <w:top w:val="nil"/>
              <w:left w:val="single" w:sz="4" w:space="0" w:color="auto"/>
              <w:bottom w:val="single" w:sz="4" w:space="0" w:color="auto"/>
              <w:right w:val="single" w:sz="4" w:space="0" w:color="auto"/>
            </w:tcBorders>
          </w:tcPr>
          <w:p w:rsidR="00480EBD" w:rsidRPr="0095764E" w:rsidRDefault="00480EBD" w:rsidP="00C14341">
            <w:pPr>
              <w:spacing w:after="0"/>
              <w:jc w:val="center"/>
              <w:rPr>
                <w:sz w:val="20"/>
                <w:szCs w:val="22"/>
              </w:rPr>
            </w:pPr>
            <w:r w:rsidRPr="0095764E">
              <w:rPr>
                <w:sz w:val="20"/>
                <w:szCs w:val="22"/>
              </w:rPr>
              <w:t>37.2</w:t>
            </w:r>
          </w:p>
        </w:tc>
        <w:tc>
          <w:tcPr>
            <w:tcW w:w="1200" w:type="dxa"/>
            <w:tcBorders>
              <w:top w:val="nil"/>
              <w:left w:val="single" w:sz="4" w:space="0" w:color="auto"/>
              <w:bottom w:val="single" w:sz="4" w:space="0" w:color="auto"/>
              <w:right w:val="single" w:sz="4" w:space="0" w:color="auto"/>
            </w:tcBorders>
          </w:tcPr>
          <w:p w:rsidR="00480EBD" w:rsidRPr="0095764E" w:rsidRDefault="00480EBD" w:rsidP="00C14341">
            <w:pPr>
              <w:spacing w:after="0"/>
              <w:jc w:val="center"/>
              <w:rPr>
                <w:sz w:val="20"/>
                <w:szCs w:val="22"/>
              </w:rPr>
            </w:pPr>
            <w:r w:rsidRPr="0095764E">
              <w:rPr>
                <w:sz w:val="20"/>
                <w:szCs w:val="22"/>
              </w:rPr>
              <w:t>47.3</w:t>
            </w:r>
          </w:p>
        </w:tc>
        <w:tc>
          <w:tcPr>
            <w:tcW w:w="1200" w:type="dxa"/>
            <w:tcBorders>
              <w:top w:val="nil"/>
              <w:left w:val="single" w:sz="4" w:space="0" w:color="auto"/>
              <w:bottom w:val="single" w:sz="4" w:space="0" w:color="auto"/>
              <w:right w:val="single" w:sz="4" w:space="0" w:color="auto"/>
            </w:tcBorders>
          </w:tcPr>
          <w:p w:rsidR="00480EBD" w:rsidRPr="0095764E" w:rsidRDefault="00480EBD" w:rsidP="00104E03">
            <w:pPr>
              <w:spacing w:after="0"/>
              <w:ind w:right="340"/>
              <w:jc w:val="right"/>
              <w:rPr>
                <w:bCs/>
                <w:sz w:val="20"/>
                <w:szCs w:val="22"/>
              </w:rPr>
            </w:pPr>
            <w:r w:rsidRPr="0095764E">
              <w:rPr>
                <w:bCs/>
                <w:sz w:val="20"/>
                <w:szCs w:val="22"/>
              </w:rPr>
              <w:t>771</w:t>
            </w:r>
          </w:p>
        </w:tc>
      </w:tr>
    </w:tbl>
    <w:p w:rsidR="00480EBD" w:rsidRPr="0095764E" w:rsidRDefault="00480EBD" w:rsidP="00D12C95">
      <w:pPr>
        <w:pStyle w:val="Heading2"/>
        <w:spacing w:before="180" w:after="180"/>
      </w:pPr>
      <w:r w:rsidRPr="0095764E">
        <w:t>Table 8</w:t>
      </w:r>
    </w:p>
    <w:p w:rsidR="00480EBD" w:rsidRPr="0095764E" w:rsidRDefault="00480EBD" w:rsidP="00D12C95">
      <w:pPr>
        <w:pStyle w:val="Heading2"/>
        <w:spacing w:after="180"/>
      </w:pPr>
      <w:r w:rsidRPr="0095764E">
        <w:t>The level of under-nutrition among non-pregnant women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3"/>
        <w:gridCol w:w="1923"/>
        <w:gridCol w:w="1923"/>
        <w:gridCol w:w="1923"/>
        <w:gridCol w:w="1924"/>
      </w:tblGrid>
      <w:tr w:rsidR="00480EBD" w:rsidRPr="0095764E" w:rsidTr="00480EBD">
        <w:tc>
          <w:tcPr>
            <w:tcW w:w="1663" w:type="dxa"/>
            <w:tcBorders>
              <w:top w:val="single" w:sz="4" w:space="0" w:color="auto"/>
              <w:left w:val="single" w:sz="4" w:space="0" w:color="auto"/>
              <w:bottom w:val="single" w:sz="4" w:space="0" w:color="auto"/>
              <w:right w:val="single" w:sz="4" w:space="0" w:color="auto"/>
            </w:tcBorders>
          </w:tcPr>
          <w:p w:rsidR="00480EBD" w:rsidRPr="0095764E" w:rsidRDefault="00480EBD" w:rsidP="008F2317">
            <w:pPr>
              <w:spacing w:after="0"/>
              <w:rPr>
                <w:bCs/>
                <w:sz w:val="20"/>
              </w:rPr>
            </w:pPr>
            <w:r w:rsidRPr="0095764E">
              <w:rPr>
                <w:bCs/>
                <w:sz w:val="20"/>
              </w:rPr>
              <w:t>Region</w:t>
            </w:r>
          </w:p>
        </w:tc>
        <w:tc>
          <w:tcPr>
            <w:tcW w:w="1923" w:type="dxa"/>
            <w:tcBorders>
              <w:top w:val="single" w:sz="4" w:space="0" w:color="auto"/>
              <w:left w:val="single" w:sz="4" w:space="0" w:color="auto"/>
              <w:bottom w:val="single" w:sz="4" w:space="0" w:color="auto"/>
              <w:right w:val="single" w:sz="4" w:space="0" w:color="auto"/>
            </w:tcBorders>
          </w:tcPr>
          <w:p w:rsidR="00480EBD" w:rsidRPr="0095764E" w:rsidRDefault="00480EBD" w:rsidP="008F2317">
            <w:pPr>
              <w:spacing w:after="0"/>
              <w:jc w:val="center"/>
              <w:rPr>
                <w:bCs/>
                <w:sz w:val="20"/>
              </w:rPr>
            </w:pPr>
            <w:r w:rsidRPr="0095764E">
              <w:rPr>
                <w:bCs/>
                <w:sz w:val="20"/>
              </w:rPr>
              <w:t>1</w:t>
            </w:r>
            <w:r w:rsidR="00E066BE" w:rsidRPr="0095764E">
              <w:rPr>
                <w:bCs/>
                <w:sz w:val="20"/>
              </w:rPr>
              <w:t>st</w:t>
            </w:r>
            <w:r w:rsidRPr="0095764E">
              <w:rPr>
                <w:bCs/>
                <w:sz w:val="20"/>
              </w:rPr>
              <w:t xml:space="preserve"> NSS</w:t>
            </w:r>
            <w:r w:rsidR="00E066BE" w:rsidRPr="0095764E">
              <w:rPr>
                <w:bCs/>
                <w:sz w:val="20"/>
              </w:rPr>
              <w:br/>
            </w:r>
            <w:r w:rsidRPr="0095764E">
              <w:rPr>
                <w:bCs/>
                <w:sz w:val="20"/>
              </w:rPr>
              <w:t>(Dec 03-Mar 04)</w:t>
            </w:r>
          </w:p>
        </w:tc>
        <w:tc>
          <w:tcPr>
            <w:tcW w:w="1923" w:type="dxa"/>
            <w:tcBorders>
              <w:top w:val="single" w:sz="4" w:space="0" w:color="auto"/>
              <w:left w:val="single" w:sz="4" w:space="0" w:color="auto"/>
              <w:bottom w:val="single" w:sz="4" w:space="0" w:color="auto"/>
              <w:right w:val="single" w:sz="4" w:space="0" w:color="auto"/>
            </w:tcBorders>
          </w:tcPr>
          <w:p w:rsidR="00480EBD" w:rsidRPr="0095764E" w:rsidRDefault="00480EBD" w:rsidP="004A1470">
            <w:pPr>
              <w:spacing w:after="0"/>
              <w:jc w:val="center"/>
              <w:rPr>
                <w:bCs/>
                <w:sz w:val="20"/>
              </w:rPr>
            </w:pPr>
            <w:r w:rsidRPr="0095764E">
              <w:rPr>
                <w:bCs/>
                <w:sz w:val="20"/>
              </w:rPr>
              <w:t>2</w:t>
            </w:r>
            <w:r w:rsidR="00E066BE" w:rsidRPr="0095764E">
              <w:rPr>
                <w:bCs/>
                <w:sz w:val="20"/>
              </w:rPr>
              <w:t>nd</w:t>
            </w:r>
            <w:r w:rsidRPr="0095764E">
              <w:rPr>
                <w:bCs/>
                <w:sz w:val="20"/>
              </w:rPr>
              <w:t xml:space="preserve"> NSS</w:t>
            </w:r>
            <w:r w:rsidR="00E066BE" w:rsidRPr="0095764E">
              <w:rPr>
                <w:bCs/>
                <w:sz w:val="20"/>
              </w:rPr>
              <w:br/>
            </w:r>
            <w:r w:rsidRPr="0095764E">
              <w:rPr>
                <w:bCs/>
                <w:sz w:val="20"/>
              </w:rPr>
              <w:t>(Jun 04-Oct 04)</w:t>
            </w:r>
          </w:p>
        </w:tc>
        <w:tc>
          <w:tcPr>
            <w:tcW w:w="1923" w:type="dxa"/>
            <w:tcBorders>
              <w:top w:val="single" w:sz="4" w:space="0" w:color="auto"/>
              <w:left w:val="single" w:sz="4" w:space="0" w:color="auto"/>
              <w:bottom w:val="single" w:sz="4" w:space="0" w:color="auto"/>
              <w:right w:val="single" w:sz="4" w:space="0" w:color="auto"/>
            </w:tcBorders>
          </w:tcPr>
          <w:p w:rsidR="00480EBD" w:rsidRPr="0095764E" w:rsidRDefault="00480EBD" w:rsidP="004A1470">
            <w:pPr>
              <w:spacing w:after="0"/>
              <w:jc w:val="center"/>
              <w:rPr>
                <w:bCs/>
                <w:sz w:val="20"/>
              </w:rPr>
            </w:pPr>
            <w:r w:rsidRPr="0095764E">
              <w:rPr>
                <w:bCs/>
                <w:sz w:val="20"/>
              </w:rPr>
              <w:t>3</w:t>
            </w:r>
            <w:r w:rsidR="00E066BE" w:rsidRPr="0095764E">
              <w:rPr>
                <w:bCs/>
                <w:sz w:val="20"/>
              </w:rPr>
              <w:t>rd</w:t>
            </w:r>
            <w:r w:rsidRPr="0095764E">
              <w:rPr>
                <w:bCs/>
                <w:sz w:val="20"/>
              </w:rPr>
              <w:t xml:space="preserve"> NSS</w:t>
            </w:r>
            <w:r w:rsidR="00E066BE" w:rsidRPr="0095764E">
              <w:rPr>
                <w:bCs/>
                <w:sz w:val="20"/>
              </w:rPr>
              <w:br/>
            </w:r>
            <w:r w:rsidRPr="0095764E">
              <w:rPr>
                <w:bCs/>
                <w:sz w:val="20"/>
              </w:rPr>
              <w:t>(Jan 05-May 05)</w:t>
            </w:r>
          </w:p>
        </w:tc>
        <w:tc>
          <w:tcPr>
            <w:tcW w:w="1924" w:type="dxa"/>
            <w:tcBorders>
              <w:top w:val="single" w:sz="4" w:space="0" w:color="auto"/>
              <w:left w:val="single" w:sz="4" w:space="0" w:color="auto"/>
              <w:bottom w:val="single" w:sz="4" w:space="0" w:color="auto"/>
              <w:right w:val="single" w:sz="4" w:space="0" w:color="auto"/>
            </w:tcBorders>
          </w:tcPr>
          <w:p w:rsidR="00480EBD" w:rsidRPr="0095764E" w:rsidRDefault="00480EBD" w:rsidP="004A1470">
            <w:pPr>
              <w:spacing w:after="0"/>
              <w:jc w:val="center"/>
              <w:rPr>
                <w:bCs/>
                <w:sz w:val="20"/>
              </w:rPr>
            </w:pPr>
            <w:r w:rsidRPr="0095764E">
              <w:rPr>
                <w:bCs/>
                <w:sz w:val="20"/>
              </w:rPr>
              <w:t>4</w:t>
            </w:r>
            <w:r w:rsidR="00E066BE" w:rsidRPr="0095764E">
              <w:rPr>
                <w:bCs/>
                <w:sz w:val="20"/>
              </w:rPr>
              <w:t>th</w:t>
            </w:r>
            <w:r w:rsidRPr="0095764E">
              <w:rPr>
                <w:bCs/>
                <w:sz w:val="20"/>
              </w:rPr>
              <w:t xml:space="preserve"> NSS</w:t>
            </w:r>
            <w:r w:rsidR="00E066BE" w:rsidRPr="0095764E">
              <w:rPr>
                <w:bCs/>
                <w:sz w:val="20"/>
              </w:rPr>
              <w:br/>
            </w:r>
            <w:r w:rsidRPr="0095764E">
              <w:rPr>
                <w:bCs/>
                <w:sz w:val="20"/>
              </w:rPr>
              <w:t>(May 05-Feb 06)</w:t>
            </w:r>
          </w:p>
        </w:tc>
      </w:tr>
      <w:tr w:rsidR="00480EBD" w:rsidRPr="0095764E" w:rsidTr="00480EBD">
        <w:tc>
          <w:tcPr>
            <w:tcW w:w="1663" w:type="dxa"/>
            <w:tcBorders>
              <w:top w:val="single" w:sz="4" w:space="0" w:color="auto"/>
              <w:left w:val="single" w:sz="4" w:space="0" w:color="auto"/>
              <w:bottom w:val="nil"/>
              <w:right w:val="single" w:sz="4" w:space="0" w:color="auto"/>
            </w:tcBorders>
          </w:tcPr>
          <w:p w:rsidR="00480EBD" w:rsidRPr="0095764E" w:rsidRDefault="00480EBD" w:rsidP="004A1470">
            <w:pPr>
              <w:spacing w:after="0"/>
              <w:rPr>
                <w:bCs/>
                <w:sz w:val="20"/>
              </w:rPr>
            </w:pPr>
            <w:r w:rsidRPr="0095764E">
              <w:rPr>
                <w:bCs/>
                <w:sz w:val="20"/>
              </w:rPr>
              <w:t>Anseba</w:t>
            </w:r>
          </w:p>
        </w:tc>
        <w:tc>
          <w:tcPr>
            <w:tcW w:w="1923" w:type="dxa"/>
            <w:tcBorders>
              <w:top w:val="single" w:sz="4" w:space="0" w:color="auto"/>
              <w:left w:val="single" w:sz="4" w:space="0" w:color="auto"/>
              <w:bottom w:val="nil"/>
              <w:right w:val="single" w:sz="4" w:space="0" w:color="auto"/>
            </w:tcBorders>
          </w:tcPr>
          <w:p w:rsidR="00480EBD" w:rsidRPr="0095764E" w:rsidRDefault="00480EBD" w:rsidP="00A06111">
            <w:pPr>
              <w:tabs>
                <w:tab w:val="decimal" w:pos="851"/>
              </w:tabs>
              <w:spacing w:after="0"/>
              <w:ind w:right="624"/>
              <w:rPr>
                <w:bCs/>
                <w:sz w:val="20"/>
              </w:rPr>
            </w:pPr>
            <w:r w:rsidRPr="0095764E">
              <w:rPr>
                <w:bCs/>
                <w:sz w:val="20"/>
              </w:rPr>
              <w:t>11.5</w:t>
            </w:r>
          </w:p>
        </w:tc>
        <w:tc>
          <w:tcPr>
            <w:tcW w:w="1923" w:type="dxa"/>
            <w:tcBorders>
              <w:top w:val="single" w:sz="4" w:space="0" w:color="auto"/>
              <w:left w:val="single" w:sz="4" w:space="0" w:color="auto"/>
              <w:bottom w:val="nil"/>
              <w:right w:val="single" w:sz="4" w:space="0" w:color="auto"/>
            </w:tcBorders>
          </w:tcPr>
          <w:p w:rsidR="00480EBD" w:rsidRPr="0095764E" w:rsidRDefault="00480EBD" w:rsidP="00A06111">
            <w:pPr>
              <w:tabs>
                <w:tab w:val="decimal" w:pos="851"/>
              </w:tabs>
              <w:spacing w:after="0"/>
              <w:ind w:right="597"/>
              <w:rPr>
                <w:bCs/>
                <w:sz w:val="20"/>
              </w:rPr>
            </w:pPr>
            <w:r w:rsidRPr="0095764E">
              <w:rPr>
                <w:bCs/>
                <w:sz w:val="20"/>
              </w:rPr>
              <w:t>16.6</w:t>
            </w:r>
          </w:p>
        </w:tc>
        <w:tc>
          <w:tcPr>
            <w:tcW w:w="1923" w:type="dxa"/>
            <w:tcBorders>
              <w:top w:val="single" w:sz="4" w:space="0" w:color="auto"/>
              <w:left w:val="single" w:sz="4" w:space="0" w:color="auto"/>
              <w:bottom w:val="nil"/>
              <w:right w:val="single" w:sz="4" w:space="0" w:color="auto"/>
            </w:tcBorders>
          </w:tcPr>
          <w:p w:rsidR="00480EBD" w:rsidRPr="0095764E" w:rsidRDefault="00480EBD" w:rsidP="004A1470">
            <w:pPr>
              <w:spacing w:after="0"/>
              <w:ind w:right="661"/>
              <w:jc w:val="right"/>
              <w:rPr>
                <w:bCs/>
                <w:sz w:val="20"/>
              </w:rPr>
            </w:pPr>
            <w:r w:rsidRPr="0095764E">
              <w:rPr>
                <w:bCs/>
                <w:sz w:val="20"/>
              </w:rPr>
              <w:t>12.2</w:t>
            </w:r>
          </w:p>
        </w:tc>
        <w:tc>
          <w:tcPr>
            <w:tcW w:w="1924" w:type="dxa"/>
            <w:tcBorders>
              <w:top w:val="single" w:sz="4" w:space="0" w:color="auto"/>
              <w:left w:val="single" w:sz="4" w:space="0" w:color="auto"/>
              <w:bottom w:val="nil"/>
              <w:right w:val="single" w:sz="4" w:space="0" w:color="auto"/>
            </w:tcBorders>
          </w:tcPr>
          <w:p w:rsidR="00480EBD" w:rsidRPr="0095764E" w:rsidRDefault="00480EBD" w:rsidP="00BE6D85">
            <w:pPr>
              <w:tabs>
                <w:tab w:val="decimal" w:pos="964"/>
              </w:tabs>
              <w:spacing w:after="0"/>
              <w:rPr>
                <w:bCs/>
                <w:sz w:val="20"/>
              </w:rPr>
            </w:pPr>
            <w:r w:rsidRPr="0095764E">
              <w:rPr>
                <w:bCs/>
                <w:sz w:val="20"/>
              </w:rPr>
              <w:t>15.0</w:t>
            </w:r>
          </w:p>
        </w:tc>
      </w:tr>
      <w:tr w:rsidR="00480EBD" w:rsidRPr="0095764E" w:rsidTr="00480EBD">
        <w:tc>
          <w:tcPr>
            <w:tcW w:w="1663" w:type="dxa"/>
            <w:tcBorders>
              <w:top w:val="nil"/>
              <w:left w:val="single" w:sz="4" w:space="0" w:color="auto"/>
              <w:bottom w:val="nil"/>
              <w:right w:val="single" w:sz="4" w:space="0" w:color="auto"/>
            </w:tcBorders>
          </w:tcPr>
          <w:p w:rsidR="00480EBD" w:rsidRPr="0095764E" w:rsidRDefault="00480EBD" w:rsidP="004A1470">
            <w:pPr>
              <w:spacing w:after="0"/>
              <w:rPr>
                <w:bCs/>
                <w:sz w:val="20"/>
              </w:rPr>
            </w:pPr>
            <w:r w:rsidRPr="0095764E">
              <w:rPr>
                <w:bCs/>
                <w:sz w:val="20"/>
              </w:rPr>
              <w:t>Debub</w:t>
            </w:r>
          </w:p>
        </w:tc>
        <w:tc>
          <w:tcPr>
            <w:tcW w:w="1923" w:type="dxa"/>
            <w:tcBorders>
              <w:top w:val="nil"/>
              <w:left w:val="single" w:sz="4" w:space="0" w:color="auto"/>
              <w:bottom w:val="nil"/>
              <w:right w:val="single" w:sz="4" w:space="0" w:color="auto"/>
            </w:tcBorders>
          </w:tcPr>
          <w:p w:rsidR="00480EBD" w:rsidRPr="0095764E" w:rsidRDefault="00480EBD" w:rsidP="00A06111">
            <w:pPr>
              <w:tabs>
                <w:tab w:val="decimal" w:pos="851"/>
              </w:tabs>
              <w:spacing w:after="0"/>
              <w:ind w:right="624"/>
              <w:rPr>
                <w:bCs/>
                <w:sz w:val="20"/>
              </w:rPr>
            </w:pPr>
            <w:r w:rsidRPr="0095764E">
              <w:rPr>
                <w:bCs/>
                <w:sz w:val="20"/>
              </w:rPr>
              <w:t>12.8</w:t>
            </w:r>
          </w:p>
        </w:tc>
        <w:tc>
          <w:tcPr>
            <w:tcW w:w="1923" w:type="dxa"/>
            <w:tcBorders>
              <w:top w:val="nil"/>
              <w:left w:val="single" w:sz="4" w:space="0" w:color="auto"/>
              <w:bottom w:val="nil"/>
              <w:right w:val="single" w:sz="4" w:space="0" w:color="auto"/>
            </w:tcBorders>
          </w:tcPr>
          <w:p w:rsidR="00480EBD" w:rsidRPr="0095764E" w:rsidRDefault="00480EBD" w:rsidP="00A06111">
            <w:pPr>
              <w:tabs>
                <w:tab w:val="decimal" w:pos="851"/>
              </w:tabs>
              <w:spacing w:after="0"/>
              <w:ind w:right="597"/>
              <w:rPr>
                <w:bCs/>
                <w:sz w:val="20"/>
              </w:rPr>
            </w:pPr>
            <w:r w:rsidRPr="0095764E">
              <w:rPr>
                <w:bCs/>
                <w:sz w:val="20"/>
              </w:rPr>
              <w:t>7.4</w:t>
            </w:r>
          </w:p>
        </w:tc>
        <w:tc>
          <w:tcPr>
            <w:tcW w:w="1923" w:type="dxa"/>
            <w:tcBorders>
              <w:top w:val="nil"/>
              <w:left w:val="single" w:sz="4" w:space="0" w:color="auto"/>
              <w:bottom w:val="nil"/>
              <w:right w:val="single" w:sz="4" w:space="0" w:color="auto"/>
            </w:tcBorders>
          </w:tcPr>
          <w:p w:rsidR="00480EBD" w:rsidRPr="0095764E" w:rsidRDefault="00BE6D85" w:rsidP="004A1470">
            <w:pPr>
              <w:spacing w:after="0"/>
              <w:ind w:right="661"/>
              <w:jc w:val="right"/>
              <w:rPr>
                <w:bCs/>
                <w:sz w:val="20"/>
              </w:rPr>
            </w:pPr>
            <w:r w:rsidRPr="0095764E">
              <w:rPr>
                <w:bCs/>
                <w:sz w:val="20"/>
              </w:rPr>
              <w:t>-</w:t>
            </w:r>
          </w:p>
        </w:tc>
        <w:tc>
          <w:tcPr>
            <w:tcW w:w="1924" w:type="dxa"/>
            <w:tcBorders>
              <w:top w:val="nil"/>
              <w:left w:val="single" w:sz="4" w:space="0" w:color="auto"/>
              <w:bottom w:val="nil"/>
              <w:right w:val="single" w:sz="4" w:space="0" w:color="auto"/>
            </w:tcBorders>
          </w:tcPr>
          <w:p w:rsidR="00480EBD" w:rsidRPr="0095764E" w:rsidRDefault="00BE6D85" w:rsidP="00BE6D85">
            <w:pPr>
              <w:tabs>
                <w:tab w:val="decimal" w:pos="964"/>
              </w:tabs>
              <w:spacing w:after="0"/>
              <w:rPr>
                <w:bCs/>
                <w:sz w:val="20"/>
              </w:rPr>
            </w:pPr>
            <w:r w:rsidRPr="0095764E">
              <w:rPr>
                <w:bCs/>
                <w:sz w:val="20"/>
              </w:rPr>
              <w:t>10.9</w:t>
            </w:r>
          </w:p>
        </w:tc>
      </w:tr>
      <w:tr w:rsidR="00480EBD" w:rsidRPr="0095764E" w:rsidTr="00480EBD">
        <w:tc>
          <w:tcPr>
            <w:tcW w:w="1663" w:type="dxa"/>
            <w:tcBorders>
              <w:top w:val="nil"/>
              <w:left w:val="single" w:sz="4" w:space="0" w:color="auto"/>
              <w:bottom w:val="nil"/>
              <w:right w:val="single" w:sz="4" w:space="0" w:color="auto"/>
            </w:tcBorders>
          </w:tcPr>
          <w:p w:rsidR="00480EBD" w:rsidRPr="0095764E" w:rsidRDefault="00480EBD" w:rsidP="004A1470">
            <w:pPr>
              <w:spacing w:after="0"/>
              <w:rPr>
                <w:bCs/>
                <w:sz w:val="20"/>
              </w:rPr>
            </w:pPr>
            <w:r w:rsidRPr="0095764E">
              <w:rPr>
                <w:bCs/>
                <w:sz w:val="20"/>
              </w:rPr>
              <w:t>Gash-Barka</w:t>
            </w:r>
          </w:p>
        </w:tc>
        <w:tc>
          <w:tcPr>
            <w:tcW w:w="1923" w:type="dxa"/>
            <w:tcBorders>
              <w:top w:val="nil"/>
              <w:left w:val="single" w:sz="4" w:space="0" w:color="auto"/>
              <w:bottom w:val="nil"/>
              <w:right w:val="single" w:sz="4" w:space="0" w:color="auto"/>
            </w:tcBorders>
          </w:tcPr>
          <w:p w:rsidR="00480EBD" w:rsidRPr="0095764E" w:rsidRDefault="00480EBD" w:rsidP="00A06111">
            <w:pPr>
              <w:tabs>
                <w:tab w:val="decimal" w:pos="851"/>
              </w:tabs>
              <w:spacing w:after="0"/>
              <w:ind w:right="624"/>
              <w:rPr>
                <w:bCs/>
                <w:sz w:val="20"/>
              </w:rPr>
            </w:pPr>
            <w:r w:rsidRPr="0095764E">
              <w:rPr>
                <w:bCs/>
                <w:sz w:val="20"/>
              </w:rPr>
              <w:t>15.5</w:t>
            </w:r>
          </w:p>
        </w:tc>
        <w:tc>
          <w:tcPr>
            <w:tcW w:w="1923" w:type="dxa"/>
            <w:tcBorders>
              <w:top w:val="nil"/>
              <w:left w:val="single" w:sz="4" w:space="0" w:color="auto"/>
              <w:bottom w:val="nil"/>
              <w:right w:val="single" w:sz="4" w:space="0" w:color="auto"/>
            </w:tcBorders>
          </w:tcPr>
          <w:p w:rsidR="00480EBD" w:rsidRPr="0095764E" w:rsidRDefault="00480EBD" w:rsidP="00A06111">
            <w:pPr>
              <w:tabs>
                <w:tab w:val="decimal" w:pos="851"/>
              </w:tabs>
              <w:spacing w:after="0"/>
              <w:ind w:right="597"/>
              <w:rPr>
                <w:bCs/>
                <w:sz w:val="20"/>
              </w:rPr>
            </w:pPr>
            <w:r w:rsidRPr="0095764E">
              <w:rPr>
                <w:bCs/>
                <w:sz w:val="20"/>
              </w:rPr>
              <w:t>19.8</w:t>
            </w:r>
          </w:p>
        </w:tc>
        <w:tc>
          <w:tcPr>
            <w:tcW w:w="1923" w:type="dxa"/>
            <w:tcBorders>
              <w:top w:val="nil"/>
              <w:left w:val="single" w:sz="4" w:space="0" w:color="auto"/>
              <w:bottom w:val="nil"/>
              <w:right w:val="single" w:sz="4" w:space="0" w:color="auto"/>
            </w:tcBorders>
          </w:tcPr>
          <w:p w:rsidR="00480EBD" w:rsidRPr="0095764E" w:rsidRDefault="00480EBD" w:rsidP="004A1470">
            <w:pPr>
              <w:spacing w:after="0"/>
              <w:ind w:right="661"/>
              <w:jc w:val="right"/>
              <w:rPr>
                <w:bCs/>
                <w:sz w:val="20"/>
              </w:rPr>
            </w:pPr>
            <w:r w:rsidRPr="0095764E">
              <w:rPr>
                <w:bCs/>
                <w:sz w:val="20"/>
              </w:rPr>
              <w:t>17.2</w:t>
            </w:r>
          </w:p>
        </w:tc>
        <w:tc>
          <w:tcPr>
            <w:tcW w:w="1924" w:type="dxa"/>
            <w:tcBorders>
              <w:top w:val="nil"/>
              <w:left w:val="single" w:sz="4" w:space="0" w:color="auto"/>
              <w:bottom w:val="nil"/>
              <w:right w:val="single" w:sz="4" w:space="0" w:color="auto"/>
            </w:tcBorders>
          </w:tcPr>
          <w:p w:rsidR="00480EBD" w:rsidRPr="0095764E" w:rsidRDefault="00BE6D85" w:rsidP="00BE6D85">
            <w:pPr>
              <w:tabs>
                <w:tab w:val="decimal" w:pos="964"/>
              </w:tabs>
              <w:spacing w:after="0"/>
              <w:rPr>
                <w:bCs/>
                <w:sz w:val="20"/>
              </w:rPr>
            </w:pPr>
            <w:r w:rsidRPr="0095764E">
              <w:rPr>
                <w:bCs/>
                <w:sz w:val="20"/>
              </w:rPr>
              <w:t>221.0</w:t>
            </w:r>
          </w:p>
        </w:tc>
      </w:tr>
      <w:tr w:rsidR="00480EBD" w:rsidRPr="0095764E" w:rsidTr="00480EBD">
        <w:tc>
          <w:tcPr>
            <w:tcW w:w="1663" w:type="dxa"/>
            <w:tcBorders>
              <w:top w:val="nil"/>
              <w:left w:val="single" w:sz="4" w:space="0" w:color="auto"/>
              <w:bottom w:val="nil"/>
              <w:right w:val="single" w:sz="4" w:space="0" w:color="auto"/>
            </w:tcBorders>
          </w:tcPr>
          <w:p w:rsidR="00480EBD" w:rsidRPr="0095764E" w:rsidRDefault="00480EBD" w:rsidP="004A1470">
            <w:pPr>
              <w:spacing w:after="0"/>
              <w:rPr>
                <w:bCs/>
                <w:sz w:val="20"/>
              </w:rPr>
            </w:pPr>
            <w:r w:rsidRPr="0095764E">
              <w:rPr>
                <w:bCs/>
                <w:sz w:val="20"/>
              </w:rPr>
              <w:t>Maekel</w:t>
            </w:r>
          </w:p>
        </w:tc>
        <w:tc>
          <w:tcPr>
            <w:tcW w:w="1923" w:type="dxa"/>
            <w:tcBorders>
              <w:top w:val="nil"/>
              <w:left w:val="single" w:sz="4" w:space="0" w:color="auto"/>
              <w:bottom w:val="nil"/>
              <w:right w:val="single" w:sz="4" w:space="0" w:color="auto"/>
            </w:tcBorders>
          </w:tcPr>
          <w:p w:rsidR="00480EBD" w:rsidRPr="0095764E" w:rsidRDefault="00480EBD" w:rsidP="00A06111">
            <w:pPr>
              <w:tabs>
                <w:tab w:val="decimal" w:pos="851"/>
              </w:tabs>
              <w:spacing w:after="0"/>
              <w:ind w:right="624"/>
              <w:rPr>
                <w:bCs/>
                <w:sz w:val="20"/>
              </w:rPr>
            </w:pPr>
            <w:r w:rsidRPr="0095764E">
              <w:rPr>
                <w:bCs/>
                <w:sz w:val="20"/>
              </w:rPr>
              <w:t>9.3</w:t>
            </w:r>
          </w:p>
        </w:tc>
        <w:tc>
          <w:tcPr>
            <w:tcW w:w="1923" w:type="dxa"/>
            <w:tcBorders>
              <w:top w:val="nil"/>
              <w:left w:val="single" w:sz="4" w:space="0" w:color="auto"/>
              <w:bottom w:val="nil"/>
              <w:right w:val="single" w:sz="4" w:space="0" w:color="auto"/>
            </w:tcBorders>
          </w:tcPr>
          <w:p w:rsidR="00480EBD" w:rsidRPr="0095764E" w:rsidRDefault="00480EBD" w:rsidP="00A06111">
            <w:pPr>
              <w:tabs>
                <w:tab w:val="decimal" w:pos="851"/>
              </w:tabs>
              <w:spacing w:after="0"/>
              <w:ind w:right="597"/>
              <w:rPr>
                <w:bCs/>
                <w:sz w:val="20"/>
              </w:rPr>
            </w:pPr>
            <w:r w:rsidRPr="0095764E">
              <w:rPr>
                <w:bCs/>
                <w:sz w:val="20"/>
              </w:rPr>
              <w:t>8.8</w:t>
            </w:r>
          </w:p>
        </w:tc>
        <w:tc>
          <w:tcPr>
            <w:tcW w:w="1923" w:type="dxa"/>
            <w:tcBorders>
              <w:top w:val="nil"/>
              <w:left w:val="single" w:sz="4" w:space="0" w:color="auto"/>
              <w:bottom w:val="nil"/>
              <w:right w:val="single" w:sz="4" w:space="0" w:color="auto"/>
            </w:tcBorders>
          </w:tcPr>
          <w:p w:rsidR="00480EBD" w:rsidRPr="0095764E" w:rsidRDefault="00BE6D85" w:rsidP="004A1470">
            <w:pPr>
              <w:spacing w:after="0"/>
              <w:ind w:right="661"/>
              <w:jc w:val="right"/>
              <w:rPr>
                <w:bCs/>
                <w:sz w:val="20"/>
              </w:rPr>
            </w:pPr>
            <w:r w:rsidRPr="0095764E">
              <w:rPr>
                <w:bCs/>
                <w:sz w:val="20"/>
              </w:rPr>
              <w:t>-</w:t>
            </w:r>
          </w:p>
        </w:tc>
        <w:tc>
          <w:tcPr>
            <w:tcW w:w="1924" w:type="dxa"/>
            <w:tcBorders>
              <w:top w:val="nil"/>
              <w:left w:val="single" w:sz="4" w:space="0" w:color="auto"/>
              <w:bottom w:val="nil"/>
              <w:right w:val="single" w:sz="4" w:space="0" w:color="auto"/>
            </w:tcBorders>
          </w:tcPr>
          <w:p w:rsidR="00480EBD" w:rsidRPr="0095764E" w:rsidRDefault="00BE6D85" w:rsidP="00BE6D85">
            <w:pPr>
              <w:tabs>
                <w:tab w:val="decimal" w:pos="964"/>
              </w:tabs>
              <w:spacing w:after="0"/>
              <w:rPr>
                <w:bCs/>
                <w:sz w:val="20"/>
              </w:rPr>
            </w:pPr>
            <w:r w:rsidRPr="0095764E">
              <w:rPr>
                <w:bCs/>
                <w:sz w:val="20"/>
              </w:rPr>
              <w:t>11.1</w:t>
            </w:r>
          </w:p>
        </w:tc>
      </w:tr>
      <w:tr w:rsidR="00480EBD" w:rsidRPr="0095764E" w:rsidTr="00480EBD">
        <w:tc>
          <w:tcPr>
            <w:tcW w:w="1663" w:type="dxa"/>
            <w:tcBorders>
              <w:top w:val="nil"/>
              <w:left w:val="single" w:sz="4" w:space="0" w:color="auto"/>
              <w:bottom w:val="nil"/>
              <w:right w:val="single" w:sz="4" w:space="0" w:color="auto"/>
            </w:tcBorders>
          </w:tcPr>
          <w:p w:rsidR="00480EBD" w:rsidRPr="0095764E" w:rsidRDefault="00480EBD" w:rsidP="004A1470">
            <w:pPr>
              <w:spacing w:after="0"/>
              <w:rPr>
                <w:bCs/>
                <w:sz w:val="20"/>
              </w:rPr>
            </w:pPr>
            <w:r w:rsidRPr="0095764E">
              <w:rPr>
                <w:bCs/>
                <w:sz w:val="20"/>
              </w:rPr>
              <w:t>NRS</w:t>
            </w:r>
          </w:p>
        </w:tc>
        <w:tc>
          <w:tcPr>
            <w:tcW w:w="1923" w:type="dxa"/>
            <w:tcBorders>
              <w:top w:val="nil"/>
              <w:left w:val="single" w:sz="4" w:space="0" w:color="auto"/>
              <w:bottom w:val="nil"/>
              <w:right w:val="single" w:sz="4" w:space="0" w:color="auto"/>
            </w:tcBorders>
          </w:tcPr>
          <w:p w:rsidR="00480EBD" w:rsidRPr="0095764E" w:rsidRDefault="00480EBD" w:rsidP="00A06111">
            <w:pPr>
              <w:tabs>
                <w:tab w:val="decimal" w:pos="851"/>
              </w:tabs>
              <w:spacing w:after="0"/>
              <w:ind w:right="624"/>
              <w:rPr>
                <w:bCs/>
                <w:sz w:val="20"/>
              </w:rPr>
            </w:pPr>
            <w:r w:rsidRPr="0095764E">
              <w:rPr>
                <w:bCs/>
                <w:sz w:val="20"/>
              </w:rPr>
              <w:t>17.7</w:t>
            </w:r>
          </w:p>
        </w:tc>
        <w:tc>
          <w:tcPr>
            <w:tcW w:w="1923" w:type="dxa"/>
            <w:tcBorders>
              <w:top w:val="nil"/>
              <w:left w:val="single" w:sz="4" w:space="0" w:color="auto"/>
              <w:bottom w:val="nil"/>
              <w:right w:val="single" w:sz="4" w:space="0" w:color="auto"/>
            </w:tcBorders>
          </w:tcPr>
          <w:p w:rsidR="00480EBD" w:rsidRPr="0095764E" w:rsidRDefault="00480EBD" w:rsidP="00A06111">
            <w:pPr>
              <w:tabs>
                <w:tab w:val="decimal" w:pos="851"/>
              </w:tabs>
              <w:spacing w:after="0"/>
              <w:ind w:right="597"/>
              <w:rPr>
                <w:bCs/>
                <w:sz w:val="20"/>
              </w:rPr>
            </w:pPr>
            <w:r w:rsidRPr="0095764E">
              <w:rPr>
                <w:bCs/>
                <w:sz w:val="20"/>
              </w:rPr>
              <w:t>14.4</w:t>
            </w:r>
          </w:p>
        </w:tc>
        <w:tc>
          <w:tcPr>
            <w:tcW w:w="1923" w:type="dxa"/>
            <w:tcBorders>
              <w:top w:val="nil"/>
              <w:left w:val="single" w:sz="4" w:space="0" w:color="auto"/>
              <w:bottom w:val="nil"/>
              <w:right w:val="single" w:sz="4" w:space="0" w:color="auto"/>
            </w:tcBorders>
          </w:tcPr>
          <w:p w:rsidR="00480EBD" w:rsidRPr="0095764E" w:rsidRDefault="00480EBD" w:rsidP="004A1470">
            <w:pPr>
              <w:spacing w:after="0"/>
              <w:ind w:right="661"/>
              <w:jc w:val="right"/>
              <w:rPr>
                <w:bCs/>
                <w:sz w:val="20"/>
              </w:rPr>
            </w:pPr>
            <w:r w:rsidRPr="0095764E">
              <w:rPr>
                <w:bCs/>
                <w:sz w:val="20"/>
              </w:rPr>
              <w:t>14.2</w:t>
            </w:r>
          </w:p>
        </w:tc>
        <w:tc>
          <w:tcPr>
            <w:tcW w:w="1924" w:type="dxa"/>
            <w:tcBorders>
              <w:top w:val="nil"/>
              <w:left w:val="single" w:sz="4" w:space="0" w:color="auto"/>
              <w:bottom w:val="nil"/>
              <w:right w:val="single" w:sz="4" w:space="0" w:color="auto"/>
            </w:tcBorders>
          </w:tcPr>
          <w:p w:rsidR="00480EBD" w:rsidRPr="0095764E" w:rsidRDefault="00BE6D85" w:rsidP="00BE6D85">
            <w:pPr>
              <w:tabs>
                <w:tab w:val="decimal" w:pos="964"/>
              </w:tabs>
              <w:spacing w:after="0"/>
              <w:rPr>
                <w:bCs/>
                <w:sz w:val="20"/>
              </w:rPr>
            </w:pPr>
            <w:r w:rsidRPr="0095764E">
              <w:rPr>
                <w:bCs/>
                <w:sz w:val="20"/>
              </w:rPr>
              <w:t>15.2</w:t>
            </w:r>
          </w:p>
        </w:tc>
      </w:tr>
      <w:tr w:rsidR="00480EBD" w:rsidRPr="0095764E" w:rsidTr="00480EBD">
        <w:tc>
          <w:tcPr>
            <w:tcW w:w="1663" w:type="dxa"/>
            <w:tcBorders>
              <w:top w:val="nil"/>
              <w:left w:val="single" w:sz="4" w:space="0" w:color="auto"/>
              <w:bottom w:val="single" w:sz="4" w:space="0" w:color="auto"/>
              <w:right w:val="single" w:sz="4" w:space="0" w:color="auto"/>
            </w:tcBorders>
          </w:tcPr>
          <w:p w:rsidR="00480EBD" w:rsidRPr="0095764E" w:rsidRDefault="00480EBD" w:rsidP="004A1470">
            <w:pPr>
              <w:spacing w:after="0"/>
              <w:rPr>
                <w:bCs/>
                <w:sz w:val="20"/>
              </w:rPr>
            </w:pPr>
            <w:r w:rsidRPr="0095764E">
              <w:rPr>
                <w:bCs/>
                <w:sz w:val="20"/>
              </w:rPr>
              <w:t>SRS</w:t>
            </w:r>
          </w:p>
        </w:tc>
        <w:tc>
          <w:tcPr>
            <w:tcW w:w="1923" w:type="dxa"/>
            <w:tcBorders>
              <w:top w:val="nil"/>
              <w:left w:val="single" w:sz="4" w:space="0" w:color="auto"/>
              <w:bottom w:val="single" w:sz="4" w:space="0" w:color="auto"/>
              <w:right w:val="single" w:sz="4" w:space="0" w:color="auto"/>
            </w:tcBorders>
          </w:tcPr>
          <w:p w:rsidR="00480EBD" w:rsidRPr="0095764E" w:rsidRDefault="00480EBD" w:rsidP="00A06111">
            <w:pPr>
              <w:tabs>
                <w:tab w:val="decimal" w:pos="851"/>
              </w:tabs>
              <w:spacing w:after="0"/>
              <w:ind w:right="624"/>
              <w:rPr>
                <w:bCs/>
                <w:sz w:val="20"/>
              </w:rPr>
            </w:pPr>
            <w:r w:rsidRPr="0095764E">
              <w:rPr>
                <w:bCs/>
                <w:sz w:val="20"/>
              </w:rPr>
              <w:t>23.5</w:t>
            </w:r>
          </w:p>
        </w:tc>
        <w:tc>
          <w:tcPr>
            <w:tcW w:w="1923" w:type="dxa"/>
            <w:tcBorders>
              <w:top w:val="nil"/>
              <w:left w:val="single" w:sz="4" w:space="0" w:color="auto"/>
              <w:bottom w:val="single" w:sz="4" w:space="0" w:color="auto"/>
              <w:right w:val="single" w:sz="4" w:space="0" w:color="auto"/>
            </w:tcBorders>
          </w:tcPr>
          <w:p w:rsidR="00480EBD" w:rsidRPr="0095764E" w:rsidRDefault="00480EBD" w:rsidP="00A06111">
            <w:pPr>
              <w:tabs>
                <w:tab w:val="decimal" w:pos="851"/>
              </w:tabs>
              <w:spacing w:after="0"/>
              <w:ind w:right="597"/>
              <w:rPr>
                <w:bCs/>
                <w:sz w:val="20"/>
              </w:rPr>
            </w:pPr>
            <w:r w:rsidRPr="0095764E">
              <w:rPr>
                <w:bCs/>
                <w:sz w:val="20"/>
              </w:rPr>
              <w:t>12.9</w:t>
            </w:r>
          </w:p>
        </w:tc>
        <w:tc>
          <w:tcPr>
            <w:tcW w:w="1923" w:type="dxa"/>
            <w:tcBorders>
              <w:top w:val="nil"/>
              <w:left w:val="single" w:sz="4" w:space="0" w:color="auto"/>
              <w:bottom w:val="single" w:sz="4" w:space="0" w:color="auto"/>
              <w:right w:val="single" w:sz="4" w:space="0" w:color="auto"/>
            </w:tcBorders>
          </w:tcPr>
          <w:p w:rsidR="00480EBD" w:rsidRPr="0095764E" w:rsidRDefault="00480EBD" w:rsidP="004A1470">
            <w:pPr>
              <w:spacing w:after="0"/>
              <w:ind w:right="661"/>
              <w:jc w:val="right"/>
              <w:rPr>
                <w:bCs/>
                <w:sz w:val="20"/>
              </w:rPr>
            </w:pPr>
            <w:r w:rsidRPr="0095764E">
              <w:rPr>
                <w:bCs/>
                <w:sz w:val="20"/>
              </w:rPr>
              <w:t>15.6</w:t>
            </w:r>
          </w:p>
        </w:tc>
        <w:tc>
          <w:tcPr>
            <w:tcW w:w="1924" w:type="dxa"/>
            <w:tcBorders>
              <w:top w:val="nil"/>
              <w:left w:val="single" w:sz="4" w:space="0" w:color="auto"/>
              <w:bottom w:val="single" w:sz="4" w:space="0" w:color="auto"/>
              <w:right w:val="single" w:sz="4" w:space="0" w:color="auto"/>
            </w:tcBorders>
          </w:tcPr>
          <w:p w:rsidR="00480EBD" w:rsidRPr="0095764E" w:rsidRDefault="00BE6D85" w:rsidP="00BE6D85">
            <w:pPr>
              <w:tabs>
                <w:tab w:val="decimal" w:pos="964"/>
              </w:tabs>
              <w:spacing w:after="0"/>
              <w:rPr>
                <w:bCs/>
                <w:sz w:val="20"/>
              </w:rPr>
            </w:pPr>
            <w:r w:rsidRPr="0095764E">
              <w:rPr>
                <w:bCs/>
                <w:sz w:val="20"/>
              </w:rPr>
              <w:t>12.2</w:t>
            </w:r>
          </w:p>
        </w:tc>
      </w:tr>
    </w:tbl>
    <w:p w:rsidR="00480EBD" w:rsidRPr="0095764E" w:rsidRDefault="00480EBD" w:rsidP="00480EBD">
      <w:pPr>
        <w:spacing w:before="240"/>
        <w:rPr>
          <w:i/>
        </w:rPr>
      </w:pPr>
      <w:r w:rsidRPr="0095764E">
        <w:rPr>
          <w:i/>
        </w:rPr>
        <w:tab/>
        <w:t xml:space="preserve">Source: </w:t>
      </w:r>
      <w:r w:rsidRPr="0095764E">
        <w:t>MoH, 2005.</w:t>
      </w:r>
    </w:p>
    <w:p w:rsidR="00480EBD" w:rsidRPr="0095764E" w:rsidRDefault="00480EBD" w:rsidP="00480EBD">
      <w:r w:rsidRPr="0095764E">
        <w:t>117.</w:t>
      </w:r>
      <w:r w:rsidRPr="0095764E">
        <w:tab/>
        <w:t>About 60 per cent of health centres in Eritrea have Therapeutic Feeding Centres (TFC). There are currently 17 TFCs in hospitals and 64 TFCs in health c</w:t>
      </w:r>
      <w:r w:rsidR="005E7753" w:rsidRPr="0095764E">
        <w:t>entres. These TFCs were able to </w:t>
      </w:r>
      <w:r w:rsidRPr="0095764E">
        <w:t>reach about 46 per cent of malnourished children in 2003 and 2004, which is a good achievement. The statistics for the TFCs show that the fatality rate has decrease</w:t>
      </w:r>
      <w:r w:rsidR="005E7753" w:rsidRPr="0095764E">
        <w:t>d from 10.6 per c</w:t>
      </w:r>
      <w:r w:rsidRPr="0095764E">
        <w:t>ent in 2002 to 5.8 percent in 2003 and 5.3 per cent in 2004, which is a significant improvement. The data from January to July 2005 show that the case fatality rate is 5.7 per cent. The death rates from 2003 onwards have been below the acceptable death rate of &lt;10 per cent (Sphere standards), showing the positive impact of the intervention.</w:t>
      </w:r>
    </w:p>
    <w:p w:rsidR="00480EBD" w:rsidRPr="0095764E" w:rsidRDefault="00480EBD" w:rsidP="00480EBD">
      <w:r w:rsidRPr="0095764E">
        <w:t>118.</w:t>
      </w:r>
      <w:r w:rsidRPr="0095764E">
        <w:tab/>
        <w:t>One major initiative that the MoH has been implementing i</w:t>
      </w:r>
      <w:r w:rsidR="005E7753" w:rsidRPr="0095764E">
        <w:t>s salt iodization. The two salt</w:t>
      </w:r>
      <w:r w:rsidR="005E7753" w:rsidRPr="0095764E">
        <w:noBreakHyphen/>
      </w:r>
      <w:r w:rsidRPr="0095764E">
        <w:t>producing enterprises in Eritrea are adding iodine to their products. This has been effected through the full participation of the Government and UNICEF. The MoH is taking effective measures in order to sustain the consumption of iodized salt. The initial draft of the legislation on salt iodization has been amended and is in its final draft ready to be submit</w:t>
      </w:r>
      <w:r w:rsidR="005E7753" w:rsidRPr="0095764E">
        <w:t>ted to the ministerial cabinet.</w:t>
      </w:r>
    </w:p>
    <w:p w:rsidR="00480EBD" w:rsidRPr="0095764E" w:rsidRDefault="00480EBD" w:rsidP="00480EBD">
      <w:r w:rsidRPr="0095764E">
        <w:t>119.</w:t>
      </w:r>
      <w:r w:rsidRPr="0095764E">
        <w:tab/>
        <w:t>The other significant measure that the MoH is introducing is “food fortification”. The two factories that produce wheat flour and the DMK supplementary foods are the main enterprises that are fortifying their products. The sustainability of food fortification is being studied and it is the understanding of the Government that with a very minimal increase in the current cost of the products it could be sustained. This is a very important public health intervention and children and mothers will greatly benefit from the food fortification process.</w:t>
      </w:r>
    </w:p>
    <w:p w:rsidR="00480EBD" w:rsidRPr="0095764E" w:rsidRDefault="00480EBD" w:rsidP="00480EBD">
      <w:pPr>
        <w:pStyle w:val="Heading2"/>
      </w:pPr>
      <w:r w:rsidRPr="0095764E">
        <w:t>1.  Communicable diseases</w:t>
      </w:r>
    </w:p>
    <w:p w:rsidR="00480EBD" w:rsidRPr="0095764E" w:rsidRDefault="00480EBD" w:rsidP="00480EBD">
      <w:r w:rsidRPr="0095764E">
        <w:t>120.</w:t>
      </w:r>
      <w:r w:rsidRPr="0095764E">
        <w:tab/>
        <w:t>Due to the gravity of the threat posed by communicable diseases, the GoSE has solicited a loan of US$ 40 million from the World Bank to fight the four most dangerous communicable diseases of HIV/AIDS, malaria, sexually transmitted infections, and tuberculosis (HAMSET).</w:t>
      </w:r>
    </w:p>
    <w:p w:rsidR="00480EBD" w:rsidRPr="0095764E" w:rsidRDefault="00480EBD" w:rsidP="00480EBD">
      <w:r w:rsidRPr="0095764E">
        <w:t>121.</w:t>
      </w:r>
      <w:r w:rsidRPr="0095764E">
        <w:tab/>
        <w:t>Among the most common communicable childhood di</w:t>
      </w:r>
      <w:r w:rsidR="008B7738">
        <w:t xml:space="preserve">seases of public health concern </w:t>
      </w:r>
      <w:r w:rsidRPr="0095764E">
        <w:t>are</w:t>
      </w:r>
      <w:r w:rsidR="008B7738">
        <w:t xml:space="preserve"> </w:t>
      </w:r>
      <w:r w:rsidRPr="0095764E">
        <w:t>tuberculosis, vaccine preventable diseases, acute respiratory infections (ARI), diarrhoea, malaria and HIV/AIDS.</w:t>
      </w:r>
      <w:r w:rsidR="00764306" w:rsidRPr="0095764E">
        <w:t xml:space="preserve"> </w:t>
      </w:r>
      <w:r w:rsidRPr="0095764E">
        <w:t>At the same time other non-communicable diseases (NCDs) have also been emerging, imposing additional burdens on the health sector. Some of the non-communicable diseases that have recently shown increased prevalence are: diabetes mellitus, cardiovascular diseases, substance abuse, chronic obstructive pulmonary disease</w:t>
      </w:r>
      <w:r w:rsidR="008B7738">
        <w:t>s and injuries. The Ministry of </w:t>
      </w:r>
      <w:r w:rsidRPr="0095764E">
        <w:t>Health (MoH) has therefore given parallel attention to both communicable</w:t>
      </w:r>
      <w:r w:rsidR="008B7738">
        <w:t xml:space="preserve"> and non</w:t>
      </w:r>
      <w:r w:rsidR="008B7738">
        <w:noBreakHyphen/>
      </w:r>
      <w:r w:rsidR="005E7753" w:rsidRPr="0095764E">
        <w:t>communicable diseases.</w:t>
      </w:r>
    </w:p>
    <w:p w:rsidR="00480EBD" w:rsidRPr="0095764E" w:rsidRDefault="00480EBD" w:rsidP="00480EBD">
      <w:r w:rsidRPr="0095764E">
        <w:t>122.</w:t>
      </w:r>
      <w:r w:rsidRPr="0095764E">
        <w:tab/>
        <w:t xml:space="preserve">Even though NCDs were not common among children </w:t>
      </w:r>
      <w:r w:rsidR="006A1CD7" w:rsidRPr="0095764E">
        <w:t>and adolescents in Eritrea, the </w:t>
      </w:r>
      <w:r w:rsidRPr="0095764E">
        <w:t>outcome of a recent survey conducted by the MoH indicates th</w:t>
      </w:r>
      <w:r w:rsidR="006A1CD7" w:rsidRPr="0095764E">
        <w:t xml:space="preserve">at of children under the age of 15, </w:t>
      </w:r>
      <w:r w:rsidRPr="0095764E">
        <w:t>0.5 per cent are diabetic and 2.1 per cent (0.3 per cent females)</w:t>
      </w:r>
      <w:r w:rsidR="006A1CD7" w:rsidRPr="0095764E">
        <w:t xml:space="preserve"> are hypertensive. Furthermore, </w:t>
      </w:r>
      <w:r w:rsidRPr="0095764E">
        <w:t>3.5 per cent of adolescents aged 15-24 are diabetic (2.2% females) and 0.6 per cent are hypertensive (0.3 per cent females).</w:t>
      </w:r>
    </w:p>
    <w:p w:rsidR="00480EBD" w:rsidRPr="0095764E" w:rsidRDefault="00480EBD" w:rsidP="00480EBD">
      <w:r w:rsidRPr="0095764E">
        <w:t>123.</w:t>
      </w:r>
      <w:r w:rsidRPr="0095764E">
        <w:tab/>
        <w:t xml:space="preserve">The most remarkable achievement in the fight against communicable diseases, especially against the HAMSET diseases, is the involvement of several partners such as the Ministry of Education (MoE), Ministry of Defense, MLHW, National Union of Eritrean Women (NUEW) </w:t>
      </w:r>
      <w:r w:rsidR="00E85F07" w:rsidRPr="0095764E">
        <w:br w:type="page"/>
      </w:r>
      <w:r w:rsidRPr="0095764E">
        <w:t>and National Union of Eritrean Youth and Students (NUEYS), who played vital roles in terms of the effectiveness of disease prevention and care-related activities. Above all, in the fight against the HAMSET diseases, the involvement of the Eritrean community was key to success. That is why the project was eventually called “community-managed HAMSET”.</w:t>
      </w:r>
    </w:p>
    <w:p w:rsidR="00480EBD" w:rsidRPr="0095764E" w:rsidRDefault="00480EBD" w:rsidP="00480EBD">
      <w:pPr>
        <w:pStyle w:val="Heading3"/>
      </w:pPr>
      <w:r w:rsidRPr="0095764E">
        <w:t>(a)</w:t>
      </w:r>
      <w:r w:rsidRPr="0095764E">
        <w:tab/>
        <w:t>HIV/AIDS and sexually transmitted infections</w:t>
      </w:r>
    </w:p>
    <w:p w:rsidR="00480EBD" w:rsidRPr="0095764E" w:rsidRDefault="00480EBD" w:rsidP="00480EBD">
      <w:r w:rsidRPr="0095764E">
        <w:t>124.</w:t>
      </w:r>
      <w:r w:rsidRPr="0095764E">
        <w:tab/>
        <w:t>The total cumulative AIDS cases in Eritrea reported by</w:t>
      </w:r>
      <w:r w:rsidR="003747BF" w:rsidRPr="0095764E">
        <w:t xml:space="preserve"> the end of 2005 were more than </w:t>
      </w:r>
      <w:r w:rsidRPr="0095764E">
        <w:t>21,522. However, since this is only a health facility based report, it is clearly understood that there are underreporting, misdiagnosing and non-reporting health facilities. Therefore, the actual number of AIDS cases could be higher. It is currently estimated that there are from 60,000 to 86,000 people who live with HIV/AIDS in Eritrea. Children comprise 4.92 to 8.79 per cent of the total AIDS cases. Heterosexual sex is the primary means of HIV transmission in Eritrea, apart from mother-to-child transmission in children.</w:t>
      </w:r>
    </w:p>
    <w:p w:rsidR="00480EBD" w:rsidRPr="0095764E" w:rsidRDefault="00480EBD" w:rsidP="00480EBD">
      <w:r w:rsidRPr="0095764E">
        <w:t>125.</w:t>
      </w:r>
      <w:r w:rsidRPr="0095764E">
        <w:tab/>
        <w:t>Based on the 2003 assessment, which covered all six regions of Eritrea, the HIV prevalence rate was 2.4 per cent. Prevalence rates were h</w:t>
      </w:r>
      <w:r w:rsidR="003747BF" w:rsidRPr="0095764E">
        <w:t>ighest in Southern Red Sea (7.2 per </w:t>
      </w:r>
      <w:r w:rsidRPr="0095764E">
        <w:t xml:space="preserve">cent) and Maekel (3.6 per cent) regions. Women aged </w:t>
      </w:r>
      <w:r w:rsidR="003747BF" w:rsidRPr="0095764E">
        <w:t>20-24 years and 25-29 years had </w:t>
      </w:r>
      <w:r w:rsidRPr="0095764E">
        <w:t>higher than average rates of infection (2.7 per cent and 3.6 per cent, respectively). Notably, HIV prevalence was higher among pregnant women attending urban antenatal care (ANC) sites (3.3 per cent) than among pregnant women in rural ANC sites (0.9 per cent). In urban locations, unmarried women aged 15-24 are an extremely vulnerable group. Even though they made up a small proportion of the entire sample, their rate of HIV infection was 7.5 per cent.</w:t>
      </w:r>
    </w:p>
    <w:p w:rsidR="00480EBD" w:rsidRPr="0095764E" w:rsidRDefault="00480EBD" w:rsidP="00480EBD">
      <w:r w:rsidRPr="0095764E">
        <w:t>126.</w:t>
      </w:r>
      <w:r w:rsidRPr="0095764E">
        <w:tab/>
        <w:t>The 2003 data has indicated that the following occupa</w:t>
      </w:r>
      <w:r w:rsidR="003747BF" w:rsidRPr="0095764E">
        <w:t>tional categories have high HIV </w:t>
      </w:r>
      <w:r w:rsidRPr="0095764E">
        <w:t>infection rates: bar, hotel, or teashop workers (11.9 per cen</w:t>
      </w:r>
      <w:r w:rsidR="003747BF" w:rsidRPr="0095764E">
        <w:t>t), housemaids or servants (9.5 </w:t>
      </w:r>
      <w:r w:rsidRPr="0095764E">
        <w:t>per cent), military or national service personnel (6.0 per ce</w:t>
      </w:r>
      <w:r w:rsidR="00BE4716" w:rsidRPr="0095764E">
        <w:t>nt), and private sector workers </w:t>
      </w:r>
      <w:r w:rsidRPr="0095764E">
        <w:t>(4.1 per cent). Thus the 2003 data simply highlight occupational hazard categories tha</w:t>
      </w:r>
      <w:r w:rsidR="00BE4716" w:rsidRPr="0095764E">
        <w:t>t </w:t>
      </w:r>
      <w:r w:rsidRPr="0095764E">
        <w:t>warrant further investigation i</w:t>
      </w:r>
      <w:r w:rsidR="003747BF" w:rsidRPr="0095764E">
        <w:t>n terms of HIV burden and risk.</w:t>
      </w:r>
    </w:p>
    <w:p w:rsidR="00480EBD" w:rsidRPr="0095764E" w:rsidRDefault="00480EBD" w:rsidP="00480EBD">
      <w:r w:rsidRPr="0095764E">
        <w:t>127.</w:t>
      </w:r>
      <w:r w:rsidRPr="0095764E">
        <w:tab/>
        <w:t>In the 2005 HIV sentinel surveillance survey, the na</w:t>
      </w:r>
      <w:r w:rsidR="00B51168" w:rsidRPr="0095764E">
        <w:t>tional HIV prevalence rate was </w:t>
      </w:r>
      <w:r w:rsidRPr="0095764E">
        <w:t>2</w:t>
      </w:r>
      <w:r w:rsidR="00B51168" w:rsidRPr="0095764E">
        <w:t>.38 </w:t>
      </w:r>
      <w:r w:rsidRPr="0095764E">
        <w:t>per cent. Wide geographic variation in HIV prevalenc</w:t>
      </w:r>
      <w:r w:rsidR="00B51168" w:rsidRPr="0095764E">
        <w:t>e was observed between regions. </w:t>
      </w:r>
      <w:r w:rsidRPr="0095764E">
        <w:t>The highest HIV prevalence was found in Southern Re</w:t>
      </w:r>
      <w:r w:rsidR="00970D57">
        <w:t>d Sea region (5.9 per cent) and </w:t>
      </w:r>
      <w:r w:rsidRPr="0095764E">
        <w:t>Maekel (3.48 per cent). Lower HIV prevalence was seen in Ans</w:t>
      </w:r>
      <w:r w:rsidR="00B51168" w:rsidRPr="0095764E">
        <w:t xml:space="preserve">eba zone (1.33 per cent), Debub </w:t>
      </w:r>
      <w:r w:rsidRPr="0095764E">
        <w:t>region (1.66 per cent), Northern Red Sea region (1.77 per cent) and Gash-Barka reg</w:t>
      </w:r>
      <w:r w:rsidR="00B51168" w:rsidRPr="0095764E">
        <w:t>ion 2.06 per </w:t>
      </w:r>
      <w:r w:rsidRPr="0095764E">
        <w:t>cent). The HIV prevalence rate was found to be higher i</w:t>
      </w:r>
      <w:r w:rsidR="00B51168" w:rsidRPr="0095764E">
        <w:t>n women residing in urban areas </w:t>
      </w:r>
      <w:r w:rsidRPr="0095764E">
        <w:t xml:space="preserve">(3.04 per cent) than in women residing in rural areas (0.9 </w:t>
      </w:r>
      <w:r w:rsidR="00B51168" w:rsidRPr="0095764E">
        <w:t>per cent), i.e. urban women are </w:t>
      </w:r>
      <w:r w:rsidRPr="0095764E">
        <w:t>3.4 times more likely to be HIV positive than women residing in rural areas.</w:t>
      </w:r>
    </w:p>
    <w:p w:rsidR="00480EBD" w:rsidRPr="0095764E" w:rsidRDefault="00480EBD" w:rsidP="00480EBD">
      <w:r w:rsidRPr="0095764E">
        <w:t>128.</w:t>
      </w:r>
      <w:r w:rsidRPr="0095764E">
        <w:tab/>
        <w:t>It is also important to take into consideration that HIV/AIDS prevalence in voluntary and recruited blood donors is decreasing. For example, for voluntary blood donors (VBD) the rate was 0.20 per cent in 2003 and 2004 and 0.18 in 2005 versus 0.30 per cent for recruited blood Donors (RBD) in 2003 and 2004 and 0.16 per cent in 2005, indicating that the prevalence is decreasing and/or stable over the last four years.</w:t>
      </w:r>
    </w:p>
    <w:p w:rsidR="00480EBD" w:rsidRPr="0095764E" w:rsidRDefault="00480EBD" w:rsidP="00480EBD">
      <w:pPr>
        <w:pStyle w:val="Heading2"/>
      </w:pPr>
      <w:r w:rsidRPr="0095764E">
        <w:t>Table 10</w:t>
      </w:r>
    </w:p>
    <w:p w:rsidR="00480EBD" w:rsidRPr="0095764E" w:rsidRDefault="00480EBD" w:rsidP="00480EBD">
      <w:pPr>
        <w:pStyle w:val="Heading2"/>
      </w:pPr>
      <w:r w:rsidRPr="0095764E">
        <w:t>Age distribution of AIDS cases in 2004-2005</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72"/>
        <w:gridCol w:w="1872"/>
        <w:gridCol w:w="1872"/>
        <w:gridCol w:w="1872"/>
        <w:gridCol w:w="1872"/>
      </w:tblGrid>
      <w:tr w:rsidR="00C97F1E" w:rsidRPr="0095764E" w:rsidTr="000D5F09">
        <w:tc>
          <w:tcPr>
            <w:tcW w:w="1872" w:type="dxa"/>
            <w:tcBorders>
              <w:top w:val="single" w:sz="4" w:space="0" w:color="auto"/>
              <w:left w:val="single" w:sz="4" w:space="0" w:color="auto"/>
              <w:bottom w:val="single" w:sz="4" w:space="0" w:color="auto"/>
              <w:right w:val="single" w:sz="4" w:space="0" w:color="auto"/>
            </w:tcBorders>
          </w:tcPr>
          <w:p w:rsidR="00C97F1E" w:rsidRPr="0095764E" w:rsidRDefault="00C97F1E" w:rsidP="0038331C">
            <w:pPr>
              <w:spacing w:after="0"/>
            </w:pPr>
            <w:r w:rsidRPr="0095764E">
              <w:t>Year</w:t>
            </w:r>
          </w:p>
        </w:tc>
        <w:tc>
          <w:tcPr>
            <w:tcW w:w="3744" w:type="dxa"/>
            <w:gridSpan w:val="2"/>
            <w:tcBorders>
              <w:top w:val="single" w:sz="4" w:space="0" w:color="auto"/>
              <w:left w:val="single" w:sz="4" w:space="0" w:color="auto"/>
              <w:bottom w:val="single" w:sz="4" w:space="0" w:color="auto"/>
              <w:right w:val="single" w:sz="4" w:space="0" w:color="auto"/>
            </w:tcBorders>
          </w:tcPr>
          <w:p w:rsidR="00C97F1E" w:rsidRPr="0095764E" w:rsidRDefault="00C97F1E" w:rsidP="00C97F1E">
            <w:pPr>
              <w:spacing w:after="0"/>
              <w:jc w:val="center"/>
            </w:pPr>
            <w:r w:rsidRPr="0095764E">
              <w:t>2004</w:t>
            </w:r>
          </w:p>
        </w:tc>
        <w:tc>
          <w:tcPr>
            <w:tcW w:w="3744" w:type="dxa"/>
            <w:gridSpan w:val="2"/>
            <w:tcBorders>
              <w:top w:val="single" w:sz="4" w:space="0" w:color="auto"/>
              <w:left w:val="single" w:sz="4" w:space="0" w:color="auto"/>
              <w:bottom w:val="single" w:sz="4" w:space="0" w:color="auto"/>
              <w:right w:val="single" w:sz="4" w:space="0" w:color="auto"/>
            </w:tcBorders>
          </w:tcPr>
          <w:p w:rsidR="00C97F1E" w:rsidRPr="0095764E" w:rsidRDefault="00C97F1E" w:rsidP="00C97F1E">
            <w:pPr>
              <w:spacing w:after="0"/>
              <w:jc w:val="center"/>
            </w:pPr>
            <w:r w:rsidRPr="0095764E">
              <w:t>2005 (January-June)</w:t>
            </w:r>
          </w:p>
        </w:tc>
      </w:tr>
      <w:tr w:rsidR="00480EBD" w:rsidRPr="0095764E" w:rsidTr="00C97F1E">
        <w:tc>
          <w:tcPr>
            <w:tcW w:w="1872" w:type="dxa"/>
            <w:tcBorders>
              <w:top w:val="single" w:sz="4" w:space="0" w:color="auto"/>
              <w:left w:val="single" w:sz="4" w:space="0" w:color="auto"/>
              <w:bottom w:val="single" w:sz="4" w:space="0" w:color="auto"/>
              <w:right w:val="single" w:sz="4" w:space="0" w:color="auto"/>
            </w:tcBorders>
          </w:tcPr>
          <w:p w:rsidR="00480EBD" w:rsidRPr="0095764E" w:rsidRDefault="00480EBD" w:rsidP="0038331C">
            <w:pPr>
              <w:spacing w:after="0"/>
            </w:pPr>
            <w:r w:rsidRPr="0095764E">
              <w:t>Age group</w:t>
            </w:r>
          </w:p>
        </w:tc>
        <w:tc>
          <w:tcPr>
            <w:tcW w:w="1872" w:type="dxa"/>
            <w:tcBorders>
              <w:top w:val="single" w:sz="4" w:space="0" w:color="auto"/>
              <w:left w:val="single" w:sz="4" w:space="0" w:color="auto"/>
              <w:bottom w:val="single" w:sz="4" w:space="0" w:color="auto"/>
              <w:right w:val="single" w:sz="4" w:space="0" w:color="auto"/>
            </w:tcBorders>
          </w:tcPr>
          <w:p w:rsidR="00480EBD" w:rsidRPr="0095764E" w:rsidRDefault="00480EBD" w:rsidP="00C97F1E">
            <w:pPr>
              <w:spacing w:after="0"/>
              <w:jc w:val="center"/>
            </w:pPr>
            <w:r w:rsidRPr="0095764E">
              <w:t>Number</w:t>
            </w:r>
          </w:p>
        </w:tc>
        <w:tc>
          <w:tcPr>
            <w:tcW w:w="1872" w:type="dxa"/>
            <w:tcBorders>
              <w:top w:val="single" w:sz="4" w:space="0" w:color="auto"/>
              <w:left w:val="single" w:sz="4" w:space="0" w:color="auto"/>
              <w:bottom w:val="single" w:sz="4" w:space="0" w:color="auto"/>
              <w:right w:val="single" w:sz="4" w:space="0" w:color="auto"/>
            </w:tcBorders>
          </w:tcPr>
          <w:p w:rsidR="00480EBD" w:rsidRPr="0095764E" w:rsidRDefault="00480EBD" w:rsidP="00C97F1E">
            <w:pPr>
              <w:spacing w:after="0"/>
              <w:jc w:val="center"/>
            </w:pPr>
            <w:r w:rsidRPr="0095764E">
              <w:t>Percent</w:t>
            </w:r>
          </w:p>
        </w:tc>
        <w:tc>
          <w:tcPr>
            <w:tcW w:w="1872" w:type="dxa"/>
            <w:tcBorders>
              <w:top w:val="single" w:sz="4" w:space="0" w:color="auto"/>
              <w:left w:val="single" w:sz="4" w:space="0" w:color="auto"/>
              <w:bottom w:val="single" w:sz="4" w:space="0" w:color="auto"/>
              <w:right w:val="single" w:sz="4" w:space="0" w:color="auto"/>
            </w:tcBorders>
          </w:tcPr>
          <w:p w:rsidR="00480EBD" w:rsidRPr="0095764E" w:rsidRDefault="00480EBD" w:rsidP="00C97F1E">
            <w:pPr>
              <w:spacing w:after="0"/>
              <w:jc w:val="center"/>
            </w:pPr>
            <w:r w:rsidRPr="0095764E">
              <w:t>Number</w:t>
            </w:r>
          </w:p>
        </w:tc>
        <w:tc>
          <w:tcPr>
            <w:tcW w:w="1872" w:type="dxa"/>
            <w:tcBorders>
              <w:top w:val="single" w:sz="4" w:space="0" w:color="auto"/>
              <w:left w:val="single" w:sz="4" w:space="0" w:color="auto"/>
              <w:bottom w:val="single" w:sz="4" w:space="0" w:color="auto"/>
              <w:right w:val="single" w:sz="4" w:space="0" w:color="auto"/>
            </w:tcBorders>
          </w:tcPr>
          <w:p w:rsidR="00480EBD" w:rsidRPr="0095764E" w:rsidRDefault="00480EBD" w:rsidP="00C97F1E">
            <w:pPr>
              <w:spacing w:after="0"/>
              <w:jc w:val="center"/>
            </w:pPr>
            <w:r w:rsidRPr="0095764E">
              <w:t>Percent</w:t>
            </w:r>
          </w:p>
        </w:tc>
      </w:tr>
      <w:tr w:rsidR="00480EBD" w:rsidRPr="0095764E" w:rsidTr="00C97F1E">
        <w:tc>
          <w:tcPr>
            <w:tcW w:w="1872" w:type="dxa"/>
            <w:tcBorders>
              <w:top w:val="single" w:sz="4" w:space="0" w:color="auto"/>
              <w:left w:val="single" w:sz="4" w:space="0" w:color="auto"/>
              <w:bottom w:val="nil"/>
              <w:right w:val="single" w:sz="4" w:space="0" w:color="auto"/>
            </w:tcBorders>
          </w:tcPr>
          <w:p w:rsidR="00480EBD" w:rsidRPr="0095764E" w:rsidRDefault="00480EBD" w:rsidP="00C97F1E">
            <w:pPr>
              <w:spacing w:after="0"/>
            </w:pPr>
            <w:r w:rsidRPr="0095764E">
              <w:t>0-14</w:t>
            </w:r>
          </w:p>
        </w:tc>
        <w:tc>
          <w:tcPr>
            <w:tcW w:w="1872" w:type="dxa"/>
            <w:tcBorders>
              <w:top w:val="single" w:sz="4" w:space="0" w:color="auto"/>
              <w:left w:val="single" w:sz="4" w:space="0" w:color="auto"/>
              <w:bottom w:val="nil"/>
              <w:right w:val="single" w:sz="4" w:space="0" w:color="auto"/>
            </w:tcBorders>
          </w:tcPr>
          <w:p w:rsidR="00480EBD" w:rsidRPr="0095764E" w:rsidRDefault="00480EBD" w:rsidP="00CC1643">
            <w:pPr>
              <w:spacing w:after="0"/>
              <w:ind w:right="680"/>
              <w:jc w:val="right"/>
            </w:pPr>
            <w:r w:rsidRPr="0095764E">
              <w:t>45</w:t>
            </w:r>
          </w:p>
        </w:tc>
        <w:tc>
          <w:tcPr>
            <w:tcW w:w="1872" w:type="dxa"/>
            <w:tcBorders>
              <w:top w:val="single" w:sz="4" w:space="0" w:color="auto"/>
              <w:left w:val="single" w:sz="4" w:space="0" w:color="auto"/>
              <w:bottom w:val="nil"/>
              <w:right w:val="single" w:sz="4" w:space="0" w:color="auto"/>
            </w:tcBorders>
          </w:tcPr>
          <w:p w:rsidR="00480EBD" w:rsidRPr="0095764E" w:rsidRDefault="00480EBD" w:rsidP="00CC1643">
            <w:pPr>
              <w:tabs>
                <w:tab w:val="decimal" w:pos="828"/>
              </w:tabs>
              <w:spacing w:after="0"/>
            </w:pPr>
            <w:r w:rsidRPr="0095764E">
              <w:t>4.92</w:t>
            </w:r>
          </w:p>
        </w:tc>
        <w:tc>
          <w:tcPr>
            <w:tcW w:w="1872" w:type="dxa"/>
            <w:tcBorders>
              <w:top w:val="single" w:sz="4" w:space="0" w:color="auto"/>
              <w:left w:val="single" w:sz="4" w:space="0" w:color="auto"/>
              <w:bottom w:val="nil"/>
              <w:right w:val="single" w:sz="4" w:space="0" w:color="auto"/>
            </w:tcBorders>
          </w:tcPr>
          <w:p w:rsidR="00480EBD" w:rsidRPr="0095764E" w:rsidRDefault="00480EBD" w:rsidP="00CC1643">
            <w:pPr>
              <w:spacing w:after="0"/>
              <w:ind w:right="680"/>
              <w:jc w:val="right"/>
            </w:pPr>
            <w:r w:rsidRPr="0095764E">
              <w:t>64</w:t>
            </w:r>
          </w:p>
        </w:tc>
        <w:tc>
          <w:tcPr>
            <w:tcW w:w="1872" w:type="dxa"/>
            <w:tcBorders>
              <w:top w:val="single" w:sz="4" w:space="0" w:color="auto"/>
              <w:left w:val="single" w:sz="4" w:space="0" w:color="auto"/>
              <w:bottom w:val="nil"/>
              <w:right w:val="single" w:sz="4" w:space="0" w:color="auto"/>
            </w:tcBorders>
          </w:tcPr>
          <w:p w:rsidR="00480EBD" w:rsidRPr="0095764E" w:rsidRDefault="00480EBD" w:rsidP="00CC1643">
            <w:pPr>
              <w:tabs>
                <w:tab w:val="decimal" w:pos="822"/>
              </w:tabs>
              <w:spacing w:after="0"/>
            </w:pPr>
            <w:r w:rsidRPr="0095764E">
              <w:t>8.8</w:t>
            </w:r>
          </w:p>
        </w:tc>
      </w:tr>
      <w:tr w:rsidR="00480EBD" w:rsidRPr="0095764E" w:rsidTr="00C97F1E">
        <w:tc>
          <w:tcPr>
            <w:tcW w:w="1872" w:type="dxa"/>
            <w:tcBorders>
              <w:top w:val="nil"/>
              <w:left w:val="single" w:sz="4" w:space="0" w:color="auto"/>
              <w:bottom w:val="nil"/>
              <w:right w:val="single" w:sz="4" w:space="0" w:color="auto"/>
            </w:tcBorders>
          </w:tcPr>
          <w:p w:rsidR="00480EBD" w:rsidRPr="0095764E" w:rsidRDefault="00480EBD" w:rsidP="00C97F1E">
            <w:pPr>
              <w:spacing w:after="0"/>
            </w:pPr>
            <w:r w:rsidRPr="0095764E">
              <w:t>15-19</w:t>
            </w:r>
          </w:p>
        </w:tc>
        <w:tc>
          <w:tcPr>
            <w:tcW w:w="1872" w:type="dxa"/>
            <w:tcBorders>
              <w:top w:val="nil"/>
              <w:left w:val="single" w:sz="4" w:space="0" w:color="auto"/>
              <w:bottom w:val="nil"/>
              <w:right w:val="single" w:sz="4" w:space="0" w:color="auto"/>
            </w:tcBorders>
          </w:tcPr>
          <w:p w:rsidR="00480EBD" w:rsidRPr="0095764E" w:rsidRDefault="00480EBD" w:rsidP="00CC1643">
            <w:pPr>
              <w:spacing w:after="0"/>
              <w:ind w:right="680"/>
              <w:jc w:val="right"/>
            </w:pPr>
            <w:r w:rsidRPr="0095764E">
              <w:t>15</w:t>
            </w:r>
          </w:p>
        </w:tc>
        <w:tc>
          <w:tcPr>
            <w:tcW w:w="1872" w:type="dxa"/>
            <w:tcBorders>
              <w:top w:val="nil"/>
              <w:left w:val="single" w:sz="4" w:space="0" w:color="auto"/>
              <w:bottom w:val="nil"/>
              <w:right w:val="single" w:sz="4" w:space="0" w:color="auto"/>
            </w:tcBorders>
          </w:tcPr>
          <w:p w:rsidR="00480EBD" w:rsidRPr="0095764E" w:rsidRDefault="00480EBD" w:rsidP="00CC1643">
            <w:pPr>
              <w:tabs>
                <w:tab w:val="decimal" w:pos="822"/>
              </w:tabs>
              <w:spacing w:after="0"/>
            </w:pPr>
            <w:r w:rsidRPr="0095764E">
              <w:t>1.64</w:t>
            </w:r>
          </w:p>
        </w:tc>
        <w:tc>
          <w:tcPr>
            <w:tcW w:w="1872" w:type="dxa"/>
            <w:tcBorders>
              <w:top w:val="nil"/>
              <w:left w:val="single" w:sz="4" w:space="0" w:color="auto"/>
              <w:bottom w:val="nil"/>
              <w:right w:val="single" w:sz="4" w:space="0" w:color="auto"/>
            </w:tcBorders>
          </w:tcPr>
          <w:p w:rsidR="00480EBD" w:rsidRPr="0095764E" w:rsidRDefault="00480EBD" w:rsidP="00CC1643">
            <w:pPr>
              <w:spacing w:after="0"/>
              <w:ind w:right="680"/>
              <w:jc w:val="right"/>
            </w:pPr>
            <w:r w:rsidRPr="0095764E">
              <w:t>11</w:t>
            </w:r>
          </w:p>
        </w:tc>
        <w:tc>
          <w:tcPr>
            <w:tcW w:w="1872" w:type="dxa"/>
            <w:tcBorders>
              <w:top w:val="nil"/>
              <w:left w:val="single" w:sz="4" w:space="0" w:color="auto"/>
              <w:bottom w:val="nil"/>
              <w:right w:val="single" w:sz="4" w:space="0" w:color="auto"/>
            </w:tcBorders>
          </w:tcPr>
          <w:p w:rsidR="00480EBD" w:rsidRPr="0095764E" w:rsidRDefault="00480EBD" w:rsidP="00CC1643">
            <w:pPr>
              <w:tabs>
                <w:tab w:val="decimal" w:pos="822"/>
              </w:tabs>
              <w:spacing w:after="0"/>
            </w:pPr>
            <w:r w:rsidRPr="0095764E">
              <w:t>1.5</w:t>
            </w:r>
          </w:p>
        </w:tc>
      </w:tr>
      <w:tr w:rsidR="00480EBD" w:rsidRPr="0095764E" w:rsidTr="00C97F1E">
        <w:trPr>
          <w:trHeight w:val="170"/>
        </w:trPr>
        <w:tc>
          <w:tcPr>
            <w:tcW w:w="1872" w:type="dxa"/>
            <w:tcBorders>
              <w:top w:val="nil"/>
              <w:left w:val="single" w:sz="4" w:space="0" w:color="auto"/>
              <w:bottom w:val="nil"/>
              <w:right w:val="single" w:sz="4" w:space="0" w:color="auto"/>
            </w:tcBorders>
          </w:tcPr>
          <w:p w:rsidR="00480EBD" w:rsidRPr="0095764E" w:rsidRDefault="00480EBD" w:rsidP="00C97F1E">
            <w:pPr>
              <w:spacing w:after="0"/>
            </w:pPr>
            <w:r w:rsidRPr="0095764E">
              <w:t>20-24</w:t>
            </w:r>
          </w:p>
        </w:tc>
        <w:tc>
          <w:tcPr>
            <w:tcW w:w="1872" w:type="dxa"/>
            <w:tcBorders>
              <w:top w:val="nil"/>
              <w:left w:val="single" w:sz="4" w:space="0" w:color="auto"/>
              <w:bottom w:val="nil"/>
              <w:right w:val="single" w:sz="4" w:space="0" w:color="auto"/>
            </w:tcBorders>
          </w:tcPr>
          <w:p w:rsidR="00480EBD" w:rsidRPr="0095764E" w:rsidRDefault="00480EBD" w:rsidP="00CC1643">
            <w:pPr>
              <w:spacing w:after="0"/>
              <w:ind w:right="680"/>
              <w:jc w:val="right"/>
            </w:pPr>
            <w:r w:rsidRPr="0095764E">
              <w:t>67</w:t>
            </w:r>
          </w:p>
        </w:tc>
        <w:tc>
          <w:tcPr>
            <w:tcW w:w="1872" w:type="dxa"/>
            <w:tcBorders>
              <w:top w:val="nil"/>
              <w:left w:val="single" w:sz="4" w:space="0" w:color="auto"/>
              <w:bottom w:val="nil"/>
              <w:right w:val="single" w:sz="4" w:space="0" w:color="auto"/>
            </w:tcBorders>
          </w:tcPr>
          <w:p w:rsidR="00480EBD" w:rsidRPr="0095764E" w:rsidRDefault="00480EBD" w:rsidP="00CC1643">
            <w:pPr>
              <w:tabs>
                <w:tab w:val="decimal" w:pos="828"/>
              </w:tabs>
              <w:spacing w:after="0"/>
            </w:pPr>
            <w:r w:rsidRPr="0095764E">
              <w:t>7.3</w:t>
            </w:r>
          </w:p>
        </w:tc>
        <w:tc>
          <w:tcPr>
            <w:tcW w:w="1872" w:type="dxa"/>
            <w:tcBorders>
              <w:top w:val="nil"/>
              <w:left w:val="single" w:sz="4" w:space="0" w:color="auto"/>
              <w:bottom w:val="nil"/>
              <w:right w:val="single" w:sz="4" w:space="0" w:color="auto"/>
            </w:tcBorders>
          </w:tcPr>
          <w:p w:rsidR="00480EBD" w:rsidRPr="0095764E" w:rsidRDefault="00480EBD" w:rsidP="00CC1643">
            <w:pPr>
              <w:spacing w:after="0"/>
              <w:ind w:right="680"/>
              <w:jc w:val="right"/>
            </w:pPr>
            <w:r w:rsidRPr="0095764E">
              <w:t>41</w:t>
            </w:r>
          </w:p>
        </w:tc>
        <w:tc>
          <w:tcPr>
            <w:tcW w:w="1872" w:type="dxa"/>
            <w:tcBorders>
              <w:top w:val="nil"/>
              <w:left w:val="single" w:sz="4" w:space="0" w:color="auto"/>
              <w:bottom w:val="nil"/>
              <w:right w:val="single" w:sz="4" w:space="0" w:color="auto"/>
            </w:tcBorders>
          </w:tcPr>
          <w:p w:rsidR="00480EBD" w:rsidRPr="0095764E" w:rsidRDefault="00480EBD" w:rsidP="00CC1643">
            <w:pPr>
              <w:tabs>
                <w:tab w:val="decimal" w:pos="822"/>
              </w:tabs>
              <w:spacing w:after="0"/>
            </w:pPr>
            <w:r w:rsidRPr="0095764E">
              <w:t>5.6</w:t>
            </w:r>
          </w:p>
        </w:tc>
      </w:tr>
      <w:tr w:rsidR="00480EBD" w:rsidRPr="0095764E" w:rsidTr="00C97F1E">
        <w:tc>
          <w:tcPr>
            <w:tcW w:w="1872" w:type="dxa"/>
            <w:tcBorders>
              <w:top w:val="nil"/>
              <w:left w:val="single" w:sz="4" w:space="0" w:color="auto"/>
              <w:bottom w:val="nil"/>
              <w:right w:val="single" w:sz="4" w:space="0" w:color="auto"/>
            </w:tcBorders>
          </w:tcPr>
          <w:p w:rsidR="00480EBD" w:rsidRPr="0095764E" w:rsidRDefault="00480EBD" w:rsidP="00C97F1E">
            <w:pPr>
              <w:spacing w:after="0"/>
            </w:pPr>
            <w:r w:rsidRPr="0095764E">
              <w:t>25-29</w:t>
            </w:r>
          </w:p>
        </w:tc>
        <w:tc>
          <w:tcPr>
            <w:tcW w:w="1872" w:type="dxa"/>
            <w:tcBorders>
              <w:top w:val="nil"/>
              <w:left w:val="single" w:sz="4" w:space="0" w:color="auto"/>
              <w:bottom w:val="nil"/>
              <w:right w:val="single" w:sz="4" w:space="0" w:color="auto"/>
            </w:tcBorders>
          </w:tcPr>
          <w:p w:rsidR="00480EBD" w:rsidRPr="0095764E" w:rsidRDefault="00480EBD" w:rsidP="00CC1643">
            <w:pPr>
              <w:spacing w:after="0"/>
              <w:ind w:right="680"/>
              <w:jc w:val="right"/>
            </w:pPr>
            <w:r w:rsidRPr="0095764E">
              <w:t>146</w:t>
            </w:r>
          </w:p>
        </w:tc>
        <w:tc>
          <w:tcPr>
            <w:tcW w:w="1872" w:type="dxa"/>
            <w:tcBorders>
              <w:top w:val="nil"/>
              <w:left w:val="single" w:sz="4" w:space="0" w:color="auto"/>
              <w:bottom w:val="nil"/>
              <w:right w:val="single" w:sz="4" w:space="0" w:color="auto"/>
            </w:tcBorders>
          </w:tcPr>
          <w:p w:rsidR="00480EBD" w:rsidRPr="0095764E" w:rsidRDefault="00480EBD" w:rsidP="00CC1643">
            <w:pPr>
              <w:tabs>
                <w:tab w:val="decimal" w:pos="828"/>
              </w:tabs>
              <w:spacing w:after="0"/>
            </w:pPr>
            <w:r w:rsidRPr="0095764E">
              <w:t>16.0</w:t>
            </w:r>
          </w:p>
        </w:tc>
        <w:tc>
          <w:tcPr>
            <w:tcW w:w="1872" w:type="dxa"/>
            <w:tcBorders>
              <w:top w:val="nil"/>
              <w:left w:val="single" w:sz="4" w:space="0" w:color="auto"/>
              <w:bottom w:val="nil"/>
              <w:right w:val="single" w:sz="4" w:space="0" w:color="auto"/>
            </w:tcBorders>
          </w:tcPr>
          <w:p w:rsidR="00480EBD" w:rsidRPr="0095764E" w:rsidRDefault="00480EBD" w:rsidP="00CC1643">
            <w:pPr>
              <w:spacing w:after="0"/>
              <w:ind w:right="680"/>
              <w:jc w:val="right"/>
            </w:pPr>
            <w:r w:rsidRPr="0095764E">
              <w:t>117</w:t>
            </w:r>
          </w:p>
        </w:tc>
        <w:tc>
          <w:tcPr>
            <w:tcW w:w="1872" w:type="dxa"/>
            <w:tcBorders>
              <w:top w:val="nil"/>
              <w:left w:val="single" w:sz="4" w:space="0" w:color="auto"/>
              <w:bottom w:val="nil"/>
              <w:right w:val="single" w:sz="4" w:space="0" w:color="auto"/>
            </w:tcBorders>
          </w:tcPr>
          <w:p w:rsidR="00480EBD" w:rsidRPr="0095764E" w:rsidRDefault="00480EBD" w:rsidP="00CC1643">
            <w:pPr>
              <w:tabs>
                <w:tab w:val="decimal" w:pos="822"/>
              </w:tabs>
              <w:spacing w:after="0"/>
            </w:pPr>
            <w:r w:rsidRPr="0095764E">
              <w:t>16.1</w:t>
            </w:r>
          </w:p>
        </w:tc>
      </w:tr>
      <w:tr w:rsidR="00480EBD" w:rsidRPr="0095764E" w:rsidTr="00C97F1E">
        <w:tc>
          <w:tcPr>
            <w:tcW w:w="1872" w:type="dxa"/>
            <w:tcBorders>
              <w:top w:val="nil"/>
              <w:left w:val="single" w:sz="4" w:space="0" w:color="auto"/>
              <w:bottom w:val="nil"/>
              <w:right w:val="single" w:sz="4" w:space="0" w:color="auto"/>
            </w:tcBorders>
          </w:tcPr>
          <w:p w:rsidR="00480EBD" w:rsidRPr="0095764E" w:rsidRDefault="00480EBD" w:rsidP="00C97F1E">
            <w:pPr>
              <w:spacing w:after="0"/>
            </w:pPr>
            <w:r w:rsidRPr="0095764E">
              <w:t>30-39</w:t>
            </w:r>
          </w:p>
        </w:tc>
        <w:tc>
          <w:tcPr>
            <w:tcW w:w="1872" w:type="dxa"/>
            <w:tcBorders>
              <w:top w:val="nil"/>
              <w:left w:val="single" w:sz="4" w:space="0" w:color="auto"/>
              <w:bottom w:val="nil"/>
              <w:right w:val="single" w:sz="4" w:space="0" w:color="auto"/>
            </w:tcBorders>
          </w:tcPr>
          <w:p w:rsidR="00480EBD" w:rsidRPr="0095764E" w:rsidRDefault="00480EBD" w:rsidP="00CC1643">
            <w:pPr>
              <w:spacing w:after="0"/>
              <w:ind w:right="680"/>
              <w:jc w:val="right"/>
            </w:pPr>
            <w:r w:rsidRPr="0095764E">
              <w:t>349</w:t>
            </w:r>
          </w:p>
        </w:tc>
        <w:tc>
          <w:tcPr>
            <w:tcW w:w="1872" w:type="dxa"/>
            <w:tcBorders>
              <w:top w:val="nil"/>
              <w:left w:val="single" w:sz="4" w:space="0" w:color="auto"/>
              <w:bottom w:val="nil"/>
              <w:right w:val="single" w:sz="4" w:space="0" w:color="auto"/>
            </w:tcBorders>
          </w:tcPr>
          <w:p w:rsidR="00480EBD" w:rsidRPr="0095764E" w:rsidRDefault="00480EBD" w:rsidP="00CC1643">
            <w:pPr>
              <w:tabs>
                <w:tab w:val="decimal" w:pos="828"/>
              </w:tabs>
              <w:spacing w:after="0"/>
            </w:pPr>
            <w:r w:rsidRPr="0095764E">
              <w:t>38.2</w:t>
            </w:r>
          </w:p>
        </w:tc>
        <w:tc>
          <w:tcPr>
            <w:tcW w:w="1872" w:type="dxa"/>
            <w:tcBorders>
              <w:top w:val="nil"/>
              <w:left w:val="single" w:sz="4" w:space="0" w:color="auto"/>
              <w:bottom w:val="nil"/>
              <w:right w:val="single" w:sz="4" w:space="0" w:color="auto"/>
            </w:tcBorders>
          </w:tcPr>
          <w:p w:rsidR="00480EBD" w:rsidRPr="0095764E" w:rsidRDefault="00480EBD" w:rsidP="00CC1643">
            <w:pPr>
              <w:spacing w:after="0"/>
              <w:ind w:right="680"/>
              <w:jc w:val="right"/>
            </w:pPr>
            <w:r w:rsidRPr="0095764E">
              <w:t>262</w:t>
            </w:r>
          </w:p>
        </w:tc>
        <w:tc>
          <w:tcPr>
            <w:tcW w:w="1872" w:type="dxa"/>
            <w:tcBorders>
              <w:top w:val="nil"/>
              <w:left w:val="single" w:sz="4" w:space="0" w:color="auto"/>
              <w:bottom w:val="nil"/>
              <w:right w:val="single" w:sz="4" w:space="0" w:color="auto"/>
            </w:tcBorders>
          </w:tcPr>
          <w:p w:rsidR="00480EBD" w:rsidRPr="0095764E" w:rsidRDefault="00480EBD" w:rsidP="00CC1643">
            <w:pPr>
              <w:tabs>
                <w:tab w:val="decimal" w:pos="822"/>
              </w:tabs>
              <w:spacing w:after="0"/>
            </w:pPr>
            <w:r w:rsidRPr="0095764E">
              <w:t>36.0</w:t>
            </w:r>
          </w:p>
        </w:tc>
      </w:tr>
      <w:tr w:rsidR="00480EBD" w:rsidRPr="0095764E" w:rsidTr="00C97F1E">
        <w:tc>
          <w:tcPr>
            <w:tcW w:w="1872" w:type="dxa"/>
            <w:tcBorders>
              <w:top w:val="nil"/>
              <w:left w:val="single" w:sz="4" w:space="0" w:color="auto"/>
              <w:bottom w:val="nil"/>
              <w:right w:val="single" w:sz="4" w:space="0" w:color="auto"/>
            </w:tcBorders>
          </w:tcPr>
          <w:p w:rsidR="00480EBD" w:rsidRPr="0095764E" w:rsidRDefault="00480EBD" w:rsidP="00C97F1E">
            <w:pPr>
              <w:spacing w:after="0"/>
            </w:pPr>
            <w:r w:rsidRPr="0095764E">
              <w:t>40-49</w:t>
            </w:r>
          </w:p>
        </w:tc>
        <w:tc>
          <w:tcPr>
            <w:tcW w:w="1872" w:type="dxa"/>
            <w:tcBorders>
              <w:top w:val="nil"/>
              <w:left w:val="single" w:sz="4" w:space="0" w:color="auto"/>
              <w:bottom w:val="nil"/>
              <w:right w:val="single" w:sz="4" w:space="0" w:color="auto"/>
            </w:tcBorders>
          </w:tcPr>
          <w:p w:rsidR="00480EBD" w:rsidRPr="0095764E" w:rsidRDefault="00480EBD" w:rsidP="00CC1643">
            <w:pPr>
              <w:spacing w:after="0"/>
              <w:ind w:right="680"/>
              <w:jc w:val="right"/>
            </w:pPr>
            <w:r w:rsidRPr="0095764E">
              <w:t>187</w:t>
            </w:r>
          </w:p>
        </w:tc>
        <w:tc>
          <w:tcPr>
            <w:tcW w:w="1872" w:type="dxa"/>
            <w:tcBorders>
              <w:top w:val="nil"/>
              <w:left w:val="single" w:sz="4" w:space="0" w:color="auto"/>
              <w:bottom w:val="nil"/>
              <w:right w:val="single" w:sz="4" w:space="0" w:color="auto"/>
            </w:tcBorders>
          </w:tcPr>
          <w:p w:rsidR="00480EBD" w:rsidRPr="0095764E" w:rsidRDefault="00480EBD" w:rsidP="00CC1643">
            <w:pPr>
              <w:tabs>
                <w:tab w:val="decimal" w:pos="828"/>
              </w:tabs>
              <w:spacing w:after="0"/>
            </w:pPr>
            <w:r w:rsidRPr="0095764E">
              <w:t>20.5</w:t>
            </w:r>
          </w:p>
        </w:tc>
        <w:tc>
          <w:tcPr>
            <w:tcW w:w="1872" w:type="dxa"/>
            <w:tcBorders>
              <w:top w:val="nil"/>
              <w:left w:val="single" w:sz="4" w:space="0" w:color="auto"/>
              <w:bottom w:val="nil"/>
              <w:right w:val="single" w:sz="4" w:space="0" w:color="auto"/>
            </w:tcBorders>
          </w:tcPr>
          <w:p w:rsidR="00480EBD" w:rsidRPr="0095764E" w:rsidRDefault="00480EBD" w:rsidP="00CC1643">
            <w:pPr>
              <w:spacing w:after="0"/>
              <w:ind w:right="680"/>
              <w:jc w:val="right"/>
            </w:pPr>
            <w:r w:rsidRPr="0095764E">
              <w:t>147</w:t>
            </w:r>
          </w:p>
        </w:tc>
        <w:tc>
          <w:tcPr>
            <w:tcW w:w="1872" w:type="dxa"/>
            <w:tcBorders>
              <w:top w:val="nil"/>
              <w:left w:val="single" w:sz="4" w:space="0" w:color="auto"/>
              <w:bottom w:val="nil"/>
              <w:right w:val="single" w:sz="4" w:space="0" w:color="auto"/>
            </w:tcBorders>
          </w:tcPr>
          <w:p w:rsidR="00480EBD" w:rsidRPr="0095764E" w:rsidRDefault="00480EBD" w:rsidP="00CC1643">
            <w:pPr>
              <w:tabs>
                <w:tab w:val="decimal" w:pos="822"/>
              </w:tabs>
              <w:spacing w:after="0"/>
            </w:pPr>
            <w:r w:rsidRPr="0095764E">
              <w:t>20.2</w:t>
            </w:r>
          </w:p>
        </w:tc>
      </w:tr>
      <w:tr w:rsidR="00480EBD" w:rsidRPr="0095764E" w:rsidTr="00C97F1E">
        <w:tc>
          <w:tcPr>
            <w:tcW w:w="1872" w:type="dxa"/>
            <w:tcBorders>
              <w:top w:val="nil"/>
              <w:left w:val="single" w:sz="4" w:space="0" w:color="auto"/>
              <w:bottom w:val="single" w:sz="4" w:space="0" w:color="auto"/>
              <w:right w:val="single" w:sz="4" w:space="0" w:color="auto"/>
            </w:tcBorders>
          </w:tcPr>
          <w:p w:rsidR="00480EBD" w:rsidRPr="0095764E" w:rsidRDefault="00480EBD" w:rsidP="00C97F1E">
            <w:pPr>
              <w:spacing w:after="0"/>
            </w:pPr>
            <w:r w:rsidRPr="0095764E">
              <w:t>&gt;50</w:t>
            </w:r>
          </w:p>
        </w:tc>
        <w:tc>
          <w:tcPr>
            <w:tcW w:w="1872" w:type="dxa"/>
            <w:tcBorders>
              <w:top w:val="nil"/>
              <w:left w:val="single" w:sz="4" w:space="0" w:color="auto"/>
              <w:bottom w:val="single" w:sz="4" w:space="0" w:color="auto"/>
              <w:right w:val="single" w:sz="4" w:space="0" w:color="auto"/>
            </w:tcBorders>
          </w:tcPr>
          <w:p w:rsidR="00480EBD" w:rsidRPr="0095764E" w:rsidRDefault="00480EBD" w:rsidP="00CC1643">
            <w:pPr>
              <w:spacing w:after="0"/>
              <w:ind w:right="680"/>
              <w:jc w:val="right"/>
            </w:pPr>
            <w:r w:rsidRPr="0095764E">
              <w:t>105</w:t>
            </w:r>
          </w:p>
        </w:tc>
        <w:tc>
          <w:tcPr>
            <w:tcW w:w="1872" w:type="dxa"/>
            <w:tcBorders>
              <w:top w:val="nil"/>
              <w:left w:val="single" w:sz="4" w:space="0" w:color="auto"/>
              <w:bottom w:val="single" w:sz="4" w:space="0" w:color="auto"/>
              <w:right w:val="single" w:sz="4" w:space="0" w:color="auto"/>
            </w:tcBorders>
          </w:tcPr>
          <w:p w:rsidR="00480EBD" w:rsidRPr="0095764E" w:rsidRDefault="00480EBD" w:rsidP="00CC1643">
            <w:pPr>
              <w:tabs>
                <w:tab w:val="decimal" w:pos="828"/>
              </w:tabs>
              <w:spacing w:after="0"/>
            </w:pPr>
            <w:r w:rsidRPr="0095764E">
              <w:t>11.5</w:t>
            </w:r>
          </w:p>
        </w:tc>
        <w:tc>
          <w:tcPr>
            <w:tcW w:w="1872" w:type="dxa"/>
            <w:tcBorders>
              <w:top w:val="nil"/>
              <w:left w:val="single" w:sz="4" w:space="0" w:color="auto"/>
              <w:bottom w:val="single" w:sz="4" w:space="0" w:color="auto"/>
              <w:right w:val="single" w:sz="4" w:space="0" w:color="auto"/>
            </w:tcBorders>
          </w:tcPr>
          <w:p w:rsidR="00480EBD" w:rsidRPr="0095764E" w:rsidRDefault="00480EBD" w:rsidP="00CC1643">
            <w:pPr>
              <w:spacing w:after="0"/>
              <w:ind w:right="680"/>
              <w:jc w:val="right"/>
            </w:pPr>
            <w:r w:rsidRPr="0095764E">
              <w:t>86</w:t>
            </w:r>
          </w:p>
        </w:tc>
        <w:tc>
          <w:tcPr>
            <w:tcW w:w="1872" w:type="dxa"/>
            <w:tcBorders>
              <w:top w:val="nil"/>
              <w:left w:val="single" w:sz="4" w:space="0" w:color="auto"/>
              <w:bottom w:val="single" w:sz="4" w:space="0" w:color="auto"/>
              <w:right w:val="single" w:sz="4" w:space="0" w:color="auto"/>
            </w:tcBorders>
          </w:tcPr>
          <w:p w:rsidR="00480EBD" w:rsidRPr="0095764E" w:rsidRDefault="00480EBD" w:rsidP="00CC1643">
            <w:pPr>
              <w:tabs>
                <w:tab w:val="decimal" w:pos="822"/>
              </w:tabs>
              <w:spacing w:after="0"/>
            </w:pPr>
            <w:r w:rsidRPr="0095764E">
              <w:t>11.8</w:t>
            </w:r>
          </w:p>
        </w:tc>
      </w:tr>
      <w:tr w:rsidR="00480EBD" w:rsidRPr="0095764E" w:rsidTr="00C97F1E">
        <w:tc>
          <w:tcPr>
            <w:tcW w:w="1872" w:type="dxa"/>
            <w:tcBorders>
              <w:top w:val="single" w:sz="4" w:space="0" w:color="auto"/>
            </w:tcBorders>
          </w:tcPr>
          <w:p w:rsidR="00480EBD" w:rsidRPr="0095764E" w:rsidRDefault="00480EBD" w:rsidP="00C97F1E">
            <w:pPr>
              <w:spacing w:after="0"/>
              <w:rPr>
                <w:bCs/>
              </w:rPr>
            </w:pPr>
            <w:r w:rsidRPr="0095764E">
              <w:rPr>
                <w:bCs/>
              </w:rPr>
              <w:t xml:space="preserve">     Total</w:t>
            </w:r>
          </w:p>
        </w:tc>
        <w:tc>
          <w:tcPr>
            <w:tcW w:w="1872" w:type="dxa"/>
            <w:tcBorders>
              <w:top w:val="single" w:sz="4" w:space="0" w:color="auto"/>
            </w:tcBorders>
          </w:tcPr>
          <w:p w:rsidR="00480EBD" w:rsidRPr="0095764E" w:rsidRDefault="00480EBD" w:rsidP="00CC1643">
            <w:pPr>
              <w:spacing w:after="0"/>
              <w:ind w:right="680"/>
              <w:jc w:val="right"/>
              <w:rPr>
                <w:bCs/>
              </w:rPr>
            </w:pPr>
            <w:r w:rsidRPr="0095764E">
              <w:rPr>
                <w:bCs/>
              </w:rPr>
              <w:t>914</w:t>
            </w:r>
          </w:p>
        </w:tc>
        <w:tc>
          <w:tcPr>
            <w:tcW w:w="1872" w:type="dxa"/>
            <w:tcBorders>
              <w:top w:val="single" w:sz="4" w:space="0" w:color="auto"/>
            </w:tcBorders>
          </w:tcPr>
          <w:p w:rsidR="00480EBD" w:rsidRPr="0095764E" w:rsidRDefault="00480EBD" w:rsidP="00CC1643">
            <w:pPr>
              <w:tabs>
                <w:tab w:val="decimal" w:pos="828"/>
              </w:tabs>
              <w:spacing w:after="0"/>
              <w:rPr>
                <w:bCs/>
              </w:rPr>
            </w:pPr>
            <w:r w:rsidRPr="0095764E">
              <w:rPr>
                <w:bCs/>
              </w:rPr>
              <w:t>100</w:t>
            </w:r>
          </w:p>
        </w:tc>
        <w:tc>
          <w:tcPr>
            <w:tcW w:w="1872" w:type="dxa"/>
            <w:tcBorders>
              <w:top w:val="single" w:sz="4" w:space="0" w:color="auto"/>
            </w:tcBorders>
          </w:tcPr>
          <w:p w:rsidR="00480EBD" w:rsidRPr="0095764E" w:rsidRDefault="00480EBD" w:rsidP="00CC1643">
            <w:pPr>
              <w:spacing w:after="0"/>
              <w:ind w:right="680"/>
              <w:jc w:val="right"/>
              <w:rPr>
                <w:bCs/>
              </w:rPr>
            </w:pPr>
            <w:r w:rsidRPr="0095764E">
              <w:rPr>
                <w:bCs/>
              </w:rPr>
              <w:t>728</w:t>
            </w:r>
          </w:p>
        </w:tc>
        <w:tc>
          <w:tcPr>
            <w:tcW w:w="1872" w:type="dxa"/>
            <w:tcBorders>
              <w:top w:val="single" w:sz="4" w:space="0" w:color="auto"/>
            </w:tcBorders>
          </w:tcPr>
          <w:p w:rsidR="00480EBD" w:rsidRPr="0095764E" w:rsidRDefault="00480EBD" w:rsidP="00CC1643">
            <w:pPr>
              <w:tabs>
                <w:tab w:val="decimal" w:pos="822"/>
              </w:tabs>
              <w:spacing w:after="0"/>
              <w:rPr>
                <w:bCs/>
              </w:rPr>
            </w:pPr>
            <w:r w:rsidRPr="0095764E">
              <w:rPr>
                <w:bCs/>
              </w:rPr>
              <w:t>100</w:t>
            </w:r>
          </w:p>
        </w:tc>
      </w:tr>
    </w:tbl>
    <w:p w:rsidR="00480EBD" w:rsidRPr="0095764E" w:rsidRDefault="00480EBD" w:rsidP="00480EBD">
      <w:pPr>
        <w:spacing w:before="240"/>
        <w:rPr>
          <w:bCs/>
          <w:i/>
        </w:rPr>
      </w:pPr>
      <w:r w:rsidRPr="0095764E">
        <w:rPr>
          <w:b/>
        </w:rPr>
        <w:tab/>
      </w:r>
      <w:r w:rsidRPr="0095764E">
        <w:rPr>
          <w:bCs/>
          <w:i/>
        </w:rPr>
        <w:t xml:space="preserve">Source: </w:t>
      </w:r>
      <w:r w:rsidRPr="0095764E">
        <w:rPr>
          <w:bCs/>
        </w:rPr>
        <w:t>NATCOD, MoH 2005.</w:t>
      </w:r>
    </w:p>
    <w:p w:rsidR="00480EBD" w:rsidRPr="0095764E" w:rsidRDefault="00480EBD" w:rsidP="00480EBD">
      <w:r w:rsidRPr="0095764E">
        <w:t>129.</w:t>
      </w:r>
      <w:r w:rsidRPr="0095764E">
        <w:tab/>
        <w:t>Sexually transmitted infections (STIs) are predisposing factors to the increasing trend of HIV. Although reliable statistics could not be found, the prevalence of STI according to the health facility report of 2003-2005 was 8,769 cases. Because of low lite</w:t>
      </w:r>
      <w:r w:rsidR="00761187" w:rsidRPr="0095764E">
        <w:t xml:space="preserve">racy levels, biological </w:t>
      </w:r>
      <w:r w:rsidRPr="0095764E">
        <w:t>vulnerability, lower social and economic status, and the occurrence of asymptomatic STIs in women, the female to male ratio of AIDS cases is not proportional</w:t>
      </w:r>
      <w:r w:rsidR="00761187" w:rsidRPr="0095764E">
        <w:t xml:space="preserve"> and is 1.6 to 1. The estimated</w:t>
      </w:r>
      <w:r w:rsidR="00F227B8" w:rsidRPr="0095764E">
        <w:t xml:space="preserve"> </w:t>
      </w:r>
      <w:r w:rsidRPr="0095764E">
        <w:t>2003 national prevalence rate for syphilis was 1.6</w:t>
      </w:r>
      <w:r w:rsidR="00761187" w:rsidRPr="0095764E">
        <w:t xml:space="preserve"> per cent. Like HIV, rates vary </w:t>
      </w:r>
      <w:r w:rsidRPr="0095764E">
        <w:t>widely across regions. Syphilis prevalence was highes</w:t>
      </w:r>
      <w:r w:rsidR="00761187" w:rsidRPr="0095764E">
        <w:t xml:space="preserve">t in Southern Red Sea zone (4.6 per </w:t>
      </w:r>
      <w:r w:rsidRPr="0095764E">
        <w:t>cent), followed by Gash-Barka (3.1 per cent). Urban and rural rates of syphilis infection were identical.</w:t>
      </w:r>
    </w:p>
    <w:p w:rsidR="00480EBD" w:rsidRPr="0095764E" w:rsidRDefault="00480EBD" w:rsidP="00480EBD">
      <w:r w:rsidRPr="0095764E">
        <w:t>130.</w:t>
      </w:r>
      <w:r w:rsidRPr="0095764E">
        <w:tab/>
        <w:t>The MoH is committed to preventing the future spread of</w:t>
      </w:r>
      <w:r w:rsidR="00761187" w:rsidRPr="0095764E">
        <w:t xml:space="preserve"> HIV infection and to providing </w:t>
      </w:r>
      <w:r w:rsidRPr="0095764E">
        <w:t>comprehensive care and treatment to those people wh</w:t>
      </w:r>
      <w:r w:rsidR="00761187" w:rsidRPr="0095764E">
        <w:t xml:space="preserve">o are infected with HIV and who </w:t>
      </w:r>
      <w:r w:rsidRPr="0095764E">
        <w:t xml:space="preserve">are sick with AIDS, as well as providing care and support to people who are indirectly affected by the epidemic. BIDEHO is an association closely working with people living with HIV/AIDS. This shows the seriousness of the Government </w:t>
      </w:r>
      <w:r w:rsidR="00761187" w:rsidRPr="0095764E">
        <w:t xml:space="preserve">as far as combating HIV/AIDS is </w:t>
      </w:r>
      <w:r w:rsidRPr="0095764E">
        <w:t>considered. Furthermore, the provision of up-to-date comprehensive care and support to people living with HIV/AIDS is a critically important part of the nat</w:t>
      </w:r>
      <w:r w:rsidR="00C45CBF" w:rsidRPr="0095764E">
        <w:t>ional response to the epidemic.</w:t>
      </w:r>
    </w:p>
    <w:p w:rsidR="00480EBD" w:rsidRPr="0095764E" w:rsidRDefault="00480EBD" w:rsidP="00480EBD">
      <w:pPr>
        <w:rPr>
          <w:color w:val="000000"/>
        </w:rPr>
      </w:pPr>
      <w:r w:rsidRPr="0095764E">
        <w:rPr>
          <w:color w:val="000000"/>
        </w:rPr>
        <w:t>131.</w:t>
      </w:r>
      <w:r w:rsidRPr="0095764E">
        <w:rPr>
          <w:color w:val="000000"/>
        </w:rPr>
        <w:tab/>
        <w:t>Since the consideration of Eritrea’s first report by the Committee, the MoH has developed a national HIV/AIDS policy and guidelines, a national HIV/AIDS/STI monitoring and evaluation framework, home-based care (HBC) policy and guidelines, and has reviewed the antiretroviral therapy (ART) policy guidelines. Moreover, the Government has designed a strategy to fully use the resources of the complex blend of government agencies, NGOs, and international organizations that are working to mitigate the impact of HIV/AIDS. The most effective strategy initiated is “Winning through Caring”, a strategy for reducing the impact of HIV and AIDS in Eritrea, i.e. a behaviour change communication strategy. This strategic programme regularly reaches approximately 32,000 Eritreans in urban and peri-urban areas. The strategy incorporates folk media and participatory theatre, which are highly effective means of communication at the community level. As part of this strategy, several radio programmes were also initiated.</w:t>
      </w:r>
    </w:p>
    <w:p w:rsidR="00480EBD" w:rsidRPr="0095764E" w:rsidRDefault="00480EBD" w:rsidP="00480EBD">
      <w:pPr>
        <w:rPr>
          <w:color w:val="000000"/>
        </w:rPr>
      </w:pPr>
      <w:r w:rsidRPr="0095764E">
        <w:rPr>
          <w:color w:val="000000"/>
        </w:rPr>
        <w:t>132.</w:t>
      </w:r>
      <w:r w:rsidRPr="0095764E">
        <w:rPr>
          <w:color w:val="000000"/>
        </w:rPr>
        <w:tab/>
        <w:t>A significant measure taken since the consideration of Eritr</w:t>
      </w:r>
      <w:r w:rsidR="00343E8F">
        <w:rPr>
          <w:color w:val="000000"/>
        </w:rPr>
        <w:t>ea’s first report is making ART </w:t>
      </w:r>
      <w:r w:rsidRPr="0095764E">
        <w:rPr>
          <w:color w:val="000000"/>
        </w:rPr>
        <w:t>available to persons living with AIDS. Since the introduction of ART to Eritrea in 2005, 1273 HIV/AIDS patients have been taking the drug. Access to the drugs is freely available to anyone who meets the criteria. Out of the 200 children registered with HIV, 64 have so far become beneficiaries of ART</w:t>
      </w:r>
      <w:r w:rsidR="00721DAE" w:rsidRPr="0095764E">
        <w:rPr>
          <w:color w:val="000000"/>
        </w:rPr>
        <w:t xml:space="preserve">. </w:t>
      </w:r>
      <w:r w:rsidRPr="0095764E">
        <w:rPr>
          <w:color w:val="000000"/>
        </w:rPr>
        <w:t>It plays an important role in prevention of mother-to-child transmission of HIV and in post-exposure prophylaxis of pe</w:t>
      </w:r>
      <w:r w:rsidR="00903940" w:rsidRPr="0095764E">
        <w:rPr>
          <w:color w:val="000000"/>
        </w:rPr>
        <w:t>rsons exposed to HIV infection.</w:t>
      </w:r>
    </w:p>
    <w:p w:rsidR="00480EBD" w:rsidRPr="0095764E" w:rsidRDefault="00480EBD" w:rsidP="00480EBD">
      <w:pPr>
        <w:rPr>
          <w:color w:val="000000"/>
        </w:rPr>
      </w:pPr>
      <w:r w:rsidRPr="0095764E">
        <w:rPr>
          <w:color w:val="000000"/>
        </w:rPr>
        <w:t>133.</w:t>
      </w:r>
      <w:r w:rsidRPr="0095764E">
        <w:rPr>
          <w:color w:val="000000"/>
        </w:rPr>
        <w:tab/>
        <w:t>Voluntary counselling and testing (VCT) is done at 112 site</w:t>
      </w:r>
      <w:r w:rsidR="00C45CBF" w:rsidRPr="0095764E">
        <w:rPr>
          <w:color w:val="000000"/>
        </w:rPr>
        <w:t>s nationwide. So far, there are </w:t>
      </w:r>
      <w:r w:rsidRPr="0095764E">
        <w:rPr>
          <w:color w:val="000000"/>
        </w:rPr>
        <w:t xml:space="preserve">225 VCT counsellors, all of whom are trained in child counselling and six were trained abroad. Child counselling is given to both HIV negative and HIV positive </w:t>
      </w:r>
      <w:r w:rsidR="00182366">
        <w:rPr>
          <w:color w:val="000000"/>
        </w:rPr>
        <w:t>children. The HIV </w:t>
      </w:r>
      <w:r w:rsidRPr="0095764E">
        <w:rPr>
          <w:color w:val="000000"/>
        </w:rPr>
        <w:t>positive cases receive ART, or their guardians are advised to a</w:t>
      </w:r>
      <w:r w:rsidR="00182366">
        <w:rPr>
          <w:color w:val="000000"/>
        </w:rPr>
        <w:t>ssist the children to take anti</w:t>
      </w:r>
      <w:r w:rsidR="00182366">
        <w:rPr>
          <w:color w:val="000000"/>
        </w:rPr>
        <w:noBreakHyphen/>
      </w:r>
      <w:r w:rsidRPr="0095764E">
        <w:rPr>
          <w:color w:val="000000"/>
        </w:rPr>
        <w:t xml:space="preserve">retroviral drugs. More importantly, prevention of mother-to-child </w:t>
      </w:r>
      <w:r w:rsidR="00182366">
        <w:rPr>
          <w:color w:val="000000"/>
        </w:rPr>
        <w:t xml:space="preserve">transmission is conducted at </w:t>
      </w:r>
      <w:r w:rsidR="00C45CBF" w:rsidRPr="0095764E">
        <w:rPr>
          <w:color w:val="000000"/>
        </w:rPr>
        <w:t>53 </w:t>
      </w:r>
      <w:r w:rsidRPr="0095764E">
        <w:rPr>
          <w:color w:val="000000"/>
        </w:rPr>
        <w:t>sites or health facilities. These efforts have born fruit, with some clinics registering more than 90 per cent acceptance for counselling and testing by antenatal attendees and a small percentage of their spouses as well.</w:t>
      </w:r>
    </w:p>
    <w:p w:rsidR="00480EBD" w:rsidRPr="0095764E" w:rsidRDefault="00480EBD" w:rsidP="00480EBD">
      <w:pPr>
        <w:pStyle w:val="Heading2"/>
      </w:pPr>
      <w:r w:rsidRPr="0095764E">
        <w:t>Table 11</w:t>
      </w:r>
    </w:p>
    <w:p w:rsidR="00480EBD" w:rsidRPr="0095764E" w:rsidRDefault="00480EBD" w:rsidP="00480EBD">
      <w:pPr>
        <w:pStyle w:val="Heading2"/>
      </w:pPr>
      <w:r w:rsidRPr="0095764E">
        <w:t>Voluntary counselling and testing annual test reports</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0"/>
        <w:gridCol w:w="2760"/>
        <w:gridCol w:w="2340"/>
        <w:gridCol w:w="2340"/>
      </w:tblGrid>
      <w:tr w:rsidR="00480EBD" w:rsidRPr="0095764E" w:rsidTr="00D8712E">
        <w:tc>
          <w:tcPr>
            <w:tcW w:w="1920" w:type="dxa"/>
            <w:tcBorders>
              <w:bottom w:val="single" w:sz="4" w:space="0" w:color="auto"/>
            </w:tcBorders>
          </w:tcPr>
          <w:p w:rsidR="00480EBD" w:rsidRPr="0095764E" w:rsidRDefault="00480EBD" w:rsidP="00DC3386">
            <w:pPr>
              <w:spacing w:after="0"/>
              <w:rPr>
                <w:color w:val="000000"/>
              </w:rPr>
            </w:pPr>
            <w:r w:rsidRPr="0095764E">
              <w:rPr>
                <w:color w:val="000000"/>
              </w:rPr>
              <w:t>Year</w:t>
            </w:r>
          </w:p>
        </w:tc>
        <w:tc>
          <w:tcPr>
            <w:tcW w:w="2760" w:type="dxa"/>
            <w:tcBorders>
              <w:bottom w:val="single" w:sz="4" w:space="0" w:color="auto"/>
              <w:right w:val="single" w:sz="4" w:space="0" w:color="auto"/>
            </w:tcBorders>
          </w:tcPr>
          <w:p w:rsidR="00480EBD" w:rsidRPr="0095764E" w:rsidRDefault="00480EBD" w:rsidP="00D8712E">
            <w:pPr>
              <w:spacing w:after="0"/>
              <w:jc w:val="center"/>
              <w:rPr>
                <w:color w:val="000000"/>
              </w:rPr>
            </w:pPr>
            <w:r w:rsidRPr="0095764E">
              <w:rPr>
                <w:color w:val="000000"/>
              </w:rPr>
              <w:t>Total tests done for VCT</w:t>
            </w:r>
          </w:p>
        </w:tc>
        <w:tc>
          <w:tcPr>
            <w:tcW w:w="2340" w:type="dxa"/>
            <w:tcBorders>
              <w:top w:val="single" w:sz="4" w:space="0" w:color="auto"/>
              <w:left w:val="single" w:sz="4" w:space="0" w:color="auto"/>
              <w:bottom w:val="single" w:sz="4" w:space="0" w:color="auto"/>
              <w:right w:val="single" w:sz="4" w:space="0" w:color="auto"/>
            </w:tcBorders>
          </w:tcPr>
          <w:p w:rsidR="00480EBD" w:rsidRPr="0095764E" w:rsidRDefault="00480EBD" w:rsidP="00D8712E">
            <w:pPr>
              <w:spacing w:after="0"/>
              <w:jc w:val="center"/>
              <w:rPr>
                <w:color w:val="000000"/>
              </w:rPr>
            </w:pPr>
            <w:r w:rsidRPr="0095764E">
              <w:rPr>
                <w:color w:val="000000"/>
              </w:rPr>
              <w:t>HIV positive</w:t>
            </w:r>
          </w:p>
        </w:tc>
        <w:tc>
          <w:tcPr>
            <w:tcW w:w="2340" w:type="dxa"/>
            <w:tcBorders>
              <w:top w:val="single" w:sz="4" w:space="0" w:color="auto"/>
              <w:left w:val="single" w:sz="4" w:space="0" w:color="auto"/>
              <w:bottom w:val="single" w:sz="4" w:space="0" w:color="auto"/>
              <w:right w:val="single" w:sz="4" w:space="0" w:color="auto"/>
            </w:tcBorders>
          </w:tcPr>
          <w:p w:rsidR="00480EBD" w:rsidRPr="0095764E" w:rsidRDefault="00480EBD" w:rsidP="00D8712E">
            <w:pPr>
              <w:spacing w:after="0"/>
              <w:jc w:val="center"/>
              <w:rPr>
                <w:color w:val="000000"/>
              </w:rPr>
            </w:pPr>
            <w:r w:rsidRPr="0095764E">
              <w:rPr>
                <w:color w:val="000000"/>
              </w:rPr>
              <w:t>HIV positive rate</w:t>
            </w:r>
          </w:p>
        </w:tc>
      </w:tr>
      <w:tr w:rsidR="00480EBD" w:rsidRPr="0095764E" w:rsidTr="00D8712E">
        <w:tc>
          <w:tcPr>
            <w:tcW w:w="1920" w:type="dxa"/>
            <w:tcBorders>
              <w:top w:val="single" w:sz="4" w:space="0" w:color="auto"/>
              <w:left w:val="single" w:sz="4" w:space="0" w:color="auto"/>
              <w:bottom w:val="nil"/>
              <w:right w:val="single" w:sz="4" w:space="0" w:color="auto"/>
            </w:tcBorders>
          </w:tcPr>
          <w:p w:rsidR="00480EBD" w:rsidRPr="0095764E" w:rsidRDefault="00480EBD" w:rsidP="00DC3386">
            <w:pPr>
              <w:spacing w:after="0"/>
              <w:rPr>
                <w:color w:val="000000"/>
              </w:rPr>
            </w:pPr>
            <w:r w:rsidRPr="0095764E">
              <w:rPr>
                <w:color w:val="000000"/>
              </w:rPr>
              <w:t>2003</w:t>
            </w:r>
          </w:p>
        </w:tc>
        <w:tc>
          <w:tcPr>
            <w:tcW w:w="2760" w:type="dxa"/>
            <w:tcBorders>
              <w:top w:val="single" w:sz="4" w:space="0" w:color="auto"/>
              <w:left w:val="single" w:sz="4" w:space="0" w:color="auto"/>
              <w:bottom w:val="nil"/>
              <w:right w:val="single" w:sz="4" w:space="0" w:color="auto"/>
            </w:tcBorders>
          </w:tcPr>
          <w:p w:rsidR="00480EBD" w:rsidRPr="0095764E" w:rsidRDefault="00480EBD" w:rsidP="00D8712E">
            <w:pPr>
              <w:spacing w:after="0"/>
              <w:jc w:val="center"/>
              <w:rPr>
                <w:color w:val="000000"/>
              </w:rPr>
            </w:pPr>
            <w:r w:rsidRPr="0095764E">
              <w:rPr>
                <w:color w:val="000000"/>
              </w:rPr>
              <w:t>32 292</w:t>
            </w:r>
          </w:p>
        </w:tc>
        <w:tc>
          <w:tcPr>
            <w:tcW w:w="2340" w:type="dxa"/>
            <w:tcBorders>
              <w:top w:val="single" w:sz="4" w:space="0" w:color="auto"/>
              <w:left w:val="single" w:sz="4" w:space="0" w:color="auto"/>
              <w:bottom w:val="nil"/>
              <w:right w:val="single" w:sz="4" w:space="0" w:color="auto"/>
            </w:tcBorders>
          </w:tcPr>
          <w:p w:rsidR="00480EBD" w:rsidRPr="0095764E" w:rsidRDefault="00480EBD" w:rsidP="00D8712E">
            <w:pPr>
              <w:spacing w:after="0"/>
              <w:jc w:val="center"/>
              <w:rPr>
                <w:color w:val="000000"/>
              </w:rPr>
            </w:pPr>
            <w:r w:rsidRPr="0095764E">
              <w:rPr>
                <w:color w:val="000000"/>
              </w:rPr>
              <w:t>1 402</w:t>
            </w:r>
          </w:p>
        </w:tc>
        <w:tc>
          <w:tcPr>
            <w:tcW w:w="2340" w:type="dxa"/>
            <w:tcBorders>
              <w:top w:val="single" w:sz="4" w:space="0" w:color="auto"/>
              <w:left w:val="single" w:sz="4" w:space="0" w:color="auto"/>
              <w:bottom w:val="nil"/>
              <w:right w:val="single" w:sz="4" w:space="0" w:color="auto"/>
            </w:tcBorders>
          </w:tcPr>
          <w:p w:rsidR="00480EBD" w:rsidRPr="0095764E" w:rsidRDefault="00480EBD" w:rsidP="00D8712E">
            <w:pPr>
              <w:spacing w:after="0"/>
              <w:jc w:val="center"/>
              <w:rPr>
                <w:color w:val="000000"/>
              </w:rPr>
            </w:pPr>
            <w:r w:rsidRPr="0095764E">
              <w:rPr>
                <w:color w:val="000000"/>
              </w:rPr>
              <w:t>4.34%</w:t>
            </w:r>
          </w:p>
        </w:tc>
      </w:tr>
      <w:tr w:rsidR="00480EBD" w:rsidRPr="0095764E" w:rsidTr="00D8712E">
        <w:tc>
          <w:tcPr>
            <w:tcW w:w="1920" w:type="dxa"/>
            <w:tcBorders>
              <w:top w:val="nil"/>
              <w:left w:val="single" w:sz="4" w:space="0" w:color="auto"/>
              <w:bottom w:val="nil"/>
              <w:right w:val="single" w:sz="4" w:space="0" w:color="auto"/>
            </w:tcBorders>
          </w:tcPr>
          <w:p w:rsidR="00480EBD" w:rsidRPr="0095764E" w:rsidRDefault="00480EBD" w:rsidP="00DC3386">
            <w:pPr>
              <w:spacing w:after="0"/>
              <w:rPr>
                <w:color w:val="000000"/>
              </w:rPr>
            </w:pPr>
            <w:r w:rsidRPr="0095764E">
              <w:rPr>
                <w:color w:val="000000"/>
              </w:rPr>
              <w:t>2004</w:t>
            </w:r>
          </w:p>
        </w:tc>
        <w:tc>
          <w:tcPr>
            <w:tcW w:w="2760" w:type="dxa"/>
            <w:tcBorders>
              <w:top w:val="nil"/>
              <w:left w:val="single" w:sz="4" w:space="0" w:color="auto"/>
              <w:bottom w:val="nil"/>
              <w:right w:val="single" w:sz="4" w:space="0" w:color="auto"/>
            </w:tcBorders>
          </w:tcPr>
          <w:p w:rsidR="00480EBD" w:rsidRPr="0095764E" w:rsidRDefault="00480EBD" w:rsidP="00D8712E">
            <w:pPr>
              <w:spacing w:after="0"/>
              <w:jc w:val="center"/>
              <w:rPr>
                <w:color w:val="000000"/>
              </w:rPr>
            </w:pPr>
            <w:r w:rsidRPr="0095764E">
              <w:rPr>
                <w:color w:val="000000"/>
              </w:rPr>
              <w:t>47 663</w:t>
            </w:r>
          </w:p>
        </w:tc>
        <w:tc>
          <w:tcPr>
            <w:tcW w:w="2340" w:type="dxa"/>
            <w:tcBorders>
              <w:top w:val="nil"/>
              <w:left w:val="single" w:sz="4" w:space="0" w:color="auto"/>
              <w:bottom w:val="nil"/>
              <w:right w:val="single" w:sz="4" w:space="0" w:color="auto"/>
            </w:tcBorders>
          </w:tcPr>
          <w:p w:rsidR="00480EBD" w:rsidRPr="0095764E" w:rsidRDefault="00480EBD" w:rsidP="00D8712E">
            <w:pPr>
              <w:spacing w:after="0"/>
              <w:jc w:val="center"/>
              <w:rPr>
                <w:color w:val="000000"/>
              </w:rPr>
            </w:pPr>
            <w:r w:rsidRPr="0095764E">
              <w:rPr>
                <w:color w:val="000000"/>
              </w:rPr>
              <w:t>1 866</w:t>
            </w:r>
          </w:p>
        </w:tc>
        <w:tc>
          <w:tcPr>
            <w:tcW w:w="2340" w:type="dxa"/>
            <w:tcBorders>
              <w:top w:val="nil"/>
              <w:left w:val="single" w:sz="4" w:space="0" w:color="auto"/>
              <w:bottom w:val="nil"/>
              <w:right w:val="single" w:sz="4" w:space="0" w:color="auto"/>
            </w:tcBorders>
          </w:tcPr>
          <w:p w:rsidR="00480EBD" w:rsidRPr="0095764E" w:rsidRDefault="00480EBD" w:rsidP="00D8712E">
            <w:pPr>
              <w:spacing w:after="0"/>
              <w:jc w:val="center"/>
              <w:rPr>
                <w:color w:val="000000"/>
              </w:rPr>
            </w:pPr>
            <w:r w:rsidRPr="0095764E">
              <w:rPr>
                <w:color w:val="000000"/>
              </w:rPr>
              <w:t>3.91%</w:t>
            </w:r>
          </w:p>
        </w:tc>
      </w:tr>
      <w:tr w:rsidR="00480EBD" w:rsidRPr="0095764E" w:rsidTr="00D8712E">
        <w:tc>
          <w:tcPr>
            <w:tcW w:w="1920" w:type="dxa"/>
            <w:tcBorders>
              <w:top w:val="nil"/>
              <w:left w:val="single" w:sz="4" w:space="0" w:color="auto"/>
              <w:bottom w:val="single" w:sz="4" w:space="0" w:color="auto"/>
              <w:right w:val="single" w:sz="4" w:space="0" w:color="auto"/>
            </w:tcBorders>
          </w:tcPr>
          <w:p w:rsidR="00480EBD" w:rsidRPr="0095764E" w:rsidRDefault="00480EBD" w:rsidP="00DC3386">
            <w:pPr>
              <w:spacing w:after="0"/>
              <w:rPr>
                <w:color w:val="000000"/>
              </w:rPr>
            </w:pPr>
            <w:r w:rsidRPr="0095764E">
              <w:rPr>
                <w:color w:val="000000"/>
              </w:rPr>
              <w:t>2005</w:t>
            </w:r>
          </w:p>
        </w:tc>
        <w:tc>
          <w:tcPr>
            <w:tcW w:w="2760" w:type="dxa"/>
            <w:tcBorders>
              <w:top w:val="nil"/>
              <w:left w:val="single" w:sz="4" w:space="0" w:color="auto"/>
              <w:bottom w:val="single" w:sz="4" w:space="0" w:color="auto"/>
              <w:right w:val="single" w:sz="4" w:space="0" w:color="auto"/>
            </w:tcBorders>
          </w:tcPr>
          <w:p w:rsidR="00480EBD" w:rsidRPr="0095764E" w:rsidRDefault="00480EBD" w:rsidP="00D8712E">
            <w:pPr>
              <w:spacing w:after="0"/>
              <w:jc w:val="center"/>
              <w:rPr>
                <w:color w:val="000000"/>
              </w:rPr>
            </w:pPr>
            <w:r w:rsidRPr="0095764E">
              <w:rPr>
                <w:color w:val="000000"/>
              </w:rPr>
              <w:t>69 121</w:t>
            </w:r>
          </w:p>
        </w:tc>
        <w:tc>
          <w:tcPr>
            <w:tcW w:w="2340" w:type="dxa"/>
            <w:tcBorders>
              <w:top w:val="nil"/>
              <w:left w:val="single" w:sz="4" w:space="0" w:color="auto"/>
              <w:bottom w:val="single" w:sz="4" w:space="0" w:color="auto"/>
              <w:right w:val="single" w:sz="4" w:space="0" w:color="auto"/>
            </w:tcBorders>
          </w:tcPr>
          <w:p w:rsidR="00480EBD" w:rsidRPr="0095764E" w:rsidRDefault="00480EBD" w:rsidP="00D8712E">
            <w:pPr>
              <w:spacing w:after="0"/>
              <w:jc w:val="center"/>
              <w:rPr>
                <w:color w:val="000000"/>
              </w:rPr>
            </w:pPr>
            <w:r w:rsidRPr="0095764E">
              <w:rPr>
                <w:color w:val="000000"/>
              </w:rPr>
              <w:t>2 334</w:t>
            </w:r>
          </w:p>
        </w:tc>
        <w:tc>
          <w:tcPr>
            <w:tcW w:w="2340" w:type="dxa"/>
            <w:tcBorders>
              <w:top w:val="nil"/>
              <w:left w:val="single" w:sz="4" w:space="0" w:color="auto"/>
              <w:bottom w:val="single" w:sz="4" w:space="0" w:color="auto"/>
            </w:tcBorders>
          </w:tcPr>
          <w:p w:rsidR="00480EBD" w:rsidRPr="0095764E" w:rsidRDefault="00480EBD" w:rsidP="00D8712E">
            <w:pPr>
              <w:spacing w:after="0"/>
              <w:jc w:val="center"/>
              <w:rPr>
                <w:color w:val="000000"/>
              </w:rPr>
            </w:pPr>
            <w:r w:rsidRPr="0095764E">
              <w:rPr>
                <w:color w:val="000000"/>
              </w:rPr>
              <w:t>3.38%</w:t>
            </w:r>
          </w:p>
        </w:tc>
      </w:tr>
    </w:tbl>
    <w:p w:rsidR="00480EBD" w:rsidRPr="0095764E" w:rsidRDefault="00480EBD" w:rsidP="00480EBD">
      <w:pPr>
        <w:spacing w:before="240"/>
        <w:rPr>
          <w:i/>
          <w:color w:val="000000"/>
        </w:rPr>
      </w:pPr>
      <w:r w:rsidRPr="0095764E">
        <w:rPr>
          <w:i/>
          <w:color w:val="000000"/>
        </w:rPr>
        <w:tab/>
        <w:t>Source</w:t>
      </w:r>
      <w:r w:rsidRPr="0095764E">
        <w:rPr>
          <w:color w:val="000000"/>
        </w:rPr>
        <w:t>: MoH, 2005.</w:t>
      </w:r>
    </w:p>
    <w:p w:rsidR="00480EBD" w:rsidRPr="0095764E" w:rsidRDefault="00480EBD" w:rsidP="00480EBD">
      <w:pPr>
        <w:rPr>
          <w:color w:val="000000"/>
        </w:rPr>
      </w:pPr>
      <w:r w:rsidRPr="0095764E">
        <w:rPr>
          <w:color w:val="000000"/>
        </w:rPr>
        <w:t>134.</w:t>
      </w:r>
      <w:r w:rsidRPr="0095764E">
        <w:rPr>
          <w:color w:val="000000"/>
        </w:rPr>
        <w:tab/>
        <w:t>It is also worthy noting that the Ministry of Heal</w:t>
      </w:r>
      <w:r w:rsidR="00C42022" w:rsidRPr="0095764E">
        <w:rPr>
          <w:color w:val="000000"/>
        </w:rPr>
        <w:t>th (MoH) had distributed around 67,000 </w:t>
      </w:r>
      <w:r w:rsidRPr="0095764E">
        <w:rPr>
          <w:color w:val="000000"/>
        </w:rPr>
        <w:t xml:space="preserve">female condoms by the end of 2005. The </w:t>
      </w:r>
      <w:r w:rsidR="00C42022" w:rsidRPr="0095764E">
        <w:rPr>
          <w:color w:val="000000"/>
        </w:rPr>
        <w:t>female condoms have a very wide </w:t>
      </w:r>
      <w:r w:rsidRPr="0095764E">
        <w:rPr>
          <w:color w:val="000000"/>
        </w:rPr>
        <w:t>acceptance and the ministry will push the availability and use of female condoms. Study results indicated that 96 per cent of women and 94 per cent of men liked the female condom very much. Of single women, 95 per cent wanted to continue using the female condom for disease prevention, while 70 per cent of married women indicated that they wanted to continue using it as a method of contraceptive.</w:t>
      </w:r>
    </w:p>
    <w:p w:rsidR="00480EBD" w:rsidRPr="0095764E" w:rsidRDefault="00480EBD" w:rsidP="00480EBD">
      <w:pPr>
        <w:pStyle w:val="Heading2"/>
      </w:pPr>
      <w:r w:rsidRPr="0095764E">
        <w:t>Table 12</w:t>
      </w:r>
    </w:p>
    <w:p w:rsidR="00480EBD" w:rsidRPr="0095764E" w:rsidRDefault="00480EBD" w:rsidP="00480EBD">
      <w:pPr>
        <w:pStyle w:val="Heading2"/>
      </w:pPr>
      <w:r w:rsidRPr="0095764E">
        <w:t>Yearly male condom sales and distribution 2002-2005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0"/>
        <w:gridCol w:w="2760"/>
        <w:gridCol w:w="2340"/>
        <w:gridCol w:w="2340"/>
      </w:tblGrid>
      <w:tr w:rsidR="00480EBD" w:rsidRPr="0095764E" w:rsidTr="00045044">
        <w:tc>
          <w:tcPr>
            <w:tcW w:w="1920" w:type="dxa"/>
            <w:tcBorders>
              <w:bottom w:val="single" w:sz="4" w:space="0" w:color="auto"/>
            </w:tcBorders>
          </w:tcPr>
          <w:p w:rsidR="00480EBD" w:rsidRPr="0095764E" w:rsidRDefault="00480EBD" w:rsidP="0043403B">
            <w:pPr>
              <w:spacing w:after="0"/>
              <w:rPr>
                <w:bCs/>
                <w:color w:val="000000"/>
              </w:rPr>
            </w:pPr>
            <w:r w:rsidRPr="0095764E">
              <w:rPr>
                <w:bCs/>
                <w:color w:val="000000"/>
              </w:rPr>
              <w:t>Year</w:t>
            </w:r>
          </w:p>
        </w:tc>
        <w:tc>
          <w:tcPr>
            <w:tcW w:w="2760" w:type="dxa"/>
            <w:tcBorders>
              <w:bottom w:val="single" w:sz="4" w:space="0" w:color="auto"/>
            </w:tcBorders>
          </w:tcPr>
          <w:p w:rsidR="00480EBD" w:rsidRPr="0095764E" w:rsidRDefault="00480EBD" w:rsidP="005A773B">
            <w:pPr>
              <w:spacing w:after="0"/>
              <w:jc w:val="center"/>
              <w:rPr>
                <w:bCs/>
                <w:color w:val="000000"/>
              </w:rPr>
            </w:pPr>
            <w:r w:rsidRPr="0095764E">
              <w:rPr>
                <w:bCs/>
                <w:color w:val="000000"/>
              </w:rPr>
              <w:t>Distributed by MoH</w:t>
            </w:r>
          </w:p>
        </w:tc>
        <w:tc>
          <w:tcPr>
            <w:tcW w:w="2340" w:type="dxa"/>
            <w:tcBorders>
              <w:bottom w:val="single" w:sz="4" w:space="0" w:color="auto"/>
            </w:tcBorders>
          </w:tcPr>
          <w:p w:rsidR="00480EBD" w:rsidRPr="0095764E" w:rsidRDefault="00480EBD" w:rsidP="005A773B">
            <w:pPr>
              <w:spacing w:after="0"/>
              <w:jc w:val="center"/>
              <w:rPr>
                <w:bCs/>
                <w:color w:val="000000"/>
              </w:rPr>
            </w:pPr>
            <w:r w:rsidRPr="0095764E">
              <w:rPr>
                <w:bCs/>
                <w:color w:val="000000"/>
              </w:rPr>
              <w:t>Sales by ESMG</w:t>
            </w:r>
          </w:p>
        </w:tc>
        <w:tc>
          <w:tcPr>
            <w:tcW w:w="2340" w:type="dxa"/>
            <w:tcBorders>
              <w:bottom w:val="single" w:sz="4" w:space="0" w:color="auto"/>
            </w:tcBorders>
          </w:tcPr>
          <w:p w:rsidR="00480EBD" w:rsidRPr="0095764E" w:rsidRDefault="00480EBD" w:rsidP="005A773B">
            <w:pPr>
              <w:spacing w:after="0"/>
              <w:jc w:val="center"/>
              <w:rPr>
                <w:color w:val="000000"/>
              </w:rPr>
            </w:pPr>
            <w:r w:rsidRPr="0095764E">
              <w:rPr>
                <w:color w:val="000000"/>
              </w:rPr>
              <w:t>Total</w:t>
            </w:r>
          </w:p>
        </w:tc>
      </w:tr>
      <w:tr w:rsidR="00480EBD" w:rsidRPr="0095764E" w:rsidTr="00045044">
        <w:tc>
          <w:tcPr>
            <w:tcW w:w="1920" w:type="dxa"/>
            <w:tcBorders>
              <w:top w:val="single" w:sz="4" w:space="0" w:color="auto"/>
              <w:left w:val="single" w:sz="4" w:space="0" w:color="auto"/>
              <w:bottom w:val="nil"/>
              <w:right w:val="single" w:sz="4" w:space="0" w:color="auto"/>
            </w:tcBorders>
          </w:tcPr>
          <w:p w:rsidR="00480EBD" w:rsidRPr="0095764E" w:rsidRDefault="00480EBD" w:rsidP="005A773B">
            <w:pPr>
              <w:spacing w:after="0"/>
              <w:rPr>
                <w:bCs/>
                <w:color w:val="000000"/>
              </w:rPr>
            </w:pPr>
            <w:r w:rsidRPr="0095764E">
              <w:rPr>
                <w:bCs/>
                <w:color w:val="000000"/>
              </w:rPr>
              <w:t>2002</w:t>
            </w:r>
          </w:p>
        </w:tc>
        <w:tc>
          <w:tcPr>
            <w:tcW w:w="2760" w:type="dxa"/>
            <w:tcBorders>
              <w:top w:val="single" w:sz="4" w:space="0" w:color="auto"/>
              <w:left w:val="single" w:sz="4" w:space="0" w:color="auto"/>
              <w:bottom w:val="nil"/>
              <w:right w:val="single" w:sz="4" w:space="0" w:color="auto"/>
            </w:tcBorders>
          </w:tcPr>
          <w:p w:rsidR="00480EBD" w:rsidRPr="0095764E" w:rsidRDefault="00480EBD" w:rsidP="005A01BE">
            <w:pPr>
              <w:tabs>
                <w:tab w:val="center" w:pos="1089"/>
                <w:tab w:val="right" w:pos="2178"/>
              </w:tabs>
              <w:spacing w:after="0"/>
              <w:jc w:val="center"/>
              <w:rPr>
                <w:bCs/>
                <w:color w:val="000000"/>
              </w:rPr>
            </w:pPr>
            <w:r w:rsidRPr="0095764E">
              <w:rPr>
                <w:bCs/>
                <w:color w:val="000000"/>
              </w:rPr>
              <w:t>5 330 400</w:t>
            </w:r>
          </w:p>
        </w:tc>
        <w:tc>
          <w:tcPr>
            <w:tcW w:w="2340" w:type="dxa"/>
            <w:tcBorders>
              <w:top w:val="single" w:sz="4" w:space="0" w:color="auto"/>
              <w:left w:val="single" w:sz="4" w:space="0" w:color="auto"/>
              <w:bottom w:val="nil"/>
              <w:right w:val="single" w:sz="4" w:space="0" w:color="auto"/>
            </w:tcBorders>
          </w:tcPr>
          <w:p w:rsidR="00480EBD" w:rsidRPr="0095764E" w:rsidRDefault="00480EBD" w:rsidP="005A01BE">
            <w:pPr>
              <w:spacing w:after="0"/>
              <w:jc w:val="center"/>
              <w:rPr>
                <w:bCs/>
                <w:color w:val="000000"/>
              </w:rPr>
            </w:pPr>
            <w:r w:rsidRPr="0095764E">
              <w:rPr>
                <w:bCs/>
                <w:color w:val="000000"/>
              </w:rPr>
              <w:t>4 508 027</w:t>
            </w:r>
          </w:p>
        </w:tc>
        <w:tc>
          <w:tcPr>
            <w:tcW w:w="2340" w:type="dxa"/>
            <w:tcBorders>
              <w:top w:val="single" w:sz="4" w:space="0" w:color="auto"/>
              <w:left w:val="single" w:sz="4" w:space="0" w:color="auto"/>
              <w:bottom w:val="nil"/>
              <w:right w:val="single" w:sz="4" w:space="0" w:color="auto"/>
            </w:tcBorders>
          </w:tcPr>
          <w:p w:rsidR="00480EBD" w:rsidRPr="0095764E" w:rsidRDefault="00480EBD" w:rsidP="005A01BE">
            <w:pPr>
              <w:spacing w:after="0"/>
              <w:ind w:right="454"/>
              <w:jc w:val="right"/>
              <w:rPr>
                <w:color w:val="000000"/>
              </w:rPr>
            </w:pPr>
            <w:r w:rsidRPr="0095764E">
              <w:rPr>
                <w:color w:val="000000"/>
              </w:rPr>
              <w:t>9 838 427</w:t>
            </w:r>
          </w:p>
        </w:tc>
      </w:tr>
      <w:tr w:rsidR="00480EBD" w:rsidRPr="0095764E" w:rsidTr="00045044">
        <w:tc>
          <w:tcPr>
            <w:tcW w:w="1920" w:type="dxa"/>
            <w:tcBorders>
              <w:top w:val="nil"/>
              <w:left w:val="single" w:sz="4" w:space="0" w:color="auto"/>
              <w:bottom w:val="nil"/>
              <w:right w:val="single" w:sz="4" w:space="0" w:color="auto"/>
            </w:tcBorders>
          </w:tcPr>
          <w:p w:rsidR="00480EBD" w:rsidRPr="0095764E" w:rsidRDefault="00480EBD" w:rsidP="005A773B">
            <w:pPr>
              <w:spacing w:after="0"/>
              <w:rPr>
                <w:bCs/>
                <w:color w:val="000000"/>
              </w:rPr>
            </w:pPr>
            <w:r w:rsidRPr="0095764E">
              <w:rPr>
                <w:bCs/>
                <w:color w:val="000000"/>
              </w:rPr>
              <w:t>2003</w:t>
            </w:r>
          </w:p>
        </w:tc>
        <w:tc>
          <w:tcPr>
            <w:tcW w:w="2760" w:type="dxa"/>
            <w:tcBorders>
              <w:top w:val="nil"/>
              <w:left w:val="single" w:sz="4" w:space="0" w:color="auto"/>
              <w:bottom w:val="nil"/>
              <w:right w:val="single" w:sz="4" w:space="0" w:color="auto"/>
            </w:tcBorders>
          </w:tcPr>
          <w:p w:rsidR="00480EBD" w:rsidRPr="0095764E" w:rsidRDefault="00480EBD" w:rsidP="005A01BE">
            <w:pPr>
              <w:spacing w:after="0"/>
              <w:jc w:val="center"/>
              <w:rPr>
                <w:bCs/>
                <w:color w:val="000000"/>
              </w:rPr>
            </w:pPr>
            <w:r w:rsidRPr="0095764E">
              <w:rPr>
                <w:bCs/>
                <w:color w:val="000000"/>
              </w:rPr>
              <w:t>6 349 134</w:t>
            </w:r>
          </w:p>
        </w:tc>
        <w:tc>
          <w:tcPr>
            <w:tcW w:w="2340" w:type="dxa"/>
            <w:tcBorders>
              <w:top w:val="nil"/>
              <w:left w:val="single" w:sz="4" w:space="0" w:color="auto"/>
              <w:bottom w:val="nil"/>
              <w:right w:val="single" w:sz="4" w:space="0" w:color="auto"/>
            </w:tcBorders>
          </w:tcPr>
          <w:p w:rsidR="00480EBD" w:rsidRPr="0095764E" w:rsidRDefault="00480EBD" w:rsidP="005A01BE">
            <w:pPr>
              <w:spacing w:after="0"/>
              <w:jc w:val="center"/>
              <w:rPr>
                <w:bCs/>
                <w:color w:val="000000"/>
              </w:rPr>
            </w:pPr>
            <w:r w:rsidRPr="0095764E">
              <w:rPr>
                <w:bCs/>
                <w:color w:val="000000"/>
              </w:rPr>
              <w:t>5 000 084</w:t>
            </w:r>
          </w:p>
        </w:tc>
        <w:tc>
          <w:tcPr>
            <w:tcW w:w="2340" w:type="dxa"/>
            <w:tcBorders>
              <w:top w:val="nil"/>
              <w:left w:val="single" w:sz="4" w:space="0" w:color="auto"/>
              <w:bottom w:val="nil"/>
              <w:right w:val="single" w:sz="4" w:space="0" w:color="auto"/>
            </w:tcBorders>
          </w:tcPr>
          <w:p w:rsidR="00480EBD" w:rsidRPr="0095764E" w:rsidRDefault="00480EBD" w:rsidP="005A01BE">
            <w:pPr>
              <w:spacing w:after="0"/>
              <w:ind w:right="454"/>
              <w:jc w:val="right"/>
              <w:rPr>
                <w:color w:val="000000"/>
              </w:rPr>
            </w:pPr>
            <w:r w:rsidRPr="0095764E">
              <w:rPr>
                <w:color w:val="000000"/>
              </w:rPr>
              <w:t>11 356 218</w:t>
            </w:r>
          </w:p>
        </w:tc>
      </w:tr>
      <w:tr w:rsidR="00480EBD" w:rsidRPr="0095764E" w:rsidTr="00045044">
        <w:tc>
          <w:tcPr>
            <w:tcW w:w="1920" w:type="dxa"/>
            <w:tcBorders>
              <w:top w:val="nil"/>
              <w:left w:val="single" w:sz="4" w:space="0" w:color="auto"/>
              <w:bottom w:val="nil"/>
              <w:right w:val="single" w:sz="4" w:space="0" w:color="auto"/>
            </w:tcBorders>
          </w:tcPr>
          <w:p w:rsidR="00480EBD" w:rsidRPr="0095764E" w:rsidRDefault="00480EBD" w:rsidP="005A773B">
            <w:pPr>
              <w:spacing w:after="0"/>
              <w:rPr>
                <w:bCs/>
                <w:color w:val="000000"/>
              </w:rPr>
            </w:pPr>
            <w:r w:rsidRPr="0095764E">
              <w:rPr>
                <w:bCs/>
                <w:color w:val="000000"/>
              </w:rPr>
              <w:t>2004</w:t>
            </w:r>
          </w:p>
        </w:tc>
        <w:tc>
          <w:tcPr>
            <w:tcW w:w="2760" w:type="dxa"/>
            <w:tcBorders>
              <w:top w:val="nil"/>
              <w:left w:val="single" w:sz="4" w:space="0" w:color="auto"/>
              <w:bottom w:val="nil"/>
              <w:right w:val="single" w:sz="4" w:space="0" w:color="auto"/>
            </w:tcBorders>
          </w:tcPr>
          <w:p w:rsidR="00480EBD" w:rsidRPr="0095764E" w:rsidRDefault="00480EBD" w:rsidP="005A01BE">
            <w:pPr>
              <w:spacing w:after="0"/>
              <w:jc w:val="center"/>
              <w:rPr>
                <w:bCs/>
                <w:color w:val="000000"/>
              </w:rPr>
            </w:pPr>
            <w:r w:rsidRPr="0095764E">
              <w:rPr>
                <w:bCs/>
                <w:color w:val="000000"/>
              </w:rPr>
              <w:t>2 905 110</w:t>
            </w:r>
          </w:p>
        </w:tc>
        <w:tc>
          <w:tcPr>
            <w:tcW w:w="2340" w:type="dxa"/>
            <w:tcBorders>
              <w:top w:val="nil"/>
              <w:left w:val="single" w:sz="4" w:space="0" w:color="auto"/>
              <w:bottom w:val="nil"/>
              <w:right w:val="single" w:sz="4" w:space="0" w:color="auto"/>
            </w:tcBorders>
          </w:tcPr>
          <w:p w:rsidR="00480EBD" w:rsidRPr="0095764E" w:rsidRDefault="00480EBD" w:rsidP="005A01BE">
            <w:pPr>
              <w:spacing w:after="0"/>
              <w:jc w:val="center"/>
              <w:rPr>
                <w:bCs/>
                <w:color w:val="000000"/>
              </w:rPr>
            </w:pPr>
            <w:r w:rsidRPr="0095764E">
              <w:rPr>
                <w:bCs/>
                <w:color w:val="000000"/>
              </w:rPr>
              <w:t>3 776 573</w:t>
            </w:r>
          </w:p>
        </w:tc>
        <w:tc>
          <w:tcPr>
            <w:tcW w:w="2340" w:type="dxa"/>
            <w:tcBorders>
              <w:top w:val="nil"/>
              <w:left w:val="single" w:sz="4" w:space="0" w:color="auto"/>
              <w:bottom w:val="nil"/>
              <w:right w:val="single" w:sz="4" w:space="0" w:color="auto"/>
            </w:tcBorders>
          </w:tcPr>
          <w:p w:rsidR="00480EBD" w:rsidRPr="0095764E" w:rsidRDefault="00480EBD" w:rsidP="005A01BE">
            <w:pPr>
              <w:spacing w:after="0"/>
              <w:ind w:right="454"/>
              <w:jc w:val="right"/>
              <w:rPr>
                <w:color w:val="000000"/>
              </w:rPr>
            </w:pPr>
            <w:r w:rsidRPr="0095764E">
              <w:rPr>
                <w:color w:val="000000"/>
              </w:rPr>
              <w:t>6 681 683</w:t>
            </w:r>
          </w:p>
        </w:tc>
      </w:tr>
      <w:tr w:rsidR="00480EBD" w:rsidRPr="0095764E" w:rsidTr="00045044">
        <w:tc>
          <w:tcPr>
            <w:tcW w:w="1920" w:type="dxa"/>
            <w:tcBorders>
              <w:top w:val="nil"/>
              <w:left w:val="single" w:sz="4" w:space="0" w:color="auto"/>
              <w:bottom w:val="single" w:sz="4" w:space="0" w:color="auto"/>
              <w:right w:val="single" w:sz="4" w:space="0" w:color="auto"/>
            </w:tcBorders>
          </w:tcPr>
          <w:p w:rsidR="00480EBD" w:rsidRPr="0095764E" w:rsidRDefault="00480EBD" w:rsidP="005A773B">
            <w:pPr>
              <w:spacing w:after="0"/>
              <w:rPr>
                <w:bCs/>
                <w:color w:val="000000"/>
              </w:rPr>
            </w:pPr>
            <w:r w:rsidRPr="0095764E">
              <w:rPr>
                <w:bCs/>
                <w:color w:val="000000"/>
              </w:rPr>
              <w:t>2005</w:t>
            </w:r>
            <w:r w:rsidR="00644479">
              <w:rPr>
                <w:bCs/>
                <w:color w:val="000000"/>
              </w:rPr>
              <w:t xml:space="preserve"> </w:t>
            </w:r>
            <w:r w:rsidRPr="0095764E">
              <w:rPr>
                <w:bCs/>
                <w:color w:val="000000"/>
              </w:rPr>
              <w:t>(Sept.)</w:t>
            </w:r>
          </w:p>
        </w:tc>
        <w:tc>
          <w:tcPr>
            <w:tcW w:w="2760" w:type="dxa"/>
            <w:tcBorders>
              <w:top w:val="nil"/>
              <w:left w:val="single" w:sz="4" w:space="0" w:color="auto"/>
              <w:bottom w:val="single" w:sz="4" w:space="0" w:color="auto"/>
              <w:right w:val="single" w:sz="4" w:space="0" w:color="auto"/>
            </w:tcBorders>
          </w:tcPr>
          <w:p w:rsidR="00480EBD" w:rsidRPr="0095764E" w:rsidRDefault="00480EBD" w:rsidP="005A01BE">
            <w:pPr>
              <w:spacing w:after="0"/>
              <w:jc w:val="center"/>
              <w:rPr>
                <w:bCs/>
                <w:color w:val="000000"/>
              </w:rPr>
            </w:pPr>
            <w:r w:rsidRPr="0095764E">
              <w:rPr>
                <w:bCs/>
                <w:color w:val="000000"/>
              </w:rPr>
              <w:t>2 052 040</w:t>
            </w:r>
          </w:p>
        </w:tc>
        <w:tc>
          <w:tcPr>
            <w:tcW w:w="2340" w:type="dxa"/>
            <w:tcBorders>
              <w:top w:val="nil"/>
              <w:left w:val="single" w:sz="4" w:space="0" w:color="auto"/>
              <w:bottom w:val="single" w:sz="4" w:space="0" w:color="auto"/>
              <w:right w:val="single" w:sz="4" w:space="0" w:color="auto"/>
            </w:tcBorders>
          </w:tcPr>
          <w:p w:rsidR="00480EBD" w:rsidRPr="0095764E" w:rsidRDefault="00480EBD" w:rsidP="005A01BE">
            <w:pPr>
              <w:spacing w:after="0"/>
              <w:jc w:val="center"/>
              <w:rPr>
                <w:bCs/>
                <w:color w:val="000000"/>
              </w:rPr>
            </w:pPr>
            <w:r w:rsidRPr="0095764E">
              <w:rPr>
                <w:bCs/>
                <w:color w:val="000000"/>
              </w:rPr>
              <w:t>3 021 180</w:t>
            </w:r>
          </w:p>
        </w:tc>
        <w:tc>
          <w:tcPr>
            <w:tcW w:w="2340" w:type="dxa"/>
            <w:tcBorders>
              <w:top w:val="nil"/>
              <w:left w:val="single" w:sz="4" w:space="0" w:color="auto"/>
              <w:bottom w:val="single" w:sz="4" w:space="0" w:color="auto"/>
              <w:right w:val="single" w:sz="4" w:space="0" w:color="auto"/>
            </w:tcBorders>
          </w:tcPr>
          <w:p w:rsidR="00480EBD" w:rsidRPr="0095764E" w:rsidRDefault="00480EBD" w:rsidP="005A01BE">
            <w:pPr>
              <w:spacing w:after="0"/>
              <w:ind w:right="454"/>
              <w:jc w:val="right"/>
              <w:rPr>
                <w:color w:val="000000"/>
              </w:rPr>
            </w:pPr>
            <w:r w:rsidRPr="0095764E">
              <w:rPr>
                <w:color w:val="000000"/>
              </w:rPr>
              <w:t>5 073 220</w:t>
            </w:r>
          </w:p>
        </w:tc>
      </w:tr>
    </w:tbl>
    <w:p w:rsidR="00480EBD" w:rsidRPr="0095764E" w:rsidRDefault="00480EBD" w:rsidP="00480EBD">
      <w:pPr>
        <w:spacing w:before="240"/>
        <w:rPr>
          <w:i/>
          <w:color w:val="000000"/>
        </w:rPr>
      </w:pPr>
      <w:r w:rsidRPr="0095764E">
        <w:rPr>
          <w:i/>
          <w:color w:val="000000"/>
        </w:rPr>
        <w:tab/>
        <w:t>Source</w:t>
      </w:r>
      <w:r w:rsidRPr="0095764E">
        <w:rPr>
          <w:color w:val="000000"/>
        </w:rPr>
        <w:t>: MoH, 2005.</w:t>
      </w:r>
    </w:p>
    <w:p w:rsidR="00480EBD" w:rsidRPr="0095764E" w:rsidRDefault="00480EBD" w:rsidP="00903940">
      <w:pPr>
        <w:rPr>
          <w:color w:val="000000"/>
        </w:rPr>
      </w:pPr>
      <w:r w:rsidRPr="0095764E">
        <w:rPr>
          <w:color w:val="000000"/>
        </w:rPr>
        <w:t>135.</w:t>
      </w:r>
      <w:r w:rsidRPr="0095764E">
        <w:rPr>
          <w:color w:val="000000"/>
        </w:rPr>
        <w:tab/>
        <w:t>As a result of the integrated approach, overall HIV prevalence appears to be at least stabilizing, if not declining. Thus far, the country has been able to avoid a f</w:t>
      </w:r>
      <w:r w:rsidR="00903940" w:rsidRPr="0095764E">
        <w:rPr>
          <w:color w:val="000000"/>
        </w:rPr>
        <w:t>ull-scale epidemic in </w:t>
      </w:r>
      <w:r w:rsidRPr="0095764E">
        <w:rPr>
          <w:color w:val="000000"/>
        </w:rPr>
        <w:t>rural areas. There is still a need, however, to continue prevention efforts in rural communities, particularly in anticipation of demobilization, which will return thousands of military personnel back to their home villages. The data from the present rounds of HIV surveillance suggest that certain sub-groups exhibit very high rates of infection, which suggests that there is a need to intensify prevention efforts and refine targeting -</w:t>
      </w:r>
      <w:r w:rsidR="00764306" w:rsidRPr="0095764E">
        <w:rPr>
          <w:color w:val="000000"/>
        </w:rPr>
        <w:t xml:space="preserve"> </w:t>
      </w:r>
      <w:r w:rsidRPr="0095764E">
        <w:rPr>
          <w:color w:val="000000"/>
        </w:rPr>
        <w:t>both geographically and socio-demographically.</w:t>
      </w:r>
    </w:p>
    <w:p w:rsidR="00480EBD" w:rsidRPr="0095764E" w:rsidRDefault="00480EBD" w:rsidP="00903940">
      <w:pPr>
        <w:pStyle w:val="Heading4"/>
      </w:pPr>
      <w:r w:rsidRPr="0095764E">
        <w:t>Adolescents</w:t>
      </w:r>
    </w:p>
    <w:p w:rsidR="00480EBD" w:rsidRPr="0095764E" w:rsidRDefault="00480EBD" w:rsidP="00903940">
      <w:pPr>
        <w:rPr>
          <w:color w:val="000000"/>
        </w:rPr>
      </w:pPr>
      <w:r w:rsidRPr="0095764E">
        <w:rPr>
          <w:color w:val="000000"/>
        </w:rPr>
        <w:t>136.</w:t>
      </w:r>
      <w:r w:rsidRPr="0095764E">
        <w:rPr>
          <w:color w:val="000000"/>
        </w:rPr>
        <w:tab/>
        <w:t>Adolescents are a significant component of the population; 33 per cent of the population of Eritrea is between the ages of 10 and 24 years and 24 per cent between 10 and 19 years. Adolescents are vulnerable to infectious diseases such as malaria and tuberculosis; dental and oral conditions; visual problems; nutritional deficiencies; trauma and accidents; and physical and mental disabilities.</w:t>
      </w:r>
    </w:p>
    <w:p w:rsidR="00480EBD" w:rsidRPr="0095764E" w:rsidRDefault="00480EBD" w:rsidP="00903940">
      <w:pPr>
        <w:rPr>
          <w:color w:val="000000"/>
        </w:rPr>
      </w:pPr>
      <w:r w:rsidRPr="0095764E">
        <w:rPr>
          <w:color w:val="000000"/>
        </w:rPr>
        <w:t>137.</w:t>
      </w:r>
      <w:r w:rsidRPr="0095764E">
        <w:rPr>
          <w:color w:val="000000"/>
        </w:rPr>
        <w:tab/>
        <w:t>Over the past few years, the GoSE has developed policies on health, education, HIV/AIDS and STI, and persons with disabilities, which include sectoral issues on adolescent development and health. The existing policy recognizes the diversity of male and female adolescents both in urban and rural settings, in and out of school, married and unmarried, and employed and unemployed. The health issues among adolescents broadly include the following: general health problems; physical and physiological developments; sexual and reproductive health; factors impacting on the wellbeing and health of adolescents, etc. The general health problems affecting adolescents are already identified and prioritized. A situational analysis on adolescent health was undertaken in 2004 with the involvement of the Ministry of Health (MoH), Ministry of Education (MoE), Ministry of Labour and Human Welfare (MLHW), and the NUEYS at all levels of administrative regions. From the results of the situational analysis, the Adolescent Health Policy has been formulated. The strategic plan on adolescent health is underway. Adolescent and other related issues are multi-sectoral in nature. The implementation process of the strategic plan on adolescents has been carried out jointly with the involvement of different line ministries and partner agencies. Moreover, attention has been given to the expansion of health facilities, training health workers and equipping health facilities to make quality health serv</w:t>
      </w:r>
      <w:r w:rsidR="003259B7" w:rsidRPr="0095764E">
        <w:rPr>
          <w:color w:val="000000"/>
        </w:rPr>
        <w:t>ices accessible to adolescents.</w:t>
      </w:r>
    </w:p>
    <w:p w:rsidR="00480EBD" w:rsidRPr="0095764E" w:rsidRDefault="00480EBD" w:rsidP="00903940">
      <w:pPr>
        <w:pStyle w:val="Heading4"/>
      </w:pPr>
      <w:r w:rsidRPr="0095764E">
        <w:t>Children</w:t>
      </w:r>
    </w:p>
    <w:p w:rsidR="00480EBD" w:rsidRPr="0095764E" w:rsidRDefault="00480EBD" w:rsidP="00903940">
      <w:pPr>
        <w:rPr>
          <w:color w:val="000000"/>
        </w:rPr>
      </w:pPr>
      <w:r w:rsidRPr="0095764E">
        <w:rPr>
          <w:color w:val="000000"/>
        </w:rPr>
        <w:t>138.</w:t>
      </w:r>
      <w:r w:rsidRPr="0095764E">
        <w:rPr>
          <w:color w:val="000000"/>
        </w:rPr>
        <w:tab/>
        <w:t>A study conducted by the MLHW has identified 3,934 orphans affected by HIV/AIDS in Eritrea. The number of HIV/AIDS orphans by age and gender is as follows:</w:t>
      </w:r>
    </w:p>
    <w:p w:rsidR="00480EBD" w:rsidRPr="0095764E" w:rsidRDefault="00903940" w:rsidP="00A865A5">
      <w:pPr>
        <w:pStyle w:val="Heading2"/>
      </w:pPr>
      <w:r w:rsidRPr="0095764E">
        <w:br w:type="page"/>
      </w:r>
      <w:r w:rsidR="00480EBD" w:rsidRPr="0095764E">
        <w:t>Table 15</w:t>
      </w:r>
    </w:p>
    <w:p w:rsidR="00480EBD" w:rsidRPr="0095764E" w:rsidRDefault="00480EBD" w:rsidP="00A865A5">
      <w:pPr>
        <w:pStyle w:val="Heading2"/>
      </w:pPr>
      <w:r w:rsidRPr="0095764E">
        <w:t>Number of HIV/AIDS orphans by age &amp; gender</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0"/>
        <w:gridCol w:w="2360"/>
        <w:gridCol w:w="2360"/>
        <w:gridCol w:w="2360"/>
      </w:tblGrid>
      <w:tr w:rsidR="00480EBD" w:rsidRPr="0095764E" w:rsidTr="009B6152">
        <w:tblPrEx>
          <w:tblCellMar>
            <w:top w:w="0" w:type="dxa"/>
            <w:bottom w:w="0" w:type="dxa"/>
          </w:tblCellMar>
        </w:tblPrEx>
        <w:tc>
          <w:tcPr>
            <w:tcW w:w="2280" w:type="dxa"/>
            <w:vMerge w:val="restart"/>
            <w:tcBorders>
              <w:bottom w:val="single" w:sz="4" w:space="0" w:color="auto"/>
            </w:tcBorders>
          </w:tcPr>
          <w:p w:rsidR="00480EBD" w:rsidRPr="0095764E" w:rsidRDefault="00480EBD" w:rsidP="00644479">
            <w:pPr>
              <w:spacing w:after="0"/>
              <w:rPr>
                <w:color w:val="000000"/>
              </w:rPr>
            </w:pPr>
            <w:r w:rsidRPr="0095764E">
              <w:rPr>
                <w:color w:val="000000"/>
              </w:rPr>
              <w:t>Age</w:t>
            </w:r>
          </w:p>
        </w:tc>
        <w:tc>
          <w:tcPr>
            <w:tcW w:w="7080" w:type="dxa"/>
            <w:gridSpan w:val="3"/>
            <w:tcBorders>
              <w:top w:val="single" w:sz="4" w:space="0" w:color="auto"/>
              <w:bottom w:val="single" w:sz="4" w:space="0" w:color="auto"/>
            </w:tcBorders>
          </w:tcPr>
          <w:p w:rsidR="00480EBD" w:rsidRPr="0095764E" w:rsidRDefault="00480EBD" w:rsidP="00903940">
            <w:pPr>
              <w:spacing w:after="0"/>
              <w:jc w:val="center"/>
              <w:rPr>
                <w:bCs/>
                <w:color w:val="000000"/>
              </w:rPr>
            </w:pPr>
            <w:r w:rsidRPr="0095764E">
              <w:rPr>
                <w:bCs/>
                <w:color w:val="000000"/>
              </w:rPr>
              <w:t>Sex</w:t>
            </w:r>
          </w:p>
        </w:tc>
      </w:tr>
      <w:tr w:rsidR="00480EBD" w:rsidRPr="0095764E" w:rsidTr="009B6152">
        <w:tblPrEx>
          <w:tblCellMar>
            <w:top w:w="0" w:type="dxa"/>
            <w:bottom w:w="0" w:type="dxa"/>
          </w:tblCellMar>
        </w:tblPrEx>
        <w:tc>
          <w:tcPr>
            <w:tcW w:w="2280" w:type="dxa"/>
            <w:vMerge/>
            <w:tcBorders>
              <w:top w:val="nil"/>
              <w:bottom w:val="single" w:sz="4" w:space="0" w:color="auto"/>
            </w:tcBorders>
          </w:tcPr>
          <w:p w:rsidR="00480EBD" w:rsidRPr="0095764E" w:rsidRDefault="00480EBD" w:rsidP="00903940">
            <w:pPr>
              <w:spacing w:after="0"/>
              <w:rPr>
                <w:color w:val="000000"/>
              </w:rPr>
            </w:pPr>
          </w:p>
        </w:tc>
        <w:tc>
          <w:tcPr>
            <w:tcW w:w="2360" w:type="dxa"/>
            <w:tcBorders>
              <w:top w:val="single" w:sz="4" w:space="0" w:color="auto"/>
              <w:bottom w:val="single" w:sz="4" w:space="0" w:color="auto"/>
            </w:tcBorders>
          </w:tcPr>
          <w:p w:rsidR="00480EBD" w:rsidRPr="0095764E" w:rsidRDefault="00480EBD" w:rsidP="00903940">
            <w:pPr>
              <w:spacing w:after="0"/>
              <w:jc w:val="center"/>
              <w:rPr>
                <w:color w:val="000000"/>
              </w:rPr>
            </w:pPr>
            <w:r w:rsidRPr="0095764E">
              <w:rPr>
                <w:color w:val="000000"/>
              </w:rPr>
              <w:t>Male</w:t>
            </w:r>
          </w:p>
        </w:tc>
        <w:tc>
          <w:tcPr>
            <w:tcW w:w="2360" w:type="dxa"/>
            <w:tcBorders>
              <w:top w:val="single" w:sz="4" w:space="0" w:color="auto"/>
              <w:bottom w:val="single" w:sz="4" w:space="0" w:color="auto"/>
            </w:tcBorders>
          </w:tcPr>
          <w:p w:rsidR="00480EBD" w:rsidRPr="0095764E" w:rsidRDefault="00480EBD" w:rsidP="00903940">
            <w:pPr>
              <w:spacing w:after="0"/>
              <w:jc w:val="center"/>
              <w:rPr>
                <w:color w:val="000000"/>
              </w:rPr>
            </w:pPr>
            <w:r w:rsidRPr="0095764E">
              <w:rPr>
                <w:color w:val="000000"/>
              </w:rPr>
              <w:t>Female</w:t>
            </w:r>
          </w:p>
        </w:tc>
        <w:tc>
          <w:tcPr>
            <w:tcW w:w="2360" w:type="dxa"/>
            <w:tcBorders>
              <w:top w:val="single" w:sz="4" w:space="0" w:color="auto"/>
              <w:bottom w:val="single" w:sz="4" w:space="0" w:color="auto"/>
            </w:tcBorders>
          </w:tcPr>
          <w:p w:rsidR="00480EBD" w:rsidRPr="0095764E" w:rsidRDefault="00480EBD" w:rsidP="00903940">
            <w:pPr>
              <w:spacing w:after="0"/>
              <w:jc w:val="center"/>
              <w:rPr>
                <w:color w:val="000000"/>
              </w:rPr>
            </w:pPr>
            <w:r w:rsidRPr="0095764E">
              <w:rPr>
                <w:color w:val="000000"/>
              </w:rPr>
              <w:t>Total</w:t>
            </w:r>
          </w:p>
        </w:tc>
      </w:tr>
      <w:tr w:rsidR="00480EBD" w:rsidRPr="0095764E" w:rsidTr="009B6152">
        <w:tblPrEx>
          <w:tblCellMar>
            <w:top w:w="0" w:type="dxa"/>
            <w:bottom w:w="0" w:type="dxa"/>
          </w:tblCellMar>
        </w:tblPrEx>
        <w:tc>
          <w:tcPr>
            <w:tcW w:w="2280" w:type="dxa"/>
            <w:tcBorders>
              <w:top w:val="single" w:sz="4" w:space="0" w:color="auto"/>
              <w:left w:val="single" w:sz="4" w:space="0" w:color="auto"/>
              <w:bottom w:val="nil"/>
              <w:right w:val="single" w:sz="4" w:space="0" w:color="auto"/>
            </w:tcBorders>
          </w:tcPr>
          <w:p w:rsidR="00480EBD" w:rsidRPr="0095764E" w:rsidRDefault="00480EBD" w:rsidP="00903940">
            <w:pPr>
              <w:spacing w:after="0"/>
              <w:rPr>
                <w:bCs/>
                <w:color w:val="000000"/>
              </w:rPr>
            </w:pPr>
            <w:r w:rsidRPr="0095764E">
              <w:rPr>
                <w:bCs/>
                <w:color w:val="000000"/>
              </w:rPr>
              <w:t>0-4</w:t>
            </w:r>
          </w:p>
        </w:tc>
        <w:tc>
          <w:tcPr>
            <w:tcW w:w="2360" w:type="dxa"/>
            <w:tcBorders>
              <w:top w:val="single" w:sz="4" w:space="0" w:color="auto"/>
              <w:left w:val="single" w:sz="4" w:space="0" w:color="auto"/>
              <w:bottom w:val="nil"/>
              <w:right w:val="single" w:sz="4" w:space="0" w:color="auto"/>
            </w:tcBorders>
          </w:tcPr>
          <w:p w:rsidR="00480EBD" w:rsidRPr="0095764E" w:rsidRDefault="00480EBD" w:rsidP="00C311A4">
            <w:pPr>
              <w:spacing w:after="0"/>
              <w:ind w:right="794"/>
              <w:jc w:val="right"/>
              <w:rPr>
                <w:color w:val="000000"/>
              </w:rPr>
            </w:pPr>
            <w:r w:rsidRPr="0095764E">
              <w:rPr>
                <w:color w:val="000000"/>
              </w:rPr>
              <w:t>263</w:t>
            </w:r>
          </w:p>
        </w:tc>
        <w:tc>
          <w:tcPr>
            <w:tcW w:w="2360" w:type="dxa"/>
            <w:tcBorders>
              <w:top w:val="single" w:sz="4" w:space="0" w:color="auto"/>
              <w:left w:val="single" w:sz="4" w:space="0" w:color="auto"/>
              <w:bottom w:val="nil"/>
              <w:right w:val="single" w:sz="4" w:space="0" w:color="auto"/>
            </w:tcBorders>
          </w:tcPr>
          <w:p w:rsidR="00480EBD" w:rsidRPr="0095764E" w:rsidRDefault="00480EBD" w:rsidP="00C311A4">
            <w:pPr>
              <w:spacing w:after="0"/>
              <w:ind w:right="851"/>
              <w:jc w:val="right"/>
              <w:rPr>
                <w:color w:val="000000"/>
              </w:rPr>
            </w:pPr>
            <w:r w:rsidRPr="0095764E">
              <w:rPr>
                <w:color w:val="000000"/>
              </w:rPr>
              <w:t>289</w:t>
            </w:r>
          </w:p>
        </w:tc>
        <w:tc>
          <w:tcPr>
            <w:tcW w:w="2360" w:type="dxa"/>
            <w:tcBorders>
              <w:top w:val="single" w:sz="4" w:space="0" w:color="auto"/>
              <w:left w:val="single" w:sz="4" w:space="0" w:color="auto"/>
              <w:bottom w:val="nil"/>
              <w:right w:val="single" w:sz="4" w:space="0" w:color="auto"/>
            </w:tcBorders>
          </w:tcPr>
          <w:p w:rsidR="00480EBD" w:rsidRPr="0095764E" w:rsidRDefault="00480EBD" w:rsidP="00C311A4">
            <w:pPr>
              <w:spacing w:after="0"/>
              <w:ind w:right="794"/>
              <w:jc w:val="right"/>
              <w:rPr>
                <w:color w:val="000000"/>
              </w:rPr>
            </w:pPr>
            <w:r w:rsidRPr="0095764E">
              <w:rPr>
                <w:color w:val="000000"/>
              </w:rPr>
              <w:t>552</w:t>
            </w:r>
          </w:p>
        </w:tc>
      </w:tr>
      <w:tr w:rsidR="00480EBD" w:rsidRPr="0095764E" w:rsidTr="009B6152">
        <w:tblPrEx>
          <w:tblCellMar>
            <w:top w:w="0" w:type="dxa"/>
            <w:bottom w:w="0" w:type="dxa"/>
          </w:tblCellMar>
        </w:tblPrEx>
        <w:tc>
          <w:tcPr>
            <w:tcW w:w="2280" w:type="dxa"/>
            <w:tcBorders>
              <w:top w:val="nil"/>
              <w:left w:val="single" w:sz="4" w:space="0" w:color="auto"/>
              <w:bottom w:val="nil"/>
              <w:right w:val="single" w:sz="4" w:space="0" w:color="auto"/>
            </w:tcBorders>
          </w:tcPr>
          <w:p w:rsidR="00480EBD" w:rsidRPr="0095764E" w:rsidRDefault="00480EBD" w:rsidP="00903940">
            <w:pPr>
              <w:spacing w:after="0"/>
              <w:rPr>
                <w:bCs/>
                <w:color w:val="000000"/>
              </w:rPr>
            </w:pPr>
            <w:r w:rsidRPr="0095764E">
              <w:rPr>
                <w:bCs/>
                <w:color w:val="000000"/>
              </w:rPr>
              <w:t>5-9</w:t>
            </w:r>
          </w:p>
        </w:tc>
        <w:tc>
          <w:tcPr>
            <w:tcW w:w="2360" w:type="dxa"/>
            <w:tcBorders>
              <w:top w:val="nil"/>
              <w:left w:val="single" w:sz="4" w:space="0" w:color="auto"/>
              <w:bottom w:val="nil"/>
              <w:right w:val="single" w:sz="4" w:space="0" w:color="auto"/>
            </w:tcBorders>
          </w:tcPr>
          <w:p w:rsidR="00480EBD" w:rsidRPr="0095764E" w:rsidRDefault="00480EBD" w:rsidP="00C311A4">
            <w:pPr>
              <w:spacing w:after="0"/>
              <w:ind w:right="794"/>
              <w:jc w:val="right"/>
              <w:rPr>
                <w:color w:val="000000"/>
              </w:rPr>
            </w:pPr>
            <w:r w:rsidRPr="0095764E">
              <w:rPr>
                <w:color w:val="000000"/>
              </w:rPr>
              <w:t>658</w:t>
            </w:r>
          </w:p>
        </w:tc>
        <w:tc>
          <w:tcPr>
            <w:tcW w:w="2360" w:type="dxa"/>
            <w:tcBorders>
              <w:top w:val="nil"/>
              <w:left w:val="single" w:sz="4" w:space="0" w:color="auto"/>
              <w:bottom w:val="nil"/>
              <w:right w:val="single" w:sz="4" w:space="0" w:color="auto"/>
            </w:tcBorders>
          </w:tcPr>
          <w:p w:rsidR="00480EBD" w:rsidRPr="0095764E" w:rsidRDefault="00480EBD" w:rsidP="00C311A4">
            <w:pPr>
              <w:spacing w:after="0"/>
              <w:ind w:right="851"/>
              <w:jc w:val="right"/>
              <w:rPr>
                <w:color w:val="000000"/>
              </w:rPr>
            </w:pPr>
            <w:r w:rsidRPr="0095764E">
              <w:rPr>
                <w:color w:val="000000"/>
              </w:rPr>
              <w:t>683</w:t>
            </w:r>
          </w:p>
        </w:tc>
        <w:tc>
          <w:tcPr>
            <w:tcW w:w="2360" w:type="dxa"/>
            <w:tcBorders>
              <w:top w:val="nil"/>
              <w:left w:val="single" w:sz="4" w:space="0" w:color="auto"/>
              <w:bottom w:val="nil"/>
              <w:right w:val="single" w:sz="4" w:space="0" w:color="auto"/>
            </w:tcBorders>
          </w:tcPr>
          <w:p w:rsidR="00480EBD" w:rsidRPr="0095764E" w:rsidRDefault="00480EBD" w:rsidP="00C311A4">
            <w:pPr>
              <w:spacing w:after="0"/>
              <w:ind w:right="794"/>
              <w:jc w:val="right"/>
              <w:rPr>
                <w:color w:val="000000"/>
              </w:rPr>
            </w:pPr>
            <w:r w:rsidRPr="0095764E">
              <w:rPr>
                <w:color w:val="000000"/>
              </w:rPr>
              <w:t>1 341</w:t>
            </w:r>
          </w:p>
        </w:tc>
      </w:tr>
      <w:tr w:rsidR="00480EBD" w:rsidRPr="0095764E" w:rsidTr="009B6152">
        <w:tblPrEx>
          <w:tblCellMar>
            <w:top w:w="0" w:type="dxa"/>
            <w:bottom w:w="0" w:type="dxa"/>
          </w:tblCellMar>
        </w:tblPrEx>
        <w:tc>
          <w:tcPr>
            <w:tcW w:w="2280" w:type="dxa"/>
            <w:tcBorders>
              <w:top w:val="nil"/>
              <w:left w:val="single" w:sz="4" w:space="0" w:color="auto"/>
              <w:bottom w:val="nil"/>
              <w:right w:val="single" w:sz="4" w:space="0" w:color="auto"/>
            </w:tcBorders>
          </w:tcPr>
          <w:p w:rsidR="00480EBD" w:rsidRPr="0095764E" w:rsidRDefault="00480EBD" w:rsidP="00903940">
            <w:pPr>
              <w:spacing w:after="0"/>
              <w:rPr>
                <w:bCs/>
                <w:color w:val="000000"/>
              </w:rPr>
            </w:pPr>
            <w:r w:rsidRPr="0095764E">
              <w:rPr>
                <w:bCs/>
                <w:color w:val="000000"/>
              </w:rPr>
              <w:t>10-14</w:t>
            </w:r>
          </w:p>
        </w:tc>
        <w:tc>
          <w:tcPr>
            <w:tcW w:w="2360" w:type="dxa"/>
            <w:tcBorders>
              <w:top w:val="nil"/>
              <w:left w:val="single" w:sz="4" w:space="0" w:color="auto"/>
              <w:bottom w:val="nil"/>
              <w:right w:val="single" w:sz="4" w:space="0" w:color="auto"/>
            </w:tcBorders>
          </w:tcPr>
          <w:p w:rsidR="00480EBD" w:rsidRPr="0095764E" w:rsidRDefault="00480EBD" w:rsidP="00C311A4">
            <w:pPr>
              <w:spacing w:after="0"/>
              <w:ind w:right="794"/>
              <w:jc w:val="right"/>
              <w:rPr>
                <w:color w:val="000000"/>
              </w:rPr>
            </w:pPr>
            <w:r w:rsidRPr="0095764E">
              <w:rPr>
                <w:color w:val="000000"/>
              </w:rPr>
              <w:t>711</w:t>
            </w:r>
          </w:p>
        </w:tc>
        <w:tc>
          <w:tcPr>
            <w:tcW w:w="2360" w:type="dxa"/>
            <w:tcBorders>
              <w:top w:val="nil"/>
              <w:left w:val="single" w:sz="4" w:space="0" w:color="auto"/>
              <w:bottom w:val="nil"/>
              <w:right w:val="single" w:sz="4" w:space="0" w:color="auto"/>
            </w:tcBorders>
          </w:tcPr>
          <w:p w:rsidR="00480EBD" w:rsidRPr="0095764E" w:rsidRDefault="00480EBD" w:rsidP="00C311A4">
            <w:pPr>
              <w:spacing w:after="0"/>
              <w:ind w:right="851"/>
              <w:jc w:val="right"/>
              <w:rPr>
                <w:color w:val="000000"/>
              </w:rPr>
            </w:pPr>
            <w:r w:rsidRPr="0095764E">
              <w:rPr>
                <w:color w:val="000000"/>
              </w:rPr>
              <w:t>656</w:t>
            </w:r>
          </w:p>
        </w:tc>
        <w:tc>
          <w:tcPr>
            <w:tcW w:w="2360" w:type="dxa"/>
            <w:tcBorders>
              <w:top w:val="nil"/>
              <w:left w:val="single" w:sz="4" w:space="0" w:color="auto"/>
              <w:bottom w:val="nil"/>
              <w:right w:val="single" w:sz="4" w:space="0" w:color="auto"/>
            </w:tcBorders>
          </w:tcPr>
          <w:p w:rsidR="00480EBD" w:rsidRPr="0095764E" w:rsidRDefault="00480EBD" w:rsidP="00C311A4">
            <w:pPr>
              <w:spacing w:after="0"/>
              <w:ind w:right="794"/>
              <w:jc w:val="right"/>
              <w:rPr>
                <w:color w:val="000000"/>
              </w:rPr>
            </w:pPr>
            <w:r w:rsidRPr="0095764E">
              <w:rPr>
                <w:color w:val="000000"/>
              </w:rPr>
              <w:t>1 367</w:t>
            </w:r>
          </w:p>
        </w:tc>
      </w:tr>
      <w:tr w:rsidR="00480EBD" w:rsidRPr="0095764E" w:rsidTr="009B6152">
        <w:tblPrEx>
          <w:tblCellMar>
            <w:top w:w="0" w:type="dxa"/>
            <w:bottom w:w="0" w:type="dxa"/>
          </w:tblCellMar>
        </w:tblPrEx>
        <w:tc>
          <w:tcPr>
            <w:tcW w:w="2280" w:type="dxa"/>
            <w:tcBorders>
              <w:top w:val="nil"/>
              <w:left w:val="single" w:sz="4" w:space="0" w:color="auto"/>
              <w:bottom w:val="single" w:sz="4" w:space="0" w:color="auto"/>
              <w:right w:val="single" w:sz="4" w:space="0" w:color="auto"/>
            </w:tcBorders>
          </w:tcPr>
          <w:p w:rsidR="00480EBD" w:rsidRPr="0095764E" w:rsidRDefault="00480EBD" w:rsidP="00903940">
            <w:pPr>
              <w:spacing w:after="0"/>
              <w:rPr>
                <w:bCs/>
                <w:color w:val="000000"/>
              </w:rPr>
            </w:pPr>
            <w:r w:rsidRPr="0095764E">
              <w:rPr>
                <w:bCs/>
                <w:color w:val="000000"/>
              </w:rPr>
              <w:t>15-18</w:t>
            </w:r>
          </w:p>
        </w:tc>
        <w:tc>
          <w:tcPr>
            <w:tcW w:w="2360" w:type="dxa"/>
            <w:tcBorders>
              <w:top w:val="nil"/>
              <w:left w:val="single" w:sz="4" w:space="0" w:color="auto"/>
              <w:bottom w:val="single" w:sz="4" w:space="0" w:color="auto"/>
              <w:right w:val="single" w:sz="4" w:space="0" w:color="auto"/>
            </w:tcBorders>
          </w:tcPr>
          <w:p w:rsidR="00480EBD" w:rsidRPr="0095764E" w:rsidRDefault="00480EBD" w:rsidP="00C311A4">
            <w:pPr>
              <w:spacing w:after="0"/>
              <w:ind w:right="794"/>
              <w:jc w:val="right"/>
              <w:rPr>
                <w:color w:val="000000"/>
              </w:rPr>
            </w:pPr>
            <w:r w:rsidRPr="0095764E">
              <w:rPr>
                <w:color w:val="000000"/>
              </w:rPr>
              <w:t>342</w:t>
            </w:r>
          </w:p>
        </w:tc>
        <w:tc>
          <w:tcPr>
            <w:tcW w:w="2360" w:type="dxa"/>
            <w:tcBorders>
              <w:top w:val="nil"/>
              <w:left w:val="single" w:sz="4" w:space="0" w:color="auto"/>
              <w:bottom w:val="single" w:sz="4" w:space="0" w:color="auto"/>
              <w:right w:val="single" w:sz="4" w:space="0" w:color="auto"/>
            </w:tcBorders>
          </w:tcPr>
          <w:p w:rsidR="00480EBD" w:rsidRPr="0095764E" w:rsidRDefault="00480EBD" w:rsidP="00C311A4">
            <w:pPr>
              <w:spacing w:after="0"/>
              <w:ind w:right="851"/>
              <w:jc w:val="right"/>
              <w:rPr>
                <w:color w:val="000000"/>
              </w:rPr>
            </w:pPr>
            <w:r w:rsidRPr="0095764E">
              <w:rPr>
                <w:color w:val="000000"/>
              </w:rPr>
              <w:t>332</w:t>
            </w:r>
          </w:p>
        </w:tc>
        <w:tc>
          <w:tcPr>
            <w:tcW w:w="2360" w:type="dxa"/>
            <w:tcBorders>
              <w:top w:val="nil"/>
              <w:left w:val="single" w:sz="4" w:space="0" w:color="auto"/>
              <w:bottom w:val="single" w:sz="4" w:space="0" w:color="auto"/>
              <w:right w:val="single" w:sz="4" w:space="0" w:color="auto"/>
            </w:tcBorders>
          </w:tcPr>
          <w:p w:rsidR="00480EBD" w:rsidRPr="0095764E" w:rsidRDefault="00480EBD" w:rsidP="00C311A4">
            <w:pPr>
              <w:spacing w:after="0"/>
              <w:ind w:right="794"/>
              <w:jc w:val="right"/>
              <w:rPr>
                <w:color w:val="000000"/>
              </w:rPr>
            </w:pPr>
            <w:r w:rsidRPr="0095764E">
              <w:rPr>
                <w:color w:val="000000"/>
              </w:rPr>
              <w:t>674</w:t>
            </w:r>
          </w:p>
        </w:tc>
      </w:tr>
      <w:tr w:rsidR="00480EBD" w:rsidRPr="0095764E" w:rsidTr="009B6152">
        <w:tblPrEx>
          <w:tblCellMar>
            <w:top w:w="0" w:type="dxa"/>
            <w:bottom w:w="0" w:type="dxa"/>
          </w:tblCellMar>
        </w:tblPrEx>
        <w:tc>
          <w:tcPr>
            <w:tcW w:w="2280" w:type="dxa"/>
            <w:tcBorders>
              <w:top w:val="single" w:sz="4" w:space="0" w:color="auto"/>
              <w:left w:val="single" w:sz="4" w:space="0" w:color="auto"/>
              <w:bottom w:val="single" w:sz="4" w:space="0" w:color="auto"/>
              <w:right w:val="single" w:sz="4" w:space="0" w:color="auto"/>
            </w:tcBorders>
          </w:tcPr>
          <w:p w:rsidR="00480EBD" w:rsidRPr="0095764E" w:rsidRDefault="00480EBD" w:rsidP="00903940">
            <w:pPr>
              <w:spacing w:after="0"/>
              <w:rPr>
                <w:color w:val="000000"/>
              </w:rPr>
            </w:pPr>
            <w:r w:rsidRPr="0095764E">
              <w:rPr>
                <w:color w:val="000000"/>
              </w:rPr>
              <w:t xml:space="preserve">     </w:t>
            </w:r>
            <w:r w:rsidR="00C311A4" w:rsidRPr="0095764E">
              <w:rPr>
                <w:color w:val="000000"/>
              </w:rPr>
              <w:t>Total</w:t>
            </w:r>
          </w:p>
        </w:tc>
        <w:tc>
          <w:tcPr>
            <w:tcW w:w="2360" w:type="dxa"/>
            <w:tcBorders>
              <w:top w:val="single" w:sz="4" w:space="0" w:color="auto"/>
              <w:left w:val="single" w:sz="4" w:space="0" w:color="auto"/>
              <w:bottom w:val="single" w:sz="4" w:space="0" w:color="auto"/>
              <w:right w:val="single" w:sz="4" w:space="0" w:color="auto"/>
            </w:tcBorders>
          </w:tcPr>
          <w:p w:rsidR="00480EBD" w:rsidRPr="0095764E" w:rsidRDefault="00480EBD" w:rsidP="00C311A4">
            <w:pPr>
              <w:spacing w:after="0"/>
              <w:ind w:right="794"/>
              <w:jc w:val="right"/>
              <w:rPr>
                <w:color w:val="000000"/>
              </w:rPr>
            </w:pPr>
            <w:r w:rsidRPr="0095764E">
              <w:rPr>
                <w:color w:val="000000"/>
              </w:rPr>
              <w:t>1 974</w:t>
            </w:r>
          </w:p>
        </w:tc>
        <w:tc>
          <w:tcPr>
            <w:tcW w:w="2360" w:type="dxa"/>
            <w:tcBorders>
              <w:top w:val="single" w:sz="4" w:space="0" w:color="auto"/>
              <w:left w:val="single" w:sz="4" w:space="0" w:color="auto"/>
              <w:bottom w:val="single" w:sz="4" w:space="0" w:color="auto"/>
              <w:right w:val="single" w:sz="4" w:space="0" w:color="auto"/>
            </w:tcBorders>
          </w:tcPr>
          <w:p w:rsidR="00480EBD" w:rsidRPr="0095764E" w:rsidRDefault="00480EBD" w:rsidP="00C311A4">
            <w:pPr>
              <w:spacing w:after="0"/>
              <w:ind w:right="851"/>
              <w:jc w:val="right"/>
              <w:rPr>
                <w:color w:val="000000"/>
              </w:rPr>
            </w:pPr>
            <w:r w:rsidRPr="0095764E">
              <w:rPr>
                <w:color w:val="000000"/>
              </w:rPr>
              <w:t>1 960</w:t>
            </w:r>
          </w:p>
        </w:tc>
        <w:tc>
          <w:tcPr>
            <w:tcW w:w="2360" w:type="dxa"/>
            <w:tcBorders>
              <w:top w:val="single" w:sz="4" w:space="0" w:color="auto"/>
              <w:left w:val="single" w:sz="4" w:space="0" w:color="auto"/>
              <w:bottom w:val="single" w:sz="4" w:space="0" w:color="auto"/>
              <w:right w:val="single" w:sz="4" w:space="0" w:color="auto"/>
            </w:tcBorders>
          </w:tcPr>
          <w:p w:rsidR="00480EBD" w:rsidRPr="0095764E" w:rsidRDefault="00480EBD" w:rsidP="00C311A4">
            <w:pPr>
              <w:spacing w:after="0"/>
              <w:ind w:right="794"/>
              <w:jc w:val="right"/>
              <w:rPr>
                <w:color w:val="000000"/>
              </w:rPr>
            </w:pPr>
            <w:r w:rsidRPr="0095764E">
              <w:rPr>
                <w:color w:val="000000"/>
              </w:rPr>
              <w:t>3 934</w:t>
            </w:r>
          </w:p>
        </w:tc>
      </w:tr>
    </w:tbl>
    <w:p w:rsidR="00480EBD" w:rsidRPr="0095764E" w:rsidRDefault="00480EBD" w:rsidP="00A865A5">
      <w:pPr>
        <w:spacing w:before="240"/>
        <w:rPr>
          <w:i/>
          <w:color w:val="000000"/>
        </w:rPr>
      </w:pPr>
      <w:r w:rsidRPr="0095764E">
        <w:rPr>
          <w:i/>
          <w:color w:val="000000"/>
        </w:rPr>
        <w:tab/>
        <w:t xml:space="preserve">Source: </w:t>
      </w:r>
      <w:r w:rsidRPr="0095764E">
        <w:rPr>
          <w:color w:val="000000"/>
        </w:rPr>
        <w:t>MLIW, 2005.</w:t>
      </w:r>
    </w:p>
    <w:p w:rsidR="00480EBD" w:rsidRPr="0095764E" w:rsidRDefault="00480EBD" w:rsidP="00480EBD">
      <w:pPr>
        <w:rPr>
          <w:color w:val="000000"/>
        </w:rPr>
      </w:pPr>
      <w:r w:rsidRPr="0095764E">
        <w:rPr>
          <w:color w:val="000000"/>
        </w:rPr>
        <w:t>139.</w:t>
      </w:r>
      <w:r w:rsidRPr="0095764E">
        <w:rPr>
          <w:color w:val="000000"/>
        </w:rPr>
        <w:tab/>
        <w:t>The background details of orphans indicated that the majori</w:t>
      </w:r>
      <w:r w:rsidR="003259B7" w:rsidRPr="0095764E">
        <w:rPr>
          <w:color w:val="000000"/>
        </w:rPr>
        <w:t>ty was in later childhood (7</w:t>
      </w:r>
      <w:r w:rsidR="003259B7" w:rsidRPr="0095764E">
        <w:rPr>
          <w:color w:val="000000"/>
        </w:rPr>
        <w:noBreakHyphen/>
        <w:t>12 </w:t>
      </w:r>
      <w:r w:rsidRPr="0095764E">
        <w:rPr>
          <w:color w:val="000000"/>
        </w:rPr>
        <w:t>years), followed by a little more than one-third of adolescents (13 years and above), and the remaining one-fifth was from the early childhood group (0-6 years). Most of the children were paternal orphans. The complete orphans also constituted a large proportion that is a cause for serious concern</w:t>
      </w:r>
      <w:r w:rsidR="00721DAE" w:rsidRPr="0095764E">
        <w:rPr>
          <w:color w:val="000000"/>
        </w:rPr>
        <w:t xml:space="preserve">. </w:t>
      </w:r>
      <w:r w:rsidRPr="0095764E">
        <w:rPr>
          <w:color w:val="000000"/>
        </w:rPr>
        <w:t>Added to this were a small proportion of maternal orphans who are as vulnerable as the complete orphans. Of the surviving parents, 50 percent were reportedly sick, and 33 percent were very sick. This is an indication that the children will soon be losing their parents, as quite probably their ill-health may be due to HIV/AIDS. This means parents would require various forms of support in planning for the future care of their children, their schooling, maintenance, adult care and supervision and so on.</w:t>
      </w:r>
    </w:p>
    <w:p w:rsidR="00480EBD" w:rsidRPr="0095764E" w:rsidRDefault="00480EBD" w:rsidP="00480EBD">
      <w:pPr>
        <w:rPr>
          <w:color w:val="000000"/>
        </w:rPr>
      </w:pPr>
      <w:r w:rsidRPr="0095764E">
        <w:rPr>
          <w:color w:val="000000"/>
        </w:rPr>
        <w:t>140.</w:t>
      </w:r>
      <w:r w:rsidRPr="0095764E">
        <w:rPr>
          <w:color w:val="000000"/>
        </w:rPr>
        <w:tab/>
        <w:t>At the time of the study, the large majority of children were living in adult-headed households, and a small proportion, but a considerable number, of children were managing themselves in child-headed households. Of those living in adul</w:t>
      </w:r>
      <w:r w:rsidR="00CC3964" w:rsidRPr="0095764E">
        <w:rPr>
          <w:color w:val="000000"/>
        </w:rPr>
        <w:t>t-headed households, nearly two</w:t>
      </w:r>
      <w:r w:rsidR="00CC3964" w:rsidRPr="0095764E">
        <w:rPr>
          <w:color w:val="000000"/>
        </w:rPr>
        <w:noBreakHyphen/>
      </w:r>
      <w:r w:rsidRPr="0095764E">
        <w:rPr>
          <w:color w:val="000000"/>
        </w:rPr>
        <w:t>thirds were being taken care of by the surviving single parents and the rest were being looked after by close relatives and/or grandparents.</w:t>
      </w:r>
    </w:p>
    <w:p w:rsidR="00480EBD" w:rsidRPr="0095764E" w:rsidRDefault="00480EBD" w:rsidP="00480EBD">
      <w:pPr>
        <w:rPr>
          <w:color w:val="000000"/>
        </w:rPr>
      </w:pPr>
      <w:r w:rsidRPr="0095764E">
        <w:rPr>
          <w:color w:val="000000"/>
        </w:rPr>
        <w:t>141.</w:t>
      </w:r>
      <w:r w:rsidRPr="0095764E">
        <w:rPr>
          <w:color w:val="000000"/>
        </w:rPr>
        <w:tab/>
        <w:t>The study has concluded that although there was a will among the caregivers to provide physical and psychosocial support for the orphans, their capacity must be strengthened to cope with the basic needs of HIV/AIDS orphans and HIV-positive orphans thro</w:t>
      </w:r>
      <w:r w:rsidR="00A865A5" w:rsidRPr="0095764E">
        <w:rPr>
          <w:color w:val="000000"/>
        </w:rPr>
        <w:t>ugh long-term economic support.</w:t>
      </w:r>
    </w:p>
    <w:p w:rsidR="00480EBD" w:rsidRPr="0095764E" w:rsidRDefault="00480EBD" w:rsidP="00480EBD">
      <w:pPr>
        <w:rPr>
          <w:color w:val="000000"/>
        </w:rPr>
      </w:pPr>
      <w:r w:rsidRPr="0095764E">
        <w:rPr>
          <w:color w:val="000000"/>
        </w:rPr>
        <w:t>142.</w:t>
      </w:r>
      <w:r w:rsidRPr="0095764E">
        <w:rPr>
          <w:color w:val="000000"/>
        </w:rPr>
        <w:tab/>
        <w:t>Following the study of HIV/AIDS orphans, the Ministry has designed guidelines for addressing the physical and psychosocial needs of orphans. A summary of the guidelines is as follows:</w:t>
      </w:r>
    </w:p>
    <w:p w:rsidR="00480EBD" w:rsidRPr="0095764E" w:rsidRDefault="00480EBD" w:rsidP="00480EBD">
      <w:pPr>
        <w:rPr>
          <w:color w:val="000000"/>
        </w:rPr>
      </w:pPr>
      <w:r w:rsidRPr="0095764E">
        <w:rPr>
          <w:color w:val="000000"/>
        </w:rPr>
        <w:tab/>
        <w:t>(a)</w:t>
      </w:r>
      <w:r w:rsidRPr="0095764E">
        <w:rPr>
          <w:color w:val="000000"/>
        </w:rPr>
        <w:tab/>
        <w:t>Formulating appropriate action-oriented and community-based strategies to address the problem of children at risk in general and HIV/AIDS orphans in particular;</w:t>
      </w:r>
    </w:p>
    <w:p w:rsidR="00480EBD" w:rsidRPr="0095764E" w:rsidRDefault="00480EBD" w:rsidP="00480EBD">
      <w:pPr>
        <w:rPr>
          <w:color w:val="000000"/>
        </w:rPr>
      </w:pPr>
      <w:r w:rsidRPr="0095764E">
        <w:rPr>
          <w:color w:val="000000"/>
        </w:rPr>
        <w:tab/>
        <w:t>(b)</w:t>
      </w:r>
      <w:r w:rsidRPr="0095764E">
        <w:rPr>
          <w:color w:val="000000"/>
        </w:rPr>
        <w:tab/>
        <w:t>Organizing counselling and guidance in schools and at community level which promote their knowledge and skills, so as to assist and treat HIV/AIDS orphan children, and providing counselling services to HIV-infected parents so as to enable them to continue living positively with HIV/AIDS and give proper care to their children;</w:t>
      </w:r>
    </w:p>
    <w:p w:rsidR="00480EBD" w:rsidRPr="0095764E" w:rsidRDefault="00480EBD" w:rsidP="00480EBD">
      <w:pPr>
        <w:rPr>
          <w:color w:val="000000"/>
        </w:rPr>
      </w:pPr>
      <w:r w:rsidRPr="0095764E">
        <w:rPr>
          <w:color w:val="000000"/>
        </w:rPr>
        <w:tab/>
        <w:t>(c)</w:t>
      </w:r>
      <w:r w:rsidRPr="0095764E">
        <w:rPr>
          <w:color w:val="000000"/>
        </w:rPr>
        <w:tab/>
        <w:t>Offering psychosocial services to those children who are emotionally disturbed in general and AIDS orphans in particular, so as to restore their se</w:t>
      </w:r>
      <w:r w:rsidR="00A865A5" w:rsidRPr="0095764E">
        <w:rPr>
          <w:color w:val="000000"/>
        </w:rPr>
        <w:t>nse of psychological wellbeing;</w:t>
      </w:r>
    </w:p>
    <w:p w:rsidR="00480EBD" w:rsidRPr="0095764E" w:rsidRDefault="00480EBD" w:rsidP="00480EBD">
      <w:pPr>
        <w:rPr>
          <w:color w:val="000000"/>
        </w:rPr>
      </w:pPr>
      <w:r w:rsidRPr="0095764E">
        <w:rPr>
          <w:color w:val="000000"/>
        </w:rPr>
        <w:tab/>
        <w:t>(d)</w:t>
      </w:r>
      <w:r w:rsidRPr="0095764E">
        <w:rPr>
          <w:color w:val="000000"/>
        </w:rPr>
        <w:tab/>
        <w:t>Introducing income-generating schemes for disadvantaged single parents and orphan children to relieve them from acute poverty;</w:t>
      </w:r>
    </w:p>
    <w:p w:rsidR="00480EBD" w:rsidRPr="0095764E" w:rsidRDefault="00480EBD" w:rsidP="00480EBD">
      <w:pPr>
        <w:rPr>
          <w:color w:val="000000"/>
        </w:rPr>
      </w:pPr>
      <w:r w:rsidRPr="0095764E">
        <w:rPr>
          <w:color w:val="000000"/>
        </w:rPr>
        <w:tab/>
        <w:t>(e)</w:t>
      </w:r>
      <w:r w:rsidRPr="0095764E">
        <w:rPr>
          <w:color w:val="000000"/>
        </w:rPr>
        <w:tab/>
        <w:t>Providing vocational training for all children who drop out of school and offering functional literacy training to those who have no chance of regular schooling due to their parents’ death or HIV/AIDS illness;</w:t>
      </w:r>
    </w:p>
    <w:p w:rsidR="00480EBD" w:rsidRPr="0095764E" w:rsidRDefault="00480EBD" w:rsidP="00480EBD">
      <w:pPr>
        <w:rPr>
          <w:color w:val="000000"/>
        </w:rPr>
      </w:pPr>
      <w:r w:rsidRPr="0095764E">
        <w:rPr>
          <w:color w:val="000000"/>
        </w:rPr>
        <w:tab/>
        <w:t>(f)</w:t>
      </w:r>
      <w:r w:rsidRPr="0095764E">
        <w:rPr>
          <w:color w:val="000000"/>
        </w:rPr>
        <w:tab/>
        <w:t>Raising the consciousness of the community and victims of HIV/AIDS to participating in the rehabilitation of HIV/AIDS orphans. Seminars, workshops, panel discussions and mass media should also be geared to these social problems;</w:t>
      </w:r>
    </w:p>
    <w:p w:rsidR="00480EBD" w:rsidRPr="0095764E" w:rsidRDefault="00480EBD" w:rsidP="00480EBD">
      <w:pPr>
        <w:rPr>
          <w:color w:val="000000"/>
        </w:rPr>
      </w:pPr>
      <w:r w:rsidRPr="0095764E">
        <w:rPr>
          <w:color w:val="000000"/>
        </w:rPr>
        <w:tab/>
        <w:t>(g)</w:t>
      </w:r>
      <w:r w:rsidRPr="0095764E">
        <w:rPr>
          <w:color w:val="000000"/>
        </w:rPr>
        <w:tab/>
        <w:t>Utilizing the existing strategies for the care of orphans such as reunification, adoption, and foster care, group home care and, as a last resort, institutional care;</w:t>
      </w:r>
    </w:p>
    <w:p w:rsidR="00480EBD" w:rsidRPr="0095764E" w:rsidRDefault="00480EBD" w:rsidP="00480EBD">
      <w:pPr>
        <w:rPr>
          <w:color w:val="000000"/>
        </w:rPr>
      </w:pPr>
      <w:r w:rsidRPr="0095764E">
        <w:rPr>
          <w:color w:val="000000"/>
        </w:rPr>
        <w:tab/>
        <w:t>(h)</w:t>
      </w:r>
      <w:r w:rsidRPr="0095764E">
        <w:rPr>
          <w:color w:val="000000"/>
        </w:rPr>
        <w:tab/>
        <w:t>Conducting monitoring and follow-up of young girls who are exposed to sexual exploitation, as they are more vulnerable than other children.</w:t>
      </w:r>
    </w:p>
    <w:p w:rsidR="00480EBD" w:rsidRPr="0095764E" w:rsidRDefault="00480EBD" w:rsidP="00480EBD">
      <w:pPr>
        <w:rPr>
          <w:color w:val="000000"/>
        </w:rPr>
      </w:pPr>
      <w:r w:rsidRPr="0095764E">
        <w:rPr>
          <w:color w:val="000000"/>
        </w:rPr>
        <w:t>143.</w:t>
      </w:r>
      <w:r w:rsidRPr="0095764E">
        <w:rPr>
          <w:color w:val="000000"/>
        </w:rPr>
        <w:tab/>
        <w:t>The MLHW, in addition to providing reunification support, has offered to 3,934 orphans a sum of 200 Nakfa per child per month, and food for the victims and their families to meet their basic physical needs and education until they are provided with long-term economic support. The MoH, the HAMSET programme and Global Funding also cooperate in addressing their problems. However, since the problems are immense, more concerted and sustainable assi</w:t>
      </w:r>
      <w:r w:rsidR="00A865A5" w:rsidRPr="0095764E">
        <w:rPr>
          <w:color w:val="000000"/>
        </w:rPr>
        <w:t>stance is required.</w:t>
      </w:r>
    </w:p>
    <w:p w:rsidR="00480EBD" w:rsidRPr="0095764E" w:rsidRDefault="00480EBD" w:rsidP="00480EBD">
      <w:pPr>
        <w:pStyle w:val="Heading3"/>
      </w:pPr>
      <w:r w:rsidRPr="0095764E">
        <w:t>(b)</w:t>
      </w:r>
      <w:r w:rsidRPr="0095764E">
        <w:tab/>
        <w:t xml:space="preserve">Tuberculosis bacterium </w:t>
      </w:r>
    </w:p>
    <w:p w:rsidR="00480EBD" w:rsidRPr="0095764E" w:rsidRDefault="00480EBD" w:rsidP="00480EBD">
      <w:pPr>
        <w:rPr>
          <w:color w:val="000000"/>
        </w:rPr>
      </w:pPr>
      <w:r w:rsidRPr="0095764E">
        <w:rPr>
          <w:color w:val="000000"/>
        </w:rPr>
        <w:t>144.</w:t>
      </w:r>
      <w:r w:rsidRPr="0095764E">
        <w:rPr>
          <w:color w:val="000000"/>
        </w:rPr>
        <w:tab/>
        <w:t>With the emergence of HIV/AIDS and its opportunist</w:t>
      </w:r>
      <w:r w:rsidR="00A865A5" w:rsidRPr="0095764E">
        <w:rPr>
          <w:color w:val="000000"/>
        </w:rPr>
        <w:t xml:space="preserve">ic nature, tuberculosis (TB) is </w:t>
      </w:r>
      <w:r w:rsidRPr="0095764E">
        <w:rPr>
          <w:color w:val="000000"/>
        </w:rPr>
        <w:t>becoming more important in public health programmes. According to the national TB prevalence survey of 2005, the prevalence of TB in the general population of Eritrea is 47/100,000.</w:t>
      </w:r>
    </w:p>
    <w:p w:rsidR="00480EBD" w:rsidRPr="0095764E" w:rsidRDefault="00480EBD" w:rsidP="00480EBD">
      <w:pPr>
        <w:rPr>
          <w:color w:val="000000"/>
        </w:rPr>
      </w:pPr>
      <w:r w:rsidRPr="0095764E">
        <w:rPr>
          <w:color w:val="000000"/>
        </w:rPr>
        <w:t>145.</w:t>
      </w:r>
      <w:r w:rsidRPr="0095764E">
        <w:rPr>
          <w:color w:val="000000"/>
        </w:rPr>
        <w:tab/>
        <w:t>As per the final evaluation of the HAMSET 1 project, the number of suspected TB cases has decreased over the last 10 years but it remains high in the Southern Red Sea, Maekel and Gash-Barka regions including among children under five years old. Preliminary results of the 2005 prevalence survey tend to indicate a marked decrease overall in the level of smear-positive prevalence (with a level estimated at approximately 77 per 100,000 among persons over 15 years of age, or 47 per 100,000 for the whole population). DOTS cov</w:t>
      </w:r>
      <w:r w:rsidR="00A865A5" w:rsidRPr="0095764E">
        <w:rPr>
          <w:color w:val="000000"/>
        </w:rPr>
        <w:t>erage is currently estimated at 80 </w:t>
      </w:r>
      <w:r w:rsidRPr="0095764E">
        <w:rPr>
          <w:color w:val="000000"/>
        </w:rPr>
        <w:t>per cent.</w:t>
      </w:r>
    </w:p>
    <w:p w:rsidR="00480EBD" w:rsidRPr="0095764E" w:rsidRDefault="00480EBD" w:rsidP="00480EBD">
      <w:pPr>
        <w:rPr>
          <w:color w:val="000000"/>
        </w:rPr>
      </w:pPr>
      <w:r w:rsidRPr="0095764E">
        <w:rPr>
          <w:color w:val="000000"/>
        </w:rPr>
        <w:t>146.</w:t>
      </w:r>
      <w:r w:rsidRPr="0095764E">
        <w:rPr>
          <w:color w:val="000000"/>
        </w:rPr>
        <w:tab/>
        <w:t xml:space="preserve">With regard to outpatient and inpatient morbidity </w:t>
      </w:r>
      <w:r w:rsidR="00A865A5" w:rsidRPr="0095764E">
        <w:rPr>
          <w:color w:val="000000"/>
        </w:rPr>
        <w:t>and mortality, TB accounted for 0.4 per </w:t>
      </w:r>
      <w:r w:rsidRPr="0095764E">
        <w:rPr>
          <w:color w:val="000000"/>
        </w:rPr>
        <w:t>cent of outpatient and 1.2 per cent of inpatient morbidity and 4.4 per cent of inpatient deaths in 2005. The percentages of children under 5 who were diagnosed positive for TB accounted for 0.1 per cent of outpatients, 0.4 per cent of inpatients and 0.75 of total patient deaths.</w:t>
      </w:r>
    </w:p>
    <w:p w:rsidR="00480EBD" w:rsidRPr="0095764E" w:rsidRDefault="00480EBD" w:rsidP="00480EBD">
      <w:pPr>
        <w:pStyle w:val="Heading3"/>
      </w:pPr>
      <w:r w:rsidRPr="0095764E">
        <w:t>(c)</w:t>
      </w:r>
      <w:r w:rsidRPr="0095764E">
        <w:tab/>
        <w:t>Malaria</w:t>
      </w:r>
    </w:p>
    <w:p w:rsidR="00480EBD" w:rsidRPr="0095764E" w:rsidRDefault="00480EBD" w:rsidP="00480EBD">
      <w:pPr>
        <w:rPr>
          <w:color w:val="000000"/>
        </w:rPr>
      </w:pPr>
      <w:r w:rsidRPr="0095764E">
        <w:rPr>
          <w:color w:val="000000"/>
        </w:rPr>
        <w:t>147.</w:t>
      </w:r>
      <w:r w:rsidRPr="0095764E">
        <w:rPr>
          <w:color w:val="000000"/>
        </w:rPr>
        <w:tab/>
        <w:t>Malaria is an endemic health problem in Eritrea with about 67 per cent of the total population living in malaria risk areas. The major cause of malar</w:t>
      </w:r>
      <w:r w:rsidR="008877A6" w:rsidRPr="0095764E">
        <w:rPr>
          <w:color w:val="000000"/>
        </w:rPr>
        <w:t>ia is Plasmodium falciparum (93 </w:t>
      </w:r>
      <w:r w:rsidRPr="0095764E">
        <w:rPr>
          <w:color w:val="000000"/>
        </w:rPr>
        <w:t>per cent), Anopheles Arabians being the main vector. The main objectiv</w:t>
      </w:r>
      <w:r w:rsidR="008877A6" w:rsidRPr="0095764E">
        <w:rPr>
          <w:color w:val="000000"/>
        </w:rPr>
        <w:t xml:space="preserve">e for the last three </w:t>
      </w:r>
      <w:r w:rsidRPr="0095764E">
        <w:rPr>
          <w:color w:val="000000"/>
        </w:rPr>
        <w:t xml:space="preserve">years has been to reduce morbidity and mortality by 80 per cent. As per the statistics of the MoH, by 2003 malaria morbidity registered at outpatients </w:t>
      </w:r>
      <w:r w:rsidR="008877A6" w:rsidRPr="0095764E">
        <w:rPr>
          <w:color w:val="000000"/>
        </w:rPr>
        <w:t>departments had dropped by 86.5 per </w:t>
      </w:r>
      <w:r w:rsidRPr="0095764E">
        <w:rPr>
          <w:color w:val="000000"/>
        </w:rPr>
        <w:t>cent compared to previous years, while mortality dropped by 85 per cent and case fatality rate by 35 per cent. Based on the trend data for malaria morbidity and mortality, Eritrea has exceeded the Roll Back Malaria (RBM) goal of halving malaria mortality by 2010. Most of the RBM and Abuja targets have been met. As a result Eritrea is registered by WHO African Region as one of the top five performing African countries in the fight against this deadly disease.</w:t>
      </w:r>
    </w:p>
    <w:p w:rsidR="00480EBD" w:rsidRPr="0095764E" w:rsidRDefault="00480EBD" w:rsidP="00480EBD">
      <w:pPr>
        <w:rPr>
          <w:color w:val="000000"/>
        </w:rPr>
      </w:pPr>
      <w:r w:rsidRPr="0095764E">
        <w:rPr>
          <w:color w:val="000000"/>
        </w:rPr>
        <w:t>148.</w:t>
      </w:r>
      <w:r w:rsidRPr="0095764E">
        <w:rPr>
          <w:color w:val="000000"/>
        </w:rPr>
        <w:tab/>
        <w:t>In 2004, mortality, morbidity and case fatality attributed to malaria in children under five dropped to 1 per cent, 1.8 per cent and 0.9 per cent, respectively. This was due to the successful activities carried out in the preceding three years. By the end of 2005 the MoH had distributed between 840,000 and 880,000 insecticide-treated bed nets (ITNs) to the public. According to the evaluation report of the five-year strategic plan (2000-2004); the availability of mosquito nets was quite high, with four out of five households having at least one mosquito net, and almost three quarters of households having ITNs.</w:t>
      </w:r>
    </w:p>
    <w:p w:rsidR="00480EBD" w:rsidRPr="0095764E" w:rsidRDefault="00480EBD" w:rsidP="00480EBD">
      <w:pPr>
        <w:rPr>
          <w:color w:val="000000"/>
        </w:rPr>
      </w:pPr>
      <w:r w:rsidRPr="0095764E">
        <w:rPr>
          <w:color w:val="000000"/>
        </w:rPr>
        <w:t>149.</w:t>
      </w:r>
      <w:r w:rsidRPr="0095764E">
        <w:rPr>
          <w:color w:val="000000"/>
        </w:rPr>
        <w:tab/>
        <w:t>The re-treatment rate was also quite high, at 62 per cent. According to this report, slightly less than half (48.4 per cent) of people surveyed (both under and over five years of age) slept under mosquito nets and 41 per cent of the nets were insecticide-treated. The same report also indicated that 76.3 per cent of mosquito nets were distributed for free, with only 23.7 per cent being purchased. It has become a custom in Eritrean society for children to have priority for sleeping under mosquito nets, indicating that the population is aware that children under five years are at higher risk of malaria.</w:t>
      </w:r>
    </w:p>
    <w:p w:rsidR="00480EBD" w:rsidRPr="0095764E" w:rsidRDefault="00480EBD" w:rsidP="00480EBD">
      <w:pPr>
        <w:rPr>
          <w:color w:val="000000"/>
        </w:rPr>
      </w:pPr>
      <w:r w:rsidRPr="0095764E">
        <w:rPr>
          <w:color w:val="000000"/>
        </w:rPr>
        <w:t>150.</w:t>
      </w:r>
      <w:r w:rsidRPr="0095764E">
        <w:rPr>
          <w:color w:val="000000"/>
        </w:rPr>
        <w:tab/>
        <w:t>The MoH has developed an anti-malaria drug policy. Accor</w:t>
      </w:r>
      <w:r w:rsidR="008877A6" w:rsidRPr="0095764E">
        <w:rPr>
          <w:color w:val="000000"/>
        </w:rPr>
        <w:t>dingly, (a) the first line anti</w:t>
      </w:r>
      <w:r w:rsidR="008877A6" w:rsidRPr="0095764E">
        <w:rPr>
          <w:color w:val="000000"/>
        </w:rPr>
        <w:noBreakHyphen/>
      </w:r>
      <w:r w:rsidRPr="0095764E">
        <w:rPr>
          <w:color w:val="000000"/>
        </w:rPr>
        <w:t>malaria drugs are combinations of Chloroquine and Fancidar, (b) the second line anti-malaria drug is Quinine and (c) the third is Artesunate Combinatio</w:t>
      </w:r>
      <w:r w:rsidR="008877A6" w:rsidRPr="0095764E">
        <w:rPr>
          <w:color w:val="000000"/>
        </w:rPr>
        <w:t>n i.e. AR+AD is at the stage of </w:t>
      </w:r>
      <w:r w:rsidRPr="0095764E">
        <w:rPr>
          <w:color w:val="000000"/>
        </w:rPr>
        <w:t>pilot and efficacy studies. It was piloted in 16 health facilities in four high malaria regions (Gash-Barka, Debub, Anseba and Northern Red Sea). It is re</w:t>
      </w:r>
      <w:r w:rsidR="008877A6" w:rsidRPr="0095764E">
        <w:rPr>
          <w:color w:val="000000"/>
        </w:rPr>
        <w:t>ported that the efficacy is 100 per </w:t>
      </w:r>
      <w:r w:rsidRPr="0095764E">
        <w:rPr>
          <w:color w:val="000000"/>
        </w:rPr>
        <w:t>cent with insignificant side effects. The case fatality rate in 2005 (0.6 per cent) was the same as in 2004 and was the highest in national referral hospitals (NRH) at 2.0 per cent followed by the Northern Red Sea region at 1.3 per cent. The outpatient and inpatient morbidity and mortality due to malaria in health facilities has significantly reduced.</w:t>
      </w:r>
    </w:p>
    <w:p w:rsidR="00480EBD" w:rsidRPr="0095764E" w:rsidRDefault="00480EBD" w:rsidP="00480EBD">
      <w:pPr>
        <w:rPr>
          <w:color w:val="000000"/>
        </w:rPr>
      </w:pPr>
      <w:r w:rsidRPr="0095764E">
        <w:rPr>
          <w:color w:val="000000"/>
        </w:rPr>
        <w:t>151.</w:t>
      </w:r>
      <w:r w:rsidRPr="0095764E">
        <w:rPr>
          <w:color w:val="000000"/>
        </w:rPr>
        <w:tab/>
        <w:t>The tangible achievements that the MoH has recorded in the reduction of malaria morbidity and mortality was mainly due to the intensive wo</w:t>
      </w:r>
      <w:r w:rsidR="008877A6" w:rsidRPr="0095764E">
        <w:rPr>
          <w:color w:val="000000"/>
        </w:rPr>
        <w:t>rk accomplished by the National </w:t>
      </w:r>
      <w:r w:rsidRPr="0095764E">
        <w:rPr>
          <w:color w:val="000000"/>
        </w:rPr>
        <w:t xml:space="preserve">Malaria Control Unit (NMCU) programme in capacity development, environmental sanitation, source reduction, free mosquito net distribution, awareness and sensitization campaigns among the general population and others. In 2005 alone, over 600 community </w:t>
      </w:r>
      <w:r w:rsidR="00667612" w:rsidRPr="0095764E">
        <w:rPr>
          <w:color w:val="000000"/>
        </w:rPr>
        <w:br w:type="page"/>
      </w:r>
      <w:r w:rsidRPr="0095764E">
        <w:rPr>
          <w:color w:val="000000"/>
        </w:rPr>
        <w:t>members, 1522 community village malaria agents, 420 health wor</w:t>
      </w:r>
      <w:r w:rsidR="008877A6" w:rsidRPr="0095764E">
        <w:rPr>
          <w:color w:val="000000"/>
        </w:rPr>
        <w:t>kers from the military and over </w:t>
      </w:r>
      <w:r w:rsidRPr="0095764E">
        <w:rPr>
          <w:color w:val="000000"/>
        </w:rPr>
        <w:t>815 health workers from MoH were trained in malaria management. Currently, there are over 2,000 malaria agents working in the communities and they treat over 50 per cent of general malaria cases. The consolidation and maintenance of these interventions will definitely enhance child survival and safe motherhood objectives.</w:t>
      </w:r>
    </w:p>
    <w:p w:rsidR="00480EBD" w:rsidRPr="0095764E" w:rsidRDefault="00480EBD" w:rsidP="00480EBD">
      <w:pPr>
        <w:pStyle w:val="Heading2"/>
      </w:pPr>
      <w:r w:rsidRPr="0095764E">
        <w:t>2.  Other communicable diseases (EPI)</w:t>
      </w:r>
    </w:p>
    <w:p w:rsidR="00480EBD" w:rsidRPr="0095764E" w:rsidRDefault="00480EBD" w:rsidP="00480EBD">
      <w:pPr>
        <w:rPr>
          <w:color w:val="000000"/>
        </w:rPr>
      </w:pPr>
      <w:r w:rsidRPr="0095764E">
        <w:rPr>
          <w:color w:val="000000"/>
        </w:rPr>
        <w:t>152.</w:t>
      </w:r>
      <w:r w:rsidRPr="0095764E">
        <w:rPr>
          <w:color w:val="000000"/>
        </w:rPr>
        <w:tab/>
        <w:t>Although most of the tropical communicable diseases seem to be on the verge of disappearance, more focus and attention has been given to the following most serious childhood communicable diseases.</w:t>
      </w:r>
    </w:p>
    <w:p w:rsidR="00480EBD" w:rsidRPr="0095764E" w:rsidRDefault="00480EBD" w:rsidP="00480EBD">
      <w:pPr>
        <w:pStyle w:val="Heading3"/>
      </w:pPr>
      <w:r w:rsidRPr="0095764E">
        <w:t>(a)</w:t>
      </w:r>
      <w:r w:rsidRPr="0095764E">
        <w:tab/>
        <w:t>Acute respiratory infecti</w:t>
      </w:r>
      <w:r w:rsidR="000E22F2" w:rsidRPr="0095764E">
        <w:t>on</w:t>
      </w:r>
    </w:p>
    <w:p w:rsidR="00480EBD" w:rsidRPr="0095764E" w:rsidRDefault="00480EBD" w:rsidP="00480EBD">
      <w:pPr>
        <w:rPr>
          <w:color w:val="000000"/>
        </w:rPr>
      </w:pPr>
      <w:r w:rsidRPr="0095764E">
        <w:rPr>
          <w:color w:val="000000"/>
        </w:rPr>
        <w:t>153.</w:t>
      </w:r>
      <w:r w:rsidRPr="0095764E">
        <w:rPr>
          <w:color w:val="000000"/>
        </w:rPr>
        <w:tab/>
        <w:t>Acute respiratory infection (ARI) is one of the leading causes of outpatient and inpatient morbidity and mortality in health facilities of Eritrea. ARI is more acute in children under five years, generally accounting for 45.4 per cent of outpatient and 42.7 per cent of inpatient morbidity and 28.7 per cent of inpatient deaths. Out of all ARI ca</w:t>
      </w:r>
      <w:r w:rsidR="000E22F2" w:rsidRPr="0095764E">
        <w:rPr>
          <w:color w:val="000000"/>
        </w:rPr>
        <w:t>ses and deaths in hospitals and </w:t>
      </w:r>
      <w:r w:rsidRPr="0095764E">
        <w:rPr>
          <w:color w:val="000000"/>
        </w:rPr>
        <w:t>health centres, 34.4 per cent of morbidity and 96.6 per cent of mortality were due to pneumonia. The proportion of ARI morbidity, mortality, case fata</w:t>
      </w:r>
      <w:r w:rsidR="000E22F2" w:rsidRPr="0095764E">
        <w:rPr>
          <w:color w:val="000000"/>
        </w:rPr>
        <w:t xml:space="preserve">lity and average length of stay in 2005 were </w:t>
      </w:r>
      <w:r w:rsidRPr="0095764E">
        <w:rPr>
          <w:color w:val="000000"/>
        </w:rPr>
        <w:t xml:space="preserve">lower than in 2004 which may indicate better </w:t>
      </w:r>
      <w:r w:rsidR="000E22F2" w:rsidRPr="0095764E">
        <w:rPr>
          <w:color w:val="000000"/>
        </w:rPr>
        <w:t>quality of case management that </w:t>
      </w:r>
      <w:r w:rsidRPr="0095764E">
        <w:rPr>
          <w:color w:val="000000"/>
        </w:rPr>
        <w:t>may be attributable to the Integrated Management of Childhood Il</w:t>
      </w:r>
      <w:r w:rsidR="000E22F2" w:rsidRPr="0095764E">
        <w:rPr>
          <w:color w:val="000000"/>
        </w:rPr>
        <w:t xml:space="preserve">lness (IMCI) training of health </w:t>
      </w:r>
      <w:r w:rsidRPr="0095764E">
        <w:rPr>
          <w:color w:val="000000"/>
        </w:rPr>
        <w:t>professionals. Considering trends of ARI in hospitals and health cen</w:t>
      </w:r>
      <w:r w:rsidR="000E22F2" w:rsidRPr="0095764E">
        <w:rPr>
          <w:color w:val="000000"/>
        </w:rPr>
        <w:t xml:space="preserve">tres in proportion to all other </w:t>
      </w:r>
      <w:r w:rsidRPr="0095764E">
        <w:rPr>
          <w:color w:val="000000"/>
        </w:rPr>
        <w:t xml:space="preserve">causes of morbidity and mortality, morbidity, case fatality </w:t>
      </w:r>
      <w:r w:rsidR="000E22F2" w:rsidRPr="0095764E">
        <w:rPr>
          <w:color w:val="000000"/>
        </w:rPr>
        <w:t xml:space="preserve">and average length of stay show </w:t>
      </w:r>
      <w:r w:rsidRPr="0095764E">
        <w:rPr>
          <w:color w:val="000000"/>
        </w:rPr>
        <w:t>a decreasing trend but mortality shows an increasing trend even though it was</w:t>
      </w:r>
      <w:r w:rsidR="000E22F2" w:rsidRPr="0095764E">
        <w:rPr>
          <w:color w:val="000000"/>
        </w:rPr>
        <w:t xml:space="preserve"> lower by 3.7 </w:t>
      </w:r>
      <w:r w:rsidRPr="0095764E">
        <w:rPr>
          <w:color w:val="000000"/>
        </w:rPr>
        <w:t>per cent in 2005 than in 2004.</w:t>
      </w:r>
    </w:p>
    <w:p w:rsidR="00480EBD" w:rsidRPr="0095764E" w:rsidRDefault="00480EBD" w:rsidP="00480EBD">
      <w:pPr>
        <w:pStyle w:val="Heading3"/>
      </w:pPr>
      <w:r w:rsidRPr="0095764E">
        <w:t>(b)</w:t>
      </w:r>
      <w:r w:rsidRPr="0095764E">
        <w:tab/>
        <w:t>Diarrhoea</w:t>
      </w:r>
    </w:p>
    <w:p w:rsidR="00480EBD" w:rsidRPr="0095764E" w:rsidRDefault="00480EBD" w:rsidP="00480EBD">
      <w:pPr>
        <w:rPr>
          <w:color w:val="000000"/>
        </w:rPr>
      </w:pPr>
      <w:r w:rsidRPr="0095764E">
        <w:rPr>
          <w:color w:val="000000"/>
        </w:rPr>
        <w:t>154.</w:t>
      </w:r>
      <w:r w:rsidRPr="0095764E">
        <w:rPr>
          <w:color w:val="000000"/>
        </w:rPr>
        <w:tab/>
        <w:t>In 2005, diarrhoea caused about 10.3 per cent of outpatient</w:t>
      </w:r>
      <w:r w:rsidR="00CD319F" w:rsidRPr="0095764E">
        <w:rPr>
          <w:color w:val="000000"/>
        </w:rPr>
        <w:t xml:space="preserve"> and 11.7 per cent of inpatient </w:t>
      </w:r>
      <w:r w:rsidRPr="0095764E">
        <w:rPr>
          <w:color w:val="000000"/>
        </w:rPr>
        <w:t>deaths in hospitals and health centres. The magnitude o</w:t>
      </w:r>
      <w:r w:rsidR="00CD319F" w:rsidRPr="0095764E">
        <w:rPr>
          <w:color w:val="000000"/>
        </w:rPr>
        <w:t xml:space="preserve">f the disease is more severe in </w:t>
      </w:r>
      <w:r w:rsidRPr="0095764E">
        <w:rPr>
          <w:color w:val="000000"/>
        </w:rPr>
        <w:t xml:space="preserve">children under five. For the same year, it contributed to 24.4 per cent of </w:t>
      </w:r>
      <w:r w:rsidR="00CD319F" w:rsidRPr="0095764E">
        <w:rPr>
          <w:color w:val="000000"/>
        </w:rPr>
        <w:t xml:space="preserve">outpatient and 27.9 per cent of </w:t>
      </w:r>
      <w:r w:rsidRPr="0095764E">
        <w:rPr>
          <w:color w:val="000000"/>
        </w:rPr>
        <w:t>inpatient morbidity and 15.2 per cent of inpatient deaths in children less than five years of age. Considering the case fatality in inpatient cases, 1.3 per cent patients out of the total of admitted patients died due to diarrhoea. It was reduced by 46 per cent f</w:t>
      </w:r>
      <w:r w:rsidR="00E14BA9" w:rsidRPr="0095764E">
        <w:rPr>
          <w:color w:val="000000"/>
        </w:rPr>
        <w:t>rom 2004 indicating better case </w:t>
      </w:r>
      <w:r w:rsidRPr="0095764E">
        <w:rPr>
          <w:color w:val="000000"/>
        </w:rPr>
        <w:t>management in 2005 as per the IMCI guidelines. In chil</w:t>
      </w:r>
      <w:r w:rsidR="00E14BA9" w:rsidRPr="0095764E">
        <w:rPr>
          <w:color w:val="000000"/>
        </w:rPr>
        <w:t>dren under one year, it was 3.1 per </w:t>
      </w:r>
      <w:r w:rsidRPr="0095764E">
        <w:rPr>
          <w:color w:val="000000"/>
        </w:rPr>
        <w:t xml:space="preserve">cent with the regional breakdown as follows: Southern Red Sea zone </w:t>
      </w:r>
      <w:r w:rsidR="00CD319F" w:rsidRPr="0095764E">
        <w:rPr>
          <w:color w:val="000000"/>
        </w:rPr>
        <w:t>(5.2 per cent), Gash-Barka</w:t>
      </w:r>
      <w:r w:rsidR="00E14BA9" w:rsidRPr="0095764E">
        <w:rPr>
          <w:color w:val="000000"/>
        </w:rPr>
        <w:t xml:space="preserve"> </w:t>
      </w:r>
      <w:r w:rsidR="00CD319F" w:rsidRPr="0095764E">
        <w:rPr>
          <w:color w:val="000000"/>
        </w:rPr>
        <w:t>(4.8</w:t>
      </w:r>
      <w:r w:rsidR="00E14BA9" w:rsidRPr="0095764E">
        <w:rPr>
          <w:color w:val="000000"/>
        </w:rPr>
        <w:t xml:space="preserve"> </w:t>
      </w:r>
      <w:r w:rsidRPr="0095764E">
        <w:rPr>
          <w:color w:val="000000"/>
        </w:rPr>
        <w:t xml:space="preserve">per cent), Northern Red Sea zone (3.9 per cent), </w:t>
      </w:r>
      <w:r w:rsidR="00CD319F" w:rsidRPr="0095764E">
        <w:rPr>
          <w:color w:val="000000"/>
        </w:rPr>
        <w:t>Debub (1.4 per cent) and Anseba</w:t>
      </w:r>
      <w:r w:rsidR="00E14BA9" w:rsidRPr="0095764E">
        <w:rPr>
          <w:color w:val="000000"/>
        </w:rPr>
        <w:t xml:space="preserve"> </w:t>
      </w:r>
      <w:r w:rsidR="00CD319F" w:rsidRPr="0095764E">
        <w:rPr>
          <w:color w:val="000000"/>
        </w:rPr>
        <w:t>(1.9</w:t>
      </w:r>
      <w:r w:rsidR="00E14BA9" w:rsidRPr="0095764E">
        <w:rPr>
          <w:color w:val="000000"/>
        </w:rPr>
        <w:t xml:space="preserve"> </w:t>
      </w:r>
      <w:r w:rsidR="00CD319F" w:rsidRPr="0095764E">
        <w:rPr>
          <w:color w:val="000000"/>
        </w:rPr>
        <w:t>per</w:t>
      </w:r>
      <w:r w:rsidR="00E14BA9" w:rsidRPr="0095764E">
        <w:rPr>
          <w:color w:val="000000"/>
        </w:rPr>
        <w:t xml:space="preserve"> </w:t>
      </w:r>
      <w:r w:rsidRPr="0095764E">
        <w:rPr>
          <w:color w:val="000000"/>
        </w:rPr>
        <w:t>cent).</w:t>
      </w:r>
    </w:p>
    <w:p w:rsidR="00480EBD" w:rsidRPr="0095764E" w:rsidRDefault="00480EBD" w:rsidP="00480EBD">
      <w:pPr>
        <w:rPr>
          <w:color w:val="000000"/>
        </w:rPr>
      </w:pPr>
      <w:r w:rsidRPr="0095764E">
        <w:rPr>
          <w:color w:val="000000"/>
        </w:rPr>
        <w:t>155.</w:t>
      </w:r>
      <w:r w:rsidRPr="0095764E">
        <w:rPr>
          <w:color w:val="000000"/>
        </w:rPr>
        <w:tab/>
        <w:t xml:space="preserve">The different oral rehydration therapy (ORT) corners established in all health facilities, the Azel Pharmaceutical Sh. Co. producing oral rehydration salts (ORS), the construction of many family latrines by different partners, the capacity developed among health workers and community health workers, the introduction of hygiene promoters among </w:t>
      </w:r>
      <w:r w:rsidR="00667612" w:rsidRPr="0095764E">
        <w:rPr>
          <w:color w:val="000000"/>
        </w:rPr>
        <w:t>the communities, the </w:t>
      </w:r>
      <w:r w:rsidRPr="0095764E">
        <w:rPr>
          <w:color w:val="000000"/>
        </w:rPr>
        <w:t xml:space="preserve">increased access to clean water, and intensive health promotional activities like the </w:t>
      </w:r>
      <w:r w:rsidR="00667612" w:rsidRPr="0095764E">
        <w:rPr>
          <w:color w:val="000000"/>
        </w:rPr>
        <w:br w:type="page"/>
      </w:r>
      <w:r w:rsidRPr="0095764E">
        <w:rPr>
          <w:color w:val="000000"/>
        </w:rPr>
        <w:t>Participatory Hygiene and Sanitation Transformation (PHAST) approach are a few of the factors that have contributed to the overall reduction of diarrhoeal diseases. Moreover, the Eritrean government, in collaboration with its partner agencies, has been working very hard to increase the availability of clean water in all regions and communities. This intervention has a great impact on the reduction of childhood diseases all over the country.</w:t>
      </w:r>
    </w:p>
    <w:p w:rsidR="00480EBD" w:rsidRPr="0095764E" w:rsidRDefault="00480EBD" w:rsidP="00480EBD">
      <w:pPr>
        <w:pStyle w:val="Heading2"/>
      </w:pPr>
      <w:r w:rsidRPr="0095764E">
        <w:t>3.  Expanded programme on immunization</w:t>
      </w:r>
    </w:p>
    <w:p w:rsidR="00480EBD" w:rsidRPr="0095764E" w:rsidRDefault="00480EBD" w:rsidP="00480EBD">
      <w:pPr>
        <w:rPr>
          <w:color w:val="000000"/>
        </w:rPr>
      </w:pPr>
      <w:r w:rsidRPr="0095764E">
        <w:rPr>
          <w:color w:val="000000"/>
        </w:rPr>
        <w:t>156.</w:t>
      </w:r>
      <w:r w:rsidRPr="0095764E">
        <w:rPr>
          <w:color w:val="000000"/>
        </w:rPr>
        <w:tab/>
        <w:t>The goal of the Eritrean Programme on Immunization (EPI) is to enhance child survival by reducing mortality, morbidity and disability attributed to the seven vaccine-preventable childhood diseases in children under five.</w:t>
      </w:r>
    </w:p>
    <w:p w:rsidR="00480EBD" w:rsidRPr="0095764E" w:rsidRDefault="00480EBD" w:rsidP="00480EBD">
      <w:pPr>
        <w:rPr>
          <w:color w:val="000000"/>
        </w:rPr>
      </w:pPr>
      <w:r w:rsidRPr="0095764E">
        <w:rPr>
          <w:color w:val="000000"/>
        </w:rPr>
        <w:t>157.</w:t>
      </w:r>
      <w:r w:rsidRPr="0095764E">
        <w:rPr>
          <w:color w:val="000000"/>
        </w:rPr>
        <w:tab/>
        <w:t>The Eritrean EPI generally follows the WHO guidelines for vaccinating children. In January 2002, a new underutilized vaccine against Hepatitis B was added to the routine EPI, through the financial assistance of the Global Alliance for Vaccines and Immunizations (GAVI). Another underutilized vaccine against Haemophilus influenza (Hib) has also been requested from GAVI and is conditionally approved and will hopefully start to be used by mid 2007. This is a step forwar</w:t>
      </w:r>
      <w:r w:rsidR="00D72813" w:rsidRPr="0095764E">
        <w:rPr>
          <w:color w:val="000000"/>
        </w:rPr>
        <w:t>d in our routine EPI programme.</w:t>
      </w:r>
    </w:p>
    <w:p w:rsidR="00480EBD" w:rsidRPr="0095764E" w:rsidRDefault="00480EBD" w:rsidP="00480EBD">
      <w:pPr>
        <w:rPr>
          <w:color w:val="000000"/>
        </w:rPr>
      </w:pPr>
      <w:r w:rsidRPr="0095764E">
        <w:rPr>
          <w:color w:val="000000"/>
        </w:rPr>
        <w:t>158.</w:t>
      </w:r>
      <w:r w:rsidRPr="0095764E">
        <w:rPr>
          <w:color w:val="000000"/>
        </w:rPr>
        <w:tab/>
        <w:t xml:space="preserve">The target populations for immunization services are children under one year and pregnant women. In 2005, the immunization service was reported from 234 (65.4 per cent) of total health facilities. This is 14 fewer health facilities than in 2004 because of the closure of some mobile clinics that were providing the service. From the total health facilities that reported on immunization service in 2005, 13 (5.6 per cent) were clinics, 46 (19.6 per cent) health </w:t>
      </w:r>
      <w:r w:rsidR="00667612" w:rsidRPr="0095764E">
        <w:rPr>
          <w:color w:val="000000"/>
        </w:rPr>
        <w:t>centres, 12 </w:t>
      </w:r>
      <w:r w:rsidRPr="0095764E">
        <w:rPr>
          <w:color w:val="000000"/>
        </w:rPr>
        <w:t>(5.1 per cent) hospitals and 162 (69.2 per cent) health stations. The majority of health stations are in remote and inaccessible places, indicating that children and mothers at the periphery are increasingly becoming the biggest beneficiaries of the programme.</w:t>
      </w:r>
    </w:p>
    <w:p w:rsidR="00480EBD" w:rsidRPr="0095764E" w:rsidRDefault="00480EBD" w:rsidP="00480EBD">
      <w:pPr>
        <w:rPr>
          <w:color w:val="000000"/>
        </w:rPr>
      </w:pPr>
      <w:r w:rsidRPr="0095764E">
        <w:rPr>
          <w:color w:val="000000"/>
        </w:rPr>
        <w:t>159.</w:t>
      </w:r>
      <w:r w:rsidRPr="0095764E">
        <w:rPr>
          <w:color w:val="000000"/>
        </w:rPr>
        <w:tab/>
        <w:t xml:space="preserve">The proportion of fully immunized children under one </w:t>
      </w:r>
      <w:r w:rsidR="00667612" w:rsidRPr="0095764E">
        <w:rPr>
          <w:color w:val="000000"/>
        </w:rPr>
        <w:t>year of age currently stands at 74 </w:t>
      </w:r>
      <w:r w:rsidRPr="0095764E">
        <w:rPr>
          <w:color w:val="000000"/>
        </w:rPr>
        <w:t>per cent. The target population in 2005 for this age group was 97,855 children. The number of children under one year immunized for different antigens in 2005 was more than those immunized in 2004. The number of children who are immunized after their first year shows a decreasing trend, indicating that increased numbers of children are immunized before their first year of birth, also indicating an increase in immunization coverage. This in turn is an indicator of the improvement in the chances of survival for infants.</w:t>
      </w:r>
    </w:p>
    <w:p w:rsidR="00480EBD" w:rsidRPr="0095764E" w:rsidRDefault="00480EBD" w:rsidP="00480EBD">
      <w:pPr>
        <w:rPr>
          <w:color w:val="000000"/>
        </w:rPr>
      </w:pPr>
      <w:r w:rsidRPr="0095764E">
        <w:rPr>
          <w:color w:val="000000"/>
        </w:rPr>
        <w:t>160.</w:t>
      </w:r>
      <w:r w:rsidRPr="0095764E">
        <w:rPr>
          <w:color w:val="000000"/>
        </w:rPr>
        <w:tab/>
        <w:t>In calculating the overall immunization coverage, Diphtheria, Pertusis, Tetanus and Hepatitis B (DPTHb3) immunization is considered. Thus the cov</w:t>
      </w:r>
      <w:r w:rsidR="00667612" w:rsidRPr="0095764E">
        <w:rPr>
          <w:color w:val="000000"/>
        </w:rPr>
        <w:t>erage in the year 2005 was 73.8 </w:t>
      </w:r>
      <w:r w:rsidRPr="0095764E">
        <w:rPr>
          <w:color w:val="000000"/>
        </w:rPr>
        <w:t>per cent, almost the same as in 2004 with some zonal variations. The tables below show the immunization coverage in percentage terms for children less than one year of age for the different antigens by Zobas in the year 2005 and the vaccination coverage rate for the various antigens during the previous four years.</w:t>
      </w:r>
    </w:p>
    <w:p w:rsidR="00480EBD" w:rsidRPr="0095764E" w:rsidRDefault="00AA6D68" w:rsidP="00480EBD">
      <w:pPr>
        <w:pStyle w:val="Heading2"/>
      </w:pPr>
      <w:r w:rsidRPr="0095764E">
        <w:br w:type="page"/>
      </w:r>
      <w:r w:rsidR="00480EBD" w:rsidRPr="0095764E">
        <w:t>Table 13</w:t>
      </w:r>
    </w:p>
    <w:p w:rsidR="00480EBD" w:rsidRPr="0095764E" w:rsidRDefault="00480EBD" w:rsidP="00480EBD">
      <w:pPr>
        <w:pStyle w:val="Heading2"/>
      </w:pPr>
      <w:r w:rsidRPr="0095764E">
        <w:t>Immunization coverage of children under one year of age in 2005</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0"/>
        <w:gridCol w:w="960"/>
        <w:gridCol w:w="1152"/>
        <w:gridCol w:w="1152"/>
        <w:gridCol w:w="1152"/>
        <w:gridCol w:w="1152"/>
        <w:gridCol w:w="1152"/>
        <w:gridCol w:w="1320"/>
      </w:tblGrid>
      <w:tr w:rsidR="00480EBD" w:rsidRPr="0095764E" w:rsidTr="00556AA9">
        <w:tc>
          <w:tcPr>
            <w:tcW w:w="1320" w:type="dxa"/>
            <w:tcBorders>
              <w:bottom w:val="single" w:sz="4" w:space="0" w:color="auto"/>
            </w:tcBorders>
          </w:tcPr>
          <w:p w:rsidR="00480EBD" w:rsidRPr="0095764E" w:rsidRDefault="00480EBD" w:rsidP="00AA6D68">
            <w:pPr>
              <w:spacing w:after="0"/>
              <w:rPr>
                <w:bCs/>
                <w:color w:val="000000"/>
              </w:rPr>
            </w:pPr>
            <w:r w:rsidRPr="0095764E">
              <w:rPr>
                <w:bCs/>
                <w:color w:val="000000"/>
              </w:rPr>
              <w:t>Zoba</w:t>
            </w:r>
          </w:p>
        </w:tc>
        <w:tc>
          <w:tcPr>
            <w:tcW w:w="960" w:type="dxa"/>
            <w:tcBorders>
              <w:bottom w:val="single" w:sz="4" w:space="0" w:color="auto"/>
            </w:tcBorders>
          </w:tcPr>
          <w:p w:rsidR="00480EBD" w:rsidRPr="0095764E" w:rsidRDefault="00480EBD" w:rsidP="00AA6D68">
            <w:pPr>
              <w:spacing w:after="0"/>
              <w:jc w:val="center"/>
              <w:rPr>
                <w:bCs/>
                <w:color w:val="000000"/>
              </w:rPr>
            </w:pPr>
            <w:r w:rsidRPr="0095764E">
              <w:rPr>
                <w:bCs/>
                <w:color w:val="000000"/>
              </w:rPr>
              <w:t>BCG</w:t>
            </w:r>
          </w:p>
        </w:tc>
        <w:tc>
          <w:tcPr>
            <w:tcW w:w="1152" w:type="dxa"/>
            <w:tcBorders>
              <w:bottom w:val="single" w:sz="4" w:space="0" w:color="auto"/>
            </w:tcBorders>
          </w:tcPr>
          <w:p w:rsidR="00480EBD" w:rsidRPr="0095764E" w:rsidRDefault="00480EBD" w:rsidP="00AA6D68">
            <w:pPr>
              <w:spacing w:after="0"/>
              <w:jc w:val="center"/>
              <w:rPr>
                <w:bCs/>
                <w:color w:val="000000"/>
              </w:rPr>
            </w:pPr>
            <w:r w:rsidRPr="0095764E">
              <w:rPr>
                <w:bCs/>
                <w:color w:val="000000"/>
              </w:rPr>
              <w:t>OPV0</w:t>
            </w:r>
          </w:p>
        </w:tc>
        <w:tc>
          <w:tcPr>
            <w:tcW w:w="1152" w:type="dxa"/>
            <w:tcBorders>
              <w:bottom w:val="single" w:sz="4" w:space="0" w:color="auto"/>
            </w:tcBorders>
          </w:tcPr>
          <w:p w:rsidR="00480EBD" w:rsidRPr="0095764E" w:rsidRDefault="00480EBD" w:rsidP="00AA6D68">
            <w:pPr>
              <w:spacing w:after="0"/>
              <w:jc w:val="center"/>
              <w:rPr>
                <w:bCs/>
                <w:color w:val="000000"/>
              </w:rPr>
            </w:pPr>
            <w:r w:rsidRPr="0095764E">
              <w:rPr>
                <w:bCs/>
                <w:color w:val="000000"/>
              </w:rPr>
              <w:t>OPTHB1</w:t>
            </w:r>
          </w:p>
        </w:tc>
        <w:tc>
          <w:tcPr>
            <w:tcW w:w="1152" w:type="dxa"/>
            <w:tcBorders>
              <w:bottom w:val="single" w:sz="4" w:space="0" w:color="auto"/>
            </w:tcBorders>
          </w:tcPr>
          <w:p w:rsidR="00480EBD" w:rsidRPr="0095764E" w:rsidRDefault="00480EBD" w:rsidP="00AA6D68">
            <w:pPr>
              <w:spacing w:after="0"/>
              <w:jc w:val="center"/>
              <w:rPr>
                <w:bCs/>
                <w:color w:val="000000"/>
              </w:rPr>
            </w:pPr>
            <w:r w:rsidRPr="0095764E">
              <w:rPr>
                <w:bCs/>
                <w:color w:val="000000"/>
              </w:rPr>
              <w:t>OPTHB2</w:t>
            </w:r>
          </w:p>
        </w:tc>
        <w:tc>
          <w:tcPr>
            <w:tcW w:w="1152" w:type="dxa"/>
            <w:tcBorders>
              <w:bottom w:val="single" w:sz="4" w:space="0" w:color="auto"/>
            </w:tcBorders>
          </w:tcPr>
          <w:p w:rsidR="00480EBD" w:rsidRPr="0095764E" w:rsidRDefault="00480EBD" w:rsidP="00AA6D68">
            <w:pPr>
              <w:spacing w:after="0"/>
              <w:jc w:val="center"/>
              <w:rPr>
                <w:bCs/>
                <w:color w:val="000000"/>
              </w:rPr>
            </w:pPr>
            <w:r w:rsidRPr="0095764E">
              <w:rPr>
                <w:bCs/>
                <w:color w:val="000000"/>
              </w:rPr>
              <w:t>OPTHB3</w:t>
            </w:r>
          </w:p>
        </w:tc>
        <w:tc>
          <w:tcPr>
            <w:tcW w:w="1152" w:type="dxa"/>
            <w:tcBorders>
              <w:bottom w:val="single" w:sz="4" w:space="0" w:color="auto"/>
            </w:tcBorders>
          </w:tcPr>
          <w:p w:rsidR="00480EBD" w:rsidRPr="0095764E" w:rsidRDefault="00480EBD" w:rsidP="00AA6D68">
            <w:pPr>
              <w:spacing w:after="0"/>
              <w:jc w:val="center"/>
              <w:rPr>
                <w:bCs/>
                <w:color w:val="000000"/>
              </w:rPr>
            </w:pPr>
            <w:r w:rsidRPr="0095764E">
              <w:rPr>
                <w:bCs/>
                <w:color w:val="000000"/>
              </w:rPr>
              <w:t>Measles</w:t>
            </w:r>
          </w:p>
        </w:tc>
        <w:tc>
          <w:tcPr>
            <w:tcW w:w="1320" w:type="dxa"/>
            <w:tcBorders>
              <w:bottom w:val="single" w:sz="4" w:space="0" w:color="auto"/>
              <w:right w:val="single" w:sz="4" w:space="0" w:color="auto"/>
            </w:tcBorders>
          </w:tcPr>
          <w:p w:rsidR="00480EBD" w:rsidRPr="0095764E" w:rsidRDefault="00480EBD" w:rsidP="00556AA9">
            <w:pPr>
              <w:spacing w:after="0"/>
              <w:rPr>
                <w:bCs/>
                <w:color w:val="000000"/>
              </w:rPr>
            </w:pPr>
            <w:r w:rsidRPr="0095764E">
              <w:rPr>
                <w:bCs/>
                <w:color w:val="000000"/>
              </w:rPr>
              <w:t>Fully immunized</w:t>
            </w:r>
          </w:p>
        </w:tc>
      </w:tr>
      <w:tr w:rsidR="00480EBD" w:rsidRPr="0095764E" w:rsidTr="00556AA9">
        <w:tc>
          <w:tcPr>
            <w:tcW w:w="1320" w:type="dxa"/>
            <w:tcBorders>
              <w:top w:val="single" w:sz="4" w:space="0" w:color="auto"/>
              <w:left w:val="single" w:sz="4" w:space="0" w:color="auto"/>
              <w:bottom w:val="nil"/>
              <w:right w:val="single" w:sz="4" w:space="0" w:color="auto"/>
            </w:tcBorders>
          </w:tcPr>
          <w:p w:rsidR="00480EBD" w:rsidRPr="0095764E" w:rsidRDefault="00480EBD" w:rsidP="00AA6D68">
            <w:pPr>
              <w:spacing w:after="0"/>
              <w:rPr>
                <w:bCs/>
                <w:color w:val="000000"/>
              </w:rPr>
            </w:pPr>
            <w:r w:rsidRPr="0095764E">
              <w:rPr>
                <w:bCs/>
                <w:color w:val="000000"/>
              </w:rPr>
              <w:t>Anseba</w:t>
            </w:r>
          </w:p>
        </w:tc>
        <w:tc>
          <w:tcPr>
            <w:tcW w:w="960" w:type="dxa"/>
            <w:tcBorders>
              <w:top w:val="single" w:sz="4" w:space="0" w:color="auto"/>
              <w:left w:val="single" w:sz="4" w:space="0" w:color="auto"/>
              <w:bottom w:val="nil"/>
              <w:right w:val="single" w:sz="4" w:space="0" w:color="auto"/>
            </w:tcBorders>
          </w:tcPr>
          <w:p w:rsidR="00480EBD" w:rsidRPr="0095764E" w:rsidRDefault="00480EBD" w:rsidP="00153AB9">
            <w:pPr>
              <w:tabs>
                <w:tab w:val="decimal" w:pos="397"/>
              </w:tabs>
              <w:spacing w:after="0"/>
              <w:rPr>
                <w:bCs/>
                <w:color w:val="000000"/>
              </w:rPr>
            </w:pPr>
            <w:r w:rsidRPr="0095764E">
              <w:rPr>
                <w:bCs/>
                <w:color w:val="000000"/>
              </w:rPr>
              <w:t>4.7</w:t>
            </w:r>
          </w:p>
        </w:tc>
        <w:tc>
          <w:tcPr>
            <w:tcW w:w="1152" w:type="dxa"/>
            <w:tcBorders>
              <w:top w:val="single" w:sz="4" w:space="0" w:color="auto"/>
              <w:left w:val="single" w:sz="4" w:space="0" w:color="auto"/>
              <w:bottom w:val="nil"/>
              <w:right w:val="single" w:sz="4" w:space="0" w:color="auto"/>
            </w:tcBorders>
          </w:tcPr>
          <w:p w:rsidR="00480EBD" w:rsidRPr="0095764E" w:rsidRDefault="00480EBD" w:rsidP="00556AA9">
            <w:pPr>
              <w:tabs>
                <w:tab w:val="decimal" w:pos="510"/>
              </w:tabs>
              <w:spacing w:after="0"/>
              <w:rPr>
                <w:bCs/>
                <w:color w:val="000000"/>
              </w:rPr>
            </w:pPr>
            <w:r w:rsidRPr="0095764E">
              <w:rPr>
                <w:bCs/>
                <w:color w:val="000000"/>
              </w:rPr>
              <w:t>88.5</w:t>
            </w:r>
          </w:p>
        </w:tc>
        <w:tc>
          <w:tcPr>
            <w:tcW w:w="1152" w:type="dxa"/>
            <w:tcBorders>
              <w:top w:val="single" w:sz="4" w:space="0" w:color="auto"/>
              <w:left w:val="single" w:sz="4" w:space="0" w:color="auto"/>
              <w:bottom w:val="nil"/>
              <w:right w:val="single" w:sz="4" w:space="0" w:color="auto"/>
            </w:tcBorders>
          </w:tcPr>
          <w:p w:rsidR="00480EBD" w:rsidRPr="0095764E" w:rsidRDefault="00480EBD" w:rsidP="00556AA9">
            <w:pPr>
              <w:tabs>
                <w:tab w:val="decimal" w:pos="510"/>
              </w:tabs>
              <w:spacing w:after="0"/>
              <w:rPr>
                <w:bCs/>
                <w:color w:val="000000"/>
              </w:rPr>
            </w:pPr>
            <w:r w:rsidRPr="0095764E">
              <w:rPr>
                <w:bCs/>
                <w:color w:val="000000"/>
              </w:rPr>
              <w:t>87.6</w:t>
            </w:r>
          </w:p>
        </w:tc>
        <w:tc>
          <w:tcPr>
            <w:tcW w:w="1152" w:type="dxa"/>
            <w:tcBorders>
              <w:top w:val="single" w:sz="4" w:space="0" w:color="auto"/>
              <w:left w:val="single" w:sz="4" w:space="0" w:color="auto"/>
              <w:bottom w:val="nil"/>
              <w:right w:val="single" w:sz="4" w:space="0" w:color="auto"/>
            </w:tcBorders>
          </w:tcPr>
          <w:p w:rsidR="00480EBD" w:rsidRPr="0095764E" w:rsidRDefault="00480EBD" w:rsidP="00556AA9">
            <w:pPr>
              <w:tabs>
                <w:tab w:val="decimal" w:pos="510"/>
              </w:tabs>
              <w:spacing w:after="0"/>
              <w:rPr>
                <w:bCs/>
                <w:color w:val="000000"/>
              </w:rPr>
            </w:pPr>
            <w:r w:rsidRPr="0095764E">
              <w:rPr>
                <w:bCs/>
                <w:color w:val="000000"/>
              </w:rPr>
              <w:t>87.5</w:t>
            </w:r>
          </w:p>
        </w:tc>
        <w:tc>
          <w:tcPr>
            <w:tcW w:w="1152" w:type="dxa"/>
            <w:tcBorders>
              <w:top w:val="single" w:sz="4" w:space="0" w:color="auto"/>
              <w:left w:val="single" w:sz="4" w:space="0" w:color="auto"/>
              <w:bottom w:val="nil"/>
              <w:right w:val="single" w:sz="4" w:space="0" w:color="auto"/>
            </w:tcBorders>
          </w:tcPr>
          <w:p w:rsidR="00480EBD" w:rsidRPr="0095764E" w:rsidRDefault="00480EBD" w:rsidP="00556AA9">
            <w:pPr>
              <w:tabs>
                <w:tab w:val="decimal" w:pos="510"/>
              </w:tabs>
              <w:spacing w:after="0"/>
              <w:rPr>
                <w:bCs/>
                <w:color w:val="000000"/>
              </w:rPr>
            </w:pPr>
            <w:r w:rsidRPr="0095764E">
              <w:rPr>
                <w:bCs/>
                <w:color w:val="000000"/>
              </w:rPr>
              <w:t>83.7</w:t>
            </w:r>
          </w:p>
        </w:tc>
        <w:tc>
          <w:tcPr>
            <w:tcW w:w="1152" w:type="dxa"/>
            <w:tcBorders>
              <w:top w:val="single" w:sz="4" w:space="0" w:color="auto"/>
              <w:left w:val="single" w:sz="4" w:space="0" w:color="auto"/>
              <w:bottom w:val="nil"/>
              <w:right w:val="single" w:sz="4" w:space="0" w:color="auto"/>
            </w:tcBorders>
          </w:tcPr>
          <w:p w:rsidR="00480EBD" w:rsidRPr="0095764E" w:rsidRDefault="00480EBD" w:rsidP="00556AA9">
            <w:pPr>
              <w:tabs>
                <w:tab w:val="decimal" w:pos="510"/>
              </w:tabs>
              <w:spacing w:after="0"/>
              <w:rPr>
                <w:bCs/>
                <w:color w:val="000000"/>
              </w:rPr>
            </w:pPr>
            <w:r w:rsidRPr="0095764E">
              <w:rPr>
                <w:bCs/>
                <w:color w:val="000000"/>
              </w:rPr>
              <w:t>77.5</w:t>
            </w:r>
          </w:p>
        </w:tc>
        <w:tc>
          <w:tcPr>
            <w:tcW w:w="1320" w:type="dxa"/>
            <w:tcBorders>
              <w:top w:val="single" w:sz="4" w:space="0" w:color="auto"/>
              <w:left w:val="single" w:sz="4" w:space="0" w:color="auto"/>
              <w:bottom w:val="nil"/>
              <w:right w:val="single" w:sz="4" w:space="0" w:color="auto"/>
            </w:tcBorders>
          </w:tcPr>
          <w:p w:rsidR="00480EBD" w:rsidRPr="0095764E" w:rsidRDefault="00480EBD" w:rsidP="001D2D8E">
            <w:pPr>
              <w:tabs>
                <w:tab w:val="decimal" w:pos="595"/>
              </w:tabs>
              <w:spacing w:after="0"/>
              <w:rPr>
                <w:bCs/>
                <w:color w:val="000000"/>
              </w:rPr>
            </w:pPr>
            <w:r w:rsidRPr="0095764E">
              <w:rPr>
                <w:bCs/>
                <w:color w:val="000000"/>
              </w:rPr>
              <w:t>75.6</w:t>
            </w:r>
          </w:p>
        </w:tc>
      </w:tr>
      <w:tr w:rsidR="00480EBD" w:rsidRPr="0095764E" w:rsidTr="00556AA9">
        <w:tc>
          <w:tcPr>
            <w:tcW w:w="1320" w:type="dxa"/>
            <w:tcBorders>
              <w:top w:val="nil"/>
              <w:left w:val="single" w:sz="4" w:space="0" w:color="auto"/>
              <w:bottom w:val="nil"/>
              <w:right w:val="single" w:sz="4" w:space="0" w:color="auto"/>
            </w:tcBorders>
          </w:tcPr>
          <w:p w:rsidR="00480EBD" w:rsidRPr="0095764E" w:rsidRDefault="00480EBD" w:rsidP="00AA6D68">
            <w:pPr>
              <w:spacing w:after="0"/>
              <w:rPr>
                <w:bCs/>
                <w:color w:val="000000"/>
              </w:rPr>
            </w:pPr>
            <w:r w:rsidRPr="0095764E">
              <w:rPr>
                <w:bCs/>
                <w:color w:val="000000"/>
              </w:rPr>
              <w:t>Debub</w:t>
            </w:r>
          </w:p>
        </w:tc>
        <w:tc>
          <w:tcPr>
            <w:tcW w:w="960" w:type="dxa"/>
            <w:tcBorders>
              <w:top w:val="nil"/>
              <w:left w:val="single" w:sz="4" w:space="0" w:color="auto"/>
              <w:bottom w:val="nil"/>
              <w:right w:val="single" w:sz="4" w:space="0" w:color="auto"/>
            </w:tcBorders>
          </w:tcPr>
          <w:p w:rsidR="00480EBD" w:rsidRPr="0095764E" w:rsidRDefault="00480EBD" w:rsidP="00153AB9">
            <w:pPr>
              <w:tabs>
                <w:tab w:val="decimal" w:pos="397"/>
              </w:tabs>
              <w:spacing w:after="0"/>
              <w:rPr>
                <w:bCs/>
                <w:color w:val="000000"/>
              </w:rPr>
            </w:pPr>
            <w:r w:rsidRPr="0095764E">
              <w:rPr>
                <w:bCs/>
                <w:color w:val="000000"/>
              </w:rPr>
              <w:t>15.1</w:t>
            </w:r>
          </w:p>
        </w:tc>
        <w:tc>
          <w:tcPr>
            <w:tcW w:w="1152" w:type="dxa"/>
            <w:tcBorders>
              <w:top w:val="nil"/>
              <w:left w:val="single" w:sz="4" w:space="0" w:color="auto"/>
              <w:bottom w:val="nil"/>
              <w:right w:val="single" w:sz="4" w:space="0" w:color="auto"/>
            </w:tcBorders>
          </w:tcPr>
          <w:p w:rsidR="00480EBD" w:rsidRPr="0095764E" w:rsidRDefault="00480EBD" w:rsidP="00556AA9">
            <w:pPr>
              <w:tabs>
                <w:tab w:val="decimal" w:pos="510"/>
              </w:tabs>
              <w:spacing w:after="0"/>
              <w:rPr>
                <w:bCs/>
                <w:color w:val="000000"/>
              </w:rPr>
            </w:pPr>
            <w:r w:rsidRPr="0095764E">
              <w:rPr>
                <w:bCs/>
                <w:color w:val="000000"/>
              </w:rPr>
              <w:t>76.9</w:t>
            </w:r>
          </w:p>
        </w:tc>
        <w:tc>
          <w:tcPr>
            <w:tcW w:w="1152" w:type="dxa"/>
            <w:tcBorders>
              <w:top w:val="nil"/>
              <w:left w:val="single" w:sz="4" w:space="0" w:color="auto"/>
              <w:bottom w:val="nil"/>
              <w:right w:val="single" w:sz="4" w:space="0" w:color="auto"/>
            </w:tcBorders>
          </w:tcPr>
          <w:p w:rsidR="00480EBD" w:rsidRPr="0095764E" w:rsidRDefault="00480EBD" w:rsidP="00556AA9">
            <w:pPr>
              <w:tabs>
                <w:tab w:val="decimal" w:pos="510"/>
              </w:tabs>
              <w:spacing w:after="0"/>
              <w:rPr>
                <w:bCs/>
                <w:color w:val="000000"/>
              </w:rPr>
            </w:pPr>
            <w:r w:rsidRPr="0095764E">
              <w:rPr>
                <w:bCs/>
                <w:color w:val="000000"/>
              </w:rPr>
              <w:t>76.9</w:t>
            </w:r>
          </w:p>
        </w:tc>
        <w:tc>
          <w:tcPr>
            <w:tcW w:w="1152" w:type="dxa"/>
            <w:tcBorders>
              <w:top w:val="nil"/>
              <w:left w:val="single" w:sz="4" w:space="0" w:color="auto"/>
              <w:bottom w:val="nil"/>
              <w:right w:val="single" w:sz="4" w:space="0" w:color="auto"/>
            </w:tcBorders>
          </w:tcPr>
          <w:p w:rsidR="00480EBD" w:rsidRPr="0095764E" w:rsidRDefault="00480EBD" w:rsidP="00556AA9">
            <w:pPr>
              <w:tabs>
                <w:tab w:val="decimal" w:pos="510"/>
              </w:tabs>
              <w:spacing w:after="0"/>
              <w:rPr>
                <w:bCs/>
                <w:color w:val="000000"/>
              </w:rPr>
            </w:pPr>
            <w:r w:rsidRPr="0095764E">
              <w:rPr>
                <w:bCs/>
                <w:color w:val="000000"/>
              </w:rPr>
              <w:t>76.4</w:t>
            </w:r>
          </w:p>
        </w:tc>
        <w:tc>
          <w:tcPr>
            <w:tcW w:w="1152" w:type="dxa"/>
            <w:tcBorders>
              <w:top w:val="nil"/>
              <w:left w:val="single" w:sz="4" w:space="0" w:color="auto"/>
              <w:bottom w:val="nil"/>
              <w:right w:val="single" w:sz="4" w:space="0" w:color="auto"/>
            </w:tcBorders>
          </w:tcPr>
          <w:p w:rsidR="00480EBD" w:rsidRPr="0095764E" w:rsidRDefault="00480EBD" w:rsidP="00556AA9">
            <w:pPr>
              <w:tabs>
                <w:tab w:val="decimal" w:pos="510"/>
              </w:tabs>
              <w:spacing w:after="0"/>
              <w:rPr>
                <w:bCs/>
                <w:color w:val="000000"/>
              </w:rPr>
            </w:pPr>
            <w:r w:rsidRPr="0095764E">
              <w:rPr>
                <w:bCs/>
                <w:color w:val="000000"/>
              </w:rPr>
              <w:t>72.3</w:t>
            </w:r>
          </w:p>
        </w:tc>
        <w:tc>
          <w:tcPr>
            <w:tcW w:w="1152" w:type="dxa"/>
            <w:tcBorders>
              <w:top w:val="nil"/>
              <w:left w:val="single" w:sz="4" w:space="0" w:color="auto"/>
              <w:bottom w:val="nil"/>
              <w:right w:val="single" w:sz="4" w:space="0" w:color="auto"/>
            </w:tcBorders>
          </w:tcPr>
          <w:p w:rsidR="00480EBD" w:rsidRPr="0095764E" w:rsidRDefault="00480EBD" w:rsidP="00556AA9">
            <w:pPr>
              <w:tabs>
                <w:tab w:val="decimal" w:pos="510"/>
              </w:tabs>
              <w:spacing w:after="0"/>
              <w:rPr>
                <w:bCs/>
                <w:color w:val="000000"/>
              </w:rPr>
            </w:pPr>
            <w:r w:rsidRPr="0095764E">
              <w:rPr>
                <w:bCs/>
                <w:color w:val="000000"/>
              </w:rPr>
              <w:t>68.7</w:t>
            </w:r>
          </w:p>
        </w:tc>
        <w:tc>
          <w:tcPr>
            <w:tcW w:w="1320" w:type="dxa"/>
            <w:tcBorders>
              <w:top w:val="nil"/>
              <w:left w:val="single" w:sz="4" w:space="0" w:color="auto"/>
              <w:bottom w:val="nil"/>
              <w:right w:val="single" w:sz="4" w:space="0" w:color="auto"/>
            </w:tcBorders>
          </w:tcPr>
          <w:p w:rsidR="00480EBD" w:rsidRPr="0095764E" w:rsidRDefault="00480EBD" w:rsidP="001D2D8E">
            <w:pPr>
              <w:tabs>
                <w:tab w:val="decimal" w:pos="595"/>
              </w:tabs>
              <w:spacing w:after="0"/>
              <w:rPr>
                <w:bCs/>
                <w:color w:val="000000"/>
              </w:rPr>
            </w:pPr>
            <w:r w:rsidRPr="0095764E">
              <w:rPr>
                <w:bCs/>
                <w:color w:val="000000"/>
              </w:rPr>
              <w:t>69.1</w:t>
            </w:r>
          </w:p>
        </w:tc>
      </w:tr>
      <w:tr w:rsidR="00480EBD" w:rsidRPr="0095764E" w:rsidTr="00556AA9">
        <w:tc>
          <w:tcPr>
            <w:tcW w:w="1320" w:type="dxa"/>
            <w:tcBorders>
              <w:top w:val="nil"/>
              <w:left w:val="single" w:sz="4" w:space="0" w:color="auto"/>
              <w:bottom w:val="nil"/>
              <w:right w:val="single" w:sz="4" w:space="0" w:color="auto"/>
            </w:tcBorders>
          </w:tcPr>
          <w:p w:rsidR="00480EBD" w:rsidRPr="0095764E" w:rsidRDefault="00480EBD" w:rsidP="00AA6D68">
            <w:pPr>
              <w:spacing w:after="0"/>
              <w:rPr>
                <w:bCs/>
                <w:color w:val="000000"/>
              </w:rPr>
            </w:pPr>
            <w:r w:rsidRPr="0095764E">
              <w:rPr>
                <w:bCs/>
                <w:color w:val="000000"/>
              </w:rPr>
              <w:t>DKB</w:t>
            </w:r>
          </w:p>
        </w:tc>
        <w:tc>
          <w:tcPr>
            <w:tcW w:w="960" w:type="dxa"/>
            <w:tcBorders>
              <w:top w:val="nil"/>
              <w:left w:val="single" w:sz="4" w:space="0" w:color="auto"/>
              <w:bottom w:val="nil"/>
              <w:right w:val="single" w:sz="4" w:space="0" w:color="auto"/>
            </w:tcBorders>
          </w:tcPr>
          <w:p w:rsidR="00480EBD" w:rsidRPr="0095764E" w:rsidRDefault="00480EBD" w:rsidP="00153AB9">
            <w:pPr>
              <w:tabs>
                <w:tab w:val="decimal" w:pos="397"/>
              </w:tabs>
              <w:spacing w:after="0"/>
              <w:rPr>
                <w:bCs/>
                <w:color w:val="000000"/>
              </w:rPr>
            </w:pPr>
            <w:r w:rsidRPr="0095764E">
              <w:rPr>
                <w:bCs/>
                <w:color w:val="000000"/>
              </w:rPr>
              <w:t>21.1</w:t>
            </w:r>
          </w:p>
        </w:tc>
        <w:tc>
          <w:tcPr>
            <w:tcW w:w="1152" w:type="dxa"/>
            <w:tcBorders>
              <w:top w:val="nil"/>
              <w:left w:val="single" w:sz="4" w:space="0" w:color="auto"/>
              <w:bottom w:val="nil"/>
              <w:right w:val="single" w:sz="4" w:space="0" w:color="auto"/>
            </w:tcBorders>
          </w:tcPr>
          <w:p w:rsidR="00480EBD" w:rsidRPr="0095764E" w:rsidRDefault="00480EBD" w:rsidP="00556AA9">
            <w:pPr>
              <w:tabs>
                <w:tab w:val="decimal" w:pos="510"/>
              </w:tabs>
              <w:spacing w:after="0"/>
              <w:rPr>
                <w:bCs/>
                <w:color w:val="000000"/>
              </w:rPr>
            </w:pPr>
            <w:r w:rsidRPr="0095764E">
              <w:rPr>
                <w:bCs/>
                <w:color w:val="000000"/>
              </w:rPr>
              <w:t>71.6</w:t>
            </w:r>
          </w:p>
        </w:tc>
        <w:tc>
          <w:tcPr>
            <w:tcW w:w="1152" w:type="dxa"/>
            <w:tcBorders>
              <w:top w:val="nil"/>
              <w:left w:val="single" w:sz="4" w:space="0" w:color="auto"/>
              <w:bottom w:val="nil"/>
              <w:right w:val="single" w:sz="4" w:space="0" w:color="auto"/>
            </w:tcBorders>
          </w:tcPr>
          <w:p w:rsidR="00480EBD" w:rsidRPr="0095764E" w:rsidRDefault="00480EBD" w:rsidP="00556AA9">
            <w:pPr>
              <w:tabs>
                <w:tab w:val="decimal" w:pos="510"/>
              </w:tabs>
              <w:spacing w:after="0"/>
              <w:rPr>
                <w:bCs/>
                <w:color w:val="000000"/>
              </w:rPr>
            </w:pPr>
            <w:r w:rsidRPr="0095764E">
              <w:rPr>
                <w:bCs/>
                <w:color w:val="000000"/>
              </w:rPr>
              <w:t>72.0</w:t>
            </w:r>
          </w:p>
        </w:tc>
        <w:tc>
          <w:tcPr>
            <w:tcW w:w="1152" w:type="dxa"/>
            <w:tcBorders>
              <w:top w:val="nil"/>
              <w:left w:val="single" w:sz="4" w:space="0" w:color="auto"/>
              <w:bottom w:val="nil"/>
              <w:right w:val="single" w:sz="4" w:space="0" w:color="auto"/>
            </w:tcBorders>
          </w:tcPr>
          <w:p w:rsidR="00480EBD" w:rsidRPr="0095764E" w:rsidRDefault="00480EBD" w:rsidP="00556AA9">
            <w:pPr>
              <w:tabs>
                <w:tab w:val="decimal" w:pos="510"/>
              </w:tabs>
              <w:spacing w:after="0"/>
              <w:rPr>
                <w:bCs/>
                <w:color w:val="000000"/>
              </w:rPr>
            </w:pPr>
            <w:r w:rsidRPr="0095764E">
              <w:rPr>
                <w:bCs/>
                <w:color w:val="000000"/>
              </w:rPr>
              <w:t>64.9</w:t>
            </w:r>
          </w:p>
        </w:tc>
        <w:tc>
          <w:tcPr>
            <w:tcW w:w="1152" w:type="dxa"/>
            <w:tcBorders>
              <w:top w:val="nil"/>
              <w:left w:val="single" w:sz="4" w:space="0" w:color="auto"/>
              <w:bottom w:val="nil"/>
              <w:right w:val="single" w:sz="4" w:space="0" w:color="auto"/>
            </w:tcBorders>
          </w:tcPr>
          <w:p w:rsidR="00480EBD" w:rsidRPr="0095764E" w:rsidRDefault="00480EBD" w:rsidP="00556AA9">
            <w:pPr>
              <w:tabs>
                <w:tab w:val="decimal" w:pos="510"/>
              </w:tabs>
              <w:spacing w:after="0"/>
              <w:rPr>
                <w:bCs/>
                <w:color w:val="000000"/>
              </w:rPr>
            </w:pPr>
            <w:r w:rsidRPr="0095764E">
              <w:rPr>
                <w:bCs/>
                <w:color w:val="000000"/>
              </w:rPr>
              <w:t>53.8</w:t>
            </w:r>
          </w:p>
        </w:tc>
        <w:tc>
          <w:tcPr>
            <w:tcW w:w="1152" w:type="dxa"/>
            <w:tcBorders>
              <w:top w:val="nil"/>
              <w:left w:val="single" w:sz="4" w:space="0" w:color="auto"/>
              <w:bottom w:val="nil"/>
              <w:right w:val="single" w:sz="4" w:space="0" w:color="auto"/>
            </w:tcBorders>
          </w:tcPr>
          <w:p w:rsidR="00480EBD" w:rsidRPr="0095764E" w:rsidRDefault="00480EBD" w:rsidP="00556AA9">
            <w:pPr>
              <w:tabs>
                <w:tab w:val="decimal" w:pos="510"/>
              </w:tabs>
              <w:spacing w:after="0"/>
              <w:rPr>
                <w:bCs/>
                <w:color w:val="000000"/>
              </w:rPr>
            </w:pPr>
            <w:r w:rsidRPr="0095764E">
              <w:rPr>
                <w:bCs/>
                <w:color w:val="000000"/>
              </w:rPr>
              <w:t>47.0</w:t>
            </w:r>
          </w:p>
        </w:tc>
        <w:tc>
          <w:tcPr>
            <w:tcW w:w="1320" w:type="dxa"/>
            <w:tcBorders>
              <w:top w:val="nil"/>
              <w:left w:val="single" w:sz="4" w:space="0" w:color="auto"/>
              <w:bottom w:val="nil"/>
              <w:right w:val="single" w:sz="4" w:space="0" w:color="auto"/>
            </w:tcBorders>
          </w:tcPr>
          <w:p w:rsidR="00480EBD" w:rsidRPr="0095764E" w:rsidRDefault="00480EBD" w:rsidP="001D2D8E">
            <w:pPr>
              <w:tabs>
                <w:tab w:val="decimal" w:pos="595"/>
              </w:tabs>
              <w:spacing w:after="0"/>
              <w:rPr>
                <w:bCs/>
                <w:color w:val="000000"/>
              </w:rPr>
            </w:pPr>
            <w:r w:rsidRPr="0095764E">
              <w:rPr>
                <w:bCs/>
                <w:color w:val="000000"/>
              </w:rPr>
              <w:t>42.1</w:t>
            </w:r>
          </w:p>
        </w:tc>
      </w:tr>
      <w:tr w:rsidR="00480EBD" w:rsidRPr="0095764E" w:rsidTr="00556AA9">
        <w:tc>
          <w:tcPr>
            <w:tcW w:w="1320" w:type="dxa"/>
            <w:tcBorders>
              <w:top w:val="nil"/>
              <w:left w:val="single" w:sz="4" w:space="0" w:color="auto"/>
              <w:bottom w:val="nil"/>
              <w:right w:val="single" w:sz="4" w:space="0" w:color="auto"/>
            </w:tcBorders>
          </w:tcPr>
          <w:p w:rsidR="00480EBD" w:rsidRPr="0095764E" w:rsidRDefault="00480EBD" w:rsidP="00AA6D68">
            <w:pPr>
              <w:spacing w:after="0"/>
              <w:rPr>
                <w:bCs/>
                <w:color w:val="000000"/>
              </w:rPr>
            </w:pPr>
            <w:r w:rsidRPr="0095764E">
              <w:rPr>
                <w:bCs/>
                <w:color w:val="000000"/>
              </w:rPr>
              <w:t>GB</w:t>
            </w:r>
          </w:p>
        </w:tc>
        <w:tc>
          <w:tcPr>
            <w:tcW w:w="960" w:type="dxa"/>
            <w:tcBorders>
              <w:top w:val="nil"/>
              <w:left w:val="single" w:sz="4" w:space="0" w:color="auto"/>
              <w:bottom w:val="nil"/>
              <w:right w:val="single" w:sz="4" w:space="0" w:color="auto"/>
            </w:tcBorders>
          </w:tcPr>
          <w:p w:rsidR="00480EBD" w:rsidRPr="0095764E" w:rsidRDefault="00480EBD" w:rsidP="00153AB9">
            <w:pPr>
              <w:tabs>
                <w:tab w:val="decimal" w:pos="397"/>
              </w:tabs>
              <w:spacing w:after="0"/>
              <w:rPr>
                <w:bCs/>
                <w:color w:val="000000"/>
              </w:rPr>
            </w:pPr>
            <w:r w:rsidRPr="0095764E">
              <w:rPr>
                <w:bCs/>
                <w:color w:val="000000"/>
              </w:rPr>
              <w:t>36.1</w:t>
            </w:r>
          </w:p>
        </w:tc>
        <w:tc>
          <w:tcPr>
            <w:tcW w:w="1152" w:type="dxa"/>
            <w:tcBorders>
              <w:top w:val="nil"/>
              <w:left w:val="single" w:sz="4" w:space="0" w:color="auto"/>
              <w:bottom w:val="nil"/>
              <w:right w:val="single" w:sz="4" w:space="0" w:color="auto"/>
            </w:tcBorders>
          </w:tcPr>
          <w:p w:rsidR="00480EBD" w:rsidRPr="0095764E" w:rsidRDefault="00480EBD" w:rsidP="00556AA9">
            <w:pPr>
              <w:tabs>
                <w:tab w:val="decimal" w:pos="510"/>
              </w:tabs>
              <w:spacing w:after="0"/>
              <w:rPr>
                <w:bCs/>
                <w:color w:val="000000"/>
              </w:rPr>
            </w:pPr>
            <w:r w:rsidRPr="0095764E">
              <w:rPr>
                <w:bCs/>
                <w:color w:val="000000"/>
              </w:rPr>
              <w:t>123.8</w:t>
            </w:r>
          </w:p>
        </w:tc>
        <w:tc>
          <w:tcPr>
            <w:tcW w:w="1152" w:type="dxa"/>
            <w:tcBorders>
              <w:top w:val="nil"/>
              <w:left w:val="single" w:sz="4" w:space="0" w:color="auto"/>
              <w:bottom w:val="nil"/>
              <w:right w:val="single" w:sz="4" w:space="0" w:color="auto"/>
            </w:tcBorders>
          </w:tcPr>
          <w:p w:rsidR="00480EBD" w:rsidRPr="0095764E" w:rsidRDefault="00480EBD" w:rsidP="00556AA9">
            <w:pPr>
              <w:tabs>
                <w:tab w:val="decimal" w:pos="510"/>
              </w:tabs>
              <w:spacing w:after="0"/>
              <w:rPr>
                <w:bCs/>
                <w:color w:val="000000"/>
              </w:rPr>
            </w:pPr>
            <w:r w:rsidRPr="0095764E">
              <w:rPr>
                <w:bCs/>
                <w:color w:val="000000"/>
              </w:rPr>
              <w:t>120.0</w:t>
            </w:r>
          </w:p>
        </w:tc>
        <w:tc>
          <w:tcPr>
            <w:tcW w:w="1152" w:type="dxa"/>
            <w:tcBorders>
              <w:top w:val="nil"/>
              <w:left w:val="single" w:sz="4" w:space="0" w:color="auto"/>
              <w:bottom w:val="nil"/>
              <w:right w:val="single" w:sz="4" w:space="0" w:color="auto"/>
            </w:tcBorders>
          </w:tcPr>
          <w:p w:rsidR="00480EBD" w:rsidRPr="0095764E" w:rsidRDefault="00480EBD" w:rsidP="00556AA9">
            <w:pPr>
              <w:tabs>
                <w:tab w:val="decimal" w:pos="510"/>
              </w:tabs>
              <w:spacing w:after="0"/>
              <w:rPr>
                <w:bCs/>
                <w:color w:val="000000"/>
              </w:rPr>
            </w:pPr>
            <w:r w:rsidRPr="0095764E">
              <w:rPr>
                <w:bCs/>
                <w:color w:val="000000"/>
              </w:rPr>
              <w:t>118.1</w:t>
            </w:r>
          </w:p>
        </w:tc>
        <w:tc>
          <w:tcPr>
            <w:tcW w:w="1152" w:type="dxa"/>
            <w:tcBorders>
              <w:top w:val="nil"/>
              <w:left w:val="single" w:sz="4" w:space="0" w:color="auto"/>
              <w:bottom w:val="nil"/>
              <w:right w:val="single" w:sz="4" w:space="0" w:color="auto"/>
            </w:tcBorders>
          </w:tcPr>
          <w:p w:rsidR="00480EBD" w:rsidRPr="0095764E" w:rsidRDefault="00480EBD" w:rsidP="00556AA9">
            <w:pPr>
              <w:tabs>
                <w:tab w:val="decimal" w:pos="510"/>
              </w:tabs>
              <w:spacing w:after="0"/>
              <w:rPr>
                <w:bCs/>
                <w:color w:val="000000"/>
              </w:rPr>
            </w:pPr>
            <w:r w:rsidRPr="0095764E">
              <w:rPr>
                <w:bCs/>
                <w:color w:val="000000"/>
              </w:rPr>
              <w:t>108.8</w:t>
            </w:r>
          </w:p>
        </w:tc>
        <w:tc>
          <w:tcPr>
            <w:tcW w:w="1152" w:type="dxa"/>
            <w:tcBorders>
              <w:top w:val="nil"/>
              <w:left w:val="single" w:sz="4" w:space="0" w:color="auto"/>
              <w:bottom w:val="nil"/>
              <w:right w:val="single" w:sz="4" w:space="0" w:color="auto"/>
            </w:tcBorders>
          </w:tcPr>
          <w:p w:rsidR="00480EBD" w:rsidRPr="0095764E" w:rsidRDefault="00480EBD" w:rsidP="00556AA9">
            <w:pPr>
              <w:tabs>
                <w:tab w:val="decimal" w:pos="510"/>
              </w:tabs>
              <w:spacing w:after="0"/>
              <w:rPr>
                <w:bCs/>
                <w:color w:val="000000"/>
              </w:rPr>
            </w:pPr>
            <w:r w:rsidRPr="0095764E">
              <w:rPr>
                <w:bCs/>
                <w:color w:val="000000"/>
              </w:rPr>
              <w:t>100.3</w:t>
            </w:r>
          </w:p>
        </w:tc>
        <w:tc>
          <w:tcPr>
            <w:tcW w:w="1320" w:type="dxa"/>
            <w:tcBorders>
              <w:top w:val="nil"/>
              <w:left w:val="single" w:sz="4" w:space="0" w:color="auto"/>
              <w:bottom w:val="nil"/>
              <w:right w:val="single" w:sz="4" w:space="0" w:color="auto"/>
            </w:tcBorders>
          </w:tcPr>
          <w:p w:rsidR="00480EBD" w:rsidRPr="0095764E" w:rsidRDefault="00480EBD" w:rsidP="001D2D8E">
            <w:pPr>
              <w:tabs>
                <w:tab w:val="decimal" w:pos="595"/>
              </w:tabs>
              <w:spacing w:after="0"/>
              <w:rPr>
                <w:bCs/>
                <w:color w:val="000000"/>
              </w:rPr>
            </w:pPr>
            <w:r w:rsidRPr="0095764E">
              <w:rPr>
                <w:bCs/>
                <w:color w:val="000000"/>
              </w:rPr>
              <w:t>107.4</w:t>
            </w:r>
          </w:p>
        </w:tc>
      </w:tr>
      <w:tr w:rsidR="00480EBD" w:rsidRPr="0095764E" w:rsidTr="00556AA9">
        <w:tc>
          <w:tcPr>
            <w:tcW w:w="1320" w:type="dxa"/>
            <w:tcBorders>
              <w:top w:val="nil"/>
              <w:left w:val="single" w:sz="4" w:space="0" w:color="auto"/>
              <w:bottom w:val="nil"/>
              <w:right w:val="single" w:sz="4" w:space="0" w:color="auto"/>
            </w:tcBorders>
          </w:tcPr>
          <w:p w:rsidR="00480EBD" w:rsidRPr="0095764E" w:rsidRDefault="00480EBD" w:rsidP="00AA6D68">
            <w:pPr>
              <w:spacing w:after="0"/>
              <w:rPr>
                <w:bCs/>
                <w:color w:val="000000"/>
              </w:rPr>
            </w:pPr>
            <w:r w:rsidRPr="0095764E">
              <w:rPr>
                <w:bCs/>
                <w:color w:val="000000"/>
              </w:rPr>
              <w:t>Maekel</w:t>
            </w:r>
          </w:p>
        </w:tc>
        <w:tc>
          <w:tcPr>
            <w:tcW w:w="960" w:type="dxa"/>
            <w:tcBorders>
              <w:top w:val="nil"/>
              <w:left w:val="single" w:sz="4" w:space="0" w:color="auto"/>
              <w:bottom w:val="nil"/>
              <w:right w:val="single" w:sz="4" w:space="0" w:color="auto"/>
            </w:tcBorders>
          </w:tcPr>
          <w:p w:rsidR="00480EBD" w:rsidRPr="0095764E" w:rsidRDefault="00480EBD" w:rsidP="00153AB9">
            <w:pPr>
              <w:tabs>
                <w:tab w:val="decimal" w:pos="397"/>
              </w:tabs>
              <w:spacing w:after="0"/>
              <w:rPr>
                <w:bCs/>
                <w:color w:val="000000"/>
              </w:rPr>
            </w:pPr>
            <w:r w:rsidRPr="0095764E">
              <w:rPr>
                <w:bCs/>
                <w:color w:val="000000"/>
              </w:rPr>
              <w:t>22.9</w:t>
            </w:r>
          </w:p>
        </w:tc>
        <w:tc>
          <w:tcPr>
            <w:tcW w:w="1152" w:type="dxa"/>
            <w:tcBorders>
              <w:top w:val="nil"/>
              <w:left w:val="single" w:sz="4" w:space="0" w:color="auto"/>
              <w:bottom w:val="nil"/>
              <w:right w:val="single" w:sz="4" w:space="0" w:color="auto"/>
            </w:tcBorders>
          </w:tcPr>
          <w:p w:rsidR="00480EBD" w:rsidRPr="0095764E" w:rsidRDefault="00480EBD" w:rsidP="00556AA9">
            <w:pPr>
              <w:tabs>
                <w:tab w:val="decimal" w:pos="510"/>
              </w:tabs>
              <w:spacing w:after="0"/>
              <w:rPr>
                <w:bCs/>
                <w:color w:val="000000"/>
              </w:rPr>
            </w:pPr>
            <w:r w:rsidRPr="0095764E">
              <w:rPr>
                <w:bCs/>
                <w:color w:val="000000"/>
              </w:rPr>
              <w:t>39.6</w:t>
            </w:r>
          </w:p>
        </w:tc>
        <w:tc>
          <w:tcPr>
            <w:tcW w:w="1152" w:type="dxa"/>
            <w:tcBorders>
              <w:top w:val="nil"/>
              <w:left w:val="single" w:sz="4" w:space="0" w:color="auto"/>
              <w:bottom w:val="nil"/>
              <w:right w:val="single" w:sz="4" w:space="0" w:color="auto"/>
            </w:tcBorders>
          </w:tcPr>
          <w:p w:rsidR="00480EBD" w:rsidRPr="0095764E" w:rsidRDefault="00480EBD" w:rsidP="00556AA9">
            <w:pPr>
              <w:tabs>
                <w:tab w:val="decimal" w:pos="510"/>
              </w:tabs>
              <w:spacing w:after="0"/>
              <w:rPr>
                <w:bCs/>
                <w:color w:val="000000"/>
              </w:rPr>
            </w:pPr>
            <w:r w:rsidRPr="0095764E">
              <w:rPr>
                <w:bCs/>
                <w:color w:val="000000"/>
              </w:rPr>
              <w:t>79.7</w:t>
            </w:r>
          </w:p>
        </w:tc>
        <w:tc>
          <w:tcPr>
            <w:tcW w:w="1152" w:type="dxa"/>
            <w:tcBorders>
              <w:top w:val="nil"/>
              <w:left w:val="single" w:sz="4" w:space="0" w:color="auto"/>
              <w:bottom w:val="nil"/>
              <w:right w:val="single" w:sz="4" w:space="0" w:color="auto"/>
            </w:tcBorders>
          </w:tcPr>
          <w:p w:rsidR="00480EBD" w:rsidRPr="0095764E" w:rsidRDefault="00480EBD" w:rsidP="00556AA9">
            <w:pPr>
              <w:tabs>
                <w:tab w:val="decimal" w:pos="510"/>
              </w:tabs>
              <w:spacing w:after="0"/>
              <w:rPr>
                <w:bCs/>
                <w:color w:val="000000"/>
              </w:rPr>
            </w:pPr>
            <w:r w:rsidRPr="0095764E">
              <w:rPr>
                <w:bCs/>
                <w:color w:val="000000"/>
              </w:rPr>
              <w:t>77.6</w:t>
            </w:r>
          </w:p>
        </w:tc>
        <w:tc>
          <w:tcPr>
            <w:tcW w:w="1152" w:type="dxa"/>
            <w:tcBorders>
              <w:top w:val="nil"/>
              <w:left w:val="single" w:sz="4" w:space="0" w:color="auto"/>
              <w:bottom w:val="nil"/>
              <w:right w:val="single" w:sz="4" w:space="0" w:color="auto"/>
            </w:tcBorders>
          </w:tcPr>
          <w:p w:rsidR="00480EBD" w:rsidRPr="0095764E" w:rsidRDefault="00480EBD" w:rsidP="00556AA9">
            <w:pPr>
              <w:tabs>
                <w:tab w:val="decimal" w:pos="510"/>
              </w:tabs>
              <w:spacing w:after="0"/>
              <w:rPr>
                <w:bCs/>
                <w:color w:val="000000"/>
              </w:rPr>
            </w:pPr>
            <w:r w:rsidRPr="0095764E">
              <w:rPr>
                <w:bCs/>
                <w:color w:val="000000"/>
              </w:rPr>
              <w:t>75.3</w:t>
            </w:r>
          </w:p>
        </w:tc>
        <w:tc>
          <w:tcPr>
            <w:tcW w:w="1152" w:type="dxa"/>
            <w:tcBorders>
              <w:top w:val="nil"/>
              <w:left w:val="single" w:sz="4" w:space="0" w:color="auto"/>
              <w:bottom w:val="nil"/>
              <w:right w:val="single" w:sz="4" w:space="0" w:color="auto"/>
            </w:tcBorders>
          </w:tcPr>
          <w:p w:rsidR="00480EBD" w:rsidRPr="0095764E" w:rsidRDefault="00480EBD" w:rsidP="00556AA9">
            <w:pPr>
              <w:tabs>
                <w:tab w:val="decimal" w:pos="510"/>
              </w:tabs>
              <w:spacing w:after="0"/>
              <w:rPr>
                <w:bCs/>
                <w:color w:val="000000"/>
              </w:rPr>
            </w:pPr>
            <w:r w:rsidRPr="0095764E">
              <w:rPr>
                <w:bCs/>
                <w:color w:val="000000"/>
              </w:rPr>
              <w:t>79.2</w:t>
            </w:r>
          </w:p>
        </w:tc>
        <w:tc>
          <w:tcPr>
            <w:tcW w:w="1320" w:type="dxa"/>
            <w:tcBorders>
              <w:top w:val="nil"/>
              <w:left w:val="single" w:sz="4" w:space="0" w:color="auto"/>
              <w:bottom w:val="nil"/>
              <w:right w:val="single" w:sz="4" w:space="0" w:color="auto"/>
            </w:tcBorders>
          </w:tcPr>
          <w:p w:rsidR="00480EBD" w:rsidRPr="0095764E" w:rsidRDefault="00480EBD" w:rsidP="001D2D8E">
            <w:pPr>
              <w:tabs>
                <w:tab w:val="decimal" w:pos="595"/>
              </w:tabs>
              <w:spacing w:after="0"/>
              <w:rPr>
                <w:bCs/>
                <w:color w:val="000000"/>
              </w:rPr>
            </w:pPr>
            <w:r w:rsidRPr="0095764E">
              <w:rPr>
                <w:bCs/>
                <w:color w:val="000000"/>
              </w:rPr>
              <w:t>78.3</w:t>
            </w:r>
          </w:p>
        </w:tc>
      </w:tr>
      <w:tr w:rsidR="00480EBD" w:rsidRPr="0095764E" w:rsidTr="00556AA9">
        <w:tc>
          <w:tcPr>
            <w:tcW w:w="1320" w:type="dxa"/>
            <w:tcBorders>
              <w:top w:val="nil"/>
              <w:left w:val="single" w:sz="4" w:space="0" w:color="auto"/>
              <w:bottom w:val="single" w:sz="4" w:space="0" w:color="auto"/>
              <w:right w:val="single" w:sz="4" w:space="0" w:color="auto"/>
            </w:tcBorders>
          </w:tcPr>
          <w:p w:rsidR="00480EBD" w:rsidRPr="0095764E" w:rsidRDefault="00480EBD" w:rsidP="00AA6D68">
            <w:pPr>
              <w:spacing w:after="0"/>
              <w:rPr>
                <w:bCs/>
                <w:color w:val="000000"/>
              </w:rPr>
            </w:pPr>
            <w:r w:rsidRPr="0095764E">
              <w:rPr>
                <w:bCs/>
                <w:color w:val="000000"/>
              </w:rPr>
              <w:t>SKB</w:t>
            </w:r>
          </w:p>
        </w:tc>
        <w:tc>
          <w:tcPr>
            <w:tcW w:w="960" w:type="dxa"/>
            <w:tcBorders>
              <w:top w:val="nil"/>
              <w:left w:val="single" w:sz="4" w:space="0" w:color="auto"/>
              <w:bottom w:val="single" w:sz="4" w:space="0" w:color="auto"/>
              <w:right w:val="single" w:sz="4" w:space="0" w:color="auto"/>
            </w:tcBorders>
          </w:tcPr>
          <w:p w:rsidR="00480EBD" w:rsidRPr="0095764E" w:rsidRDefault="00480EBD" w:rsidP="00153AB9">
            <w:pPr>
              <w:tabs>
                <w:tab w:val="decimal" w:pos="397"/>
              </w:tabs>
              <w:spacing w:after="0"/>
              <w:rPr>
                <w:bCs/>
                <w:color w:val="000000"/>
              </w:rPr>
            </w:pPr>
            <w:r w:rsidRPr="0095764E">
              <w:rPr>
                <w:bCs/>
                <w:color w:val="000000"/>
              </w:rPr>
              <w:t>18.8</w:t>
            </w:r>
          </w:p>
        </w:tc>
        <w:tc>
          <w:tcPr>
            <w:tcW w:w="1152" w:type="dxa"/>
            <w:tcBorders>
              <w:top w:val="nil"/>
              <w:left w:val="single" w:sz="4" w:space="0" w:color="auto"/>
              <w:bottom w:val="single" w:sz="4" w:space="0" w:color="auto"/>
              <w:right w:val="single" w:sz="4" w:space="0" w:color="auto"/>
            </w:tcBorders>
          </w:tcPr>
          <w:p w:rsidR="00480EBD" w:rsidRPr="0095764E" w:rsidRDefault="00480EBD" w:rsidP="00556AA9">
            <w:pPr>
              <w:tabs>
                <w:tab w:val="decimal" w:pos="510"/>
              </w:tabs>
              <w:spacing w:after="0"/>
              <w:rPr>
                <w:bCs/>
                <w:color w:val="000000"/>
              </w:rPr>
            </w:pPr>
            <w:r w:rsidRPr="0095764E">
              <w:rPr>
                <w:bCs/>
                <w:color w:val="000000"/>
              </w:rPr>
              <w:t>57.6</w:t>
            </w:r>
          </w:p>
        </w:tc>
        <w:tc>
          <w:tcPr>
            <w:tcW w:w="1152" w:type="dxa"/>
            <w:tcBorders>
              <w:top w:val="nil"/>
              <w:left w:val="single" w:sz="4" w:space="0" w:color="auto"/>
              <w:bottom w:val="single" w:sz="4" w:space="0" w:color="auto"/>
              <w:right w:val="single" w:sz="4" w:space="0" w:color="auto"/>
            </w:tcBorders>
          </w:tcPr>
          <w:p w:rsidR="00480EBD" w:rsidRPr="0095764E" w:rsidRDefault="00480EBD" w:rsidP="00556AA9">
            <w:pPr>
              <w:tabs>
                <w:tab w:val="decimal" w:pos="510"/>
              </w:tabs>
              <w:spacing w:after="0"/>
              <w:rPr>
                <w:bCs/>
                <w:color w:val="000000"/>
              </w:rPr>
            </w:pPr>
            <w:r w:rsidRPr="0095764E">
              <w:rPr>
                <w:bCs/>
                <w:color w:val="000000"/>
              </w:rPr>
              <w:t>57.7</w:t>
            </w:r>
          </w:p>
        </w:tc>
        <w:tc>
          <w:tcPr>
            <w:tcW w:w="1152" w:type="dxa"/>
            <w:tcBorders>
              <w:top w:val="nil"/>
              <w:left w:val="single" w:sz="4" w:space="0" w:color="auto"/>
              <w:bottom w:val="single" w:sz="4" w:space="0" w:color="auto"/>
              <w:right w:val="single" w:sz="4" w:space="0" w:color="auto"/>
            </w:tcBorders>
          </w:tcPr>
          <w:p w:rsidR="00480EBD" w:rsidRPr="0095764E" w:rsidRDefault="00480EBD" w:rsidP="00556AA9">
            <w:pPr>
              <w:tabs>
                <w:tab w:val="decimal" w:pos="510"/>
              </w:tabs>
              <w:spacing w:after="0"/>
              <w:rPr>
                <w:bCs/>
                <w:color w:val="000000"/>
              </w:rPr>
            </w:pPr>
            <w:r w:rsidRPr="0095764E">
              <w:rPr>
                <w:bCs/>
                <w:color w:val="000000"/>
              </w:rPr>
              <w:t>57.9</w:t>
            </w:r>
          </w:p>
        </w:tc>
        <w:tc>
          <w:tcPr>
            <w:tcW w:w="1152" w:type="dxa"/>
            <w:tcBorders>
              <w:top w:val="nil"/>
              <w:left w:val="single" w:sz="4" w:space="0" w:color="auto"/>
              <w:bottom w:val="single" w:sz="4" w:space="0" w:color="auto"/>
              <w:right w:val="single" w:sz="4" w:space="0" w:color="auto"/>
            </w:tcBorders>
          </w:tcPr>
          <w:p w:rsidR="00480EBD" w:rsidRPr="0095764E" w:rsidRDefault="00480EBD" w:rsidP="00556AA9">
            <w:pPr>
              <w:tabs>
                <w:tab w:val="decimal" w:pos="510"/>
              </w:tabs>
              <w:spacing w:after="0"/>
              <w:rPr>
                <w:bCs/>
                <w:color w:val="000000"/>
              </w:rPr>
            </w:pPr>
            <w:r w:rsidRPr="0095764E">
              <w:rPr>
                <w:bCs/>
                <w:color w:val="000000"/>
              </w:rPr>
              <w:t>51.0</w:t>
            </w:r>
          </w:p>
        </w:tc>
        <w:tc>
          <w:tcPr>
            <w:tcW w:w="1152" w:type="dxa"/>
            <w:tcBorders>
              <w:top w:val="nil"/>
              <w:left w:val="single" w:sz="4" w:space="0" w:color="auto"/>
              <w:bottom w:val="single" w:sz="4" w:space="0" w:color="auto"/>
              <w:right w:val="single" w:sz="4" w:space="0" w:color="auto"/>
            </w:tcBorders>
          </w:tcPr>
          <w:p w:rsidR="00480EBD" w:rsidRPr="0095764E" w:rsidRDefault="00480EBD" w:rsidP="00556AA9">
            <w:pPr>
              <w:tabs>
                <w:tab w:val="decimal" w:pos="510"/>
              </w:tabs>
              <w:spacing w:after="0"/>
              <w:rPr>
                <w:bCs/>
                <w:color w:val="000000"/>
              </w:rPr>
            </w:pPr>
            <w:r w:rsidRPr="0095764E">
              <w:rPr>
                <w:bCs/>
                <w:color w:val="000000"/>
              </w:rPr>
              <w:t>44.2</w:t>
            </w:r>
          </w:p>
        </w:tc>
        <w:tc>
          <w:tcPr>
            <w:tcW w:w="1320" w:type="dxa"/>
            <w:tcBorders>
              <w:top w:val="nil"/>
              <w:left w:val="single" w:sz="4" w:space="0" w:color="auto"/>
              <w:bottom w:val="single" w:sz="4" w:space="0" w:color="auto"/>
              <w:right w:val="single" w:sz="4" w:space="0" w:color="auto"/>
            </w:tcBorders>
          </w:tcPr>
          <w:p w:rsidR="00480EBD" w:rsidRPr="0095764E" w:rsidRDefault="00480EBD" w:rsidP="001D2D8E">
            <w:pPr>
              <w:tabs>
                <w:tab w:val="decimal" w:pos="595"/>
              </w:tabs>
              <w:spacing w:after="0"/>
              <w:rPr>
                <w:bCs/>
                <w:color w:val="000000"/>
              </w:rPr>
            </w:pPr>
            <w:r w:rsidRPr="0095764E">
              <w:rPr>
                <w:bCs/>
                <w:color w:val="000000"/>
              </w:rPr>
              <w:t>37.7</w:t>
            </w:r>
          </w:p>
        </w:tc>
      </w:tr>
      <w:tr w:rsidR="00480EBD" w:rsidRPr="0095764E" w:rsidTr="00556AA9">
        <w:tc>
          <w:tcPr>
            <w:tcW w:w="1320" w:type="dxa"/>
            <w:tcBorders>
              <w:top w:val="single" w:sz="4" w:space="0" w:color="auto"/>
              <w:right w:val="single" w:sz="4" w:space="0" w:color="auto"/>
            </w:tcBorders>
          </w:tcPr>
          <w:p w:rsidR="00480EBD" w:rsidRPr="0095764E" w:rsidRDefault="00480EBD" w:rsidP="00AA6D68">
            <w:pPr>
              <w:spacing w:after="0"/>
              <w:rPr>
                <w:color w:val="000000"/>
              </w:rPr>
            </w:pPr>
            <w:r w:rsidRPr="0095764E">
              <w:rPr>
                <w:color w:val="000000"/>
              </w:rPr>
              <w:t xml:space="preserve">     T</w:t>
            </w:r>
            <w:r w:rsidR="00AA6D68" w:rsidRPr="0095764E">
              <w:rPr>
                <w:color w:val="000000"/>
              </w:rPr>
              <w:t>otal</w:t>
            </w:r>
          </w:p>
        </w:tc>
        <w:tc>
          <w:tcPr>
            <w:tcW w:w="960" w:type="dxa"/>
            <w:tcBorders>
              <w:top w:val="single" w:sz="4" w:space="0" w:color="auto"/>
              <w:left w:val="single" w:sz="4" w:space="0" w:color="auto"/>
              <w:bottom w:val="single" w:sz="4" w:space="0" w:color="auto"/>
              <w:right w:val="single" w:sz="4" w:space="0" w:color="auto"/>
            </w:tcBorders>
          </w:tcPr>
          <w:p w:rsidR="00480EBD" w:rsidRPr="0095764E" w:rsidRDefault="00480EBD" w:rsidP="00153AB9">
            <w:pPr>
              <w:tabs>
                <w:tab w:val="decimal" w:pos="397"/>
              </w:tabs>
              <w:spacing w:after="0"/>
              <w:rPr>
                <w:color w:val="000000"/>
              </w:rPr>
            </w:pPr>
            <w:r w:rsidRPr="0095764E">
              <w:rPr>
                <w:color w:val="000000"/>
              </w:rPr>
              <w:t>20.0</w:t>
            </w:r>
          </w:p>
        </w:tc>
        <w:tc>
          <w:tcPr>
            <w:tcW w:w="1152" w:type="dxa"/>
            <w:tcBorders>
              <w:top w:val="single" w:sz="4" w:space="0" w:color="auto"/>
              <w:left w:val="single" w:sz="4" w:space="0" w:color="auto"/>
              <w:bottom w:val="single" w:sz="4" w:space="0" w:color="auto"/>
              <w:right w:val="single" w:sz="4" w:space="0" w:color="auto"/>
            </w:tcBorders>
          </w:tcPr>
          <w:p w:rsidR="00480EBD" w:rsidRPr="0095764E" w:rsidRDefault="00480EBD" w:rsidP="00556AA9">
            <w:pPr>
              <w:tabs>
                <w:tab w:val="decimal" w:pos="510"/>
              </w:tabs>
              <w:spacing w:after="0"/>
              <w:rPr>
                <w:color w:val="000000"/>
              </w:rPr>
            </w:pPr>
            <w:r w:rsidRPr="0095764E">
              <w:rPr>
                <w:color w:val="000000"/>
              </w:rPr>
              <w:t>84.4</w:t>
            </w:r>
          </w:p>
        </w:tc>
        <w:tc>
          <w:tcPr>
            <w:tcW w:w="1152" w:type="dxa"/>
            <w:tcBorders>
              <w:top w:val="single" w:sz="4" w:space="0" w:color="auto"/>
              <w:left w:val="single" w:sz="4" w:space="0" w:color="auto"/>
              <w:bottom w:val="single" w:sz="4" w:space="0" w:color="auto"/>
              <w:right w:val="single" w:sz="4" w:space="0" w:color="auto"/>
            </w:tcBorders>
          </w:tcPr>
          <w:p w:rsidR="00480EBD" w:rsidRPr="0095764E" w:rsidRDefault="00480EBD" w:rsidP="00556AA9">
            <w:pPr>
              <w:tabs>
                <w:tab w:val="decimal" w:pos="510"/>
              </w:tabs>
              <w:spacing w:after="0"/>
              <w:rPr>
                <w:color w:val="000000"/>
              </w:rPr>
            </w:pPr>
            <w:r w:rsidRPr="0095764E">
              <w:rPr>
                <w:color w:val="000000"/>
              </w:rPr>
              <w:t>84.5</w:t>
            </w:r>
          </w:p>
        </w:tc>
        <w:tc>
          <w:tcPr>
            <w:tcW w:w="1152" w:type="dxa"/>
            <w:tcBorders>
              <w:top w:val="single" w:sz="4" w:space="0" w:color="auto"/>
              <w:left w:val="single" w:sz="4" w:space="0" w:color="auto"/>
              <w:bottom w:val="single" w:sz="4" w:space="0" w:color="auto"/>
              <w:right w:val="single" w:sz="4" w:space="0" w:color="auto"/>
            </w:tcBorders>
          </w:tcPr>
          <w:p w:rsidR="00480EBD" w:rsidRPr="0095764E" w:rsidRDefault="00480EBD" w:rsidP="00556AA9">
            <w:pPr>
              <w:tabs>
                <w:tab w:val="decimal" w:pos="510"/>
              </w:tabs>
              <w:spacing w:after="0"/>
              <w:rPr>
                <w:color w:val="000000"/>
              </w:rPr>
            </w:pPr>
            <w:r w:rsidRPr="0095764E">
              <w:rPr>
                <w:color w:val="000000"/>
              </w:rPr>
              <w:t>83.4</w:t>
            </w:r>
          </w:p>
        </w:tc>
        <w:tc>
          <w:tcPr>
            <w:tcW w:w="1152" w:type="dxa"/>
            <w:tcBorders>
              <w:top w:val="single" w:sz="4" w:space="0" w:color="auto"/>
              <w:left w:val="single" w:sz="4" w:space="0" w:color="auto"/>
              <w:bottom w:val="single" w:sz="4" w:space="0" w:color="auto"/>
              <w:right w:val="single" w:sz="4" w:space="0" w:color="auto"/>
            </w:tcBorders>
          </w:tcPr>
          <w:p w:rsidR="00480EBD" w:rsidRPr="0095764E" w:rsidRDefault="00480EBD" w:rsidP="00556AA9">
            <w:pPr>
              <w:tabs>
                <w:tab w:val="decimal" w:pos="510"/>
              </w:tabs>
              <w:spacing w:after="0"/>
              <w:rPr>
                <w:color w:val="000000"/>
              </w:rPr>
            </w:pPr>
            <w:r w:rsidRPr="0095764E">
              <w:rPr>
                <w:color w:val="000000"/>
              </w:rPr>
              <w:t>78.1</w:t>
            </w:r>
          </w:p>
        </w:tc>
        <w:tc>
          <w:tcPr>
            <w:tcW w:w="1152" w:type="dxa"/>
            <w:tcBorders>
              <w:top w:val="single" w:sz="4" w:space="0" w:color="auto"/>
              <w:left w:val="single" w:sz="4" w:space="0" w:color="auto"/>
              <w:bottom w:val="single" w:sz="4" w:space="0" w:color="auto"/>
              <w:right w:val="single" w:sz="4" w:space="0" w:color="auto"/>
            </w:tcBorders>
          </w:tcPr>
          <w:p w:rsidR="00480EBD" w:rsidRPr="0095764E" w:rsidRDefault="00480EBD" w:rsidP="00556AA9">
            <w:pPr>
              <w:tabs>
                <w:tab w:val="decimal" w:pos="510"/>
              </w:tabs>
              <w:spacing w:after="0"/>
              <w:rPr>
                <w:color w:val="000000"/>
              </w:rPr>
            </w:pPr>
            <w:r w:rsidRPr="0095764E">
              <w:rPr>
                <w:color w:val="000000"/>
              </w:rPr>
              <w:t>73.9</w:t>
            </w:r>
          </w:p>
        </w:tc>
        <w:tc>
          <w:tcPr>
            <w:tcW w:w="1320" w:type="dxa"/>
            <w:tcBorders>
              <w:top w:val="single" w:sz="4" w:space="0" w:color="auto"/>
              <w:left w:val="single" w:sz="4" w:space="0" w:color="auto"/>
              <w:bottom w:val="single" w:sz="4" w:space="0" w:color="auto"/>
              <w:right w:val="single" w:sz="4" w:space="0" w:color="auto"/>
            </w:tcBorders>
          </w:tcPr>
          <w:p w:rsidR="00480EBD" w:rsidRPr="0095764E" w:rsidRDefault="00480EBD" w:rsidP="001D2D8E">
            <w:pPr>
              <w:tabs>
                <w:tab w:val="decimal" w:pos="595"/>
              </w:tabs>
              <w:spacing w:after="0"/>
              <w:rPr>
                <w:color w:val="000000"/>
              </w:rPr>
            </w:pPr>
            <w:r w:rsidRPr="0095764E">
              <w:rPr>
                <w:color w:val="000000"/>
              </w:rPr>
              <w:t>73.8</w:t>
            </w:r>
          </w:p>
        </w:tc>
      </w:tr>
    </w:tbl>
    <w:p w:rsidR="00480EBD" w:rsidRPr="0095764E" w:rsidRDefault="00480EBD" w:rsidP="00480EBD">
      <w:pPr>
        <w:spacing w:before="240"/>
        <w:rPr>
          <w:bCs/>
          <w:color w:val="000000"/>
        </w:rPr>
      </w:pPr>
      <w:r w:rsidRPr="0095764E">
        <w:rPr>
          <w:b/>
          <w:bCs/>
          <w:i/>
          <w:color w:val="000000"/>
        </w:rPr>
        <w:tab/>
      </w:r>
      <w:r w:rsidRPr="0095764E">
        <w:rPr>
          <w:bCs/>
          <w:i/>
          <w:color w:val="000000"/>
        </w:rPr>
        <w:t>Source</w:t>
      </w:r>
      <w:r w:rsidRPr="0095764E">
        <w:rPr>
          <w:bCs/>
          <w:color w:val="000000"/>
        </w:rPr>
        <w:t>: MoH, 2005.</w:t>
      </w:r>
    </w:p>
    <w:p w:rsidR="00480EBD" w:rsidRPr="0095764E" w:rsidRDefault="00480EBD" w:rsidP="00480EBD">
      <w:pPr>
        <w:pStyle w:val="Heading2"/>
      </w:pPr>
      <w:r w:rsidRPr="0095764E">
        <w:t>Table 14</w:t>
      </w:r>
    </w:p>
    <w:p w:rsidR="00480EBD" w:rsidRPr="0095764E" w:rsidRDefault="00480EBD" w:rsidP="00480EBD">
      <w:pPr>
        <w:pStyle w:val="Heading2"/>
      </w:pPr>
      <w:r w:rsidRPr="0095764E">
        <w:t>The vaccination coverage rate (percen</w:t>
      </w:r>
      <w:r w:rsidR="00714D78" w:rsidRPr="0095764E">
        <w:t>tages) for the various antigens</w:t>
      </w:r>
      <w:r w:rsidRPr="0095764E">
        <w:br/>
        <w:t>during the last five years</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1872"/>
        <w:gridCol w:w="1872"/>
        <w:gridCol w:w="1872"/>
        <w:gridCol w:w="1872"/>
      </w:tblGrid>
      <w:tr w:rsidR="00480EBD" w:rsidRPr="0095764E" w:rsidTr="009B6152">
        <w:tc>
          <w:tcPr>
            <w:tcW w:w="1872" w:type="dxa"/>
            <w:tcBorders>
              <w:bottom w:val="single" w:sz="4" w:space="0" w:color="auto"/>
            </w:tcBorders>
          </w:tcPr>
          <w:p w:rsidR="00480EBD" w:rsidRPr="0095764E" w:rsidRDefault="00480EBD" w:rsidP="0020727A">
            <w:pPr>
              <w:spacing w:after="0"/>
              <w:rPr>
                <w:bCs/>
                <w:color w:val="000000"/>
              </w:rPr>
            </w:pPr>
            <w:r w:rsidRPr="0095764E">
              <w:rPr>
                <w:color w:val="000000"/>
              </w:rPr>
              <w:t>Antigen</w:t>
            </w:r>
          </w:p>
        </w:tc>
        <w:tc>
          <w:tcPr>
            <w:tcW w:w="1872" w:type="dxa"/>
            <w:tcBorders>
              <w:bottom w:val="single" w:sz="4" w:space="0" w:color="auto"/>
            </w:tcBorders>
          </w:tcPr>
          <w:p w:rsidR="00480EBD" w:rsidRPr="0095764E" w:rsidRDefault="00480EBD" w:rsidP="00731446">
            <w:pPr>
              <w:spacing w:after="0"/>
              <w:jc w:val="center"/>
              <w:rPr>
                <w:color w:val="000000"/>
              </w:rPr>
            </w:pPr>
            <w:r w:rsidRPr="0095764E">
              <w:rPr>
                <w:color w:val="000000"/>
              </w:rPr>
              <w:t>2002</w:t>
            </w:r>
          </w:p>
        </w:tc>
        <w:tc>
          <w:tcPr>
            <w:tcW w:w="1872" w:type="dxa"/>
            <w:tcBorders>
              <w:bottom w:val="single" w:sz="4" w:space="0" w:color="auto"/>
            </w:tcBorders>
          </w:tcPr>
          <w:p w:rsidR="00480EBD" w:rsidRPr="0095764E" w:rsidRDefault="00480EBD" w:rsidP="00731446">
            <w:pPr>
              <w:spacing w:after="0"/>
              <w:jc w:val="center"/>
              <w:rPr>
                <w:color w:val="000000"/>
              </w:rPr>
            </w:pPr>
            <w:r w:rsidRPr="0095764E">
              <w:rPr>
                <w:color w:val="000000"/>
              </w:rPr>
              <w:t>2003</w:t>
            </w:r>
          </w:p>
        </w:tc>
        <w:tc>
          <w:tcPr>
            <w:tcW w:w="1872" w:type="dxa"/>
            <w:tcBorders>
              <w:bottom w:val="single" w:sz="4" w:space="0" w:color="auto"/>
            </w:tcBorders>
          </w:tcPr>
          <w:p w:rsidR="00480EBD" w:rsidRPr="0095764E" w:rsidRDefault="00480EBD" w:rsidP="00731446">
            <w:pPr>
              <w:spacing w:after="0"/>
              <w:jc w:val="center"/>
              <w:rPr>
                <w:color w:val="000000"/>
              </w:rPr>
            </w:pPr>
            <w:r w:rsidRPr="0095764E">
              <w:rPr>
                <w:color w:val="000000"/>
              </w:rPr>
              <w:t>2004</w:t>
            </w:r>
          </w:p>
        </w:tc>
        <w:tc>
          <w:tcPr>
            <w:tcW w:w="1872" w:type="dxa"/>
            <w:tcBorders>
              <w:bottom w:val="single" w:sz="4" w:space="0" w:color="auto"/>
            </w:tcBorders>
          </w:tcPr>
          <w:p w:rsidR="00480EBD" w:rsidRPr="0095764E" w:rsidRDefault="00480EBD" w:rsidP="00731446">
            <w:pPr>
              <w:spacing w:after="0"/>
              <w:jc w:val="center"/>
              <w:rPr>
                <w:color w:val="000000"/>
              </w:rPr>
            </w:pPr>
            <w:r w:rsidRPr="0095764E">
              <w:rPr>
                <w:color w:val="000000"/>
              </w:rPr>
              <w:t>2005</w:t>
            </w:r>
          </w:p>
        </w:tc>
      </w:tr>
      <w:tr w:rsidR="00480EBD" w:rsidRPr="0095764E" w:rsidTr="009B6152">
        <w:tc>
          <w:tcPr>
            <w:tcW w:w="1872" w:type="dxa"/>
            <w:tcBorders>
              <w:top w:val="single" w:sz="4" w:space="0" w:color="auto"/>
              <w:left w:val="single" w:sz="4" w:space="0" w:color="auto"/>
              <w:bottom w:val="nil"/>
              <w:right w:val="single" w:sz="4" w:space="0" w:color="auto"/>
            </w:tcBorders>
          </w:tcPr>
          <w:p w:rsidR="00480EBD" w:rsidRPr="0095764E" w:rsidRDefault="00480EBD" w:rsidP="00731446">
            <w:pPr>
              <w:spacing w:after="0"/>
              <w:rPr>
                <w:bCs/>
                <w:color w:val="000000"/>
              </w:rPr>
            </w:pPr>
            <w:r w:rsidRPr="0095764E">
              <w:rPr>
                <w:color w:val="000000"/>
              </w:rPr>
              <w:t>BCG</w:t>
            </w:r>
          </w:p>
        </w:tc>
        <w:tc>
          <w:tcPr>
            <w:tcW w:w="1872" w:type="dxa"/>
            <w:tcBorders>
              <w:top w:val="single" w:sz="4" w:space="0" w:color="auto"/>
              <w:left w:val="single" w:sz="4" w:space="0" w:color="auto"/>
              <w:bottom w:val="nil"/>
              <w:right w:val="single" w:sz="4" w:space="0" w:color="auto"/>
            </w:tcBorders>
          </w:tcPr>
          <w:p w:rsidR="00480EBD" w:rsidRPr="0095764E" w:rsidRDefault="00480EBD" w:rsidP="00731446">
            <w:pPr>
              <w:spacing w:after="0"/>
              <w:jc w:val="center"/>
              <w:rPr>
                <w:color w:val="000000"/>
              </w:rPr>
            </w:pPr>
            <w:r w:rsidRPr="0095764E">
              <w:rPr>
                <w:color w:val="000000"/>
              </w:rPr>
              <w:t>63.8</w:t>
            </w:r>
          </w:p>
        </w:tc>
        <w:tc>
          <w:tcPr>
            <w:tcW w:w="1872" w:type="dxa"/>
            <w:tcBorders>
              <w:top w:val="single" w:sz="4" w:space="0" w:color="auto"/>
              <w:left w:val="single" w:sz="4" w:space="0" w:color="auto"/>
              <w:bottom w:val="nil"/>
              <w:right w:val="single" w:sz="4" w:space="0" w:color="auto"/>
            </w:tcBorders>
          </w:tcPr>
          <w:p w:rsidR="00480EBD" w:rsidRPr="0095764E" w:rsidRDefault="00480EBD" w:rsidP="00731446">
            <w:pPr>
              <w:spacing w:after="0"/>
              <w:jc w:val="center"/>
              <w:rPr>
                <w:color w:val="000000"/>
              </w:rPr>
            </w:pPr>
            <w:r w:rsidRPr="0095764E">
              <w:rPr>
                <w:color w:val="000000"/>
              </w:rPr>
              <w:t>67.0</w:t>
            </w:r>
          </w:p>
        </w:tc>
        <w:tc>
          <w:tcPr>
            <w:tcW w:w="1872" w:type="dxa"/>
            <w:tcBorders>
              <w:top w:val="single" w:sz="4" w:space="0" w:color="auto"/>
              <w:left w:val="single" w:sz="4" w:space="0" w:color="auto"/>
              <w:bottom w:val="nil"/>
              <w:right w:val="single" w:sz="4" w:space="0" w:color="auto"/>
            </w:tcBorders>
          </w:tcPr>
          <w:p w:rsidR="00480EBD" w:rsidRPr="0095764E" w:rsidRDefault="00480EBD" w:rsidP="00731446">
            <w:pPr>
              <w:spacing w:after="0"/>
              <w:jc w:val="center"/>
              <w:rPr>
                <w:color w:val="000000"/>
              </w:rPr>
            </w:pPr>
            <w:r w:rsidRPr="0095764E">
              <w:rPr>
                <w:color w:val="000000"/>
              </w:rPr>
              <w:t>68.5</w:t>
            </w:r>
          </w:p>
        </w:tc>
        <w:tc>
          <w:tcPr>
            <w:tcW w:w="1872" w:type="dxa"/>
            <w:tcBorders>
              <w:top w:val="single" w:sz="4" w:space="0" w:color="auto"/>
              <w:left w:val="single" w:sz="4" w:space="0" w:color="auto"/>
              <w:bottom w:val="nil"/>
              <w:right w:val="single" w:sz="4" w:space="0" w:color="auto"/>
            </w:tcBorders>
          </w:tcPr>
          <w:p w:rsidR="00480EBD" w:rsidRPr="0095764E" w:rsidRDefault="00480EBD" w:rsidP="00731446">
            <w:pPr>
              <w:spacing w:after="0"/>
              <w:jc w:val="center"/>
              <w:rPr>
                <w:color w:val="000000"/>
              </w:rPr>
            </w:pPr>
            <w:r w:rsidRPr="0095764E">
              <w:rPr>
                <w:color w:val="000000"/>
              </w:rPr>
              <w:t>72.7</w:t>
            </w:r>
          </w:p>
        </w:tc>
      </w:tr>
      <w:tr w:rsidR="00480EBD" w:rsidRPr="0095764E" w:rsidTr="009B6152">
        <w:tc>
          <w:tcPr>
            <w:tcW w:w="1872" w:type="dxa"/>
            <w:tcBorders>
              <w:top w:val="nil"/>
              <w:left w:val="single" w:sz="4" w:space="0" w:color="auto"/>
              <w:bottom w:val="nil"/>
              <w:right w:val="single" w:sz="4" w:space="0" w:color="auto"/>
            </w:tcBorders>
          </w:tcPr>
          <w:p w:rsidR="00480EBD" w:rsidRPr="0095764E" w:rsidRDefault="00480EBD" w:rsidP="00731446">
            <w:pPr>
              <w:spacing w:after="0"/>
              <w:rPr>
                <w:bCs/>
                <w:color w:val="000000"/>
              </w:rPr>
            </w:pPr>
            <w:r w:rsidRPr="0095764E">
              <w:rPr>
                <w:color w:val="000000"/>
              </w:rPr>
              <w:t>DPT</w:t>
            </w:r>
            <w:r w:rsidRPr="0095764E">
              <w:rPr>
                <w:color w:val="000000"/>
                <w:vertAlign w:val="subscript"/>
              </w:rPr>
              <w:t>3</w:t>
            </w:r>
            <w:r w:rsidRPr="0095764E">
              <w:rPr>
                <w:color w:val="000000"/>
              </w:rPr>
              <w:t>/POL</w:t>
            </w:r>
            <w:r w:rsidRPr="0095764E">
              <w:rPr>
                <w:color w:val="000000"/>
                <w:vertAlign w:val="subscript"/>
              </w:rPr>
              <w:t>3</w:t>
            </w:r>
          </w:p>
        </w:tc>
        <w:tc>
          <w:tcPr>
            <w:tcW w:w="1872" w:type="dxa"/>
            <w:tcBorders>
              <w:top w:val="nil"/>
              <w:left w:val="single" w:sz="4" w:space="0" w:color="auto"/>
              <w:bottom w:val="nil"/>
              <w:right w:val="single" w:sz="4" w:space="0" w:color="auto"/>
            </w:tcBorders>
          </w:tcPr>
          <w:p w:rsidR="00480EBD" w:rsidRPr="0095764E" w:rsidRDefault="00480EBD" w:rsidP="00731446">
            <w:pPr>
              <w:spacing w:after="0"/>
              <w:jc w:val="center"/>
              <w:rPr>
                <w:color w:val="000000"/>
              </w:rPr>
            </w:pPr>
            <w:r w:rsidRPr="0095764E">
              <w:rPr>
                <w:color w:val="000000"/>
              </w:rPr>
              <w:t>61.0</w:t>
            </w:r>
          </w:p>
        </w:tc>
        <w:tc>
          <w:tcPr>
            <w:tcW w:w="1872" w:type="dxa"/>
            <w:tcBorders>
              <w:top w:val="nil"/>
              <w:left w:val="single" w:sz="4" w:space="0" w:color="auto"/>
              <w:bottom w:val="nil"/>
              <w:right w:val="single" w:sz="4" w:space="0" w:color="auto"/>
            </w:tcBorders>
          </w:tcPr>
          <w:p w:rsidR="00480EBD" w:rsidRPr="0095764E" w:rsidRDefault="00480EBD" w:rsidP="00731446">
            <w:pPr>
              <w:spacing w:after="0"/>
              <w:jc w:val="center"/>
              <w:rPr>
                <w:color w:val="000000"/>
              </w:rPr>
            </w:pPr>
            <w:r w:rsidRPr="0095764E">
              <w:rPr>
                <w:color w:val="000000"/>
              </w:rPr>
              <w:t>67.7</w:t>
            </w:r>
          </w:p>
        </w:tc>
        <w:tc>
          <w:tcPr>
            <w:tcW w:w="1872" w:type="dxa"/>
            <w:tcBorders>
              <w:top w:val="nil"/>
              <w:left w:val="single" w:sz="4" w:space="0" w:color="auto"/>
              <w:bottom w:val="nil"/>
              <w:right w:val="single" w:sz="4" w:space="0" w:color="auto"/>
            </w:tcBorders>
          </w:tcPr>
          <w:p w:rsidR="00480EBD" w:rsidRPr="0095764E" w:rsidRDefault="00480EBD" w:rsidP="00731446">
            <w:pPr>
              <w:spacing w:after="0"/>
              <w:jc w:val="center"/>
              <w:rPr>
                <w:color w:val="000000"/>
              </w:rPr>
            </w:pPr>
            <w:r w:rsidRPr="0095764E">
              <w:rPr>
                <w:color w:val="000000"/>
              </w:rPr>
              <w:t>68.1</w:t>
            </w:r>
          </w:p>
        </w:tc>
        <w:tc>
          <w:tcPr>
            <w:tcW w:w="1872" w:type="dxa"/>
            <w:tcBorders>
              <w:top w:val="nil"/>
              <w:left w:val="single" w:sz="4" w:space="0" w:color="auto"/>
              <w:bottom w:val="nil"/>
              <w:right w:val="single" w:sz="4" w:space="0" w:color="auto"/>
            </w:tcBorders>
          </w:tcPr>
          <w:p w:rsidR="00480EBD" w:rsidRPr="0095764E" w:rsidRDefault="00480EBD" w:rsidP="00731446">
            <w:pPr>
              <w:spacing w:after="0"/>
              <w:jc w:val="center"/>
              <w:rPr>
                <w:color w:val="000000"/>
              </w:rPr>
            </w:pPr>
            <w:r w:rsidRPr="0095764E">
              <w:rPr>
                <w:color w:val="000000"/>
              </w:rPr>
              <w:t>71.4</w:t>
            </w:r>
          </w:p>
        </w:tc>
      </w:tr>
      <w:tr w:rsidR="00480EBD" w:rsidRPr="0095764E" w:rsidTr="009B6152">
        <w:tc>
          <w:tcPr>
            <w:tcW w:w="1872" w:type="dxa"/>
            <w:tcBorders>
              <w:top w:val="nil"/>
              <w:left w:val="single" w:sz="4" w:space="0" w:color="auto"/>
              <w:bottom w:val="nil"/>
              <w:right w:val="single" w:sz="4" w:space="0" w:color="auto"/>
            </w:tcBorders>
          </w:tcPr>
          <w:p w:rsidR="00480EBD" w:rsidRPr="0095764E" w:rsidRDefault="00480EBD" w:rsidP="00731446">
            <w:pPr>
              <w:spacing w:after="0"/>
              <w:rPr>
                <w:bCs/>
                <w:color w:val="000000"/>
              </w:rPr>
            </w:pPr>
            <w:r w:rsidRPr="0095764E">
              <w:rPr>
                <w:color w:val="000000"/>
              </w:rPr>
              <w:t>Measles</w:t>
            </w:r>
          </w:p>
        </w:tc>
        <w:tc>
          <w:tcPr>
            <w:tcW w:w="1872" w:type="dxa"/>
            <w:tcBorders>
              <w:top w:val="nil"/>
              <w:left w:val="single" w:sz="4" w:space="0" w:color="auto"/>
              <w:bottom w:val="nil"/>
              <w:right w:val="single" w:sz="4" w:space="0" w:color="auto"/>
            </w:tcBorders>
          </w:tcPr>
          <w:p w:rsidR="00480EBD" w:rsidRPr="0095764E" w:rsidRDefault="00480EBD" w:rsidP="00731446">
            <w:pPr>
              <w:spacing w:after="0"/>
              <w:jc w:val="center"/>
              <w:rPr>
                <w:color w:val="000000"/>
              </w:rPr>
            </w:pPr>
            <w:r w:rsidRPr="0095764E">
              <w:rPr>
                <w:color w:val="000000"/>
              </w:rPr>
              <w:t>51.6</w:t>
            </w:r>
          </w:p>
        </w:tc>
        <w:tc>
          <w:tcPr>
            <w:tcW w:w="1872" w:type="dxa"/>
            <w:tcBorders>
              <w:top w:val="nil"/>
              <w:left w:val="single" w:sz="4" w:space="0" w:color="auto"/>
              <w:bottom w:val="nil"/>
              <w:right w:val="single" w:sz="4" w:space="0" w:color="auto"/>
            </w:tcBorders>
          </w:tcPr>
          <w:p w:rsidR="00480EBD" w:rsidRPr="0095764E" w:rsidRDefault="00480EBD" w:rsidP="00731446">
            <w:pPr>
              <w:spacing w:after="0"/>
              <w:jc w:val="center"/>
              <w:rPr>
                <w:color w:val="000000"/>
              </w:rPr>
            </w:pPr>
            <w:r w:rsidRPr="0095764E">
              <w:rPr>
                <w:color w:val="000000"/>
              </w:rPr>
              <w:t>63.0</w:t>
            </w:r>
          </w:p>
        </w:tc>
        <w:tc>
          <w:tcPr>
            <w:tcW w:w="1872" w:type="dxa"/>
            <w:tcBorders>
              <w:top w:val="nil"/>
              <w:left w:val="single" w:sz="4" w:space="0" w:color="auto"/>
              <w:bottom w:val="nil"/>
              <w:right w:val="single" w:sz="4" w:space="0" w:color="auto"/>
            </w:tcBorders>
          </w:tcPr>
          <w:p w:rsidR="00480EBD" w:rsidRPr="0095764E" w:rsidRDefault="00480EBD" w:rsidP="00731446">
            <w:pPr>
              <w:spacing w:after="0"/>
              <w:jc w:val="center"/>
              <w:rPr>
                <w:color w:val="000000"/>
              </w:rPr>
            </w:pPr>
            <w:r w:rsidRPr="0095764E">
              <w:rPr>
                <w:color w:val="000000"/>
              </w:rPr>
              <w:t>62.2</w:t>
            </w:r>
          </w:p>
        </w:tc>
        <w:tc>
          <w:tcPr>
            <w:tcW w:w="1872" w:type="dxa"/>
            <w:tcBorders>
              <w:top w:val="nil"/>
              <w:left w:val="single" w:sz="4" w:space="0" w:color="auto"/>
              <w:bottom w:val="nil"/>
              <w:right w:val="single" w:sz="4" w:space="0" w:color="auto"/>
            </w:tcBorders>
          </w:tcPr>
          <w:p w:rsidR="00480EBD" w:rsidRPr="0095764E" w:rsidRDefault="00480EBD" w:rsidP="00731446">
            <w:pPr>
              <w:spacing w:after="0"/>
              <w:jc w:val="center"/>
              <w:rPr>
                <w:color w:val="000000"/>
              </w:rPr>
            </w:pPr>
            <w:r w:rsidRPr="0095764E">
              <w:rPr>
                <w:color w:val="000000"/>
              </w:rPr>
              <w:t>68.2</w:t>
            </w:r>
          </w:p>
        </w:tc>
      </w:tr>
      <w:tr w:rsidR="00480EBD" w:rsidRPr="0095764E" w:rsidTr="009B6152">
        <w:tc>
          <w:tcPr>
            <w:tcW w:w="1872" w:type="dxa"/>
            <w:tcBorders>
              <w:top w:val="nil"/>
              <w:left w:val="single" w:sz="4" w:space="0" w:color="auto"/>
              <w:bottom w:val="single" w:sz="4" w:space="0" w:color="auto"/>
              <w:right w:val="single" w:sz="4" w:space="0" w:color="auto"/>
            </w:tcBorders>
          </w:tcPr>
          <w:p w:rsidR="00480EBD" w:rsidRPr="0095764E" w:rsidRDefault="00480EBD" w:rsidP="00731446">
            <w:pPr>
              <w:spacing w:after="0"/>
              <w:rPr>
                <w:bCs/>
                <w:color w:val="000000"/>
              </w:rPr>
            </w:pPr>
            <w:r w:rsidRPr="0095764E">
              <w:rPr>
                <w:color w:val="000000"/>
              </w:rPr>
              <w:t>TT</w:t>
            </w:r>
            <w:r w:rsidRPr="0095764E">
              <w:rPr>
                <w:color w:val="000000"/>
                <w:vertAlign w:val="subscript"/>
              </w:rPr>
              <w:t>2</w:t>
            </w:r>
            <w:r w:rsidR="00764306" w:rsidRPr="0095764E">
              <w:rPr>
                <w:color w:val="000000"/>
                <w:vertAlign w:val="subscript"/>
              </w:rPr>
              <w:t xml:space="preserve"> </w:t>
            </w:r>
            <w:r w:rsidRPr="0095764E">
              <w:rPr>
                <w:color w:val="000000"/>
              </w:rPr>
              <w:t>+ (P.W)</w:t>
            </w:r>
          </w:p>
        </w:tc>
        <w:tc>
          <w:tcPr>
            <w:tcW w:w="1872" w:type="dxa"/>
            <w:tcBorders>
              <w:top w:val="nil"/>
              <w:left w:val="single" w:sz="4" w:space="0" w:color="auto"/>
              <w:bottom w:val="single" w:sz="4" w:space="0" w:color="auto"/>
              <w:right w:val="single" w:sz="4" w:space="0" w:color="auto"/>
            </w:tcBorders>
          </w:tcPr>
          <w:p w:rsidR="00480EBD" w:rsidRPr="0095764E" w:rsidRDefault="00480EBD" w:rsidP="00731446">
            <w:pPr>
              <w:spacing w:after="0"/>
              <w:jc w:val="center"/>
              <w:rPr>
                <w:color w:val="000000"/>
              </w:rPr>
            </w:pPr>
            <w:r w:rsidRPr="0095764E">
              <w:rPr>
                <w:color w:val="000000"/>
              </w:rPr>
              <w:t>28.8</w:t>
            </w:r>
          </w:p>
        </w:tc>
        <w:tc>
          <w:tcPr>
            <w:tcW w:w="1872" w:type="dxa"/>
            <w:tcBorders>
              <w:top w:val="nil"/>
              <w:left w:val="single" w:sz="4" w:space="0" w:color="auto"/>
              <w:bottom w:val="single" w:sz="4" w:space="0" w:color="auto"/>
              <w:right w:val="single" w:sz="4" w:space="0" w:color="auto"/>
            </w:tcBorders>
          </w:tcPr>
          <w:p w:rsidR="00480EBD" w:rsidRPr="0095764E" w:rsidRDefault="00480EBD" w:rsidP="00731446">
            <w:pPr>
              <w:spacing w:after="0"/>
              <w:jc w:val="center"/>
              <w:rPr>
                <w:color w:val="000000"/>
              </w:rPr>
            </w:pPr>
            <w:r w:rsidRPr="0095764E">
              <w:rPr>
                <w:color w:val="000000"/>
              </w:rPr>
              <w:t>26.0</w:t>
            </w:r>
          </w:p>
        </w:tc>
        <w:tc>
          <w:tcPr>
            <w:tcW w:w="1872" w:type="dxa"/>
            <w:tcBorders>
              <w:top w:val="nil"/>
              <w:left w:val="single" w:sz="4" w:space="0" w:color="auto"/>
              <w:bottom w:val="single" w:sz="4" w:space="0" w:color="auto"/>
              <w:right w:val="single" w:sz="4" w:space="0" w:color="auto"/>
            </w:tcBorders>
          </w:tcPr>
          <w:p w:rsidR="00480EBD" w:rsidRPr="0095764E" w:rsidRDefault="00480EBD" w:rsidP="00731446">
            <w:pPr>
              <w:spacing w:after="0"/>
              <w:jc w:val="center"/>
              <w:rPr>
                <w:color w:val="000000"/>
              </w:rPr>
            </w:pPr>
            <w:r w:rsidRPr="0095764E">
              <w:rPr>
                <w:color w:val="000000"/>
              </w:rPr>
              <w:t>37.8</w:t>
            </w:r>
          </w:p>
        </w:tc>
        <w:tc>
          <w:tcPr>
            <w:tcW w:w="1872" w:type="dxa"/>
            <w:tcBorders>
              <w:top w:val="nil"/>
              <w:left w:val="single" w:sz="4" w:space="0" w:color="auto"/>
              <w:bottom w:val="single" w:sz="4" w:space="0" w:color="auto"/>
              <w:right w:val="single" w:sz="4" w:space="0" w:color="auto"/>
            </w:tcBorders>
          </w:tcPr>
          <w:p w:rsidR="00480EBD" w:rsidRPr="0095764E" w:rsidRDefault="00480EBD" w:rsidP="00731446">
            <w:pPr>
              <w:spacing w:after="0"/>
              <w:jc w:val="center"/>
              <w:rPr>
                <w:color w:val="000000"/>
              </w:rPr>
            </w:pPr>
            <w:r w:rsidRPr="0095764E">
              <w:rPr>
                <w:color w:val="000000"/>
              </w:rPr>
              <w:t>36.6</w:t>
            </w:r>
          </w:p>
        </w:tc>
      </w:tr>
    </w:tbl>
    <w:p w:rsidR="00480EBD" w:rsidRPr="0095764E" w:rsidRDefault="00480EBD" w:rsidP="00480EBD">
      <w:pPr>
        <w:spacing w:before="240"/>
        <w:rPr>
          <w:color w:val="000000"/>
        </w:rPr>
      </w:pPr>
      <w:r w:rsidRPr="0095764E">
        <w:rPr>
          <w:i/>
          <w:color w:val="000000"/>
        </w:rPr>
        <w:tab/>
        <w:t>Source</w:t>
      </w:r>
      <w:r w:rsidRPr="0095764E">
        <w:rPr>
          <w:color w:val="000000"/>
        </w:rPr>
        <w:t>: MoH, 2005.</w:t>
      </w:r>
    </w:p>
    <w:p w:rsidR="00480EBD" w:rsidRPr="0095764E" w:rsidRDefault="00480EBD" w:rsidP="00480EBD">
      <w:pPr>
        <w:pStyle w:val="Heading3"/>
      </w:pPr>
      <w:r w:rsidRPr="0095764E">
        <w:t>(a)</w:t>
      </w:r>
      <w:r w:rsidRPr="0095764E">
        <w:rPr>
          <w:bCs/>
        </w:rPr>
        <w:tab/>
      </w:r>
      <w:r w:rsidRPr="0095764E">
        <w:t>Neonatal tetanus</w:t>
      </w:r>
    </w:p>
    <w:p w:rsidR="00480EBD" w:rsidRPr="0095764E" w:rsidRDefault="00480EBD" w:rsidP="00480EBD">
      <w:pPr>
        <w:rPr>
          <w:color w:val="000000"/>
        </w:rPr>
      </w:pPr>
      <w:r w:rsidRPr="0095764E">
        <w:rPr>
          <w:color w:val="000000"/>
        </w:rPr>
        <w:t>161.</w:t>
      </w:r>
      <w:r w:rsidRPr="0095764E">
        <w:rPr>
          <w:color w:val="000000"/>
        </w:rPr>
        <w:tab/>
        <w:t xml:space="preserve">Eritrea is one of the very few countries in the Horn of Africa that have eliminated neonatal tetanus. The national policy indicates that all women of childbearing </w:t>
      </w:r>
      <w:r w:rsidR="00817B52">
        <w:rPr>
          <w:color w:val="000000"/>
        </w:rPr>
        <w:t>age between the ages of </w:t>
      </w:r>
      <w:r w:rsidR="00922395" w:rsidRPr="0095764E">
        <w:rPr>
          <w:color w:val="000000"/>
        </w:rPr>
        <w:t>15</w:t>
      </w:r>
      <w:r w:rsidR="00922395" w:rsidRPr="0095764E">
        <w:rPr>
          <w:color w:val="000000"/>
        </w:rPr>
        <w:noBreakHyphen/>
      </w:r>
      <w:r w:rsidRPr="0095764E">
        <w:rPr>
          <w:color w:val="000000"/>
        </w:rPr>
        <w:t>44 must be vaccinated with 5 doses of TT and since 1995 a school immunization programme has been implemented. Currently up to 93 per cent of all newborn babies are protected against tetanus, according to the routine HMIS report.</w:t>
      </w:r>
    </w:p>
    <w:p w:rsidR="00480EBD" w:rsidRPr="0095764E" w:rsidRDefault="00480EBD" w:rsidP="00480EBD">
      <w:pPr>
        <w:rPr>
          <w:color w:val="000000"/>
        </w:rPr>
      </w:pPr>
      <w:r w:rsidRPr="0095764E">
        <w:rPr>
          <w:color w:val="000000"/>
        </w:rPr>
        <w:t>162.</w:t>
      </w:r>
      <w:r w:rsidRPr="0095764E">
        <w:rPr>
          <w:color w:val="000000"/>
        </w:rPr>
        <w:tab/>
        <w:t>In 2005, only one case of neonatal tetanus was reported. A community-based assessment carried out in 2003 by the MoH in collaboration with WHO and UNICEF did not identify any cases of neonatal tetanus. Hence, Eritrea is registered by WHO and UNICEF as a neonatal tetanus-free country. However, as a majority of deliveries are carried out at the community level, intensive and active surveillance should continue in order to exclude any cases of neonatal tetanus.</w:t>
      </w:r>
    </w:p>
    <w:p w:rsidR="00480EBD" w:rsidRPr="0095764E" w:rsidRDefault="00922395" w:rsidP="00480EBD">
      <w:pPr>
        <w:pStyle w:val="Heading3"/>
      </w:pPr>
      <w:r w:rsidRPr="0095764E">
        <w:br w:type="page"/>
      </w:r>
      <w:r w:rsidR="00480EBD" w:rsidRPr="0095764E">
        <w:t>(b)</w:t>
      </w:r>
      <w:r w:rsidR="00480EBD" w:rsidRPr="0095764E">
        <w:tab/>
        <w:t>Measles</w:t>
      </w:r>
    </w:p>
    <w:p w:rsidR="00480EBD" w:rsidRPr="0095764E" w:rsidRDefault="00480EBD" w:rsidP="00480EBD">
      <w:pPr>
        <w:rPr>
          <w:color w:val="000000"/>
        </w:rPr>
      </w:pPr>
      <w:r w:rsidRPr="0095764E">
        <w:rPr>
          <w:color w:val="000000"/>
        </w:rPr>
        <w:t>163.</w:t>
      </w:r>
      <w:r w:rsidRPr="0095764E">
        <w:rPr>
          <w:color w:val="000000"/>
        </w:rPr>
        <w:tab/>
        <w:t>Eritrea is at the level of accelerated measles control and is moving towards the elimination of measles, which was once one of the biggest childhood killers in the country. After several months of pre-campaign preparations involving microplanning, coordination, social mobilization and logistics management, the Eritrean nationwide measles catch-up campaign was conducted between 20 September and 06 October 2003. A total of 1.3 milli</w:t>
      </w:r>
      <w:r w:rsidR="00922395" w:rsidRPr="0095764E">
        <w:rPr>
          <w:color w:val="000000"/>
        </w:rPr>
        <w:t>on children aged 9 months to 14 </w:t>
      </w:r>
      <w:r w:rsidRPr="0095764E">
        <w:rPr>
          <w:color w:val="000000"/>
        </w:rPr>
        <w:t>years of age were targeted for measles vaccine and 364,342 children 6 months to 5 years of age were targeted for vitamin A supplement.</w:t>
      </w:r>
    </w:p>
    <w:p w:rsidR="00480EBD" w:rsidRPr="0095764E" w:rsidRDefault="00480EBD" w:rsidP="00480EBD">
      <w:pPr>
        <w:rPr>
          <w:color w:val="000000"/>
        </w:rPr>
      </w:pPr>
      <w:r w:rsidRPr="0095764E">
        <w:rPr>
          <w:color w:val="000000"/>
        </w:rPr>
        <w:t>164.</w:t>
      </w:r>
      <w:r w:rsidRPr="0095764E">
        <w:rPr>
          <w:color w:val="000000"/>
        </w:rPr>
        <w:tab/>
        <w:t>A total of 1,047,682 children (82 per cent of targeted children for measles vaccine) were immunized during the 2003 national measles sub-national immunization activities (SIAs) in Eritrea. The coverage rate ranged from 61 per cent in the Southern Red Sea region (Debubawi Keih Bahri) to 99 per cent in Gash Barka. Based on the administrative coverage report, the expected 95 per cent coverage was not reached at the national level. Uncertain target population estimates and underreporting of vaccinated children in some regions were presumed to be the main reasons for the reported lower administrative coverage. The post campaign evaluation survey result of 98.3 per cent measles vaccine coverage may however support the fact that the coverage reached during the campaign is indeed very high.</w:t>
      </w:r>
    </w:p>
    <w:p w:rsidR="00480EBD" w:rsidRPr="0095764E" w:rsidRDefault="00480EBD" w:rsidP="00480EBD">
      <w:pPr>
        <w:rPr>
          <w:color w:val="000000"/>
        </w:rPr>
      </w:pPr>
      <w:r w:rsidRPr="0095764E">
        <w:rPr>
          <w:color w:val="000000"/>
        </w:rPr>
        <w:t>165.</w:t>
      </w:r>
      <w:r w:rsidRPr="0095764E">
        <w:rPr>
          <w:color w:val="000000"/>
        </w:rPr>
        <w:tab/>
        <w:t>According to the statistics of the MoH, the number of cases recorded at health facilities in the years 2003, 2004 and 2005 were 376, 54 and 70, respectively. However, until routine immunization coverage reaches &gt;85% in all districts, it is mandatory to conduct a follow up campaign every 2-4 years.</w:t>
      </w:r>
    </w:p>
    <w:p w:rsidR="00480EBD" w:rsidRPr="0095764E" w:rsidRDefault="00480EBD" w:rsidP="00480EBD">
      <w:pPr>
        <w:pStyle w:val="Heading3"/>
        <w:rPr>
          <w:bCs/>
        </w:rPr>
      </w:pPr>
      <w:r w:rsidRPr="0095764E">
        <w:t>(c)</w:t>
      </w:r>
      <w:r w:rsidRPr="0095764E">
        <w:tab/>
      </w:r>
      <w:r w:rsidR="00922395" w:rsidRPr="0095764E">
        <w:t>Poliomyelitis</w:t>
      </w:r>
    </w:p>
    <w:p w:rsidR="00480EBD" w:rsidRPr="0095764E" w:rsidRDefault="00480EBD" w:rsidP="00480EBD">
      <w:pPr>
        <w:rPr>
          <w:color w:val="000000"/>
        </w:rPr>
      </w:pPr>
      <w:r w:rsidRPr="0095764E">
        <w:rPr>
          <w:color w:val="000000"/>
        </w:rPr>
        <w:t>166.</w:t>
      </w:r>
      <w:r w:rsidRPr="0095764E">
        <w:rPr>
          <w:color w:val="000000"/>
        </w:rPr>
        <w:tab/>
        <w:t>Although case detection systems are poor, evidently there have not been any polio cases in Eritrea during the last eight years, except one imported case in 2005. Hence, Eritrea has virtually eliminated polio. However, specific activities should be taken to improve on the accurate reporting of the EPI target diseases. The EPI Unit with the support of WHO is making efforts to improve the quality of surveillance system of acute flaccid paralysis (AFP).</w:t>
      </w:r>
    </w:p>
    <w:p w:rsidR="00480EBD" w:rsidRPr="0095764E" w:rsidRDefault="00480EBD" w:rsidP="00480EBD">
      <w:pPr>
        <w:rPr>
          <w:color w:val="000000"/>
        </w:rPr>
      </w:pPr>
      <w:r w:rsidRPr="0095764E">
        <w:rPr>
          <w:color w:val="000000"/>
        </w:rPr>
        <w:t>167.</w:t>
      </w:r>
      <w:r w:rsidRPr="0095764E">
        <w:rPr>
          <w:color w:val="000000"/>
        </w:rPr>
        <w:tab/>
        <w:t>The main priority of the Eritrean EPI is to strengthen routine activities and increase routine coverage. That is to say: increase the number of static and outreach sites; establish mobile outreach sites, as was done in Southern Red Sea zone; decrease dropout rates and reduce missed opportunities in health facilities; promote social mobilization; strengthen EPI planning and monitoring at all levels; integrate other health interventions (outreach) with EPI; ensure the development of an efficient system for vaccinations; ensure establishment of sufficient supervisory capacity; and establish a good partnership with donors and other United Nations agencies.</w:t>
      </w:r>
    </w:p>
    <w:p w:rsidR="00480EBD" w:rsidRPr="0095764E" w:rsidRDefault="00480EBD" w:rsidP="00480EBD">
      <w:pPr>
        <w:rPr>
          <w:color w:val="000000"/>
        </w:rPr>
      </w:pPr>
      <w:r w:rsidRPr="0095764E">
        <w:rPr>
          <w:color w:val="000000"/>
        </w:rPr>
        <w:t>168.</w:t>
      </w:r>
      <w:r w:rsidRPr="0095764E">
        <w:rPr>
          <w:color w:val="000000"/>
        </w:rPr>
        <w:tab/>
        <w:t xml:space="preserve">With these priorities in mind the Ministry has adopted the “Reach Every District” (RED) approach. The sub-regions that are poorly performing are identified and “Sustainable Outreach Services” (SOS) are introduced. According to a recent assessment, trends are positive and we will proceed with the introduction of the two approaches into other sub-regions also. Injection safety, as part of safeguarding the environment and the working place is also part of this </w:t>
      </w:r>
      <w:r w:rsidR="00922395" w:rsidRPr="0095764E">
        <w:rPr>
          <w:color w:val="000000"/>
        </w:rPr>
        <w:br w:type="page"/>
      </w:r>
      <w:r w:rsidRPr="0095764E">
        <w:rPr>
          <w:color w:val="000000"/>
        </w:rPr>
        <w:t xml:space="preserve">approach and the ministry has piloted this approach in some health facilities. Needle cutters have been introduced into health facilities, as 48 per cent of health workers prick their fingers with used needles at least </w:t>
      </w:r>
      <w:r w:rsidR="00922395" w:rsidRPr="0095764E">
        <w:rPr>
          <w:color w:val="000000"/>
        </w:rPr>
        <w:t>once a year in their workplace.</w:t>
      </w:r>
    </w:p>
    <w:p w:rsidR="00480EBD" w:rsidRPr="0095764E" w:rsidRDefault="00480EBD" w:rsidP="00480EBD">
      <w:pPr>
        <w:rPr>
          <w:color w:val="000000"/>
        </w:rPr>
      </w:pPr>
      <w:r w:rsidRPr="0095764E">
        <w:rPr>
          <w:color w:val="000000"/>
        </w:rPr>
        <w:t>169.</w:t>
      </w:r>
      <w:r w:rsidRPr="0095764E">
        <w:rPr>
          <w:color w:val="000000"/>
        </w:rPr>
        <w:tab/>
        <w:t>The strengthening of routine services remains the highest priority for the Eritrean EPI, the commitment to reach the disease control goals adopted at the 1990 World Summit for Children and ratified by the State of Eritrea in 1993. This implies establishing disease surveillance systems and conducting supplementary immunization activities such as polio national immunization days (NIDs) and sub-national immunization activities (SIAs). The most recent NIDs survey was done in November and December 2005. NID, unlike the previous campaigns, was a “hous</w:t>
      </w:r>
      <w:r w:rsidR="00922395" w:rsidRPr="0095764E">
        <w:rPr>
          <w:color w:val="000000"/>
        </w:rPr>
        <w:t>e to house polio campaign”.</w:t>
      </w:r>
    </w:p>
    <w:p w:rsidR="00480EBD" w:rsidRPr="0095764E" w:rsidRDefault="00480EBD" w:rsidP="00480EBD">
      <w:pPr>
        <w:rPr>
          <w:color w:val="000000"/>
        </w:rPr>
      </w:pPr>
      <w:r w:rsidRPr="0095764E">
        <w:rPr>
          <w:color w:val="000000"/>
        </w:rPr>
        <w:t>170.</w:t>
      </w:r>
      <w:r w:rsidRPr="0095764E">
        <w:rPr>
          <w:color w:val="000000"/>
        </w:rPr>
        <w:tab/>
        <w:t>The contribution of NIDs to EPI effectiveness is shown by the fact that it has created awareness in the population, a slight increase of coverage has been observed during NIDs months in all years, it has promoted immunization for children and women, advocated for continued political commitment, and NIDs training has increased the knowledge of EPI components of health workers. It is also worth noting that as part of the cross-border vaccination campaigns against polio, Eritrea has vaccinated a number of children in the Sudan that were in places not accessible to the Sudanese Government.</w:t>
      </w:r>
    </w:p>
    <w:p w:rsidR="00480EBD" w:rsidRPr="0095764E" w:rsidRDefault="00480EBD" w:rsidP="00480EBD">
      <w:pPr>
        <w:rPr>
          <w:color w:val="000000"/>
        </w:rPr>
      </w:pPr>
      <w:r w:rsidRPr="0095764E">
        <w:rPr>
          <w:color w:val="000000"/>
        </w:rPr>
        <w:t>171.</w:t>
      </w:r>
      <w:r w:rsidRPr="0095764E">
        <w:rPr>
          <w:color w:val="000000"/>
        </w:rPr>
        <w:tab/>
        <w:t>A disease surveillance guide book and case investigation forms for polio, measles and neonatal tetanus have been produced and distributed. Theoretically, using the case definition for polio surveillance (1/100,000 under 15 years old in Eritrea) as to the estimated population we should find 12 AFP cases a year.</w:t>
      </w:r>
    </w:p>
    <w:p w:rsidR="00480EBD" w:rsidRPr="0095764E" w:rsidRDefault="00480EBD" w:rsidP="00480EBD">
      <w:pPr>
        <w:rPr>
          <w:color w:val="000000"/>
        </w:rPr>
      </w:pPr>
      <w:r w:rsidRPr="0095764E">
        <w:rPr>
          <w:color w:val="000000"/>
        </w:rPr>
        <w:t>172.</w:t>
      </w:r>
      <w:r w:rsidRPr="0095764E">
        <w:rPr>
          <w:color w:val="000000"/>
        </w:rPr>
        <w:tab/>
        <w:t>There are 20 Hospitals in Eritrea and all are included in the AFP surveillance sentinel sites. Training has been given to identify teams in each of the 20 hospitals. It is of paramount importance to note that training is also given in places where alternative medicines like traditional medicine are provided at the community level.</w:t>
      </w:r>
    </w:p>
    <w:p w:rsidR="00480EBD" w:rsidRPr="0095764E" w:rsidRDefault="00480EBD" w:rsidP="00480EBD">
      <w:pPr>
        <w:pStyle w:val="Heading2"/>
      </w:pPr>
      <w:r w:rsidRPr="0095764E">
        <w:t>4.  Environmental impact on the health of children</w:t>
      </w:r>
    </w:p>
    <w:p w:rsidR="00480EBD" w:rsidRPr="0095764E" w:rsidRDefault="00480EBD" w:rsidP="00480EBD">
      <w:pPr>
        <w:rPr>
          <w:color w:val="000000"/>
        </w:rPr>
      </w:pPr>
      <w:r w:rsidRPr="0095764E">
        <w:rPr>
          <w:color w:val="000000"/>
        </w:rPr>
        <w:t>173.</w:t>
      </w:r>
      <w:r w:rsidRPr="0095764E">
        <w:rPr>
          <w:color w:val="000000"/>
        </w:rPr>
        <w:tab/>
        <w:t>According to the UNICEF-WHO Joint Monitoring Programme (2004), rural water and sanitation coverage in Eritrea in 2002 were 54 per cent and 3 per cent respectively. Due to recurrent droughts and other factors, rural water supply cover</w:t>
      </w:r>
      <w:r w:rsidR="00922395" w:rsidRPr="0095764E">
        <w:rPr>
          <w:color w:val="000000"/>
        </w:rPr>
        <w:t>age in 2004 was estimated at 22 per </w:t>
      </w:r>
      <w:r w:rsidRPr="0095764E">
        <w:rPr>
          <w:color w:val="000000"/>
        </w:rPr>
        <w:t>cent (Water Resource Department, 2005). Poor rainfalls hav</w:t>
      </w:r>
      <w:r w:rsidR="00922395" w:rsidRPr="0095764E">
        <w:rPr>
          <w:color w:val="000000"/>
        </w:rPr>
        <w:t>e led to episodes of drought in </w:t>
      </w:r>
      <w:r w:rsidRPr="0095764E">
        <w:rPr>
          <w:color w:val="000000"/>
        </w:rPr>
        <w:t>Eritrea, affecting 60-70 per cent of the country. Water levels in wells and boreholes were adversely affected in 2004. However, in 2005 the revitalization of the emergency water and sanitation programme, food security strategy through soil and water conservation efforts, construction of dams and improved rainfall conditions have yielded better preservation capacity for irrigation as well as for human, plant and livestock consumption. These factors in turn have contributed to the improvement of environmental and sanitation conditions both in rural and urban areas.</w:t>
      </w:r>
    </w:p>
    <w:p w:rsidR="00480EBD" w:rsidRPr="0095764E" w:rsidRDefault="00480EBD" w:rsidP="00480EBD">
      <w:pPr>
        <w:rPr>
          <w:color w:val="000000"/>
        </w:rPr>
      </w:pPr>
      <w:r w:rsidRPr="0095764E">
        <w:rPr>
          <w:color w:val="000000"/>
        </w:rPr>
        <w:t>174.</w:t>
      </w:r>
      <w:r w:rsidRPr="0095764E">
        <w:rPr>
          <w:color w:val="000000"/>
        </w:rPr>
        <w:tab/>
        <w:t xml:space="preserve">The Environmental Health Policy and Guidelines of 1998 published by the Ministry of Health (MoH), limited the definition of sanitation to safe disposal of excreta and sewerage. </w:t>
      </w:r>
      <w:r w:rsidR="00254CC9" w:rsidRPr="0095764E">
        <w:rPr>
          <w:color w:val="000000"/>
        </w:rPr>
        <w:br w:type="page"/>
      </w:r>
      <w:r w:rsidRPr="0095764E">
        <w:rPr>
          <w:color w:val="000000"/>
        </w:rPr>
        <w:t>So, in order to make it broad and comprehensive, the MoH together with partners has started to develop a sanitation policy which will include collection, storage and use of drinking water, liquid and solid disposal, excreta disposal, home and food hygiene, personal hygiene and environmental hygiene. However, to accomplish this task, it is obvious that technical expertise a</w:t>
      </w:r>
      <w:r w:rsidR="0006298D" w:rsidRPr="0095764E">
        <w:rPr>
          <w:color w:val="000000"/>
        </w:rPr>
        <w:t xml:space="preserve">nd other resources are needed. </w:t>
      </w:r>
      <w:r w:rsidRPr="0095764E">
        <w:rPr>
          <w:color w:val="000000"/>
        </w:rPr>
        <w:t>The overall situation of the country as far as sanitation is considered is indicated here.</w:t>
      </w:r>
    </w:p>
    <w:p w:rsidR="00480EBD" w:rsidRPr="0095764E" w:rsidRDefault="00480EBD" w:rsidP="00480EBD">
      <w:pPr>
        <w:rPr>
          <w:color w:val="000000"/>
        </w:rPr>
      </w:pPr>
      <w:r w:rsidRPr="0095764E">
        <w:rPr>
          <w:color w:val="000000"/>
        </w:rPr>
        <w:t>175.</w:t>
      </w:r>
      <w:r w:rsidRPr="0095764E">
        <w:rPr>
          <w:color w:val="000000"/>
        </w:rPr>
        <w:tab/>
        <w:t>Overall 18 per cent of the population has access to safe</w:t>
      </w:r>
      <w:r w:rsidR="00254CC9" w:rsidRPr="0095764E">
        <w:rPr>
          <w:color w:val="000000"/>
        </w:rPr>
        <w:t xml:space="preserve"> and adequate sanitation. About 45 </w:t>
      </w:r>
      <w:r w:rsidRPr="0095764E">
        <w:rPr>
          <w:color w:val="000000"/>
        </w:rPr>
        <w:t>per cent of the urban population use flush toilets and 21 per cent use traditional or improved ventilated pit latrines. More than 80 per cent of the tota</w:t>
      </w:r>
      <w:r w:rsidR="00254CC9" w:rsidRPr="0095764E">
        <w:rPr>
          <w:color w:val="000000"/>
        </w:rPr>
        <w:t>l population and 99 per cent in </w:t>
      </w:r>
      <w:r w:rsidRPr="0095764E">
        <w:rPr>
          <w:color w:val="000000"/>
        </w:rPr>
        <w:t>the rural areas practice open field defecation. A large proportion (41 per cent) of rural households have their farm and domestic animals living within human living areas (homes). The highland people use an average of 1.5 to 9 liters of water a day and in the lowland areas an average of 10 to 25 liters of water are used daily for personal and domestic pur</w:t>
      </w:r>
      <w:r w:rsidR="00254CC9" w:rsidRPr="0095764E">
        <w:rPr>
          <w:color w:val="000000"/>
        </w:rPr>
        <w:t>poses.</w:t>
      </w:r>
    </w:p>
    <w:p w:rsidR="00480EBD" w:rsidRPr="0095764E" w:rsidRDefault="00480EBD" w:rsidP="00480EBD">
      <w:pPr>
        <w:rPr>
          <w:color w:val="000000"/>
        </w:rPr>
      </w:pPr>
      <w:r w:rsidRPr="0095764E">
        <w:rPr>
          <w:color w:val="000000"/>
        </w:rPr>
        <w:t>176.</w:t>
      </w:r>
      <w:r w:rsidRPr="0095764E">
        <w:rPr>
          <w:color w:val="000000"/>
        </w:rPr>
        <w:tab/>
        <w:t>People in rural areas use contaminated water supplies for drinking and other household purposes. The incidence of non-usage of soap and not washing hands before handling food and after visiting the toilet is high. Constraints in this sector include inadequate awareness amongst people of the relationship between sanitation, water supply and he</w:t>
      </w:r>
      <w:r w:rsidR="00254CC9" w:rsidRPr="0095764E">
        <w:rPr>
          <w:color w:val="000000"/>
        </w:rPr>
        <w:t>alth, cultural influences (e.g. </w:t>
      </w:r>
      <w:r w:rsidRPr="0095764E">
        <w:rPr>
          <w:color w:val="000000"/>
        </w:rPr>
        <w:t xml:space="preserve">latrines viewed as only to be used by very sick people), poor investment or lack of it, and use of inappropriate technology. Sanitation coverage in the rural areas is deplorable with only less than 1 per cent of the population having access to some form of facility such as pit latrines. Therefore the Ministry needs to focus on knowledge, attitudes and practices to bring about behavioural </w:t>
      </w:r>
      <w:r w:rsidR="00254CC9" w:rsidRPr="0095764E">
        <w:rPr>
          <w:color w:val="000000"/>
        </w:rPr>
        <w:t>changes in a very short period.</w:t>
      </w:r>
    </w:p>
    <w:p w:rsidR="00480EBD" w:rsidRPr="0095764E" w:rsidRDefault="00480EBD" w:rsidP="00480EBD">
      <w:pPr>
        <w:rPr>
          <w:color w:val="000000"/>
        </w:rPr>
      </w:pPr>
      <w:r w:rsidRPr="0095764E">
        <w:rPr>
          <w:color w:val="000000"/>
        </w:rPr>
        <w:t>177.</w:t>
      </w:r>
      <w:r w:rsidRPr="0095764E">
        <w:rPr>
          <w:color w:val="000000"/>
        </w:rPr>
        <w:tab/>
        <w:t xml:space="preserve">Taking in to account these environmental burdens, MoH has started to work intensively on the issue of latrine construction. A number of villages have constructed household latrines and the behaviour of the communities is changing very fast. This could be due to the fact that MoH has introduced the Participatory Hygiene and Sanitation Transformation (PHAST) approach to almost all sub-regions and communities. Community sanitation campaigns, participatory hygiene and sanitation training, construction of family latrines, improved ventilated pit latrines in health facilities and schools, and inspection of food and drink establishments are some of the main activities of the Ministry that are intended to prompt behavioural changes and will be broadly introduced into all communities. Safe water and sanitation for schools is an area in which progress has been limited. The availability and use of clean water and sanitation in the majority of schools is very low. An environmental management plan for schools has been completed and launched, guidelines on hygiene and sanitation promotion through schools have been developed in Maekel and Gash Barka regions; examples include an environmental sanitation campaign mounted in all Maekel schools and the campaign of hand washing during the vitamin A+ campaign. </w:t>
      </w:r>
    </w:p>
    <w:p w:rsidR="00480EBD" w:rsidRPr="0095764E" w:rsidRDefault="00480EBD" w:rsidP="00480EBD">
      <w:pPr>
        <w:rPr>
          <w:color w:val="000000"/>
        </w:rPr>
      </w:pPr>
      <w:r w:rsidRPr="0095764E">
        <w:rPr>
          <w:color w:val="000000"/>
        </w:rPr>
        <w:t>178.</w:t>
      </w:r>
      <w:r w:rsidRPr="0095764E">
        <w:rPr>
          <w:color w:val="000000"/>
        </w:rPr>
        <w:tab/>
        <w:t>The legislation and policy guidelines on the use of water have been developed and the policy on sanitation and personal hygiene is being worked on. The MoH has also taken the initiative of training public health technicians (PHTs) who will work closely with the communities to safeguard the environment.</w:t>
      </w:r>
    </w:p>
    <w:p w:rsidR="00480EBD" w:rsidRPr="0095764E" w:rsidRDefault="00765A36" w:rsidP="00480EBD">
      <w:pPr>
        <w:rPr>
          <w:color w:val="000000"/>
        </w:rPr>
      </w:pPr>
      <w:r w:rsidRPr="0095764E">
        <w:rPr>
          <w:color w:val="000000"/>
        </w:rPr>
        <w:br w:type="page"/>
      </w:r>
      <w:r w:rsidR="00480EBD" w:rsidRPr="0095764E">
        <w:rPr>
          <w:color w:val="000000"/>
        </w:rPr>
        <w:t>179.</w:t>
      </w:r>
      <w:r w:rsidR="00480EBD" w:rsidRPr="0095764E">
        <w:rPr>
          <w:color w:val="000000"/>
        </w:rPr>
        <w:tab/>
        <w:t>The overall situation of the country and the behaviour of the people signify that there is a need for stronger coordination among different stakeholders starting from policy development, manuals and guideline development and other issues that need decision. Due to the activities so far implemented, in the last two to three years the ministry, in close collaboration with its partners, has constructed 11,936 family pit latrines, 344 health facility latrines, 277 school latrines and 494 family latrines for</w:t>
      </w:r>
      <w:r w:rsidRPr="0095764E">
        <w:rPr>
          <w:color w:val="000000"/>
        </w:rPr>
        <w:t xml:space="preserve"> internally displaced persons.</w:t>
      </w:r>
    </w:p>
    <w:p w:rsidR="00480EBD" w:rsidRPr="0095764E" w:rsidRDefault="00480EBD" w:rsidP="00480EBD">
      <w:pPr>
        <w:rPr>
          <w:color w:val="000000"/>
        </w:rPr>
      </w:pPr>
      <w:r w:rsidRPr="0095764E">
        <w:rPr>
          <w:color w:val="000000"/>
        </w:rPr>
        <w:t>180.</w:t>
      </w:r>
      <w:r w:rsidRPr="0095764E">
        <w:rPr>
          <w:color w:val="000000"/>
        </w:rPr>
        <w:tab/>
        <w:t>Quite a number of VIP latrines and other latrines have been constructed in the country. The construction of latrines and micro-dams and clean water distribution at household level are some of the main important initiatives taken to reduce disease and that have a direct relationship with the lack of sanitation, hygiene and personal protection from substances.</w:t>
      </w:r>
    </w:p>
    <w:p w:rsidR="00480EBD" w:rsidRPr="0095764E" w:rsidRDefault="00480EBD" w:rsidP="00480EBD">
      <w:pPr>
        <w:rPr>
          <w:color w:val="000000"/>
        </w:rPr>
      </w:pPr>
      <w:r w:rsidRPr="0095764E">
        <w:rPr>
          <w:color w:val="000000"/>
        </w:rPr>
        <w:t>181.</w:t>
      </w:r>
      <w:r w:rsidRPr="0095764E">
        <w:rPr>
          <w:color w:val="000000"/>
        </w:rPr>
        <w:tab/>
        <w:t>Due to the above-mentioned activities in the last five years there has been a great reduction in diarrhoeal diseases, which is directly attributable to personal and household/family sanitation and hygiene. It is a well-known and studied phenomenon that reduction of diarrhoeal diseases is directly related to the use of latrines and change of behaviour. If the current situation continues its momentum, then there is no doubt that there will be a positive change in the health of children and other vulnerable age groups. This possibility is expected to have a good impact on the child survival projects of the Ministry that are geared more towards childhood morbidity and mortality reduction in the country and achieving the Millennium Development Goals (MDGs). This is a matter of principle and is achievable because the situation analysis indicates that Eritrea is one of the countries that are performing well and are on track to achieve the MDGs.</w:t>
      </w:r>
    </w:p>
    <w:p w:rsidR="00480EBD" w:rsidRPr="0095764E" w:rsidRDefault="00480EBD" w:rsidP="00480EBD">
      <w:pPr>
        <w:pStyle w:val="Heading2"/>
      </w:pPr>
      <w:r w:rsidRPr="0095764E">
        <w:t>5.  Harmful traditional practices</w:t>
      </w:r>
    </w:p>
    <w:p w:rsidR="00480EBD" w:rsidRPr="0095764E" w:rsidRDefault="00480EBD" w:rsidP="00480EBD">
      <w:pPr>
        <w:rPr>
          <w:color w:val="000000"/>
        </w:rPr>
      </w:pPr>
      <w:r w:rsidRPr="0095764E">
        <w:rPr>
          <w:color w:val="000000"/>
        </w:rPr>
        <w:t>182.</w:t>
      </w:r>
      <w:r w:rsidRPr="0095764E">
        <w:rPr>
          <w:color w:val="000000"/>
        </w:rPr>
        <w:tab/>
        <w:t>Harmful traditional practices are factors contributing to high maternal and child mortality. The Government has recognized that there are certain cultural beliefs that greatly affect the health of children. To this effect, the MoH in collaboration with the Ministry of Labour and Human Welfare (MLHW), regional administrations, councils, National Union of Eritrean Women (NUEW) and other stakeholders are working very hard organizing sensitization and awareness-raising campaigns amongst the population in general, as well as religious and influential people in particular, against the practices of female genital mutilation (FGM), early marriage and other practices like food taboos (nutritious food for male preference), heavy work loads for women (especially the pregnant), bloodletting during high fever, uvuloectomy, etc. As part of the sensitization campaigns, health education on all the taboos and harmful cul</w:t>
      </w:r>
      <w:r w:rsidR="00765A36" w:rsidRPr="0095764E">
        <w:rPr>
          <w:color w:val="000000"/>
        </w:rPr>
        <w:t>tural practices are also given.</w:t>
      </w:r>
    </w:p>
    <w:p w:rsidR="00480EBD" w:rsidRPr="0095764E" w:rsidRDefault="00765A36" w:rsidP="00E76E16">
      <w:pPr>
        <w:pStyle w:val="Heading3"/>
      </w:pPr>
      <w:r w:rsidRPr="0095764E">
        <w:t>Female genital mutilation</w:t>
      </w:r>
    </w:p>
    <w:p w:rsidR="00480EBD" w:rsidRPr="0095764E" w:rsidRDefault="00480EBD" w:rsidP="00480EBD">
      <w:pPr>
        <w:rPr>
          <w:color w:val="000000"/>
        </w:rPr>
      </w:pPr>
      <w:r w:rsidRPr="0095764E">
        <w:rPr>
          <w:color w:val="000000"/>
        </w:rPr>
        <w:t>183.</w:t>
      </w:r>
      <w:r w:rsidRPr="0095764E">
        <w:rPr>
          <w:color w:val="000000"/>
        </w:rPr>
        <w:tab/>
        <w:t>The Government of the State of Eritrea maintains a very solid stance against the practice of Female Genital Mutilation (FGM), seeing it as a form of violence against women.</w:t>
      </w:r>
    </w:p>
    <w:p w:rsidR="00480EBD" w:rsidRPr="0095764E" w:rsidRDefault="00480EBD" w:rsidP="00480EBD">
      <w:pPr>
        <w:rPr>
          <w:color w:val="000000"/>
        </w:rPr>
      </w:pPr>
      <w:r w:rsidRPr="0095764E">
        <w:rPr>
          <w:color w:val="000000"/>
        </w:rPr>
        <w:t>184.</w:t>
      </w:r>
      <w:r w:rsidRPr="0095764E">
        <w:rPr>
          <w:color w:val="000000"/>
        </w:rPr>
        <w:tab/>
        <w:t>Since the consideration of Eritrea’s first report by the Committee, studies have been conducted on FGM. The studies have identified community kn</w:t>
      </w:r>
      <w:r w:rsidR="00765A36" w:rsidRPr="0095764E">
        <w:rPr>
          <w:color w:val="000000"/>
        </w:rPr>
        <w:t>owledge, beliefs, attitudes and </w:t>
      </w:r>
      <w:r w:rsidRPr="0095764E">
        <w:rPr>
          <w:color w:val="000000"/>
        </w:rPr>
        <w:t>practices as well as the relationship of FGM to the educational and socio-economic characteristics of women.</w:t>
      </w:r>
    </w:p>
    <w:p w:rsidR="00480EBD" w:rsidRPr="0095764E" w:rsidRDefault="00480EBD" w:rsidP="00480EBD">
      <w:pPr>
        <w:rPr>
          <w:color w:val="000000"/>
        </w:rPr>
      </w:pPr>
      <w:r w:rsidRPr="0095764E">
        <w:rPr>
          <w:color w:val="000000"/>
        </w:rPr>
        <w:t>185.</w:t>
      </w:r>
      <w:r w:rsidRPr="0095764E">
        <w:rPr>
          <w:color w:val="000000"/>
        </w:rPr>
        <w:tab/>
        <w:t>A national task force spearheaded by the NUEW and comprising the Ministry of Labour and Human Welfare (MLHW), the Ministry of Health (MoH), the Ministry of Education (MoE), and the Ministry of Information (MoI) has drafted legislation that prohibits the practice of female circumcision. Moreover, the Government has drawn up a national plan of action to combat FGM. The national plan of action is based on a two-pronged approach that aspires both to prohibit the mutilation of girls and to support victims of FGM. It has also developed health promotional materials, including the production of a documentary video that has been very important in changing the behaviour of communities.</w:t>
      </w:r>
    </w:p>
    <w:p w:rsidR="00480EBD" w:rsidRPr="0095764E" w:rsidRDefault="00480EBD" w:rsidP="00480EBD">
      <w:pPr>
        <w:rPr>
          <w:color w:val="000000"/>
        </w:rPr>
      </w:pPr>
      <w:r w:rsidRPr="0095764E">
        <w:rPr>
          <w:color w:val="000000"/>
        </w:rPr>
        <w:t>186.</w:t>
      </w:r>
      <w:r w:rsidRPr="0095764E">
        <w:rPr>
          <w:color w:val="000000"/>
        </w:rPr>
        <w:tab/>
        <w:t>Efforts to eradicate FGM are not limited to the incrimination of its practitioners. It is principally striving to abolish the practice by bringing about deep-rooted societal change of attitudes and behaviour. To this end, the task force has developed a plan for education on FGM, which has already started implementation. Accordingly awareness-raising campaigns aimed at reducing the incidence of FGM are being undertaken. The programme consists of community education programmes, the development of resources and the training of counsellors and a communication strategy to raise awareness of the legislation related to FGM and the health risk</w:t>
      </w:r>
      <w:r w:rsidR="00765A36" w:rsidRPr="0095764E">
        <w:rPr>
          <w:color w:val="000000"/>
        </w:rPr>
        <w:t>s associated with the practice.</w:t>
      </w:r>
    </w:p>
    <w:p w:rsidR="00480EBD" w:rsidRPr="0095764E" w:rsidRDefault="00480EBD" w:rsidP="00480EBD">
      <w:pPr>
        <w:rPr>
          <w:color w:val="000000"/>
        </w:rPr>
      </w:pPr>
      <w:r w:rsidRPr="0095764E">
        <w:rPr>
          <w:color w:val="000000"/>
        </w:rPr>
        <w:t>187.</w:t>
      </w:r>
      <w:r w:rsidRPr="0095764E">
        <w:rPr>
          <w:color w:val="000000"/>
        </w:rPr>
        <w:tab/>
        <w:t>Since the consideration of Eritrea’s first report by the Committee, a number of sensitization seminars have been organized. These include elders, circumcisers, women and youth, religious and community leaders. Men and women attended these seminars together. At the seminars, health personnel and other key community change agents discuss the danger of FGM from a medical perspective. The Government has also facilitated advocacy on FGM by providing appropriate information on the practice to all social partners through review reports and seminars for elders, as well as for women, youth, religious and community leaders.</w:t>
      </w:r>
    </w:p>
    <w:p w:rsidR="00480EBD" w:rsidRPr="0095764E" w:rsidRDefault="00480EBD" w:rsidP="00480EBD">
      <w:pPr>
        <w:rPr>
          <w:color w:val="000000"/>
        </w:rPr>
      </w:pPr>
      <w:r w:rsidRPr="0095764E">
        <w:rPr>
          <w:color w:val="000000"/>
        </w:rPr>
        <w:t>188.</w:t>
      </w:r>
      <w:r w:rsidRPr="0095764E">
        <w:rPr>
          <w:color w:val="000000"/>
        </w:rPr>
        <w:tab/>
        <w:t>The MLHW has trained 38 community mobilizers on FGM. On average one community mobilizer has been trained in each sub-zonal administration. The training includes communication skills, counselling techniques, and knowledge of family life, education and harmful aspects of FGM. Likewise, the MoH has trained those in charge of health units on a range of reproductive health issues so as to enhance their knowledge in addressing the health risks associated with FGM. The media features sensational information on the practice of FGM, initiation ceremonies, community views and opinions on FGM and covers various eradication efforts by the Government, religious leaders and local NGOs.</w:t>
      </w:r>
    </w:p>
    <w:p w:rsidR="00480EBD" w:rsidRPr="0095764E" w:rsidRDefault="00480EBD" w:rsidP="00480EBD">
      <w:pPr>
        <w:rPr>
          <w:color w:val="000000"/>
        </w:rPr>
      </w:pPr>
      <w:r w:rsidRPr="0095764E">
        <w:rPr>
          <w:color w:val="000000"/>
        </w:rPr>
        <w:t>189.</w:t>
      </w:r>
      <w:r w:rsidRPr="0095764E">
        <w:rPr>
          <w:color w:val="000000"/>
        </w:rPr>
        <w:tab/>
        <w:t>In the last three years, the behaviour of communities on FGM has changed very positively. This change has been brought about mainly by the nationwide sensitization campaigns that have been carried out. The production of the video “Unveiling the curtain“, showing actual FGM practitioners performing, has totally affected the opinion of the different sub-groups and in some communities real changes have occurred. For instance, some communities have already drafted internal communal laws that prohibit the practice of FGM. In particular, awareness raising campaigns conducted by different participants, including the mass media, newspapers, radio and television have made significant contributions in the combat against FGM.</w:t>
      </w:r>
    </w:p>
    <w:p w:rsidR="00480EBD" w:rsidRPr="0095764E" w:rsidRDefault="00480EBD" w:rsidP="00480EBD">
      <w:pPr>
        <w:rPr>
          <w:color w:val="000000"/>
        </w:rPr>
      </w:pPr>
      <w:r w:rsidRPr="0095764E">
        <w:rPr>
          <w:color w:val="000000"/>
        </w:rPr>
        <w:t>190.</w:t>
      </w:r>
      <w:r w:rsidRPr="0095764E">
        <w:rPr>
          <w:color w:val="000000"/>
        </w:rPr>
        <w:tab/>
        <w:t>The Government believes that these initiatives address the concern of the Committee, expressed in paragraph 45 of its concluding observations, about the absence of legislation prohibiting FGM and the recommendation in paragraph 46 that further awareness-raising campaigns be conducted on the dangers</w:t>
      </w:r>
      <w:r w:rsidR="00765A36" w:rsidRPr="0095764E">
        <w:rPr>
          <w:color w:val="000000"/>
        </w:rPr>
        <w:t xml:space="preserve"> and harm that result from FGM.</w:t>
      </w:r>
    </w:p>
    <w:p w:rsidR="00480EBD" w:rsidRPr="0095764E" w:rsidRDefault="00480EBD" w:rsidP="00480EBD">
      <w:pPr>
        <w:pStyle w:val="Heading2"/>
      </w:pPr>
      <w:r w:rsidRPr="0095764E">
        <w:t>B.  Children with disabilities (art. 23)</w:t>
      </w:r>
    </w:p>
    <w:p w:rsidR="00480EBD" w:rsidRPr="0095764E" w:rsidRDefault="00480EBD" w:rsidP="00480EBD">
      <w:pPr>
        <w:rPr>
          <w:color w:val="000000"/>
        </w:rPr>
      </w:pPr>
      <w:r w:rsidRPr="0095764E">
        <w:rPr>
          <w:color w:val="000000"/>
        </w:rPr>
        <w:t>191.</w:t>
      </w:r>
      <w:r w:rsidRPr="0095764E">
        <w:rPr>
          <w:color w:val="000000"/>
        </w:rPr>
        <w:tab/>
        <w:t>A national survey conducted by the MLHW in 2002 found that there were 80,000 persons with disabilities. Of this number, 23,205 were children with disabilities (CWDs). The following tables show the number of CWDs by age in the six regions.</w:t>
      </w:r>
    </w:p>
    <w:p w:rsidR="00480EBD" w:rsidRPr="0095764E" w:rsidRDefault="00480EBD" w:rsidP="00480EBD">
      <w:pPr>
        <w:pStyle w:val="Heading2"/>
      </w:pPr>
      <w:r w:rsidRPr="0095764E">
        <w:t>Table 16</w:t>
      </w:r>
    </w:p>
    <w:p w:rsidR="00480EBD" w:rsidRPr="0095764E" w:rsidRDefault="00480EBD" w:rsidP="00480EBD">
      <w:pPr>
        <w:pStyle w:val="Heading2"/>
      </w:pPr>
      <w:r w:rsidRPr="0095764E">
        <w:t>Children with disabilities by age and region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0"/>
        <w:gridCol w:w="1350"/>
        <w:gridCol w:w="1350"/>
        <w:gridCol w:w="1350"/>
        <w:gridCol w:w="1350"/>
        <w:gridCol w:w="1320"/>
      </w:tblGrid>
      <w:tr w:rsidR="00480EBD" w:rsidRPr="0095764E" w:rsidTr="00A36D39">
        <w:tblPrEx>
          <w:tblCellMar>
            <w:top w:w="0" w:type="dxa"/>
            <w:bottom w:w="0" w:type="dxa"/>
          </w:tblCellMar>
        </w:tblPrEx>
        <w:tc>
          <w:tcPr>
            <w:tcW w:w="2640" w:type="dxa"/>
            <w:vMerge w:val="restart"/>
          </w:tcPr>
          <w:p w:rsidR="00480EBD" w:rsidRPr="0095764E" w:rsidRDefault="00480EBD" w:rsidP="00765A36">
            <w:pPr>
              <w:spacing w:after="0"/>
              <w:rPr>
                <w:color w:val="000000"/>
              </w:rPr>
            </w:pPr>
            <w:r w:rsidRPr="0095764E">
              <w:rPr>
                <w:color w:val="000000"/>
              </w:rPr>
              <w:t>Region</w:t>
            </w:r>
          </w:p>
        </w:tc>
        <w:tc>
          <w:tcPr>
            <w:tcW w:w="5400" w:type="dxa"/>
            <w:gridSpan w:val="4"/>
          </w:tcPr>
          <w:p w:rsidR="00480EBD" w:rsidRPr="0095764E" w:rsidRDefault="00480EBD" w:rsidP="00765A36">
            <w:pPr>
              <w:spacing w:after="0"/>
              <w:jc w:val="center"/>
              <w:rPr>
                <w:color w:val="000000"/>
              </w:rPr>
            </w:pPr>
            <w:r w:rsidRPr="0095764E">
              <w:rPr>
                <w:color w:val="000000"/>
              </w:rPr>
              <w:t>Age</w:t>
            </w:r>
          </w:p>
        </w:tc>
        <w:tc>
          <w:tcPr>
            <w:tcW w:w="1320" w:type="dxa"/>
            <w:vMerge w:val="restart"/>
          </w:tcPr>
          <w:p w:rsidR="00480EBD" w:rsidRPr="0095764E" w:rsidRDefault="00480EBD" w:rsidP="00931C60">
            <w:pPr>
              <w:spacing w:after="0"/>
              <w:jc w:val="center"/>
              <w:rPr>
                <w:bCs/>
                <w:color w:val="000000"/>
              </w:rPr>
            </w:pPr>
            <w:r w:rsidRPr="0095764E">
              <w:rPr>
                <w:bCs/>
                <w:color w:val="000000"/>
              </w:rPr>
              <w:t>Total</w:t>
            </w:r>
          </w:p>
        </w:tc>
      </w:tr>
      <w:tr w:rsidR="00480EBD" w:rsidRPr="0095764E" w:rsidTr="00A36D39">
        <w:tblPrEx>
          <w:tblCellMar>
            <w:top w:w="0" w:type="dxa"/>
            <w:bottom w:w="0" w:type="dxa"/>
          </w:tblCellMar>
        </w:tblPrEx>
        <w:tc>
          <w:tcPr>
            <w:tcW w:w="2640" w:type="dxa"/>
            <w:vMerge/>
            <w:tcBorders>
              <w:bottom w:val="single" w:sz="4" w:space="0" w:color="auto"/>
            </w:tcBorders>
          </w:tcPr>
          <w:p w:rsidR="00480EBD" w:rsidRPr="0095764E" w:rsidRDefault="00480EBD" w:rsidP="00765A36">
            <w:pPr>
              <w:spacing w:after="0"/>
              <w:rPr>
                <w:b/>
                <w:bCs/>
                <w:color w:val="000000"/>
              </w:rPr>
            </w:pPr>
          </w:p>
        </w:tc>
        <w:tc>
          <w:tcPr>
            <w:tcW w:w="1350" w:type="dxa"/>
            <w:tcBorders>
              <w:bottom w:val="single" w:sz="4" w:space="0" w:color="auto"/>
            </w:tcBorders>
          </w:tcPr>
          <w:p w:rsidR="00480EBD" w:rsidRPr="0095764E" w:rsidRDefault="00480EBD" w:rsidP="00931C60">
            <w:pPr>
              <w:spacing w:after="0"/>
              <w:jc w:val="center"/>
              <w:rPr>
                <w:color w:val="000000"/>
              </w:rPr>
            </w:pPr>
            <w:r w:rsidRPr="0095764E">
              <w:rPr>
                <w:color w:val="000000"/>
              </w:rPr>
              <w:t>0-4</w:t>
            </w:r>
          </w:p>
        </w:tc>
        <w:tc>
          <w:tcPr>
            <w:tcW w:w="1350" w:type="dxa"/>
            <w:tcBorders>
              <w:bottom w:val="single" w:sz="4" w:space="0" w:color="auto"/>
            </w:tcBorders>
          </w:tcPr>
          <w:p w:rsidR="00480EBD" w:rsidRPr="0095764E" w:rsidRDefault="00480EBD" w:rsidP="00931C60">
            <w:pPr>
              <w:spacing w:after="0"/>
              <w:jc w:val="center"/>
              <w:rPr>
                <w:color w:val="000000"/>
              </w:rPr>
            </w:pPr>
            <w:r w:rsidRPr="0095764E">
              <w:rPr>
                <w:color w:val="000000"/>
              </w:rPr>
              <w:t>5-9</w:t>
            </w:r>
          </w:p>
        </w:tc>
        <w:tc>
          <w:tcPr>
            <w:tcW w:w="1350" w:type="dxa"/>
            <w:tcBorders>
              <w:bottom w:val="single" w:sz="4" w:space="0" w:color="auto"/>
            </w:tcBorders>
          </w:tcPr>
          <w:p w:rsidR="00480EBD" w:rsidRPr="0095764E" w:rsidRDefault="00480EBD" w:rsidP="00931C60">
            <w:pPr>
              <w:spacing w:after="0"/>
              <w:jc w:val="center"/>
              <w:rPr>
                <w:color w:val="000000"/>
              </w:rPr>
            </w:pPr>
            <w:r w:rsidRPr="0095764E">
              <w:rPr>
                <w:color w:val="000000"/>
              </w:rPr>
              <w:t>10-14</w:t>
            </w:r>
          </w:p>
        </w:tc>
        <w:tc>
          <w:tcPr>
            <w:tcW w:w="1350" w:type="dxa"/>
            <w:tcBorders>
              <w:bottom w:val="single" w:sz="4" w:space="0" w:color="auto"/>
            </w:tcBorders>
          </w:tcPr>
          <w:p w:rsidR="00480EBD" w:rsidRPr="0095764E" w:rsidRDefault="00480EBD" w:rsidP="00931C60">
            <w:pPr>
              <w:spacing w:after="0"/>
              <w:jc w:val="center"/>
              <w:rPr>
                <w:color w:val="000000"/>
              </w:rPr>
            </w:pPr>
            <w:r w:rsidRPr="0095764E">
              <w:rPr>
                <w:color w:val="000000"/>
              </w:rPr>
              <w:t>15-18</w:t>
            </w:r>
          </w:p>
        </w:tc>
        <w:tc>
          <w:tcPr>
            <w:tcW w:w="1320" w:type="dxa"/>
            <w:vMerge/>
            <w:tcBorders>
              <w:bottom w:val="single" w:sz="4" w:space="0" w:color="auto"/>
            </w:tcBorders>
          </w:tcPr>
          <w:p w:rsidR="00480EBD" w:rsidRPr="0095764E" w:rsidRDefault="00480EBD" w:rsidP="00765A36">
            <w:pPr>
              <w:spacing w:after="0"/>
              <w:jc w:val="right"/>
              <w:rPr>
                <w:bCs/>
                <w:color w:val="000000"/>
              </w:rPr>
            </w:pPr>
          </w:p>
        </w:tc>
      </w:tr>
      <w:tr w:rsidR="00480EBD" w:rsidRPr="0095764E" w:rsidTr="00A36D39">
        <w:tblPrEx>
          <w:tblCellMar>
            <w:top w:w="0" w:type="dxa"/>
            <w:bottom w:w="0" w:type="dxa"/>
          </w:tblCellMar>
        </w:tblPrEx>
        <w:tc>
          <w:tcPr>
            <w:tcW w:w="2640" w:type="dxa"/>
            <w:tcBorders>
              <w:top w:val="single" w:sz="4" w:space="0" w:color="auto"/>
              <w:left w:val="single" w:sz="4" w:space="0" w:color="auto"/>
              <w:bottom w:val="nil"/>
              <w:right w:val="single" w:sz="4" w:space="0" w:color="auto"/>
            </w:tcBorders>
          </w:tcPr>
          <w:p w:rsidR="00480EBD" w:rsidRPr="0095764E" w:rsidRDefault="00480EBD" w:rsidP="00765A36">
            <w:pPr>
              <w:spacing w:after="0"/>
              <w:rPr>
                <w:color w:val="000000"/>
              </w:rPr>
            </w:pPr>
            <w:r w:rsidRPr="0095764E">
              <w:rPr>
                <w:color w:val="000000"/>
              </w:rPr>
              <w:t>Maekel</w:t>
            </w:r>
          </w:p>
        </w:tc>
        <w:tc>
          <w:tcPr>
            <w:tcW w:w="1350" w:type="dxa"/>
            <w:tcBorders>
              <w:top w:val="single" w:sz="4" w:space="0" w:color="auto"/>
              <w:left w:val="single" w:sz="4" w:space="0" w:color="auto"/>
              <w:bottom w:val="nil"/>
              <w:right w:val="single" w:sz="4" w:space="0" w:color="auto"/>
            </w:tcBorders>
          </w:tcPr>
          <w:p w:rsidR="00480EBD" w:rsidRPr="0095764E" w:rsidRDefault="00480EBD" w:rsidP="00BC0A37">
            <w:pPr>
              <w:spacing w:after="0"/>
              <w:ind w:right="227"/>
              <w:jc w:val="right"/>
              <w:rPr>
                <w:color w:val="000000"/>
              </w:rPr>
            </w:pPr>
            <w:r w:rsidRPr="0095764E">
              <w:rPr>
                <w:color w:val="000000"/>
              </w:rPr>
              <w:t>142</w:t>
            </w:r>
          </w:p>
        </w:tc>
        <w:tc>
          <w:tcPr>
            <w:tcW w:w="1350" w:type="dxa"/>
            <w:tcBorders>
              <w:top w:val="single" w:sz="4" w:space="0" w:color="auto"/>
              <w:left w:val="single" w:sz="4" w:space="0" w:color="auto"/>
              <w:bottom w:val="nil"/>
              <w:right w:val="single" w:sz="4" w:space="0" w:color="auto"/>
            </w:tcBorders>
          </w:tcPr>
          <w:p w:rsidR="00480EBD" w:rsidRPr="0095764E" w:rsidRDefault="00480EBD" w:rsidP="00BC0A37">
            <w:pPr>
              <w:spacing w:after="0"/>
              <w:ind w:right="227"/>
              <w:jc w:val="right"/>
              <w:rPr>
                <w:color w:val="000000"/>
              </w:rPr>
            </w:pPr>
            <w:r w:rsidRPr="0095764E">
              <w:rPr>
                <w:color w:val="000000"/>
              </w:rPr>
              <w:t>596</w:t>
            </w:r>
          </w:p>
        </w:tc>
        <w:tc>
          <w:tcPr>
            <w:tcW w:w="1350" w:type="dxa"/>
            <w:tcBorders>
              <w:top w:val="single" w:sz="4" w:space="0" w:color="auto"/>
              <w:left w:val="single" w:sz="4" w:space="0" w:color="auto"/>
              <w:bottom w:val="nil"/>
              <w:right w:val="single" w:sz="4" w:space="0" w:color="auto"/>
            </w:tcBorders>
          </w:tcPr>
          <w:p w:rsidR="00480EBD" w:rsidRPr="0095764E" w:rsidRDefault="00480EBD" w:rsidP="00BC0A37">
            <w:pPr>
              <w:spacing w:after="0"/>
              <w:ind w:right="227"/>
              <w:jc w:val="right"/>
              <w:rPr>
                <w:color w:val="000000"/>
              </w:rPr>
            </w:pPr>
            <w:r w:rsidRPr="0095764E">
              <w:rPr>
                <w:color w:val="000000"/>
              </w:rPr>
              <w:t>987</w:t>
            </w:r>
          </w:p>
        </w:tc>
        <w:tc>
          <w:tcPr>
            <w:tcW w:w="1350" w:type="dxa"/>
            <w:tcBorders>
              <w:top w:val="single" w:sz="4" w:space="0" w:color="auto"/>
              <w:left w:val="single" w:sz="4" w:space="0" w:color="auto"/>
              <w:bottom w:val="nil"/>
              <w:right w:val="single" w:sz="4" w:space="0" w:color="auto"/>
            </w:tcBorders>
          </w:tcPr>
          <w:p w:rsidR="00480EBD" w:rsidRPr="0095764E" w:rsidRDefault="00480EBD" w:rsidP="00BC0A37">
            <w:pPr>
              <w:spacing w:after="0"/>
              <w:ind w:right="227"/>
              <w:jc w:val="right"/>
              <w:rPr>
                <w:color w:val="000000"/>
              </w:rPr>
            </w:pPr>
            <w:r w:rsidRPr="0095764E">
              <w:rPr>
                <w:color w:val="000000"/>
              </w:rPr>
              <w:t>832</w:t>
            </w:r>
          </w:p>
        </w:tc>
        <w:tc>
          <w:tcPr>
            <w:tcW w:w="1320" w:type="dxa"/>
            <w:tcBorders>
              <w:top w:val="single" w:sz="4" w:space="0" w:color="auto"/>
              <w:left w:val="single" w:sz="4" w:space="0" w:color="auto"/>
              <w:bottom w:val="nil"/>
              <w:right w:val="single" w:sz="4" w:space="0" w:color="auto"/>
            </w:tcBorders>
          </w:tcPr>
          <w:p w:rsidR="00480EBD" w:rsidRPr="0095764E" w:rsidRDefault="00480EBD" w:rsidP="00BC0A37">
            <w:pPr>
              <w:spacing w:after="0"/>
              <w:ind w:right="198"/>
              <w:jc w:val="right"/>
              <w:rPr>
                <w:bCs/>
                <w:color w:val="000000"/>
              </w:rPr>
            </w:pPr>
            <w:r w:rsidRPr="0095764E">
              <w:rPr>
                <w:bCs/>
                <w:color w:val="000000"/>
              </w:rPr>
              <w:t>2 557</w:t>
            </w:r>
          </w:p>
        </w:tc>
      </w:tr>
      <w:tr w:rsidR="00480EBD" w:rsidRPr="0095764E" w:rsidTr="00A36D39">
        <w:tblPrEx>
          <w:tblCellMar>
            <w:top w:w="0" w:type="dxa"/>
            <w:bottom w:w="0" w:type="dxa"/>
          </w:tblCellMar>
        </w:tblPrEx>
        <w:tc>
          <w:tcPr>
            <w:tcW w:w="2640" w:type="dxa"/>
            <w:tcBorders>
              <w:top w:val="nil"/>
              <w:left w:val="single" w:sz="4" w:space="0" w:color="auto"/>
              <w:bottom w:val="nil"/>
              <w:right w:val="single" w:sz="4" w:space="0" w:color="auto"/>
            </w:tcBorders>
          </w:tcPr>
          <w:p w:rsidR="00480EBD" w:rsidRPr="0095764E" w:rsidRDefault="00480EBD" w:rsidP="00765A36">
            <w:pPr>
              <w:spacing w:after="0"/>
              <w:rPr>
                <w:color w:val="000000"/>
              </w:rPr>
            </w:pPr>
            <w:r w:rsidRPr="0095764E">
              <w:rPr>
                <w:color w:val="000000"/>
              </w:rPr>
              <w:t>Debub</w:t>
            </w:r>
          </w:p>
        </w:tc>
        <w:tc>
          <w:tcPr>
            <w:tcW w:w="1350" w:type="dxa"/>
            <w:tcBorders>
              <w:top w:val="nil"/>
              <w:left w:val="single" w:sz="4" w:space="0" w:color="auto"/>
              <w:bottom w:val="nil"/>
              <w:right w:val="single" w:sz="4" w:space="0" w:color="auto"/>
            </w:tcBorders>
          </w:tcPr>
          <w:p w:rsidR="00480EBD" w:rsidRPr="0095764E" w:rsidRDefault="00480EBD" w:rsidP="00BC0A37">
            <w:pPr>
              <w:spacing w:after="0"/>
              <w:ind w:right="227"/>
              <w:jc w:val="right"/>
              <w:rPr>
                <w:color w:val="000000"/>
              </w:rPr>
            </w:pPr>
            <w:r w:rsidRPr="0095764E">
              <w:rPr>
                <w:color w:val="000000"/>
              </w:rPr>
              <w:t>506</w:t>
            </w:r>
          </w:p>
        </w:tc>
        <w:tc>
          <w:tcPr>
            <w:tcW w:w="1350" w:type="dxa"/>
            <w:tcBorders>
              <w:top w:val="nil"/>
              <w:left w:val="single" w:sz="4" w:space="0" w:color="auto"/>
              <w:bottom w:val="nil"/>
              <w:right w:val="single" w:sz="4" w:space="0" w:color="auto"/>
            </w:tcBorders>
          </w:tcPr>
          <w:p w:rsidR="00480EBD" w:rsidRPr="0095764E" w:rsidRDefault="00480EBD" w:rsidP="00BC0A37">
            <w:pPr>
              <w:spacing w:after="0"/>
              <w:ind w:right="227"/>
              <w:jc w:val="right"/>
              <w:rPr>
                <w:color w:val="000000"/>
              </w:rPr>
            </w:pPr>
            <w:r w:rsidRPr="0095764E">
              <w:rPr>
                <w:color w:val="000000"/>
              </w:rPr>
              <w:t>1 989</w:t>
            </w:r>
          </w:p>
        </w:tc>
        <w:tc>
          <w:tcPr>
            <w:tcW w:w="1350" w:type="dxa"/>
            <w:tcBorders>
              <w:top w:val="nil"/>
              <w:left w:val="single" w:sz="4" w:space="0" w:color="auto"/>
              <w:bottom w:val="nil"/>
              <w:right w:val="single" w:sz="4" w:space="0" w:color="auto"/>
            </w:tcBorders>
          </w:tcPr>
          <w:p w:rsidR="00480EBD" w:rsidRPr="0095764E" w:rsidRDefault="00480EBD" w:rsidP="00BC0A37">
            <w:pPr>
              <w:spacing w:after="0"/>
              <w:ind w:right="227"/>
              <w:jc w:val="right"/>
              <w:rPr>
                <w:color w:val="000000"/>
              </w:rPr>
            </w:pPr>
            <w:r w:rsidRPr="0095764E">
              <w:rPr>
                <w:color w:val="000000"/>
              </w:rPr>
              <w:t>3 185</w:t>
            </w:r>
          </w:p>
        </w:tc>
        <w:tc>
          <w:tcPr>
            <w:tcW w:w="1350" w:type="dxa"/>
            <w:tcBorders>
              <w:top w:val="nil"/>
              <w:left w:val="single" w:sz="4" w:space="0" w:color="auto"/>
              <w:bottom w:val="nil"/>
              <w:right w:val="single" w:sz="4" w:space="0" w:color="auto"/>
            </w:tcBorders>
          </w:tcPr>
          <w:p w:rsidR="00480EBD" w:rsidRPr="0095764E" w:rsidRDefault="00480EBD" w:rsidP="00BC0A37">
            <w:pPr>
              <w:spacing w:after="0"/>
              <w:ind w:right="227"/>
              <w:jc w:val="right"/>
              <w:rPr>
                <w:color w:val="000000"/>
              </w:rPr>
            </w:pPr>
            <w:r w:rsidRPr="0095764E">
              <w:rPr>
                <w:color w:val="000000"/>
              </w:rPr>
              <w:t>2 520</w:t>
            </w:r>
          </w:p>
        </w:tc>
        <w:tc>
          <w:tcPr>
            <w:tcW w:w="1320" w:type="dxa"/>
            <w:tcBorders>
              <w:top w:val="nil"/>
              <w:left w:val="single" w:sz="4" w:space="0" w:color="auto"/>
              <w:bottom w:val="nil"/>
              <w:right w:val="single" w:sz="4" w:space="0" w:color="auto"/>
            </w:tcBorders>
          </w:tcPr>
          <w:p w:rsidR="00480EBD" w:rsidRPr="0095764E" w:rsidRDefault="00480EBD" w:rsidP="00BC0A37">
            <w:pPr>
              <w:spacing w:after="0"/>
              <w:ind w:right="198"/>
              <w:jc w:val="right"/>
              <w:rPr>
                <w:bCs/>
                <w:color w:val="000000"/>
              </w:rPr>
            </w:pPr>
            <w:r w:rsidRPr="0095764E">
              <w:rPr>
                <w:bCs/>
                <w:color w:val="000000"/>
              </w:rPr>
              <w:t>8 200</w:t>
            </w:r>
          </w:p>
        </w:tc>
      </w:tr>
      <w:tr w:rsidR="00480EBD" w:rsidRPr="0095764E" w:rsidTr="00A36D39">
        <w:tblPrEx>
          <w:tblCellMar>
            <w:top w:w="0" w:type="dxa"/>
            <w:bottom w:w="0" w:type="dxa"/>
          </w:tblCellMar>
        </w:tblPrEx>
        <w:tc>
          <w:tcPr>
            <w:tcW w:w="2640" w:type="dxa"/>
            <w:tcBorders>
              <w:top w:val="nil"/>
              <w:left w:val="single" w:sz="4" w:space="0" w:color="auto"/>
              <w:bottom w:val="nil"/>
              <w:right w:val="single" w:sz="4" w:space="0" w:color="auto"/>
            </w:tcBorders>
          </w:tcPr>
          <w:p w:rsidR="00480EBD" w:rsidRPr="0095764E" w:rsidRDefault="00480EBD" w:rsidP="00765A36">
            <w:pPr>
              <w:spacing w:after="0"/>
              <w:rPr>
                <w:color w:val="000000"/>
              </w:rPr>
            </w:pPr>
            <w:r w:rsidRPr="0095764E">
              <w:rPr>
                <w:color w:val="000000"/>
              </w:rPr>
              <w:t>Anseba</w:t>
            </w:r>
          </w:p>
        </w:tc>
        <w:tc>
          <w:tcPr>
            <w:tcW w:w="1350" w:type="dxa"/>
            <w:tcBorders>
              <w:top w:val="nil"/>
              <w:left w:val="single" w:sz="4" w:space="0" w:color="auto"/>
              <w:bottom w:val="nil"/>
              <w:right w:val="single" w:sz="4" w:space="0" w:color="auto"/>
            </w:tcBorders>
          </w:tcPr>
          <w:p w:rsidR="00480EBD" w:rsidRPr="0095764E" w:rsidRDefault="00480EBD" w:rsidP="00BC0A37">
            <w:pPr>
              <w:spacing w:after="0"/>
              <w:ind w:right="227"/>
              <w:jc w:val="right"/>
              <w:rPr>
                <w:color w:val="000000"/>
              </w:rPr>
            </w:pPr>
            <w:r w:rsidRPr="0095764E">
              <w:rPr>
                <w:color w:val="000000"/>
              </w:rPr>
              <w:t>225</w:t>
            </w:r>
          </w:p>
        </w:tc>
        <w:tc>
          <w:tcPr>
            <w:tcW w:w="1350" w:type="dxa"/>
            <w:tcBorders>
              <w:top w:val="nil"/>
              <w:left w:val="single" w:sz="4" w:space="0" w:color="auto"/>
              <w:bottom w:val="nil"/>
              <w:right w:val="single" w:sz="4" w:space="0" w:color="auto"/>
            </w:tcBorders>
          </w:tcPr>
          <w:p w:rsidR="00480EBD" w:rsidRPr="0095764E" w:rsidRDefault="00480EBD" w:rsidP="00BC0A37">
            <w:pPr>
              <w:spacing w:after="0"/>
              <w:ind w:right="227"/>
              <w:jc w:val="right"/>
              <w:rPr>
                <w:color w:val="000000"/>
              </w:rPr>
            </w:pPr>
            <w:r w:rsidRPr="0095764E">
              <w:rPr>
                <w:color w:val="000000"/>
              </w:rPr>
              <w:t>844</w:t>
            </w:r>
          </w:p>
        </w:tc>
        <w:tc>
          <w:tcPr>
            <w:tcW w:w="1350" w:type="dxa"/>
            <w:tcBorders>
              <w:top w:val="nil"/>
              <w:left w:val="single" w:sz="4" w:space="0" w:color="auto"/>
              <w:bottom w:val="nil"/>
              <w:right w:val="single" w:sz="4" w:space="0" w:color="auto"/>
            </w:tcBorders>
          </w:tcPr>
          <w:p w:rsidR="00480EBD" w:rsidRPr="0095764E" w:rsidRDefault="00480EBD" w:rsidP="00BC0A37">
            <w:pPr>
              <w:spacing w:after="0"/>
              <w:ind w:right="227"/>
              <w:jc w:val="right"/>
              <w:rPr>
                <w:color w:val="000000"/>
              </w:rPr>
            </w:pPr>
            <w:r w:rsidRPr="0095764E">
              <w:rPr>
                <w:color w:val="000000"/>
              </w:rPr>
              <w:t>1 251</w:t>
            </w:r>
          </w:p>
        </w:tc>
        <w:tc>
          <w:tcPr>
            <w:tcW w:w="1350" w:type="dxa"/>
            <w:tcBorders>
              <w:top w:val="nil"/>
              <w:left w:val="single" w:sz="4" w:space="0" w:color="auto"/>
              <w:bottom w:val="nil"/>
              <w:right w:val="single" w:sz="4" w:space="0" w:color="auto"/>
            </w:tcBorders>
          </w:tcPr>
          <w:p w:rsidR="00480EBD" w:rsidRPr="0095764E" w:rsidRDefault="00480EBD" w:rsidP="00BC0A37">
            <w:pPr>
              <w:spacing w:after="0"/>
              <w:ind w:right="227"/>
              <w:jc w:val="right"/>
              <w:rPr>
                <w:color w:val="000000"/>
              </w:rPr>
            </w:pPr>
            <w:r w:rsidRPr="0095764E">
              <w:rPr>
                <w:color w:val="000000"/>
              </w:rPr>
              <w:t>954</w:t>
            </w:r>
          </w:p>
        </w:tc>
        <w:tc>
          <w:tcPr>
            <w:tcW w:w="1320" w:type="dxa"/>
            <w:tcBorders>
              <w:top w:val="nil"/>
              <w:left w:val="single" w:sz="4" w:space="0" w:color="auto"/>
              <w:bottom w:val="nil"/>
              <w:right w:val="single" w:sz="4" w:space="0" w:color="auto"/>
            </w:tcBorders>
          </w:tcPr>
          <w:p w:rsidR="00480EBD" w:rsidRPr="0095764E" w:rsidRDefault="00480EBD" w:rsidP="00BC0A37">
            <w:pPr>
              <w:spacing w:after="0"/>
              <w:ind w:right="198"/>
              <w:jc w:val="right"/>
              <w:rPr>
                <w:bCs/>
                <w:color w:val="000000"/>
              </w:rPr>
            </w:pPr>
            <w:r w:rsidRPr="0095764E">
              <w:rPr>
                <w:bCs/>
                <w:color w:val="000000"/>
              </w:rPr>
              <w:t>3 274</w:t>
            </w:r>
          </w:p>
        </w:tc>
      </w:tr>
      <w:tr w:rsidR="00480EBD" w:rsidRPr="0095764E" w:rsidTr="00A36D39">
        <w:tblPrEx>
          <w:tblCellMar>
            <w:top w:w="0" w:type="dxa"/>
            <w:bottom w:w="0" w:type="dxa"/>
          </w:tblCellMar>
        </w:tblPrEx>
        <w:tc>
          <w:tcPr>
            <w:tcW w:w="2640" w:type="dxa"/>
            <w:tcBorders>
              <w:top w:val="nil"/>
              <w:left w:val="single" w:sz="4" w:space="0" w:color="auto"/>
              <w:bottom w:val="nil"/>
              <w:right w:val="single" w:sz="4" w:space="0" w:color="auto"/>
            </w:tcBorders>
          </w:tcPr>
          <w:p w:rsidR="00480EBD" w:rsidRPr="0095764E" w:rsidRDefault="00480EBD" w:rsidP="00765A36">
            <w:pPr>
              <w:spacing w:after="0"/>
              <w:rPr>
                <w:color w:val="000000"/>
              </w:rPr>
            </w:pPr>
            <w:r w:rsidRPr="0095764E">
              <w:rPr>
                <w:color w:val="000000"/>
              </w:rPr>
              <w:t>Gash-Barka</w:t>
            </w:r>
          </w:p>
        </w:tc>
        <w:tc>
          <w:tcPr>
            <w:tcW w:w="1350" w:type="dxa"/>
            <w:tcBorders>
              <w:top w:val="nil"/>
              <w:left w:val="single" w:sz="4" w:space="0" w:color="auto"/>
              <w:bottom w:val="nil"/>
              <w:right w:val="single" w:sz="4" w:space="0" w:color="auto"/>
            </w:tcBorders>
          </w:tcPr>
          <w:p w:rsidR="00480EBD" w:rsidRPr="0095764E" w:rsidRDefault="00480EBD" w:rsidP="00BC0A37">
            <w:pPr>
              <w:spacing w:after="0"/>
              <w:ind w:right="227"/>
              <w:jc w:val="right"/>
              <w:rPr>
                <w:color w:val="000000"/>
              </w:rPr>
            </w:pPr>
            <w:r w:rsidRPr="0095764E">
              <w:rPr>
                <w:color w:val="000000"/>
              </w:rPr>
              <w:t>531</w:t>
            </w:r>
          </w:p>
        </w:tc>
        <w:tc>
          <w:tcPr>
            <w:tcW w:w="1350" w:type="dxa"/>
            <w:tcBorders>
              <w:top w:val="nil"/>
              <w:left w:val="single" w:sz="4" w:space="0" w:color="auto"/>
              <w:bottom w:val="nil"/>
              <w:right w:val="single" w:sz="4" w:space="0" w:color="auto"/>
            </w:tcBorders>
          </w:tcPr>
          <w:p w:rsidR="00480EBD" w:rsidRPr="0095764E" w:rsidRDefault="00480EBD" w:rsidP="00BC0A37">
            <w:pPr>
              <w:spacing w:after="0"/>
              <w:ind w:right="227"/>
              <w:jc w:val="right"/>
              <w:rPr>
                <w:color w:val="000000"/>
              </w:rPr>
            </w:pPr>
            <w:r w:rsidRPr="0095764E">
              <w:rPr>
                <w:color w:val="000000"/>
              </w:rPr>
              <w:t>1 852</w:t>
            </w:r>
          </w:p>
        </w:tc>
        <w:tc>
          <w:tcPr>
            <w:tcW w:w="1350" w:type="dxa"/>
            <w:tcBorders>
              <w:top w:val="nil"/>
              <w:left w:val="single" w:sz="4" w:space="0" w:color="auto"/>
              <w:bottom w:val="nil"/>
              <w:right w:val="single" w:sz="4" w:space="0" w:color="auto"/>
            </w:tcBorders>
          </w:tcPr>
          <w:p w:rsidR="00480EBD" w:rsidRPr="0095764E" w:rsidRDefault="00480EBD" w:rsidP="00BC0A37">
            <w:pPr>
              <w:spacing w:after="0"/>
              <w:ind w:right="227"/>
              <w:jc w:val="right"/>
              <w:rPr>
                <w:color w:val="000000"/>
              </w:rPr>
            </w:pPr>
            <w:r w:rsidRPr="0095764E">
              <w:rPr>
                <w:color w:val="000000"/>
              </w:rPr>
              <w:t>2 237</w:t>
            </w:r>
          </w:p>
        </w:tc>
        <w:tc>
          <w:tcPr>
            <w:tcW w:w="1350" w:type="dxa"/>
            <w:tcBorders>
              <w:top w:val="nil"/>
              <w:left w:val="single" w:sz="4" w:space="0" w:color="auto"/>
              <w:bottom w:val="nil"/>
              <w:right w:val="single" w:sz="4" w:space="0" w:color="auto"/>
            </w:tcBorders>
          </w:tcPr>
          <w:p w:rsidR="00480EBD" w:rsidRPr="0095764E" w:rsidRDefault="00480EBD" w:rsidP="00BC0A37">
            <w:pPr>
              <w:spacing w:after="0"/>
              <w:ind w:right="227"/>
              <w:jc w:val="right"/>
              <w:rPr>
                <w:color w:val="000000"/>
              </w:rPr>
            </w:pPr>
            <w:r w:rsidRPr="0095764E">
              <w:rPr>
                <w:color w:val="000000"/>
              </w:rPr>
              <w:t>1 826</w:t>
            </w:r>
          </w:p>
        </w:tc>
        <w:tc>
          <w:tcPr>
            <w:tcW w:w="1320" w:type="dxa"/>
            <w:tcBorders>
              <w:top w:val="nil"/>
              <w:left w:val="single" w:sz="4" w:space="0" w:color="auto"/>
              <w:bottom w:val="nil"/>
              <w:right w:val="single" w:sz="4" w:space="0" w:color="auto"/>
            </w:tcBorders>
          </w:tcPr>
          <w:p w:rsidR="00480EBD" w:rsidRPr="0095764E" w:rsidRDefault="00480EBD" w:rsidP="00BC0A37">
            <w:pPr>
              <w:spacing w:after="0"/>
              <w:ind w:right="198"/>
              <w:jc w:val="right"/>
              <w:rPr>
                <w:bCs/>
                <w:color w:val="000000"/>
              </w:rPr>
            </w:pPr>
            <w:r w:rsidRPr="0095764E">
              <w:rPr>
                <w:bCs/>
                <w:color w:val="000000"/>
              </w:rPr>
              <w:t>6 446</w:t>
            </w:r>
          </w:p>
        </w:tc>
      </w:tr>
      <w:tr w:rsidR="00480EBD" w:rsidRPr="0095764E" w:rsidTr="00A36D39">
        <w:tblPrEx>
          <w:tblCellMar>
            <w:top w:w="0" w:type="dxa"/>
            <w:bottom w:w="0" w:type="dxa"/>
          </w:tblCellMar>
        </w:tblPrEx>
        <w:tc>
          <w:tcPr>
            <w:tcW w:w="2640" w:type="dxa"/>
            <w:tcBorders>
              <w:top w:val="nil"/>
              <w:left w:val="single" w:sz="4" w:space="0" w:color="auto"/>
              <w:bottom w:val="nil"/>
              <w:right w:val="single" w:sz="4" w:space="0" w:color="auto"/>
            </w:tcBorders>
          </w:tcPr>
          <w:p w:rsidR="00480EBD" w:rsidRPr="0095764E" w:rsidRDefault="00480EBD" w:rsidP="00765A36">
            <w:pPr>
              <w:spacing w:after="0"/>
              <w:rPr>
                <w:color w:val="000000"/>
              </w:rPr>
            </w:pPr>
            <w:r w:rsidRPr="0095764E">
              <w:rPr>
                <w:color w:val="000000"/>
              </w:rPr>
              <w:t>Northern Red Sea</w:t>
            </w:r>
          </w:p>
        </w:tc>
        <w:tc>
          <w:tcPr>
            <w:tcW w:w="1350" w:type="dxa"/>
            <w:tcBorders>
              <w:top w:val="nil"/>
              <w:left w:val="single" w:sz="4" w:space="0" w:color="auto"/>
              <w:bottom w:val="nil"/>
              <w:right w:val="single" w:sz="4" w:space="0" w:color="auto"/>
            </w:tcBorders>
          </w:tcPr>
          <w:p w:rsidR="00480EBD" w:rsidRPr="0095764E" w:rsidRDefault="00480EBD" w:rsidP="00BC0A37">
            <w:pPr>
              <w:spacing w:after="0"/>
              <w:ind w:right="227"/>
              <w:jc w:val="right"/>
              <w:rPr>
                <w:color w:val="000000"/>
              </w:rPr>
            </w:pPr>
            <w:r w:rsidRPr="0095764E">
              <w:rPr>
                <w:color w:val="000000"/>
              </w:rPr>
              <w:t>236</w:t>
            </w:r>
          </w:p>
        </w:tc>
        <w:tc>
          <w:tcPr>
            <w:tcW w:w="1350" w:type="dxa"/>
            <w:tcBorders>
              <w:top w:val="nil"/>
              <w:left w:val="single" w:sz="4" w:space="0" w:color="auto"/>
              <w:bottom w:val="nil"/>
              <w:right w:val="single" w:sz="4" w:space="0" w:color="auto"/>
            </w:tcBorders>
          </w:tcPr>
          <w:p w:rsidR="00480EBD" w:rsidRPr="0095764E" w:rsidRDefault="00480EBD" w:rsidP="00BC0A37">
            <w:pPr>
              <w:spacing w:after="0"/>
              <w:ind w:right="227"/>
              <w:jc w:val="right"/>
              <w:rPr>
                <w:color w:val="000000"/>
              </w:rPr>
            </w:pPr>
            <w:r w:rsidRPr="0095764E">
              <w:rPr>
                <w:color w:val="000000"/>
              </w:rPr>
              <w:t>625</w:t>
            </w:r>
          </w:p>
        </w:tc>
        <w:tc>
          <w:tcPr>
            <w:tcW w:w="1350" w:type="dxa"/>
            <w:tcBorders>
              <w:top w:val="nil"/>
              <w:left w:val="single" w:sz="4" w:space="0" w:color="auto"/>
              <w:bottom w:val="nil"/>
              <w:right w:val="single" w:sz="4" w:space="0" w:color="auto"/>
            </w:tcBorders>
          </w:tcPr>
          <w:p w:rsidR="00480EBD" w:rsidRPr="0095764E" w:rsidRDefault="00480EBD" w:rsidP="00BC0A37">
            <w:pPr>
              <w:spacing w:after="0"/>
              <w:ind w:right="227"/>
              <w:jc w:val="right"/>
              <w:rPr>
                <w:color w:val="000000"/>
              </w:rPr>
            </w:pPr>
            <w:r w:rsidRPr="0095764E">
              <w:rPr>
                <w:color w:val="000000"/>
              </w:rPr>
              <w:t>831</w:t>
            </w:r>
          </w:p>
        </w:tc>
        <w:tc>
          <w:tcPr>
            <w:tcW w:w="1350" w:type="dxa"/>
            <w:tcBorders>
              <w:top w:val="nil"/>
              <w:left w:val="single" w:sz="4" w:space="0" w:color="auto"/>
              <w:bottom w:val="nil"/>
              <w:right w:val="single" w:sz="4" w:space="0" w:color="auto"/>
            </w:tcBorders>
          </w:tcPr>
          <w:p w:rsidR="00480EBD" w:rsidRPr="0095764E" w:rsidRDefault="00480EBD" w:rsidP="00BC0A37">
            <w:pPr>
              <w:spacing w:after="0"/>
              <w:ind w:right="227"/>
              <w:jc w:val="right"/>
              <w:rPr>
                <w:color w:val="000000"/>
              </w:rPr>
            </w:pPr>
            <w:r w:rsidRPr="0095764E">
              <w:rPr>
                <w:color w:val="000000"/>
              </w:rPr>
              <w:t>638</w:t>
            </w:r>
          </w:p>
        </w:tc>
        <w:tc>
          <w:tcPr>
            <w:tcW w:w="1320" w:type="dxa"/>
            <w:tcBorders>
              <w:top w:val="nil"/>
              <w:left w:val="single" w:sz="4" w:space="0" w:color="auto"/>
              <w:bottom w:val="nil"/>
              <w:right w:val="single" w:sz="4" w:space="0" w:color="auto"/>
            </w:tcBorders>
          </w:tcPr>
          <w:p w:rsidR="00480EBD" w:rsidRPr="0095764E" w:rsidRDefault="00480EBD" w:rsidP="00BC0A37">
            <w:pPr>
              <w:spacing w:after="0"/>
              <w:ind w:right="198"/>
              <w:jc w:val="right"/>
              <w:rPr>
                <w:bCs/>
                <w:color w:val="000000"/>
              </w:rPr>
            </w:pPr>
            <w:r w:rsidRPr="0095764E">
              <w:rPr>
                <w:bCs/>
                <w:color w:val="000000"/>
              </w:rPr>
              <w:t>2 330</w:t>
            </w:r>
          </w:p>
        </w:tc>
      </w:tr>
      <w:tr w:rsidR="00480EBD" w:rsidRPr="0095764E" w:rsidTr="00A36D39">
        <w:tblPrEx>
          <w:tblCellMar>
            <w:top w:w="0" w:type="dxa"/>
            <w:bottom w:w="0" w:type="dxa"/>
          </w:tblCellMar>
        </w:tblPrEx>
        <w:tc>
          <w:tcPr>
            <w:tcW w:w="2640" w:type="dxa"/>
            <w:tcBorders>
              <w:top w:val="nil"/>
              <w:left w:val="single" w:sz="4" w:space="0" w:color="auto"/>
              <w:bottom w:val="single" w:sz="4" w:space="0" w:color="auto"/>
              <w:right w:val="single" w:sz="4" w:space="0" w:color="auto"/>
            </w:tcBorders>
          </w:tcPr>
          <w:p w:rsidR="00480EBD" w:rsidRPr="0095764E" w:rsidRDefault="00480EBD" w:rsidP="00765A36">
            <w:pPr>
              <w:spacing w:after="0"/>
              <w:rPr>
                <w:color w:val="000000"/>
              </w:rPr>
            </w:pPr>
            <w:r w:rsidRPr="0095764E">
              <w:rPr>
                <w:color w:val="000000"/>
              </w:rPr>
              <w:t>Southern Red Sea</w:t>
            </w:r>
          </w:p>
        </w:tc>
        <w:tc>
          <w:tcPr>
            <w:tcW w:w="1350" w:type="dxa"/>
            <w:tcBorders>
              <w:top w:val="nil"/>
              <w:left w:val="single" w:sz="4" w:space="0" w:color="auto"/>
              <w:bottom w:val="single" w:sz="4" w:space="0" w:color="auto"/>
              <w:right w:val="single" w:sz="4" w:space="0" w:color="auto"/>
            </w:tcBorders>
          </w:tcPr>
          <w:p w:rsidR="00480EBD" w:rsidRPr="0095764E" w:rsidRDefault="00480EBD" w:rsidP="00BC0A37">
            <w:pPr>
              <w:spacing w:after="0"/>
              <w:ind w:right="227"/>
              <w:jc w:val="right"/>
              <w:rPr>
                <w:color w:val="000000"/>
              </w:rPr>
            </w:pPr>
            <w:r w:rsidRPr="0095764E">
              <w:rPr>
                <w:color w:val="000000"/>
              </w:rPr>
              <w:t>60</w:t>
            </w:r>
          </w:p>
        </w:tc>
        <w:tc>
          <w:tcPr>
            <w:tcW w:w="1350" w:type="dxa"/>
            <w:tcBorders>
              <w:top w:val="nil"/>
              <w:left w:val="single" w:sz="4" w:space="0" w:color="auto"/>
              <w:bottom w:val="single" w:sz="4" w:space="0" w:color="auto"/>
              <w:right w:val="single" w:sz="4" w:space="0" w:color="auto"/>
            </w:tcBorders>
          </w:tcPr>
          <w:p w:rsidR="00480EBD" w:rsidRPr="0095764E" w:rsidRDefault="00480EBD" w:rsidP="00BC0A37">
            <w:pPr>
              <w:spacing w:after="0"/>
              <w:ind w:right="227"/>
              <w:jc w:val="right"/>
              <w:rPr>
                <w:color w:val="000000"/>
              </w:rPr>
            </w:pPr>
            <w:r w:rsidRPr="0095764E">
              <w:rPr>
                <w:color w:val="000000"/>
              </w:rPr>
              <w:t>152</w:t>
            </w:r>
          </w:p>
        </w:tc>
        <w:tc>
          <w:tcPr>
            <w:tcW w:w="1350" w:type="dxa"/>
            <w:tcBorders>
              <w:top w:val="nil"/>
              <w:left w:val="single" w:sz="4" w:space="0" w:color="auto"/>
              <w:bottom w:val="single" w:sz="4" w:space="0" w:color="auto"/>
              <w:right w:val="single" w:sz="4" w:space="0" w:color="auto"/>
            </w:tcBorders>
          </w:tcPr>
          <w:p w:rsidR="00480EBD" w:rsidRPr="0095764E" w:rsidRDefault="00480EBD" w:rsidP="00BC0A37">
            <w:pPr>
              <w:spacing w:after="0"/>
              <w:ind w:right="227"/>
              <w:jc w:val="right"/>
              <w:rPr>
                <w:color w:val="000000"/>
              </w:rPr>
            </w:pPr>
            <w:r w:rsidRPr="0095764E">
              <w:rPr>
                <w:color w:val="000000"/>
              </w:rPr>
              <w:t>179</w:t>
            </w:r>
          </w:p>
        </w:tc>
        <w:tc>
          <w:tcPr>
            <w:tcW w:w="1350" w:type="dxa"/>
            <w:tcBorders>
              <w:top w:val="nil"/>
              <w:left w:val="single" w:sz="4" w:space="0" w:color="auto"/>
              <w:bottom w:val="single" w:sz="4" w:space="0" w:color="auto"/>
              <w:right w:val="single" w:sz="4" w:space="0" w:color="auto"/>
            </w:tcBorders>
          </w:tcPr>
          <w:p w:rsidR="00480EBD" w:rsidRPr="0095764E" w:rsidRDefault="00480EBD" w:rsidP="00BC0A37">
            <w:pPr>
              <w:spacing w:after="0"/>
              <w:ind w:right="227"/>
              <w:jc w:val="right"/>
              <w:rPr>
                <w:color w:val="000000"/>
              </w:rPr>
            </w:pPr>
            <w:r w:rsidRPr="0095764E">
              <w:rPr>
                <w:color w:val="000000"/>
              </w:rPr>
              <w:t>166</w:t>
            </w:r>
          </w:p>
        </w:tc>
        <w:tc>
          <w:tcPr>
            <w:tcW w:w="1320" w:type="dxa"/>
            <w:tcBorders>
              <w:top w:val="nil"/>
              <w:left w:val="single" w:sz="4" w:space="0" w:color="auto"/>
              <w:bottom w:val="single" w:sz="4" w:space="0" w:color="auto"/>
              <w:right w:val="single" w:sz="4" w:space="0" w:color="auto"/>
            </w:tcBorders>
          </w:tcPr>
          <w:p w:rsidR="00480EBD" w:rsidRPr="0095764E" w:rsidRDefault="00480EBD" w:rsidP="00BC0A37">
            <w:pPr>
              <w:spacing w:after="0"/>
              <w:ind w:right="198"/>
              <w:jc w:val="right"/>
              <w:rPr>
                <w:bCs/>
                <w:color w:val="000000"/>
              </w:rPr>
            </w:pPr>
            <w:r w:rsidRPr="0095764E">
              <w:rPr>
                <w:bCs/>
                <w:color w:val="000000"/>
              </w:rPr>
              <w:t>557</w:t>
            </w:r>
          </w:p>
        </w:tc>
      </w:tr>
      <w:tr w:rsidR="00480EBD" w:rsidRPr="0095764E" w:rsidTr="00A36D39">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tcPr>
          <w:p w:rsidR="00480EBD" w:rsidRPr="0095764E" w:rsidRDefault="00480EBD" w:rsidP="00765A36">
            <w:pPr>
              <w:spacing w:after="0"/>
              <w:rPr>
                <w:bCs/>
                <w:color w:val="000000"/>
              </w:rPr>
            </w:pPr>
            <w:r w:rsidRPr="0095764E">
              <w:rPr>
                <w:bCs/>
                <w:color w:val="000000"/>
              </w:rPr>
              <w:t xml:space="preserve">     Total</w:t>
            </w:r>
          </w:p>
        </w:tc>
        <w:tc>
          <w:tcPr>
            <w:tcW w:w="1350" w:type="dxa"/>
            <w:tcBorders>
              <w:top w:val="single" w:sz="4" w:space="0" w:color="auto"/>
              <w:left w:val="single" w:sz="4" w:space="0" w:color="auto"/>
              <w:bottom w:val="single" w:sz="4" w:space="0" w:color="auto"/>
              <w:right w:val="single" w:sz="4" w:space="0" w:color="auto"/>
            </w:tcBorders>
          </w:tcPr>
          <w:p w:rsidR="00480EBD" w:rsidRPr="0095764E" w:rsidRDefault="00480EBD" w:rsidP="00BC0A37">
            <w:pPr>
              <w:spacing w:after="0"/>
              <w:ind w:right="227"/>
              <w:jc w:val="right"/>
              <w:rPr>
                <w:bCs/>
                <w:color w:val="000000"/>
              </w:rPr>
            </w:pPr>
            <w:r w:rsidRPr="0095764E">
              <w:rPr>
                <w:bCs/>
                <w:color w:val="000000"/>
              </w:rPr>
              <w:t>1 700</w:t>
            </w:r>
          </w:p>
        </w:tc>
        <w:tc>
          <w:tcPr>
            <w:tcW w:w="1350" w:type="dxa"/>
            <w:tcBorders>
              <w:top w:val="single" w:sz="4" w:space="0" w:color="auto"/>
              <w:left w:val="single" w:sz="4" w:space="0" w:color="auto"/>
              <w:bottom w:val="single" w:sz="4" w:space="0" w:color="auto"/>
              <w:right w:val="single" w:sz="4" w:space="0" w:color="auto"/>
            </w:tcBorders>
          </w:tcPr>
          <w:p w:rsidR="00480EBD" w:rsidRPr="0095764E" w:rsidRDefault="00480EBD" w:rsidP="00BC0A37">
            <w:pPr>
              <w:spacing w:after="0"/>
              <w:ind w:right="227"/>
              <w:jc w:val="right"/>
              <w:rPr>
                <w:bCs/>
                <w:color w:val="000000"/>
              </w:rPr>
            </w:pPr>
            <w:r w:rsidRPr="0095764E">
              <w:rPr>
                <w:bCs/>
                <w:color w:val="000000"/>
              </w:rPr>
              <w:t>6 058</w:t>
            </w:r>
          </w:p>
        </w:tc>
        <w:tc>
          <w:tcPr>
            <w:tcW w:w="1350" w:type="dxa"/>
            <w:tcBorders>
              <w:top w:val="single" w:sz="4" w:space="0" w:color="auto"/>
              <w:left w:val="single" w:sz="4" w:space="0" w:color="auto"/>
              <w:bottom w:val="single" w:sz="4" w:space="0" w:color="auto"/>
              <w:right w:val="single" w:sz="4" w:space="0" w:color="auto"/>
            </w:tcBorders>
          </w:tcPr>
          <w:p w:rsidR="00480EBD" w:rsidRPr="0095764E" w:rsidRDefault="00480EBD" w:rsidP="00BC0A37">
            <w:pPr>
              <w:spacing w:after="0"/>
              <w:ind w:right="227"/>
              <w:jc w:val="right"/>
              <w:rPr>
                <w:bCs/>
                <w:color w:val="000000"/>
              </w:rPr>
            </w:pPr>
            <w:r w:rsidRPr="0095764E">
              <w:rPr>
                <w:bCs/>
                <w:color w:val="000000"/>
              </w:rPr>
              <w:t>8 670</w:t>
            </w:r>
          </w:p>
        </w:tc>
        <w:tc>
          <w:tcPr>
            <w:tcW w:w="1350" w:type="dxa"/>
            <w:tcBorders>
              <w:top w:val="single" w:sz="4" w:space="0" w:color="auto"/>
              <w:left w:val="single" w:sz="4" w:space="0" w:color="auto"/>
              <w:bottom w:val="single" w:sz="4" w:space="0" w:color="auto"/>
              <w:right w:val="single" w:sz="4" w:space="0" w:color="auto"/>
            </w:tcBorders>
          </w:tcPr>
          <w:p w:rsidR="00480EBD" w:rsidRPr="0095764E" w:rsidRDefault="00480EBD" w:rsidP="00BC0A37">
            <w:pPr>
              <w:spacing w:after="0"/>
              <w:ind w:right="227"/>
              <w:jc w:val="right"/>
              <w:rPr>
                <w:bCs/>
                <w:color w:val="000000"/>
              </w:rPr>
            </w:pPr>
            <w:r w:rsidRPr="0095764E">
              <w:rPr>
                <w:bCs/>
                <w:color w:val="000000"/>
              </w:rPr>
              <w:t>6 936</w:t>
            </w:r>
          </w:p>
        </w:tc>
        <w:tc>
          <w:tcPr>
            <w:tcW w:w="1320" w:type="dxa"/>
            <w:tcBorders>
              <w:top w:val="single" w:sz="4" w:space="0" w:color="auto"/>
              <w:left w:val="single" w:sz="4" w:space="0" w:color="auto"/>
              <w:bottom w:val="single" w:sz="4" w:space="0" w:color="auto"/>
              <w:right w:val="single" w:sz="4" w:space="0" w:color="auto"/>
            </w:tcBorders>
          </w:tcPr>
          <w:p w:rsidR="00480EBD" w:rsidRPr="0095764E" w:rsidRDefault="00480EBD" w:rsidP="00BC0A37">
            <w:pPr>
              <w:spacing w:after="0"/>
              <w:ind w:right="198"/>
              <w:jc w:val="right"/>
              <w:rPr>
                <w:bCs/>
                <w:color w:val="000000"/>
              </w:rPr>
            </w:pPr>
            <w:r w:rsidRPr="0095764E">
              <w:rPr>
                <w:bCs/>
                <w:color w:val="000000"/>
              </w:rPr>
              <w:t>23 364</w:t>
            </w:r>
          </w:p>
        </w:tc>
      </w:tr>
    </w:tbl>
    <w:p w:rsidR="00480EBD" w:rsidRPr="0095764E" w:rsidRDefault="00931C60" w:rsidP="00480EBD">
      <w:pPr>
        <w:spacing w:before="240"/>
        <w:rPr>
          <w:bCs/>
          <w:color w:val="000000"/>
        </w:rPr>
      </w:pPr>
      <w:r w:rsidRPr="0095764E">
        <w:rPr>
          <w:bCs/>
          <w:i/>
          <w:color w:val="000000"/>
        </w:rPr>
        <w:tab/>
      </w:r>
      <w:r w:rsidR="00480EBD" w:rsidRPr="0095764E">
        <w:rPr>
          <w:bCs/>
          <w:i/>
          <w:color w:val="000000"/>
        </w:rPr>
        <w:t xml:space="preserve">Source: </w:t>
      </w:r>
      <w:r w:rsidR="00480EBD" w:rsidRPr="0095764E">
        <w:rPr>
          <w:bCs/>
          <w:color w:val="000000"/>
        </w:rPr>
        <w:t>MLHW, 2005.</w:t>
      </w:r>
    </w:p>
    <w:p w:rsidR="00480EBD" w:rsidRPr="0095764E" w:rsidRDefault="00480EBD" w:rsidP="00480EBD">
      <w:pPr>
        <w:rPr>
          <w:color w:val="000000"/>
        </w:rPr>
      </w:pPr>
      <w:r w:rsidRPr="0095764E">
        <w:rPr>
          <w:color w:val="000000"/>
        </w:rPr>
        <w:t>192.</w:t>
      </w:r>
      <w:r w:rsidRPr="0095764E">
        <w:rPr>
          <w:color w:val="000000"/>
        </w:rPr>
        <w:tab/>
        <w:t>In-depth interviews conducted in 2002 with persons with disabilities, community leaders and elders revealed that persons with disabilities, especially if disability occurs from birth or during childhood, have traditionally been denied the possibility of gaining rights and roles that are considered fundamental for an adult member of the community. Most persons with disabilities were kept at home, sometimes hidden away from other community members, denied the right to marry and raise a family of his/her own, or to participate in communal meetings and feasts. Based on the type and degree of disability, CWDs have been denied access to schools.</w:t>
      </w:r>
    </w:p>
    <w:p w:rsidR="00480EBD" w:rsidRPr="0095764E" w:rsidRDefault="00480EBD" w:rsidP="00480EBD">
      <w:pPr>
        <w:rPr>
          <w:color w:val="000000"/>
        </w:rPr>
      </w:pPr>
      <w:r w:rsidRPr="0095764E">
        <w:rPr>
          <w:color w:val="000000"/>
        </w:rPr>
        <w:t>193.</w:t>
      </w:r>
      <w:r w:rsidRPr="0095764E">
        <w:rPr>
          <w:color w:val="000000"/>
        </w:rPr>
        <w:tab/>
        <w:t>Moreover, as a result of the extended armed conflict, Eritr</w:t>
      </w:r>
      <w:r w:rsidR="00504F1D">
        <w:rPr>
          <w:color w:val="000000"/>
        </w:rPr>
        <w:t xml:space="preserve">ea is among the 23 countries in </w:t>
      </w:r>
      <w:r w:rsidRPr="0095764E">
        <w:rPr>
          <w:color w:val="000000"/>
        </w:rPr>
        <w:t>the world most highly affected by landmines. The Eritrean land</w:t>
      </w:r>
      <w:r w:rsidR="00504F1D">
        <w:rPr>
          <w:color w:val="000000"/>
        </w:rPr>
        <w:t>mine impact survey conducted in</w:t>
      </w:r>
      <w:r w:rsidR="00262445">
        <w:rPr>
          <w:color w:val="000000"/>
        </w:rPr>
        <w:t> </w:t>
      </w:r>
      <w:r w:rsidRPr="0095764E">
        <w:rPr>
          <w:color w:val="000000"/>
        </w:rPr>
        <w:t>2004 identified 481 communities impacted by landmines o</w:t>
      </w:r>
      <w:r w:rsidR="009531F2">
        <w:rPr>
          <w:color w:val="000000"/>
        </w:rPr>
        <w:t>r unexploded ordnance (UXOs) in</w:t>
      </w:r>
      <w:r w:rsidR="00262445">
        <w:rPr>
          <w:color w:val="000000"/>
        </w:rPr>
        <w:t> </w:t>
      </w:r>
      <w:r w:rsidRPr="0095764E">
        <w:rPr>
          <w:color w:val="000000"/>
        </w:rPr>
        <w:t>55 of the 58 sub-Zobas of Eritrea. In the surveyed areas 655,177 pe</w:t>
      </w:r>
      <w:r w:rsidR="00504F1D">
        <w:rPr>
          <w:color w:val="000000"/>
        </w:rPr>
        <w:t>ople live in communities having</w:t>
      </w:r>
      <w:r w:rsidR="00262445">
        <w:rPr>
          <w:color w:val="000000"/>
        </w:rPr>
        <w:t xml:space="preserve"> </w:t>
      </w:r>
      <w:r w:rsidRPr="0095764E">
        <w:rPr>
          <w:color w:val="000000"/>
        </w:rPr>
        <w:t>some level of mine impact, which means that approximately 20 per cent of the Eritrean population is living in mine-impacted communities. Another 113 communities had UXOs on their land and during the survey 140 reports were filed for UXO</w:t>
      </w:r>
      <w:r w:rsidR="009531F2">
        <w:rPr>
          <w:color w:val="000000"/>
        </w:rPr>
        <w:t xml:space="preserve"> clearance. Out of the 481 </w:t>
      </w:r>
      <w:r w:rsidR="00DD653D" w:rsidRPr="0095764E">
        <w:rPr>
          <w:color w:val="000000"/>
        </w:rPr>
        <w:t>mine</w:t>
      </w:r>
      <w:r w:rsidR="00DD653D" w:rsidRPr="0095764E">
        <w:rPr>
          <w:color w:val="000000"/>
        </w:rPr>
        <w:noBreakHyphen/>
      </w:r>
      <w:r w:rsidRPr="0095764E">
        <w:rPr>
          <w:color w:val="000000"/>
        </w:rPr>
        <w:t>affected communities surveyed, 339 had a history of incidents in which one or more persons had been killed and/or injured. One hundred and seventeen of these communities recorded 295 victims for the period 2002-2004. More than 83 per cent of the victims were male, while a total of 215 victims (or 73 per cent of all victims) were in the 0-18 age group.</w:t>
      </w:r>
    </w:p>
    <w:p w:rsidR="00480EBD" w:rsidRPr="0095764E" w:rsidRDefault="00480EBD" w:rsidP="00480EBD">
      <w:pPr>
        <w:rPr>
          <w:color w:val="000000"/>
        </w:rPr>
      </w:pPr>
      <w:r w:rsidRPr="0095764E">
        <w:rPr>
          <w:color w:val="000000"/>
        </w:rPr>
        <w:t>194.</w:t>
      </w:r>
      <w:r w:rsidRPr="0095764E">
        <w:rPr>
          <w:color w:val="000000"/>
        </w:rPr>
        <w:tab/>
        <w:t>The community-based rehabilitation (CBR) programme within the MLHW has been adjusted to respond to landmine victims. The services among other things included access to emergency care, orthopaedic workshops and psychotherapy centres, and school integration.</w:t>
      </w:r>
    </w:p>
    <w:p w:rsidR="00480EBD" w:rsidRPr="0095764E" w:rsidRDefault="0044718C" w:rsidP="00480EBD">
      <w:pPr>
        <w:rPr>
          <w:color w:val="000000"/>
        </w:rPr>
      </w:pPr>
      <w:r w:rsidRPr="0095764E">
        <w:rPr>
          <w:color w:val="000000"/>
        </w:rPr>
        <w:br w:type="page"/>
      </w:r>
      <w:r w:rsidR="00480EBD" w:rsidRPr="0095764E">
        <w:rPr>
          <w:color w:val="000000"/>
        </w:rPr>
        <w:t>195.</w:t>
      </w:r>
      <w:r w:rsidR="00480EBD" w:rsidRPr="0095764E">
        <w:rPr>
          <w:color w:val="000000"/>
        </w:rPr>
        <w:tab/>
        <w:t>The MLHW continues to accelerate the expansion of the CBR programme in Eritrea. By the end of 2005, it was implemented in 25 sub-Zobas covering 45 per cent of the entire country. CBR is planned to be expanded to the whole of Eritrea by 2015. At the national level, the MLHW is carrying out planning, staff training, monitoring and evaluation of the CBR programme. The MoH provides hospital services and screening for mental health problems, including in the training of medical assistants, assessments and medication. The MoE is responsible for integrating children with disabilities (CWDs) in regular schools and supporting them with school materials, uniforms and stationery supplies. Implementation of the CBR programme is handled at the regional level, while local volunteer supervisors in the village are responsible for the daily follow-up of individuals with disabilities. The local communities contribute with housing, refurbishment, land for farming and school integration of CWDs.</w:t>
      </w:r>
    </w:p>
    <w:p w:rsidR="00480EBD" w:rsidRPr="0095764E" w:rsidRDefault="00480EBD" w:rsidP="00480EBD">
      <w:pPr>
        <w:pStyle w:val="Heading3"/>
      </w:pPr>
      <w:r w:rsidRPr="0095764E">
        <w:t>The contribution of community-based rehabilitation</w:t>
      </w:r>
    </w:p>
    <w:p w:rsidR="00480EBD" w:rsidRPr="0095764E" w:rsidRDefault="00480EBD" w:rsidP="00480EBD">
      <w:pPr>
        <w:rPr>
          <w:color w:val="000000"/>
        </w:rPr>
      </w:pPr>
      <w:r w:rsidRPr="0095764E">
        <w:rPr>
          <w:color w:val="000000"/>
        </w:rPr>
        <w:t>196.</w:t>
      </w:r>
      <w:r w:rsidRPr="0095764E">
        <w:rPr>
          <w:color w:val="000000"/>
        </w:rPr>
        <w:tab/>
        <w:t>Local supervisors are engaged in both active and inactive rehabilitation. The active rehabilitation involves activity and assistance related to the process of improving the living conditions and level of functioning (physical/mental ability) of the individual. Children with disabilities are provided with services and rehabilitation following registration in the programme. When a child with a disability is identified by a local supervisor as being in need of rehabilitation, the child is either offered services by the local supervisor or is referred to a regional hospital, orthopaedic workshop and physiotherapy centre for further assessment and rehabilitation. Inactive rehabilitation is a regular follow-up by the local supervisors to see that the improved situation endures. In terms of active versus inactive rehabilitation there are currently 8,000 children with disabilities in active rehabilitation and 5,000 in inactive rehabilitation.</w:t>
      </w:r>
    </w:p>
    <w:p w:rsidR="00480EBD" w:rsidRPr="0095764E" w:rsidRDefault="00480EBD" w:rsidP="00480EBD">
      <w:pPr>
        <w:rPr>
          <w:color w:val="000000"/>
        </w:rPr>
      </w:pPr>
      <w:r w:rsidRPr="0095764E">
        <w:rPr>
          <w:color w:val="000000"/>
        </w:rPr>
        <w:t>197.</w:t>
      </w:r>
      <w:r w:rsidRPr="0095764E">
        <w:rPr>
          <w:color w:val="000000"/>
        </w:rPr>
        <w:tab/>
        <w:t>Advocacy and attitude-changing activities are the most satisfying task of CBR. According to a local supervisor: “Advocacy is the most satisfying activity because community members listen to me about causes of disability and methods of rehabilitation and I mana</w:t>
      </w:r>
      <w:r w:rsidR="00600922" w:rsidRPr="0095764E">
        <w:rPr>
          <w:color w:val="000000"/>
        </w:rPr>
        <w:t xml:space="preserve">ge to mobilize the community.” </w:t>
      </w:r>
      <w:r w:rsidRPr="0095764E">
        <w:rPr>
          <w:color w:val="000000"/>
        </w:rPr>
        <w:t xml:space="preserve">Pre-CBR </w:t>
      </w:r>
      <w:r w:rsidR="002E542A" w:rsidRPr="0095764E">
        <w:rPr>
          <w:color w:val="000000"/>
        </w:rPr>
        <w:t>conditions were cha</w:t>
      </w:r>
      <w:r w:rsidRPr="0095764E">
        <w:rPr>
          <w:color w:val="000000"/>
        </w:rPr>
        <w:t>racterized by ignorance and discrimination against children with disabilities.</w:t>
      </w:r>
      <w:r w:rsidR="00764306" w:rsidRPr="0095764E">
        <w:rPr>
          <w:color w:val="000000"/>
        </w:rPr>
        <w:t xml:space="preserve"> </w:t>
      </w:r>
      <w:r w:rsidRPr="0095764E">
        <w:rPr>
          <w:color w:val="000000"/>
        </w:rPr>
        <w:t>A report from a village without a CBR programme supports this impression.</w:t>
      </w:r>
    </w:p>
    <w:p w:rsidR="00480EBD" w:rsidRPr="0095764E" w:rsidRDefault="00480EBD" w:rsidP="00480EBD">
      <w:pPr>
        <w:rPr>
          <w:color w:val="000000"/>
        </w:rPr>
      </w:pPr>
      <w:r w:rsidRPr="0095764E">
        <w:rPr>
          <w:color w:val="000000"/>
        </w:rPr>
        <w:t>198.</w:t>
      </w:r>
      <w:r w:rsidRPr="0095764E">
        <w:rPr>
          <w:color w:val="000000"/>
        </w:rPr>
        <w:tab/>
        <w:t>Mobilizing community resources is fundamental to assisting children with disabilities in becoming self-supportive. In this regard, access to schools for children with disabilities is the main community resource contribution. For school age CWDs in difficult terrain areas where transportation is a barrier, the MLHW in 2004 has introduced the “Donkey for School” project with the aim of creating access to schooling. Since the com</w:t>
      </w:r>
      <w:r w:rsidR="00600922" w:rsidRPr="0095764E">
        <w:rPr>
          <w:color w:val="000000"/>
        </w:rPr>
        <w:t>mencement of the programme, 600 </w:t>
      </w:r>
      <w:r w:rsidRPr="0095764E">
        <w:rPr>
          <w:color w:val="000000"/>
        </w:rPr>
        <w:t>CWDs have each received a donkey for transportation to school. The donkeys are also used as a means of income-generating activities for families after school hours.</w:t>
      </w:r>
    </w:p>
    <w:p w:rsidR="00480EBD" w:rsidRPr="0095764E" w:rsidRDefault="00480EBD" w:rsidP="00480EBD">
      <w:pPr>
        <w:rPr>
          <w:color w:val="000000"/>
        </w:rPr>
      </w:pPr>
      <w:r w:rsidRPr="0095764E">
        <w:rPr>
          <w:color w:val="000000"/>
        </w:rPr>
        <w:t>199.</w:t>
      </w:r>
      <w:r w:rsidRPr="0095764E">
        <w:rPr>
          <w:color w:val="000000"/>
        </w:rPr>
        <w:tab/>
        <w:t>An external evaluation conducted in 2004 has confirmed that equal access and opportunity for CWDs has been achieved wherever the CBR programme has been introduced. According to the findings of the evaluation, access to school is among the most important, as this clearly is a triumph by the CBR in all the sub-regions where it has been operational since 2002. More than 3,500 CWDs have been integrated in schools with the support of appliances and school stationery.</w:t>
      </w:r>
    </w:p>
    <w:p w:rsidR="00480EBD" w:rsidRPr="0095764E" w:rsidRDefault="00480EBD" w:rsidP="00480EBD">
      <w:pPr>
        <w:rPr>
          <w:color w:val="000000"/>
        </w:rPr>
      </w:pPr>
      <w:r w:rsidRPr="0095764E">
        <w:rPr>
          <w:color w:val="000000"/>
        </w:rPr>
        <w:t>200.</w:t>
      </w:r>
      <w:r w:rsidRPr="0095764E">
        <w:rPr>
          <w:color w:val="000000"/>
        </w:rPr>
        <w:tab/>
        <w:t>The CBR programme has succeeded in changing the attitudes towards persons with disabilities in general and towards CWDs in particular. The CWDs and their families confirm this. Studies also revealed the success through comparison with a control sample (one sub-Zoba) and assessing the previous situation. All information gathered on this topic points very clearly to a change in attitudes manifested through inclusion of CWDs into local communities where they were previously isolated. Elderly informants were able to recount how their childhood had been different from that of disabled children today because of the CBR programme.</w:t>
      </w:r>
      <w:r w:rsidR="00764306" w:rsidRPr="0095764E">
        <w:rPr>
          <w:color w:val="000000"/>
        </w:rPr>
        <w:t xml:space="preserve"> </w:t>
      </w:r>
      <w:r w:rsidRPr="0095764E">
        <w:rPr>
          <w:color w:val="000000"/>
        </w:rPr>
        <w:t>Key informants stated that they had not been permitted to attend school; they were denied participation in communal events, and had to stay at home hidden from the others. Now, CWDs are participating in communal activities and have access to schools. Since attitudes have greatly changed, communities are mobilizing resources for the rehabilitation of CWDs.</w:t>
      </w:r>
    </w:p>
    <w:p w:rsidR="00480EBD" w:rsidRPr="0095764E" w:rsidRDefault="00480EBD" w:rsidP="00480EBD">
      <w:pPr>
        <w:pStyle w:val="Heading2"/>
      </w:pPr>
      <w:r w:rsidRPr="0095764E">
        <w:t>C.  Health and health services (art. 24)</w:t>
      </w:r>
    </w:p>
    <w:p w:rsidR="00480EBD" w:rsidRPr="0095764E" w:rsidRDefault="00480EBD" w:rsidP="00480EBD">
      <w:pPr>
        <w:rPr>
          <w:color w:val="000000"/>
        </w:rPr>
      </w:pPr>
      <w:r w:rsidRPr="0095764E">
        <w:rPr>
          <w:color w:val="000000"/>
        </w:rPr>
        <w:t>201.</w:t>
      </w:r>
      <w:r w:rsidRPr="0095764E">
        <w:rPr>
          <w:color w:val="000000"/>
        </w:rPr>
        <w:tab/>
        <w:t>The provision of health services is one of the key areas wher</w:t>
      </w:r>
      <w:r w:rsidR="00E91300" w:rsidRPr="0095764E">
        <w:rPr>
          <w:color w:val="000000"/>
        </w:rPr>
        <w:t>e the State has invested within </w:t>
      </w:r>
      <w:r w:rsidRPr="0095764E">
        <w:rPr>
          <w:color w:val="000000"/>
        </w:rPr>
        <w:t>the limits of its resources to ensure survival and development. The statistical data illustrates that upon independence in 1991, there were 16 hospi</w:t>
      </w:r>
      <w:r w:rsidR="00E91300" w:rsidRPr="0095764E">
        <w:rPr>
          <w:color w:val="000000"/>
        </w:rPr>
        <w:t>tals, 4 health stations and 106 </w:t>
      </w:r>
      <w:r w:rsidRPr="0095764E">
        <w:rPr>
          <w:color w:val="000000"/>
        </w:rPr>
        <w:t>clinics. In 2004, the number of hospitals increased to 25 without counting hospitals under construction. The number of health stations and clinics increased to 50 and 117 respectively. Hospitals increased by 56 per cent, health stations by 100 per cent and clinics by 6</w:t>
      </w:r>
      <w:r w:rsidR="00E91300" w:rsidRPr="0095764E">
        <w:rPr>
          <w:color w:val="000000"/>
        </w:rPr>
        <w:t xml:space="preserve">8 per cent. The total number of </w:t>
      </w:r>
      <w:r w:rsidRPr="0095764E">
        <w:rPr>
          <w:color w:val="000000"/>
        </w:rPr>
        <w:t>health facilities in 1991 was 126 compared to 359 in 2004. Out of t</w:t>
      </w:r>
      <w:r w:rsidR="00E91300" w:rsidRPr="0095764E">
        <w:rPr>
          <w:color w:val="000000"/>
        </w:rPr>
        <w:t xml:space="preserve">he total health facilities, 220 </w:t>
      </w:r>
      <w:r w:rsidRPr="0095764E">
        <w:rPr>
          <w:color w:val="000000"/>
        </w:rPr>
        <w:t>(61.5 per cent) are government</w:t>
      </w:r>
      <w:r w:rsidR="007D6992" w:rsidRPr="0095764E">
        <w:rPr>
          <w:color w:val="000000"/>
        </w:rPr>
        <w:t>-</w:t>
      </w:r>
      <w:r w:rsidRPr="0095764E">
        <w:rPr>
          <w:color w:val="000000"/>
        </w:rPr>
        <w:t xml:space="preserve">owned, 28 </w:t>
      </w:r>
      <w:r w:rsidR="007D6992" w:rsidRPr="0095764E">
        <w:rPr>
          <w:color w:val="000000"/>
        </w:rPr>
        <w:t>(7.8 per cent) are owned by the </w:t>
      </w:r>
      <w:r w:rsidRPr="0095764E">
        <w:rPr>
          <w:color w:val="000000"/>
        </w:rPr>
        <w:t>Catholic Church, 66 (18.4 per cent) by private owners and 29 (2.5 per cent) by other ministries and the Evangelical Church. Taking all the hospitals, health centres and health stations into account, a hospital serves about 131,000 people, a health centre 64,000 people and a health station 18,000 people. According to the MoH, 16 hospitals, 64 health centres and 320 health stations are needed to reach the desired standard. The patient bed ratio as of 2004 was 1:1770.</w:t>
      </w:r>
    </w:p>
    <w:p w:rsidR="00480EBD" w:rsidRPr="0095764E" w:rsidRDefault="00480EBD" w:rsidP="00480EBD">
      <w:pPr>
        <w:rPr>
          <w:color w:val="000000"/>
        </w:rPr>
      </w:pPr>
      <w:r w:rsidRPr="0095764E">
        <w:rPr>
          <w:color w:val="000000"/>
        </w:rPr>
        <w:t>202.</w:t>
      </w:r>
      <w:r w:rsidRPr="0095764E">
        <w:rPr>
          <w:color w:val="000000"/>
        </w:rPr>
        <w:tab/>
        <w:t xml:space="preserve">The distribution of the total of MoH employees across the regions indicates that the national referral hospitals (NRH) have the highest share (24.6 </w:t>
      </w:r>
      <w:r w:rsidR="0018344C" w:rsidRPr="0095764E">
        <w:rPr>
          <w:color w:val="000000"/>
        </w:rPr>
        <w:t>per cent) followed by Debub (16 </w:t>
      </w:r>
      <w:r w:rsidRPr="0095764E">
        <w:rPr>
          <w:color w:val="000000"/>
        </w:rPr>
        <w:t>per cent) and Zoba Maekel regions (13 per cent). This shows that there is a higher concentration of MoH employees at the centre (45.6 per cent). Out of the total of health professionals in the ministry, 56.3 per cent are assigned to the 25 hospitals, 14.8 per cent to health centres and 11.1 per cent to health stations and 0.7 per cent in MCH clinics.</w:t>
      </w:r>
    </w:p>
    <w:p w:rsidR="00480EBD" w:rsidRPr="0095764E" w:rsidRDefault="00480EBD" w:rsidP="00480EBD">
      <w:pPr>
        <w:rPr>
          <w:color w:val="000000"/>
        </w:rPr>
      </w:pPr>
      <w:r w:rsidRPr="0095764E">
        <w:rPr>
          <w:color w:val="000000"/>
        </w:rPr>
        <w:t>203.</w:t>
      </w:r>
      <w:r w:rsidRPr="0095764E">
        <w:rPr>
          <w:color w:val="000000"/>
        </w:rPr>
        <w:tab/>
        <w:t>About 49.1 per cent of the health professional employees of the MoH in Eritrea are females. They constitute about 17 per cent of doctors, 54 per cent of nurses and 59 per cent of associate nurses. Out of the total of doctors and nurses, 44 per cent and 21 per cent respectively have specialties in different fields. Of the total of doctors in the Ministry, 31.3 per cent are expatriates.</w:t>
      </w:r>
    </w:p>
    <w:p w:rsidR="00480EBD" w:rsidRPr="0095764E" w:rsidRDefault="00480EBD" w:rsidP="00480EBD">
      <w:pPr>
        <w:rPr>
          <w:color w:val="000000"/>
        </w:rPr>
      </w:pPr>
      <w:r w:rsidRPr="0095764E">
        <w:rPr>
          <w:color w:val="000000"/>
        </w:rPr>
        <w:t>204.</w:t>
      </w:r>
      <w:r w:rsidRPr="0095764E">
        <w:rPr>
          <w:color w:val="000000"/>
        </w:rPr>
        <w:tab/>
        <w:t>In addition, 66 doctors, 59 Nurses, 95 associate nurses, 47 lab</w:t>
      </w:r>
      <w:r w:rsidR="0018344C" w:rsidRPr="0095764E">
        <w:rPr>
          <w:color w:val="000000"/>
        </w:rPr>
        <w:t>oratory technicians, 1 </w:t>
      </w:r>
      <w:r w:rsidRPr="0095764E">
        <w:rPr>
          <w:color w:val="000000"/>
        </w:rPr>
        <w:t xml:space="preserve">pharmacist, 4 pharmacy technicians, 10 radiology technicians and 2 dental </w:t>
      </w:r>
      <w:r w:rsidR="00693E4B">
        <w:rPr>
          <w:color w:val="000000"/>
        </w:rPr>
        <w:br w:type="page"/>
      </w:r>
      <w:r w:rsidRPr="0095764E">
        <w:rPr>
          <w:color w:val="000000"/>
        </w:rPr>
        <w:t>technicians work in private and industry facilities. On average, the</w:t>
      </w:r>
      <w:r w:rsidR="0018344C" w:rsidRPr="0095764E">
        <w:rPr>
          <w:color w:val="000000"/>
        </w:rPr>
        <w:t>re are 5 doctors, 19 nurses, 29</w:t>
      </w:r>
      <w:r w:rsidR="00693E4B">
        <w:rPr>
          <w:color w:val="000000"/>
        </w:rPr>
        <w:t> </w:t>
      </w:r>
      <w:r w:rsidRPr="0095764E">
        <w:rPr>
          <w:color w:val="000000"/>
        </w:rPr>
        <w:t>associate nurses and 2 laboratory technicians per hospital; 2</w:t>
      </w:r>
      <w:r w:rsidR="0018344C" w:rsidRPr="0095764E">
        <w:rPr>
          <w:color w:val="000000"/>
        </w:rPr>
        <w:t xml:space="preserve"> nurses, 5 associate nurses and 1 </w:t>
      </w:r>
      <w:r w:rsidRPr="0095764E">
        <w:rPr>
          <w:color w:val="000000"/>
        </w:rPr>
        <w:t>laboratory technician per health centre; and 2 associate nurses and no laboratory technician are working per health station.</w:t>
      </w:r>
    </w:p>
    <w:p w:rsidR="00480EBD" w:rsidRPr="0095764E" w:rsidRDefault="00480EBD" w:rsidP="00480EBD">
      <w:pPr>
        <w:rPr>
          <w:color w:val="000000"/>
        </w:rPr>
      </w:pPr>
      <w:r w:rsidRPr="0095764E">
        <w:rPr>
          <w:color w:val="000000"/>
        </w:rPr>
        <w:t>205.</w:t>
      </w:r>
      <w:r w:rsidRPr="0095764E">
        <w:rPr>
          <w:color w:val="000000"/>
        </w:rPr>
        <w:tab/>
        <w:t>The health worker to population ratio indicates accessibility to health providers and is used to measure quality of care. The number of people per nurse and associate nurses shows a decreasing trend, indicating a decrease in the workload per nurse and associate nurses. Compared to the previous year’s situation, there was significant improvement in the nurse and associate nurse to population ratio because of the expansion of the training institute and increase in the intake. The doctor, nurse and associate nurse to population ratio in 2005 were about 1:15,000, 1:3,200, and 1:1,900 respectively. The WHO target for doctor to population and nurse to population ratio is 1:10,000 and 1:5,000 respectively. Eritrea is thus close to achieving the WHO target. It is therefore in this particular area that the MoH requires both financial and technical assistance.</w:t>
      </w:r>
    </w:p>
    <w:p w:rsidR="00480EBD" w:rsidRPr="0095764E" w:rsidRDefault="00480EBD" w:rsidP="00480EBD">
      <w:pPr>
        <w:pStyle w:val="Heading3"/>
      </w:pPr>
      <w:r w:rsidRPr="0095764E">
        <w:t>Budget allocations</w:t>
      </w:r>
    </w:p>
    <w:p w:rsidR="00480EBD" w:rsidRPr="0095764E" w:rsidRDefault="00480EBD" w:rsidP="00480EBD">
      <w:pPr>
        <w:rPr>
          <w:color w:val="000000"/>
        </w:rPr>
      </w:pPr>
      <w:r w:rsidRPr="0095764E">
        <w:rPr>
          <w:color w:val="000000"/>
        </w:rPr>
        <w:t>206.</w:t>
      </w:r>
      <w:r w:rsidRPr="0095764E">
        <w:rPr>
          <w:color w:val="000000"/>
        </w:rPr>
        <w:tab/>
        <w:t>The budget allocation indicated here is an approximate calculation. As children and mothers are the primary beneficiaries of the health delivery system, the budget allocated was mostly spent on their protection and care.</w:t>
      </w:r>
    </w:p>
    <w:p w:rsidR="00480EBD" w:rsidRPr="0095764E" w:rsidRDefault="00480EBD" w:rsidP="00480EBD">
      <w:pPr>
        <w:rPr>
          <w:color w:val="000000"/>
        </w:rPr>
      </w:pPr>
      <w:r w:rsidRPr="0095764E">
        <w:rPr>
          <w:color w:val="000000"/>
        </w:rPr>
        <w:t>207.</w:t>
      </w:r>
      <w:r w:rsidRPr="0095764E">
        <w:rPr>
          <w:color w:val="000000"/>
        </w:rPr>
        <w:tab/>
        <w:t>In the January to December 2002 fiscal year, the Government’s recurrent and capital health budget expenditure, donor expenditure, donor capital expenditure and external assistance received</w:t>
      </w:r>
      <w:r w:rsidR="007E30F6" w:rsidRPr="0095764E">
        <w:rPr>
          <w:color w:val="000000"/>
        </w:rPr>
        <w:t xml:space="preserve"> in kind was US$ 24,550,675.30.</w:t>
      </w:r>
    </w:p>
    <w:p w:rsidR="00480EBD" w:rsidRPr="0095764E" w:rsidRDefault="00480EBD" w:rsidP="00480EBD">
      <w:pPr>
        <w:rPr>
          <w:color w:val="000000"/>
        </w:rPr>
      </w:pPr>
      <w:r w:rsidRPr="0095764E">
        <w:rPr>
          <w:color w:val="000000"/>
        </w:rPr>
        <w:t>208.</w:t>
      </w:r>
      <w:r w:rsidRPr="0095764E">
        <w:rPr>
          <w:color w:val="000000"/>
        </w:rPr>
        <w:tab/>
        <w:t>In 2003, the Government expended a sum of U</w:t>
      </w:r>
      <w:r w:rsidR="00EA781E" w:rsidRPr="0095764E">
        <w:rPr>
          <w:color w:val="000000"/>
        </w:rPr>
        <w:t>S$ 10,011,446.99, including US$ </w:t>
      </w:r>
      <w:r w:rsidRPr="0095764E">
        <w:rPr>
          <w:color w:val="000000"/>
        </w:rPr>
        <w:t>3,920,497.42 for salaries (39 per cent), US$ 2,639,580.</w:t>
      </w:r>
      <w:r w:rsidR="00EA781E" w:rsidRPr="0095764E">
        <w:rPr>
          <w:color w:val="000000"/>
        </w:rPr>
        <w:t>85 for drugs (26 per cent), US$ </w:t>
      </w:r>
      <w:r w:rsidRPr="0095764E">
        <w:rPr>
          <w:color w:val="000000"/>
        </w:rPr>
        <w:t>2,595,660.22 for other activities (26 per cent) and US$ 855,708.51 for capital expenditure (9 per cent). In addition, US$ 2,422,943.63 received from international assistance was expended in capital investment. The total was US$12,434,390.62.</w:t>
      </w:r>
    </w:p>
    <w:p w:rsidR="00480EBD" w:rsidRPr="0095764E" w:rsidRDefault="00480EBD" w:rsidP="00480EBD">
      <w:pPr>
        <w:rPr>
          <w:color w:val="000000"/>
        </w:rPr>
      </w:pPr>
      <w:r w:rsidRPr="0095764E">
        <w:rPr>
          <w:color w:val="000000"/>
        </w:rPr>
        <w:t>209.</w:t>
      </w:r>
      <w:r w:rsidRPr="0095764E">
        <w:rPr>
          <w:color w:val="000000"/>
        </w:rPr>
        <w:tab/>
        <w:t>In 2004, the Government’s recurrent and capita</w:t>
      </w:r>
      <w:r w:rsidR="00EA781E" w:rsidRPr="0095764E">
        <w:rPr>
          <w:color w:val="000000"/>
        </w:rPr>
        <w:t>l expenditure on health was US$ </w:t>
      </w:r>
      <w:r w:rsidRPr="0095764E">
        <w:rPr>
          <w:color w:val="000000"/>
        </w:rPr>
        <w:t>12,125,862.38. Expenditure on health from in kind external assistance during 2004 amounted to US$ 16,189,307.74. Donor capital expenditure</w:t>
      </w:r>
      <w:r w:rsidR="00EA781E" w:rsidRPr="0095764E">
        <w:rPr>
          <w:color w:val="000000"/>
        </w:rPr>
        <w:t xml:space="preserve"> during the January to December </w:t>
      </w:r>
      <w:r w:rsidRPr="0095764E">
        <w:rPr>
          <w:color w:val="000000"/>
        </w:rPr>
        <w:t>2004 fiscal year was US$ 2,340,419.60. This brings the total of 2004 health expenditure to US$ 30,655,589.73.</w:t>
      </w:r>
    </w:p>
    <w:p w:rsidR="00480EBD" w:rsidRPr="0095764E" w:rsidRDefault="00480EBD" w:rsidP="00480EBD">
      <w:pPr>
        <w:rPr>
          <w:color w:val="000000"/>
        </w:rPr>
      </w:pPr>
      <w:r w:rsidRPr="0095764E">
        <w:rPr>
          <w:color w:val="000000"/>
        </w:rPr>
        <w:t>210.</w:t>
      </w:r>
      <w:r w:rsidRPr="0095764E">
        <w:rPr>
          <w:color w:val="000000"/>
        </w:rPr>
        <w:tab/>
        <w:t>In 2005, the Government’s recurrent and capita</w:t>
      </w:r>
      <w:r w:rsidR="00EA781E" w:rsidRPr="0095764E">
        <w:rPr>
          <w:color w:val="000000"/>
        </w:rPr>
        <w:t>l expenditure on health was US$ </w:t>
      </w:r>
      <w:r w:rsidRPr="0095764E">
        <w:rPr>
          <w:color w:val="000000"/>
        </w:rPr>
        <w:t>12,352,489.89. External assistance received in kind in 20</w:t>
      </w:r>
      <w:r w:rsidR="00820E82" w:rsidRPr="0095764E">
        <w:rPr>
          <w:color w:val="000000"/>
        </w:rPr>
        <w:t>05 was US$ 23,530,715. External </w:t>
      </w:r>
      <w:r w:rsidRPr="0095764E">
        <w:rPr>
          <w:color w:val="000000"/>
        </w:rPr>
        <w:t>assistance in cash in 2005 was US$ 2,037,234.70</w:t>
      </w:r>
      <w:r w:rsidR="00EA781E" w:rsidRPr="0095764E">
        <w:rPr>
          <w:color w:val="000000"/>
        </w:rPr>
        <w:t>. Total expenditure was US$</w:t>
      </w:r>
      <w:r w:rsidR="00820E82" w:rsidRPr="0095764E">
        <w:rPr>
          <w:color w:val="000000"/>
        </w:rPr>
        <w:t> </w:t>
      </w:r>
      <w:r w:rsidR="00EA781E" w:rsidRPr="0095764E">
        <w:rPr>
          <w:color w:val="000000"/>
        </w:rPr>
        <w:t>37,</w:t>
      </w:r>
      <w:r w:rsidR="00820E82" w:rsidRPr="0095764E">
        <w:rPr>
          <w:color w:val="000000"/>
        </w:rPr>
        <w:t> </w:t>
      </w:r>
      <w:r w:rsidRPr="0095764E">
        <w:rPr>
          <w:color w:val="000000"/>
        </w:rPr>
        <w:t>920439.60.</w:t>
      </w:r>
    </w:p>
    <w:p w:rsidR="00480EBD" w:rsidRPr="0095764E" w:rsidRDefault="00480EBD" w:rsidP="00480EBD">
      <w:pPr>
        <w:rPr>
          <w:color w:val="000000"/>
        </w:rPr>
      </w:pPr>
      <w:r w:rsidRPr="0095764E">
        <w:rPr>
          <w:color w:val="000000"/>
        </w:rPr>
        <w:t>211.</w:t>
      </w:r>
      <w:r w:rsidRPr="0095764E">
        <w:rPr>
          <w:color w:val="000000"/>
        </w:rPr>
        <w:tab/>
        <w:t>Revenue collected from health service charges in fiscal years 2003, 2004 and 2005 were US$ 1,595,788.85, US$ 1,236,091.86 and US$ 2,208,457.88 respectively. Thus, despite economic difficulties, the Government has been steadily increasing its expenditure on and investment in health.</w:t>
      </w:r>
    </w:p>
    <w:p w:rsidR="00480EBD" w:rsidRPr="0095764E" w:rsidRDefault="00480EBD" w:rsidP="00480EBD">
      <w:pPr>
        <w:pStyle w:val="Heading2"/>
      </w:pPr>
      <w:r w:rsidRPr="0095764E">
        <w:t>D.  Social security and childcare services (arts. 26 and 18)</w:t>
      </w:r>
    </w:p>
    <w:p w:rsidR="00480EBD" w:rsidRPr="0095764E" w:rsidRDefault="00480EBD" w:rsidP="00480EBD">
      <w:pPr>
        <w:rPr>
          <w:color w:val="000000"/>
        </w:rPr>
      </w:pPr>
      <w:r w:rsidRPr="0095764E">
        <w:rPr>
          <w:color w:val="000000"/>
        </w:rPr>
        <w:t>212.</w:t>
      </w:r>
      <w:r w:rsidRPr="0095764E">
        <w:rPr>
          <w:color w:val="000000"/>
        </w:rPr>
        <w:tab/>
        <w:t>The Government refers to pages 63-64 of Eritrea’s first report.</w:t>
      </w:r>
    </w:p>
    <w:p w:rsidR="00480EBD" w:rsidRPr="0095764E" w:rsidRDefault="00480EBD" w:rsidP="00480EBD">
      <w:pPr>
        <w:rPr>
          <w:color w:val="000000"/>
        </w:rPr>
      </w:pPr>
      <w:r w:rsidRPr="0095764E">
        <w:rPr>
          <w:color w:val="000000"/>
        </w:rPr>
        <w:t>213.</w:t>
      </w:r>
      <w:r w:rsidRPr="0095764E">
        <w:rPr>
          <w:color w:val="000000"/>
        </w:rPr>
        <w:tab/>
        <w:t>The Government has implemented initiatives to increase access to social security. In this regard, the Government has proclaimed: (a) the national pension scheme, proclamation No.</w:t>
      </w:r>
      <w:r w:rsidR="0044718C" w:rsidRPr="0095764E">
        <w:rPr>
          <w:color w:val="000000"/>
        </w:rPr>
        <w:t> </w:t>
      </w:r>
      <w:r w:rsidRPr="0095764E">
        <w:rPr>
          <w:color w:val="000000"/>
        </w:rPr>
        <w:t>135/2003 (b) the public sector pension scheme, proclamation No. 136/2003, and (c) the martyrs’ survivors benefit sch</w:t>
      </w:r>
      <w:r w:rsidR="00737C87" w:rsidRPr="0095764E">
        <w:rPr>
          <w:color w:val="000000"/>
        </w:rPr>
        <w:t>eme, proclamation No. 137/2003.</w:t>
      </w:r>
    </w:p>
    <w:p w:rsidR="00480EBD" w:rsidRPr="0095764E" w:rsidRDefault="00480EBD" w:rsidP="00480EBD">
      <w:pPr>
        <w:rPr>
          <w:color w:val="000000"/>
        </w:rPr>
      </w:pPr>
      <w:r w:rsidRPr="0095764E">
        <w:rPr>
          <w:color w:val="000000"/>
        </w:rPr>
        <w:t>214.</w:t>
      </w:r>
      <w:r w:rsidRPr="0095764E">
        <w:rPr>
          <w:color w:val="000000"/>
        </w:rPr>
        <w:tab/>
        <w:t>The aim of the public sector pension scheme and martyrs’ survivors benefit scheme is to alleviate the economic dependency and financial problems that would have arisen after the sickness, disability and/or death of a breadwinner.</w:t>
      </w:r>
    </w:p>
    <w:p w:rsidR="00480EBD" w:rsidRPr="0095764E" w:rsidRDefault="00480EBD" w:rsidP="00480EBD">
      <w:pPr>
        <w:rPr>
          <w:color w:val="000000"/>
        </w:rPr>
      </w:pPr>
      <w:r w:rsidRPr="0095764E">
        <w:rPr>
          <w:color w:val="000000"/>
        </w:rPr>
        <w:t>215.</w:t>
      </w:r>
      <w:r w:rsidRPr="0095764E">
        <w:rPr>
          <w:color w:val="000000"/>
        </w:rPr>
        <w:tab/>
        <w:t xml:space="preserve">These social security schemes recognize the needs and rights of children, orphans, elderly parents and single parents and specify what each of them is entitled to receive in terms of social security support. In the martyrs’ survivors benefit scheme, the children of a martyred parent are entitled to receive benefit until they reach the age of 30. If a spouse survives the martyr, the widowed spouse is also entitled to receive benefit. The benefit is suspended only if he/she gets married again. If the martyrs are survived by neither offspring nor a spouse, their parents are entitled to receive the full benefit. The proclamation has been in effect since 2004. The pension scheme also specifies the share of the benefit among family </w:t>
      </w:r>
      <w:r w:rsidR="00737C87" w:rsidRPr="0095764E">
        <w:rPr>
          <w:color w:val="000000"/>
        </w:rPr>
        <w:t>members, including children. In </w:t>
      </w:r>
      <w:r w:rsidRPr="0095764E">
        <w:rPr>
          <w:color w:val="000000"/>
        </w:rPr>
        <w:t>2005 and 2006 respectively, 96,512 and 102,655 martyrs’ survivors benefited from the scheme.</w:t>
      </w:r>
    </w:p>
    <w:p w:rsidR="00480EBD" w:rsidRPr="0095764E" w:rsidRDefault="00480EBD" w:rsidP="00480EBD">
      <w:pPr>
        <w:rPr>
          <w:color w:val="000000"/>
        </w:rPr>
      </w:pPr>
      <w:r w:rsidRPr="0095764E">
        <w:rPr>
          <w:color w:val="000000"/>
        </w:rPr>
        <w:t>216.</w:t>
      </w:r>
      <w:r w:rsidRPr="0095764E">
        <w:rPr>
          <w:color w:val="000000"/>
        </w:rPr>
        <w:tab/>
        <w:t>The MLHW has also been promoting income-generating schemes for the members of disadvantaged families to help them properly care for and protect their children. Since the consideration of Eritrea’s first report, 1,500 disadvantaged famili</w:t>
      </w:r>
      <w:r w:rsidR="00737C87" w:rsidRPr="0095764E">
        <w:rPr>
          <w:color w:val="000000"/>
        </w:rPr>
        <w:t>es have been assisted with long</w:t>
      </w:r>
      <w:r w:rsidR="00737C87" w:rsidRPr="0095764E">
        <w:rPr>
          <w:color w:val="000000"/>
        </w:rPr>
        <w:noBreakHyphen/>
      </w:r>
      <w:r w:rsidRPr="0095764E">
        <w:rPr>
          <w:color w:val="000000"/>
        </w:rPr>
        <w:t>term economic support. Moreover, special projects such as t</w:t>
      </w:r>
      <w:r w:rsidR="00737C87" w:rsidRPr="0095764E">
        <w:rPr>
          <w:color w:val="000000"/>
        </w:rPr>
        <w:t>he distribution of donkeys have </w:t>
      </w:r>
      <w:r w:rsidRPr="0095764E">
        <w:rPr>
          <w:color w:val="000000"/>
        </w:rPr>
        <w:t>been designed and effected by the National Union of Eritrean Women (NUEW) for disadvantaged female-headed families, primarily as a source of income and at the same time to ameliorate the burden for young girls of fetching water from a long distance away, so that they will utilize their time in going to school in rural villages in all the regional administrations. In 2002, 532 families, in 2003, 1119 families, in 2004, 951 families and in 2005, 858 families were assisted through this project.</w:t>
      </w:r>
    </w:p>
    <w:p w:rsidR="00480EBD" w:rsidRPr="0095764E" w:rsidRDefault="00480EBD" w:rsidP="00480EBD">
      <w:pPr>
        <w:pStyle w:val="Heading2"/>
      </w:pPr>
      <w:r w:rsidRPr="0095764E">
        <w:t>E.  Standard of living (art. 27)</w:t>
      </w:r>
    </w:p>
    <w:p w:rsidR="00480EBD" w:rsidRPr="0095764E" w:rsidRDefault="00480EBD" w:rsidP="00480EBD">
      <w:pPr>
        <w:rPr>
          <w:color w:val="000000"/>
        </w:rPr>
      </w:pPr>
      <w:r w:rsidRPr="0095764E">
        <w:rPr>
          <w:color w:val="000000"/>
        </w:rPr>
        <w:t>217.</w:t>
      </w:r>
      <w:r w:rsidRPr="0095764E">
        <w:rPr>
          <w:color w:val="000000"/>
        </w:rPr>
        <w:tab/>
        <w:t>The Government notes the concern of the Committee, expressed in paragraph 49 of its concluding observations, at “…the inadequate standard of living, which hampers the respect and fulfillment of the rights of children and the ability of their families to provide them with adequate protection”. In paragraph 50, the Committee recommended Eritrea “…to formulate a national strategy to combat poverty, with due emphasis on monitoring the impact on the rights of children, and that the State party allocate sufficient human and financial resources, including through international assistance, to ensure the implementation strategy”.</w:t>
      </w:r>
    </w:p>
    <w:p w:rsidR="00480EBD" w:rsidRPr="0095764E" w:rsidRDefault="00480EBD" w:rsidP="00480EBD">
      <w:pPr>
        <w:rPr>
          <w:color w:val="000000"/>
        </w:rPr>
      </w:pPr>
      <w:r w:rsidRPr="0095764E">
        <w:rPr>
          <w:color w:val="000000"/>
        </w:rPr>
        <w:t>218.</w:t>
      </w:r>
      <w:r w:rsidRPr="0095764E">
        <w:rPr>
          <w:color w:val="000000"/>
        </w:rPr>
        <w:tab/>
        <w:t>In terms of standard of living, Eritrea’s vision is the establishment of a prosperous nation in which every citizen enjoys a high standard of living and where social justice prevails.</w:t>
      </w:r>
      <w:r w:rsidR="00764306" w:rsidRPr="0095764E">
        <w:rPr>
          <w:color w:val="000000"/>
        </w:rPr>
        <w:t xml:space="preserve"> </w:t>
      </w:r>
      <w:r w:rsidRPr="0095764E">
        <w:rPr>
          <w:color w:val="000000"/>
        </w:rPr>
        <w:t xml:space="preserve">This </w:t>
      </w:r>
      <w:r w:rsidR="00737C87" w:rsidRPr="0095764E">
        <w:rPr>
          <w:color w:val="000000"/>
        </w:rPr>
        <w:br w:type="page"/>
      </w:r>
      <w:r w:rsidRPr="0095764E">
        <w:rPr>
          <w:color w:val="000000"/>
        </w:rPr>
        <w:t>goal will be achieved principally through a policy of self-reliance that is centred on the hard work and dedication of the people. Self-reliance is, therefore, the cornerstone of Eritrea’s economic policy and development strategy. It is also the national strategy by which to eradicate poverty and safeguard the well being of all citizens including children.</w:t>
      </w:r>
    </w:p>
    <w:p w:rsidR="00480EBD" w:rsidRPr="0095764E" w:rsidRDefault="00480EBD" w:rsidP="00480EBD">
      <w:pPr>
        <w:rPr>
          <w:color w:val="000000"/>
        </w:rPr>
      </w:pPr>
      <w:r w:rsidRPr="0095764E">
        <w:rPr>
          <w:color w:val="000000"/>
        </w:rPr>
        <w:t>219.</w:t>
      </w:r>
      <w:r w:rsidRPr="0095764E">
        <w:rPr>
          <w:color w:val="000000"/>
        </w:rPr>
        <w:tab/>
        <w:t xml:space="preserve">Eritrea’s policy framework and development strategies including the National Economic Policy Framework and Programme (1998) and the Transitional Economic Growth and Poverty Reduction Strategy (2001) are inspired by this vision. The Interim Poverty Reduction Strategy Paper (I-PRSP-2004) and the Food Security Strategy (FSS-2004) reflect these policy underpinnings. </w:t>
      </w:r>
    </w:p>
    <w:p w:rsidR="00480EBD" w:rsidRPr="0095764E" w:rsidRDefault="00480EBD" w:rsidP="00480EBD">
      <w:pPr>
        <w:rPr>
          <w:color w:val="000000"/>
        </w:rPr>
      </w:pPr>
      <w:r w:rsidRPr="0095764E">
        <w:rPr>
          <w:color w:val="000000"/>
        </w:rPr>
        <w:t>220.</w:t>
      </w:r>
      <w:r w:rsidRPr="0095764E">
        <w:rPr>
          <w:color w:val="000000"/>
        </w:rPr>
        <w:tab/>
        <w:t>Consistent with these policy and programme underpinnings, the overarching objectives are to attain rapid, sustainable, widely shared economic growth and reduction of poverty in an environmentally sound manner. The strategy is ancho</w:t>
      </w:r>
      <w:r w:rsidR="00737C87" w:rsidRPr="0095764E">
        <w:rPr>
          <w:color w:val="000000"/>
        </w:rPr>
        <w:t>red on four pillars, namely (a) </w:t>
      </w:r>
      <w:r w:rsidRPr="0095764E">
        <w:rPr>
          <w:color w:val="000000"/>
        </w:rPr>
        <w:t xml:space="preserve">reinvigorating economic growth; (b) creating income earning </w:t>
      </w:r>
      <w:r w:rsidR="00737C87" w:rsidRPr="0095764E">
        <w:rPr>
          <w:color w:val="000000"/>
        </w:rPr>
        <w:t>opportunities for the poor; (c) </w:t>
      </w:r>
      <w:r w:rsidRPr="0095764E">
        <w:rPr>
          <w:color w:val="000000"/>
        </w:rPr>
        <w:t>enhancing access to and utilization of essential services</w:t>
      </w:r>
      <w:r w:rsidR="00737C87" w:rsidRPr="0095764E">
        <w:rPr>
          <w:color w:val="000000"/>
        </w:rPr>
        <w:t xml:space="preserve"> for human development; and (d) </w:t>
      </w:r>
      <w:r w:rsidRPr="0095764E">
        <w:rPr>
          <w:color w:val="000000"/>
        </w:rPr>
        <w:t xml:space="preserve">promoting the political, economic and social participation of the population by putting in place the enabling environment. </w:t>
      </w:r>
    </w:p>
    <w:p w:rsidR="00480EBD" w:rsidRPr="0095764E" w:rsidRDefault="00480EBD" w:rsidP="00480EBD">
      <w:pPr>
        <w:rPr>
          <w:color w:val="000000"/>
        </w:rPr>
      </w:pPr>
      <w:r w:rsidRPr="0095764E">
        <w:rPr>
          <w:color w:val="000000"/>
        </w:rPr>
        <w:t>221.</w:t>
      </w:r>
      <w:r w:rsidRPr="0095764E">
        <w:rPr>
          <w:color w:val="000000"/>
        </w:rPr>
        <w:tab/>
        <w:t>A National Steering Committee (NSC) has been formed to guide and oversee the overall implementation of the I-PRSP. It comprises the Ministry of National Development (MoND), Ministry of Agriculture (MoA), Ministry of Education (MoE), Ministry of Health (MoH), and Ministry of Labour and Human Welfare (MLHW). Under the supervision of the NSC, a technical committee comprised of representatives of the five sector ministries and other relevant government agencies is entrusted with the responsibility of coordinating and ensuring better integration so that policies and programmes are more closely linked to national planning and objectives.</w:t>
      </w:r>
    </w:p>
    <w:p w:rsidR="00480EBD" w:rsidRPr="0095764E" w:rsidRDefault="00480EBD" w:rsidP="00480EBD">
      <w:pPr>
        <w:rPr>
          <w:color w:val="000000"/>
        </w:rPr>
      </w:pPr>
      <w:r w:rsidRPr="0095764E">
        <w:rPr>
          <w:color w:val="000000"/>
        </w:rPr>
        <w:t>222.</w:t>
      </w:r>
      <w:r w:rsidRPr="0095764E">
        <w:rPr>
          <w:color w:val="000000"/>
        </w:rPr>
        <w:tab/>
        <w:t>Ensuring food security is a national priority and the cornerstone for sustainable development and poverty reduction. The goal of the food security strategy is to ensure that all Eritreans have a sufficient quantity of acceptable quality food at an affordable price at any time and place within the country. The Government is committed to eliminating food insecurity on a sustainable ba</w:t>
      </w:r>
      <w:r w:rsidR="00F453F0" w:rsidRPr="0095764E">
        <w:rPr>
          <w:color w:val="000000"/>
        </w:rPr>
        <w:t>sis.</w:t>
      </w:r>
    </w:p>
    <w:p w:rsidR="00480EBD" w:rsidRPr="0095764E" w:rsidRDefault="00480EBD" w:rsidP="00480EBD">
      <w:pPr>
        <w:rPr>
          <w:color w:val="000000"/>
        </w:rPr>
      </w:pPr>
      <w:r w:rsidRPr="0095764E">
        <w:rPr>
          <w:color w:val="000000"/>
        </w:rPr>
        <w:t>223.</w:t>
      </w:r>
      <w:r w:rsidRPr="0095764E">
        <w:rPr>
          <w:color w:val="000000"/>
        </w:rPr>
        <w:tab/>
        <w:t xml:space="preserve">In addition to the I-PRSP, the Government has adopted an FSS paper, which aims at ensuring food security. The strategies adopted include enhancing domestic food production capacity, increasing national capacity to import an adequate quantity of </w:t>
      </w:r>
      <w:r w:rsidR="00F453F0" w:rsidRPr="0095764E">
        <w:rPr>
          <w:color w:val="000000"/>
        </w:rPr>
        <w:t xml:space="preserve">food, and enhancing the </w:t>
      </w:r>
      <w:r w:rsidRPr="0095764E">
        <w:rPr>
          <w:color w:val="000000"/>
        </w:rPr>
        <w:t>effective use of food assistance to fill the supply gap during emergencies. The strategy includes increasing agricultural production so as to reduce dep</w:t>
      </w:r>
      <w:r w:rsidR="00F453F0" w:rsidRPr="0095764E">
        <w:rPr>
          <w:color w:val="000000"/>
        </w:rPr>
        <w:t xml:space="preserve">endency on food assistance, and </w:t>
      </w:r>
      <w:r w:rsidRPr="0095764E">
        <w:rPr>
          <w:color w:val="000000"/>
        </w:rPr>
        <w:t>enhancing agricultural productivity in high potential areas by expanding and modernizing rain-fed cultivation in areas with good soils and adequate rainfall. Furthermore, the aim is to increase agricultural production of high value cash crops and live</w:t>
      </w:r>
      <w:r w:rsidR="00F453F0" w:rsidRPr="0095764E">
        <w:rPr>
          <w:color w:val="000000"/>
        </w:rPr>
        <w:t xml:space="preserve">stock by increasing areas under </w:t>
      </w:r>
      <w:r w:rsidRPr="0095764E">
        <w:rPr>
          <w:color w:val="000000"/>
        </w:rPr>
        <w:t>irrigation and development of the peri-urban dairy indus</w:t>
      </w:r>
      <w:r w:rsidR="00F453F0" w:rsidRPr="0095764E">
        <w:rPr>
          <w:color w:val="000000"/>
        </w:rPr>
        <w:t>try.</w:t>
      </w:r>
      <w:r w:rsidR="00764306" w:rsidRPr="0095764E">
        <w:rPr>
          <w:color w:val="000000"/>
        </w:rPr>
        <w:t xml:space="preserve"> </w:t>
      </w:r>
      <w:r w:rsidR="00F453F0" w:rsidRPr="0095764E">
        <w:rPr>
          <w:color w:val="000000"/>
        </w:rPr>
        <w:t>In conjunction with the I</w:t>
      </w:r>
      <w:r w:rsidR="00F453F0" w:rsidRPr="0095764E">
        <w:rPr>
          <w:color w:val="000000"/>
        </w:rPr>
        <w:noBreakHyphen/>
        <w:t>PRSP and </w:t>
      </w:r>
      <w:r w:rsidRPr="0095764E">
        <w:rPr>
          <w:color w:val="000000"/>
        </w:rPr>
        <w:t>FSS, the Government has also adopted a National Water Supply and Sanitation Emergency Action Plan 2004-2007, and has undertaken to rehabilitate and improve road and sea transport.</w:t>
      </w:r>
    </w:p>
    <w:p w:rsidR="00480EBD" w:rsidRPr="0095764E" w:rsidRDefault="00F453F0" w:rsidP="00480EBD">
      <w:pPr>
        <w:rPr>
          <w:color w:val="000000"/>
        </w:rPr>
      </w:pPr>
      <w:r w:rsidRPr="0095764E">
        <w:rPr>
          <w:color w:val="000000"/>
        </w:rPr>
        <w:br w:type="page"/>
      </w:r>
      <w:r w:rsidR="00480EBD" w:rsidRPr="0095764E">
        <w:rPr>
          <w:color w:val="000000"/>
        </w:rPr>
        <w:t>224.</w:t>
      </w:r>
      <w:r w:rsidR="00480EBD" w:rsidRPr="0095764E">
        <w:rPr>
          <w:color w:val="000000"/>
        </w:rPr>
        <w:tab/>
        <w:t>The Government-sponsored Savings and Micro Cred</w:t>
      </w:r>
      <w:r w:rsidRPr="0095764E">
        <w:rPr>
          <w:color w:val="000000"/>
        </w:rPr>
        <w:t>it Programme (SMCP) launched in </w:t>
      </w:r>
      <w:r w:rsidR="00480EBD" w:rsidRPr="0095764E">
        <w:rPr>
          <w:color w:val="000000"/>
        </w:rPr>
        <w:t>1996 as a pilot project of the Eritrea Community Development Fund (ECDF) is aimed at supporting the investment activities of enterprises at the village level, creating new income and employment opportunities in poor communities, and contributing to improving the living standards of communities. The programme uses the village</w:t>
      </w:r>
      <w:r w:rsidRPr="0095764E">
        <w:rPr>
          <w:color w:val="000000"/>
        </w:rPr>
        <w:t xml:space="preserve"> banking model and offers group</w:t>
      </w:r>
      <w:r w:rsidRPr="0095764E">
        <w:rPr>
          <w:color w:val="000000"/>
        </w:rPr>
        <w:noBreakHyphen/>
      </w:r>
      <w:r w:rsidR="00480EBD" w:rsidRPr="0095764E">
        <w:rPr>
          <w:color w:val="000000"/>
        </w:rPr>
        <w:t xml:space="preserve">guaranteed loans ranging from US$ 75 to US$ 10,000 to either individual members of solidarity groups or to associations, at an interest rate of 16 per cent. </w:t>
      </w:r>
    </w:p>
    <w:p w:rsidR="00480EBD" w:rsidRPr="0095764E" w:rsidRDefault="00480EBD" w:rsidP="00480EBD">
      <w:pPr>
        <w:rPr>
          <w:color w:val="000000"/>
        </w:rPr>
      </w:pPr>
      <w:r w:rsidRPr="0095764E">
        <w:rPr>
          <w:color w:val="000000"/>
        </w:rPr>
        <w:t>225.</w:t>
      </w:r>
      <w:r w:rsidRPr="0095764E">
        <w:rPr>
          <w:color w:val="000000"/>
        </w:rPr>
        <w:tab/>
        <w:t>The SMCP currently operates in all six regions an</w:t>
      </w:r>
      <w:r w:rsidR="00F453F0" w:rsidRPr="0095764E">
        <w:rPr>
          <w:color w:val="000000"/>
        </w:rPr>
        <w:t>d 48 sub-Zobas.</w:t>
      </w:r>
      <w:r w:rsidR="00764306" w:rsidRPr="0095764E">
        <w:rPr>
          <w:color w:val="000000"/>
        </w:rPr>
        <w:t xml:space="preserve"> </w:t>
      </w:r>
      <w:r w:rsidR="00F453F0" w:rsidRPr="0095764E">
        <w:rPr>
          <w:color w:val="000000"/>
        </w:rPr>
        <w:t>As of December 31 </w:t>
      </w:r>
      <w:r w:rsidRPr="0095764E">
        <w:rPr>
          <w:color w:val="000000"/>
        </w:rPr>
        <w:t>2005 it had 20,225 active clients (40.6 per cent women) under the first tier loan programme (solidarity group loan) spread over 267 village banks and another 2,284 active clients (37.5 per cent women) under the second tier loan progra</w:t>
      </w:r>
      <w:r w:rsidR="00F453F0" w:rsidRPr="0095764E">
        <w:rPr>
          <w:color w:val="000000"/>
        </w:rPr>
        <w:t>mme (individual loan). From its </w:t>
      </w:r>
      <w:r w:rsidRPr="0095764E">
        <w:rPr>
          <w:color w:val="000000"/>
        </w:rPr>
        <w:t>establishment in July 1996 to December 2005, the SMCP had disbursed a</w:t>
      </w:r>
      <w:r w:rsidR="00F453F0" w:rsidRPr="0095764E">
        <w:rPr>
          <w:color w:val="000000"/>
        </w:rPr>
        <w:t xml:space="preserve"> total of US$ </w:t>
      </w:r>
      <w:r w:rsidRPr="0095764E">
        <w:rPr>
          <w:color w:val="000000"/>
        </w:rPr>
        <w:t>24,890,694.54 for the period 2002 to 2005; the number of clients and the percentage of women clients ar</w:t>
      </w:r>
      <w:r w:rsidR="00F453F0" w:rsidRPr="0095764E">
        <w:rPr>
          <w:color w:val="000000"/>
        </w:rPr>
        <w:t>e shown in the following table.</w:t>
      </w:r>
    </w:p>
    <w:p w:rsidR="00480EBD" w:rsidRPr="0095764E" w:rsidRDefault="00480EBD" w:rsidP="00480EBD">
      <w:pPr>
        <w:pStyle w:val="Heading2"/>
      </w:pPr>
      <w:r w:rsidRPr="0095764E">
        <w:t>Table 17</w:t>
      </w:r>
    </w:p>
    <w:p w:rsidR="00480EBD" w:rsidRDefault="00480EBD" w:rsidP="00480EBD">
      <w:pPr>
        <w:pStyle w:val="Heading2"/>
      </w:pPr>
      <w:r w:rsidRPr="0095764E">
        <w:t>Number of credit clients and percentage of women clients</w:t>
      </w:r>
    </w:p>
    <w:tbl>
      <w:tblPr>
        <w:tblStyle w:val="TableGrid"/>
        <w:tblW w:w="0" w:type="auto"/>
        <w:tblInd w:w="108" w:type="dxa"/>
        <w:tblBorders>
          <w:insideH w:val="none" w:sz="0" w:space="0" w:color="auto"/>
        </w:tblBorders>
        <w:tblLook w:val="01E0" w:firstRow="1" w:lastRow="1" w:firstColumn="1" w:lastColumn="1" w:noHBand="0" w:noVBand="0"/>
      </w:tblPr>
      <w:tblGrid>
        <w:gridCol w:w="960"/>
        <w:gridCol w:w="3000"/>
        <w:gridCol w:w="1350"/>
        <w:gridCol w:w="1350"/>
        <w:gridCol w:w="1350"/>
        <w:gridCol w:w="1350"/>
      </w:tblGrid>
      <w:tr w:rsidR="00B453BF" w:rsidTr="00B453BF">
        <w:tc>
          <w:tcPr>
            <w:tcW w:w="960" w:type="dxa"/>
            <w:tcBorders>
              <w:bottom w:val="single" w:sz="4" w:space="0" w:color="auto"/>
            </w:tcBorders>
          </w:tcPr>
          <w:p w:rsidR="00B453BF" w:rsidRDefault="00B453BF" w:rsidP="00B453BF">
            <w:pPr>
              <w:spacing w:after="0"/>
              <w:jc w:val="center"/>
            </w:pPr>
            <w:r>
              <w:t>No.</w:t>
            </w:r>
          </w:p>
        </w:tc>
        <w:tc>
          <w:tcPr>
            <w:tcW w:w="3000" w:type="dxa"/>
            <w:tcBorders>
              <w:bottom w:val="single" w:sz="4" w:space="0" w:color="auto"/>
            </w:tcBorders>
          </w:tcPr>
          <w:p w:rsidR="00B453BF" w:rsidRDefault="00B453BF" w:rsidP="00B453BF">
            <w:pPr>
              <w:spacing w:after="0"/>
              <w:jc w:val="center"/>
            </w:pPr>
            <w:r>
              <w:t>Particulars</w:t>
            </w:r>
          </w:p>
        </w:tc>
        <w:tc>
          <w:tcPr>
            <w:tcW w:w="1350" w:type="dxa"/>
            <w:tcBorders>
              <w:bottom w:val="single" w:sz="4" w:space="0" w:color="auto"/>
            </w:tcBorders>
          </w:tcPr>
          <w:p w:rsidR="00B453BF" w:rsidRDefault="00B453BF" w:rsidP="00B453BF">
            <w:pPr>
              <w:spacing w:after="0"/>
              <w:jc w:val="center"/>
            </w:pPr>
            <w:r>
              <w:t>2002</w:t>
            </w:r>
          </w:p>
        </w:tc>
        <w:tc>
          <w:tcPr>
            <w:tcW w:w="1350" w:type="dxa"/>
            <w:tcBorders>
              <w:bottom w:val="single" w:sz="4" w:space="0" w:color="auto"/>
            </w:tcBorders>
          </w:tcPr>
          <w:p w:rsidR="00B453BF" w:rsidRDefault="00B453BF" w:rsidP="00B453BF">
            <w:pPr>
              <w:spacing w:after="0"/>
              <w:jc w:val="center"/>
            </w:pPr>
            <w:r>
              <w:t>2003</w:t>
            </w:r>
          </w:p>
        </w:tc>
        <w:tc>
          <w:tcPr>
            <w:tcW w:w="1350" w:type="dxa"/>
            <w:tcBorders>
              <w:bottom w:val="single" w:sz="4" w:space="0" w:color="auto"/>
            </w:tcBorders>
          </w:tcPr>
          <w:p w:rsidR="00B453BF" w:rsidRDefault="00B453BF" w:rsidP="00B453BF">
            <w:pPr>
              <w:spacing w:after="0"/>
              <w:jc w:val="center"/>
            </w:pPr>
            <w:r>
              <w:t>2004</w:t>
            </w:r>
          </w:p>
        </w:tc>
        <w:tc>
          <w:tcPr>
            <w:tcW w:w="1350" w:type="dxa"/>
            <w:tcBorders>
              <w:bottom w:val="single" w:sz="4" w:space="0" w:color="auto"/>
            </w:tcBorders>
          </w:tcPr>
          <w:p w:rsidR="00B453BF" w:rsidRDefault="00B453BF" w:rsidP="00B453BF">
            <w:pPr>
              <w:spacing w:after="0"/>
              <w:jc w:val="center"/>
            </w:pPr>
            <w:r>
              <w:t>2005</w:t>
            </w:r>
          </w:p>
        </w:tc>
      </w:tr>
      <w:tr w:rsidR="00B453BF" w:rsidTr="00B453BF">
        <w:tc>
          <w:tcPr>
            <w:tcW w:w="960" w:type="dxa"/>
            <w:tcBorders>
              <w:top w:val="single" w:sz="4" w:space="0" w:color="auto"/>
              <w:bottom w:val="nil"/>
            </w:tcBorders>
          </w:tcPr>
          <w:p w:rsidR="00B453BF" w:rsidRDefault="00B453BF" w:rsidP="00B453BF">
            <w:pPr>
              <w:spacing w:after="0"/>
              <w:jc w:val="center"/>
            </w:pPr>
            <w:r>
              <w:t>1</w:t>
            </w:r>
          </w:p>
        </w:tc>
        <w:tc>
          <w:tcPr>
            <w:tcW w:w="3000" w:type="dxa"/>
            <w:tcBorders>
              <w:top w:val="single" w:sz="4" w:space="0" w:color="auto"/>
              <w:bottom w:val="nil"/>
            </w:tcBorders>
          </w:tcPr>
          <w:p w:rsidR="00B453BF" w:rsidRPr="0095764E" w:rsidRDefault="001A1C6A" w:rsidP="00B453BF">
            <w:pPr>
              <w:spacing w:after="0"/>
              <w:rPr>
                <w:color w:val="000000"/>
              </w:rPr>
            </w:pPr>
            <w:r>
              <w:rPr>
                <w:color w:val="000000"/>
              </w:rPr>
              <w:t>Tier I c</w:t>
            </w:r>
            <w:r w:rsidR="00B453BF" w:rsidRPr="0095764E">
              <w:rPr>
                <w:color w:val="000000"/>
              </w:rPr>
              <w:t>lients:</w:t>
            </w:r>
          </w:p>
        </w:tc>
        <w:tc>
          <w:tcPr>
            <w:tcW w:w="1350" w:type="dxa"/>
            <w:tcBorders>
              <w:top w:val="single" w:sz="4" w:space="0" w:color="auto"/>
              <w:bottom w:val="nil"/>
            </w:tcBorders>
          </w:tcPr>
          <w:p w:rsidR="00B453BF" w:rsidRPr="0095764E" w:rsidRDefault="00B453BF" w:rsidP="00652C82">
            <w:pPr>
              <w:spacing w:after="0"/>
              <w:jc w:val="center"/>
              <w:rPr>
                <w:color w:val="000000"/>
              </w:rPr>
            </w:pPr>
          </w:p>
        </w:tc>
        <w:tc>
          <w:tcPr>
            <w:tcW w:w="1350" w:type="dxa"/>
            <w:tcBorders>
              <w:top w:val="single" w:sz="4" w:space="0" w:color="auto"/>
              <w:bottom w:val="nil"/>
            </w:tcBorders>
          </w:tcPr>
          <w:p w:rsidR="00B453BF" w:rsidRPr="0095764E" w:rsidRDefault="00B453BF" w:rsidP="00652C82">
            <w:pPr>
              <w:spacing w:after="0"/>
              <w:jc w:val="center"/>
              <w:rPr>
                <w:color w:val="000000"/>
              </w:rPr>
            </w:pPr>
          </w:p>
        </w:tc>
        <w:tc>
          <w:tcPr>
            <w:tcW w:w="1350" w:type="dxa"/>
            <w:tcBorders>
              <w:top w:val="single" w:sz="4" w:space="0" w:color="auto"/>
              <w:bottom w:val="nil"/>
            </w:tcBorders>
          </w:tcPr>
          <w:p w:rsidR="00B453BF" w:rsidRPr="0095764E" w:rsidRDefault="00B453BF" w:rsidP="00652C82">
            <w:pPr>
              <w:spacing w:after="0"/>
              <w:jc w:val="center"/>
              <w:rPr>
                <w:color w:val="000000"/>
              </w:rPr>
            </w:pPr>
          </w:p>
        </w:tc>
        <w:tc>
          <w:tcPr>
            <w:tcW w:w="1350" w:type="dxa"/>
            <w:tcBorders>
              <w:top w:val="single" w:sz="4" w:space="0" w:color="auto"/>
              <w:bottom w:val="nil"/>
            </w:tcBorders>
          </w:tcPr>
          <w:p w:rsidR="00B453BF" w:rsidRPr="0095764E" w:rsidRDefault="00B453BF" w:rsidP="00652C82">
            <w:pPr>
              <w:spacing w:after="0"/>
              <w:jc w:val="center"/>
              <w:rPr>
                <w:color w:val="000000"/>
              </w:rPr>
            </w:pPr>
          </w:p>
        </w:tc>
      </w:tr>
      <w:tr w:rsidR="00B453BF" w:rsidTr="00B453BF">
        <w:tc>
          <w:tcPr>
            <w:tcW w:w="960" w:type="dxa"/>
            <w:tcBorders>
              <w:top w:val="nil"/>
            </w:tcBorders>
          </w:tcPr>
          <w:p w:rsidR="00B453BF" w:rsidRDefault="00B453BF" w:rsidP="00B453BF">
            <w:pPr>
              <w:spacing w:after="0"/>
              <w:jc w:val="center"/>
            </w:pPr>
          </w:p>
        </w:tc>
        <w:tc>
          <w:tcPr>
            <w:tcW w:w="3000" w:type="dxa"/>
            <w:tcBorders>
              <w:top w:val="nil"/>
            </w:tcBorders>
          </w:tcPr>
          <w:p w:rsidR="00B453BF" w:rsidRPr="0095764E" w:rsidRDefault="00B453BF" w:rsidP="00B453BF">
            <w:pPr>
              <w:spacing w:after="0"/>
              <w:rPr>
                <w:color w:val="000000"/>
              </w:rPr>
            </w:pPr>
            <w:r>
              <w:rPr>
                <w:color w:val="000000"/>
              </w:rPr>
              <w:t xml:space="preserve">  </w:t>
            </w:r>
            <w:r w:rsidRPr="0095764E">
              <w:rPr>
                <w:color w:val="000000"/>
              </w:rPr>
              <w:t>Number of active clients</w:t>
            </w:r>
          </w:p>
        </w:tc>
        <w:tc>
          <w:tcPr>
            <w:tcW w:w="1350" w:type="dxa"/>
            <w:tcBorders>
              <w:top w:val="nil"/>
            </w:tcBorders>
          </w:tcPr>
          <w:p w:rsidR="00B453BF" w:rsidRPr="0095764E" w:rsidRDefault="00B453BF" w:rsidP="00652C82">
            <w:pPr>
              <w:spacing w:after="0"/>
              <w:jc w:val="center"/>
              <w:rPr>
                <w:color w:val="000000"/>
              </w:rPr>
            </w:pPr>
            <w:r w:rsidRPr="0095764E">
              <w:rPr>
                <w:color w:val="000000"/>
              </w:rPr>
              <w:t>15 852</w:t>
            </w:r>
          </w:p>
        </w:tc>
        <w:tc>
          <w:tcPr>
            <w:tcW w:w="1350" w:type="dxa"/>
            <w:tcBorders>
              <w:top w:val="nil"/>
            </w:tcBorders>
          </w:tcPr>
          <w:p w:rsidR="00B453BF" w:rsidRPr="0095764E" w:rsidRDefault="00B453BF" w:rsidP="00652C82">
            <w:pPr>
              <w:spacing w:after="0"/>
              <w:jc w:val="center"/>
              <w:rPr>
                <w:color w:val="000000"/>
              </w:rPr>
            </w:pPr>
            <w:r w:rsidRPr="0095764E">
              <w:rPr>
                <w:color w:val="000000"/>
              </w:rPr>
              <w:t>14 700</w:t>
            </w:r>
          </w:p>
        </w:tc>
        <w:tc>
          <w:tcPr>
            <w:tcW w:w="1350" w:type="dxa"/>
            <w:tcBorders>
              <w:top w:val="nil"/>
            </w:tcBorders>
          </w:tcPr>
          <w:p w:rsidR="00B453BF" w:rsidRPr="0095764E" w:rsidRDefault="00B453BF" w:rsidP="00652C82">
            <w:pPr>
              <w:spacing w:after="0"/>
              <w:jc w:val="center"/>
              <w:rPr>
                <w:color w:val="000000"/>
              </w:rPr>
            </w:pPr>
            <w:r w:rsidRPr="0095764E">
              <w:rPr>
                <w:color w:val="000000"/>
              </w:rPr>
              <w:t>16 487</w:t>
            </w:r>
          </w:p>
        </w:tc>
        <w:tc>
          <w:tcPr>
            <w:tcW w:w="1350" w:type="dxa"/>
            <w:tcBorders>
              <w:top w:val="nil"/>
            </w:tcBorders>
          </w:tcPr>
          <w:p w:rsidR="00B453BF" w:rsidRPr="0095764E" w:rsidRDefault="00B453BF" w:rsidP="00652C82">
            <w:pPr>
              <w:spacing w:after="0"/>
              <w:jc w:val="center"/>
              <w:rPr>
                <w:color w:val="000000"/>
              </w:rPr>
            </w:pPr>
            <w:r w:rsidRPr="0095764E">
              <w:rPr>
                <w:color w:val="000000"/>
              </w:rPr>
              <w:t>20 225</w:t>
            </w:r>
          </w:p>
        </w:tc>
      </w:tr>
      <w:tr w:rsidR="00B453BF" w:rsidTr="00B453BF">
        <w:tc>
          <w:tcPr>
            <w:tcW w:w="960" w:type="dxa"/>
            <w:tcBorders>
              <w:bottom w:val="single" w:sz="4" w:space="0" w:color="auto"/>
            </w:tcBorders>
          </w:tcPr>
          <w:p w:rsidR="00B453BF" w:rsidRDefault="00B453BF" w:rsidP="00B453BF">
            <w:pPr>
              <w:spacing w:after="0"/>
              <w:jc w:val="center"/>
            </w:pPr>
          </w:p>
        </w:tc>
        <w:tc>
          <w:tcPr>
            <w:tcW w:w="3000" w:type="dxa"/>
            <w:tcBorders>
              <w:bottom w:val="single" w:sz="4" w:space="0" w:color="auto"/>
            </w:tcBorders>
          </w:tcPr>
          <w:p w:rsidR="00B453BF" w:rsidRPr="0095764E" w:rsidRDefault="00B453BF" w:rsidP="00B453BF">
            <w:pPr>
              <w:spacing w:after="0"/>
              <w:rPr>
                <w:color w:val="000000"/>
              </w:rPr>
            </w:pPr>
            <w:r>
              <w:rPr>
                <w:color w:val="000000"/>
              </w:rPr>
              <w:t xml:space="preserve">  </w:t>
            </w:r>
            <w:r w:rsidRPr="0095764E">
              <w:rPr>
                <w:color w:val="000000"/>
              </w:rPr>
              <w:t>% of women clients</w:t>
            </w:r>
          </w:p>
        </w:tc>
        <w:tc>
          <w:tcPr>
            <w:tcW w:w="1350" w:type="dxa"/>
            <w:tcBorders>
              <w:bottom w:val="single" w:sz="4" w:space="0" w:color="auto"/>
            </w:tcBorders>
          </w:tcPr>
          <w:p w:rsidR="00B453BF" w:rsidRPr="0095764E" w:rsidRDefault="00B453BF" w:rsidP="00652C82">
            <w:pPr>
              <w:spacing w:after="0"/>
              <w:jc w:val="center"/>
              <w:rPr>
                <w:color w:val="000000"/>
              </w:rPr>
            </w:pPr>
            <w:r w:rsidRPr="0095764E">
              <w:rPr>
                <w:color w:val="000000"/>
              </w:rPr>
              <w:t>40%</w:t>
            </w:r>
          </w:p>
        </w:tc>
        <w:tc>
          <w:tcPr>
            <w:tcW w:w="1350" w:type="dxa"/>
            <w:tcBorders>
              <w:bottom w:val="single" w:sz="4" w:space="0" w:color="auto"/>
            </w:tcBorders>
          </w:tcPr>
          <w:p w:rsidR="00B453BF" w:rsidRPr="0095764E" w:rsidRDefault="00B453BF" w:rsidP="00652C82">
            <w:pPr>
              <w:spacing w:after="0"/>
              <w:jc w:val="center"/>
              <w:rPr>
                <w:color w:val="000000"/>
              </w:rPr>
            </w:pPr>
            <w:r w:rsidRPr="0095764E">
              <w:rPr>
                <w:color w:val="000000"/>
              </w:rPr>
              <w:t>40.01%</w:t>
            </w:r>
          </w:p>
        </w:tc>
        <w:tc>
          <w:tcPr>
            <w:tcW w:w="1350" w:type="dxa"/>
            <w:tcBorders>
              <w:bottom w:val="single" w:sz="4" w:space="0" w:color="auto"/>
            </w:tcBorders>
          </w:tcPr>
          <w:p w:rsidR="00B453BF" w:rsidRPr="0095764E" w:rsidRDefault="00B453BF" w:rsidP="00652C82">
            <w:pPr>
              <w:spacing w:after="0"/>
              <w:jc w:val="center"/>
              <w:rPr>
                <w:color w:val="000000"/>
              </w:rPr>
            </w:pPr>
            <w:r w:rsidRPr="0095764E">
              <w:rPr>
                <w:color w:val="000000"/>
              </w:rPr>
              <w:t>42.6%</w:t>
            </w:r>
          </w:p>
        </w:tc>
        <w:tc>
          <w:tcPr>
            <w:tcW w:w="1350" w:type="dxa"/>
            <w:tcBorders>
              <w:bottom w:val="single" w:sz="4" w:space="0" w:color="auto"/>
            </w:tcBorders>
          </w:tcPr>
          <w:p w:rsidR="00B453BF" w:rsidRPr="0095764E" w:rsidRDefault="00B453BF" w:rsidP="00652C82">
            <w:pPr>
              <w:spacing w:after="0"/>
              <w:jc w:val="center"/>
              <w:rPr>
                <w:color w:val="000000"/>
              </w:rPr>
            </w:pPr>
            <w:r w:rsidRPr="0095764E">
              <w:rPr>
                <w:color w:val="000000"/>
              </w:rPr>
              <w:t>40.6%</w:t>
            </w:r>
          </w:p>
        </w:tc>
      </w:tr>
      <w:tr w:rsidR="00B453BF" w:rsidTr="00B453BF">
        <w:tc>
          <w:tcPr>
            <w:tcW w:w="960" w:type="dxa"/>
            <w:tcBorders>
              <w:top w:val="single" w:sz="4" w:space="0" w:color="auto"/>
              <w:bottom w:val="nil"/>
            </w:tcBorders>
          </w:tcPr>
          <w:p w:rsidR="00B453BF" w:rsidRDefault="00B453BF" w:rsidP="00B453BF">
            <w:pPr>
              <w:spacing w:after="0"/>
              <w:jc w:val="center"/>
            </w:pPr>
            <w:r>
              <w:t>2</w:t>
            </w:r>
          </w:p>
        </w:tc>
        <w:tc>
          <w:tcPr>
            <w:tcW w:w="3000" w:type="dxa"/>
            <w:tcBorders>
              <w:top w:val="single" w:sz="4" w:space="0" w:color="auto"/>
              <w:bottom w:val="nil"/>
            </w:tcBorders>
          </w:tcPr>
          <w:p w:rsidR="00B453BF" w:rsidRPr="0095764E" w:rsidRDefault="00B453BF" w:rsidP="00B453BF">
            <w:pPr>
              <w:spacing w:after="0"/>
              <w:rPr>
                <w:color w:val="000000"/>
              </w:rPr>
            </w:pPr>
            <w:r w:rsidRPr="0095764E">
              <w:rPr>
                <w:color w:val="000000"/>
              </w:rPr>
              <w:t xml:space="preserve">Tier II </w:t>
            </w:r>
            <w:r w:rsidR="001A1C6A">
              <w:rPr>
                <w:color w:val="000000"/>
              </w:rPr>
              <w:t>c</w:t>
            </w:r>
            <w:r w:rsidRPr="0095764E">
              <w:rPr>
                <w:color w:val="000000"/>
              </w:rPr>
              <w:t>lients:</w:t>
            </w:r>
          </w:p>
        </w:tc>
        <w:tc>
          <w:tcPr>
            <w:tcW w:w="1350" w:type="dxa"/>
            <w:tcBorders>
              <w:top w:val="single" w:sz="4" w:space="0" w:color="auto"/>
              <w:bottom w:val="nil"/>
            </w:tcBorders>
          </w:tcPr>
          <w:p w:rsidR="00B453BF" w:rsidRPr="0095764E" w:rsidRDefault="00B453BF" w:rsidP="00652C82">
            <w:pPr>
              <w:spacing w:after="0"/>
              <w:jc w:val="center"/>
              <w:rPr>
                <w:color w:val="000000"/>
              </w:rPr>
            </w:pPr>
          </w:p>
        </w:tc>
        <w:tc>
          <w:tcPr>
            <w:tcW w:w="1350" w:type="dxa"/>
            <w:tcBorders>
              <w:top w:val="single" w:sz="4" w:space="0" w:color="auto"/>
              <w:bottom w:val="nil"/>
            </w:tcBorders>
          </w:tcPr>
          <w:p w:rsidR="00B453BF" w:rsidRPr="0095764E" w:rsidRDefault="00B453BF" w:rsidP="00652C82">
            <w:pPr>
              <w:spacing w:after="0"/>
              <w:jc w:val="center"/>
              <w:rPr>
                <w:color w:val="000000"/>
              </w:rPr>
            </w:pPr>
          </w:p>
        </w:tc>
        <w:tc>
          <w:tcPr>
            <w:tcW w:w="1350" w:type="dxa"/>
            <w:tcBorders>
              <w:top w:val="single" w:sz="4" w:space="0" w:color="auto"/>
              <w:bottom w:val="nil"/>
            </w:tcBorders>
          </w:tcPr>
          <w:p w:rsidR="00B453BF" w:rsidRPr="0095764E" w:rsidRDefault="00B453BF" w:rsidP="00652C82">
            <w:pPr>
              <w:spacing w:after="0"/>
              <w:jc w:val="center"/>
              <w:rPr>
                <w:color w:val="000000"/>
              </w:rPr>
            </w:pPr>
          </w:p>
        </w:tc>
        <w:tc>
          <w:tcPr>
            <w:tcW w:w="1350" w:type="dxa"/>
            <w:tcBorders>
              <w:top w:val="single" w:sz="4" w:space="0" w:color="auto"/>
              <w:bottom w:val="nil"/>
            </w:tcBorders>
          </w:tcPr>
          <w:p w:rsidR="00B453BF" w:rsidRPr="0095764E" w:rsidRDefault="00B453BF" w:rsidP="00652C82">
            <w:pPr>
              <w:spacing w:after="0"/>
              <w:jc w:val="center"/>
              <w:rPr>
                <w:color w:val="000000"/>
              </w:rPr>
            </w:pPr>
          </w:p>
        </w:tc>
      </w:tr>
      <w:tr w:rsidR="00B453BF" w:rsidTr="00B453BF">
        <w:tc>
          <w:tcPr>
            <w:tcW w:w="960" w:type="dxa"/>
            <w:tcBorders>
              <w:top w:val="nil"/>
            </w:tcBorders>
          </w:tcPr>
          <w:p w:rsidR="00B453BF" w:rsidRDefault="00B453BF" w:rsidP="00B453BF">
            <w:pPr>
              <w:spacing w:after="0"/>
              <w:jc w:val="center"/>
            </w:pPr>
          </w:p>
        </w:tc>
        <w:tc>
          <w:tcPr>
            <w:tcW w:w="3000" w:type="dxa"/>
            <w:tcBorders>
              <w:top w:val="nil"/>
            </w:tcBorders>
          </w:tcPr>
          <w:p w:rsidR="00B453BF" w:rsidRPr="0095764E" w:rsidRDefault="00B453BF" w:rsidP="00B453BF">
            <w:pPr>
              <w:spacing w:after="0"/>
              <w:rPr>
                <w:color w:val="000000"/>
              </w:rPr>
            </w:pPr>
            <w:r>
              <w:rPr>
                <w:color w:val="000000"/>
              </w:rPr>
              <w:t xml:space="preserve">  </w:t>
            </w:r>
            <w:r w:rsidRPr="0095764E">
              <w:rPr>
                <w:color w:val="000000"/>
              </w:rPr>
              <w:t>Number of active clients</w:t>
            </w:r>
          </w:p>
        </w:tc>
        <w:tc>
          <w:tcPr>
            <w:tcW w:w="1350" w:type="dxa"/>
            <w:tcBorders>
              <w:top w:val="nil"/>
            </w:tcBorders>
          </w:tcPr>
          <w:p w:rsidR="00B453BF" w:rsidRPr="0095764E" w:rsidRDefault="00B453BF" w:rsidP="00652C82">
            <w:pPr>
              <w:spacing w:after="0"/>
              <w:jc w:val="center"/>
              <w:rPr>
                <w:color w:val="000000"/>
              </w:rPr>
            </w:pPr>
            <w:r w:rsidRPr="0095764E">
              <w:rPr>
                <w:color w:val="000000"/>
              </w:rPr>
              <w:t>2 041</w:t>
            </w:r>
          </w:p>
        </w:tc>
        <w:tc>
          <w:tcPr>
            <w:tcW w:w="1350" w:type="dxa"/>
            <w:tcBorders>
              <w:top w:val="nil"/>
            </w:tcBorders>
          </w:tcPr>
          <w:p w:rsidR="00B453BF" w:rsidRPr="0095764E" w:rsidRDefault="00B453BF" w:rsidP="00652C82">
            <w:pPr>
              <w:spacing w:after="0"/>
              <w:jc w:val="center"/>
              <w:rPr>
                <w:color w:val="000000"/>
              </w:rPr>
            </w:pPr>
            <w:r w:rsidRPr="0095764E">
              <w:rPr>
                <w:color w:val="000000"/>
              </w:rPr>
              <w:t>1 790</w:t>
            </w:r>
          </w:p>
        </w:tc>
        <w:tc>
          <w:tcPr>
            <w:tcW w:w="1350" w:type="dxa"/>
            <w:tcBorders>
              <w:top w:val="nil"/>
            </w:tcBorders>
          </w:tcPr>
          <w:p w:rsidR="00B453BF" w:rsidRPr="0095764E" w:rsidRDefault="00B453BF" w:rsidP="00652C82">
            <w:pPr>
              <w:spacing w:after="0"/>
              <w:jc w:val="center"/>
              <w:rPr>
                <w:color w:val="000000"/>
              </w:rPr>
            </w:pPr>
            <w:r w:rsidRPr="0095764E">
              <w:rPr>
                <w:color w:val="000000"/>
              </w:rPr>
              <w:t>1 671</w:t>
            </w:r>
          </w:p>
        </w:tc>
        <w:tc>
          <w:tcPr>
            <w:tcW w:w="1350" w:type="dxa"/>
            <w:tcBorders>
              <w:top w:val="nil"/>
            </w:tcBorders>
          </w:tcPr>
          <w:p w:rsidR="00B453BF" w:rsidRPr="0095764E" w:rsidRDefault="00B453BF" w:rsidP="00652C82">
            <w:pPr>
              <w:spacing w:after="0"/>
              <w:jc w:val="center"/>
              <w:rPr>
                <w:color w:val="000000"/>
              </w:rPr>
            </w:pPr>
            <w:r w:rsidRPr="0095764E">
              <w:rPr>
                <w:color w:val="000000"/>
              </w:rPr>
              <w:t>2 284</w:t>
            </w:r>
          </w:p>
        </w:tc>
      </w:tr>
      <w:tr w:rsidR="00B453BF" w:rsidTr="00B453BF">
        <w:tc>
          <w:tcPr>
            <w:tcW w:w="960" w:type="dxa"/>
          </w:tcPr>
          <w:p w:rsidR="00B453BF" w:rsidRDefault="00B453BF" w:rsidP="00B453BF">
            <w:pPr>
              <w:spacing w:after="0"/>
              <w:jc w:val="center"/>
            </w:pPr>
          </w:p>
        </w:tc>
        <w:tc>
          <w:tcPr>
            <w:tcW w:w="3000" w:type="dxa"/>
          </w:tcPr>
          <w:p w:rsidR="00B453BF" w:rsidRPr="0095764E" w:rsidRDefault="00B453BF" w:rsidP="00B453BF">
            <w:pPr>
              <w:spacing w:after="0"/>
              <w:rPr>
                <w:color w:val="000000"/>
              </w:rPr>
            </w:pPr>
            <w:r>
              <w:rPr>
                <w:color w:val="000000"/>
              </w:rPr>
              <w:t xml:space="preserve">  </w:t>
            </w:r>
            <w:r w:rsidRPr="0095764E">
              <w:rPr>
                <w:color w:val="000000"/>
              </w:rPr>
              <w:t>% of women clients</w:t>
            </w:r>
          </w:p>
        </w:tc>
        <w:tc>
          <w:tcPr>
            <w:tcW w:w="1350" w:type="dxa"/>
          </w:tcPr>
          <w:p w:rsidR="00B453BF" w:rsidRPr="0095764E" w:rsidRDefault="00B453BF" w:rsidP="00652C82">
            <w:pPr>
              <w:spacing w:after="0"/>
              <w:jc w:val="center"/>
              <w:rPr>
                <w:color w:val="000000"/>
              </w:rPr>
            </w:pPr>
            <w:r w:rsidRPr="0095764E">
              <w:rPr>
                <w:color w:val="000000"/>
              </w:rPr>
              <w:t>36%</w:t>
            </w:r>
          </w:p>
        </w:tc>
        <w:tc>
          <w:tcPr>
            <w:tcW w:w="1350" w:type="dxa"/>
          </w:tcPr>
          <w:p w:rsidR="00B453BF" w:rsidRPr="0095764E" w:rsidRDefault="00B453BF" w:rsidP="00652C82">
            <w:pPr>
              <w:spacing w:after="0"/>
              <w:jc w:val="center"/>
              <w:rPr>
                <w:color w:val="000000"/>
              </w:rPr>
            </w:pPr>
            <w:r w:rsidRPr="0095764E">
              <w:rPr>
                <w:color w:val="000000"/>
              </w:rPr>
              <w:t>39%</w:t>
            </w:r>
          </w:p>
        </w:tc>
        <w:tc>
          <w:tcPr>
            <w:tcW w:w="1350" w:type="dxa"/>
          </w:tcPr>
          <w:p w:rsidR="00B453BF" w:rsidRPr="0095764E" w:rsidRDefault="00B453BF" w:rsidP="00652C82">
            <w:pPr>
              <w:spacing w:after="0"/>
              <w:jc w:val="center"/>
              <w:rPr>
                <w:color w:val="000000"/>
              </w:rPr>
            </w:pPr>
            <w:r w:rsidRPr="0095764E">
              <w:rPr>
                <w:color w:val="000000"/>
              </w:rPr>
              <w:t>42.04%</w:t>
            </w:r>
          </w:p>
        </w:tc>
        <w:tc>
          <w:tcPr>
            <w:tcW w:w="1350" w:type="dxa"/>
          </w:tcPr>
          <w:p w:rsidR="00B453BF" w:rsidRPr="0095764E" w:rsidRDefault="00B453BF" w:rsidP="00652C82">
            <w:pPr>
              <w:spacing w:after="0"/>
              <w:jc w:val="center"/>
              <w:rPr>
                <w:color w:val="000000"/>
              </w:rPr>
            </w:pPr>
            <w:r w:rsidRPr="0095764E">
              <w:rPr>
                <w:color w:val="000000"/>
              </w:rPr>
              <w:t>37.52%</w:t>
            </w:r>
          </w:p>
        </w:tc>
      </w:tr>
    </w:tbl>
    <w:p w:rsidR="00480EBD" w:rsidRPr="0095764E" w:rsidRDefault="00480EBD" w:rsidP="00480EBD">
      <w:pPr>
        <w:spacing w:before="240"/>
        <w:rPr>
          <w:bCs/>
          <w:i/>
          <w:color w:val="000000"/>
        </w:rPr>
      </w:pPr>
      <w:r w:rsidRPr="0095764E">
        <w:rPr>
          <w:bCs/>
          <w:i/>
          <w:color w:val="000000"/>
        </w:rPr>
        <w:tab/>
        <w:t xml:space="preserve">Source: </w:t>
      </w:r>
      <w:r w:rsidRPr="0095764E">
        <w:rPr>
          <w:bCs/>
          <w:color w:val="000000"/>
        </w:rPr>
        <w:t>SMSC, 2005.</w:t>
      </w:r>
    </w:p>
    <w:p w:rsidR="00480EBD" w:rsidRPr="0095764E" w:rsidRDefault="00480EBD" w:rsidP="00480EBD">
      <w:pPr>
        <w:rPr>
          <w:color w:val="000000"/>
        </w:rPr>
      </w:pPr>
      <w:r w:rsidRPr="0095764E">
        <w:rPr>
          <w:color w:val="000000"/>
        </w:rPr>
        <w:t>226.</w:t>
      </w:r>
      <w:r w:rsidRPr="0095764E">
        <w:rPr>
          <w:color w:val="000000"/>
        </w:rPr>
        <w:tab/>
        <w:t>A fight against poverty is also a fight for the well being of children. SMCP’s impact on client families has been evaluated in the past and is positive.</w:t>
      </w:r>
      <w:r w:rsidR="00764306" w:rsidRPr="0095764E">
        <w:rPr>
          <w:color w:val="000000"/>
        </w:rPr>
        <w:t xml:space="preserve"> </w:t>
      </w:r>
      <w:r w:rsidRPr="0095764E">
        <w:rPr>
          <w:color w:val="000000"/>
        </w:rPr>
        <w:t>SMCP’s own recent nationwide impact assessment of its services also reveals positive changes in the welfare of client families.</w:t>
      </w:r>
      <w:r w:rsidR="00764306" w:rsidRPr="0095764E">
        <w:rPr>
          <w:color w:val="000000"/>
        </w:rPr>
        <w:t xml:space="preserve"> </w:t>
      </w:r>
      <w:r w:rsidRPr="0095764E">
        <w:rPr>
          <w:color w:val="000000"/>
        </w:rPr>
        <w:t>Regarding children, 90 per cent of clients with school age children reported that they were able to send them to school better fed and dressed as a result of their involvement with SMCP.</w:t>
      </w:r>
      <w:r w:rsidR="00764306" w:rsidRPr="0095764E">
        <w:rPr>
          <w:color w:val="000000"/>
        </w:rPr>
        <w:t xml:space="preserve"> </w:t>
      </w:r>
      <w:r w:rsidRPr="0095764E">
        <w:rPr>
          <w:color w:val="000000"/>
        </w:rPr>
        <w:t>Other benefits, such as health, could be inferred.</w:t>
      </w:r>
    </w:p>
    <w:p w:rsidR="00480EBD" w:rsidRPr="0095764E" w:rsidRDefault="00480EBD" w:rsidP="00480EBD">
      <w:pPr>
        <w:rPr>
          <w:color w:val="000000"/>
        </w:rPr>
      </w:pPr>
      <w:r w:rsidRPr="0095764E">
        <w:rPr>
          <w:color w:val="000000"/>
        </w:rPr>
        <w:t>227.</w:t>
      </w:r>
      <w:r w:rsidRPr="0095764E">
        <w:rPr>
          <w:color w:val="000000"/>
        </w:rPr>
        <w:tab/>
        <w:t>Eritrea’s development strategy gives primacy to investment in human resources, technology and basic infrastructure. This will enhance productivity and export competitiveness and encourage domestic and foreign investment in high potential growth sectors in which Eritrea has comparative advantages. The port of Massawa has been rehabilitated and expanded. Fish and sea cucumbers from the Red Sea are being exported to markets in Europe and Asia. A newly constructed international airport in Massawa should facilitate the export of high-</w:t>
      </w:r>
      <w:r w:rsidR="00092D2A" w:rsidRPr="0095764E">
        <w:rPr>
          <w:color w:val="000000"/>
        </w:rPr>
        <w:t>value perishable food products.</w:t>
      </w:r>
    </w:p>
    <w:p w:rsidR="00480EBD" w:rsidRPr="0095764E" w:rsidRDefault="00480EBD" w:rsidP="00480EBD">
      <w:pPr>
        <w:rPr>
          <w:color w:val="000000"/>
        </w:rPr>
      </w:pPr>
      <w:r w:rsidRPr="0095764E">
        <w:rPr>
          <w:color w:val="000000"/>
        </w:rPr>
        <w:t>228.</w:t>
      </w:r>
      <w:r w:rsidRPr="0095764E">
        <w:rPr>
          <w:color w:val="000000"/>
        </w:rPr>
        <w:tab/>
        <w:t xml:space="preserve">The Government’s I-PRSP, FSS, Water Supply Emergency Action Plan, Road Rehabilitation and Improvement Plan, and emphasis on human resource and infrastructure </w:t>
      </w:r>
      <w:r w:rsidR="00092D2A" w:rsidRPr="0095764E">
        <w:rPr>
          <w:color w:val="000000"/>
        </w:rPr>
        <w:br w:type="page"/>
      </w:r>
      <w:r w:rsidRPr="0095764E">
        <w:rPr>
          <w:color w:val="000000"/>
        </w:rPr>
        <w:t>development in concert aim at reducing poverty through development. They are also a mechanism for ensuring the rights and well being of children. National human and financial resources are being utilized to achieve these objectives. National and regional committees are at work monitoring and ensuring implementation of the food security and poverty reduction action plans of the country.</w:t>
      </w:r>
    </w:p>
    <w:p w:rsidR="00480EBD" w:rsidRPr="0095764E" w:rsidRDefault="00480EBD" w:rsidP="00480EBD">
      <w:pPr>
        <w:pStyle w:val="Heading1"/>
      </w:pPr>
      <w:r w:rsidRPr="0095764E">
        <w:t>VII.  EDUCATION, LEISURE, AND CULTURAL ACTIVITIES</w:t>
      </w:r>
    </w:p>
    <w:p w:rsidR="00480EBD" w:rsidRPr="0095764E" w:rsidRDefault="00480EBD" w:rsidP="00480EBD">
      <w:pPr>
        <w:rPr>
          <w:color w:val="000000"/>
        </w:rPr>
      </w:pPr>
      <w:r w:rsidRPr="0095764E">
        <w:rPr>
          <w:color w:val="000000"/>
        </w:rPr>
        <w:tab/>
        <w:t>The GoSE refers to pages 68-83 of Eritrea’s first report.</w:t>
      </w:r>
    </w:p>
    <w:p w:rsidR="00480EBD" w:rsidRPr="0095764E" w:rsidRDefault="00480EBD" w:rsidP="00480EBD">
      <w:pPr>
        <w:pStyle w:val="Heading2"/>
      </w:pPr>
      <w:r w:rsidRPr="0095764E">
        <w:t>A.  Aims of education (art. 29)</w:t>
      </w:r>
    </w:p>
    <w:p w:rsidR="00480EBD" w:rsidRPr="0095764E" w:rsidRDefault="00480EBD" w:rsidP="00480EBD">
      <w:pPr>
        <w:rPr>
          <w:color w:val="000000"/>
        </w:rPr>
      </w:pPr>
      <w:r w:rsidRPr="0095764E">
        <w:rPr>
          <w:color w:val="000000"/>
        </w:rPr>
        <w:t>229.</w:t>
      </w:r>
      <w:r w:rsidRPr="0095764E">
        <w:rPr>
          <w:color w:val="000000"/>
        </w:rPr>
        <w:tab/>
        <w:t>The GoSE perceives education as a cornerstone for overall national development. Further, the GoSE realizes that the formation of all-round human capital is the prerequisite for effective socio-economic and political growth. This national development strategy has been made evident in the macro-policy document. The GoSE considers education one of the pillars of development and makes it a human right for all citizens. Every child is entitled to get access to education by the State. The detailed aims of education can be looked at in terms of the broad goals of the Government, the policy and specific obje</w:t>
      </w:r>
      <w:r w:rsidR="00092D2A" w:rsidRPr="0095764E">
        <w:rPr>
          <w:color w:val="000000"/>
        </w:rPr>
        <w:t>ctives of the education sector.</w:t>
      </w:r>
    </w:p>
    <w:p w:rsidR="00480EBD" w:rsidRPr="0095764E" w:rsidRDefault="00480EBD" w:rsidP="00480EBD">
      <w:pPr>
        <w:rPr>
          <w:color w:val="000000"/>
        </w:rPr>
      </w:pPr>
      <w:r w:rsidRPr="0095764E">
        <w:rPr>
          <w:color w:val="000000"/>
        </w:rPr>
        <w:t>230.</w:t>
      </w:r>
      <w:r w:rsidRPr="0095764E">
        <w:rPr>
          <w:color w:val="000000"/>
        </w:rPr>
        <w:tab/>
        <w:t>The policy of the education sector that was designed in 2003</w:t>
      </w:r>
      <w:r w:rsidR="00092D2A" w:rsidRPr="0095764E">
        <w:rPr>
          <w:color w:val="000000"/>
        </w:rPr>
        <w:t xml:space="preserve"> outlines the following points:</w:t>
      </w:r>
    </w:p>
    <w:p w:rsidR="00480EBD" w:rsidRPr="0095764E" w:rsidRDefault="00480EBD" w:rsidP="00480EBD">
      <w:pPr>
        <w:rPr>
          <w:color w:val="000000"/>
        </w:rPr>
      </w:pPr>
      <w:r w:rsidRPr="0095764E">
        <w:rPr>
          <w:color w:val="000000"/>
        </w:rPr>
        <w:tab/>
        <w:t>(a)</w:t>
      </w:r>
      <w:r w:rsidRPr="0095764E">
        <w:rPr>
          <w:color w:val="000000"/>
        </w:rPr>
        <w:tab/>
        <w:t>Revitalizing citizens with relevant education and training is the only means by which the overall socio-economic development of the country can be achieved;</w:t>
      </w:r>
    </w:p>
    <w:p w:rsidR="00480EBD" w:rsidRPr="0095764E" w:rsidRDefault="00480EBD" w:rsidP="00480EBD">
      <w:pPr>
        <w:rPr>
          <w:color w:val="000000"/>
        </w:rPr>
      </w:pPr>
      <w:r w:rsidRPr="0095764E">
        <w:rPr>
          <w:color w:val="000000"/>
        </w:rPr>
        <w:tab/>
        <w:t>(b)</w:t>
      </w:r>
      <w:r w:rsidRPr="0095764E">
        <w:rPr>
          <w:color w:val="000000"/>
        </w:rPr>
        <w:tab/>
        <w:t>Education in Eritrea is a fundamental human right and lifelong process hence all individuals are entitled to get opportunities for education;</w:t>
      </w:r>
    </w:p>
    <w:p w:rsidR="00480EBD" w:rsidRPr="0095764E" w:rsidRDefault="00480EBD" w:rsidP="00480EBD">
      <w:pPr>
        <w:rPr>
          <w:color w:val="000000"/>
        </w:rPr>
      </w:pPr>
      <w:r w:rsidRPr="0095764E">
        <w:rPr>
          <w:color w:val="000000"/>
        </w:rPr>
        <w:tab/>
        <w:t>(c)</w:t>
      </w:r>
      <w:r w:rsidRPr="0095764E">
        <w:rPr>
          <w:color w:val="000000"/>
        </w:rPr>
        <w:tab/>
        <w:t>Promoting equal opportunity in terms of access, equity, relevance and continuity of education to all school age children;</w:t>
      </w:r>
    </w:p>
    <w:p w:rsidR="00480EBD" w:rsidRPr="0095764E" w:rsidRDefault="00480EBD" w:rsidP="00480EBD">
      <w:pPr>
        <w:rPr>
          <w:color w:val="000000"/>
        </w:rPr>
      </w:pPr>
      <w:r w:rsidRPr="0095764E">
        <w:rPr>
          <w:color w:val="000000"/>
        </w:rPr>
        <w:tab/>
        <w:t>(d)</w:t>
      </w:r>
      <w:r w:rsidRPr="0095764E">
        <w:rPr>
          <w:color w:val="000000"/>
        </w:rPr>
        <w:tab/>
        <w:t>Steadily increasing enrolment in secondary, technical and vocational schools to meet skilled manpower requirements, with emphasis on equipping students with different necessary skills;</w:t>
      </w:r>
    </w:p>
    <w:p w:rsidR="00480EBD" w:rsidRPr="0095764E" w:rsidRDefault="00480EBD" w:rsidP="00480EBD">
      <w:pPr>
        <w:rPr>
          <w:color w:val="000000"/>
        </w:rPr>
      </w:pPr>
      <w:r w:rsidRPr="0095764E">
        <w:rPr>
          <w:color w:val="000000"/>
        </w:rPr>
        <w:tab/>
        <w:t>(e)</w:t>
      </w:r>
      <w:r w:rsidRPr="0095764E">
        <w:rPr>
          <w:color w:val="000000"/>
        </w:rPr>
        <w:tab/>
        <w:t>Providing elementary education in respective mother tongue languages;</w:t>
      </w:r>
    </w:p>
    <w:p w:rsidR="00480EBD" w:rsidRPr="0095764E" w:rsidRDefault="00480EBD" w:rsidP="00480EBD">
      <w:pPr>
        <w:rPr>
          <w:color w:val="000000"/>
        </w:rPr>
      </w:pPr>
      <w:r w:rsidRPr="0095764E">
        <w:rPr>
          <w:color w:val="000000"/>
        </w:rPr>
        <w:tab/>
        <w:t>(f)</w:t>
      </w:r>
      <w:r w:rsidRPr="0095764E">
        <w:rPr>
          <w:color w:val="000000"/>
        </w:rPr>
        <w:tab/>
        <w:t>Providing middle and secondary level education in English;</w:t>
      </w:r>
    </w:p>
    <w:p w:rsidR="00480EBD" w:rsidRPr="0095764E" w:rsidRDefault="00480EBD" w:rsidP="00480EBD">
      <w:pPr>
        <w:rPr>
          <w:color w:val="000000"/>
        </w:rPr>
      </w:pPr>
      <w:r w:rsidRPr="0095764E">
        <w:rPr>
          <w:color w:val="000000"/>
        </w:rPr>
        <w:tab/>
        <w:t>(g)</w:t>
      </w:r>
      <w:r w:rsidRPr="0095764E">
        <w:rPr>
          <w:color w:val="000000"/>
        </w:rPr>
        <w:tab/>
        <w:t>Providing adult and continuing education through formal and non-formal channels to produce a more literate and skilled population;</w:t>
      </w:r>
    </w:p>
    <w:p w:rsidR="00480EBD" w:rsidRPr="0095764E" w:rsidRDefault="00480EBD" w:rsidP="00480EBD">
      <w:pPr>
        <w:rPr>
          <w:color w:val="000000"/>
        </w:rPr>
      </w:pPr>
      <w:r w:rsidRPr="0095764E">
        <w:rPr>
          <w:color w:val="000000"/>
        </w:rPr>
        <w:tab/>
        <w:t>(h)</w:t>
      </w:r>
      <w:r w:rsidRPr="0095764E">
        <w:rPr>
          <w:color w:val="000000"/>
        </w:rPr>
        <w:tab/>
        <w:t>Making serious efforts in the sharing of the costs of education between Government, communities and parents;</w:t>
      </w:r>
    </w:p>
    <w:p w:rsidR="00480EBD" w:rsidRPr="0095764E" w:rsidRDefault="00480EBD" w:rsidP="00480EBD">
      <w:pPr>
        <w:rPr>
          <w:color w:val="000000"/>
        </w:rPr>
      </w:pPr>
      <w:r w:rsidRPr="0095764E">
        <w:rPr>
          <w:color w:val="000000"/>
        </w:rPr>
        <w:tab/>
        <w:t>(i)</w:t>
      </w:r>
      <w:r w:rsidRPr="0095764E">
        <w:rPr>
          <w:color w:val="000000"/>
        </w:rPr>
        <w:tab/>
        <w:t>Encouraging the provision of education by the private sector.</w:t>
      </w:r>
    </w:p>
    <w:p w:rsidR="00480EBD" w:rsidRPr="0095764E" w:rsidRDefault="00092D2A" w:rsidP="00480EBD">
      <w:pPr>
        <w:rPr>
          <w:color w:val="000000"/>
        </w:rPr>
      </w:pPr>
      <w:r w:rsidRPr="0095764E">
        <w:rPr>
          <w:color w:val="000000"/>
        </w:rPr>
        <w:br w:type="page"/>
      </w:r>
      <w:r w:rsidR="00480EBD" w:rsidRPr="0095764E">
        <w:rPr>
          <w:color w:val="000000"/>
        </w:rPr>
        <w:t>231.</w:t>
      </w:r>
      <w:r w:rsidR="00480EBD" w:rsidRPr="0095764E">
        <w:rPr>
          <w:color w:val="000000"/>
        </w:rPr>
        <w:tab/>
        <w:t>The education policy above is based on the Government’s macro-policy document (1994) that is compatible with article no. 29 of the Convention. As was referred to in the first Country report, the overall objectives of the education system that are outlined in the Government’s macro-policy aims are to:</w:t>
      </w:r>
    </w:p>
    <w:p w:rsidR="00480EBD" w:rsidRPr="0095764E" w:rsidRDefault="00480EBD" w:rsidP="00480EBD">
      <w:pPr>
        <w:rPr>
          <w:color w:val="000000"/>
        </w:rPr>
      </w:pPr>
      <w:r w:rsidRPr="0095764E">
        <w:rPr>
          <w:color w:val="000000"/>
        </w:rPr>
        <w:tab/>
        <w:t>(a)</w:t>
      </w:r>
      <w:r w:rsidRPr="0095764E">
        <w:rPr>
          <w:color w:val="000000"/>
        </w:rPr>
        <w:tab/>
        <w:t>Create a modern, technologically advanced and internationally competitive economy;</w:t>
      </w:r>
    </w:p>
    <w:p w:rsidR="00480EBD" w:rsidRPr="0095764E" w:rsidRDefault="00480EBD" w:rsidP="00480EBD">
      <w:pPr>
        <w:rPr>
          <w:color w:val="000000"/>
        </w:rPr>
      </w:pPr>
      <w:r w:rsidRPr="0095764E">
        <w:rPr>
          <w:color w:val="000000"/>
        </w:rPr>
        <w:tab/>
        <w:t>(b)</w:t>
      </w:r>
      <w:r w:rsidRPr="0095764E">
        <w:rPr>
          <w:color w:val="000000"/>
        </w:rPr>
        <w:tab/>
        <w:t>Establish broad education incorporating widespread dissemination of skills and language and extensive human capital formation;</w:t>
      </w:r>
    </w:p>
    <w:p w:rsidR="00480EBD" w:rsidRPr="0095764E" w:rsidRDefault="00480EBD" w:rsidP="00480EBD">
      <w:pPr>
        <w:rPr>
          <w:color w:val="000000"/>
        </w:rPr>
      </w:pPr>
      <w:r w:rsidRPr="0095764E">
        <w:rPr>
          <w:color w:val="000000"/>
        </w:rPr>
        <w:tab/>
        <w:t>(c)</w:t>
      </w:r>
      <w:r w:rsidRPr="0095764E">
        <w:rPr>
          <w:color w:val="000000"/>
        </w:rPr>
        <w:tab/>
        <w:t>Produce a population equipped with the necessary</w:t>
      </w:r>
      <w:r w:rsidR="00092D2A" w:rsidRPr="0095764E">
        <w:rPr>
          <w:color w:val="000000"/>
        </w:rPr>
        <w:t xml:space="preserve"> skills, knowledge and culture;</w:t>
      </w:r>
    </w:p>
    <w:p w:rsidR="00480EBD" w:rsidRPr="0095764E" w:rsidRDefault="00480EBD" w:rsidP="00480EBD">
      <w:pPr>
        <w:rPr>
          <w:color w:val="000000"/>
        </w:rPr>
      </w:pPr>
      <w:r w:rsidRPr="0095764E">
        <w:rPr>
          <w:color w:val="000000"/>
        </w:rPr>
        <w:tab/>
        <w:t>(d)</w:t>
      </w:r>
      <w:r w:rsidRPr="0095764E">
        <w:rPr>
          <w:color w:val="000000"/>
        </w:rPr>
        <w:tab/>
        <w:t>Develop self-consciousness and self-motivation in the population to fight poverty, disease and all the attendant causes of backwardness and ignorance;</w:t>
      </w:r>
    </w:p>
    <w:p w:rsidR="00480EBD" w:rsidRPr="0095764E" w:rsidRDefault="00480EBD" w:rsidP="00480EBD">
      <w:pPr>
        <w:rPr>
          <w:color w:val="000000"/>
        </w:rPr>
      </w:pPr>
      <w:r w:rsidRPr="0095764E">
        <w:rPr>
          <w:color w:val="000000"/>
        </w:rPr>
        <w:tab/>
        <w:t>(e)</w:t>
      </w:r>
      <w:r w:rsidRPr="0095764E">
        <w:rPr>
          <w:color w:val="000000"/>
        </w:rPr>
        <w:tab/>
        <w:t>Develop Eritrea’s human capacity so as to establish a self- reliant population and sustainable socio-economic development;</w:t>
      </w:r>
    </w:p>
    <w:p w:rsidR="00480EBD" w:rsidRPr="0095764E" w:rsidRDefault="00480EBD" w:rsidP="00480EBD">
      <w:pPr>
        <w:rPr>
          <w:color w:val="000000"/>
        </w:rPr>
      </w:pPr>
      <w:r w:rsidRPr="0095764E">
        <w:rPr>
          <w:color w:val="000000"/>
        </w:rPr>
        <w:tab/>
        <w:t>(f)</w:t>
      </w:r>
      <w:r w:rsidRPr="0095764E">
        <w:rPr>
          <w:color w:val="000000"/>
        </w:rPr>
        <w:tab/>
        <w:t>Make basic education available to all.</w:t>
      </w:r>
    </w:p>
    <w:p w:rsidR="00480EBD" w:rsidRPr="0095764E" w:rsidRDefault="00480EBD" w:rsidP="00480EBD">
      <w:pPr>
        <w:rPr>
          <w:color w:val="000000"/>
        </w:rPr>
      </w:pPr>
      <w:r w:rsidRPr="0095764E">
        <w:rPr>
          <w:color w:val="000000"/>
        </w:rPr>
        <w:t>232.</w:t>
      </w:r>
      <w:r w:rsidRPr="0095764E">
        <w:rPr>
          <w:color w:val="000000"/>
        </w:rPr>
        <w:tab/>
        <w:t>The specific objectives, which are derived from the policies, and general objectives (that address article No. 28 of the Convention) are delineated as follows:</w:t>
      </w:r>
    </w:p>
    <w:p w:rsidR="00480EBD" w:rsidRPr="0095764E" w:rsidRDefault="00480EBD" w:rsidP="00480EBD">
      <w:pPr>
        <w:rPr>
          <w:color w:val="000000"/>
        </w:rPr>
      </w:pPr>
      <w:r w:rsidRPr="0095764E">
        <w:rPr>
          <w:color w:val="000000"/>
        </w:rPr>
        <w:tab/>
        <w:t>(a)</w:t>
      </w:r>
      <w:r w:rsidRPr="0095764E">
        <w:rPr>
          <w:color w:val="000000"/>
        </w:rPr>
        <w:tab/>
        <w:t>Expansion and improvement of comprehensive early childhood care and education (ECCE);</w:t>
      </w:r>
    </w:p>
    <w:p w:rsidR="00480EBD" w:rsidRPr="0095764E" w:rsidRDefault="00480EBD" w:rsidP="00480EBD">
      <w:pPr>
        <w:rPr>
          <w:color w:val="000000"/>
        </w:rPr>
      </w:pPr>
      <w:r w:rsidRPr="0095764E">
        <w:rPr>
          <w:color w:val="000000"/>
        </w:rPr>
        <w:tab/>
        <w:t>(b)</w:t>
      </w:r>
      <w:r w:rsidRPr="0095764E">
        <w:rPr>
          <w:color w:val="000000"/>
        </w:rPr>
        <w:tab/>
        <w:t>Provision of free universal basic education;</w:t>
      </w:r>
    </w:p>
    <w:p w:rsidR="00480EBD" w:rsidRPr="0095764E" w:rsidRDefault="00480EBD" w:rsidP="00480EBD">
      <w:pPr>
        <w:rPr>
          <w:color w:val="000000"/>
        </w:rPr>
      </w:pPr>
      <w:r w:rsidRPr="0095764E">
        <w:rPr>
          <w:color w:val="000000"/>
        </w:rPr>
        <w:tab/>
        <w:t>(c)</w:t>
      </w:r>
      <w:r w:rsidRPr="0095764E">
        <w:rPr>
          <w:color w:val="000000"/>
        </w:rPr>
        <w:tab/>
        <w:t>Provision of integrated knowledge and skills-based education at middle and secondary levels and through the expansion of various technical and vocational education and training centres;</w:t>
      </w:r>
    </w:p>
    <w:p w:rsidR="00480EBD" w:rsidRPr="0095764E" w:rsidRDefault="00480EBD" w:rsidP="00480EBD">
      <w:pPr>
        <w:rPr>
          <w:color w:val="000000"/>
        </w:rPr>
      </w:pPr>
      <w:r w:rsidRPr="0095764E">
        <w:rPr>
          <w:color w:val="000000"/>
        </w:rPr>
        <w:tab/>
        <w:t>(d)</w:t>
      </w:r>
      <w:r w:rsidRPr="0095764E">
        <w:rPr>
          <w:color w:val="000000"/>
        </w:rPr>
        <w:tab/>
        <w:t>Promotion of adult and continuing education through formal and informal channels;</w:t>
      </w:r>
    </w:p>
    <w:p w:rsidR="00480EBD" w:rsidRPr="0095764E" w:rsidRDefault="00480EBD" w:rsidP="00693E4B">
      <w:pPr>
        <w:rPr>
          <w:color w:val="000000"/>
        </w:rPr>
      </w:pPr>
      <w:r w:rsidRPr="0095764E">
        <w:rPr>
          <w:color w:val="000000"/>
        </w:rPr>
        <w:tab/>
        <w:t>(e)</w:t>
      </w:r>
      <w:r w:rsidRPr="0095764E">
        <w:rPr>
          <w:color w:val="000000"/>
        </w:rPr>
        <w:tab/>
        <w:t>Elimination of gender disparity at all levels of the education system;</w:t>
      </w:r>
    </w:p>
    <w:p w:rsidR="00480EBD" w:rsidRPr="0095764E" w:rsidRDefault="00480EBD" w:rsidP="00480EBD">
      <w:pPr>
        <w:rPr>
          <w:color w:val="000000"/>
        </w:rPr>
      </w:pPr>
      <w:r w:rsidRPr="0095764E">
        <w:rPr>
          <w:color w:val="000000"/>
        </w:rPr>
        <w:tab/>
        <w:t>(f)</w:t>
      </w:r>
      <w:r w:rsidRPr="0095764E">
        <w:rPr>
          <w:color w:val="000000"/>
        </w:rPr>
        <w:tab/>
        <w:t>Expansion of tertiary education to meet high-level professional and skilled manpower requirements.</w:t>
      </w:r>
    </w:p>
    <w:p w:rsidR="00480EBD" w:rsidRPr="0095764E" w:rsidRDefault="009A0097" w:rsidP="009A0097">
      <w:pPr>
        <w:pStyle w:val="Heading2"/>
        <w:ind w:left="2552" w:hanging="454"/>
        <w:jc w:val="left"/>
      </w:pPr>
      <w:r>
        <w:t>B.</w:t>
      </w:r>
      <w:r>
        <w:tab/>
      </w:r>
      <w:r w:rsidR="00480EBD" w:rsidRPr="0095764E">
        <w:t>Education, in</w:t>
      </w:r>
      <w:r>
        <w:t>cluding vocational training and</w:t>
      </w:r>
      <w:r>
        <w:br/>
      </w:r>
      <w:r w:rsidR="00480EBD" w:rsidRPr="0095764E">
        <w:t>guidance</w:t>
      </w:r>
      <w:r>
        <w:t xml:space="preserve"> </w:t>
      </w:r>
      <w:r w:rsidR="00480EBD" w:rsidRPr="0095764E">
        <w:t>(arts. 28 and 29)</w:t>
      </w:r>
    </w:p>
    <w:p w:rsidR="00480EBD" w:rsidRPr="0095764E" w:rsidRDefault="00480EBD" w:rsidP="00480EBD">
      <w:pPr>
        <w:rPr>
          <w:color w:val="000000"/>
        </w:rPr>
      </w:pPr>
      <w:r w:rsidRPr="0095764E">
        <w:rPr>
          <w:color w:val="000000"/>
        </w:rPr>
        <w:t>233.</w:t>
      </w:r>
      <w:r w:rsidRPr="0095764E">
        <w:rPr>
          <w:color w:val="000000"/>
        </w:rPr>
        <w:tab/>
        <w:t xml:space="preserve">The GoSE makes education for Eritrean children a human right, and all children are entitled to educational opportunity irrespective of their ethnicity, language, sex, religion, disability, and status. This is consistent with article 2 of the Convention on the Rights of the Child that declares States parties should ensure the rights of the child without any discrimination. Hence, as part of its ongoing efforts to ensure that every child has the right to education, the </w:t>
      </w:r>
      <w:r w:rsidR="00092D2A" w:rsidRPr="0095764E">
        <w:rPr>
          <w:color w:val="000000"/>
        </w:rPr>
        <w:br w:type="page"/>
      </w:r>
      <w:r w:rsidRPr="0095764E">
        <w:rPr>
          <w:color w:val="000000"/>
        </w:rPr>
        <w:t xml:space="preserve">Government has increased access to schools in the last three years with particular attention to disadvantaged children. In parallel to this, the provision of free basic education, which is compulsory for all school age children, has been one of the Government's top </w:t>
      </w:r>
      <w:r w:rsidR="00092D2A" w:rsidRPr="0095764E">
        <w:rPr>
          <w:color w:val="000000"/>
        </w:rPr>
        <w:t>priorities.</w:t>
      </w:r>
    </w:p>
    <w:p w:rsidR="00480EBD" w:rsidRPr="0095764E" w:rsidRDefault="00480EBD" w:rsidP="00480EBD">
      <w:pPr>
        <w:rPr>
          <w:color w:val="000000"/>
        </w:rPr>
      </w:pPr>
      <w:r w:rsidRPr="0095764E">
        <w:rPr>
          <w:color w:val="000000"/>
        </w:rPr>
        <w:t>234.</w:t>
      </w:r>
      <w:r w:rsidRPr="0095764E">
        <w:rPr>
          <w:color w:val="000000"/>
        </w:rPr>
        <w:tab/>
        <w:t>Improving access in general and with a particular emphasis on the remote rural and hard to reach groups has been used as a strategy to accelerate access to educational opportunity. As a result, universal primary and middle school education for all the school-age population (EFA), integrated secondary education as a core with an enrichment curriculum, and flexibility to prepare students for tertiary education and employment have been introduced. Though the Government is working to ensure access and the provision of basic education, the quality of education is also given equal attention.</w:t>
      </w:r>
    </w:p>
    <w:p w:rsidR="00480EBD" w:rsidRPr="0095764E" w:rsidRDefault="00480EBD" w:rsidP="00480EBD">
      <w:pPr>
        <w:rPr>
          <w:color w:val="000000"/>
        </w:rPr>
      </w:pPr>
      <w:r w:rsidRPr="0095764E">
        <w:rPr>
          <w:color w:val="000000"/>
        </w:rPr>
        <w:t>235.</w:t>
      </w:r>
      <w:r w:rsidRPr="0095764E">
        <w:rPr>
          <w:color w:val="000000"/>
        </w:rPr>
        <w:tab/>
        <w:t>Although the basic question of the quality of education at all levels remains a matter of concern, improving the quality and relevance of education at all levels has been accorded prominence during the last three years. As a result, significant efforts have been made to improve the quality and relevance of education and certain measures have been taken in order to keep education abreast with current socio-economic developments.</w:t>
      </w:r>
    </w:p>
    <w:p w:rsidR="00480EBD" w:rsidRPr="0095764E" w:rsidRDefault="00480EBD" w:rsidP="00480EBD">
      <w:pPr>
        <w:rPr>
          <w:color w:val="000000"/>
        </w:rPr>
      </w:pPr>
      <w:r w:rsidRPr="0095764E">
        <w:rPr>
          <w:color w:val="000000"/>
        </w:rPr>
        <w:t>236.</w:t>
      </w:r>
      <w:r w:rsidRPr="0095764E">
        <w:rPr>
          <w:color w:val="000000"/>
        </w:rPr>
        <w:tab/>
        <w:t>It is to be noted that quality is one of the six goals of EF</w:t>
      </w:r>
      <w:r w:rsidR="00092D2A" w:rsidRPr="0095764E">
        <w:rPr>
          <w:color w:val="000000"/>
        </w:rPr>
        <w:t>A agreed upon at Dakar in April </w:t>
      </w:r>
      <w:r w:rsidRPr="0095764E">
        <w:rPr>
          <w:color w:val="000000"/>
        </w:rPr>
        <w:t>2000. Goal six commits the participants to: “Improving all aspects of the quality of education and ensuring excellence of all so that recognized and measurable learning outcomes are achieved by all, especially in literacy, numeracy and essential life skills”.</w:t>
      </w:r>
      <w:r w:rsidR="00764306" w:rsidRPr="0095764E">
        <w:rPr>
          <w:color w:val="000000"/>
        </w:rPr>
        <w:t xml:space="preserve"> </w:t>
      </w:r>
      <w:r w:rsidRPr="0095764E">
        <w:rPr>
          <w:color w:val="000000"/>
        </w:rPr>
        <w:t>The transformation of the Eritrean education system is thus aimed at improving the quality of education as well as access. Accordingly, the curriculum, policies and strategies are undergoing certain changes. Some of the measures taken to improve access, quality, equity and relevance during the last three years are outlined below.</w:t>
      </w:r>
    </w:p>
    <w:p w:rsidR="00480EBD" w:rsidRPr="0095764E" w:rsidRDefault="00480EBD" w:rsidP="00480EBD">
      <w:pPr>
        <w:rPr>
          <w:color w:val="000000"/>
        </w:rPr>
      </w:pPr>
      <w:r w:rsidRPr="0095764E">
        <w:rPr>
          <w:color w:val="000000"/>
        </w:rPr>
        <w:t>237.</w:t>
      </w:r>
      <w:r w:rsidRPr="0095764E">
        <w:rPr>
          <w:color w:val="000000"/>
        </w:rPr>
        <w:tab/>
        <w:t>A concept paper on the transformation of the education system was developed in 2002, based on data collected through the evaluation of the educatio</w:t>
      </w:r>
      <w:r w:rsidR="00092D2A" w:rsidRPr="0095764E">
        <w:rPr>
          <w:color w:val="000000"/>
        </w:rPr>
        <w:t>n system during the period 1991</w:t>
      </w:r>
      <w:r w:rsidR="00092D2A" w:rsidRPr="0095764E">
        <w:rPr>
          <w:color w:val="000000"/>
        </w:rPr>
        <w:noBreakHyphen/>
      </w:r>
      <w:r w:rsidRPr="0095764E">
        <w:rPr>
          <w:color w:val="000000"/>
        </w:rPr>
        <w:t>2001, with a particular emphasis on situational analysis</w:t>
      </w:r>
      <w:r w:rsidR="00092D2A" w:rsidRPr="0095764E">
        <w:rPr>
          <w:color w:val="000000"/>
        </w:rPr>
        <w:t xml:space="preserve"> and a needs assessment made in </w:t>
      </w:r>
      <w:r w:rsidRPr="0095764E">
        <w:rPr>
          <w:color w:val="000000"/>
        </w:rPr>
        <w:t>1997. This paper revealed the problem of access at all levels i</w:t>
      </w:r>
      <w:r w:rsidR="00092D2A" w:rsidRPr="0095764E">
        <w:rPr>
          <w:color w:val="000000"/>
        </w:rPr>
        <w:t>ncluding higher education, lack </w:t>
      </w:r>
      <w:r w:rsidRPr="0095764E">
        <w:rPr>
          <w:color w:val="000000"/>
        </w:rPr>
        <w:t>of employment oriented education, poor quality of education, and waste of resources as the main weaknesses of the education system. Therefore, the Government took the initiative to reorient/reform the education system in 2003. The reform that was introduced has the following objectives:</w:t>
      </w:r>
    </w:p>
    <w:p w:rsidR="00480EBD" w:rsidRPr="0095764E" w:rsidRDefault="00480EBD" w:rsidP="00480EBD">
      <w:pPr>
        <w:rPr>
          <w:color w:val="000000"/>
        </w:rPr>
      </w:pPr>
      <w:r w:rsidRPr="0095764E">
        <w:rPr>
          <w:color w:val="000000"/>
        </w:rPr>
        <w:tab/>
        <w:t>(a)</w:t>
      </w:r>
      <w:r w:rsidRPr="0095764E">
        <w:rPr>
          <w:color w:val="000000"/>
        </w:rPr>
        <w:tab/>
        <w:t>Open all doors and opportunities to Eritreans of all ages and develop their full potential both professionally and personally;</w:t>
      </w:r>
    </w:p>
    <w:p w:rsidR="00480EBD" w:rsidRPr="0095764E" w:rsidRDefault="00480EBD" w:rsidP="00480EBD">
      <w:pPr>
        <w:rPr>
          <w:color w:val="000000"/>
        </w:rPr>
      </w:pPr>
      <w:r w:rsidRPr="0095764E">
        <w:rPr>
          <w:color w:val="000000"/>
        </w:rPr>
        <w:tab/>
        <w:t>(b)</w:t>
      </w:r>
      <w:r w:rsidRPr="0095764E">
        <w:rPr>
          <w:color w:val="000000"/>
        </w:rPr>
        <w:tab/>
        <w:t>Avoid waste of manpower, resources, effort and time in the educational system as much as possible;</w:t>
      </w:r>
    </w:p>
    <w:p w:rsidR="00480EBD" w:rsidRPr="0095764E" w:rsidRDefault="00480EBD" w:rsidP="00480EBD">
      <w:pPr>
        <w:rPr>
          <w:color w:val="000000"/>
        </w:rPr>
      </w:pPr>
      <w:r w:rsidRPr="0095764E">
        <w:rPr>
          <w:color w:val="000000"/>
        </w:rPr>
        <w:tab/>
        <w:t>(c)</w:t>
      </w:r>
      <w:r w:rsidRPr="0095764E">
        <w:rPr>
          <w:color w:val="000000"/>
        </w:rPr>
        <w:tab/>
        <w:t>Make every level of education employment oriented so that any person can find gainful employment commensurate with his or her level of education or training;</w:t>
      </w:r>
    </w:p>
    <w:p w:rsidR="00480EBD" w:rsidRPr="0095764E" w:rsidRDefault="00480EBD" w:rsidP="00480EBD">
      <w:pPr>
        <w:rPr>
          <w:color w:val="000000"/>
        </w:rPr>
      </w:pPr>
      <w:r w:rsidRPr="0095764E">
        <w:rPr>
          <w:color w:val="000000"/>
        </w:rPr>
        <w:tab/>
        <w:t>(d)</w:t>
      </w:r>
      <w:r w:rsidRPr="0095764E">
        <w:rPr>
          <w:color w:val="000000"/>
        </w:rPr>
        <w:tab/>
        <w:t>Make the standards and quality of education and training in the education system high enough for products of the educational system to have a high degree of acceptability in the international arena of education and employment.</w:t>
      </w:r>
    </w:p>
    <w:p w:rsidR="00480EBD" w:rsidRPr="0095764E" w:rsidRDefault="00480EBD" w:rsidP="00480EBD">
      <w:pPr>
        <w:rPr>
          <w:color w:val="000000"/>
        </w:rPr>
      </w:pPr>
      <w:r w:rsidRPr="0095764E">
        <w:rPr>
          <w:color w:val="000000"/>
        </w:rPr>
        <w:t>238.</w:t>
      </w:r>
      <w:r w:rsidRPr="0095764E">
        <w:rPr>
          <w:color w:val="000000"/>
        </w:rPr>
        <w:tab/>
        <w:t>Consequently, the educational system has been undergoing several major changes namely a National Education Policy was prepared, policies and guidelines for sub-sectors were prepared, strategies were identified and the national curriculum was reviewed.</w:t>
      </w:r>
    </w:p>
    <w:p w:rsidR="00480EBD" w:rsidRPr="0095764E" w:rsidRDefault="00480EBD" w:rsidP="00480EBD">
      <w:pPr>
        <w:rPr>
          <w:color w:val="000000"/>
        </w:rPr>
      </w:pPr>
      <w:r w:rsidRPr="0095764E">
        <w:rPr>
          <w:color w:val="000000"/>
        </w:rPr>
        <w:t>239.</w:t>
      </w:r>
      <w:r w:rsidRPr="0095764E">
        <w:rPr>
          <w:color w:val="000000"/>
        </w:rPr>
        <w:tab/>
        <w:t>The Education Sector Development Programme (ESDP) is a five year (2004/2005-2009) document put together since 2003 by the Government and its partners, such as the World Bank, the European Commission and the African Development Bank, in response to the many difficulties that the education system in Eritrea has been encountering for a long time. The document represents a comprehensive and integrated set of priority requirements to be met in the education sector within the broader national framework of the Interim Poverty Reduction Strategy Paper (I-P</w:t>
      </w:r>
      <w:r w:rsidR="00E2524A" w:rsidRPr="0095764E">
        <w:rPr>
          <w:color w:val="000000"/>
        </w:rPr>
        <w:t>RSP).</w:t>
      </w:r>
    </w:p>
    <w:p w:rsidR="00480EBD" w:rsidRPr="0095764E" w:rsidRDefault="00480EBD" w:rsidP="00480EBD">
      <w:pPr>
        <w:rPr>
          <w:color w:val="000000"/>
        </w:rPr>
      </w:pPr>
      <w:r w:rsidRPr="0095764E">
        <w:rPr>
          <w:color w:val="000000"/>
        </w:rPr>
        <w:t>240.</w:t>
      </w:r>
      <w:r w:rsidRPr="0095764E">
        <w:rPr>
          <w:color w:val="000000"/>
        </w:rPr>
        <w:tab/>
        <w:t>The ESDP approach is to improve access, quality and equity in basic education, general and vocational, adult and continuing education. To this effect, the education system in Eritrea is currently going through several changes, such as the following:</w:t>
      </w:r>
    </w:p>
    <w:p w:rsidR="00480EBD" w:rsidRPr="0095764E" w:rsidRDefault="00480EBD" w:rsidP="00480EBD">
      <w:pPr>
        <w:rPr>
          <w:color w:val="000000"/>
        </w:rPr>
      </w:pPr>
      <w:r w:rsidRPr="0095764E">
        <w:rPr>
          <w:color w:val="000000"/>
        </w:rPr>
        <w:tab/>
        <w:t>(a)</w:t>
      </w:r>
      <w:r w:rsidRPr="0095764E">
        <w:rPr>
          <w:color w:val="000000"/>
        </w:rPr>
        <w:tab/>
        <w:t>A new school curriculum that meets international standards and is aimed at boosting productivity (skill oriented) has been launched;</w:t>
      </w:r>
    </w:p>
    <w:p w:rsidR="00480EBD" w:rsidRPr="0095764E" w:rsidRDefault="00480EBD" w:rsidP="00480EBD">
      <w:pPr>
        <w:rPr>
          <w:color w:val="000000"/>
        </w:rPr>
      </w:pPr>
      <w:r w:rsidRPr="0095764E">
        <w:rPr>
          <w:color w:val="000000"/>
        </w:rPr>
        <w:tab/>
        <w:t>(b)</w:t>
      </w:r>
      <w:r w:rsidRPr="0095764E">
        <w:rPr>
          <w:color w:val="000000"/>
        </w:rPr>
        <w:tab/>
        <w:t>Existing rules and regulations are gradually being phased out and replaced by new ones;</w:t>
      </w:r>
    </w:p>
    <w:p w:rsidR="00480EBD" w:rsidRPr="0095764E" w:rsidRDefault="00480EBD" w:rsidP="00480EBD">
      <w:pPr>
        <w:rPr>
          <w:color w:val="000000"/>
        </w:rPr>
      </w:pPr>
      <w:r w:rsidRPr="0095764E">
        <w:rPr>
          <w:color w:val="000000"/>
        </w:rPr>
        <w:tab/>
        <w:t>(c)</w:t>
      </w:r>
      <w:r w:rsidRPr="0095764E">
        <w:rPr>
          <w:color w:val="000000"/>
        </w:rPr>
        <w:tab/>
        <w:t>Efforts are being exerted to bridge the education gap for girls in the regions, where girls are far behind, and other disadvantaged groups;</w:t>
      </w:r>
    </w:p>
    <w:p w:rsidR="00480EBD" w:rsidRPr="0095764E" w:rsidRDefault="00480EBD" w:rsidP="00480EBD">
      <w:pPr>
        <w:rPr>
          <w:color w:val="000000"/>
        </w:rPr>
      </w:pPr>
      <w:r w:rsidRPr="0095764E">
        <w:rPr>
          <w:color w:val="000000"/>
        </w:rPr>
        <w:tab/>
        <w:t>(d)</w:t>
      </w:r>
      <w:r w:rsidRPr="0095764E">
        <w:rPr>
          <w:color w:val="000000"/>
        </w:rPr>
        <w:tab/>
        <w:t>Early childhood education and adult education have received increasing attention over the last three years;</w:t>
      </w:r>
    </w:p>
    <w:p w:rsidR="00480EBD" w:rsidRPr="0095764E" w:rsidRDefault="00480EBD" w:rsidP="00480EBD">
      <w:pPr>
        <w:rPr>
          <w:color w:val="000000"/>
        </w:rPr>
      </w:pPr>
      <w:r w:rsidRPr="0095764E">
        <w:rPr>
          <w:color w:val="000000"/>
        </w:rPr>
        <w:tab/>
        <w:t>(e)</w:t>
      </w:r>
      <w:r w:rsidRPr="0095764E">
        <w:rPr>
          <w:color w:val="000000"/>
        </w:rPr>
        <w:tab/>
        <w:t>EFA national goals and MDGs have been used as measuring parameters in the education system.</w:t>
      </w:r>
    </w:p>
    <w:p w:rsidR="00480EBD" w:rsidRPr="0095764E" w:rsidRDefault="00480EBD" w:rsidP="00480EBD">
      <w:pPr>
        <w:rPr>
          <w:color w:val="000000"/>
        </w:rPr>
      </w:pPr>
      <w:r w:rsidRPr="0095764E">
        <w:rPr>
          <w:color w:val="000000"/>
        </w:rPr>
        <w:t>241.</w:t>
      </w:r>
      <w:r w:rsidRPr="0095764E">
        <w:rPr>
          <w:color w:val="000000"/>
        </w:rPr>
        <w:tab/>
        <w:t>The National Education Policy was prepared in 2003. The basic principles of the education policy are consistent with the provisions of the Convention on the Rights of the Child. They include accessibility of education, protection of the individual against any form of discrimination in education, free development of the individual, compulsory basic education for all school age children, accessibility of secondary and vocational education, free initial vocational education at each level with the relevant educational standards, employment orientation, and conformity of education to world standards. The Government believes that, this approach addresses the recommendations of the committee expressed at paragraphs 22, 48 (d), and 52.</w:t>
      </w:r>
    </w:p>
    <w:p w:rsidR="00480EBD" w:rsidRPr="0095764E" w:rsidRDefault="00480EBD" w:rsidP="00480EBD">
      <w:pPr>
        <w:rPr>
          <w:color w:val="000000"/>
        </w:rPr>
      </w:pPr>
      <w:r w:rsidRPr="0095764E">
        <w:rPr>
          <w:color w:val="000000"/>
        </w:rPr>
        <w:t>242.</w:t>
      </w:r>
      <w:r w:rsidRPr="0095764E">
        <w:rPr>
          <w:color w:val="000000"/>
        </w:rPr>
        <w:tab/>
        <w:t xml:space="preserve">The Government of Eritrea, as part of its transformation of the education sector, has introduced a 12-year academic cycle. The five years of primary school (age 6-10) is compulsory for all citizens. This is followed by three years of middle level education (age 11-13). Completion of middle school education or equivalent is compulsory for all school age children. These levels are followed by four years of secondary education (age 14-17). This level is succeeded by one to five years of tertiary education. Eritrea's formal education system starts </w:t>
      </w:r>
      <w:r w:rsidR="00BD5CC3" w:rsidRPr="0095764E">
        <w:rPr>
          <w:color w:val="000000"/>
        </w:rPr>
        <w:br w:type="page"/>
      </w:r>
      <w:r w:rsidRPr="0095764E">
        <w:rPr>
          <w:color w:val="000000"/>
        </w:rPr>
        <w:t xml:space="preserve">with two years of pre-school education for children aged 4-5 years. In the non-formal system, adult literacy and continuing education programmes are provided for adults who did not get the opportunity of formal education for various reasons, and for </w:t>
      </w:r>
      <w:r w:rsidR="00764306" w:rsidRPr="0095764E">
        <w:rPr>
          <w:color w:val="000000"/>
        </w:rPr>
        <w:t>out of school children.</w:t>
      </w:r>
    </w:p>
    <w:p w:rsidR="00480EBD" w:rsidRPr="0095764E" w:rsidRDefault="00480EBD" w:rsidP="00480EBD">
      <w:pPr>
        <w:rPr>
          <w:color w:val="000000"/>
        </w:rPr>
      </w:pPr>
      <w:r w:rsidRPr="0095764E">
        <w:rPr>
          <w:color w:val="000000"/>
        </w:rPr>
        <w:t>243.</w:t>
      </w:r>
      <w:r w:rsidRPr="0095764E">
        <w:rPr>
          <w:color w:val="000000"/>
        </w:rPr>
        <w:tab/>
        <w:t>The curriculum revision and reform that started at the beginning of the 2002/2003 academic years has shown good progress, particularly in pre-school and basic education. Some of the major accomplishments include the preparation of the National Curriculum Framework; the outcome-based syllabus guide manual; a discussion paper on curriculum policy, pedagogy, feasibility and strategy; a guide for inclusive education; some new text books; and pre-school curriculum materials. The two-year programme on childcare education was also translated into eight local languages. Several training workshops and seminars were organized to familiarize concerned stake</w:t>
      </w:r>
      <w:r w:rsidR="00764306" w:rsidRPr="0095764E">
        <w:rPr>
          <w:color w:val="000000"/>
        </w:rPr>
        <w:t>holders with all these issues.</w:t>
      </w:r>
    </w:p>
    <w:p w:rsidR="00480EBD" w:rsidRPr="0095764E" w:rsidRDefault="00480EBD" w:rsidP="00480EBD">
      <w:pPr>
        <w:rPr>
          <w:color w:val="000000"/>
        </w:rPr>
      </w:pPr>
      <w:r w:rsidRPr="0095764E">
        <w:rPr>
          <w:color w:val="000000"/>
        </w:rPr>
        <w:t>244.</w:t>
      </w:r>
      <w:r w:rsidRPr="0095764E">
        <w:rPr>
          <w:color w:val="000000"/>
        </w:rPr>
        <w:tab/>
        <w:t xml:space="preserve">In the new curriculum science and technology are the focus areas, starting at the end of the elementary level. To this end, the MoE intends to introduce information communication technology (ICT) into the education system. The introduction of computers into primary and secondary school instruction and management is regarded as a priority in educational transformation. The launch of this programme was a major breakthrough in the development of science and technology. This effort will equip students with skills and is expected to reduce repetition and dropout and enhance the quality of learning. Parallel to this, professional development of teachers and administrators in using and integrating ICT into the classroom is in progress. Under the ESDP, 36 middle schools will be equipped with 50 computers each, including network and Internet connectivity facilities. </w:t>
      </w:r>
    </w:p>
    <w:p w:rsidR="00480EBD" w:rsidRPr="0095764E" w:rsidRDefault="00480EBD" w:rsidP="00480EBD">
      <w:pPr>
        <w:rPr>
          <w:color w:val="000000"/>
        </w:rPr>
      </w:pPr>
      <w:r w:rsidRPr="0095764E">
        <w:rPr>
          <w:color w:val="000000"/>
        </w:rPr>
        <w:t>245.</w:t>
      </w:r>
      <w:r w:rsidRPr="0095764E">
        <w:rPr>
          <w:color w:val="000000"/>
        </w:rPr>
        <w:tab/>
        <w:t xml:space="preserve">Article No.12 of the CRC states that States parties shall assure an opportunity for the child to express his/her views freely and to be heard. In line with this, traditional teaching methods are being refined and new techniques devised in the education system. A new form of instruction, interactive pedagogy, is being applied. The MoE believes that this learner-centred and interactive teaching and learning method serves the best interests of the child. It allows students to actively participate in the classroom and promotes the child’s right of participation. This in turn will encourage children to be creative and develop their skills. There is no intimidation or corporal punishment. Efforts are being made to make students courageous and cultivate a sense of the relevance of education. </w:t>
      </w:r>
    </w:p>
    <w:p w:rsidR="00480EBD" w:rsidRPr="0095764E" w:rsidRDefault="00480EBD" w:rsidP="00480EBD">
      <w:pPr>
        <w:rPr>
          <w:color w:val="000000"/>
        </w:rPr>
      </w:pPr>
      <w:r w:rsidRPr="0095764E">
        <w:rPr>
          <w:color w:val="000000"/>
        </w:rPr>
        <w:t>246.</w:t>
      </w:r>
      <w:r w:rsidRPr="0095764E">
        <w:rPr>
          <w:color w:val="000000"/>
        </w:rPr>
        <w:tab/>
        <w:t>The MoE has developed two manuals on interactive pedagogy and sensitization and workshops for teachers have been in progress since 2004. The Ministry plans to provide further training on interactive pedagogy. The Ministry considers there are significant challenges in the adoption of this method in the crowded classrooms that prevail in the education sector.</w:t>
      </w:r>
    </w:p>
    <w:p w:rsidR="00480EBD" w:rsidRPr="0095764E" w:rsidRDefault="00480EBD" w:rsidP="00480EBD">
      <w:pPr>
        <w:rPr>
          <w:color w:val="000000"/>
        </w:rPr>
      </w:pPr>
      <w:r w:rsidRPr="0095764E">
        <w:rPr>
          <w:color w:val="000000"/>
        </w:rPr>
        <w:t>247.</w:t>
      </w:r>
      <w:r w:rsidRPr="0095764E">
        <w:rPr>
          <w:color w:val="000000"/>
        </w:rPr>
        <w:tab/>
        <w:t>The State of Eritrea in its National HIV/AIDS and STIs Policy of 1998 has declared its commitment to reverse and/or halt the impact of HIV/AIDS in the country.</w:t>
      </w:r>
      <w:r w:rsidR="00764306" w:rsidRPr="0095764E">
        <w:rPr>
          <w:color w:val="000000"/>
        </w:rPr>
        <w:t xml:space="preserve"> </w:t>
      </w:r>
      <w:r w:rsidRPr="0095764E">
        <w:rPr>
          <w:color w:val="000000"/>
        </w:rPr>
        <w:t>In addition to the Convention on the Rights of the Child, Eritrea has endorsed the declaration of commitment of the United Nations General Assembly Special Session (UNGASS) on HIV/AIDS, is a signatory of the African Charter on Rights and Welfare of the Child, and others. To this end, a comprehensive National Five-year Strategic Plan on HIV/AIDS/STIs (2003-2007) that targets the needs of the younger generation has been formulated. Regarding these issues the following progress has been made in the education sector:</w:t>
      </w:r>
    </w:p>
    <w:p w:rsidR="00480EBD" w:rsidRPr="0095764E" w:rsidRDefault="00480EBD" w:rsidP="00480EBD">
      <w:pPr>
        <w:rPr>
          <w:color w:val="000000"/>
        </w:rPr>
      </w:pPr>
      <w:r w:rsidRPr="0095764E">
        <w:rPr>
          <w:color w:val="000000"/>
        </w:rPr>
        <w:tab/>
        <w:t>(a)</w:t>
      </w:r>
      <w:r w:rsidRPr="0095764E">
        <w:rPr>
          <w:color w:val="000000"/>
        </w:rPr>
        <w:tab/>
        <w:t xml:space="preserve">The Education Sector HIV and AIDS Policy (2004) </w:t>
      </w:r>
      <w:r w:rsidR="00C265DB">
        <w:rPr>
          <w:color w:val="000000"/>
        </w:rPr>
        <w:t>has been prepared and discussed </w:t>
      </w:r>
      <w:r w:rsidRPr="0095764E">
        <w:rPr>
          <w:color w:val="000000"/>
        </w:rPr>
        <w:t>among stakeholders. The policy aims to promote HIV and AIDS education through a multi-sectoral approach so as to slow, reverse or halt HIV/AIDS among learners, teachers and the community;</w:t>
      </w:r>
    </w:p>
    <w:p w:rsidR="00480EBD" w:rsidRPr="0095764E" w:rsidRDefault="00480EBD" w:rsidP="00480EBD">
      <w:pPr>
        <w:rPr>
          <w:color w:val="000000"/>
        </w:rPr>
      </w:pPr>
      <w:r w:rsidRPr="0095764E">
        <w:rPr>
          <w:color w:val="000000"/>
        </w:rPr>
        <w:tab/>
        <w:t>(b)</w:t>
      </w:r>
      <w:r w:rsidRPr="0095764E">
        <w:rPr>
          <w:color w:val="000000"/>
        </w:rPr>
        <w:tab/>
        <w:t>A five-year strategic plan of action for school-based HIV/AIDS life skills education (2004) has been developed. This strategic plan aims to impart skills to students and teachers and expand them to the school environment in collaboration with other partners;</w:t>
      </w:r>
    </w:p>
    <w:p w:rsidR="00480EBD" w:rsidRPr="0095764E" w:rsidRDefault="00480EBD" w:rsidP="00480EBD">
      <w:pPr>
        <w:rPr>
          <w:color w:val="000000"/>
        </w:rPr>
      </w:pPr>
      <w:r w:rsidRPr="0095764E">
        <w:rPr>
          <w:color w:val="000000"/>
        </w:rPr>
        <w:tab/>
        <w:t>(c)</w:t>
      </w:r>
      <w:r w:rsidRPr="0095764E">
        <w:rPr>
          <w:color w:val="000000"/>
        </w:rPr>
        <w:tab/>
        <w:t>HIV/AIDS life skills based education, the Rapid Results Initiative, and a behavioural change communication programme have been introduced into the education sector;</w:t>
      </w:r>
    </w:p>
    <w:p w:rsidR="00480EBD" w:rsidRPr="0095764E" w:rsidRDefault="00480EBD" w:rsidP="00480EBD">
      <w:pPr>
        <w:rPr>
          <w:color w:val="000000"/>
        </w:rPr>
      </w:pPr>
      <w:r w:rsidRPr="0095764E">
        <w:rPr>
          <w:color w:val="000000"/>
        </w:rPr>
        <w:tab/>
        <w:t>(d)</w:t>
      </w:r>
      <w:r w:rsidRPr="0095764E">
        <w:rPr>
          <w:color w:val="000000"/>
        </w:rPr>
        <w:tab/>
        <w:t>All students in grades 4-12 are provided with an age-appropriate HIV/ AIDS life skills programme that is fully integrated into the school curriculum. (This addresses the Committee’s recommendation in paragraph 44).</w:t>
      </w:r>
    </w:p>
    <w:p w:rsidR="00480EBD" w:rsidRPr="0095764E" w:rsidRDefault="00480EBD" w:rsidP="00480EBD">
      <w:pPr>
        <w:rPr>
          <w:color w:val="000000"/>
        </w:rPr>
      </w:pPr>
      <w:r w:rsidRPr="0095764E">
        <w:rPr>
          <w:color w:val="000000"/>
        </w:rPr>
        <w:t>248.</w:t>
      </w:r>
      <w:r w:rsidRPr="0095764E">
        <w:rPr>
          <w:color w:val="000000"/>
        </w:rPr>
        <w:tab/>
        <w:t>The Government is of the view that poor health and nutrition affects the participation of the child in education, his or her educational achievement, as well as quality of education. To this end, a school health and nutrition programme was introduced in 2002 following a situational analysis made in 2000/01.</w:t>
      </w:r>
      <w:r w:rsidR="00BD5CC3" w:rsidRPr="0095764E">
        <w:rPr>
          <w:color w:val="000000"/>
        </w:rPr>
        <w:t xml:space="preserve"> </w:t>
      </w:r>
      <w:r w:rsidRPr="0095764E">
        <w:rPr>
          <w:color w:val="000000"/>
        </w:rPr>
        <w:t>The programme has four strategic pillars, namely, health-related school policies, provision of safe water and sanitation, skills-based health education, and schools-based delivery of health and nutrition services. The MoE and MoH in collaboration with Child Development, United Kingdom, have a leading role in the programme. Policy, guidelines, training manual and facilities have been prepared.</w:t>
      </w:r>
    </w:p>
    <w:p w:rsidR="00480EBD" w:rsidRPr="0095764E" w:rsidRDefault="00480EBD" w:rsidP="00480EBD">
      <w:pPr>
        <w:rPr>
          <w:color w:val="000000"/>
        </w:rPr>
      </w:pPr>
      <w:r w:rsidRPr="0095764E">
        <w:rPr>
          <w:color w:val="000000"/>
        </w:rPr>
        <w:t>249.</w:t>
      </w:r>
      <w:r w:rsidRPr="0095764E">
        <w:rPr>
          <w:color w:val="000000"/>
        </w:rPr>
        <w:tab/>
        <w:t>All schools have one trained focal person who is in charge of training teachers, screening students and the like. Routine health checks, growth monitoring, sanitation and HIV/AIDS awareness are some of the services provided. Students are particularly screened for eye, ear, skin and tooth problems and are measured for height and weight. Preliminary treatment is given at school and other cases are referred to the nearest health facility. Students in two regions who were identified as malnourished were provided with vitamins. This programme is expected to improve access, retention, completion a</w:t>
      </w:r>
      <w:r w:rsidR="00764306" w:rsidRPr="0095764E">
        <w:rPr>
          <w:color w:val="000000"/>
        </w:rPr>
        <w:t>nd better quality of learning.</w:t>
      </w:r>
    </w:p>
    <w:p w:rsidR="00480EBD" w:rsidRPr="0095764E" w:rsidRDefault="00480EBD" w:rsidP="00480EBD">
      <w:pPr>
        <w:rPr>
          <w:color w:val="000000"/>
        </w:rPr>
      </w:pPr>
      <w:r w:rsidRPr="0095764E">
        <w:rPr>
          <w:color w:val="000000"/>
        </w:rPr>
        <w:t>250.</w:t>
      </w:r>
      <w:r w:rsidRPr="0095764E">
        <w:rPr>
          <w:color w:val="000000"/>
        </w:rPr>
        <w:tab/>
        <w:t>The link between education and poverty elimination is very well understood by the Eritrean education system. The Government recognizes that developing the skills of the people is the key for competitive, rapid, and sustainable economic growth. In order to achieve such development the country needs to overcome the numerous human resource constraints that it currently faces. Eritrea’s development strategy emphasizes people as the most important resource that the nation depends on for its reconstruction and poverty eradication. This is reflected in the national theme “Our People are our Future”. Hence, the cornerstone of Eritrea’s development strategy emphasizes investment in its human resources. Several efforts are underwa</w:t>
      </w:r>
      <w:r w:rsidR="00764306" w:rsidRPr="0095764E">
        <w:rPr>
          <w:color w:val="000000"/>
        </w:rPr>
        <w:t>y to overcome the constraints.</w:t>
      </w:r>
    </w:p>
    <w:p w:rsidR="00480EBD" w:rsidRPr="0095764E" w:rsidRDefault="00480EBD" w:rsidP="00480EBD">
      <w:r w:rsidRPr="0095764E">
        <w:t>251.</w:t>
      </w:r>
      <w:r w:rsidRPr="0095764E">
        <w:tab/>
        <w:t>One of several strategies to achieve economic growth and poverty eradication includes raising the skills and wellbeing of the people by increasing investment in improving access to education and skills training in technical and vocational fields.</w:t>
      </w:r>
      <w:r w:rsidR="00764306" w:rsidRPr="0095764E">
        <w:t xml:space="preserve"> </w:t>
      </w:r>
      <w:r w:rsidRPr="0095764E">
        <w:t xml:space="preserve">The total expenditure on </w:t>
      </w:r>
      <w:r w:rsidR="00D23330">
        <w:br w:type="page"/>
      </w:r>
      <w:r w:rsidRPr="0095764E">
        <w:t>education by the Government has been increasing from Nakfa 199.7 million in 2002 to 339.</w:t>
      </w:r>
      <w:r w:rsidR="00C573AC" w:rsidRPr="0095764E">
        <w:t>4 </w:t>
      </w:r>
      <w:r w:rsidRPr="0095764E">
        <w:t>million in 2003 to 443.4 million in 2004 to 795.2 million in 2005.</w:t>
      </w:r>
      <w:r w:rsidRPr="0095764E">
        <w:rPr>
          <w:b/>
          <w:vertAlign w:val="superscript"/>
        </w:rPr>
        <w:footnoteReference w:id="12"/>
      </w:r>
      <w:r w:rsidRPr="0095764E">
        <w:t xml:space="preserve"> In addition to this expenditure, there was additional capital budget expenditure incurred on education by some development partners of the Government for curriculum development, adult education, culture, capacity building, strengthening the school system, constructing and/or rehabilitating technical and vocational schools, elementary schools, midd</w:t>
      </w:r>
      <w:r w:rsidR="00A875C0" w:rsidRPr="0095764E">
        <w:t>le schools and other buildings.</w:t>
      </w:r>
    </w:p>
    <w:p w:rsidR="00480EBD" w:rsidRPr="0095764E" w:rsidRDefault="00480EBD" w:rsidP="00480EBD">
      <w:pPr>
        <w:rPr>
          <w:color w:val="000000"/>
        </w:rPr>
      </w:pPr>
      <w:r w:rsidRPr="0095764E">
        <w:rPr>
          <w:color w:val="000000"/>
        </w:rPr>
        <w:t>252.</w:t>
      </w:r>
      <w:r w:rsidRPr="0095764E">
        <w:rPr>
          <w:color w:val="000000"/>
        </w:rPr>
        <w:tab/>
        <w:t>Eritrea strongly supports the goals of education for all (EFA). Thus, the Government has been working effectively to ensure that all citizens have access to basic education. It is recalled that the EFA 2000 assessment made in Eritrea showed that the efforts made to expand basic education were gradually progressing. However, the socio-economic problems in Eritrea’s education and training system impede its ability to accomplish the EFA goals. These problems include: inadequate access to education, low quality, low internal efficiency of education, and limited delivery and financial capacity. As part of the transformation of education, the MoE is set to prepare a framework of action for basic education in the country based on the national and global EFA 2000 assessment.</w:t>
      </w:r>
    </w:p>
    <w:p w:rsidR="00480EBD" w:rsidRPr="0095764E" w:rsidRDefault="00480EBD" w:rsidP="00480EBD">
      <w:pPr>
        <w:rPr>
          <w:color w:val="000000"/>
        </w:rPr>
      </w:pPr>
      <w:r w:rsidRPr="0095764E">
        <w:rPr>
          <w:color w:val="000000"/>
        </w:rPr>
        <w:t>253.</w:t>
      </w:r>
      <w:r w:rsidRPr="0095764E">
        <w:rPr>
          <w:color w:val="000000"/>
        </w:rPr>
        <w:tab/>
        <w:t>Following the transformation of the educational system, institutional capacity building has become an essential factor in the education system. Management in the education sector was one of the challenges faced. The MoE thus needed to improve and strengthen institutional capacity at all levels: central MoE, regional, and local levels. Institutional capacity building, therefore, has become one of the pressing priorities in the Education Sector Development Programme. The capacity development programme aims to develop the systemic institutional capacity of the sector so as to improve efficiency, deliver cost-effective and timely outcomes and finally achieve the educational goals.</w:t>
      </w:r>
    </w:p>
    <w:p w:rsidR="00480EBD" w:rsidRPr="0095764E" w:rsidRDefault="00480EBD" w:rsidP="00480EBD">
      <w:pPr>
        <w:adjustRightInd w:val="0"/>
        <w:snapToGrid w:val="0"/>
        <w:rPr>
          <w:snapToGrid w:val="0"/>
        </w:rPr>
      </w:pPr>
      <w:r w:rsidRPr="0095764E">
        <w:rPr>
          <w:snapToGrid w:val="0"/>
        </w:rPr>
        <w:t>254.</w:t>
      </w:r>
      <w:r w:rsidRPr="0095764E">
        <w:rPr>
          <w:snapToGrid w:val="0"/>
        </w:rPr>
        <w:tab/>
        <w:t>The MoE, therefore, made a capacity assessment in 2004 to identify the capacity available, the gaps in human resources, skills, and equipment. On the basis of the assessment a number of areas were identified as priorities for institutional capacity building: the organizational framework of MoE institutions; staff deployment and professional and generic skills development; major tools for management, planning and budgeting and administration of the education system; the review, development and updating of management procedures; rules and regulations in relation to the three levels of MoE; and logistics and equipment needs.</w:t>
      </w:r>
    </w:p>
    <w:p w:rsidR="00480EBD" w:rsidRPr="0095764E" w:rsidRDefault="00480EBD" w:rsidP="00480EBD">
      <w:pPr>
        <w:adjustRightInd w:val="0"/>
        <w:snapToGrid w:val="0"/>
        <w:rPr>
          <w:snapToGrid w:val="0"/>
        </w:rPr>
      </w:pPr>
      <w:r w:rsidRPr="0095764E">
        <w:rPr>
          <w:snapToGrid w:val="0"/>
        </w:rPr>
        <w:t>255.</w:t>
      </w:r>
      <w:r w:rsidRPr="0095764E">
        <w:rPr>
          <w:snapToGrid w:val="0"/>
        </w:rPr>
        <w:tab/>
        <w:t>Inadequate human resources remain a problem in the education sector. One of the pressing problems is shortage of teachers and ill-trained teachers. The Government recognizes that achieving quality education is not possible without well-trained and qualified teachers who are well-paid and motivated. Hence, the initiative of teacher education is considered a priority. Training of teachers on improving their professional skills is in progress, which in turn will lead to improved curriculum delivery and higher quality of education. Teachers are being trained in child-centred teaching and learning processes, gender equity and life skills, and edu</w:t>
      </w:r>
      <w:r w:rsidR="00C573AC" w:rsidRPr="0095764E">
        <w:rPr>
          <w:snapToGrid w:val="0"/>
        </w:rPr>
        <w:t>cation for HIV/AIDS prevention.</w:t>
      </w:r>
    </w:p>
    <w:p w:rsidR="00480EBD" w:rsidRPr="0095764E" w:rsidRDefault="00C573AC" w:rsidP="00480EBD">
      <w:pPr>
        <w:adjustRightInd w:val="0"/>
        <w:snapToGrid w:val="0"/>
        <w:rPr>
          <w:snapToGrid w:val="0"/>
        </w:rPr>
      </w:pPr>
      <w:r w:rsidRPr="0095764E">
        <w:rPr>
          <w:snapToGrid w:val="0"/>
        </w:rPr>
        <w:br w:type="page"/>
      </w:r>
      <w:r w:rsidR="00480EBD" w:rsidRPr="0095764E">
        <w:rPr>
          <w:snapToGrid w:val="0"/>
        </w:rPr>
        <w:t>256.</w:t>
      </w:r>
      <w:r w:rsidR="00480EBD" w:rsidRPr="0095764E">
        <w:rPr>
          <w:snapToGrid w:val="0"/>
        </w:rPr>
        <w:tab/>
        <w:t>The initiatives taken include the training of teachers, who have been promoted from elementary to middle level education, under the fast track in-service programme. Such teachers are under-qualified for the level at which they are teaching. Thus, from 2004-2005, 458 middle school teachers were trained to upgrade them professionally and acquire diplomas. In 2005, in</w:t>
      </w:r>
      <w:r w:rsidR="00480EBD" w:rsidRPr="0095764E">
        <w:rPr>
          <w:snapToGrid w:val="0"/>
        </w:rPr>
        <w:noBreakHyphen/>
        <w:t>service training was provided to 235 primary school teachers and training was given on HIV/AIDS for 96 teachers. During 2002/2003-2004/2005, pr</w:t>
      </w:r>
      <w:r w:rsidRPr="0095764E">
        <w:rPr>
          <w:snapToGrid w:val="0"/>
        </w:rPr>
        <w:t>e-service training was given to </w:t>
      </w:r>
      <w:r w:rsidR="00480EBD" w:rsidRPr="0095764E">
        <w:rPr>
          <w:snapToGrid w:val="0"/>
        </w:rPr>
        <w:t>1,446 elementary school teachers. A summer training programme was also provided for 109 uncertified assistant kindergarten teachers. Increasing the number of female teachers and creating role models was encouraged. In 2003/2004, 500 female elementary school teachers were trained.</w:t>
      </w:r>
    </w:p>
    <w:p w:rsidR="00480EBD" w:rsidRPr="0095764E" w:rsidRDefault="00480EBD" w:rsidP="00480EBD">
      <w:pPr>
        <w:adjustRightInd w:val="0"/>
        <w:snapToGrid w:val="0"/>
        <w:rPr>
          <w:snapToGrid w:val="0"/>
        </w:rPr>
      </w:pPr>
      <w:r w:rsidRPr="0095764E">
        <w:rPr>
          <w:snapToGrid w:val="0"/>
        </w:rPr>
        <w:t>257.</w:t>
      </w:r>
      <w:r w:rsidRPr="0095764E">
        <w:rPr>
          <w:snapToGrid w:val="0"/>
        </w:rPr>
        <w:tab/>
        <w:t>A needs assessment on distance education was successfully completed in 2004. The immediate objective of open and distance-learning programmes was to upgrade under-qualified middle school teachers through a university diploma. It is expected that this programme will solve the shortage of teachers at the middle level and enhance quality of education. The upgrading programme for elementary and middle schoolteachers was launched in collaboration with the University of Asmara. This mainly intends to raise the qualification of teachers in elementary schools from certificate to diploma level.</w:t>
      </w:r>
    </w:p>
    <w:p w:rsidR="00480EBD" w:rsidRPr="0095764E" w:rsidRDefault="00480EBD" w:rsidP="00480EBD">
      <w:pPr>
        <w:adjustRightInd w:val="0"/>
        <w:snapToGrid w:val="0"/>
        <w:rPr>
          <w:snapToGrid w:val="0"/>
        </w:rPr>
      </w:pPr>
      <w:r w:rsidRPr="0095764E">
        <w:rPr>
          <w:snapToGrid w:val="0"/>
        </w:rPr>
        <w:t>258.</w:t>
      </w:r>
      <w:r w:rsidRPr="0095764E">
        <w:rPr>
          <w:snapToGrid w:val="0"/>
        </w:rPr>
        <w:tab/>
        <w:t xml:space="preserve">In line with the transformation of education, a number of activities took place over three years, including: training programmes (pre-service and in-service); workshops and seminars on the new curriculum; assessment, monitoring and evaluation programmes; supervision training; and action research on HIV/AIDS. Parallel to these activities, community sensitization programmes aimed at involving the community in education have been undertaken. Teachers at all levels, directors, supervisors, auxiliary staff, parents, students and other stakeholders of the Ministry of Education were targeted. All these measures have been taken to bring about a significant change in the quality of education, of which at the end of the day the child becomes the prime beneficiary. </w:t>
      </w:r>
    </w:p>
    <w:p w:rsidR="00480EBD" w:rsidRPr="0095764E" w:rsidRDefault="00480EBD" w:rsidP="00480EBD">
      <w:pPr>
        <w:adjustRightInd w:val="0"/>
        <w:snapToGrid w:val="0"/>
        <w:rPr>
          <w:snapToGrid w:val="0"/>
        </w:rPr>
      </w:pPr>
      <w:r w:rsidRPr="0095764E">
        <w:rPr>
          <w:snapToGrid w:val="0"/>
        </w:rPr>
        <w:t>259.</w:t>
      </w:r>
      <w:r w:rsidRPr="0095764E">
        <w:rPr>
          <w:snapToGrid w:val="0"/>
        </w:rPr>
        <w:tab/>
        <w:t>The MoE strongly supports the involvement of all citizens in the advancement of the educational process. Community participation in schools is thus highly encouraged with particular emphasis on parent teacher associations (PTAs). All schools in Eritrea have PTAs whose objectives are to:</w:t>
      </w:r>
    </w:p>
    <w:p w:rsidR="00480EBD" w:rsidRPr="0095764E" w:rsidRDefault="00480EBD" w:rsidP="00480EBD">
      <w:pPr>
        <w:adjustRightInd w:val="0"/>
        <w:snapToGrid w:val="0"/>
        <w:rPr>
          <w:snapToGrid w:val="0"/>
        </w:rPr>
      </w:pPr>
      <w:r w:rsidRPr="0095764E">
        <w:rPr>
          <w:snapToGrid w:val="0"/>
        </w:rPr>
        <w:tab/>
        <w:t>(a)</w:t>
      </w:r>
      <w:r w:rsidRPr="0095764E">
        <w:rPr>
          <w:snapToGrid w:val="0"/>
        </w:rPr>
        <w:tab/>
        <w:t>Encourage communication and support among students, teachers and parents;</w:t>
      </w:r>
    </w:p>
    <w:p w:rsidR="00480EBD" w:rsidRPr="0095764E" w:rsidRDefault="00480EBD" w:rsidP="00480EBD">
      <w:pPr>
        <w:adjustRightInd w:val="0"/>
        <w:snapToGrid w:val="0"/>
        <w:rPr>
          <w:snapToGrid w:val="0"/>
        </w:rPr>
      </w:pPr>
      <w:r w:rsidRPr="0095764E">
        <w:rPr>
          <w:snapToGrid w:val="0"/>
        </w:rPr>
        <w:tab/>
        <w:t>(b)</w:t>
      </w:r>
      <w:r w:rsidRPr="0095764E">
        <w:rPr>
          <w:snapToGrid w:val="0"/>
        </w:rPr>
        <w:tab/>
        <w:t>Create a situation where students are able to participate actively;</w:t>
      </w:r>
    </w:p>
    <w:p w:rsidR="00480EBD" w:rsidRPr="0095764E" w:rsidRDefault="00480EBD" w:rsidP="00480EBD">
      <w:pPr>
        <w:adjustRightInd w:val="0"/>
        <w:snapToGrid w:val="0"/>
        <w:rPr>
          <w:snapToGrid w:val="0"/>
        </w:rPr>
      </w:pPr>
      <w:r w:rsidRPr="0095764E">
        <w:rPr>
          <w:snapToGrid w:val="0"/>
        </w:rPr>
        <w:tab/>
        <w:t>(c)</w:t>
      </w:r>
      <w:r w:rsidRPr="0095764E">
        <w:rPr>
          <w:snapToGrid w:val="0"/>
        </w:rPr>
        <w:tab/>
        <w:t>Work together to ensure safety and development of students and schools;</w:t>
      </w:r>
    </w:p>
    <w:p w:rsidR="00480EBD" w:rsidRPr="0095764E" w:rsidRDefault="00480EBD" w:rsidP="00480EBD">
      <w:pPr>
        <w:adjustRightInd w:val="0"/>
        <w:snapToGrid w:val="0"/>
        <w:rPr>
          <w:snapToGrid w:val="0"/>
        </w:rPr>
      </w:pPr>
      <w:r w:rsidRPr="0095764E">
        <w:rPr>
          <w:snapToGrid w:val="0"/>
        </w:rPr>
        <w:tab/>
        <w:t>(d)</w:t>
      </w:r>
      <w:r w:rsidRPr="0095764E">
        <w:rPr>
          <w:snapToGrid w:val="0"/>
        </w:rPr>
        <w:tab/>
        <w:t>Ensure schools provide services for society;</w:t>
      </w:r>
    </w:p>
    <w:p w:rsidR="00480EBD" w:rsidRPr="0095764E" w:rsidRDefault="00480EBD" w:rsidP="00480EBD">
      <w:pPr>
        <w:adjustRightInd w:val="0"/>
        <w:snapToGrid w:val="0"/>
        <w:rPr>
          <w:snapToGrid w:val="0"/>
        </w:rPr>
      </w:pPr>
      <w:r w:rsidRPr="0095764E">
        <w:rPr>
          <w:snapToGrid w:val="0"/>
        </w:rPr>
        <w:tab/>
        <w:t>(e)</w:t>
      </w:r>
      <w:r w:rsidRPr="0095764E">
        <w:rPr>
          <w:snapToGrid w:val="0"/>
        </w:rPr>
        <w:tab/>
        <w:t>Create a sense of social ownership among all and work together;</w:t>
      </w:r>
    </w:p>
    <w:p w:rsidR="00480EBD" w:rsidRPr="0095764E" w:rsidRDefault="00480EBD" w:rsidP="00480EBD">
      <w:pPr>
        <w:adjustRightInd w:val="0"/>
        <w:snapToGrid w:val="0"/>
        <w:rPr>
          <w:snapToGrid w:val="0"/>
        </w:rPr>
      </w:pPr>
      <w:r w:rsidRPr="0095764E">
        <w:rPr>
          <w:snapToGrid w:val="0"/>
        </w:rPr>
        <w:tab/>
        <w:t>(f)</w:t>
      </w:r>
      <w:r w:rsidRPr="0095764E">
        <w:rPr>
          <w:snapToGrid w:val="0"/>
        </w:rPr>
        <w:tab/>
        <w:t>Promote support from the community, associations an</w:t>
      </w:r>
      <w:r w:rsidR="007C1CC5" w:rsidRPr="0095764E">
        <w:rPr>
          <w:snapToGrid w:val="0"/>
        </w:rPr>
        <w:t>d institutions;</w:t>
      </w:r>
    </w:p>
    <w:p w:rsidR="00480EBD" w:rsidRPr="0095764E" w:rsidRDefault="00480EBD" w:rsidP="00480EBD">
      <w:pPr>
        <w:adjustRightInd w:val="0"/>
        <w:snapToGrid w:val="0"/>
        <w:rPr>
          <w:snapToGrid w:val="0"/>
        </w:rPr>
      </w:pPr>
      <w:r w:rsidRPr="0095764E">
        <w:rPr>
          <w:snapToGrid w:val="0"/>
        </w:rPr>
        <w:tab/>
        <w:t>(g)</w:t>
      </w:r>
      <w:r w:rsidRPr="0095764E">
        <w:rPr>
          <w:snapToGrid w:val="0"/>
        </w:rPr>
        <w:tab/>
        <w:t>Play a role in solving the problems of students, teachers and parents.</w:t>
      </w:r>
    </w:p>
    <w:p w:rsidR="00480EBD" w:rsidRPr="0095764E" w:rsidRDefault="00480EBD" w:rsidP="00480EBD">
      <w:pPr>
        <w:adjustRightInd w:val="0"/>
        <w:snapToGrid w:val="0"/>
        <w:rPr>
          <w:snapToGrid w:val="0"/>
        </w:rPr>
      </w:pPr>
      <w:r w:rsidRPr="0095764E">
        <w:rPr>
          <w:snapToGrid w:val="0"/>
        </w:rPr>
        <w:t>260.</w:t>
      </w:r>
      <w:r w:rsidRPr="0095764E">
        <w:rPr>
          <w:snapToGrid w:val="0"/>
        </w:rPr>
        <w:tab/>
        <w:t>Along with this, the MoE is striving to strengthen its school-based approach for the implementation of the curriculum by empowering schools management, which includes PTAs, and focusing the school as a learning organization/institution through continuous periodic activities of training, workshops, seminars, evaluations etc. The community makes a further contribution by providing non-salary items in order to raise the quality of education.</w:t>
      </w:r>
    </w:p>
    <w:p w:rsidR="00480EBD" w:rsidRPr="0095764E" w:rsidRDefault="00480EBD" w:rsidP="00480EBD">
      <w:pPr>
        <w:pStyle w:val="Heading3"/>
        <w:rPr>
          <w:snapToGrid w:val="0"/>
        </w:rPr>
      </w:pPr>
      <w:r w:rsidRPr="0095764E">
        <w:rPr>
          <w:snapToGrid w:val="0"/>
        </w:rPr>
        <w:t>Expanding the provision of education during 2002/03-2004/05</w:t>
      </w:r>
    </w:p>
    <w:p w:rsidR="00480EBD" w:rsidRPr="0095764E" w:rsidRDefault="00480EBD" w:rsidP="00480EBD">
      <w:pPr>
        <w:pStyle w:val="Heading2"/>
        <w:rPr>
          <w:snapToGrid w:val="0"/>
        </w:rPr>
      </w:pPr>
      <w:r w:rsidRPr="0095764E">
        <w:rPr>
          <w:snapToGrid w:val="0"/>
        </w:rPr>
        <w:t>1.  Pre-primary level</w:t>
      </w:r>
    </w:p>
    <w:p w:rsidR="00480EBD" w:rsidRPr="0095764E" w:rsidRDefault="00480EBD" w:rsidP="00480EBD">
      <w:pPr>
        <w:adjustRightInd w:val="0"/>
        <w:snapToGrid w:val="0"/>
        <w:rPr>
          <w:snapToGrid w:val="0"/>
        </w:rPr>
      </w:pPr>
      <w:r w:rsidRPr="0095764E">
        <w:rPr>
          <w:snapToGrid w:val="0"/>
        </w:rPr>
        <w:t>261.</w:t>
      </w:r>
      <w:r w:rsidRPr="0095764E">
        <w:rPr>
          <w:snapToGrid w:val="0"/>
        </w:rPr>
        <w:tab/>
        <w:t xml:space="preserve">The GoSE believes that investment in early childhood development is fundamentally related to the promotion of child rights, poverty alleviation, sustainable human resource development, basic education for all, and health for all. Taking this into consideration, the Government implemented an Integrated Early Childhood Development (IECD) programme from 2000 to 2005. The IECD programme is an integral part of the National Development Goals and aims to establish early childhood education, social protection, health care, adequate food and nutrition, and environmental security for children. </w:t>
      </w:r>
    </w:p>
    <w:p w:rsidR="00480EBD" w:rsidRPr="0095764E" w:rsidRDefault="00480EBD" w:rsidP="00480EBD">
      <w:pPr>
        <w:adjustRightInd w:val="0"/>
        <w:snapToGrid w:val="0"/>
        <w:rPr>
          <w:snapToGrid w:val="0"/>
        </w:rPr>
      </w:pPr>
      <w:r w:rsidRPr="0095764E">
        <w:rPr>
          <w:snapToGrid w:val="0"/>
        </w:rPr>
        <w:t>262.</w:t>
      </w:r>
      <w:r w:rsidRPr="0095764E">
        <w:rPr>
          <w:snapToGrid w:val="0"/>
        </w:rPr>
        <w:tab/>
        <w:t>The Ministry of Education (MoE) has been one of the key players and coordinator of the steering committee comprised of Ministries, mainly the Ministry of Health (MoH), Ministry of Fishery (MoF), Ministry of Agriculture (MoA) and Ministry of Labour and Human Welfare (MLHW), as well as coordinating a technical committee that includes Directors General of certain departments. In the IECD programme the MoE particularly had a leading role in managing the early childhood care and education (ECCE) pro</w:t>
      </w:r>
      <w:r w:rsidR="007C1CC5" w:rsidRPr="0095764E">
        <w:rPr>
          <w:snapToGrid w:val="0"/>
        </w:rPr>
        <w:t>ject. The main objective of pre</w:t>
      </w:r>
      <w:r w:rsidR="007C1CC5" w:rsidRPr="0095764E">
        <w:rPr>
          <w:snapToGrid w:val="0"/>
        </w:rPr>
        <w:noBreakHyphen/>
      </w:r>
      <w:r w:rsidRPr="0095764E">
        <w:rPr>
          <w:snapToGrid w:val="0"/>
        </w:rPr>
        <w:t xml:space="preserve">school education is to develop children’s knowledge, skills and attitudes and make them ready for the next educational level. Further, it facilitates the process of socialization, creativity, critical thinking and self-esteem of the child. Preschool education is provided in two forms, formal and non-formal. Kindergarten is the formal school whereas the rural community children’s </w:t>
      </w:r>
      <w:r w:rsidR="007C1CC5" w:rsidRPr="0095764E">
        <w:rPr>
          <w:snapToGrid w:val="0"/>
        </w:rPr>
        <w:t>centres are non-formal schools.</w:t>
      </w:r>
    </w:p>
    <w:p w:rsidR="00480EBD" w:rsidRPr="0095764E" w:rsidRDefault="00480EBD" w:rsidP="00480EBD">
      <w:pPr>
        <w:adjustRightInd w:val="0"/>
        <w:snapToGrid w:val="0"/>
        <w:rPr>
          <w:snapToGrid w:val="0"/>
        </w:rPr>
      </w:pPr>
      <w:r w:rsidRPr="0095764E">
        <w:rPr>
          <w:snapToGrid w:val="0"/>
        </w:rPr>
        <w:t>263.</w:t>
      </w:r>
      <w:r w:rsidRPr="0095764E">
        <w:rPr>
          <w:snapToGrid w:val="0"/>
        </w:rPr>
        <w:tab/>
        <w:t>During the last three years, much attention has been devoted to early education for young children, with special emphasis on rural areas. From 2002/2003 to 2004/2005, the total number of pre-primary schools increased to 359 of which 157 are kindergartens and 202 are rural community children’</w:t>
      </w:r>
      <w:r w:rsidR="00BA164B" w:rsidRPr="0095764E">
        <w:rPr>
          <w:snapToGrid w:val="0"/>
        </w:rPr>
        <w:t>s centres.</w:t>
      </w:r>
    </w:p>
    <w:p w:rsidR="00480EBD" w:rsidRPr="0095764E" w:rsidRDefault="00480EBD" w:rsidP="00480EBD">
      <w:pPr>
        <w:pStyle w:val="Heading2"/>
        <w:rPr>
          <w:snapToGrid w:val="0"/>
        </w:rPr>
      </w:pPr>
      <w:r w:rsidRPr="0095764E">
        <w:rPr>
          <w:snapToGrid w:val="0"/>
        </w:rPr>
        <w:t>Table 18</w:t>
      </w:r>
    </w:p>
    <w:p w:rsidR="00480EBD" w:rsidRPr="0095764E" w:rsidRDefault="00480EBD" w:rsidP="00480EBD">
      <w:pPr>
        <w:pStyle w:val="Heading2"/>
        <w:rPr>
          <w:snapToGrid w:val="0"/>
        </w:rPr>
      </w:pPr>
      <w:r w:rsidRPr="0095764E">
        <w:rPr>
          <w:snapToGrid w:val="0"/>
        </w:rPr>
        <w:t xml:space="preserve">Pre-primary schools: </w:t>
      </w:r>
      <w:r w:rsidR="00FD140B" w:rsidRPr="0095764E">
        <w:rPr>
          <w:snapToGrid w:val="0"/>
        </w:rPr>
        <w:t xml:space="preserve"> </w:t>
      </w:r>
      <w:r w:rsidR="00A26209">
        <w:rPr>
          <w:snapToGrid w:val="0"/>
        </w:rPr>
        <w:t>l</w:t>
      </w:r>
      <w:r w:rsidRPr="0095764E">
        <w:rPr>
          <w:snapToGrid w:val="0"/>
        </w:rPr>
        <w:t>ocation and ownership, 2002/03-2004/05</w:t>
      </w:r>
    </w:p>
    <w:tbl>
      <w:tblPr>
        <w:tblStyle w:val="TableGrid"/>
        <w:tblW w:w="0" w:type="auto"/>
        <w:tblInd w:w="108" w:type="dxa"/>
        <w:tblLook w:val="01E0" w:firstRow="1" w:lastRow="1" w:firstColumn="1" w:lastColumn="1" w:noHBand="0" w:noVBand="0"/>
      </w:tblPr>
      <w:tblGrid>
        <w:gridCol w:w="1985"/>
        <w:gridCol w:w="819"/>
        <w:gridCol w:w="819"/>
        <w:gridCol w:w="819"/>
        <w:gridCol w:w="819"/>
        <w:gridCol w:w="819"/>
        <w:gridCol w:w="819"/>
        <w:gridCol w:w="819"/>
        <w:gridCol w:w="819"/>
        <w:gridCol w:w="819"/>
      </w:tblGrid>
      <w:tr w:rsidR="00480EBD" w:rsidRPr="0095764E" w:rsidTr="000A7E98">
        <w:tc>
          <w:tcPr>
            <w:tcW w:w="1985" w:type="dxa"/>
            <w:vMerge w:val="restart"/>
          </w:tcPr>
          <w:p w:rsidR="00480EBD" w:rsidRPr="0095764E" w:rsidRDefault="00480EBD" w:rsidP="00584CF5">
            <w:pPr>
              <w:adjustRightInd w:val="0"/>
              <w:snapToGrid w:val="0"/>
              <w:spacing w:after="0"/>
              <w:rPr>
                <w:snapToGrid w:val="0"/>
                <w:sz w:val="22"/>
                <w:szCs w:val="22"/>
              </w:rPr>
            </w:pPr>
            <w:r w:rsidRPr="0095764E">
              <w:rPr>
                <w:snapToGrid w:val="0"/>
                <w:sz w:val="22"/>
                <w:szCs w:val="22"/>
              </w:rPr>
              <w:t>Ownership</w:t>
            </w:r>
          </w:p>
        </w:tc>
        <w:tc>
          <w:tcPr>
            <w:tcW w:w="2457" w:type="dxa"/>
            <w:gridSpan w:val="3"/>
          </w:tcPr>
          <w:p w:rsidR="00480EBD" w:rsidRPr="0095764E" w:rsidRDefault="00480EBD" w:rsidP="00480EBD">
            <w:pPr>
              <w:spacing w:after="0"/>
              <w:jc w:val="center"/>
              <w:rPr>
                <w:sz w:val="22"/>
                <w:szCs w:val="22"/>
              </w:rPr>
            </w:pPr>
            <w:r w:rsidRPr="0095764E">
              <w:rPr>
                <w:sz w:val="22"/>
                <w:szCs w:val="22"/>
              </w:rPr>
              <w:t>2002/03</w:t>
            </w:r>
          </w:p>
        </w:tc>
        <w:tc>
          <w:tcPr>
            <w:tcW w:w="2457" w:type="dxa"/>
            <w:gridSpan w:val="3"/>
          </w:tcPr>
          <w:p w:rsidR="00480EBD" w:rsidRPr="0095764E" w:rsidRDefault="00480EBD" w:rsidP="00480EBD">
            <w:pPr>
              <w:spacing w:after="0"/>
              <w:jc w:val="center"/>
              <w:rPr>
                <w:sz w:val="22"/>
                <w:szCs w:val="22"/>
              </w:rPr>
            </w:pPr>
            <w:r w:rsidRPr="0095764E">
              <w:rPr>
                <w:sz w:val="22"/>
                <w:szCs w:val="22"/>
              </w:rPr>
              <w:t>2003/04</w:t>
            </w:r>
          </w:p>
        </w:tc>
        <w:tc>
          <w:tcPr>
            <w:tcW w:w="2457" w:type="dxa"/>
            <w:gridSpan w:val="3"/>
          </w:tcPr>
          <w:p w:rsidR="00480EBD" w:rsidRPr="0095764E" w:rsidRDefault="00480EBD" w:rsidP="00480EBD">
            <w:pPr>
              <w:spacing w:after="0"/>
              <w:jc w:val="center"/>
              <w:rPr>
                <w:sz w:val="22"/>
                <w:szCs w:val="22"/>
              </w:rPr>
            </w:pPr>
            <w:r w:rsidRPr="0095764E">
              <w:rPr>
                <w:sz w:val="22"/>
                <w:szCs w:val="22"/>
              </w:rPr>
              <w:t>2004/05</w:t>
            </w:r>
          </w:p>
        </w:tc>
      </w:tr>
      <w:tr w:rsidR="00480EBD" w:rsidRPr="0095764E" w:rsidTr="000A7E98">
        <w:tc>
          <w:tcPr>
            <w:tcW w:w="1985" w:type="dxa"/>
            <w:vMerge/>
            <w:tcBorders>
              <w:bottom w:val="single" w:sz="4" w:space="0" w:color="auto"/>
            </w:tcBorders>
          </w:tcPr>
          <w:p w:rsidR="00480EBD" w:rsidRPr="0095764E" w:rsidRDefault="00480EBD" w:rsidP="00480EBD">
            <w:pPr>
              <w:adjustRightInd w:val="0"/>
              <w:snapToGrid w:val="0"/>
              <w:spacing w:after="0"/>
              <w:rPr>
                <w:snapToGrid w:val="0"/>
                <w:sz w:val="22"/>
                <w:szCs w:val="22"/>
              </w:rPr>
            </w:pPr>
          </w:p>
        </w:tc>
        <w:tc>
          <w:tcPr>
            <w:tcW w:w="819" w:type="dxa"/>
            <w:tcBorders>
              <w:bottom w:val="single" w:sz="4" w:space="0" w:color="auto"/>
            </w:tcBorders>
          </w:tcPr>
          <w:p w:rsidR="00480EBD" w:rsidRPr="0095764E" w:rsidRDefault="00480EBD" w:rsidP="00480EBD">
            <w:pPr>
              <w:spacing w:after="0"/>
              <w:jc w:val="center"/>
              <w:rPr>
                <w:snapToGrid w:val="0"/>
                <w:sz w:val="22"/>
                <w:szCs w:val="22"/>
              </w:rPr>
            </w:pPr>
            <w:r w:rsidRPr="0095764E">
              <w:rPr>
                <w:snapToGrid w:val="0"/>
                <w:sz w:val="22"/>
                <w:szCs w:val="22"/>
              </w:rPr>
              <w:t>Total</w:t>
            </w:r>
          </w:p>
        </w:tc>
        <w:tc>
          <w:tcPr>
            <w:tcW w:w="819" w:type="dxa"/>
            <w:tcBorders>
              <w:bottom w:val="single" w:sz="4" w:space="0" w:color="auto"/>
            </w:tcBorders>
          </w:tcPr>
          <w:p w:rsidR="00480EBD" w:rsidRPr="0095764E" w:rsidRDefault="00480EBD" w:rsidP="00480EBD">
            <w:pPr>
              <w:spacing w:after="0"/>
              <w:jc w:val="center"/>
              <w:rPr>
                <w:snapToGrid w:val="0"/>
                <w:sz w:val="22"/>
                <w:szCs w:val="22"/>
              </w:rPr>
            </w:pPr>
            <w:r w:rsidRPr="0095764E">
              <w:rPr>
                <w:snapToGrid w:val="0"/>
                <w:sz w:val="22"/>
                <w:szCs w:val="22"/>
              </w:rPr>
              <w:t>Urban</w:t>
            </w:r>
          </w:p>
        </w:tc>
        <w:tc>
          <w:tcPr>
            <w:tcW w:w="819" w:type="dxa"/>
            <w:tcBorders>
              <w:bottom w:val="single" w:sz="4" w:space="0" w:color="auto"/>
            </w:tcBorders>
          </w:tcPr>
          <w:p w:rsidR="00480EBD" w:rsidRPr="0095764E" w:rsidRDefault="00480EBD" w:rsidP="00480EBD">
            <w:pPr>
              <w:spacing w:after="0"/>
              <w:jc w:val="center"/>
              <w:rPr>
                <w:snapToGrid w:val="0"/>
                <w:sz w:val="22"/>
                <w:szCs w:val="22"/>
              </w:rPr>
            </w:pPr>
            <w:r w:rsidRPr="0095764E">
              <w:rPr>
                <w:snapToGrid w:val="0"/>
                <w:sz w:val="22"/>
                <w:szCs w:val="22"/>
              </w:rPr>
              <w:t>Rural</w:t>
            </w:r>
          </w:p>
        </w:tc>
        <w:tc>
          <w:tcPr>
            <w:tcW w:w="819" w:type="dxa"/>
            <w:tcBorders>
              <w:bottom w:val="single" w:sz="4" w:space="0" w:color="auto"/>
            </w:tcBorders>
          </w:tcPr>
          <w:p w:rsidR="00480EBD" w:rsidRPr="0095764E" w:rsidRDefault="00480EBD" w:rsidP="00480EBD">
            <w:pPr>
              <w:spacing w:after="0"/>
              <w:jc w:val="center"/>
              <w:rPr>
                <w:snapToGrid w:val="0"/>
                <w:sz w:val="22"/>
                <w:szCs w:val="22"/>
              </w:rPr>
            </w:pPr>
            <w:r w:rsidRPr="0095764E">
              <w:rPr>
                <w:snapToGrid w:val="0"/>
                <w:sz w:val="22"/>
                <w:szCs w:val="22"/>
              </w:rPr>
              <w:t>Total</w:t>
            </w:r>
          </w:p>
        </w:tc>
        <w:tc>
          <w:tcPr>
            <w:tcW w:w="819" w:type="dxa"/>
            <w:tcBorders>
              <w:bottom w:val="single" w:sz="4" w:space="0" w:color="auto"/>
            </w:tcBorders>
          </w:tcPr>
          <w:p w:rsidR="00480EBD" w:rsidRPr="0095764E" w:rsidRDefault="00480EBD" w:rsidP="00480EBD">
            <w:pPr>
              <w:spacing w:after="0"/>
              <w:jc w:val="center"/>
              <w:rPr>
                <w:snapToGrid w:val="0"/>
                <w:sz w:val="22"/>
                <w:szCs w:val="22"/>
              </w:rPr>
            </w:pPr>
            <w:r w:rsidRPr="0095764E">
              <w:rPr>
                <w:snapToGrid w:val="0"/>
                <w:sz w:val="22"/>
                <w:szCs w:val="22"/>
              </w:rPr>
              <w:t>Urban</w:t>
            </w:r>
          </w:p>
        </w:tc>
        <w:tc>
          <w:tcPr>
            <w:tcW w:w="819" w:type="dxa"/>
            <w:tcBorders>
              <w:bottom w:val="single" w:sz="4" w:space="0" w:color="auto"/>
            </w:tcBorders>
          </w:tcPr>
          <w:p w:rsidR="00480EBD" w:rsidRPr="0095764E" w:rsidRDefault="00480EBD" w:rsidP="00480EBD">
            <w:pPr>
              <w:spacing w:after="0"/>
              <w:jc w:val="center"/>
              <w:rPr>
                <w:snapToGrid w:val="0"/>
                <w:sz w:val="22"/>
                <w:szCs w:val="22"/>
              </w:rPr>
            </w:pPr>
            <w:r w:rsidRPr="0095764E">
              <w:rPr>
                <w:snapToGrid w:val="0"/>
                <w:sz w:val="22"/>
                <w:szCs w:val="22"/>
              </w:rPr>
              <w:t>Rural</w:t>
            </w:r>
          </w:p>
        </w:tc>
        <w:tc>
          <w:tcPr>
            <w:tcW w:w="819" w:type="dxa"/>
            <w:tcBorders>
              <w:bottom w:val="single" w:sz="4" w:space="0" w:color="auto"/>
            </w:tcBorders>
          </w:tcPr>
          <w:p w:rsidR="00480EBD" w:rsidRPr="0095764E" w:rsidRDefault="00480EBD" w:rsidP="00480EBD">
            <w:pPr>
              <w:spacing w:after="0"/>
              <w:jc w:val="center"/>
              <w:rPr>
                <w:snapToGrid w:val="0"/>
                <w:sz w:val="22"/>
                <w:szCs w:val="22"/>
              </w:rPr>
            </w:pPr>
            <w:r w:rsidRPr="0095764E">
              <w:rPr>
                <w:snapToGrid w:val="0"/>
                <w:sz w:val="22"/>
                <w:szCs w:val="22"/>
              </w:rPr>
              <w:t>Total</w:t>
            </w:r>
          </w:p>
        </w:tc>
        <w:tc>
          <w:tcPr>
            <w:tcW w:w="819" w:type="dxa"/>
            <w:tcBorders>
              <w:bottom w:val="single" w:sz="4" w:space="0" w:color="auto"/>
            </w:tcBorders>
          </w:tcPr>
          <w:p w:rsidR="00480EBD" w:rsidRPr="0095764E" w:rsidRDefault="00480EBD" w:rsidP="00480EBD">
            <w:pPr>
              <w:spacing w:after="0"/>
              <w:jc w:val="center"/>
              <w:rPr>
                <w:snapToGrid w:val="0"/>
                <w:sz w:val="22"/>
                <w:szCs w:val="22"/>
              </w:rPr>
            </w:pPr>
            <w:r w:rsidRPr="0095764E">
              <w:rPr>
                <w:snapToGrid w:val="0"/>
                <w:sz w:val="22"/>
                <w:szCs w:val="22"/>
              </w:rPr>
              <w:t>Urban</w:t>
            </w:r>
          </w:p>
        </w:tc>
        <w:tc>
          <w:tcPr>
            <w:tcW w:w="819" w:type="dxa"/>
            <w:tcBorders>
              <w:bottom w:val="single" w:sz="4" w:space="0" w:color="auto"/>
            </w:tcBorders>
          </w:tcPr>
          <w:p w:rsidR="00480EBD" w:rsidRPr="0095764E" w:rsidRDefault="00480EBD" w:rsidP="00480EBD">
            <w:pPr>
              <w:spacing w:after="0"/>
              <w:jc w:val="center"/>
              <w:rPr>
                <w:sz w:val="22"/>
                <w:szCs w:val="22"/>
              </w:rPr>
            </w:pPr>
            <w:r w:rsidRPr="0095764E">
              <w:rPr>
                <w:snapToGrid w:val="0"/>
                <w:sz w:val="22"/>
                <w:szCs w:val="22"/>
              </w:rPr>
              <w:t>Rural</w:t>
            </w:r>
          </w:p>
        </w:tc>
      </w:tr>
      <w:tr w:rsidR="00480EBD" w:rsidRPr="0095764E" w:rsidTr="000A7E98">
        <w:tc>
          <w:tcPr>
            <w:tcW w:w="1985" w:type="dxa"/>
            <w:tcBorders>
              <w:bottom w:val="nil"/>
            </w:tcBorders>
          </w:tcPr>
          <w:p w:rsidR="00480EBD" w:rsidRPr="0095764E" w:rsidRDefault="00480EBD" w:rsidP="00480EBD">
            <w:pPr>
              <w:spacing w:after="0"/>
              <w:rPr>
                <w:sz w:val="22"/>
                <w:szCs w:val="22"/>
              </w:rPr>
            </w:pPr>
            <w:r w:rsidRPr="0095764E">
              <w:rPr>
                <w:snapToGrid w:val="0"/>
                <w:sz w:val="22"/>
                <w:szCs w:val="22"/>
              </w:rPr>
              <w:t>Government</w:t>
            </w:r>
          </w:p>
        </w:tc>
        <w:tc>
          <w:tcPr>
            <w:tcW w:w="819" w:type="dxa"/>
            <w:tcBorders>
              <w:bottom w:val="nil"/>
            </w:tcBorders>
            <w:tcMar>
              <w:right w:w="227" w:type="dxa"/>
            </w:tcMar>
          </w:tcPr>
          <w:p w:rsidR="00480EBD" w:rsidRPr="0095764E" w:rsidRDefault="00480EBD" w:rsidP="00480EBD">
            <w:pPr>
              <w:spacing w:after="0"/>
              <w:jc w:val="right"/>
              <w:rPr>
                <w:snapToGrid w:val="0"/>
                <w:sz w:val="22"/>
                <w:szCs w:val="22"/>
              </w:rPr>
            </w:pPr>
            <w:r w:rsidRPr="0095764E">
              <w:rPr>
                <w:snapToGrid w:val="0"/>
                <w:sz w:val="22"/>
                <w:szCs w:val="22"/>
              </w:rPr>
              <w:t>15</w:t>
            </w:r>
          </w:p>
        </w:tc>
        <w:tc>
          <w:tcPr>
            <w:tcW w:w="819" w:type="dxa"/>
            <w:tcBorders>
              <w:bottom w:val="nil"/>
            </w:tcBorders>
            <w:tcMar>
              <w:right w:w="227" w:type="dxa"/>
            </w:tcMar>
          </w:tcPr>
          <w:p w:rsidR="00480EBD" w:rsidRPr="0095764E" w:rsidRDefault="00480EBD" w:rsidP="00BA164B">
            <w:pPr>
              <w:spacing w:after="0"/>
              <w:ind w:right="57"/>
              <w:jc w:val="right"/>
              <w:rPr>
                <w:snapToGrid w:val="0"/>
                <w:sz w:val="22"/>
                <w:szCs w:val="22"/>
              </w:rPr>
            </w:pPr>
            <w:r w:rsidRPr="0095764E">
              <w:rPr>
                <w:snapToGrid w:val="0"/>
                <w:sz w:val="22"/>
                <w:szCs w:val="22"/>
              </w:rPr>
              <w:t>9</w:t>
            </w:r>
          </w:p>
        </w:tc>
        <w:tc>
          <w:tcPr>
            <w:tcW w:w="819" w:type="dxa"/>
            <w:tcBorders>
              <w:bottom w:val="nil"/>
            </w:tcBorders>
            <w:tcMar>
              <w:right w:w="227" w:type="dxa"/>
            </w:tcMar>
          </w:tcPr>
          <w:p w:rsidR="00480EBD" w:rsidRPr="0095764E" w:rsidRDefault="00480EBD" w:rsidP="00BA164B">
            <w:pPr>
              <w:spacing w:after="0"/>
              <w:ind w:right="57"/>
              <w:jc w:val="right"/>
              <w:rPr>
                <w:snapToGrid w:val="0"/>
                <w:sz w:val="22"/>
                <w:szCs w:val="22"/>
              </w:rPr>
            </w:pPr>
            <w:r w:rsidRPr="0095764E">
              <w:rPr>
                <w:snapToGrid w:val="0"/>
                <w:sz w:val="22"/>
                <w:szCs w:val="22"/>
              </w:rPr>
              <w:t>6</w:t>
            </w:r>
          </w:p>
        </w:tc>
        <w:tc>
          <w:tcPr>
            <w:tcW w:w="819" w:type="dxa"/>
            <w:tcBorders>
              <w:bottom w:val="nil"/>
            </w:tcBorders>
            <w:tcMar>
              <w:right w:w="227" w:type="dxa"/>
            </w:tcMar>
          </w:tcPr>
          <w:p w:rsidR="00480EBD" w:rsidRPr="0095764E" w:rsidRDefault="00480EBD" w:rsidP="00480EBD">
            <w:pPr>
              <w:spacing w:after="0"/>
              <w:jc w:val="right"/>
              <w:rPr>
                <w:snapToGrid w:val="0"/>
                <w:sz w:val="22"/>
                <w:szCs w:val="22"/>
              </w:rPr>
            </w:pPr>
            <w:r w:rsidRPr="0095764E">
              <w:rPr>
                <w:snapToGrid w:val="0"/>
                <w:sz w:val="22"/>
                <w:szCs w:val="22"/>
              </w:rPr>
              <w:t>31</w:t>
            </w:r>
          </w:p>
        </w:tc>
        <w:tc>
          <w:tcPr>
            <w:tcW w:w="819" w:type="dxa"/>
            <w:tcBorders>
              <w:bottom w:val="nil"/>
            </w:tcBorders>
            <w:tcMar>
              <w:right w:w="227" w:type="dxa"/>
            </w:tcMar>
          </w:tcPr>
          <w:p w:rsidR="00480EBD" w:rsidRPr="0095764E" w:rsidRDefault="00480EBD" w:rsidP="00BA164B">
            <w:pPr>
              <w:spacing w:after="0"/>
              <w:ind w:right="57"/>
              <w:jc w:val="right"/>
              <w:rPr>
                <w:snapToGrid w:val="0"/>
                <w:sz w:val="22"/>
                <w:szCs w:val="22"/>
              </w:rPr>
            </w:pPr>
            <w:r w:rsidRPr="0095764E">
              <w:rPr>
                <w:snapToGrid w:val="0"/>
                <w:sz w:val="22"/>
                <w:szCs w:val="22"/>
              </w:rPr>
              <w:t>15</w:t>
            </w:r>
          </w:p>
        </w:tc>
        <w:tc>
          <w:tcPr>
            <w:tcW w:w="819" w:type="dxa"/>
            <w:tcBorders>
              <w:bottom w:val="nil"/>
            </w:tcBorders>
            <w:tcMar>
              <w:right w:w="227" w:type="dxa"/>
            </w:tcMar>
          </w:tcPr>
          <w:p w:rsidR="00480EBD" w:rsidRPr="0095764E" w:rsidRDefault="00480EBD" w:rsidP="00BA164B">
            <w:pPr>
              <w:spacing w:after="0"/>
              <w:ind w:right="57"/>
              <w:jc w:val="right"/>
              <w:rPr>
                <w:snapToGrid w:val="0"/>
                <w:sz w:val="22"/>
                <w:szCs w:val="22"/>
              </w:rPr>
            </w:pPr>
            <w:r w:rsidRPr="0095764E">
              <w:rPr>
                <w:snapToGrid w:val="0"/>
                <w:sz w:val="22"/>
                <w:szCs w:val="22"/>
              </w:rPr>
              <w:t>16</w:t>
            </w:r>
          </w:p>
        </w:tc>
        <w:tc>
          <w:tcPr>
            <w:tcW w:w="819" w:type="dxa"/>
            <w:tcBorders>
              <w:bottom w:val="nil"/>
            </w:tcBorders>
            <w:tcMar>
              <w:right w:w="227" w:type="dxa"/>
            </w:tcMar>
          </w:tcPr>
          <w:p w:rsidR="00480EBD" w:rsidRPr="0095764E" w:rsidRDefault="00480EBD" w:rsidP="00480EBD">
            <w:pPr>
              <w:spacing w:after="0"/>
              <w:jc w:val="right"/>
              <w:rPr>
                <w:snapToGrid w:val="0"/>
                <w:sz w:val="22"/>
                <w:szCs w:val="22"/>
              </w:rPr>
            </w:pPr>
            <w:r w:rsidRPr="0095764E">
              <w:rPr>
                <w:snapToGrid w:val="0"/>
                <w:sz w:val="22"/>
                <w:szCs w:val="22"/>
              </w:rPr>
              <w:t>231</w:t>
            </w:r>
          </w:p>
        </w:tc>
        <w:tc>
          <w:tcPr>
            <w:tcW w:w="819" w:type="dxa"/>
            <w:tcBorders>
              <w:bottom w:val="nil"/>
            </w:tcBorders>
            <w:tcMar>
              <w:right w:w="227" w:type="dxa"/>
            </w:tcMar>
          </w:tcPr>
          <w:p w:rsidR="00480EBD" w:rsidRPr="0095764E" w:rsidRDefault="00480EBD" w:rsidP="00480EBD">
            <w:pPr>
              <w:spacing w:after="0"/>
              <w:jc w:val="right"/>
              <w:rPr>
                <w:snapToGrid w:val="0"/>
                <w:sz w:val="22"/>
                <w:szCs w:val="22"/>
              </w:rPr>
            </w:pPr>
            <w:r w:rsidRPr="0095764E">
              <w:rPr>
                <w:snapToGrid w:val="0"/>
                <w:sz w:val="22"/>
                <w:szCs w:val="22"/>
              </w:rPr>
              <w:t>53</w:t>
            </w:r>
          </w:p>
        </w:tc>
        <w:tc>
          <w:tcPr>
            <w:tcW w:w="819" w:type="dxa"/>
            <w:tcBorders>
              <w:bottom w:val="nil"/>
            </w:tcBorders>
            <w:tcMar>
              <w:right w:w="227" w:type="dxa"/>
            </w:tcMar>
          </w:tcPr>
          <w:p w:rsidR="00480EBD" w:rsidRPr="0095764E" w:rsidRDefault="00480EBD" w:rsidP="00480EBD">
            <w:pPr>
              <w:spacing w:after="0"/>
              <w:jc w:val="right"/>
              <w:rPr>
                <w:sz w:val="22"/>
                <w:szCs w:val="22"/>
              </w:rPr>
            </w:pPr>
            <w:r w:rsidRPr="0095764E">
              <w:rPr>
                <w:snapToGrid w:val="0"/>
                <w:sz w:val="22"/>
                <w:szCs w:val="22"/>
              </w:rPr>
              <w:t>178</w:t>
            </w:r>
          </w:p>
        </w:tc>
      </w:tr>
      <w:tr w:rsidR="00480EBD" w:rsidRPr="0095764E" w:rsidTr="000A7E98">
        <w:tc>
          <w:tcPr>
            <w:tcW w:w="1985" w:type="dxa"/>
            <w:tcBorders>
              <w:top w:val="nil"/>
              <w:bottom w:val="nil"/>
            </w:tcBorders>
          </w:tcPr>
          <w:p w:rsidR="00480EBD" w:rsidRPr="0095764E" w:rsidRDefault="00480EBD" w:rsidP="00480EBD">
            <w:pPr>
              <w:spacing w:after="0"/>
              <w:rPr>
                <w:sz w:val="22"/>
                <w:szCs w:val="22"/>
              </w:rPr>
            </w:pPr>
            <w:r w:rsidRPr="0095764E">
              <w:rPr>
                <w:snapToGrid w:val="0"/>
                <w:sz w:val="22"/>
                <w:szCs w:val="22"/>
              </w:rPr>
              <w:t>Mission</w:t>
            </w:r>
          </w:p>
        </w:tc>
        <w:tc>
          <w:tcPr>
            <w:tcW w:w="819" w:type="dxa"/>
            <w:tcBorders>
              <w:top w:val="nil"/>
              <w:bottom w:val="nil"/>
            </w:tcBorders>
            <w:tcMar>
              <w:right w:w="227" w:type="dxa"/>
            </w:tcMar>
          </w:tcPr>
          <w:p w:rsidR="00480EBD" w:rsidRPr="0095764E" w:rsidRDefault="00480EBD" w:rsidP="00480EBD">
            <w:pPr>
              <w:spacing w:after="0"/>
              <w:jc w:val="right"/>
              <w:rPr>
                <w:snapToGrid w:val="0"/>
                <w:sz w:val="22"/>
                <w:szCs w:val="22"/>
              </w:rPr>
            </w:pPr>
            <w:r w:rsidRPr="0095764E">
              <w:rPr>
                <w:snapToGrid w:val="0"/>
                <w:sz w:val="22"/>
                <w:szCs w:val="22"/>
              </w:rPr>
              <w:t>50</w:t>
            </w:r>
          </w:p>
        </w:tc>
        <w:tc>
          <w:tcPr>
            <w:tcW w:w="819" w:type="dxa"/>
            <w:tcBorders>
              <w:top w:val="nil"/>
              <w:bottom w:val="nil"/>
            </w:tcBorders>
            <w:tcMar>
              <w:right w:w="227" w:type="dxa"/>
            </w:tcMar>
          </w:tcPr>
          <w:p w:rsidR="00480EBD" w:rsidRPr="0095764E" w:rsidRDefault="00480EBD" w:rsidP="00BA164B">
            <w:pPr>
              <w:spacing w:after="0"/>
              <w:ind w:right="57"/>
              <w:jc w:val="right"/>
              <w:rPr>
                <w:snapToGrid w:val="0"/>
                <w:sz w:val="22"/>
                <w:szCs w:val="22"/>
              </w:rPr>
            </w:pPr>
            <w:r w:rsidRPr="0095764E">
              <w:rPr>
                <w:snapToGrid w:val="0"/>
                <w:sz w:val="22"/>
                <w:szCs w:val="22"/>
              </w:rPr>
              <w:t>30</w:t>
            </w:r>
          </w:p>
        </w:tc>
        <w:tc>
          <w:tcPr>
            <w:tcW w:w="819" w:type="dxa"/>
            <w:tcBorders>
              <w:top w:val="nil"/>
              <w:bottom w:val="nil"/>
            </w:tcBorders>
            <w:tcMar>
              <w:right w:w="227" w:type="dxa"/>
            </w:tcMar>
          </w:tcPr>
          <w:p w:rsidR="00480EBD" w:rsidRPr="0095764E" w:rsidRDefault="00480EBD" w:rsidP="00BA164B">
            <w:pPr>
              <w:spacing w:after="0"/>
              <w:ind w:right="57"/>
              <w:jc w:val="right"/>
              <w:rPr>
                <w:snapToGrid w:val="0"/>
                <w:sz w:val="22"/>
                <w:szCs w:val="22"/>
              </w:rPr>
            </w:pPr>
            <w:r w:rsidRPr="0095764E">
              <w:rPr>
                <w:snapToGrid w:val="0"/>
                <w:sz w:val="22"/>
                <w:szCs w:val="22"/>
              </w:rPr>
              <w:t>20</w:t>
            </w:r>
          </w:p>
        </w:tc>
        <w:tc>
          <w:tcPr>
            <w:tcW w:w="819" w:type="dxa"/>
            <w:tcBorders>
              <w:top w:val="nil"/>
              <w:bottom w:val="nil"/>
            </w:tcBorders>
            <w:tcMar>
              <w:right w:w="227" w:type="dxa"/>
            </w:tcMar>
          </w:tcPr>
          <w:p w:rsidR="00480EBD" w:rsidRPr="0095764E" w:rsidRDefault="00480EBD" w:rsidP="00480EBD">
            <w:pPr>
              <w:spacing w:after="0"/>
              <w:jc w:val="right"/>
              <w:rPr>
                <w:snapToGrid w:val="0"/>
                <w:sz w:val="22"/>
                <w:szCs w:val="22"/>
              </w:rPr>
            </w:pPr>
            <w:r w:rsidRPr="0095764E">
              <w:rPr>
                <w:snapToGrid w:val="0"/>
                <w:sz w:val="22"/>
                <w:szCs w:val="22"/>
              </w:rPr>
              <w:t>50</w:t>
            </w:r>
          </w:p>
        </w:tc>
        <w:tc>
          <w:tcPr>
            <w:tcW w:w="819" w:type="dxa"/>
            <w:tcBorders>
              <w:top w:val="nil"/>
              <w:bottom w:val="nil"/>
            </w:tcBorders>
            <w:tcMar>
              <w:right w:w="227" w:type="dxa"/>
            </w:tcMar>
          </w:tcPr>
          <w:p w:rsidR="00480EBD" w:rsidRPr="0095764E" w:rsidRDefault="00480EBD" w:rsidP="00BA164B">
            <w:pPr>
              <w:spacing w:after="0"/>
              <w:ind w:right="57"/>
              <w:jc w:val="right"/>
              <w:rPr>
                <w:snapToGrid w:val="0"/>
                <w:sz w:val="22"/>
                <w:szCs w:val="22"/>
              </w:rPr>
            </w:pPr>
            <w:r w:rsidRPr="0095764E">
              <w:rPr>
                <w:snapToGrid w:val="0"/>
                <w:sz w:val="22"/>
                <w:szCs w:val="22"/>
              </w:rPr>
              <w:t>30</w:t>
            </w:r>
          </w:p>
        </w:tc>
        <w:tc>
          <w:tcPr>
            <w:tcW w:w="819" w:type="dxa"/>
            <w:tcBorders>
              <w:top w:val="nil"/>
              <w:bottom w:val="nil"/>
            </w:tcBorders>
            <w:tcMar>
              <w:right w:w="227" w:type="dxa"/>
            </w:tcMar>
          </w:tcPr>
          <w:p w:rsidR="00480EBD" w:rsidRPr="0095764E" w:rsidRDefault="00480EBD" w:rsidP="00BA164B">
            <w:pPr>
              <w:spacing w:after="0"/>
              <w:ind w:right="57"/>
              <w:jc w:val="right"/>
              <w:rPr>
                <w:snapToGrid w:val="0"/>
                <w:sz w:val="22"/>
                <w:szCs w:val="22"/>
              </w:rPr>
            </w:pPr>
            <w:r w:rsidRPr="0095764E">
              <w:rPr>
                <w:snapToGrid w:val="0"/>
                <w:sz w:val="22"/>
                <w:szCs w:val="22"/>
              </w:rPr>
              <w:t>20</w:t>
            </w:r>
          </w:p>
        </w:tc>
        <w:tc>
          <w:tcPr>
            <w:tcW w:w="819" w:type="dxa"/>
            <w:tcBorders>
              <w:top w:val="nil"/>
              <w:bottom w:val="nil"/>
            </w:tcBorders>
            <w:tcMar>
              <w:right w:w="227" w:type="dxa"/>
            </w:tcMar>
          </w:tcPr>
          <w:p w:rsidR="00480EBD" w:rsidRPr="0095764E" w:rsidRDefault="00480EBD" w:rsidP="00480EBD">
            <w:pPr>
              <w:spacing w:after="0"/>
              <w:jc w:val="right"/>
              <w:rPr>
                <w:snapToGrid w:val="0"/>
                <w:sz w:val="22"/>
                <w:szCs w:val="22"/>
              </w:rPr>
            </w:pPr>
            <w:r w:rsidRPr="0095764E">
              <w:rPr>
                <w:snapToGrid w:val="0"/>
                <w:sz w:val="22"/>
                <w:szCs w:val="22"/>
              </w:rPr>
              <w:t>53</w:t>
            </w:r>
          </w:p>
        </w:tc>
        <w:tc>
          <w:tcPr>
            <w:tcW w:w="819" w:type="dxa"/>
            <w:tcBorders>
              <w:top w:val="nil"/>
              <w:bottom w:val="nil"/>
            </w:tcBorders>
            <w:tcMar>
              <w:right w:w="227" w:type="dxa"/>
            </w:tcMar>
          </w:tcPr>
          <w:p w:rsidR="00480EBD" w:rsidRPr="0095764E" w:rsidRDefault="00480EBD" w:rsidP="00480EBD">
            <w:pPr>
              <w:spacing w:after="0"/>
              <w:jc w:val="right"/>
              <w:rPr>
                <w:snapToGrid w:val="0"/>
                <w:sz w:val="22"/>
                <w:szCs w:val="22"/>
              </w:rPr>
            </w:pPr>
            <w:r w:rsidRPr="0095764E">
              <w:rPr>
                <w:snapToGrid w:val="0"/>
                <w:sz w:val="22"/>
                <w:szCs w:val="22"/>
              </w:rPr>
              <w:t>30</w:t>
            </w:r>
          </w:p>
        </w:tc>
        <w:tc>
          <w:tcPr>
            <w:tcW w:w="819" w:type="dxa"/>
            <w:tcBorders>
              <w:top w:val="nil"/>
              <w:bottom w:val="nil"/>
            </w:tcBorders>
            <w:tcMar>
              <w:right w:w="227" w:type="dxa"/>
            </w:tcMar>
          </w:tcPr>
          <w:p w:rsidR="00480EBD" w:rsidRPr="0095764E" w:rsidRDefault="00480EBD" w:rsidP="00480EBD">
            <w:pPr>
              <w:spacing w:after="0"/>
              <w:jc w:val="right"/>
              <w:rPr>
                <w:sz w:val="22"/>
                <w:szCs w:val="22"/>
              </w:rPr>
            </w:pPr>
            <w:r w:rsidRPr="0095764E">
              <w:rPr>
                <w:snapToGrid w:val="0"/>
                <w:sz w:val="22"/>
                <w:szCs w:val="22"/>
              </w:rPr>
              <w:t>23</w:t>
            </w:r>
          </w:p>
        </w:tc>
      </w:tr>
      <w:tr w:rsidR="00480EBD" w:rsidRPr="0095764E" w:rsidTr="000A7E98">
        <w:tc>
          <w:tcPr>
            <w:tcW w:w="1985" w:type="dxa"/>
            <w:tcBorders>
              <w:top w:val="nil"/>
              <w:bottom w:val="nil"/>
            </w:tcBorders>
          </w:tcPr>
          <w:p w:rsidR="00480EBD" w:rsidRPr="0095764E" w:rsidRDefault="00480EBD" w:rsidP="00480EBD">
            <w:pPr>
              <w:spacing w:after="0"/>
              <w:rPr>
                <w:sz w:val="22"/>
                <w:szCs w:val="22"/>
              </w:rPr>
            </w:pPr>
            <w:r w:rsidRPr="0095764E">
              <w:rPr>
                <w:snapToGrid w:val="0"/>
                <w:sz w:val="22"/>
                <w:szCs w:val="22"/>
              </w:rPr>
              <w:t>Private</w:t>
            </w:r>
          </w:p>
        </w:tc>
        <w:tc>
          <w:tcPr>
            <w:tcW w:w="819" w:type="dxa"/>
            <w:tcBorders>
              <w:top w:val="nil"/>
              <w:bottom w:val="nil"/>
            </w:tcBorders>
            <w:tcMar>
              <w:right w:w="227" w:type="dxa"/>
            </w:tcMar>
          </w:tcPr>
          <w:p w:rsidR="00480EBD" w:rsidRPr="0095764E" w:rsidRDefault="00480EBD" w:rsidP="00480EBD">
            <w:pPr>
              <w:spacing w:after="0"/>
              <w:jc w:val="right"/>
              <w:rPr>
                <w:snapToGrid w:val="0"/>
                <w:sz w:val="22"/>
                <w:szCs w:val="22"/>
              </w:rPr>
            </w:pPr>
            <w:r w:rsidRPr="0095764E">
              <w:rPr>
                <w:snapToGrid w:val="0"/>
                <w:sz w:val="22"/>
                <w:szCs w:val="22"/>
              </w:rPr>
              <w:t>11</w:t>
            </w:r>
          </w:p>
        </w:tc>
        <w:tc>
          <w:tcPr>
            <w:tcW w:w="819" w:type="dxa"/>
            <w:tcBorders>
              <w:top w:val="nil"/>
              <w:bottom w:val="nil"/>
            </w:tcBorders>
            <w:tcMar>
              <w:right w:w="227" w:type="dxa"/>
            </w:tcMar>
          </w:tcPr>
          <w:p w:rsidR="00480EBD" w:rsidRPr="0095764E" w:rsidRDefault="00480EBD" w:rsidP="00BA164B">
            <w:pPr>
              <w:spacing w:after="0"/>
              <w:ind w:right="57"/>
              <w:jc w:val="right"/>
              <w:rPr>
                <w:snapToGrid w:val="0"/>
                <w:sz w:val="22"/>
                <w:szCs w:val="22"/>
              </w:rPr>
            </w:pPr>
            <w:r w:rsidRPr="0095764E">
              <w:rPr>
                <w:snapToGrid w:val="0"/>
                <w:sz w:val="22"/>
                <w:szCs w:val="22"/>
              </w:rPr>
              <w:t>9</w:t>
            </w:r>
          </w:p>
        </w:tc>
        <w:tc>
          <w:tcPr>
            <w:tcW w:w="819" w:type="dxa"/>
            <w:tcBorders>
              <w:top w:val="nil"/>
              <w:bottom w:val="nil"/>
            </w:tcBorders>
            <w:tcMar>
              <w:right w:w="227" w:type="dxa"/>
            </w:tcMar>
          </w:tcPr>
          <w:p w:rsidR="00480EBD" w:rsidRPr="0095764E" w:rsidRDefault="00480EBD" w:rsidP="00BA164B">
            <w:pPr>
              <w:spacing w:after="0"/>
              <w:ind w:right="57"/>
              <w:jc w:val="right"/>
              <w:rPr>
                <w:snapToGrid w:val="0"/>
                <w:sz w:val="22"/>
                <w:szCs w:val="22"/>
              </w:rPr>
            </w:pPr>
            <w:r w:rsidRPr="0095764E">
              <w:rPr>
                <w:snapToGrid w:val="0"/>
                <w:sz w:val="22"/>
                <w:szCs w:val="22"/>
              </w:rPr>
              <w:t>2</w:t>
            </w:r>
          </w:p>
        </w:tc>
        <w:tc>
          <w:tcPr>
            <w:tcW w:w="819" w:type="dxa"/>
            <w:tcBorders>
              <w:top w:val="nil"/>
              <w:bottom w:val="nil"/>
            </w:tcBorders>
            <w:tcMar>
              <w:right w:w="227" w:type="dxa"/>
            </w:tcMar>
          </w:tcPr>
          <w:p w:rsidR="00480EBD" w:rsidRPr="0095764E" w:rsidRDefault="00480EBD" w:rsidP="00480EBD">
            <w:pPr>
              <w:spacing w:after="0"/>
              <w:jc w:val="right"/>
              <w:rPr>
                <w:snapToGrid w:val="0"/>
                <w:sz w:val="22"/>
                <w:szCs w:val="22"/>
              </w:rPr>
            </w:pPr>
            <w:r w:rsidRPr="0095764E">
              <w:rPr>
                <w:snapToGrid w:val="0"/>
                <w:sz w:val="22"/>
                <w:szCs w:val="22"/>
              </w:rPr>
              <w:t>14</w:t>
            </w:r>
          </w:p>
        </w:tc>
        <w:tc>
          <w:tcPr>
            <w:tcW w:w="819" w:type="dxa"/>
            <w:tcBorders>
              <w:top w:val="nil"/>
              <w:bottom w:val="nil"/>
            </w:tcBorders>
            <w:tcMar>
              <w:right w:w="227" w:type="dxa"/>
            </w:tcMar>
          </w:tcPr>
          <w:p w:rsidR="00480EBD" w:rsidRPr="0095764E" w:rsidRDefault="00480EBD" w:rsidP="00BA164B">
            <w:pPr>
              <w:spacing w:after="0"/>
              <w:ind w:right="57"/>
              <w:jc w:val="right"/>
              <w:rPr>
                <w:snapToGrid w:val="0"/>
                <w:sz w:val="22"/>
                <w:szCs w:val="22"/>
              </w:rPr>
            </w:pPr>
            <w:r w:rsidRPr="0095764E">
              <w:rPr>
                <w:snapToGrid w:val="0"/>
                <w:sz w:val="22"/>
                <w:szCs w:val="22"/>
              </w:rPr>
              <w:t>11</w:t>
            </w:r>
          </w:p>
        </w:tc>
        <w:tc>
          <w:tcPr>
            <w:tcW w:w="819" w:type="dxa"/>
            <w:tcBorders>
              <w:top w:val="nil"/>
              <w:bottom w:val="nil"/>
            </w:tcBorders>
            <w:tcMar>
              <w:right w:w="227" w:type="dxa"/>
            </w:tcMar>
          </w:tcPr>
          <w:p w:rsidR="00480EBD" w:rsidRPr="0095764E" w:rsidRDefault="00480EBD" w:rsidP="00BA164B">
            <w:pPr>
              <w:spacing w:after="0"/>
              <w:ind w:right="57"/>
              <w:jc w:val="right"/>
              <w:rPr>
                <w:snapToGrid w:val="0"/>
                <w:sz w:val="22"/>
                <w:szCs w:val="22"/>
              </w:rPr>
            </w:pPr>
            <w:r w:rsidRPr="0095764E">
              <w:rPr>
                <w:snapToGrid w:val="0"/>
                <w:sz w:val="22"/>
                <w:szCs w:val="22"/>
              </w:rPr>
              <w:t>3</w:t>
            </w:r>
          </w:p>
        </w:tc>
        <w:tc>
          <w:tcPr>
            <w:tcW w:w="819" w:type="dxa"/>
            <w:tcBorders>
              <w:top w:val="nil"/>
              <w:bottom w:val="nil"/>
            </w:tcBorders>
            <w:tcMar>
              <w:right w:w="227" w:type="dxa"/>
            </w:tcMar>
          </w:tcPr>
          <w:p w:rsidR="00480EBD" w:rsidRPr="0095764E" w:rsidRDefault="00480EBD" w:rsidP="00480EBD">
            <w:pPr>
              <w:spacing w:after="0"/>
              <w:jc w:val="right"/>
              <w:rPr>
                <w:snapToGrid w:val="0"/>
                <w:sz w:val="22"/>
                <w:szCs w:val="22"/>
              </w:rPr>
            </w:pPr>
            <w:r w:rsidRPr="0095764E">
              <w:rPr>
                <w:snapToGrid w:val="0"/>
                <w:sz w:val="22"/>
                <w:szCs w:val="22"/>
              </w:rPr>
              <w:t>11</w:t>
            </w:r>
          </w:p>
        </w:tc>
        <w:tc>
          <w:tcPr>
            <w:tcW w:w="819" w:type="dxa"/>
            <w:tcBorders>
              <w:top w:val="nil"/>
              <w:bottom w:val="nil"/>
            </w:tcBorders>
            <w:tcMar>
              <w:right w:w="227" w:type="dxa"/>
            </w:tcMar>
          </w:tcPr>
          <w:p w:rsidR="00480EBD" w:rsidRPr="0095764E" w:rsidRDefault="00480EBD" w:rsidP="00480EBD">
            <w:pPr>
              <w:spacing w:after="0"/>
              <w:jc w:val="right"/>
              <w:rPr>
                <w:snapToGrid w:val="0"/>
                <w:sz w:val="22"/>
                <w:szCs w:val="22"/>
              </w:rPr>
            </w:pPr>
            <w:r w:rsidRPr="0095764E">
              <w:rPr>
                <w:snapToGrid w:val="0"/>
                <w:sz w:val="22"/>
                <w:szCs w:val="22"/>
              </w:rPr>
              <w:t>8</w:t>
            </w:r>
          </w:p>
        </w:tc>
        <w:tc>
          <w:tcPr>
            <w:tcW w:w="819" w:type="dxa"/>
            <w:tcBorders>
              <w:top w:val="nil"/>
              <w:bottom w:val="nil"/>
            </w:tcBorders>
            <w:tcMar>
              <w:right w:w="227" w:type="dxa"/>
            </w:tcMar>
          </w:tcPr>
          <w:p w:rsidR="00480EBD" w:rsidRPr="0095764E" w:rsidRDefault="00480EBD" w:rsidP="00480EBD">
            <w:pPr>
              <w:spacing w:after="0"/>
              <w:jc w:val="right"/>
              <w:rPr>
                <w:sz w:val="22"/>
                <w:szCs w:val="22"/>
              </w:rPr>
            </w:pPr>
            <w:r w:rsidRPr="0095764E">
              <w:rPr>
                <w:snapToGrid w:val="0"/>
                <w:sz w:val="22"/>
                <w:szCs w:val="22"/>
              </w:rPr>
              <w:t>3</w:t>
            </w:r>
          </w:p>
        </w:tc>
      </w:tr>
      <w:tr w:rsidR="00480EBD" w:rsidRPr="0095764E" w:rsidTr="000A7E98">
        <w:tc>
          <w:tcPr>
            <w:tcW w:w="1985" w:type="dxa"/>
            <w:tcBorders>
              <w:top w:val="nil"/>
              <w:bottom w:val="nil"/>
            </w:tcBorders>
          </w:tcPr>
          <w:p w:rsidR="00480EBD" w:rsidRPr="0095764E" w:rsidRDefault="00BA164B" w:rsidP="00480EBD">
            <w:pPr>
              <w:spacing w:after="0"/>
              <w:rPr>
                <w:sz w:val="22"/>
                <w:szCs w:val="22"/>
              </w:rPr>
            </w:pPr>
            <w:r w:rsidRPr="0095764E">
              <w:rPr>
                <w:snapToGrid w:val="0"/>
                <w:sz w:val="22"/>
                <w:szCs w:val="22"/>
              </w:rPr>
              <w:t>Local c</w:t>
            </w:r>
            <w:r w:rsidR="00480EBD" w:rsidRPr="0095764E">
              <w:rPr>
                <w:snapToGrid w:val="0"/>
                <w:sz w:val="22"/>
                <w:szCs w:val="22"/>
              </w:rPr>
              <w:t>ommunity</w:t>
            </w:r>
          </w:p>
        </w:tc>
        <w:tc>
          <w:tcPr>
            <w:tcW w:w="819" w:type="dxa"/>
            <w:tcBorders>
              <w:top w:val="nil"/>
              <w:bottom w:val="nil"/>
            </w:tcBorders>
            <w:tcMar>
              <w:right w:w="227" w:type="dxa"/>
            </w:tcMar>
          </w:tcPr>
          <w:p w:rsidR="00480EBD" w:rsidRPr="0095764E" w:rsidRDefault="00480EBD" w:rsidP="00480EBD">
            <w:pPr>
              <w:spacing w:after="0"/>
              <w:jc w:val="right"/>
              <w:rPr>
                <w:snapToGrid w:val="0"/>
                <w:sz w:val="22"/>
                <w:szCs w:val="22"/>
              </w:rPr>
            </w:pPr>
            <w:r w:rsidRPr="0095764E">
              <w:rPr>
                <w:snapToGrid w:val="0"/>
                <w:sz w:val="22"/>
                <w:szCs w:val="22"/>
              </w:rPr>
              <w:t>26</w:t>
            </w:r>
          </w:p>
        </w:tc>
        <w:tc>
          <w:tcPr>
            <w:tcW w:w="819" w:type="dxa"/>
            <w:tcBorders>
              <w:top w:val="nil"/>
              <w:bottom w:val="nil"/>
            </w:tcBorders>
            <w:tcMar>
              <w:right w:w="227" w:type="dxa"/>
            </w:tcMar>
          </w:tcPr>
          <w:p w:rsidR="00480EBD" w:rsidRPr="0095764E" w:rsidRDefault="00480EBD" w:rsidP="00BA164B">
            <w:pPr>
              <w:spacing w:after="0"/>
              <w:ind w:right="57"/>
              <w:jc w:val="right"/>
              <w:rPr>
                <w:snapToGrid w:val="0"/>
                <w:sz w:val="22"/>
                <w:szCs w:val="22"/>
              </w:rPr>
            </w:pPr>
            <w:r w:rsidRPr="0095764E">
              <w:rPr>
                <w:snapToGrid w:val="0"/>
                <w:sz w:val="22"/>
                <w:szCs w:val="22"/>
              </w:rPr>
              <w:t>22</w:t>
            </w:r>
          </w:p>
        </w:tc>
        <w:tc>
          <w:tcPr>
            <w:tcW w:w="819" w:type="dxa"/>
            <w:tcBorders>
              <w:top w:val="nil"/>
              <w:bottom w:val="nil"/>
            </w:tcBorders>
            <w:tcMar>
              <w:right w:w="227" w:type="dxa"/>
            </w:tcMar>
          </w:tcPr>
          <w:p w:rsidR="00480EBD" w:rsidRPr="0095764E" w:rsidRDefault="00480EBD" w:rsidP="00BA164B">
            <w:pPr>
              <w:spacing w:after="0"/>
              <w:ind w:right="57"/>
              <w:jc w:val="right"/>
              <w:rPr>
                <w:snapToGrid w:val="0"/>
                <w:sz w:val="22"/>
                <w:szCs w:val="22"/>
              </w:rPr>
            </w:pPr>
            <w:r w:rsidRPr="0095764E">
              <w:rPr>
                <w:snapToGrid w:val="0"/>
                <w:sz w:val="22"/>
                <w:szCs w:val="22"/>
              </w:rPr>
              <w:t>4</w:t>
            </w:r>
          </w:p>
        </w:tc>
        <w:tc>
          <w:tcPr>
            <w:tcW w:w="819" w:type="dxa"/>
            <w:tcBorders>
              <w:top w:val="nil"/>
              <w:bottom w:val="nil"/>
            </w:tcBorders>
            <w:tcMar>
              <w:right w:w="227" w:type="dxa"/>
            </w:tcMar>
          </w:tcPr>
          <w:p w:rsidR="00480EBD" w:rsidRPr="0095764E" w:rsidRDefault="00480EBD" w:rsidP="00480EBD">
            <w:pPr>
              <w:spacing w:after="0"/>
              <w:jc w:val="right"/>
              <w:rPr>
                <w:snapToGrid w:val="0"/>
                <w:sz w:val="22"/>
                <w:szCs w:val="22"/>
              </w:rPr>
            </w:pPr>
            <w:r w:rsidRPr="0095764E">
              <w:rPr>
                <w:snapToGrid w:val="0"/>
                <w:sz w:val="22"/>
                <w:szCs w:val="22"/>
              </w:rPr>
              <w:t>22</w:t>
            </w:r>
          </w:p>
        </w:tc>
        <w:tc>
          <w:tcPr>
            <w:tcW w:w="819" w:type="dxa"/>
            <w:tcBorders>
              <w:top w:val="nil"/>
              <w:bottom w:val="nil"/>
            </w:tcBorders>
            <w:tcMar>
              <w:right w:w="227" w:type="dxa"/>
            </w:tcMar>
          </w:tcPr>
          <w:p w:rsidR="00480EBD" w:rsidRPr="0095764E" w:rsidRDefault="00480EBD" w:rsidP="00BA164B">
            <w:pPr>
              <w:spacing w:after="0"/>
              <w:ind w:right="57"/>
              <w:jc w:val="right"/>
              <w:rPr>
                <w:snapToGrid w:val="0"/>
                <w:sz w:val="22"/>
                <w:szCs w:val="22"/>
              </w:rPr>
            </w:pPr>
            <w:r w:rsidRPr="0095764E">
              <w:rPr>
                <w:snapToGrid w:val="0"/>
                <w:sz w:val="22"/>
                <w:szCs w:val="22"/>
              </w:rPr>
              <w:t>20</w:t>
            </w:r>
          </w:p>
        </w:tc>
        <w:tc>
          <w:tcPr>
            <w:tcW w:w="819" w:type="dxa"/>
            <w:tcBorders>
              <w:top w:val="nil"/>
              <w:bottom w:val="nil"/>
            </w:tcBorders>
            <w:tcMar>
              <w:right w:w="227" w:type="dxa"/>
            </w:tcMar>
          </w:tcPr>
          <w:p w:rsidR="00480EBD" w:rsidRPr="0095764E" w:rsidRDefault="00480EBD" w:rsidP="00BA164B">
            <w:pPr>
              <w:spacing w:after="0"/>
              <w:ind w:right="57"/>
              <w:jc w:val="right"/>
              <w:rPr>
                <w:snapToGrid w:val="0"/>
                <w:sz w:val="22"/>
                <w:szCs w:val="22"/>
              </w:rPr>
            </w:pPr>
            <w:r w:rsidRPr="0095764E">
              <w:rPr>
                <w:snapToGrid w:val="0"/>
                <w:sz w:val="22"/>
                <w:szCs w:val="22"/>
              </w:rPr>
              <w:t>2</w:t>
            </w:r>
          </w:p>
        </w:tc>
        <w:tc>
          <w:tcPr>
            <w:tcW w:w="819" w:type="dxa"/>
            <w:tcBorders>
              <w:top w:val="nil"/>
              <w:bottom w:val="nil"/>
            </w:tcBorders>
            <w:tcMar>
              <w:right w:w="227" w:type="dxa"/>
            </w:tcMar>
          </w:tcPr>
          <w:p w:rsidR="00480EBD" w:rsidRPr="0095764E" w:rsidRDefault="00480EBD" w:rsidP="00480EBD">
            <w:pPr>
              <w:spacing w:after="0"/>
              <w:jc w:val="right"/>
              <w:rPr>
                <w:snapToGrid w:val="0"/>
                <w:sz w:val="22"/>
                <w:szCs w:val="22"/>
              </w:rPr>
            </w:pPr>
            <w:r w:rsidRPr="0095764E">
              <w:rPr>
                <w:snapToGrid w:val="0"/>
                <w:sz w:val="22"/>
                <w:szCs w:val="22"/>
              </w:rPr>
              <w:t>62</w:t>
            </w:r>
          </w:p>
        </w:tc>
        <w:tc>
          <w:tcPr>
            <w:tcW w:w="819" w:type="dxa"/>
            <w:tcBorders>
              <w:top w:val="nil"/>
              <w:bottom w:val="nil"/>
            </w:tcBorders>
            <w:tcMar>
              <w:right w:w="227" w:type="dxa"/>
            </w:tcMar>
          </w:tcPr>
          <w:p w:rsidR="00480EBD" w:rsidRPr="0095764E" w:rsidRDefault="00480EBD" w:rsidP="00480EBD">
            <w:pPr>
              <w:spacing w:after="0"/>
              <w:jc w:val="right"/>
              <w:rPr>
                <w:snapToGrid w:val="0"/>
                <w:sz w:val="22"/>
                <w:szCs w:val="22"/>
              </w:rPr>
            </w:pPr>
            <w:r w:rsidRPr="0095764E">
              <w:rPr>
                <w:snapToGrid w:val="0"/>
                <w:sz w:val="22"/>
                <w:szCs w:val="22"/>
              </w:rPr>
              <w:t>28</w:t>
            </w:r>
          </w:p>
        </w:tc>
        <w:tc>
          <w:tcPr>
            <w:tcW w:w="819" w:type="dxa"/>
            <w:tcBorders>
              <w:top w:val="nil"/>
              <w:bottom w:val="nil"/>
            </w:tcBorders>
            <w:tcMar>
              <w:right w:w="227" w:type="dxa"/>
            </w:tcMar>
          </w:tcPr>
          <w:p w:rsidR="00480EBD" w:rsidRPr="0095764E" w:rsidRDefault="00480EBD" w:rsidP="00480EBD">
            <w:pPr>
              <w:spacing w:after="0"/>
              <w:jc w:val="right"/>
              <w:rPr>
                <w:sz w:val="22"/>
                <w:szCs w:val="22"/>
              </w:rPr>
            </w:pPr>
            <w:r w:rsidRPr="0095764E">
              <w:rPr>
                <w:snapToGrid w:val="0"/>
                <w:sz w:val="22"/>
                <w:szCs w:val="22"/>
              </w:rPr>
              <w:t>34</w:t>
            </w:r>
          </w:p>
        </w:tc>
      </w:tr>
      <w:tr w:rsidR="00480EBD" w:rsidRPr="0095764E" w:rsidTr="000A7E98">
        <w:tc>
          <w:tcPr>
            <w:tcW w:w="1985" w:type="dxa"/>
            <w:tcBorders>
              <w:top w:val="nil"/>
            </w:tcBorders>
          </w:tcPr>
          <w:p w:rsidR="00480EBD" w:rsidRPr="0095764E" w:rsidRDefault="00BA164B" w:rsidP="00480EBD">
            <w:pPr>
              <w:spacing w:after="0"/>
              <w:rPr>
                <w:sz w:val="22"/>
                <w:szCs w:val="22"/>
              </w:rPr>
            </w:pPr>
            <w:r w:rsidRPr="0095764E">
              <w:rPr>
                <w:snapToGrid w:val="0"/>
                <w:sz w:val="22"/>
                <w:szCs w:val="22"/>
              </w:rPr>
              <w:t>Foreign c</w:t>
            </w:r>
            <w:r w:rsidR="00480EBD" w:rsidRPr="0095764E">
              <w:rPr>
                <w:snapToGrid w:val="0"/>
                <w:sz w:val="22"/>
                <w:szCs w:val="22"/>
              </w:rPr>
              <w:t>ommunity</w:t>
            </w:r>
          </w:p>
        </w:tc>
        <w:tc>
          <w:tcPr>
            <w:tcW w:w="819" w:type="dxa"/>
            <w:tcBorders>
              <w:top w:val="nil"/>
            </w:tcBorders>
            <w:tcMar>
              <w:right w:w="227" w:type="dxa"/>
            </w:tcMar>
          </w:tcPr>
          <w:p w:rsidR="00480EBD" w:rsidRPr="0095764E" w:rsidRDefault="00480EBD" w:rsidP="00480EBD">
            <w:pPr>
              <w:spacing w:after="0"/>
              <w:jc w:val="right"/>
              <w:rPr>
                <w:snapToGrid w:val="0"/>
                <w:sz w:val="22"/>
                <w:szCs w:val="22"/>
              </w:rPr>
            </w:pPr>
            <w:r w:rsidRPr="0095764E">
              <w:rPr>
                <w:snapToGrid w:val="0"/>
                <w:sz w:val="22"/>
                <w:szCs w:val="22"/>
              </w:rPr>
              <w:t>4</w:t>
            </w:r>
          </w:p>
        </w:tc>
        <w:tc>
          <w:tcPr>
            <w:tcW w:w="819" w:type="dxa"/>
            <w:tcBorders>
              <w:top w:val="nil"/>
            </w:tcBorders>
            <w:tcMar>
              <w:right w:w="227" w:type="dxa"/>
            </w:tcMar>
          </w:tcPr>
          <w:p w:rsidR="00480EBD" w:rsidRPr="0095764E" w:rsidRDefault="00480EBD" w:rsidP="00BA164B">
            <w:pPr>
              <w:spacing w:after="0"/>
              <w:ind w:right="57"/>
              <w:jc w:val="right"/>
              <w:rPr>
                <w:snapToGrid w:val="0"/>
                <w:sz w:val="22"/>
                <w:szCs w:val="22"/>
              </w:rPr>
            </w:pPr>
            <w:r w:rsidRPr="0095764E">
              <w:rPr>
                <w:snapToGrid w:val="0"/>
                <w:sz w:val="22"/>
                <w:szCs w:val="22"/>
              </w:rPr>
              <w:t>4</w:t>
            </w:r>
          </w:p>
        </w:tc>
        <w:tc>
          <w:tcPr>
            <w:tcW w:w="819" w:type="dxa"/>
            <w:tcBorders>
              <w:top w:val="nil"/>
            </w:tcBorders>
            <w:tcMar>
              <w:right w:w="227" w:type="dxa"/>
            </w:tcMar>
          </w:tcPr>
          <w:p w:rsidR="00480EBD" w:rsidRPr="0095764E" w:rsidRDefault="00480EBD" w:rsidP="00BA164B">
            <w:pPr>
              <w:spacing w:after="0"/>
              <w:ind w:right="57"/>
              <w:jc w:val="right"/>
              <w:rPr>
                <w:snapToGrid w:val="0"/>
                <w:sz w:val="22"/>
                <w:szCs w:val="22"/>
              </w:rPr>
            </w:pPr>
            <w:r w:rsidRPr="0095764E">
              <w:rPr>
                <w:snapToGrid w:val="0"/>
                <w:sz w:val="22"/>
                <w:szCs w:val="22"/>
              </w:rPr>
              <w:t>0</w:t>
            </w:r>
          </w:p>
        </w:tc>
        <w:tc>
          <w:tcPr>
            <w:tcW w:w="819" w:type="dxa"/>
            <w:tcBorders>
              <w:top w:val="nil"/>
            </w:tcBorders>
            <w:tcMar>
              <w:right w:w="227" w:type="dxa"/>
            </w:tcMar>
          </w:tcPr>
          <w:p w:rsidR="00480EBD" w:rsidRPr="0095764E" w:rsidRDefault="00480EBD" w:rsidP="00480EBD">
            <w:pPr>
              <w:spacing w:after="0"/>
              <w:jc w:val="right"/>
              <w:rPr>
                <w:snapToGrid w:val="0"/>
                <w:sz w:val="22"/>
                <w:szCs w:val="22"/>
              </w:rPr>
            </w:pPr>
            <w:r w:rsidRPr="0095764E">
              <w:rPr>
                <w:snapToGrid w:val="0"/>
                <w:sz w:val="22"/>
                <w:szCs w:val="22"/>
              </w:rPr>
              <w:t>4</w:t>
            </w:r>
          </w:p>
        </w:tc>
        <w:tc>
          <w:tcPr>
            <w:tcW w:w="819" w:type="dxa"/>
            <w:tcBorders>
              <w:top w:val="nil"/>
            </w:tcBorders>
            <w:tcMar>
              <w:right w:w="227" w:type="dxa"/>
            </w:tcMar>
          </w:tcPr>
          <w:p w:rsidR="00480EBD" w:rsidRPr="0095764E" w:rsidRDefault="00480EBD" w:rsidP="00BA164B">
            <w:pPr>
              <w:spacing w:after="0"/>
              <w:ind w:right="57"/>
              <w:jc w:val="right"/>
              <w:rPr>
                <w:snapToGrid w:val="0"/>
                <w:sz w:val="22"/>
                <w:szCs w:val="22"/>
              </w:rPr>
            </w:pPr>
            <w:r w:rsidRPr="0095764E">
              <w:rPr>
                <w:snapToGrid w:val="0"/>
                <w:sz w:val="22"/>
                <w:szCs w:val="22"/>
              </w:rPr>
              <w:t>4</w:t>
            </w:r>
          </w:p>
        </w:tc>
        <w:tc>
          <w:tcPr>
            <w:tcW w:w="819" w:type="dxa"/>
            <w:tcBorders>
              <w:top w:val="nil"/>
            </w:tcBorders>
            <w:tcMar>
              <w:right w:w="227" w:type="dxa"/>
            </w:tcMar>
          </w:tcPr>
          <w:p w:rsidR="00480EBD" w:rsidRPr="0095764E" w:rsidRDefault="00480EBD" w:rsidP="00BA164B">
            <w:pPr>
              <w:spacing w:after="0"/>
              <w:ind w:right="57"/>
              <w:jc w:val="right"/>
              <w:rPr>
                <w:snapToGrid w:val="0"/>
                <w:sz w:val="22"/>
                <w:szCs w:val="22"/>
              </w:rPr>
            </w:pPr>
            <w:r w:rsidRPr="0095764E">
              <w:rPr>
                <w:snapToGrid w:val="0"/>
                <w:sz w:val="22"/>
                <w:szCs w:val="22"/>
              </w:rPr>
              <w:t>0</w:t>
            </w:r>
          </w:p>
        </w:tc>
        <w:tc>
          <w:tcPr>
            <w:tcW w:w="819" w:type="dxa"/>
            <w:tcBorders>
              <w:top w:val="nil"/>
            </w:tcBorders>
            <w:tcMar>
              <w:right w:w="227" w:type="dxa"/>
            </w:tcMar>
          </w:tcPr>
          <w:p w:rsidR="00480EBD" w:rsidRPr="0095764E" w:rsidRDefault="00480EBD" w:rsidP="00480EBD">
            <w:pPr>
              <w:spacing w:after="0"/>
              <w:jc w:val="right"/>
              <w:rPr>
                <w:snapToGrid w:val="0"/>
                <w:sz w:val="22"/>
                <w:szCs w:val="22"/>
              </w:rPr>
            </w:pPr>
            <w:r w:rsidRPr="0095764E">
              <w:rPr>
                <w:snapToGrid w:val="0"/>
                <w:sz w:val="22"/>
                <w:szCs w:val="22"/>
              </w:rPr>
              <w:t>2</w:t>
            </w:r>
          </w:p>
        </w:tc>
        <w:tc>
          <w:tcPr>
            <w:tcW w:w="819" w:type="dxa"/>
            <w:tcBorders>
              <w:top w:val="nil"/>
            </w:tcBorders>
            <w:tcMar>
              <w:right w:w="227" w:type="dxa"/>
            </w:tcMar>
          </w:tcPr>
          <w:p w:rsidR="00480EBD" w:rsidRPr="0095764E" w:rsidRDefault="00480EBD" w:rsidP="00480EBD">
            <w:pPr>
              <w:spacing w:after="0"/>
              <w:jc w:val="right"/>
              <w:rPr>
                <w:snapToGrid w:val="0"/>
                <w:sz w:val="22"/>
                <w:szCs w:val="22"/>
              </w:rPr>
            </w:pPr>
            <w:r w:rsidRPr="0095764E">
              <w:rPr>
                <w:snapToGrid w:val="0"/>
                <w:sz w:val="22"/>
                <w:szCs w:val="22"/>
              </w:rPr>
              <w:t>2</w:t>
            </w:r>
          </w:p>
        </w:tc>
        <w:tc>
          <w:tcPr>
            <w:tcW w:w="819" w:type="dxa"/>
            <w:tcBorders>
              <w:top w:val="nil"/>
            </w:tcBorders>
            <w:tcMar>
              <w:right w:w="227" w:type="dxa"/>
            </w:tcMar>
          </w:tcPr>
          <w:p w:rsidR="00480EBD" w:rsidRPr="0095764E" w:rsidRDefault="00480EBD" w:rsidP="00480EBD">
            <w:pPr>
              <w:spacing w:after="0"/>
              <w:jc w:val="right"/>
              <w:rPr>
                <w:sz w:val="22"/>
                <w:szCs w:val="22"/>
              </w:rPr>
            </w:pPr>
            <w:r w:rsidRPr="0095764E">
              <w:rPr>
                <w:snapToGrid w:val="0"/>
                <w:sz w:val="22"/>
                <w:szCs w:val="22"/>
              </w:rPr>
              <w:t>0</w:t>
            </w:r>
          </w:p>
        </w:tc>
      </w:tr>
      <w:tr w:rsidR="00480EBD" w:rsidRPr="0095764E" w:rsidTr="000A7E98">
        <w:tc>
          <w:tcPr>
            <w:tcW w:w="1985" w:type="dxa"/>
          </w:tcPr>
          <w:p w:rsidR="00480EBD" w:rsidRPr="0095764E" w:rsidRDefault="00480EBD" w:rsidP="00480EBD">
            <w:pPr>
              <w:spacing w:after="0"/>
              <w:rPr>
                <w:sz w:val="22"/>
                <w:szCs w:val="22"/>
              </w:rPr>
            </w:pPr>
            <w:r w:rsidRPr="0095764E">
              <w:rPr>
                <w:snapToGrid w:val="0"/>
                <w:sz w:val="22"/>
                <w:szCs w:val="22"/>
              </w:rPr>
              <w:t xml:space="preserve">     Total</w:t>
            </w:r>
          </w:p>
        </w:tc>
        <w:tc>
          <w:tcPr>
            <w:tcW w:w="819" w:type="dxa"/>
            <w:tcMar>
              <w:right w:w="227" w:type="dxa"/>
            </w:tcMar>
          </w:tcPr>
          <w:p w:rsidR="00480EBD" w:rsidRPr="0095764E" w:rsidRDefault="00480EBD" w:rsidP="00480EBD">
            <w:pPr>
              <w:spacing w:after="0"/>
              <w:jc w:val="right"/>
              <w:rPr>
                <w:snapToGrid w:val="0"/>
                <w:sz w:val="22"/>
                <w:szCs w:val="22"/>
              </w:rPr>
            </w:pPr>
            <w:r w:rsidRPr="0095764E">
              <w:rPr>
                <w:snapToGrid w:val="0"/>
                <w:sz w:val="22"/>
                <w:szCs w:val="22"/>
              </w:rPr>
              <w:t>106</w:t>
            </w:r>
          </w:p>
        </w:tc>
        <w:tc>
          <w:tcPr>
            <w:tcW w:w="819" w:type="dxa"/>
            <w:tcMar>
              <w:right w:w="227" w:type="dxa"/>
            </w:tcMar>
          </w:tcPr>
          <w:p w:rsidR="00480EBD" w:rsidRPr="0095764E" w:rsidRDefault="00480EBD" w:rsidP="00BA164B">
            <w:pPr>
              <w:spacing w:after="0"/>
              <w:ind w:right="57"/>
              <w:jc w:val="right"/>
              <w:rPr>
                <w:snapToGrid w:val="0"/>
                <w:sz w:val="22"/>
                <w:szCs w:val="22"/>
              </w:rPr>
            </w:pPr>
            <w:r w:rsidRPr="0095764E">
              <w:rPr>
                <w:snapToGrid w:val="0"/>
                <w:sz w:val="22"/>
                <w:szCs w:val="22"/>
              </w:rPr>
              <w:t>74</w:t>
            </w:r>
          </w:p>
        </w:tc>
        <w:tc>
          <w:tcPr>
            <w:tcW w:w="819" w:type="dxa"/>
            <w:tcMar>
              <w:right w:w="227" w:type="dxa"/>
            </w:tcMar>
          </w:tcPr>
          <w:p w:rsidR="00480EBD" w:rsidRPr="0095764E" w:rsidRDefault="00480EBD" w:rsidP="00BA164B">
            <w:pPr>
              <w:spacing w:after="0"/>
              <w:ind w:right="57"/>
              <w:jc w:val="right"/>
              <w:rPr>
                <w:snapToGrid w:val="0"/>
                <w:sz w:val="22"/>
                <w:szCs w:val="22"/>
              </w:rPr>
            </w:pPr>
            <w:r w:rsidRPr="0095764E">
              <w:rPr>
                <w:snapToGrid w:val="0"/>
                <w:sz w:val="22"/>
                <w:szCs w:val="22"/>
              </w:rPr>
              <w:t>32</w:t>
            </w:r>
          </w:p>
        </w:tc>
        <w:tc>
          <w:tcPr>
            <w:tcW w:w="819" w:type="dxa"/>
            <w:tcMar>
              <w:right w:w="227" w:type="dxa"/>
            </w:tcMar>
          </w:tcPr>
          <w:p w:rsidR="00480EBD" w:rsidRPr="0095764E" w:rsidRDefault="00480EBD" w:rsidP="00480EBD">
            <w:pPr>
              <w:spacing w:after="0"/>
              <w:jc w:val="right"/>
              <w:rPr>
                <w:snapToGrid w:val="0"/>
                <w:sz w:val="22"/>
                <w:szCs w:val="22"/>
              </w:rPr>
            </w:pPr>
            <w:r w:rsidRPr="0095764E">
              <w:rPr>
                <w:snapToGrid w:val="0"/>
                <w:sz w:val="22"/>
                <w:szCs w:val="22"/>
              </w:rPr>
              <w:t>121</w:t>
            </w:r>
          </w:p>
        </w:tc>
        <w:tc>
          <w:tcPr>
            <w:tcW w:w="819" w:type="dxa"/>
            <w:tcMar>
              <w:right w:w="227" w:type="dxa"/>
            </w:tcMar>
          </w:tcPr>
          <w:p w:rsidR="00480EBD" w:rsidRPr="0095764E" w:rsidRDefault="00480EBD" w:rsidP="00BA164B">
            <w:pPr>
              <w:spacing w:after="0"/>
              <w:ind w:right="57"/>
              <w:jc w:val="right"/>
              <w:rPr>
                <w:snapToGrid w:val="0"/>
                <w:sz w:val="22"/>
                <w:szCs w:val="22"/>
              </w:rPr>
            </w:pPr>
            <w:r w:rsidRPr="0095764E">
              <w:rPr>
                <w:snapToGrid w:val="0"/>
                <w:sz w:val="22"/>
                <w:szCs w:val="22"/>
              </w:rPr>
              <w:t>80</w:t>
            </w:r>
          </w:p>
        </w:tc>
        <w:tc>
          <w:tcPr>
            <w:tcW w:w="819" w:type="dxa"/>
            <w:tcMar>
              <w:right w:w="227" w:type="dxa"/>
            </w:tcMar>
          </w:tcPr>
          <w:p w:rsidR="00480EBD" w:rsidRPr="0095764E" w:rsidRDefault="00480EBD" w:rsidP="00BA164B">
            <w:pPr>
              <w:spacing w:after="0"/>
              <w:ind w:right="57"/>
              <w:jc w:val="right"/>
              <w:rPr>
                <w:snapToGrid w:val="0"/>
                <w:sz w:val="22"/>
                <w:szCs w:val="22"/>
              </w:rPr>
            </w:pPr>
            <w:r w:rsidRPr="0095764E">
              <w:rPr>
                <w:snapToGrid w:val="0"/>
                <w:sz w:val="22"/>
                <w:szCs w:val="22"/>
              </w:rPr>
              <w:t>41</w:t>
            </w:r>
          </w:p>
        </w:tc>
        <w:tc>
          <w:tcPr>
            <w:tcW w:w="819" w:type="dxa"/>
            <w:tcMar>
              <w:right w:w="227" w:type="dxa"/>
            </w:tcMar>
          </w:tcPr>
          <w:p w:rsidR="00480EBD" w:rsidRPr="0095764E" w:rsidRDefault="00480EBD" w:rsidP="00480EBD">
            <w:pPr>
              <w:spacing w:after="0"/>
              <w:jc w:val="right"/>
              <w:rPr>
                <w:snapToGrid w:val="0"/>
                <w:sz w:val="22"/>
                <w:szCs w:val="22"/>
              </w:rPr>
            </w:pPr>
            <w:r w:rsidRPr="0095764E">
              <w:rPr>
                <w:snapToGrid w:val="0"/>
                <w:sz w:val="22"/>
                <w:szCs w:val="22"/>
              </w:rPr>
              <w:t>359</w:t>
            </w:r>
          </w:p>
        </w:tc>
        <w:tc>
          <w:tcPr>
            <w:tcW w:w="819" w:type="dxa"/>
            <w:tcMar>
              <w:right w:w="227" w:type="dxa"/>
            </w:tcMar>
          </w:tcPr>
          <w:p w:rsidR="00480EBD" w:rsidRPr="0095764E" w:rsidRDefault="00480EBD" w:rsidP="00480EBD">
            <w:pPr>
              <w:spacing w:after="0"/>
              <w:jc w:val="right"/>
              <w:rPr>
                <w:snapToGrid w:val="0"/>
                <w:sz w:val="22"/>
                <w:szCs w:val="22"/>
              </w:rPr>
            </w:pPr>
            <w:r w:rsidRPr="0095764E">
              <w:rPr>
                <w:snapToGrid w:val="0"/>
                <w:sz w:val="22"/>
                <w:szCs w:val="22"/>
              </w:rPr>
              <w:t>121</w:t>
            </w:r>
          </w:p>
        </w:tc>
        <w:tc>
          <w:tcPr>
            <w:tcW w:w="819" w:type="dxa"/>
            <w:tcMar>
              <w:right w:w="227" w:type="dxa"/>
            </w:tcMar>
          </w:tcPr>
          <w:p w:rsidR="00480EBD" w:rsidRPr="0095764E" w:rsidRDefault="00480EBD" w:rsidP="00480EBD">
            <w:pPr>
              <w:spacing w:after="0"/>
              <w:jc w:val="right"/>
              <w:rPr>
                <w:sz w:val="22"/>
                <w:szCs w:val="22"/>
              </w:rPr>
            </w:pPr>
            <w:r w:rsidRPr="0095764E">
              <w:rPr>
                <w:snapToGrid w:val="0"/>
                <w:sz w:val="22"/>
                <w:szCs w:val="22"/>
              </w:rPr>
              <w:t>238</w:t>
            </w:r>
          </w:p>
        </w:tc>
      </w:tr>
    </w:tbl>
    <w:p w:rsidR="00480EBD" w:rsidRPr="0095764E" w:rsidRDefault="00480EBD" w:rsidP="00480EBD">
      <w:pPr>
        <w:adjustRightInd w:val="0"/>
        <w:snapToGrid w:val="0"/>
        <w:spacing w:before="240"/>
        <w:rPr>
          <w:snapToGrid w:val="0"/>
        </w:rPr>
      </w:pPr>
      <w:r w:rsidRPr="0095764E">
        <w:rPr>
          <w:i/>
          <w:snapToGrid w:val="0"/>
        </w:rPr>
        <w:tab/>
        <w:t>Source</w:t>
      </w:r>
      <w:r w:rsidRPr="0095764E">
        <w:rPr>
          <w:snapToGrid w:val="0"/>
        </w:rPr>
        <w:t>: MoE, Eritrea: Basic Education Statistics 2002/03-2004/05.</w:t>
      </w:r>
    </w:p>
    <w:p w:rsidR="00480EBD" w:rsidRPr="0095764E" w:rsidRDefault="00480EBD" w:rsidP="00480EBD">
      <w:pPr>
        <w:adjustRightInd w:val="0"/>
        <w:snapToGrid w:val="0"/>
        <w:rPr>
          <w:snapToGrid w:val="0"/>
        </w:rPr>
      </w:pPr>
      <w:r w:rsidRPr="0095764E">
        <w:rPr>
          <w:snapToGrid w:val="0"/>
        </w:rPr>
        <w:t>264.</w:t>
      </w:r>
      <w:r w:rsidRPr="0095764E">
        <w:rPr>
          <w:snapToGrid w:val="0"/>
        </w:rPr>
        <w:tab/>
        <w:t>As indicated in table 12, due to the endeavors of the Government, access to pre-primary education has improved. The number of schools has increased by 238.6 per cent in 2004/2005 as compared to the 2002/2003 academic year. This was a particularly remarkable achievement in rural areas during the last three years compared to the 2001/2002 academic year, when there were only 29 pre-primary schools.</w:t>
      </w:r>
      <w:r w:rsidRPr="0095764E">
        <w:rPr>
          <w:rStyle w:val="FootnoteReference"/>
          <w:snapToGrid w:val="0"/>
        </w:rPr>
        <w:footnoteReference w:id="13"/>
      </w:r>
      <w:r w:rsidRPr="0095764E">
        <w:rPr>
          <w:snapToGrid w:val="0"/>
        </w:rPr>
        <w:t xml:space="preserve"> This is just the continuation of the initiative taken to reach remote areas and disadvantaged groups. These achievements address the Committee’s recommendations in paragraph 52 (d). Parallel to this, the enrolment of pre-school age children has more than doubled. It increased by 111.8 per cent in 2004/2005 as compared to 2002/2003. The Government, however, recognizes that there remains a lot to be done</w:t>
      </w:r>
      <w:r w:rsidR="00257116" w:rsidRPr="0095764E">
        <w:rPr>
          <w:snapToGrid w:val="0"/>
        </w:rPr>
        <w:t xml:space="preserve"> and is trying to fill the gap.</w:t>
      </w:r>
    </w:p>
    <w:p w:rsidR="00480EBD" w:rsidRPr="0095764E" w:rsidRDefault="00480EBD" w:rsidP="00480EBD">
      <w:pPr>
        <w:pStyle w:val="Heading2"/>
        <w:rPr>
          <w:snapToGrid w:val="0"/>
        </w:rPr>
      </w:pPr>
      <w:r w:rsidRPr="0095764E">
        <w:rPr>
          <w:snapToGrid w:val="0"/>
        </w:rPr>
        <w:t>Table 19</w:t>
      </w:r>
    </w:p>
    <w:p w:rsidR="00480EBD" w:rsidRPr="0095764E" w:rsidRDefault="00480EBD" w:rsidP="00480EBD">
      <w:pPr>
        <w:pStyle w:val="Heading2"/>
        <w:rPr>
          <w:snapToGrid w:val="0"/>
        </w:rPr>
      </w:pPr>
      <w:r w:rsidRPr="0095764E">
        <w:rPr>
          <w:snapToGrid w:val="0"/>
        </w:rPr>
        <w:t xml:space="preserve">Pre-primary enrolment:  </w:t>
      </w:r>
      <w:r w:rsidR="00A26209">
        <w:rPr>
          <w:snapToGrid w:val="0"/>
        </w:rPr>
        <w:t>g</w:t>
      </w:r>
      <w:r w:rsidRPr="0095764E">
        <w:rPr>
          <w:snapToGrid w:val="0"/>
        </w:rPr>
        <w:t>ender and ownership, 2002</w:t>
      </w:r>
      <w:r w:rsidR="00257116" w:rsidRPr="0095764E">
        <w:rPr>
          <w:snapToGrid w:val="0"/>
        </w:rPr>
        <w:t>/03-2004/05</w:t>
      </w:r>
    </w:p>
    <w:tbl>
      <w:tblPr>
        <w:tblStyle w:val="TableGrid"/>
        <w:tblW w:w="0" w:type="auto"/>
        <w:tblInd w:w="108" w:type="dxa"/>
        <w:tblLayout w:type="fixed"/>
        <w:tblCellMar>
          <w:left w:w="85" w:type="dxa"/>
          <w:right w:w="85" w:type="dxa"/>
        </w:tblCellMar>
        <w:tblLook w:val="01E0" w:firstRow="1" w:lastRow="1" w:firstColumn="1" w:lastColumn="1" w:noHBand="0" w:noVBand="0"/>
      </w:tblPr>
      <w:tblGrid>
        <w:gridCol w:w="1177"/>
        <w:gridCol w:w="665"/>
        <w:gridCol w:w="655"/>
        <w:gridCol w:w="10"/>
        <w:gridCol w:w="665"/>
        <w:gridCol w:w="665"/>
        <w:gridCol w:w="690"/>
        <w:gridCol w:w="690"/>
        <w:gridCol w:w="689"/>
        <w:gridCol w:w="671"/>
        <w:gridCol w:w="709"/>
        <w:gridCol w:w="690"/>
        <w:gridCol w:w="690"/>
        <w:gridCol w:w="690"/>
      </w:tblGrid>
      <w:tr w:rsidR="00480EBD" w:rsidRPr="0095764E" w:rsidTr="007557A2">
        <w:trPr>
          <w:trHeight w:val="73"/>
        </w:trPr>
        <w:tc>
          <w:tcPr>
            <w:tcW w:w="1177" w:type="dxa"/>
            <w:vMerge w:val="restart"/>
            <w:tcMar>
              <w:right w:w="108" w:type="dxa"/>
            </w:tcMar>
          </w:tcPr>
          <w:p w:rsidR="00480EBD" w:rsidRPr="0095764E" w:rsidRDefault="00480EBD" w:rsidP="006243B2">
            <w:pPr>
              <w:adjustRightInd w:val="0"/>
              <w:snapToGrid w:val="0"/>
              <w:spacing w:after="0"/>
              <w:rPr>
                <w:snapToGrid w:val="0"/>
                <w:sz w:val="17"/>
                <w:szCs w:val="17"/>
              </w:rPr>
            </w:pPr>
            <w:r w:rsidRPr="0095764E">
              <w:rPr>
                <w:snapToGrid w:val="0"/>
                <w:sz w:val="17"/>
                <w:szCs w:val="17"/>
              </w:rPr>
              <w:t>Ownership</w:t>
            </w:r>
          </w:p>
        </w:tc>
        <w:tc>
          <w:tcPr>
            <w:tcW w:w="2660" w:type="dxa"/>
            <w:gridSpan w:val="5"/>
            <w:tcBorders>
              <w:bottom w:val="single" w:sz="4" w:space="0" w:color="auto"/>
            </w:tcBorders>
            <w:shd w:val="clear" w:color="auto" w:fill="auto"/>
            <w:tcMar>
              <w:right w:w="108" w:type="dxa"/>
            </w:tcMar>
          </w:tcPr>
          <w:p w:rsidR="00480EBD" w:rsidRPr="0095764E" w:rsidRDefault="00480EBD" w:rsidP="00480EBD">
            <w:pPr>
              <w:spacing w:after="0"/>
              <w:jc w:val="center"/>
              <w:rPr>
                <w:sz w:val="17"/>
                <w:szCs w:val="17"/>
              </w:rPr>
            </w:pPr>
            <w:r w:rsidRPr="0095764E">
              <w:rPr>
                <w:sz w:val="17"/>
                <w:szCs w:val="17"/>
              </w:rPr>
              <w:t>2002/03</w:t>
            </w:r>
          </w:p>
        </w:tc>
        <w:tc>
          <w:tcPr>
            <w:tcW w:w="2740" w:type="dxa"/>
            <w:gridSpan w:val="4"/>
            <w:tcBorders>
              <w:bottom w:val="single" w:sz="4" w:space="0" w:color="auto"/>
            </w:tcBorders>
            <w:shd w:val="clear" w:color="auto" w:fill="auto"/>
            <w:tcMar>
              <w:right w:w="108" w:type="dxa"/>
            </w:tcMar>
          </w:tcPr>
          <w:p w:rsidR="00480EBD" w:rsidRPr="0095764E" w:rsidRDefault="00480EBD" w:rsidP="00480EBD">
            <w:pPr>
              <w:spacing w:after="0"/>
              <w:jc w:val="center"/>
              <w:rPr>
                <w:sz w:val="17"/>
                <w:szCs w:val="17"/>
              </w:rPr>
            </w:pPr>
            <w:r w:rsidRPr="0095764E">
              <w:rPr>
                <w:sz w:val="17"/>
                <w:szCs w:val="17"/>
              </w:rPr>
              <w:t>2003/04</w:t>
            </w:r>
          </w:p>
        </w:tc>
        <w:tc>
          <w:tcPr>
            <w:tcW w:w="2779" w:type="dxa"/>
            <w:gridSpan w:val="4"/>
            <w:tcBorders>
              <w:bottom w:val="single" w:sz="4" w:space="0" w:color="auto"/>
            </w:tcBorders>
            <w:shd w:val="clear" w:color="auto" w:fill="auto"/>
            <w:tcMar>
              <w:right w:w="108" w:type="dxa"/>
            </w:tcMar>
          </w:tcPr>
          <w:p w:rsidR="00480EBD" w:rsidRPr="0095764E" w:rsidRDefault="00480EBD" w:rsidP="00480EBD">
            <w:pPr>
              <w:spacing w:after="0"/>
              <w:jc w:val="center"/>
              <w:rPr>
                <w:sz w:val="17"/>
                <w:szCs w:val="17"/>
              </w:rPr>
            </w:pPr>
            <w:r w:rsidRPr="0095764E">
              <w:rPr>
                <w:sz w:val="17"/>
                <w:szCs w:val="17"/>
              </w:rPr>
              <w:t>2004/05</w:t>
            </w:r>
          </w:p>
        </w:tc>
      </w:tr>
      <w:tr w:rsidR="00480EBD" w:rsidRPr="0095764E" w:rsidTr="007557A2">
        <w:trPr>
          <w:trHeight w:val="73"/>
        </w:trPr>
        <w:tc>
          <w:tcPr>
            <w:tcW w:w="1177" w:type="dxa"/>
            <w:vMerge/>
            <w:tcMar>
              <w:right w:w="108" w:type="dxa"/>
            </w:tcMar>
          </w:tcPr>
          <w:p w:rsidR="00480EBD" w:rsidRPr="0095764E" w:rsidRDefault="00480EBD" w:rsidP="00480EBD">
            <w:pPr>
              <w:adjustRightInd w:val="0"/>
              <w:snapToGrid w:val="0"/>
              <w:spacing w:after="0"/>
              <w:jc w:val="center"/>
              <w:rPr>
                <w:snapToGrid w:val="0"/>
                <w:sz w:val="17"/>
                <w:szCs w:val="17"/>
              </w:rPr>
            </w:pPr>
          </w:p>
        </w:tc>
        <w:tc>
          <w:tcPr>
            <w:tcW w:w="1320" w:type="dxa"/>
            <w:gridSpan w:val="2"/>
            <w:tcBorders>
              <w:bottom w:val="single" w:sz="4" w:space="0" w:color="auto"/>
            </w:tcBorders>
            <w:shd w:val="clear" w:color="auto" w:fill="auto"/>
            <w:tcMar>
              <w:right w:w="108" w:type="dxa"/>
            </w:tcMar>
          </w:tcPr>
          <w:p w:rsidR="00480EBD" w:rsidRPr="0095764E" w:rsidRDefault="00480EBD" w:rsidP="00480EBD">
            <w:pPr>
              <w:spacing w:after="0"/>
              <w:jc w:val="center"/>
              <w:rPr>
                <w:sz w:val="17"/>
                <w:szCs w:val="17"/>
              </w:rPr>
            </w:pPr>
            <w:r w:rsidRPr="0095764E">
              <w:rPr>
                <w:sz w:val="17"/>
                <w:szCs w:val="17"/>
              </w:rPr>
              <w:t>Urban</w:t>
            </w:r>
          </w:p>
        </w:tc>
        <w:tc>
          <w:tcPr>
            <w:tcW w:w="1340" w:type="dxa"/>
            <w:gridSpan w:val="3"/>
            <w:tcBorders>
              <w:bottom w:val="single" w:sz="4" w:space="0" w:color="auto"/>
            </w:tcBorders>
            <w:shd w:val="clear" w:color="auto" w:fill="auto"/>
            <w:tcMar>
              <w:right w:w="108" w:type="dxa"/>
            </w:tcMar>
          </w:tcPr>
          <w:p w:rsidR="00480EBD" w:rsidRPr="0095764E" w:rsidRDefault="00480EBD" w:rsidP="00480EBD">
            <w:pPr>
              <w:spacing w:after="0"/>
              <w:jc w:val="center"/>
              <w:rPr>
                <w:sz w:val="17"/>
                <w:szCs w:val="17"/>
              </w:rPr>
            </w:pPr>
            <w:r w:rsidRPr="0095764E">
              <w:rPr>
                <w:sz w:val="17"/>
                <w:szCs w:val="17"/>
              </w:rPr>
              <w:t>Rural</w:t>
            </w:r>
          </w:p>
        </w:tc>
        <w:tc>
          <w:tcPr>
            <w:tcW w:w="1380" w:type="dxa"/>
            <w:gridSpan w:val="2"/>
            <w:tcBorders>
              <w:bottom w:val="single" w:sz="4" w:space="0" w:color="auto"/>
            </w:tcBorders>
            <w:shd w:val="clear" w:color="auto" w:fill="auto"/>
            <w:tcMar>
              <w:right w:w="108" w:type="dxa"/>
            </w:tcMar>
          </w:tcPr>
          <w:p w:rsidR="00480EBD" w:rsidRPr="0095764E" w:rsidRDefault="00480EBD" w:rsidP="00480EBD">
            <w:pPr>
              <w:spacing w:after="0"/>
              <w:jc w:val="center"/>
              <w:rPr>
                <w:sz w:val="17"/>
                <w:szCs w:val="17"/>
              </w:rPr>
            </w:pPr>
            <w:r w:rsidRPr="0095764E">
              <w:rPr>
                <w:sz w:val="17"/>
                <w:szCs w:val="17"/>
              </w:rPr>
              <w:t>Urban</w:t>
            </w:r>
          </w:p>
        </w:tc>
        <w:tc>
          <w:tcPr>
            <w:tcW w:w="1360" w:type="dxa"/>
            <w:gridSpan w:val="2"/>
            <w:tcBorders>
              <w:bottom w:val="single" w:sz="4" w:space="0" w:color="auto"/>
            </w:tcBorders>
            <w:shd w:val="clear" w:color="auto" w:fill="auto"/>
            <w:tcMar>
              <w:right w:w="108" w:type="dxa"/>
            </w:tcMar>
          </w:tcPr>
          <w:p w:rsidR="00480EBD" w:rsidRPr="0095764E" w:rsidRDefault="00480EBD" w:rsidP="00480EBD">
            <w:pPr>
              <w:spacing w:after="0"/>
              <w:jc w:val="center"/>
              <w:rPr>
                <w:sz w:val="17"/>
                <w:szCs w:val="17"/>
              </w:rPr>
            </w:pPr>
            <w:r w:rsidRPr="0095764E">
              <w:rPr>
                <w:sz w:val="17"/>
                <w:szCs w:val="17"/>
              </w:rPr>
              <w:t>Rural</w:t>
            </w:r>
          </w:p>
        </w:tc>
        <w:tc>
          <w:tcPr>
            <w:tcW w:w="1399" w:type="dxa"/>
            <w:gridSpan w:val="2"/>
            <w:tcBorders>
              <w:bottom w:val="single" w:sz="4" w:space="0" w:color="auto"/>
            </w:tcBorders>
            <w:shd w:val="clear" w:color="auto" w:fill="auto"/>
            <w:tcMar>
              <w:right w:w="108" w:type="dxa"/>
            </w:tcMar>
          </w:tcPr>
          <w:p w:rsidR="00480EBD" w:rsidRPr="0095764E" w:rsidRDefault="00480EBD" w:rsidP="00480EBD">
            <w:pPr>
              <w:spacing w:after="0"/>
              <w:jc w:val="center"/>
              <w:rPr>
                <w:sz w:val="17"/>
                <w:szCs w:val="17"/>
              </w:rPr>
            </w:pPr>
            <w:r w:rsidRPr="0095764E">
              <w:rPr>
                <w:sz w:val="17"/>
                <w:szCs w:val="17"/>
              </w:rPr>
              <w:t>Urban</w:t>
            </w:r>
          </w:p>
        </w:tc>
        <w:tc>
          <w:tcPr>
            <w:tcW w:w="1380" w:type="dxa"/>
            <w:gridSpan w:val="2"/>
            <w:tcBorders>
              <w:bottom w:val="single" w:sz="4" w:space="0" w:color="auto"/>
            </w:tcBorders>
            <w:shd w:val="clear" w:color="auto" w:fill="auto"/>
            <w:tcMar>
              <w:right w:w="108" w:type="dxa"/>
            </w:tcMar>
          </w:tcPr>
          <w:p w:rsidR="00480EBD" w:rsidRPr="0095764E" w:rsidRDefault="00480EBD" w:rsidP="00480EBD">
            <w:pPr>
              <w:spacing w:after="0"/>
              <w:jc w:val="center"/>
              <w:rPr>
                <w:sz w:val="17"/>
                <w:szCs w:val="17"/>
              </w:rPr>
            </w:pPr>
            <w:r w:rsidRPr="0095764E">
              <w:rPr>
                <w:sz w:val="17"/>
                <w:szCs w:val="17"/>
              </w:rPr>
              <w:t>Rural</w:t>
            </w:r>
          </w:p>
        </w:tc>
      </w:tr>
      <w:tr w:rsidR="00480EBD" w:rsidRPr="0095764E" w:rsidTr="007557A2">
        <w:trPr>
          <w:trHeight w:val="73"/>
        </w:trPr>
        <w:tc>
          <w:tcPr>
            <w:tcW w:w="1177" w:type="dxa"/>
            <w:vMerge/>
            <w:tcBorders>
              <w:bottom w:val="single" w:sz="4" w:space="0" w:color="auto"/>
            </w:tcBorders>
            <w:tcMar>
              <w:right w:w="108" w:type="dxa"/>
            </w:tcMar>
          </w:tcPr>
          <w:p w:rsidR="00480EBD" w:rsidRPr="0095764E" w:rsidRDefault="00480EBD" w:rsidP="00480EBD">
            <w:pPr>
              <w:adjustRightInd w:val="0"/>
              <w:snapToGrid w:val="0"/>
              <w:spacing w:after="0"/>
              <w:jc w:val="center"/>
              <w:rPr>
                <w:snapToGrid w:val="0"/>
                <w:sz w:val="17"/>
                <w:szCs w:val="17"/>
              </w:rPr>
            </w:pPr>
          </w:p>
        </w:tc>
        <w:tc>
          <w:tcPr>
            <w:tcW w:w="665" w:type="dxa"/>
            <w:tcBorders>
              <w:bottom w:val="single" w:sz="4" w:space="0" w:color="auto"/>
            </w:tcBorders>
            <w:shd w:val="clear" w:color="auto" w:fill="auto"/>
            <w:tcMar>
              <w:right w:w="108" w:type="dxa"/>
            </w:tcMar>
          </w:tcPr>
          <w:p w:rsidR="00480EBD" w:rsidRPr="0095764E" w:rsidRDefault="00480EBD" w:rsidP="00480EBD">
            <w:pPr>
              <w:adjustRightInd w:val="0"/>
              <w:snapToGrid w:val="0"/>
              <w:spacing w:after="0"/>
              <w:jc w:val="center"/>
              <w:rPr>
                <w:snapToGrid w:val="0"/>
                <w:sz w:val="17"/>
                <w:szCs w:val="17"/>
              </w:rPr>
            </w:pPr>
            <w:r w:rsidRPr="0095764E">
              <w:rPr>
                <w:snapToGrid w:val="0"/>
                <w:sz w:val="17"/>
                <w:szCs w:val="17"/>
              </w:rPr>
              <w:t>Tot</w:t>
            </w:r>
          </w:p>
        </w:tc>
        <w:tc>
          <w:tcPr>
            <w:tcW w:w="665" w:type="dxa"/>
            <w:gridSpan w:val="2"/>
            <w:tcBorders>
              <w:bottom w:val="single" w:sz="4" w:space="0" w:color="auto"/>
            </w:tcBorders>
            <w:shd w:val="clear" w:color="auto" w:fill="auto"/>
            <w:tcMar>
              <w:right w:w="108" w:type="dxa"/>
            </w:tcMar>
          </w:tcPr>
          <w:p w:rsidR="00480EBD" w:rsidRPr="0095764E" w:rsidRDefault="00480EBD" w:rsidP="00480EBD">
            <w:pPr>
              <w:adjustRightInd w:val="0"/>
              <w:snapToGrid w:val="0"/>
              <w:spacing w:after="0"/>
              <w:jc w:val="center"/>
              <w:rPr>
                <w:snapToGrid w:val="0"/>
                <w:sz w:val="17"/>
                <w:szCs w:val="17"/>
              </w:rPr>
            </w:pPr>
            <w:r w:rsidRPr="0095764E">
              <w:rPr>
                <w:snapToGrid w:val="0"/>
                <w:sz w:val="17"/>
                <w:szCs w:val="17"/>
              </w:rPr>
              <w:t>F</w:t>
            </w:r>
          </w:p>
        </w:tc>
        <w:tc>
          <w:tcPr>
            <w:tcW w:w="665" w:type="dxa"/>
            <w:tcBorders>
              <w:bottom w:val="single" w:sz="4" w:space="0" w:color="auto"/>
            </w:tcBorders>
            <w:shd w:val="clear" w:color="auto" w:fill="auto"/>
            <w:tcMar>
              <w:right w:w="108" w:type="dxa"/>
            </w:tcMar>
          </w:tcPr>
          <w:p w:rsidR="00480EBD" w:rsidRPr="0095764E" w:rsidRDefault="00480EBD" w:rsidP="00480EBD">
            <w:pPr>
              <w:adjustRightInd w:val="0"/>
              <w:snapToGrid w:val="0"/>
              <w:spacing w:after="0"/>
              <w:jc w:val="center"/>
              <w:rPr>
                <w:snapToGrid w:val="0"/>
                <w:sz w:val="17"/>
                <w:szCs w:val="17"/>
              </w:rPr>
            </w:pPr>
            <w:r w:rsidRPr="0095764E">
              <w:rPr>
                <w:snapToGrid w:val="0"/>
                <w:sz w:val="17"/>
                <w:szCs w:val="17"/>
              </w:rPr>
              <w:t>Tot</w:t>
            </w:r>
          </w:p>
        </w:tc>
        <w:tc>
          <w:tcPr>
            <w:tcW w:w="665" w:type="dxa"/>
            <w:tcBorders>
              <w:bottom w:val="single" w:sz="4" w:space="0" w:color="auto"/>
            </w:tcBorders>
            <w:shd w:val="clear" w:color="auto" w:fill="auto"/>
            <w:tcMar>
              <w:right w:w="108" w:type="dxa"/>
            </w:tcMar>
          </w:tcPr>
          <w:p w:rsidR="00480EBD" w:rsidRPr="0095764E" w:rsidRDefault="00480EBD" w:rsidP="00480EBD">
            <w:pPr>
              <w:adjustRightInd w:val="0"/>
              <w:snapToGrid w:val="0"/>
              <w:spacing w:after="0"/>
              <w:jc w:val="center"/>
              <w:rPr>
                <w:snapToGrid w:val="0"/>
                <w:sz w:val="17"/>
                <w:szCs w:val="17"/>
              </w:rPr>
            </w:pPr>
            <w:r w:rsidRPr="0095764E">
              <w:rPr>
                <w:snapToGrid w:val="0"/>
                <w:sz w:val="17"/>
                <w:szCs w:val="17"/>
              </w:rPr>
              <w:t>F</w:t>
            </w:r>
          </w:p>
        </w:tc>
        <w:tc>
          <w:tcPr>
            <w:tcW w:w="690" w:type="dxa"/>
            <w:tcBorders>
              <w:bottom w:val="single" w:sz="4" w:space="0" w:color="auto"/>
            </w:tcBorders>
            <w:shd w:val="clear" w:color="auto" w:fill="auto"/>
            <w:tcMar>
              <w:right w:w="108" w:type="dxa"/>
            </w:tcMar>
          </w:tcPr>
          <w:p w:rsidR="00480EBD" w:rsidRPr="0095764E" w:rsidRDefault="00480EBD" w:rsidP="00480EBD">
            <w:pPr>
              <w:adjustRightInd w:val="0"/>
              <w:snapToGrid w:val="0"/>
              <w:spacing w:after="0"/>
              <w:jc w:val="center"/>
              <w:rPr>
                <w:snapToGrid w:val="0"/>
                <w:sz w:val="17"/>
                <w:szCs w:val="17"/>
              </w:rPr>
            </w:pPr>
            <w:r w:rsidRPr="0095764E">
              <w:rPr>
                <w:snapToGrid w:val="0"/>
                <w:sz w:val="17"/>
                <w:szCs w:val="17"/>
              </w:rPr>
              <w:t>Tot</w:t>
            </w:r>
          </w:p>
        </w:tc>
        <w:tc>
          <w:tcPr>
            <w:tcW w:w="690" w:type="dxa"/>
            <w:tcBorders>
              <w:bottom w:val="single" w:sz="4" w:space="0" w:color="auto"/>
            </w:tcBorders>
            <w:shd w:val="clear" w:color="auto" w:fill="auto"/>
            <w:tcMar>
              <w:right w:w="108" w:type="dxa"/>
            </w:tcMar>
          </w:tcPr>
          <w:p w:rsidR="00480EBD" w:rsidRPr="0095764E" w:rsidRDefault="00480EBD" w:rsidP="00480EBD">
            <w:pPr>
              <w:adjustRightInd w:val="0"/>
              <w:snapToGrid w:val="0"/>
              <w:spacing w:after="0"/>
              <w:jc w:val="center"/>
              <w:rPr>
                <w:snapToGrid w:val="0"/>
                <w:sz w:val="17"/>
                <w:szCs w:val="17"/>
              </w:rPr>
            </w:pPr>
            <w:r w:rsidRPr="0095764E">
              <w:rPr>
                <w:snapToGrid w:val="0"/>
                <w:sz w:val="17"/>
                <w:szCs w:val="17"/>
              </w:rPr>
              <w:t>F</w:t>
            </w:r>
          </w:p>
        </w:tc>
        <w:tc>
          <w:tcPr>
            <w:tcW w:w="689" w:type="dxa"/>
            <w:tcBorders>
              <w:bottom w:val="single" w:sz="4" w:space="0" w:color="auto"/>
            </w:tcBorders>
            <w:shd w:val="clear" w:color="auto" w:fill="auto"/>
            <w:tcMar>
              <w:right w:w="108" w:type="dxa"/>
            </w:tcMar>
          </w:tcPr>
          <w:p w:rsidR="00480EBD" w:rsidRPr="0095764E" w:rsidRDefault="00480EBD" w:rsidP="00480EBD">
            <w:pPr>
              <w:adjustRightInd w:val="0"/>
              <w:snapToGrid w:val="0"/>
              <w:spacing w:after="0"/>
              <w:jc w:val="center"/>
              <w:rPr>
                <w:snapToGrid w:val="0"/>
                <w:sz w:val="17"/>
                <w:szCs w:val="17"/>
              </w:rPr>
            </w:pPr>
            <w:r w:rsidRPr="0095764E">
              <w:rPr>
                <w:snapToGrid w:val="0"/>
                <w:sz w:val="17"/>
                <w:szCs w:val="17"/>
              </w:rPr>
              <w:t>Tot</w:t>
            </w:r>
          </w:p>
        </w:tc>
        <w:tc>
          <w:tcPr>
            <w:tcW w:w="671" w:type="dxa"/>
            <w:tcBorders>
              <w:bottom w:val="single" w:sz="4" w:space="0" w:color="auto"/>
            </w:tcBorders>
            <w:shd w:val="clear" w:color="auto" w:fill="auto"/>
            <w:tcMar>
              <w:right w:w="108" w:type="dxa"/>
            </w:tcMar>
          </w:tcPr>
          <w:p w:rsidR="00480EBD" w:rsidRPr="0095764E" w:rsidRDefault="00480EBD" w:rsidP="00480EBD">
            <w:pPr>
              <w:adjustRightInd w:val="0"/>
              <w:snapToGrid w:val="0"/>
              <w:spacing w:after="0"/>
              <w:jc w:val="center"/>
              <w:rPr>
                <w:snapToGrid w:val="0"/>
                <w:sz w:val="17"/>
                <w:szCs w:val="17"/>
              </w:rPr>
            </w:pPr>
            <w:r w:rsidRPr="0095764E">
              <w:rPr>
                <w:snapToGrid w:val="0"/>
                <w:sz w:val="17"/>
                <w:szCs w:val="17"/>
              </w:rPr>
              <w:t>F</w:t>
            </w:r>
          </w:p>
        </w:tc>
        <w:tc>
          <w:tcPr>
            <w:tcW w:w="709" w:type="dxa"/>
            <w:tcBorders>
              <w:bottom w:val="single" w:sz="4" w:space="0" w:color="auto"/>
            </w:tcBorders>
            <w:shd w:val="clear" w:color="auto" w:fill="auto"/>
            <w:tcMar>
              <w:right w:w="108" w:type="dxa"/>
            </w:tcMar>
          </w:tcPr>
          <w:p w:rsidR="00480EBD" w:rsidRPr="0095764E" w:rsidRDefault="00480EBD" w:rsidP="00480EBD">
            <w:pPr>
              <w:adjustRightInd w:val="0"/>
              <w:snapToGrid w:val="0"/>
              <w:spacing w:after="0"/>
              <w:jc w:val="center"/>
              <w:rPr>
                <w:snapToGrid w:val="0"/>
                <w:sz w:val="17"/>
                <w:szCs w:val="17"/>
              </w:rPr>
            </w:pPr>
            <w:r w:rsidRPr="0095764E">
              <w:rPr>
                <w:snapToGrid w:val="0"/>
                <w:sz w:val="17"/>
                <w:szCs w:val="17"/>
              </w:rPr>
              <w:t>Tot</w:t>
            </w:r>
          </w:p>
        </w:tc>
        <w:tc>
          <w:tcPr>
            <w:tcW w:w="690" w:type="dxa"/>
            <w:tcBorders>
              <w:bottom w:val="single" w:sz="4" w:space="0" w:color="auto"/>
            </w:tcBorders>
            <w:shd w:val="clear" w:color="auto" w:fill="auto"/>
            <w:tcMar>
              <w:right w:w="108" w:type="dxa"/>
            </w:tcMar>
          </w:tcPr>
          <w:p w:rsidR="00480EBD" w:rsidRPr="0095764E" w:rsidRDefault="00480EBD" w:rsidP="00480EBD">
            <w:pPr>
              <w:adjustRightInd w:val="0"/>
              <w:snapToGrid w:val="0"/>
              <w:spacing w:after="0"/>
              <w:jc w:val="center"/>
              <w:rPr>
                <w:snapToGrid w:val="0"/>
                <w:sz w:val="17"/>
                <w:szCs w:val="17"/>
              </w:rPr>
            </w:pPr>
            <w:r w:rsidRPr="0095764E">
              <w:rPr>
                <w:snapToGrid w:val="0"/>
                <w:sz w:val="17"/>
                <w:szCs w:val="17"/>
              </w:rPr>
              <w:t>F</w:t>
            </w:r>
          </w:p>
        </w:tc>
        <w:tc>
          <w:tcPr>
            <w:tcW w:w="690" w:type="dxa"/>
            <w:tcBorders>
              <w:bottom w:val="single" w:sz="4" w:space="0" w:color="auto"/>
            </w:tcBorders>
            <w:shd w:val="clear" w:color="auto" w:fill="auto"/>
            <w:tcMar>
              <w:right w:w="108" w:type="dxa"/>
            </w:tcMar>
          </w:tcPr>
          <w:p w:rsidR="00480EBD" w:rsidRPr="0095764E" w:rsidRDefault="00480EBD" w:rsidP="00480EBD">
            <w:pPr>
              <w:adjustRightInd w:val="0"/>
              <w:snapToGrid w:val="0"/>
              <w:spacing w:after="0"/>
              <w:jc w:val="center"/>
              <w:rPr>
                <w:snapToGrid w:val="0"/>
                <w:sz w:val="17"/>
                <w:szCs w:val="17"/>
              </w:rPr>
            </w:pPr>
            <w:r w:rsidRPr="0095764E">
              <w:rPr>
                <w:snapToGrid w:val="0"/>
                <w:sz w:val="17"/>
                <w:szCs w:val="17"/>
              </w:rPr>
              <w:t>Tot</w:t>
            </w:r>
          </w:p>
        </w:tc>
        <w:tc>
          <w:tcPr>
            <w:tcW w:w="690" w:type="dxa"/>
            <w:tcBorders>
              <w:bottom w:val="single" w:sz="4" w:space="0" w:color="auto"/>
            </w:tcBorders>
            <w:shd w:val="clear" w:color="auto" w:fill="auto"/>
            <w:tcMar>
              <w:right w:w="108" w:type="dxa"/>
            </w:tcMar>
          </w:tcPr>
          <w:p w:rsidR="00480EBD" w:rsidRPr="0095764E" w:rsidRDefault="00480EBD" w:rsidP="00480EBD">
            <w:pPr>
              <w:adjustRightInd w:val="0"/>
              <w:snapToGrid w:val="0"/>
              <w:spacing w:after="0"/>
              <w:jc w:val="center"/>
              <w:rPr>
                <w:snapToGrid w:val="0"/>
                <w:sz w:val="17"/>
                <w:szCs w:val="17"/>
              </w:rPr>
            </w:pPr>
            <w:r w:rsidRPr="0095764E">
              <w:rPr>
                <w:snapToGrid w:val="0"/>
                <w:sz w:val="17"/>
                <w:szCs w:val="17"/>
              </w:rPr>
              <w:t>F</w:t>
            </w:r>
          </w:p>
        </w:tc>
      </w:tr>
      <w:tr w:rsidR="00480EBD" w:rsidRPr="0095764E" w:rsidTr="007557A2">
        <w:tc>
          <w:tcPr>
            <w:tcW w:w="1177" w:type="dxa"/>
            <w:tcBorders>
              <w:bottom w:val="nil"/>
            </w:tcBorders>
            <w:tcMar>
              <w:right w:w="108" w:type="dxa"/>
            </w:tcMar>
          </w:tcPr>
          <w:p w:rsidR="00480EBD" w:rsidRPr="0095764E" w:rsidRDefault="00480EBD" w:rsidP="00480EBD">
            <w:pPr>
              <w:adjustRightInd w:val="0"/>
              <w:snapToGrid w:val="0"/>
              <w:spacing w:after="0"/>
              <w:rPr>
                <w:snapToGrid w:val="0"/>
                <w:sz w:val="17"/>
                <w:szCs w:val="17"/>
              </w:rPr>
            </w:pPr>
            <w:r w:rsidRPr="0095764E">
              <w:rPr>
                <w:snapToGrid w:val="0"/>
                <w:sz w:val="17"/>
                <w:szCs w:val="17"/>
              </w:rPr>
              <w:t>Gov’t</w:t>
            </w:r>
          </w:p>
        </w:tc>
        <w:tc>
          <w:tcPr>
            <w:tcW w:w="665" w:type="dxa"/>
            <w:tcBorders>
              <w:bottom w:val="nil"/>
            </w:tcBorders>
            <w:shd w:val="clear" w:color="auto" w:fill="auto"/>
            <w:tcMar>
              <w:right w:w="10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1 331</w:t>
            </w:r>
          </w:p>
        </w:tc>
        <w:tc>
          <w:tcPr>
            <w:tcW w:w="665" w:type="dxa"/>
            <w:gridSpan w:val="2"/>
            <w:tcBorders>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674</w:t>
            </w:r>
          </w:p>
        </w:tc>
        <w:tc>
          <w:tcPr>
            <w:tcW w:w="665" w:type="dxa"/>
            <w:tcBorders>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709</w:t>
            </w:r>
          </w:p>
        </w:tc>
        <w:tc>
          <w:tcPr>
            <w:tcW w:w="665" w:type="dxa"/>
            <w:tcBorders>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373</w:t>
            </w:r>
          </w:p>
        </w:tc>
        <w:tc>
          <w:tcPr>
            <w:tcW w:w="690" w:type="dxa"/>
            <w:tcBorders>
              <w:bottom w:val="nil"/>
            </w:tcBorders>
            <w:shd w:val="clear" w:color="auto" w:fill="auto"/>
            <w:tcMar>
              <w:right w:w="10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2 413</w:t>
            </w:r>
          </w:p>
        </w:tc>
        <w:tc>
          <w:tcPr>
            <w:tcW w:w="690" w:type="dxa"/>
            <w:tcBorders>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1 175</w:t>
            </w:r>
          </w:p>
        </w:tc>
        <w:tc>
          <w:tcPr>
            <w:tcW w:w="689" w:type="dxa"/>
            <w:tcBorders>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2 043</w:t>
            </w:r>
          </w:p>
        </w:tc>
        <w:tc>
          <w:tcPr>
            <w:tcW w:w="671" w:type="dxa"/>
            <w:tcBorders>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978</w:t>
            </w:r>
          </w:p>
        </w:tc>
        <w:tc>
          <w:tcPr>
            <w:tcW w:w="709" w:type="dxa"/>
            <w:tcBorders>
              <w:bottom w:val="nil"/>
            </w:tcBorders>
            <w:shd w:val="clear" w:color="auto" w:fill="auto"/>
            <w:tcMar>
              <w:right w:w="10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4 493</w:t>
            </w:r>
          </w:p>
        </w:tc>
        <w:tc>
          <w:tcPr>
            <w:tcW w:w="690" w:type="dxa"/>
            <w:tcBorders>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2 209</w:t>
            </w:r>
          </w:p>
        </w:tc>
        <w:tc>
          <w:tcPr>
            <w:tcW w:w="690" w:type="dxa"/>
            <w:tcBorders>
              <w:bottom w:val="nil"/>
            </w:tcBorders>
            <w:shd w:val="clear" w:color="auto" w:fill="auto"/>
            <w:tcMar>
              <w:right w:w="10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11 613</w:t>
            </w:r>
          </w:p>
        </w:tc>
        <w:tc>
          <w:tcPr>
            <w:tcW w:w="690" w:type="dxa"/>
            <w:tcBorders>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5 844</w:t>
            </w:r>
          </w:p>
        </w:tc>
      </w:tr>
      <w:tr w:rsidR="00480EBD" w:rsidRPr="0095764E" w:rsidTr="007557A2">
        <w:tc>
          <w:tcPr>
            <w:tcW w:w="1177" w:type="dxa"/>
            <w:tcBorders>
              <w:top w:val="nil"/>
              <w:bottom w:val="nil"/>
            </w:tcBorders>
            <w:tcMar>
              <w:right w:w="108" w:type="dxa"/>
            </w:tcMar>
          </w:tcPr>
          <w:p w:rsidR="00480EBD" w:rsidRPr="0095764E" w:rsidRDefault="00480EBD" w:rsidP="00480EBD">
            <w:pPr>
              <w:adjustRightInd w:val="0"/>
              <w:snapToGrid w:val="0"/>
              <w:spacing w:after="0"/>
              <w:rPr>
                <w:snapToGrid w:val="0"/>
                <w:sz w:val="17"/>
                <w:szCs w:val="17"/>
              </w:rPr>
            </w:pPr>
            <w:r w:rsidRPr="0095764E">
              <w:rPr>
                <w:snapToGrid w:val="0"/>
                <w:sz w:val="17"/>
                <w:szCs w:val="17"/>
              </w:rPr>
              <w:t>Mission</w:t>
            </w:r>
          </w:p>
        </w:tc>
        <w:tc>
          <w:tcPr>
            <w:tcW w:w="665" w:type="dxa"/>
            <w:tcBorders>
              <w:top w:val="nil"/>
              <w:bottom w:val="nil"/>
            </w:tcBorders>
            <w:shd w:val="clear" w:color="auto" w:fill="auto"/>
            <w:tcMar>
              <w:right w:w="10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5 521</w:t>
            </w:r>
          </w:p>
        </w:tc>
        <w:tc>
          <w:tcPr>
            <w:tcW w:w="665" w:type="dxa"/>
            <w:gridSpan w:val="2"/>
            <w:tcBorders>
              <w:top w:val="nil"/>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2 718</w:t>
            </w:r>
          </w:p>
        </w:tc>
        <w:tc>
          <w:tcPr>
            <w:tcW w:w="665" w:type="dxa"/>
            <w:tcBorders>
              <w:top w:val="nil"/>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1 434</w:t>
            </w:r>
          </w:p>
        </w:tc>
        <w:tc>
          <w:tcPr>
            <w:tcW w:w="665" w:type="dxa"/>
            <w:tcBorders>
              <w:top w:val="nil"/>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694</w:t>
            </w:r>
          </w:p>
        </w:tc>
        <w:tc>
          <w:tcPr>
            <w:tcW w:w="690" w:type="dxa"/>
            <w:tcBorders>
              <w:top w:val="nil"/>
              <w:bottom w:val="nil"/>
            </w:tcBorders>
            <w:shd w:val="clear" w:color="auto" w:fill="auto"/>
            <w:tcMar>
              <w:right w:w="10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5 769</w:t>
            </w:r>
          </w:p>
        </w:tc>
        <w:tc>
          <w:tcPr>
            <w:tcW w:w="690" w:type="dxa"/>
            <w:tcBorders>
              <w:top w:val="nil"/>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2 718</w:t>
            </w:r>
          </w:p>
        </w:tc>
        <w:tc>
          <w:tcPr>
            <w:tcW w:w="689" w:type="dxa"/>
            <w:tcBorders>
              <w:top w:val="nil"/>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1 408</w:t>
            </w:r>
          </w:p>
        </w:tc>
        <w:tc>
          <w:tcPr>
            <w:tcW w:w="671" w:type="dxa"/>
            <w:tcBorders>
              <w:top w:val="nil"/>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723</w:t>
            </w:r>
          </w:p>
        </w:tc>
        <w:tc>
          <w:tcPr>
            <w:tcW w:w="709" w:type="dxa"/>
            <w:tcBorders>
              <w:top w:val="nil"/>
              <w:bottom w:val="nil"/>
            </w:tcBorders>
            <w:shd w:val="clear" w:color="auto" w:fill="auto"/>
            <w:tcMar>
              <w:right w:w="10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5 766</w:t>
            </w:r>
          </w:p>
        </w:tc>
        <w:tc>
          <w:tcPr>
            <w:tcW w:w="690" w:type="dxa"/>
            <w:tcBorders>
              <w:top w:val="nil"/>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2 904</w:t>
            </w:r>
          </w:p>
        </w:tc>
        <w:tc>
          <w:tcPr>
            <w:tcW w:w="690" w:type="dxa"/>
            <w:tcBorders>
              <w:top w:val="nil"/>
              <w:bottom w:val="nil"/>
            </w:tcBorders>
            <w:shd w:val="clear" w:color="auto" w:fill="auto"/>
            <w:tcMar>
              <w:right w:w="10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1 370</w:t>
            </w:r>
          </w:p>
        </w:tc>
        <w:tc>
          <w:tcPr>
            <w:tcW w:w="690" w:type="dxa"/>
            <w:tcBorders>
              <w:top w:val="nil"/>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710</w:t>
            </w:r>
          </w:p>
        </w:tc>
      </w:tr>
      <w:tr w:rsidR="00480EBD" w:rsidRPr="0095764E" w:rsidTr="007557A2">
        <w:tc>
          <w:tcPr>
            <w:tcW w:w="1177" w:type="dxa"/>
            <w:tcBorders>
              <w:top w:val="nil"/>
              <w:bottom w:val="nil"/>
            </w:tcBorders>
            <w:tcMar>
              <w:right w:w="108" w:type="dxa"/>
            </w:tcMar>
          </w:tcPr>
          <w:p w:rsidR="00480EBD" w:rsidRPr="0095764E" w:rsidRDefault="00480EBD" w:rsidP="00480EBD">
            <w:pPr>
              <w:adjustRightInd w:val="0"/>
              <w:snapToGrid w:val="0"/>
              <w:spacing w:after="0"/>
              <w:rPr>
                <w:snapToGrid w:val="0"/>
                <w:sz w:val="17"/>
                <w:szCs w:val="17"/>
              </w:rPr>
            </w:pPr>
            <w:r w:rsidRPr="0095764E">
              <w:rPr>
                <w:snapToGrid w:val="0"/>
                <w:sz w:val="17"/>
                <w:szCs w:val="17"/>
              </w:rPr>
              <w:t>Private</w:t>
            </w:r>
          </w:p>
        </w:tc>
        <w:tc>
          <w:tcPr>
            <w:tcW w:w="665" w:type="dxa"/>
            <w:tcBorders>
              <w:top w:val="nil"/>
              <w:bottom w:val="nil"/>
            </w:tcBorders>
            <w:shd w:val="clear" w:color="auto" w:fill="auto"/>
            <w:tcMar>
              <w:right w:w="10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1 548</w:t>
            </w:r>
          </w:p>
        </w:tc>
        <w:tc>
          <w:tcPr>
            <w:tcW w:w="665" w:type="dxa"/>
            <w:gridSpan w:val="2"/>
            <w:tcBorders>
              <w:top w:val="nil"/>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785</w:t>
            </w:r>
          </w:p>
        </w:tc>
        <w:tc>
          <w:tcPr>
            <w:tcW w:w="665" w:type="dxa"/>
            <w:tcBorders>
              <w:top w:val="nil"/>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193</w:t>
            </w:r>
          </w:p>
        </w:tc>
        <w:tc>
          <w:tcPr>
            <w:tcW w:w="665" w:type="dxa"/>
            <w:tcBorders>
              <w:top w:val="nil"/>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93</w:t>
            </w:r>
          </w:p>
        </w:tc>
        <w:tc>
          <w:tcPr>
            <w:tcW w:w="690" w:type="dxa"/>
            <w:tcBorders>
              <w:top w:val="nil"/>
              <w:bottom w:val="nil"/>
            </w:tcBorders>
            <w:shd w:val="clear" w:color="auto" w:fill="auto"/>
            <w:tcMar>
              <w:right w:w="10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2 198</w:t>
            </w:r>
          </w:p>
        </w:tc>
        <w:tc>
          <w:tcPr>
            <w:tcW w:w="690" w:type="dxa"/>
            <w:tcBorders>
              <w:top w:val="nil"/>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984</w:t>
            </w:r>
          </w:p>
        </w:tc>
        <w:tc>
          <w:tcPr>
            <w:tcW w:w="689" w:type="dxa"/>
            <w:tcBorders>
              <w:top w:val="nil"/>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348</w:t>
            </w:r>
          </w:p>
        </w:tc>
        <w:tc>
          <w:tcPr>
            <w:tcW w:w="671" w:type="dxa"/>
            <w:tcBorders>
              <w:top w:val="nil"/>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176</w:t>
            </w:r>
          </w:p>
        </w:tc>
        <w:tc>
          <w:tcPr>
            <w:tcW w:w="709" w:type="dxa"/>
            <w:tcBorders>
              <w:top w:val="nil"/>
              <w:bottom w:val="nil"/>
            </w:tcBorders>
            <w:shd w:val="clear" w:color="auto" w:fill="auto"/>
            <w:tcMar>
              <w:right w:w="10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1 080</w:t>
            </w:r>
          </w:p>
        </w:tc>
        <w:tc>
          <w:tcPr>
            <w:tcW w:w="690" w:type="dxa"/>
            <w:tcBorders>
              <w:top w:val="nil"/>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577</w:t>
            </w:r>
          </w:p>
        </w:tc>
        <w:tc>
          <w:tcPr>
            <w:tcW w:w="690" w:type="dxa"/>
            <w:tcBorders>
              <w:top w:val="nil"/>
              <w:bottom w:val="nil"/>
            </w:tcBorders>
            <w:shd w:val="clear" w:color="auto" w:fill="auto"/>
            <w:tcMar>
              <w:right w:w="10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332</w:t>
            </w:r>
          </w:p>
        </w:tc>
        <w:tc>
          <w:tcPr>
            <w:tcW w:w="690" w:type="dxa"/>
            <w:tcBorders>
              <w:top w:val="nil"/>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174</w:t>
            </w:r>
          </w:p>
        </w:tc>
      </w:tr>
      <w:tr w:rsidR="00480EBD" w:rsidRPr="0095764E" w:rsidTr="007557A2">
        <w:tc>
          <w:tcPr>
            <w:tcW w:w="1177" w:type="dxa"/>
            <w:tcBorders>
              <w:top w:val="nil"/>
              <w:bottom w:val="nil"/>
            </w:tcBorders>
            <w:tcMar>
              <w:right w:w="108" w:type="dxa"/>
            </w:tcMar>
          </w:tcPr>
          <w:p w:rsidR="00480EBD" w:rsidRPr="0095764E" w:rsidRDefault="00257116" w:rsidP="00480EBD">
            <w:pPr>
              <w:adjustRightInd w:val="0"/>
              <w:snapToGrid w:val="0"/>
              <w:spacing w:after="0"/>
              <w:rPr>
                <w:snapToGrid w:val="0"/>
                <w:sz w:val="17"/>
                <w:szCs w:val="17"/>
              </w:rPr>
            </w:pPr>
            <w:r w:rsidRPr="0095764E">
              <w:rPr>
                <w:snapToGrid w:val="0"/>
                <w:sz w:val="17"/>
                <w:szCs w:val="17"/>
              </w:rPr>
              <w:t>Local c</w:t>
            </w:r>
            <w:r w:rsidR="00480EBD" w:rsidRPr="0095764E">
              <w:rPr>
                <w:snapToGrid w:val="0"/>
                <w:sz w:val="17"/>
                <w:szCs w:val="17"/>
              </w:rPr>
              <w:t>om.</w:t>
            </w:r>
          </w:p>
        </w:tc>
        <w:tc>
          <w:tcPr>
            <w:tcW w:w="665" w:type="dxa"/>
            <w:tcBorders>
              <w:top w:val="nil"/>
              <w:bottom w:val="nil"/>
            </w:tcBorders>
            <w:shd w:val="clear" w:color="auto" w:fill="auto"/>
            <w:tcMar>
              <w:right w:w="10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3 114</w:t>
            </w:r>
          </w:p>
        </w:tc>
        <w:tc>
          <w:tcPr>
            <w:tcW w:w="665" w:type="dxa"/>
            <w:gridSpan w:val="2"/>
            <w:tcBorders>
              <w:top w:val="nil"/>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1 662</w:t>
            </w:r>
          </w:p>
        </w:tc>
        <w:tc>
          <w:tcPr>
            <w:tcW w:w="665" w:type="dxa"/>
            <w:tcBorders>
              <w:top w:val="nil"/>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160</w:t>
            </w:r>
          </w:p>
        </w:tc>
        <w:tc>
          <w:tcPr>
            <w:tcW w:w="665" w:type="dxa"/>
            <w:tcBorders>
              <w:top w:val="nil"/>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65</w:t>
            </w:r>
          </w:p>
        </w:tc>
        <w:tc>
          <w:tcPr>
            <w:tcW w:w="690" w:type="dxa"/>
            <w:tcBorders>
              <w:top w:val="nil"/>
              <w:bottom w:val="nil"/>
            </w:tcBorders>
            <w:shd w:val="clear" w:color="auto" w:fill="auto"/>
            <w:tcMar>
              <w:right w:w="10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3 141</w:t>
            </w:r>
          </w:p>
        </w:tc>
        <w:tc>
          <w:tcPr>
            <w:tcW w:w="690" w:type="dxa"/>
            <w:tcBorders>
              <w:top w:val="nil"/>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1 465</w:t>
            </w:r>
          </w:p>
        </w:tc>
        <w:tc>
          <w:tcPr>
            <w:tcW w:w="689" w:type="dxa"/>
            <w:tcBorders>
              <w:top w:val="nil"/>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235</w:t>
            </w:r>
          </w:p>
        </w:tc>
        <w:tc>
          <w:tcPr>
            <w:tcW w:w="671" w:type="dxa"/>
            <w:tcBorders>
              <w:top w:val="nil"/>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121</w:t>
            </w:r>
          </w:p>
        </w:tc>
        <w:tc>
          <w:tcPr>
            <w:tcW w:w="709" w:type="dxa"/>
            <w:tcBorders>
              <w:top w:val="nil"/>
              <w:bottom w:val="nil"/>
            </w:tcBorders>
            <w:shd w:val="clear" w:color="auto" w:fill="auto"/>
            <w:tcMar>
              <w:right w:w="10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3 751</w:t>
            </w:r>
          </w:p>
        </w:tc>
        <w:tc>
          <w:tcPr>
            <w:tcW w:w="690" w:type="dxa"/>
            <w:tcBorders>
              <w:top w:val="nil"/>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1 791</w:t>
            </w:r>
          </w:p>
        </w:tc>
        <w:tc>
          <w:tcPr>
            <w:tcW w:w="690" w:type="dxa"/>
            <w:tcBorders>
              <w:top w:val="nil"/>
              <w:bottom w:val="nil"/>
            </w:tcBorders>
            <w:shd w:val="clear" w:color="auto" w:fill="auto"/>
            <w:tcMar>
              <w:right w:w="10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2 267</w:t>
            </w:r>
          </w:p>
        </w:tc>
        <w:tc>
          <w:tcPr>
            <w:tcW w:w="690" w:type="dxa"/>
            <w:tcBorders>
              <w:top w:val="nil"/>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1 146</w:t>
            </w:r>
          </w:p>
        </w:tc>
      </w:tr>
      <w:tr w:rsidR="00480EBD" w:rsidRPr="0095764E" w:rsidTr="007557A2">
        <w:tc>
          <w:tcPr>
            <w:tcW w:w="1177" w:type="dxa"/>
            <w:tcBorders>
              <w:top w:val="nil"/>
              <w:bottom w:val="nil"/>
            </w:tcBorders>
            <w:tcMar>
              <w:right w:w="108" w:type="dxa"/>
            </w:tcMar>
          </w:tcPr>
          <w:p w:rsidR="00480EBD" w:rsidRPr="0095764E" w:rsidRDefault="00257116" w:rsidP="00480EBD">
            <w:pPr>
              <w:adjustRightInd w:val="0"/>
              <w:snapToGrid w:val="0"/>
              <w:spacing w:after="0"/>
              <w:rPr>
                <w:snapToGrid w:val="0"/>
                <w:sz w:val="17"/>
                <w:szCs w:val="17"/>
              </w:rPr>
            </w:pPr>
            <w:r w:rsidRPr="0095764E">
              <w:rPr>
                <w:snapToGrid w:val="0"/>
                <w:sz w:val="17"/>
                <w:szCs w:val="17"/>
              </w:rPr>
              <w:t>Foreign c</w:t>
            </w:r>
            <w:r w:rsidR="00480EBD" w:rsidRPr="0095764E">
              <w:rPr>
                <w:snapToGrid w:val="0"/>
                <w:sz w:val="17"/>
                <w:szCs w:val="17"/>
              </w:rPr>
              <w:t>om.</w:t>
            </w:r>
          </w:p>
        </w:tc>
        <w:tc>
          <w:tcPr>
            <w:tcW w:w="665" w:type="dxa"/>
            <w:tcBorders>
              <w:top w:val="nil"/>
              <w:bottom w:val="nil"/>
            </w:tcBorders>
            <w:shd w:val="clear" w:color="auto" w:fill="auto"/>
            <w:tcMar>
              <w:right w:w="10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742</w:t>
            </w:r>
          </w:p>
        </w:tc>
        <w:tc>
          <w:tcPr>
            <w:tcW w:w="665" w:type="dxa"/>
            <w:gridSpan w:val="2"/>
            <w:tcBorders>
              <w:top w:val="nil"/>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366</w:t>
            </w:r>
          </w:p>
        </w:tc>
        <w:tc>
          <w:tcPr>
            <w:tcW w:w="665" w:type="dxa"/>
            <w:tcBorders>
              <w:top w:val="nil"/>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0</w:t>
            </w:r>
          </w:p>
        </w:tc>
        <w:tc>
          <w:tcPr>
            <w:tcW w:w="665" w:type="dxa"/>
            <w:tcBorders>
              <w:top w:val="nil"/>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0</w:t>
            </w:r>
          </w:p>
        </w:tc>
        <w:tc>
          <w:tcPr>
            <w:tcW w:w="690" w:type="dxa"/>
            <w:tcBorders>
              <w:top w:val="nil"/>
              <w:bottom w:val="nil"/>
            </w:tcBorders>
            <w:shd w:val="clear" w:color="auto" w:fill="auto"/>
            <w:tcMar>
              <w:right w:w="10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985</w:t>
            </w:r>
          </w:p>
        </w:tc>
        <w:tc>
          <w:tcPr>
            <w:tcW w:w="690" w:type="dxa"/>
            <w:tcBorders>
              <w:top w:val="nil"/>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379</w:t>
            </w:r>
          </w:p>
        </w:tc>
        <w:tc>
          <w:tcPr>
            <w:tcW w:w="689" w:type="dxa"/>
            <w:tcBorders>
              <w:top w:val="nil"/>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0</w:t>
            </w:r>
          </w:p>
        </w:tc>
        <w:tc>
          <w:tcPr>
            <w:tcW w:w="671" w:type="dxa"/>
            <w:tcBorders>
              <w:top w:val="nil"/>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0</w:t>
            </w:r>
          </w:p>
        </w:tc>
        <w:tc>
          <w:tcPr>
            <w:tcW w:w="709" w:type="dxa"/>
            <w:tcBorders>
              <w:top w:val="nil"/>
              <w:bottom w:val="nil"/>
            </w:tcBorders>
            <w:shd w:val="clear" w:color="auto" w:fill="auto"/>
            <w:tcMar>
              <w:right w:w="10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471</w:t>
            </w:r>
          </w:p>
        </w:tc>
        <w:tc>
          <w:tcPr>
            <w:tcW w:w="690" w:type="dxa"/>
            <w:tcBorders>
              <w:top w:val="nil"/>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244</w:t>
            </w:r>
          </w:p>
        </w:tc>
        <w:tc>
          <w:tcPr>
            <w:tcW w:w="690" w:type="dxa"/>
            <w:tcBorders>
              <w:top w:val="nil"/>
              <w:bottom w:val="nil"/>
            </w:tcBorders>
            <w:shd w:val="clear" w:color="auto" w:fill="auto"/>
            <w:tcMar>
              <w:right w:w="10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0</w:t>
            </w:r>
          </w:p>
        </w:tc>
        <w:tc>
          <w:tcPr>
            <w:tcW w:w="690" w:type="dxa"/>
            <w:tcBorders>
              <w:top w:val="nil"/>
              <w:bottom w:val="nil"/>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0</w:t>
            </w:r>
          </w:p>
        </w:tc>
      </w:tr>
      <w:tr w:rsidR="00480EBD" w:rsidRPr="0095764E" w:rsidTr="007557A2">
        <w:tc>
          <w:tcPr>
            <w:tcW w:w="1177" w:type="dxa"/>
            <w:tcBorders>
              <w:top w:val="nil"/>
              <w:bottom w:val="single" w:sz="4" w:space="0" w:color="auto"/>
            </w:tcBorders>
            <w:tcMar>
              <w:right w:w="108" w:type="dxa"/>
            </w:tcMar>
          </w:tcPr>
          <w:p w:rsidR="00480EBD" w:rsidRPr="0095764E" w:rsidRDefault="00480EBD" w:rsidP="00480EBD">
            <w:pPr>
              <w:adjustRightInd w:val="0"/>
              <w:snapToGrid w:val="0"/>
              <w:spacing w:after="0"/>
              <w:rPr>
                <w:snapToGrid w:val="0"/>
                <w:sz w:val="17"/>
                <w:szCs w:val="17"/>
              </w:rPr>
            </w:pPr>
            <w:r w:rsidRPr="0095764E">
              <w:rPr>
                <w:snapToGrid w:val="0"/>
                <w:sz w:val="17"/>
                <w:szCs w:val="17"/>
              </w:rPr>
              <w:t>Awkaf</w:t>
            </w:r>
          </w:p>
        </w:tc>
        <w:tc>
          <w:tcPr>
            <w:tcW w:w="665" w:type="dxa"/>
            <w:tcBorders>
              <w:top w:val="nil"/>
              <w:bottom w:val="single" w:sz="4" w:space="0" w:color="auto"/>
            </w:tcBorders>
            <w:shd w:val="clear" w:color="auto" w:fill="auto"/>
            <w:tcMar>
              <w:right w:w="10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w:t>
            </w:r>
          </w:p>
        </w:tc>
        <w:tc>
          <w:tcPr>
            <w:tcW w:w="665" w:type="dxa"/>
            <w:gridSpan w:val="2"/>
            <w:tcBorders>
              <w:top w:val="nil"/>
              <w:bottom w:val="single" w:sz="4" w:space="0" w:color="auto"/>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w:t>
            </w:r>
          </w:p>
        </w:tc>
        <w:tc>
          <w:tcPr>
            <w:tcW w:w="665" w:type="dxa"/>
            <w:tcBorders>
              <w:top w:val="nil"/>
              <w:bottom w:val="single" w:sz="4" w:space="0" w:color="auto"/>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w:t>
            </w:r>
          </w:p>
        </w:tc>
        <w:tc>
          <w:tcPr>
            <w:tcW w:w="665" w:type="dxa"/>
            <w:tcBorders>
              <w:top w:val="nil"/>
              <w:bottom w:val="single" w:sz="4" w:space="0" w:color="auto"/>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w:t>
            </w:r>
          </w:p>
        </w:tc>
        <w:tc>
          <w:tcPr>
            <w:tcW w:w="690" w:type="dxa"/>
            <w:tcBorders>
              <w:top w:val="nil"/>
              <w:bottom w:val="single" w:sz="4" w:space="0" w:color="auto"/>
            </w:tcBorders>
            <w:shd w:val="clear" w:color="auto" w:fill="auto"/>
            <w:tcMar>
              <w:right w:w="10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w:t>
            </w:r>
          </w:p>
        </w:tc>
        <w:tc>
          <w:tcPr>
            <w:tcW w:w="690" w:type="dxa"/>
            <w:tcBorders>
              <w:top w:val="nil"/>
              <w:bottom w:val="single" w:sz="4" w:space="0" w:color="auto"/>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w:t>
            </w:r>
          </w:p>
        </w:tc>
        <w:tc>
          <w:tcPr>
            <w:tcW w:w="689" w:type="dxa"/>
            <w:tcBorders>
              <w:top w:val="nil"/>
              <w:bottom w:val="single" w:sz="4" w:space="0" w:color="auto"/>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w:t>
            </w:r>
          </w:p>
        </w:tc>
        <w:tc>
          <w:tcPr>
            <w:tcW w:w="671" w:type="dxa"/>
            <w:tcBorders>
              <w:top w:val="nil"/>
              <w:bottom w:val="single" w:sz="4" w:space="0" w:color="auto"/>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w:t>
            </w:r>
          </w:p>
        </w:tc>
        <w:tc>
          <w:tcPr>
            <w:tcW w:w="709" w:type="dxa"/>
            <w:tcBorders>
              <w:top w:val="nil"/>
              <w:bottom w:val="single" w:sz="4" w:space="0" w:color="auto"/>
            </w:tcBorders>
            <w:shd w:val="clear" w:color="auto" w:fill="auto"/>
            <w:tcMar>
              <w:right w:w="10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101</w:t>
            </w:r>
          </w:p>
        </w:tc>
        <w:tc>
          <w:tcPr>
            <w:tcW w:w="690" w:type="dxa"/>
            <w:tcBorders>
              <w:top w:val="nil"/>
              <w:bottom w:val="single" w:sz="4" w:space="0" w:color="auto"/>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80</w:t>
            </w:r>
          </w:p>
        </w:tc>
        <w:tc>
          <w:tcPr>
            <w:tcW w:w="690" w:type="dxa"/>
            <w:tcBorders>
              <w:top w:val="nil"/>
              <w:bottom w:val="single" w:sz="4" w:space="0" w:color="auto"/>
            </w:tcBorders>
            <w:shd w:val="clear" w:color="auto" w:fill="auto"/>
            <w:tcMar>
              <w:right w:w="10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w:t>
            </w:r>
          </w:p>
        </w:tc>
        <w:tc>
          <w:tcPr>
            <w:tcW w:w="690" w:type="dxa"/>
            <w:tcBorders>
              <w:top w:val="nil"/>
              <w:bottom w:val="single" w:sz="4" w:space="0" w:color="auto"/>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w:t>
            </w:r>
          </w:p>
        </w:tc>
      </w:tr>
      <w:tr w:rsidR="00480EBD" w:rsidRPr="0095764E" w:rsidTr="007557A2">
        <w:tc>
          <w:tcPr>
            <w:tcW w:w="1177" w:type="dxa"/>
            <w:tcBorders>
              <w:top w:val="single" w:sz="4" w:space="0" w:color="auto"/>
            </w:tcBorders>
            <w:tcMar>
              <w:right w:w="108" w:type="dxa"/>
            </w:tcMar>
          </w:tcPr>
          <w:p w:rsidR="00480EBD" w:rsidRPr="0095764E" w:rsidRDefault="00480EBD" w:rsidP="00480EBD">
            <w:pPr>
              <w:adjustRightInd w:val="0"/>
              <w:snapToGrid w:val="0"/>
              <w:spacing w:after="0"/>
              <w:rPr>
                <w:snapToGrid w:val="0"/>
                <w:sz w:val="17"/>
                <w:szCs w:val="17"/>
              </w:rPr>
            </w:pPr>
            <w:r w:rsidRPr="0095764E">
              <w:rPr>
                <w:snapToGrid w:val="0"/>
                <w:sz w:val="17"/>
                <w:szCs w:val="17"/>
              </w:rPr>
              <w:t xml:space="preserve">     Total</w:t>
            </w:r>
          </w:p>
        </w:tc>
        <w:tc>
          <w:tcPr>
            <w:tcW w:w="665" w:type="dxa"/>
            <w:tcBorders>
              <w:top w:val="single" w:sz="4" w:space="0" w:color="auto"/>
            </w:tcBorders>
            <w:shd w:val="clear" w:color="auto" w:fill="auto"/>
            <w:tcMar>
              <w:right w:w="10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12 256</w:t>
            </w:r>
          </w:p>
        </w:tc>
        <w:tc>
          <w:tcPr>
            <w:tcW w:w="665" w:type="dxa"/>
            <w:gridSpan w:val="2"/>
            <w:tcBorders>
              <w:top w:val="single" w:sz="4" w:space="0" w:color="auto"/>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6 205</w:t>
            </w:r>
          </w:p>
        </w:tc>
        <w:tc>
          <w:tcPr>
            <w:tcW w:w="665" w:type="dxa"/>
            <w:tcBorders>
              <w:top w:val="single" w:sz="4" w:space="0" w:color="auto"/>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2 496</w:t>
            </w:r>
          </w:p>
        </w:tc>
        <w:tc>
          <w:tcPr>
            <w:tcW w:w="665" w:type="dxa"/>
            <w:tcBorders>
              <w:top w:val="single" w:sz="4" w:space="0" w:color="auto"/>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1 225</w:t>
            </w:r>
          </w:p>
        </w:tc>
        <w:tc>
          <w:tcPr>
            <w:tcW w:w="690" w:type="dxa"/>
            <w:tcBorders>
              <w:top w:val="single" w:sz="4" w:space="0" w:color="auto"/>
            </w:tcBorders>
            <w:shd w:val="clear" w:color="auto" w:fill="auto"/>
            <w:tcMar>
              <w:right w:w="10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14 506</w:t>
            </w:r>
          </w:p>
        </w:tc>
        <w:tc>
          <w:tcPr>
            <w:tcW w:w="690" w:type="dxa"/>
            <w:tcBorders>
              <w:top w:val="single" w:sz="4" w:space="0" w:color="auto"/>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6 721</w:t>
            </w:r>
          </w:p>
        </w:tc>
        <w:tc>
          <w:tcPr>
            <w:tcW w:w="689" w:type="dxa"/>
            <w:tcBorders>
              <w:top w:val="single" w:sz="4" w:space="0" w:color="auto"/>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4 034</w:t>
            </w:r>
          </w:p>
        </w:tc>
        <w:tc>
          <w:tcPr>
            <w:tcW w:w="671" w:type="dxa"/>
            <w:tcBorders>
              <w:top w:val="single" w:sz="4" w:space="0" w:color="auto"/>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1 998</w:t>
            </w:r>
          </w:p>
        </w:tc>
        <w:tc>
          <w:tcPr>
            <w:tcW w:w="709" w:type="dxa"/>
            <w:tcBorders>
              <w:top w:val="single" w:sz="4" w:space="0" w:color="auto"/>
            </w:tcBorders>
            <w:shd w:val="clear" w:color="auto" w:fill="auto"/>
            <w:tcMar>
              <w:right w:w="10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15 662</w:t>
            </w:r>
          </w:p>
        </w:tc>
        <w:tc>
          <w:tcPr>
            <w:tcW w:w="690" w:type="dxa"/>
            <w:tcBorders>
              <w:top w:val="single" w:sz="4" w:space="0" w:color="auto"/>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7 805</w:t>
            </w:r>
          </w:p>
        </w:tc>
        <w:tc>
          <w:tcPr>
            <w:tcW w:w="690" w:type="dxa"/>
            <w:tcBorders>
              <w:top w:val="single" w:sz="4" w:space="0" w:color="auto"/>
            </w:tcBorders>
            <w:shd w:val="clear" w:color="auto" w:fill="auto"/>
            <w:tcMar>
              <w:right w:w="10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15 582</w:t>
            </w:r>
          </w:p>
        </w:tc>
        <w:tc>
          <w:tcPr>
            <w:tcW w:w="690" w:type="dxa"/>
            <w:tcBorders>
              <w:top w:val="single" w:sz="4" w:space="0" w:color="auto"/>
            </w:tcBorders>
            <w:shd w:val="clear" w:color="auto" w:fill="auto"/>
            <w:tcMar>
              <w:right w:w="170"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7 874</w:t>
            </w:r>
          </w:p>
        </w:tc>
      </w:tr>
    </w:tbl>
    <w:p w:rsidR="00480EBD" w:rsidRPr="0095764E" w:rsidRDefault="00480EBD" w:rsidP="00480EBD">
      <w:pPr>
        <w:adjustRightInd w:val="0"/>
        <w:snapToGrid w:val="0"/>
        <w:spacing w:before="240"/>
        <w:rPr>
          <w:snapToGrid w:val="0"/>
        </w:rPr>
      </w:pPr>
      <w:r w:rsidRPr="0095764E">
        <w:rPr>
          <w:i/>
          <w:snapToGrid w:val="0"/>
        </w:rPr>
        <w:tab/>
        <w:t>Source</w:t>
      </w:r>
      <w:r w:rsidRPr="0095764E">
        <w:rPr>
          <w:snapToGrid w:val="0"/>
        </w:rPr>
        <w:t>: MoE, Eritrea: Essential Education Indicators, 2002/03-04/05.</w:t>
      </w:r>
    </w:p>
    <w:p w:rsidR="00480EBD" w:rsidRPr="0095764E" w:rsidRDefault="00480EBD" w:rsidP="00480EBD">
      <w:pPr>
        <w:adjustRightInd w:val="0"/>
        <w:snapToGrid w:val="0"/>
        <w:rPr>
          <w:snapToGrid w:val="0"/>
        </w:rPr>
      </w:pPr>
      <w:r w:rsidRPr="0095764E">
        <w:rPr>
          <w:snapToGrid w:val="0"/>
        </w:rPr>
        <w:t>The gross and net enrolment ratio of pre-primary education in the years 2002/2003 to 2004/2005 is as indicated in table 20.</w:t>
      </w:r>
    </w:p>
    <w:p w:rsidR="00480EBD" w:rsidRPr="0095764E" w:rsidRDefault="00480EBD" w:rsidP="00480EBD">
      <w:pPr>
        <w:pStyle w:val="Heading2"/>
        <w:rPr>
          <w:snapToGrid w:val="0"/>
        </w:rPr>
      </w:pPr>
      <w:r w:rsidRPr="0095764E">
        <w:rPr>
          <w:snapToGrid w:val="0"/>
        </w:rPr>
        <w:t>Table 20</w:t>
      </w:r>
    </w:p>
    <w:p w:rsidR="00480EBD" w:rsidRPr="0095764E" w:rsidRDefault="00480EBD" w:rsidP="00480EBD">
      <w:pPr>
        <w:pStyle w:val="Heading2"/>
        <w:rPr>
          <w:snapToGrid w:val="0"/>
        </w:rPr>
      </w:pPr>
      <w:r w:rsidRPr="0095764E">
        <w:rPr>
          <w:snapToGrid w:val="0"/>
        </w:rPr>
        <w:t xml:space="preserve">Pre-primary: </w:t>
      </w:r>
      <w:r w:rsidR="00A26209">
        <w:rPr>
          <w:snapToGrid w:val="0"/>
        </w:rPr>
        <w:t xml:space="preserve"> g</w:t>
      </w:r>
      <w:r w:rsidRPr="0095764E">
        <w:rPr>
          <w:snapToGrid w:val="0"/>
        </w:rPr>
        <w:t>ross enrolment and net enrolment ratio in 2002/03-2004/05</w:t>
      </w:r>
    </w:p>
    <w:tbl>
      <w:tblPr>
        <w:tblStyle w:val="TableGrid"/>
        <w:tblW w:w="0" w:type="auto"/>
        <w:tblInd w:w="108" w:type="dxa"/>
        <w:tblLook w:val="01E0" w:firstRow="1" w:lastRow="1" w:firstColumn="1" w:lastColumn="1" w:noHBand="0" w:noVBand="0"/>
      </w:tblPr>
      <w:tblGrid>
        <w:gridCol w:w="1843"/>
        <w:gridCol w:w="1252"/>
        <w:gridCol w:w="1252"/>
        <w:gridCol w:w="1252"/>
        <w:gridCol w:w="1252"/>
        <w:gridCol w:w="1252"/>
        <w:gridCol w:w="1253"/>
      </w:tblGrid>
      <w:tr w:rsidR="00480EBD" w:rsidRPr="0095764E" w:rsidTr="008941A8">
        <w:tc>
          <w:tcPr>
            <w:tcW w:w="1843" w:type="dxa"/>
            <w:vMerge w:val="restart"/>
          </w:tcPr>
          <w:p w:rsidR="00480EBD" w:rsidRPr="0095764E" w:rsidRDefault="00480EBD" w:rsidP="00406638">
            <w:pPr>
              <w:adjustRightInd w:val="0"/>
              <w:snapToGrid w:val="0"/>
              <w:spacing w:after="0"/>
              <w:rPr>
                <w:snapToGrid w:val="0"/>
                <w:sz w:val="20"/>
              </w:rPr>
            </w:pPr>
            <w:r w:rsidRPr="0095764E">
              <w:rPr>
                <w:snapToGrid w:val="0"/>
                <w:sz w:val="20"/>
              </w:rPr>
              <w:t>Academic year</w:t>
            </w:r>
          </w:p>
        </w:tc>
        <w:tc>
          <w:tcPr>
            <w:tcW w:w="3756" w:type="dxa"/>
            <w:gridSpan w:val="3"/>
          </w:tcPr>
          <w:p w:rsidR="00480EBD" w:rsidRPr="0095764E" w:rsidRDefault="00480EBD" w:rsidP="00480EBD">
            <w:pPr>
              <w:adjustRightInd w:val="0"/>
              <w:snapToGrid w:val="0"/>
              <w:spacing w:after="0"/>
              <w:jc w:val="center"/>
              <w:rPr>
                <w:snapToGrid w:val="0"/>
                <w:sz w:val="20"/>
              </w:rPr>
            </w:pPr>
            <w:r w:rsidRPr="0095764E">
              <w:rPr>
                <w:snapToGrid w:val="0"/>
                <w:sz w:val="20"/>
              </w:rPr>
              <w:t>GER</w:t>
            </w:r>
          </w:p>
        </w:tc>
        <w:tc>
          <w:tcPr>
            <w:tcW w:w="3757" w:type="dxa"/>
            <w:gridSpan w:val="3"/>
          </w:tcPr>
          <w:p w:rsidR="00480EBD" w:rsidRPr="0095764E" w:rsidRDefault="00480EBD" w:rsidP="00480EBD">
            <w:pPr>
              <w:adjustRightInd w:val="0"/>
              <w:snapToGrid w:val="0"/>
              <w:spacing w:after="0"/>
              <w:jc w:val="center"/>
              <w:rPr>
                <w:snapToGrid w:val="0"/>
                <w:sz w:val="20"/>
              </w:rPr>
            </w:pPr>
            <w:r w:rsidRPr="0095764E">
              <w:rPr>
                <w:snapToGrid w:val="0"/>
                <w:sz w:val="20"/>
              </w:rPr>
              <w:t>NER</w:t>
            </w:r>
          </w:p>
        </w:tc>
      </w:tr>
      <w:tr w:rsidR="00480EBD" w:rsidRPr="0095764E" w:rsidTr="008941A8">
        <w:tc>
          <w:tcPr>
            <w:tcW w:w="1843" w:type="dxa"/>
            <w:vMerge/>
            <w:tcBorders>
              <w:bottom w:val="single" w:sz="4" w:space="0" w:color="auto"/>
            </w:tcBorders>
          </w:tcPr>
          <w:p w:rsidR="00480EBD" w:rsidRPr="0095764E" w:rsidRDefault="00480EBD" w:rsidP="00406638">
            <w:pPr>
              <w:adjustRightInd w:val="0"/>
              <w:snapToGrid w:val="0"/>
              <w:spacing w:after="0"/>
              <w:rPr>
                <w:snapToGrid w:val="0"/>
                <w:sz w:val="20"/>
              </w:rPr>
            </w:pPr>
          </w:p>
        </w:tc>
        <w:tc>
          <w:tcPr>
            <w:tcW w:w="1252" w:type="dxa"/>
            <w:tcBorders>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Female</w:t>
            </w:r>
          </w:p>
        </w:tc>
        <w:tc>
          <w:tcPr>
            <w:tcW w:w="1252" w:type="dxa"/>
            <w:tcBorders>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Male</w:t>
            </w:r>
          </w:p>
        </w:tc>
        <w:tc>
          <w:tcPr>
            <w:tcW w:w="1252" w:type="dxa"/>
            <w:tcBorders>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Total</w:t>
            </w:r>
          </w:p>
        </w:tc>
        <w:tc>
          <w:tcPr>
            <w:tcW w:w="1252" w:type="dxa"/>
            <w:tcBorders>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Female</w:t>
            </w:r>
          </w:p>
        </w:tc>
        <w:tc>
          <w:tcPr>
            <w:tcW w:w="1252" w:type="dxa"/>
            <w:tcBorders>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Male</w:t>
            </w:r>
          </w:p>
        </w:tc>
        <w:tc>
          <w:tcPr>
            <w:tcW w:w="1253" w:type="dxa"/>
            <w:tcBorders>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Total</w:t>
            </w:r>
          </w:p>
        </w:tc>
      </w:tr>
      <w:tr w:rsidR="00480EBD" w:rsidRPr="0095764E" w:rsidTr="008941A8">
        <w:tc>
          <w:tcPr>
            <w:tcW w:w="1843" w:type="dxa"/>
            <w:tcBorders>
              <w:bottom w:val="nil"/>
            </w:tcBorders>
          </w:tcPr>
          <w:p w:rsidR="00480EBD" w:rsidRPr="0095764E" w:rsidRDefault="00480EBD" w:rsidP="00406638">
            <w:pPr>
              <w:adjustRightInd w:val="0"/>
              <w:snapToGrid w:val="0"/>
              <w:spacing w:after="0"/>
              <w:rPr>
                <w:snapToGrid w:val="0"/>
                <w:sz w:val="20"/>
              </w:rPr>
            </w:pPr>
            <w:r w:rsidRPr="0095764E">
              <w:rPr>
                <w:snapToGrid w:val="0"/>
                <w:sz w:val="20"/>
              </w:rPr>
              <w:t>2002/03</w:t>
            </w:r>
          </w:p>
        </w:tc>
        <w:tc>
          <w:tcPr>
            <w:tcW w:w="1252" w:type="dxa"/>
            <w:tcBorders>
              <w:bottom w:val="nil"/>
            </w:tcBorders>
          </w:tcPr>
          <w:p w:rsidR="00480EBD" w:rsidRPr="0095764E" w:rsidRDefault="00480EBD" w:rsidP="00F87042">
            <w:pPr>
              <w:tabs>
                <w:tab w:val="decimal" w:pos="482"/>
              </w:tabs>
              <w:adjustRightInd w:val="0"/>
              <w:snapToGrid w:val="0"/>
              <w:spacing w:after="0"/>
              <w:rPr>
                <w:snapToGrid w:val="0"/>
                <w:sz w:val="20"/>
              </w:rPr>
            </w:pPr>
            <w:r w:rsidRPr="0095764E">
              <w:rPr>
                <w:snapToGrid w:val="0"/>
                <w:sz w:val="20"/>
              </w:rPr>
              <w:t>7.29</w:t>
            </w:r>
          </w:p>
        </w:tc>
        <w:tc>
          <w:tcPr>
            <w:tcW w:w="1252" w:type="dxa"/>
            <w:tcBorders>
              <w:bottom w:val="nil"/>
            </w:tcBorders>
          </w:tcPr>
          <w:p w:rsidR="00480EBD" w:rsidRPr="0095764E" w:rsidRDefault="00480EBD" w:rsidP="00C43A33">
            <w:pPr>
              <w:tabs>
                <w:tab w:val="decimal" w:pos="482"/>
              </w:tabs>
              <w:adjustRightInd w:val="0"/>
              <w:snapToGrid w:val="0"/>
              <w:spacing w:after="0"/>
              <w:rPr>
                <w:snapToGrid w:val="0"/>
                <w:sz w:val="20"/>
              </w:rPr>
            </w:pPr>
            <w:r w:rsidRPr="0095764E">
              <w:rPr>
                <w:snapToGrid w:val="0"/>
                <w:sz w:val="20"/>
              </w:rPr>
              <w:t>6.87</w:t>
            </w:r>
          </w:p>
        </w:tc>
        <w:tc>
          <w:tcPr>
            <w:tcW w:w="1252" w:type="dxa"/>
            <w:tcBorders>
              <w:bottom w:val="nil"/>
            </w:tcBorders>
          </w:tcPr>
          <w:p w:rsidR="00480EBD" w:rsidRPr="0095764E" w:rsidRDefault="00480EBD" w:rsidP="0013037B">
            <w:pPr>
              <w:tabs>
                <w:tab w:val="decimal" w:pos="482"/>
              </w:tabs>
              <w:adjustRightInd w:val="0"/>
              <w:snapToGrid w:val="0"/>
              <w:spacing w:after="0"/>
              <w:rPr>
                <w:snapToGrid w:val="0"/>
                <w:sz w:val="20"/>
              </w:rPr>
            </w:pPr>
            <w:r w:rsidRPr="0095764E">
              <w:rPr>
                <w:snapToGrid w:val="0"/>
                <w:sz w:val="20"/>
              </w:rPr>
              <w:t>7.07</w:t>
            </w:r>
          </w:p>
        </w:tc>
        <w:tc>
          <w:tcPr>
            <w:tcW w:w="1252" w:type="dxa"/>
            <w:tcBorders>
              <w:bottom w:val="nil"/>
            </w:tcBorders>
          </w:tcPr>
          <w:p w:rsidR="00480EBD" w:rsidRPr="0095764E" w:rsidRDefault="00480EBD" w:rsidP="00F87042">
            <w:pPr>
              <w:tabs>
                <w:tab w:val="decimal" w:pos="482"/>
              </w:tabs>
              <w:adjustRightInd w:val="0"/>
              <w:snapToGrid w:val="0"/>
              <w:spacing w:after="0"/>
              <w:rPr>
                <w:snapToGrid w:val="0"/>
                <w:sz w:val="20"/>
              </w:rPr>
            </w:pPr>
            <w:r w:rsidRPr="0095764E">
              <w:rPr>
                <w:snapToGrid w:val="0"/>
                <w:sz w:val="20"/>
              </w:rPr>
              <w:t>5.26</w:t>
            </w:r>
          </w:p>
        </w:tc>
        <w:tc>
          <w:tcPr>
            <w:tcW w:w="1252" w:type="dxa"/>
            <w:tcBorders>
              <w:bottom w:val="nil"/>
            </w:tcBorders>
          </w:tcPr>
          <w:p w:rsidR="00480EBD" w:rsidRPr="0095764E" w:rsidRDefault="00480EBD" w:rsidP="00C43A33">
            <w:pPr>
              <w:tabs>
                <w:tab w:val="decimal" w:pos="482"/>
              </w:tabs>
              <w:adjustRightInd w:val="0"/>
              <w:snapToGrid w:val="0"/>
              <w:spacing w:after="0"/>
              <w:rPr>
                <w:snapToGrid w:val="0"/>
                <w:sz w:val="20"/>
              </w:rPr>
            </w:pPr>
            <w:r w:rsidRPr="0095764E">
              <w:rPr>
                <w:snapToGrid w:val="0"/>
                <w:sz w:val="20"/>
              </w:rPr>
              <w:t>4.86</w:t>
            </w:r>
          </w:p>
        </w:tc>
        <w:tc>
          <w:tcPr>
            <w:tcW w:w="1253" w:type="dxa"/>
            <w:tcBorders>
              <w:bottom w:val="nil"/>
            </w:tcBorders>
          </w:tcPr>
          <w:p w:rsidR="00480EBD" w:rsidRPr="0095764E" w:rsidRDefault="00480EBD" w:rsidP="0013037B">
            <w:pPr>
              <w:tabs>
                <w:tab w:val="decimal" w:pos="482"/>
              </w:tabs>
              <w:adjustRightInd w:val="0"/>
              <w:snapToGrid w:val="0"/>
              <w:spacing w:after="0"/>
              <w:rPr>
                <w:snapToGrid w:val="0"/>
                <w:sz w:val="20"/>
              </w:rPr>
            </w:pPr>
            <w:r w:rsidRPr="0095764E">
              <w:rPr>
                <w:snapToGrid w:val="0"/>
                <w:sz w:val="20"/>
              </w:rPr>
              <w:t>5.04</w:t>
            </w:r>
          </w:p>
        </w:tc>
      </w:tr>
      <w:tr w:rsidR="00480EBD" w:rsidRPr="0095764E" w:rsidTr="008941A8">
        <w:tc>
          <w:tcPr>
            <w:tcW w:w="1843" w:type="dxa"/>
            <w:tcBorders>
              <w:top w:val="nil"/>
              <w:bottom w:val="nil"/>
            </w:tcBorders>
          </w:tcPr>
          <w:p w:rsidR="00480EBD" w:rsidRPr="0095764E" w:rsidRDefault="00480EBD" w:rsidP="00406638">
            <w:pPr>
              <w:adjustRightInd w:val="0"/>
              <w:snapToGrid w:val="0"/>
              <w:spacing w:after="0"/>
              <w:rPr>
                <w:snapToGrid w:val="0"/>
                <w:sz w:val="20"/>
              </w:rPr>
            </w:pPr>
            <w:r w:rsidRPr="0095764E">
              <w:rPr>
                <w:snapToGrid w:val="0"/>
                <w:sz w:val="20"/>
              </w:rPr>
              <w:t>2003/04</w:t>
            </w:r>
          </w:p>
        </w:tc>
        <w:tc>
          <w:tcPr>
            <w:tcW w:w="1252" w:type="dxa"/>
            <w:tcBorders>
              <w:top w:val="nil"/>
              <w:bottom w:val="nil"/>
            </w:tcBorders>
          </w:tcPr>
          <w:p w:rsidR="00480EBD" w:rsidRPr="0095764E" w:rsidRDefault="00480EBD" w:rsidP="00F87042">
            <w:pPr>
              <w:tabs>
                <w:tab w:val="decimal" w:pos="482"/>
              </w:tabs>
              <w:adjustRightInd w:val="0"/>
              <w:snapToGrid w:val="0"/>
              <w:spacing w:after="0"/>
              <w:rPr>
                <w:snapToGrid w:val="0"/>
                <w:sz w:val="20"/>
              </w:rPr>
            </w:pPr>
            <w:r w:rsidRPr="0095764E">
              <w:rPr>
                <w:snapToGrid w:val="0"/>
                <w:sz w:val="20"/>
              </w:rPr>
              <w:t>8.96</w:t>
            </w:r>
          </w:p>
        </w:tc>
        <w:tc>
          <w:tcPr>
            <w:tcW w:w="1252" w:type="dxa"/>
            <w:tcBorders>
              <w:top w:val="nil"/>
              <w:bottom w:val="nil"/>
            </w:tcBorders>
          </w:tcPr>
          <w:p w:rsidR="00480EBD" w:rsidRPr="0095764E" w:rsidRDefault="00480EBD" w:rsidP="00C43A33">
            <w:pPr>
              <w:tabs>
                <w:tab w:val="decimal" w:pos="482"/>
              </w:tabs>
              <w:adjustRightInd w:val="0"/>
              <w:snapToGrid w:val="0"/>
              <w:spacing w:after="0"/>
              <w:rPr>
                <w:snapToGrid w:val="0"/>
                <w:sz w:val="20"/>
              </w:rPr>
            </w:pPr>
            <w:r w:rsidRPr="0095764E">
              <w:rPr>
                <w:snapToGrid w:val="0"/>
                <w:sz w:val="20"/>
              </w:rPr>
              <w:t>9.24</w:t>
            </w:r>
          </w:p>
        </w:tc>
        <w:tc>
          <w:tcPr>
            <w:tcW w:w="1252" w:type="dxa"/>
            <w:tcBorders>
              <w:top w:val="nil"/>
              <w:bottom w:val="nil"/>
            </w:tcBorders>
          </w:tcPr>
          <w:p w:rsidR="00480EBD" w:rsidRPr="0095764E" w:rsidRDefault="00480EBD" w:rsidP="0013037B">
            <w:pPr>
              <w:tabs>
                <w:tab w:val="decimal" w:pos="482"/>
              </w:tabs>
              <w:adjustRightInd w:val="0"/>
              <w:snapToGrid w:val="0"/>
              <w:spacing w:after="0"/>
              <w:rPr>
                <w:snapToGrid w:val="0"/>
                <w:sz w:val="20"/>
              </w:rPr>
            </w:pPr>
            <w:r w:rsidRPr="0095764E">
              <w:rPr>
                <w:snapToGrid w:val="0"/>
                <w:sz w:val="20"/>
              </w:rPr>
              <w:t>9.11</w:t>
            </w:r>
          </w:p>
        </w:tc>
        <w:tc>
          <w:tcPr>
            <w:tcW w:w="1252" w:type="dxa"/>
            <w:tcBorders>
              <w:top w:val="nil"/>
              <w:bottom w:val="nil"/>
            </w:tcBorders>
          </w:tcPr>
          <w:p w:rsidR="00480EBD" w:rsidRPr="0095764E" w:rsidRDefault="00480EBD" w:rsidP="00F87042">
            <w:pPr>
              <w:tabs>
                <w:tab w:val="decimal" w:pos="482"/>
              </w:tabs>
              <w:adjustRightInd w:val="0"/>
              <w:snapToGrid w:val="0"/>
              <w:spacing w:after="0"/>
              <w:rPr>
                <w:snapToGrid w:val="0"/>
                <w:sz w:val="20"/>
              </w:rPr>
            </w:pPr>
            <w:r w:rsidRPr="0095764E">
              <w:rPr>
                <w:snapToGrid w:val="0"/>
                <w:sz w:val="20"/>
              </w:rPr>
              <w:t>6.54</w:t>
            </w:r>
          </w:p>
        </w:tc>
        <w:tc>
          <w:tcPr>
            <w:tcW w:w="1252" w:type="dxa"/>
            <w:tcBorders>
              <w:top w:val="nil"/>
              <w:bottom w:val="nil"/>
            </w:tcBorders>
          </w:tcPr>
          <w:p w:rsidR="00480EBD" w:rsidRPr="0095764E" w:rsidRDefault="00480EBD" w:rsidP="00C43A33">
            <w:pPr>
              <w:tabs>
                <w:tab w:val="decimal" w:pos="482"/>
              </w:tabs>
              <w:adjustRightInd w:val="0"/>
              <w:snapToGrid w:val="0"/>
              <w:spacing w:after="0"/>
              <w:rPr>
                <w:snapToGrid w:val="0"/>
                <w:sz w:val="20"/>
              </w:rPr>
            </w:pPr>
            <w:r w:rsidRPr="0095764E">
              <w:rPr>
                <w:snapToGrid w:val="0"/>
                <w:sz w:val="20"/>
              </w:rPr>
              <w:t>6.42</w:t>
            </w:r>
          </w:p>
        </w:tc>
        <w:tc>
          <w:tcPr>
            <w:tcW w:w="1253" w:type="dxa"/>
            <w:tcBorders>
              <w:top w:val="nil"/>
              <w:bottom w:val="nil"/>
            </w:tcBorders>
          </w:tcPr>
          <w:p w:rsidR="00480EBD" w:rsidRPr="0095764E" w:rsidRDefault="00480EBD" w:rsidP="0013037B">
            <w:pPr>
              <w:tabs>
                <w:tab w:val="decimal" w:pos="482"/>
              </w:tabs>
              <w:adjustRightInd w:val="0"/>
              <w:snapToGrid w:val="0"/>
              <w:spacing w:after="0"/>
              <w:rPr>
                <w:snapToGrid w:val="0"/>
                <w:sz w:val="20"/>
              </w:rPr>
            </w:pPr>
            <w:r w:rsidRPr="0095764E">
              <w:rPr>
                <w:snapToGrid w:val="0"/>
                <w:sz w:val="20"/>
              </w:rPr>
              <w:t>6.48</w:t>
            </w:r>
          </w:p>
        </w:tc>
      </w:tr>
      <w:tr w:rsidR="00480EBD" w:rsidRPr="0095764E" w:rsidTr="008941A8">
        <w:tc>
          <w:tcPr>
            <w:tcW w:w="1843" w:type="dxa"/>
            <w:tcBorders>
              <w:top w:val="nil"/>
            </w:tcBorders>
          </w:tcPr>
          <w:p w:rsidR="00480EBD" w:rsidRPr="0095764E" w:rsidRDefault="00480EBD" w:rsidP="00406638">
            <w:pPr>
              <w:adjustRightInd w:val="0"/>
              <w:snapToGrid w:val="0"/>
              <w:spacing w:after="0"/>
              <w:rPr>
                <w:snapToGrid w:val="0"/>
                <w:sz w:val="20"/>
              </w:rPr>
            </w:pPr>
            <w:r w:rsidRPr="0095764E">
              <w:rPr>
                <w:snapToGrid w:val="0"/>
                <w:sz w:val="20"/>
              </w:rPr>
              <w:t>2004/05</w:t>
            </w:r>
          </w:p>
        </w:tc>
        <w:tc>
          <w:tcPr>
            <w:tcW w:w="1252" w:type="dxa"/>
            <w:tcBorders>
              <w:top w:val="nil"/>
            </w:tcBorders>
          </w:tcPr>
          <w:p w:rsidR="00480EBD" w:rsidRPr="0095764E" w:rsidRDefault="00480EBD" w:rsidP="00F87042">
            <w:pPr>
              <w:tabs>
                <w:tab w:val="decimal" w:pos="482"/>
              </w:tabs>
              <w:adjustRightInd w:val="0"/>
              <w:snapToGrid w:val="0"/>
              <w:spacing w:after="0"/>
              <w:rPr>
                <w:snapToGrid w:val="0"/>
                <w:sz w:val="20"/>
              </w:rPr>
            </w:pPr>
            <w:r w:rsidRPr="0095764E">
              <w:rPr>
                <w:snapToGrid w:val="0"/>
                <w:sz w:val="20"/>
              </w:rPr>
              <w:t>17.2</w:t>
            </w:r>
          </w:p>
        </w:tc>
        <w:tc>
          <w:tcPr>
            <w:tcW w:w="1252" w:type="dxa"/>
            <w:tcBorders>
              <w:top w:val="nil"/>
            </w:tcBorders>
          </w:tcPr>
          <w:p w:rsidR="00480EBD" w:rsidRPr="0095764E" w:rsidRDefault="00480EBD" w:rsidP="00C43A33">
            <w:pPr>
              <w:tabs>
                <w:tab w:val="decimal" w:pos="482"/>
              </w:tabs>
              <w:adjustRightInd w:val="0"/>
              <w:snapToGrid w:val="0"/>
              <w:spacing w:after="0"/>
              <w:rPr>
                <w:snapToGrid w:val="0"/>
                <w:sz w:val="20"/>
              </w:rPr>
            </w:pPr>
            <w:r w:rsidRPr="0095764E">
              <w:rPr>
                <w:snapToGrid w:val="0"/>
                <w:sz w:val="20"/>
              </w:rPr>
              <w:t>15.5</w:t>
            </w:r>
          </w:p>
        </w:tc>
        <w:tc>
          <w:tcPr>
            <w:tcW w:w="1252" w:type="dxa"/>
            <w:tcBorders>
              <w:top w:val="nil"/>
            </w:tcBorders>
          </w:tcPr>
          <w:p w:rsidR="00480EBD" w:rsidRPr="0095764E" w:rsidRDefault="00480EBD" w:rsidP="0013037B">
            <w:pPr>
              <w:tabs>
                <w:tab w:val="decimal" w:pos="482"/>
              </w:tabs>
              <w:adjustRightInd w:val="0"/>
              <w:snapToGrid w:val="0"/>
              <w:spacing w:after="0"/>
              <w:rPr>
                <w:snapToGrid w:val="0"/>
                <w:sz w:val="20"/>
              </w:rPr>
            </w:pPr>
            <w:r w:rsidRPr="0095764E">
              <w:rPr>
                <w:snapToGrid w:val="0"/>
                <w:sz w:val="20"/>
              </w:rPr>
              <w:t>16.30</w:t>
            </w:r>
          </w:p>
        </w:tc>
        <w:tc>
          <w:tcPr>
            <w:tcW w:w="1252" w:type="dxa"/>
            <w:tcBorders>
              <w:top w:val="nil"/>
            </w:tcBorders>
          </w:tcPr>
          <w:p w:rsidR="00480EBD" w:rsidRPr="0095764E" w:rsidRDefault="00480EBD" w:rsidP="00F87042">
            <w:pPr>
              <w:tabs>
                <w:tab w:val="decimal" w:pos="482"/>
              </w:tabs>
              <w:adjustRightInd w:val="0"/>
              <w:snapToGrid w:val="0"/>
              <w:spacing w:after="0"/>
              <w:rPr>
                <w:snapToGrid w:val="0"/>
                <w:sz w:val="20"/>
              </w:rPr>
            </w:pPr>
            <w:r w:rsidRPr="0095764E">
              <w:rPr>
                <w:snapToGrid w:val="0"/>
                <w:sz w:val="20"/>
              </w:rPr>
              <w:t>12.1</w:t>
            </w:r>
          </w:p>
        </w:tc>
        <w:tc>
          <w:tcPr>
            <w:tcW w:w="1252" w:type="dxa"/>
            <w:tcBorders>
              <w:top w:val="nil"/>
            </w:tcBorders>
          </w:tcPr>
          <w:p w:rsidR="00480EBD" w:rsidRPr="0095764E" w:rsidRDefault="00480EBD" w:rsidP="00C43A33">
            <w:pPr>
              <w:tabs>
                <w:tab w:val="decimal" w:pos="482"/>
              </w:tabs>
              <w:adjustRightInd w:val="0"/>
              <w:snapToGrid w:val="0"/>
              <w:spacing w:after="0"/>
              <w:rPr>
                <w:snapToGrid w:val="0"/>
                <w:sz w:val="20"/>
              </w:rPr>
            </w:pPr>
            <w:r w:rsidRPr="0095764E">
              <w:rPr>
                <w:snapToGrid w:val="0"/>
                <w:sz w:val="20"/>
              </w:rPr>
              <w:t>11.1</w:t>
            </w:r>
          </w:p>
        </w:tc>
        <w:tc>
          <w:tcPr>
            <w:tcW w:w="1253" w:type="dxa"/>
            <w:tcBorders>
              <w:top w:val="nil"/>
            </w:tcBorders>
          </w:tcPr>
          <w:p w:rsidR="00480EBD" w:rsidRPr="0095764E" w:rsidRDefault="00480EBD" w:rsidP="0013037B">
            <w:pPr>
              <w:tabs>
                <w:tab w:val="decimal" w:pos="482"/>
              </w:tabs>
              <w:adjustRightInd w:val="0"/>
              <w:snapToGrid w:val="0"/>
              <w:spacing w:after="0"/>
              <w:rPr>
                <w:snapToGrid w:val="0"/>
                <w:sz w:val="20"/>
              </w:rPr>
            </w:pPr>
            <w:r w:rsidRPr="0095764E">
              <w:rPr>
                <w:snapToGrid w:val="0"/>
                <w:sz w:val="20"/>
              </w:rPr>
              <w:t>11.6</w:t>
            </w:r>
          </w:p>
        </w:tc>
      </w:tr>
    </w:tbl>
    <w:p w:rsidR="00480EBD" w:rsidRPr="0095764E" w:rsidRDefault="00480EBD" w:rsidP="00480EBD">
      <w:pPr>
        <w:adjustRightInd w:val="0"/>
        <w:snapToGrid w:val="0"/>
        <w:spacing w:before="240"/>
        <w:rPr>
          <w:snapToGrid w:val="0"/>
        </w:rPr>
      </w:pPr>
      <w:r w:rsidRPr="0095764E">
        <w:rPr>
          <w:snapToGrid w:val="0"/>
        </w:rPr>
        <w:tab/>
      </w:r>
      <w:r w:rsidRPr="0095764E">
        <w:rPr>
          <w:i/>
          <w:snapToGrid w:val="0"/>
        </w:rPr>
        <w:t>Source</w:t>
      </w:r>
      <w:r w:rsidRPr="0095764E">
        <w:rPr>
          <w:snapToGrid w:val="0"/>
        </w:rPr>
        <w:t>: MoE, Eritrea: Essential Education Indicators, 2002/03-04/05.</w:t>
      </w:r>
    </w:p>
    <w:p w:rsidR="00480EBD" w:rsidRPr="0095764E" w:rsidRDefault="00480EBD" w:rsidP="00480EBD">
      <w:pPr>
        <w:adjustRightInd w:val="0"/>
        <w:snapToGrid w:val="0"/>
        <w:rPr>
          <w:snapToGrid w:val="0"/>
        </w:rPr>
      </w:pPr>
      <w:r w:rsidRPr="0095764E">
        <w:rPr>
          <w:snapToGrid w:val="0"/>
        </w:rPr>
        <w:t>265.</w:t>
      </w:r>
      <w:r w:rsidRPr="0095764E">
        <w:rPr>
          <w:snapToGrid w:val="0"/>
        </w:rPr>
        <w:tab/>
        <w:t>Under the IECD programme, a considerable period of time and effort was invested to achieve the goals and objectives of the ECCE project. The project was approached through different components, namely development of IECD policy and procedural guidelines;</w:t>
      </w:r>
      <w:r w:rsidR="006C187B" w:rsidRPr="0095764E">
        <w:rPr>
          <w:snapToGrid w:val="0"/>
        </w:rPr>
        <w:t xml:space="preserve"> </w:t>
      </w:r>
      <w:r w:rsidRPr="0095764E">
        <w:rPr>
          <w:snapToGrid w:val="0"/>
        </w:rPr>
        <w:t xml:space="preserve">curriculum development for kindergarten and non-formal rural children’s centres; kindergarten </w:t>
      </w:r>
      <w:r w:rsidR="006C187B" w:rsidRPr="0095764E">
        <w:rPr>
          <w:snapToGrid w:val="0"/>
        </w:rPr>
        <w:br w:type="page"/>
      </w:r>
      <w:r w:rsidRPr="0095764E">
        <w:rPr>
          <w:snapToGrid w:val="0"/>
        </w:rPr>
        <w:t>strategy; rural community children’s centre strategy (non-formal); parenting enrichment strategy; resource centre strategy; trainers of trainers strategy; and sensitizat</w:t>
      </w:r>
      <w:r w:rsidR="00842031" w:rsidRPr="0095764E">
        <w:rPr>
          <w:snapToGrid w:val="0"/>
        </w:rPr>
        <w:t>ion/awareness raising strategy.</w:t>
      </w:r>
    </w:p>
    <w:p w:rsidR="00480EBD" w:rsidRPr="0095764E" w:rsidRDefault="00480EBD" w:rsidP="00480EBD">
      <w:pPr>
        <w:adjustRightInd w:val="0"/>
        <w:snapToGrid w:val="0"/>
        <w:rPr>
          <w:snapToGrid w:val="0"/>
        </w:rPr>
      </w:pPr>
      <w:r w:rsidRPr="0095764E">
        <w:rPr>
          <w:snapToGrid w:val="0"/>
        </w:rPr>
        <w:t>266.</w:t>
      </w:r>
      <w:r w:rsidRPr="0095764E">
        <w:rPr>
          <w:snapToGrid w:val="0"/>
        </w:rPr>
        <w:tab/>
        <w:t>The production of activity materials comprising guides, manipulated learning materials (teaching and children’s learning/activity materials complementary with thematic approach i.e charts, flip charts, flash cards, pictorial, story telling cards, puzzles, a set of (building) blocks, dominoes and the like), preparation of kindergarten centre and resource centre drafts, indoor and outdoor activity equipment and the like are some of the a</w:t>
      </w:r>
      <w:r w:rsidR="00842031" w:rsidRPr="0095764E">
        <w:rPr>
          <w:snapToGrid w:val="0"/>
        </w:rPr>
        <w:t>chievements of the three years.</w:t>
      </w:r>
    </w:p>
    <w:p w:rsidR="00480EBD" w:rsidRPr="0095764E" w:rsidRDefault="00480EBD" w:rsidP="00480EBD">
      <w:pPr>
        <w:adjustRightInd w:val="0"/>
        <w:snapToGrid w:val="0"/>
        <w:rPr>
          <w:snapToGrid w:val="0"/>
        </w:rPr>
      </w:pPr>
      <w:r w:rsidRPr="0095764E">
        <w:rPr>
          <w:snapToGrid w:val="0"/>
        </w:rPr>
        <w:t>267.</w:t>
      </w:r>
      <w:r w:rsidRPr="0095764E">
        <w:rPr>
          <w:snapToGrid w:val="0"/>
        </w:rPr>
        <w:tab/>
        <w:t>The curriculum materials produced include the parenting enrichment manual; facilitators’ guide; flip charts and a multi-media approach to support implementation of the parenting enrichment strategy; kindergarten Directors’ leadership and management course manual; new syllabus; teachers’ guide (Year 1 and 2); syllabus charts and manipulative apparatus; a training of trainers (TOTs) guide for in-service training of kindergarten teachers; pre- and in-service course for kindergarten teachers and assistant teachers module; a community caregivers’ guide (updated as rural children’s centres and outreach curriculum); a TOTs guide for pre-service training of community caregivers; a resource centre leader’s module; and a proposed ECCE TV programme.</w:t>
      </w:r>
    </w:p>
    <w:p w:rsidR="00480EBD" w:rsidRPr="0095764E" w:rsidRDefault="00480EBD" w:rsidP="00480EBD">
      <w:pPr>
        <w:adjustRightInd w:val="0"/>
        <w:snapToGrid w:val="0"/>
        <w:rPr>
          <w:snapToGrid w:val="0"/>
        </w:rPr>
      </w:pPr>
      <w:r w:rsidRPr="0095764E">
        <w:rPr>
          <w:snapToGrid w:val="0"/>
        </w:rPr>
        <w:t>268.</w:t>
      </w:r>
      <w:r w:rsidRPr="0095764E">
        <w:rPr>
          <w:snapToGrid w:val="0"/>
        </w:rPr>
        <w:tab/>
        <w:t>Capacity building was one of the areas of focus of the ECCE programme. Pre- and in</w:t>
      </w:r>
      <w:r w:rsidRPr="0095764E">
        <w:rPr>
          <w:snapToGrid w:val="0"/>
        </w:rPr>
        <w:noBreakHyphen/>
        <w:t>service training for kindergarten teachers and assistant kindergarten teachers and community caregivers was given during the three years. A total number of 584 beneficiaries participated in the training sessions held between 2002/2003 and 2003/2004. A number of workshops/seminars that targeted different categories of ECCE/IECD stakeholders were also conducted.</w:t>
      </w:r>
    </w:p>
    <w:p w:rsidR="00480EBD" w:rsidRPr="0095764E" w:rsidRDefault="00480EBD" w:rsidP="00480EBD">
      <w:pPr>
        <w:adjustRightInd w:val="0"/>
        <w:snapToGrid w:val="0"/>
        <w:rPr>
          <w:snapToGrid w:val="0"/>
        </w:rPr>
      </w:pPr>
      <w:r w:rsidRPr="0095764E">
        <w:rPr>
          <w:snapToGrid w:val="0"/>
        </w:rPr>
        <w:t>269.</w:t>
      </w:r>
      <w:r w:rsidRPr="0095764E">
        <w:rPr>
          <w:snapToGrid w:val="0"/>
        </w:rPr>
        <w:tab/>
        <w:t>Monitoring/follow up, evaluation, and hands-on support activities in relation to the different training strategies, implementation of kindergarten and community caregiver strategies and others were undertaken. Some research was also undertaken, such as a needs assessment study to prepare a manual on parenting enrichment interventions and assess the conditions of kindergarten centres (2002); comparative studies of the competence of grade one primary school children who attended kindergarten and those who did not (2002-2003); assessing the impact of kindergartens and rural children’s centres on primary schools (2004); and a rapid assessment study with the aim of redoubling efforts for the remaining period of implementation of IECD project (2005).</w:t>
      </w:r>
      <w:r w:rsidRPr="0095764E">
        <w:rPr>
          <w:rStyle w:val="FootnoteReference"/>
          <w:snapToGrid w:val="0"/>
        </w:rPr>
        <w:footnoteReference w:id="14"/>
      </w:r>
    </w:p>
    <w:p w:rsidR="00480EBD" w:rsidRPr="0095764E" w:rsidRDefault="00480EBD" w:rsidP="00480EBD">
      <w:pPr>
        <w:adjustRightInd w:val="0"/>
        <w:snapToGrid w:val="0"/>
        <w:rPr>
          <w:snapToGrid w:val="0"/>
        </w:rPr>
      </w:pPr>
      <w:r w:rsidRPr="0095764E">
        <w:rPr>
          <w:snapToGrid w:val="0"/>
        </w:rPr>
        <w:t>270.</w:t>
      </w:r>
      <w:r w:rsidRPr="0095764E">
        <w:rPr>
          <w:snapToGrid w:val="0"/>
        </w:rPr>
        <w:tab/>
        <w:t>Although pre-school education has shown remarkable progress, some difficulties were experienced over the last three years. Capacity building at regional level was not as effective as desired due to shortage of budget. Sensitization and awareness programmes were also less effective.</w:t>
      </w:r>
    </w:p>
    <w:p w:rsidR="00480EBD" w:rsidRPr="0095764E" w:rsidRDefault="00480EBD" w:rsidP="00480EBD">
      <w:pPr>
        <w:adjustRightInd w:val="0"/>
        <w:snapToGrid w:val="0"/>
        <w:rPr>
          <w:snapToGrid w:val="0"/>
        </w:rPr>
      </w:pPr>
      <w:r w:rsidRPr="0095764E">
        <w:rPr>
          <w:snapToGrid w:val="0"/>
        </w:rPr>
        <w:t>271.</w:t>
      </w:r>
      <w:r w:rsidRPr="0095764E">
        <w:rPr>
          <w:snapToGrid w:val="0"/>
        </w:rPr>
        <w:tab/>
        <w:t>The second international conference on IECD that was organized by the State of Eritrea in collaboration with the World Bank, UNICEF and WG-ADEA was held in Eritrea in October 2002. The central theme of the conference was “Early Child Interventions: What Works and Experience Learned.” Issues related to policy development, integrated IECD planning, effective community approaches and practices, disadvantaged children and indigenous knowledge and child upbringing were covered.</w:t>
      </w:r>
    </w:p>
    <w:p w:rsidR="00480EBD" w:rsidRPr="0095764E" w:rsidRDefault="00480EBD" w:rsidP="00480EBD">
      <w:pPr>
        <w:pStyle w:val="Heading2"/>
        <w:rPr>
          <w:snapToGrid w:val="0"/>
        </w:rPr>
      </w:pPr>
      <w:r w:rsidRPr="0095764E">
        <w:rPr>
          <w:snapToGrid w:val="0"/>
        </w:rPr>
        <w:t>2.  Elementary and middle level enrolment (basic education enrolment)</w:t>
      </w:r>
    </w:p>
    <w:p w:rsidR="00480EBD" w:rsidRPr="0095764E" w:rsidRDefault="00480EBD" w:rsidP="00480EBD">
      <w:pPr>
        <w:adjustRightInd w:val="0"/>
        <w:snapToGrid w:val="0"/>
        <w:rPr>
          <w:snapToGrid w:val="0"/>
        </w:rPr>
      </w:pPr>
      <w:r w:rsidRPr="0095764E">
        <w:rPr>
          <w:snapToGrid w:val="0"/>
        </w:rPr>
        <w:t>272.</w:t>
      </w:r>
      <w:r w:rsidRPr="0095764E">
        <w:rPr>
          <w:snapToGrid w:val="0"/>
        </w:rPr>
        <w:tab/>
        <w:t>Basic education in the Eritrean education system is free and comprises five years (grades 1-5) of elementary education, which is compulsory for all citizens, and three years (grades 6-8) of middle education, which is compulsory for school age children. This policy is in concurrence with articles No. 28 and 29 of the Convention on the Rights of the Child. The general objective of the Government on basic education is to have all children complete elementary education and 80 per cent the middle level with at least minimum learning achievements as defined by the curriculum. The MoE intends to a</w:t>
      </w:r>
      <w:r w:rsidR="00842031" w:rsidRPr="0095764E">
        <w:rPr>
          <w:snapToGrid w:val="0"/>
        </w:rPr>
        <w:t>chieve gross enrolment rates of </w:t>
      </w:r>
      <w:r w:rsidRPr="0095764E">
        <w:rPr>
          <w:snapToGrid w:val="0"/>
        </w:rPr>
        <w:t>90 per cent and 58 per cent, for elementary and middle edu</w:t>
      </w:r>
      <w:r w:rsidR="00842031" w:rsidRPr="0095764E">
        <w:rPr>
          <w:snapToGrid w:val="0"/>
        </w:rPr>
        <w:t>cation respectively by the year </w:t>
      </w:r>
      <w:r w:rsidRPr="0095764E">
        <w:rPr>
          <w:snapToGrid w:val="0"/>
        </w:rPr>
        <w:t xml:space="preserve">2009. This strategy is a move towards achieving the goals </w:t>
      </w:r>
      <w:r w:rsidR="00842031" w:rsidRPr="0095764E">
        <w:rPr>
          <w:snapToGrid w:val="0"/>
        </w:rPr>
        <w:t>of EFA and the MDGs by the year 2014/2015.</w:t>
      </w:r>
    </w:p>
    <w:p w:rsidR="00480EBD" w:rsidRPr="0095764E" w:rsidRDefault="00480EBD" w:rsidP="00480EBD">
      <w:pPr>
        <w:adjustRightInd w:val="0"/>
        <w:snapToGrid w:val="0"/>
        <w:rPr>
          <w:snapToGrid w:val="0"/>
        </w:rPr>
      </w:pPr>
      <w:r w:rsidRPr="0095764E">
        <w:rPr>
          <w:snapToGrid w:val="0"/>
        </w:rPr>
        <w:t>273.</w:t>
      </w:r>
      <w:r w:rsidRPr="0095764E">
        <w:rPr>
          <w:snapToGrid w:val="0"/>
        </w:rPr>
        <w:tab/>
        <w:t>During the last three years, the education system witnessed a gradual increase in student enrolment in basic education. As can be seen from table 21 below, the gross enrolment ratio (GER) and the net enrolment ratio (NER) in elementary school in the years 2002/2003</w:t>
      </w:r>
      <w:r w:rsidRPr="0095764E">
        <w:rPr>
          <w:snapToGrid w:val="0"/>
        </w:rPr>
        <w:noBreakHyphen/>
        <w:t>2004/2005 have increased from 70.28 per cent to 7</w:t>
      </w:r>
      <w:r w:rsidR="008E532C" w:rsidRPr="0095764E">
        <w:rPr>
          <w:snapToGrid w:val="0"/>
        </w:rPr>
        <w:t>1.73 and from 50.13 per cent to </w:t>
      </w:r>
      <w:r w:rsidRPr="0095764E">
        <w:rPr>
          <w:snapToGrid w:val="0"/>
        </w:rPr>
        <w:t>52.60 per cent respectively. The awareness of families of the importance of education is steadily growing. Consequently, the enrolment in densely populated areas is very high.</w:t>
      </w:r>
    </w:p>
    <w:p w:rsidR="00480EBD" w:rsidRPr="0095764E" w:rsidRDefault="00480EBD" w:rsidP="00480EBD">
      <w:pPr>
        <w:pStyle w:val="Heading2"/>
        <w:rPr>
          <w:snapToGrid w:val="0"/>
        </w:rPr>
      </w:pPr>
      <w:r w:rsidRPr="0095764E">
        <w:rPr>
          <w:snapToGrid w:val="0"/>
        </w:rPr>
        <w:t>Table 21</w:t>
      </w:r>
    </w:p>
    <w:p w:rsidR="00480EBD" w:rsidRPr="0095764E" w:rsidRDefault="00480EBD" w:rsidP="00480EBD">
      <w:pPr>
        <w:pStyle w:val="Heading2"/>
        <w:rPr>
          <w:snapToGrid w:val="0"/>
        </w:rPr>
      </w:pPr>
      <w:r w:rsidRPr="0095764E">
        <w:rPr>
          <w:snapToGrid w:val="0"/>
        </w:rPr>
        <w:t>Basic education:  GER and NER by gender in 2002/03-2004/</w:t>
      </w:r>
      <w:r w:rsidR="00211804">
        <w:rPr>
          <w:snapToGrid w:val="0"/>
        </w:rPr>
        <w:t>0</w:t>
      </w:r>
      <w:r w:rsidRPr="0095764E">
        <w:rPr>
          <w:snapToGrid w:val="0"/>
        </w:rPr>
        <w:t>5</w:t>
      </w:r>
    </w:p>
    <w:tbl>
      <w:tblPr>
        <w:tblStyle w:val="TableGrid"/>
        <w:tblW w:w="0" w:type="auto"/>
        <w:tblInd w:w="108" w:type="dxa"/>
        <w:tblLayout w:type="fixed"/>
        <w:tblLook w:val="01E0" w:firstRow="1" w:lastRow="1" w:firstColumn="1" w:lastColumn="1" w:noHBand="0" w:noVBand="0"/>
      </w:tblPr>
      <w:tblGrid>
        <w:gridCol w:w="936"/>
        <w:gridCol w:w="701"/>
        <w:gridCol w:w="702"/>
        <w:gridCol w:w="702"/>
        <w:gridCol w:w="701"/>
        <w:gridCol w:w="702"/>
        <w:gridCol w:w="702"/>
        <w:gridCol w:w="701"/>
        <w:gridCol w:w="702"/>
        <w:gridCol w:w="702"/>
        <w:gridCol w:w="701"/>
        <w:gridCol w:w="702"/>
        <w:gridCol w:w="702"/>
      </w:tblGrid>
      <w:tr w:rsidR="00480EBD" w:rsidRPr="0095764E" w:rsidTr="00C109A5">
        <w:trPr>
          <w:tblHeader/>
        </w:trPr>
        <w:tc>
          <w:tcPr>
            <w:tcW w:w="936" w:type="dxa"/>
            <w:vMerge w:val="restart"/>
          </w:tcPr>
          <w:p w:rsidR="00480EBD" w:rsidRPr="0095764E" w:rsidRDefault="00480EBD" w:rsidP="000C4114">
            <w:pPr>
              <w:spacing w:after="0"/>
              <w:jc w:val="center"/>
              <w:rPr>
                <w:sz w:val="20"/>
              </w:rPr>
            </w:pPr>
            <w:r w:rsidRPr="0095764E">
              <w:rPr>
                <w:snapToGrid w:val="0"/>
              </w:rPr>
              <w:br w:type="page"/>
            </w:r>
            <w:r w:rsidRPr="0095764E">
              <w:rPr>
                <w:snapToGrid w:val="0"/>
                <w:sz w:val="20"/>
              </w:rPr>
              <w:t>Year</w:t>
            </w:r>
          </w:p>
        </w:tc>
        <w:tc>
          <w:tcPr>
            <w:tcW w:w="4210" w:type="dxa"/>
            <w:gridSpan w:val="6"/>
          </w:tcPr>
          <w:p w:rsidR="00480EBD" w:rsidRPr="0095764E" w:rsidRDefault="00480EBD" w:rsidP="00480EBD">
            <w:pPr>
              <w:spacing w:after="0"/>
              <w:jc w:val="center"/>
              <w:rPr>
                <w:sz w:val="20"/>
              </w:rPr>
            </w:pPr>
            <w:r w:rsidRPr="0095764E">
              <w:rPr>
                <w:sz w:val="20"/>
              </w:rPr>
              <w:t>Elementary</w:t>
            </w:r>
          </w:p>
        </w:tc>
        <w:tc>
          <w:tcPr>
            <w:tcW w:w="4210" w:type="dxa"/>
            <w:gridSpan w:val="6"/>
          </w:tcPr>
          <w:p w:rsidR="00480EBD" w:rsidRPr="0095764E" w:rsidRDefault="00480EBD" w:rsidP="00480EBD">
            <w:pPr>
              <w:spacing w:after="0"/>
              <w:jc w:val="center"/>
              <w:rPr>
                <w:sz w:val="20"/>
              </w:rPr>
            </w:pPr>
            <w:r w:rsidRPr="0095764E">
              <w:rPr>
                <w:sz w:val="20"/>
              </w:rPr>
              <w:t>Middle</w:t>
            </w:r>
          </w:p>
        </w:tc>
      </w:tr>
      <w:tr w:rsidR="00480EBD" w:rsidRPr="0095764E" w:rsidTr="00C109A5">
        <w:trPr>
          <w:tblHeader/>
        </w:trPr>
        <w:tc>
          <w:tcPr>
            <w:tcW w:w="936" w:type="dxa"/>
            <w:vMerge/>
          </w:tcPr>
          <w:p w:rsidR="00480EBD" w:rsidRPr="0095764E" w:rsidRDefault="00480EBD" w:rsidP="00480EBD">
            <w:pPr>
              <w:adjustRightInd w:val="0"/>
              <w:snapToGrid w:val="0"/>
              <w:spacing w:after="0"/>
              <w:jc w:val="center"/>
              <w:rPr>
                <w:snapToGrid w:val="0"/>
                <w:sz w:val="20"/>
              </w:rPr>
            </w:pPr>
          </w:p>
        </w:tc>
        <w:tc>
          <w:tcPr>
            <w:tcW w:w="2105" w:type="dxa"/>
            <w:gridSpan w:val="3"/>
          </w:tcPr>
          <w:p w:rsidR="00480EBD" w:rsidRPr="0095764E" w:rsidRDefault="00480EBD" w:rsidP="00480EBD">
            <w:pPr>
              <w:adjustRightInd w:val="0"/>
              <w:snapToGrid w:val="0"/>
              <w:spacing w:after="0"/>
              <w:jc w:val="center"/>
              <w:rPr>
                <w:snapToGrid w:val="0"/>
                <w:sz w:val="20"/>
              </w:rPr>
            </w:pPr>
            <w:r w:rsidRPr="0095764E">
              <w:rPr>
                <w:snapToGrid w:val="0"/>
                <w:sz w:val="20"/>
              </w:rPr>
              <w:t>GER</w:t>
            </w:r>
          </w:p>
        </w:tc>
        <w:tc>
          <w:tcPr>
            <w:tcW w:w="2105" w:type="dxa"/>
            <w:gridSpan w:val="3"/>
          </w:tcPr>
          <w:p w:rsidR="00480EBD" w:rsidRPr="0095764E" w:rsidRDefault="00480EBD" w:rsidP="00480EBD">
            <w:pPr>
              <w:adjustRightInd w:val="0"/>
              <w:snapToGrid w:val="0"/>
              <w:spacing w:after="0"/>
              <w:jc w:val="center"/>
              <w:rPr>
                <w:snapToGrid w:val="0"/>
                <w:sz w:val="20"/>
              </w:rPr>
            </w:pPr>
            <w:r w:rsidRPr="0095764E">
              <w:rPr>
                <w:snapToGrid w:val="0"/>
                <w:sz w:val="20"/>
              </w:rPr>
              <w:t>NER</w:t>
            </w:r>
          </w:p>
        </w:tc>
        <w:tc>
          <w:tcPr>
            <w:tcW w:w="2105" w:type="dxa"/>
            <w:gridSpan w:val="3"/>
          </w:tcPr>
          <w:p w:rsidR="00480EBD" w:rsidRPr="0095764E" w:rsidRDefault="00480EBD" w:rsidP="00480EBD">
            <w:pPr>
              <w:adjustRightInd w:val="0"/>
              <w:snapToGrid w:val="0"/>
              <w:spacing w:after="0"/>
              <w:jc w:val="center"/>
              <w:rPr>
                <w:snapToGrid w:val="0"/>
                <w:sz w:val="20"/>
              </w:rPr>
            </w:pPr>
            <w:r w:rsidRPr="0095764E">
              <w:rPr>
                <w:snapToGrid w:val="0"/>
                <w:sz w:val="20"/>
              </w:rPr>
              <w:t>GER</w:t>
            </w:r>
          </w:p>
        </w:tc>
        <w:tc>
          <w:tcPr>
            <w:tcW w:w="2105" w:type="dxa"/>
            <w:gridSpan w:val="3"/>
          </w:tcPr>
          <w:p w:rsidR="00480EBD" w:rsidRPr="0095764E" w:rsidRDefault="00480EBD" w:rsidP="00480EBD">
            <w:pPr>
              <w:adjustRightInd w:val="0"/>
              <w:snapToGrid w:val="0"/>
              <w:spacing w:after="0"/>
              <w:jc w:val="center"/>
              <w:rPr>
                <w:snapToGrid w:val="0"/>
                <w:sz w:val="20"/>
              </w:rPr>
            </w:pPr>
            <w:r w:rsidRPr="0095764E">
              <w:rPr>
                <w:snapToGrid w:val="0"/>
                <w:sz w:val="20"/>
              </w:rPr>
              <w:t>NER</w:t>
            </w:r>
          </w:p>
        </w:tc>
      </w:tr>
      <w:tr w:rsidR="00480EBD" w:rsidRPr="0095764E" w:rsidTr="00C109A5">
        <w:trPr>
          <w:tblHeader/>
        </w:trPr>
        <w:tc>
          <w:tcPr>
            <w:tcW w:w="936" w:type="dxa"/>
            <w:vMerge/>
            <w:tcBorders>
              <w:bottom w:val="single" w:sz="4" w:space="0" w:color="auto"/>
            </w:tcBorders>
          </w:tcPr>
          <w:p w:rsidR="00480EBD" w:rsidRPr="0095764E" w:rsidRDefault="00480EBD" w:rsidP="00480EBD">
            <w:pPr>
              <w:adjustRightInd w:val="0"/>
              <w:snapToGrid w:val="0"/>
              <w:spacing w:after="0"/>
              <w:rPr>
                <w:snapToGrid w:val="0"/>
                <w:sz w:val="20"/>
              </w:rPr>
            </w:pPr>
          </w:p>
        </w:tc>
        <w:tc>
          <w:tcPr>
            <w:tcW w:w="701" w:type="dxa"/>
            <w:tcBorders>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Tot</w:t>
            </w:r>
          </w:p>
        </w:tc>
        <w:tc>
          <w:tcPr>
            <w:tcW w:w="702" w:type="dxa"/>
            <w:tcBorders>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M</w:t>
            </w:r>
          </w:p>
        </w:tc>
        <w:tc>
          <w:tcPr>
            <w:tcW w:w="702" w:type="dxa"/>
            <w:tcBorders>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F</w:t>
            </w:r>
          </w:p>
        </w:tc>
        <w:tc>
          <w:tcPr>
            <w:tcW w:w="701" w:type="dxa"/>
            <w:tcBorders>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Tot</w:t>
            </w:r>
          </w:p>
        </w:tc>
        <w:tc>
          <w:tcPr>
            <w:tcW w:w="702" w:type="dxa"/>
            <w:tcBorders>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M</w:t>
            </w:r>
          </w:p>
        </w:tc>
        <w:tc>
          <w:tcPr>
            <w:tcW w:w="702" w:type="dxa"/>
            <w:tcBorders>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F</w:t>
            </w:r>
          </w:p>
        </w:tc>
        <w:tc>
          <w:tcPr>
            <w:tcW w:w="701" w:type="dxa"/>
            <w:tcBorders>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Tot</w:t>
            </w:r>
          </w:p>
        </w:tc>
        <w:tc>
          <w:tcPr>
            <w:tcW w:w="702" w:type="dxa"/>
            <w:tcBorders>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M</w:t>
            </w:r>
          </w:p>
        </w:tc>
        <w:tc>
          <w:tcPr>
            <w:tcW w:w="702" w:type="dxa"/>
            <w:tcBorders>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F</w:t>
            </w:r>
          </w:p>
        </w:tc>
        <w:tc>
          <w:tcPr>
            <w:tcW w:w="701" w:type="dxa"/>
            <w:tcBorders>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Tot</w:t>
            </w:r>
          </w:p>
        </w:tc>
        <w:tc>
          <w:tcPr>
            <w:tcW w:w="702" w:type="dxa"/>
            <w:tcBorders>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M</w:t>
            </w:r>
          </w:p>
        </w:tc>
        <w:tc>
          <w:tcPr>
            <w:tcW w:w="702" w:type="dxa"/>
            <w:tcBorders>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F</w:t>
            </w:r>
          </w:p>
        </w:tc>
      </w:tr>
      <w:tr w:rsidR="00480EBD" w:rsidRPr="0095764E" w:rsidTr="00C109A5">
        <w:tc>
          <w:tcPr>
            <w:tcW w:w="936" w:type="dxa"/>
            <w:tcBorders>
              <w:bottom w:val="nil"/>
            </w:tcBorders>
          </w:tcPr>
          <w:p w:rsidR="00480EBD" w:rsidRPr="0095764E" w:rsidRDefault="00480EBD" w:rsidP="00480EBD">
            <w:pPr>
              <w:adjustRightInd w:val="0"/>
              <w:snapToGrid w:val="0"/>
              <w:spacing w:after="0"/>
              <w:rPr>
                <w:snapToGrid w:val="0"/>
                <w:sz w:val="20"/>
              </w:rPr>
            </w:pPr>
            <w:r w:rsidRPr="0095764E">
              <w:rPr>
                <w:snapToGrid w:val="0"/>
                <w:sz w:val="20"/>
              </w:rPr>
              <w:t>2002/03</w:t>
            </w:r>
          </w:p>
        </w:tc>
        <w:tc>
          <w:tcPr>
            <w:tcW w:w="701" w:type="dxa"/>
            <w:tcBorders>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70.28</w:t>
            </w:r>
          </w:p>
        </w:tc>
        <w:tc>
          <w:tcPr>
            <w:tcW w:w="702" w:type="dxa"/>
            <w:tcBorders>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76.69</w:t>
            </w:r>
          </w:p>
        </w:tc>
        <w:tc>
          <w:tcPr>
            <w:tcW w:w="702" w:type="dxa"/>
            <w:tcBorders>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63.62</w:t>
            </w:r>
          </w:p>
        </w:tc>
        <w:tc>
          <w:tcPr>
            <w:tcW w:w="701" w:type="dxa"/>
            <w:tcBorders>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50.13</w:t>
            </w:r>
          </w:p>
        </w:tc>
        <w:tc>
          <w:tcPr>
            <w:tcW w:w="702" w:type="dxa"/>
            <w:tcBorders>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53.37</w:t>
            </w:r>
          </w:p>
        </w:tc>
        <w:tc>
          <w:tcPr>
            <w:tcW w:w="702" w:type="dxa"/>
            <w:tcBorders>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46.77</w:t>
            </w:r>
          </w:p>
        </w:tc>
        <w:tc>
          <w:tcPr>
            <w:tcW w:w="701" w:type="dxa"/>
            <w:tcBorders>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48.82</w:t>
            </w:r>
          </w:p>
        </w:tc>
        <w:tc>
          <w:tcPr>
            <w:tcW w:w="702" w:type="dxa"/>
            <w:tcBorders>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56.40</w:t>
            </w:r>
          </w:p>
        </w:tc>
        <w:tc>
          <w:tcPr>
            <w:tcW w:w="702" w:type="dxa"/>
            <w:tcBorders>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41.28</w:t>
            </w:r>
          </w:p>
        </w:tc>
        <w:tc>
          <w:tcPr>
            <w:tcW w:w="701" w:type="dxa"/>
            <w:tcBorders>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13.80</w:t>
            </w:r>
          </w:p>
        </w:tc>
        <w:tc>
          <w:tcPr>
            <w:tcW w:w="702" w:type="dxa"/>
            <w:tcBorders>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14.70</w:t>
            </w:r>
          </w:p>
        </w:tc>
        <w:tc>
          <w:tcPr>
            <w:tcW w:w="702" w:type="dxa"/>
            <w:tcBorders>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12.90</w:t>
            </w:r>
          </w:p>
        </w:tc>
      </w:tr>
      <w:tr w:rsidR="00480EBD" w:rsidRPr="0095764E" w:rsidTr="00C109A5">
        <w:tc>
          <w:tcPr>
            <w:tcW w:w="936" w:type="dxa"/>
            <w:tcBorders>
              <w:top w:val="nil"/>
              <w:bottom w:val="nil"/>
            </w:tcBorders>
          </w:tcPr>
          <w:p w:rsidR="00480EBD" w:rsidRPr="0095764E" w:rsidRDefault="00480EBD" w:rsidP="00480EBD">
            <w:pPr>
              <w:adjustRightInd w:val="0"/>
              <w:snapToGrid w:val="0"/>
              <w:spacing w:after="0"/>
              <w:rPr>
                <w:snapToGrid w:val="0"/>
                <w:sz w:val="20"/>
              </w:rPr>
            </w:pPr>
            <w:r w:rsidRPr="0095764E">
              <w:rPr>
                <w:snapToGrid w:val="0"/>
                <w:sz w:val="20"/>
              </w:rPr>
              <w:t>2003/04</w:t>
            </w:r>
          </w:p>
        </w:tc>
        <w:tc>
          <w:tcPr>
            <w:tcW w:w="701" w:type="dxa"/>
            <w:tcBorders>
              <w:top w:val="nil"/>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71.70</w:t>
            </w:r>
          </w:p>
        </w:tc>
        <w:tc>
          <w:tcPr>
            <w:tcW w:w="702" w:type="dxa"/>
            <w:tcBorders>
              <w:top w:val="nil"/>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77.90</w:t>
            </w:r>
          </w:p>
        </w:tc>
        <w:tc>
          <w:tcPr>
            <w:tcW w:w="702" w:type="dxa"/>
            <w:tcBorders>
              <w:top w:val="nil"/>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65.17</w:t>
            </w:r>
          </w:p>
        </w:tc>
        <w:tc>
          <w:tcPr>
            <w:tcW w:w="701" w:type="dxa"/>
            <w:tcBorders>
              <w:top w:val="nil"/>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51.50</w:t>
            </w:r>
          </w:p>
        </w:tc>
        <w:tc>
          <w:tcPr>
            <w:tcW w:w="702" w:type="dxa"/>
            <w:tcBorders>
              <w:top w:val="nil"/>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54.55</w:t>
            </w:r>
          </w:p>
        </w:tc>
        <w:tc>
          <w:tcPr>
            <w:tcW w:w="702" w:type="dxa"/>
            <w:tcBorders>
              <w:top w:val="nil"/>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48.28</w:t>
            </w:r>
          </w:p>
        </w:tc>
        <w:tc>
          <w:tcPr>
            <w:tcW w:w="701" w:type="dxa"/>
            <w:tcBorders>
              <w:top w:val="nil"/>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44.87</w:t>
            </w:r>
          </w:p>
        </w:tc>
        <w:tc>
          <w:tcPr>
            <w:tcW w:w="702" w:type="dxa"/>
            <w:tcBorders>
              <w:top w:val="nil"/>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53.90</w:t>
            </w:r>
          </w:p>
        </w:tc>
        <w:tc>
          <w:tcPr>
            <w:tcW w:w="702" w:type="dxa"/>
            <w:tcBorders>
              <w:top w:val="nil"/>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35.87</w:t>
            </w:r>
          </w:p>
        </w:tc>
        <w:tc>
          <w:tcPr>
            <w:tcW w:w="701" w:type="dxa"/>
            <w:tcBorders>
              <w:top w:val="nil"/>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18.90</w:t>
            </w:r>
          </w:p>
        </w:tc>
        <w:tc>
          <w:tcPr>
            <w:tcW w:w="702" w:type="dxa"/>
            <w:tcBorders>
              <w:top w:val="nil"/>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20.93</w:t>
            </w:r>
          </w:p>
        </w:tc>
        <w:tc>
          <w:tcPr>
            <w:tcW w:w="702" w:type="dxa"/>
            <w:tcBorders>
              <w:top w:val="nil"/>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16.88</w:t>
            </w:r>
          </w:p>
        </w:tc>
      </w:tr>
      <w:tr w:rsidR="00480EBD" w:rsidRPr="0095764E" w:rsidTr="00C109A5">
        <w:tc>
          <w:tcPr>
            <w:tcW w:w="936" w:type="dxa"/>
            <w:tcBorders>
              <w:top w:val="nil"/>
            </w:tcBorders>
          </w:tcPr>
          <w:p w:rsidR="00480EBD" w:rsidRPr="0095764E" w:rsidRDefault="00480EBD" w:rsidP="00480EBD">
            <w:pPr>
              <w:adjustRightInd w:val="0"/>
              <w:snapToGrid w:val="0"/>
              <w:spacing w:after="0"/>
              <w:rPr>
                <w:snapToGrid w:val="0"/>
                <w:sz w:val="20"/>
              </w:rPr>
            </w:pPr>
            <w:r w:rsidRPr="0095764E">
              <w:rPr>
                <w:snapToGrid w:val="0"/>
                <w:sz w:val="20"/>
              </w:rPr>
              <w:t>2004/05</w:t>
            </w:r>
          </w:p>
        </w:tc>
        <w:tc>
          <w:tcPr>
            <w:tcW w:w="701" w:type="dxa"/>
            <w:tcBorders>
              <w:top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71.73</w:t>
            </w:r>
          </w:p>
        </w:tc>
        <w:tc>
          <w:tcPr>
            <w:tcW w:w="702" w:type="dxa"/>
            <w:tcBorders>
              <w:top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77.36</w:t>
            </w:r>
          </w:p>
        </w:tc>
        <w:tc>
          <w:tcPr>
            <w:tcW w:w="702" w:type="dxa"/>
            <w:tcBorders>
              <w:top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65.74</w:t>
            </w:r>
          </w:p>
        </w:tc>
        <w:tc>
          <w:tcPr>
            <w:tcW w:w="701" w:type="dxa"/>
            <w:tcBorders>
              <w:top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52.60</w:t>
            </w:r>
          </w:p>
        </w:tc>
        <w:tc>
          <w:tcPr>
            <w:tcW w:w="702" w:type="dxa"/>
            <w:tcBorders>
              <w:top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55.21</w:t>
            </w:r>
          </w:p>
        </w:tc>
        <w:tc>
          <w:tcPr>
            <w:tcW w:w="702" w:type="dxa"/>
            <w:tcBorders>
              <w:top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49.82</w:t>
            </w:r>
          </w:p>
        </w:tc>
        <w:tc>
          <w:tcPr>
            <w:tcW w:w="701" w:type="dxa"/>
            <w:tcBorders>
              <w:top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48.42</w:t>
            </w:r>
          </w:p>
        </w:tc>
        <w:tc>
          <w:tcPr>
            <w:tcW w:w="702" w:type="dxa"/>
            <w:tcBorders>
              <w:top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59.06</w:t>
            </w:r>
          </w:p>
        </w:tc>
        <w:tc>
          <w:tcPr>
            <w:tcW w:w="702" w:type="dxa"/>
            <w:tcBorders>
              <w:top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37.72</w:t>
            </w:r>
          </w:p>
        </w:tc>
        <w:tc>
          <w:tcPr>
            <w:tcW w:w="701" w:type="dxa"/>
            <w:tcBorders>
              <w:top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21.01</w:t>
            </w:r>
          </w:p>
        </w:tc>
        <w:tc>
          <w:tcPr>
            <w:tcW w:w="702" w:type="dxa"/>
            <w:tcBorders>
              <w:top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23.53</w:t>
            </w:r>
          </w:p>
        </w:tc>
        <w:tc>
          <w:tcPr>
            <w:tcW w:w="702" w:type="dxa"/>
            <w:tcBorders>
              <w:top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18.47</w:t>
            </w:r>
          </w:p>
        </w:tc>
      </w:tr>
    </w:tbl>
    <w:p w:rsidR="00480EBD" w:rsidRPr="0095764E" w:rsidRDefault="00480EBD" w:rsidP="00480EBD">
      <w:pPr>
        <w:adjustRightInd w:val="0"/>
        <w:snapToGrid w:val="0"/>
        <w:spacing w:before="240"/>
        <w:rPr>
          <w:snapToGrid w:val="0"/>
        </w:rPr>
      </w:pPr>
      <w:r w:rsidRPr="0095764E">
        <w:rPr>
          <w:snapToGrid w:val="0"/>
        </w:rPr>
        <w:tab/>
      </w:r>
      <w:r w:rsidRPr="0095764E">
        <w:rPr>
          <w:i/>
          <w:snapToGrid w:val="0"/>
        </w:rPr>
        <w:t>Source</w:t>
      </w:r>
      <w:r w:rsidRPr="0095764E">
        <w:rPr>
          <w:snapToGrid w:val="0"/>
        </w:rPr>
        <w:t>: MoE, Eritrea: Essential</w:t>
      </w:r>
      <w:r w:rsidR="00355EDD">
        <w:rPr>
          <w:snapToGrid w:val="0"/>
        </w:rPr>
        <w:t xml:space="preserve"> Education Indicators, 2004/05.</w:t>
      </w:r>
    </w:p>
    <w:p w:rsidR="00480EBD" w:rsidRPr="0095764E" w:rsidRDefault="00480EBD" w:rsidP="00480EBD">
      <w:pPr>
        <w:adjustRightInd w:val="0"/>
        <w:snapToGrid w:val="0"/>
        <w:rPr>
          <w:snapToGrid w:val="0"/>
        </w:rPr>
      </w:pPr>
      <w:r w:rsidRPr="0095764E">
        <w:rPr>
          <w:snapToGrid w:val="0"/>
        </w:rPr>
        <w:t>274.</w:t>
      </w:r>
      <w:r w:rsidRPr="0095764E">
        <w:rPr>
          <w:snapToGrid w:val="0"/>
        </w:rPr>
        <w:tab/>
        <w:t>Over this period, although the GER at the middle level has shown an apparent decrease in 2003/2004 due to the introduction of three years middle level cyc</w:t>
      </w:r>
      <w:r w:rsidR="006717A8" w:rsidRPr="0095764E">
        <w:rPr>
          <w:snapToGrid w:val="0"/>
        </w:rPr>
        <w:t>ling (6, 7 and 8), it witnessed </w:t>
      </w:r>
      <w:r w:rsidRPr="0095764E">
        <w:rPr>
          <w:snapToGrid w:val="0"/>
        </w:rPr>
        <w:t>an actual increment. The NER increased from 13.80</w:t>
      </w:r>
      <w:r w:rsidR="006717A8" w:rsidRPr="0095764E">
        <w:rPr>
          <w:snapToGrid w:val="0"/>
        </w:rPr>
        <w:t xml:space="preserve"> per cent in 2002/2003 to 21.01 </w:t>
      </w:r>
      <w:r w:rsidRPr="0095764E">
        <w:rPr>
          <w:snapToGrid w:val="0"/>
        </w:rPr>
        <w:t xml:space="preserve">percent in the 2004/2005 academic year. Female enrolment </w:t>
      </w:r>
      <w:r w:rsidR="006717A8" w:rsidRPr="0095764E">
        <w:rPr>
          <w:snapToGrid w:val="0"/>
        </w:rPr>
        <w:t>has also shown a positive trend </w:t>
      </w:r>
      <w:r w:rsidRPr="0095764E">
        <w:rPr>
          <w:snapToGrid w:val="0"/>
        </w:rPr>
        <w:t>at both levels.</w:t>
      </w:r>
    </w:p>
    <w:p w:rsidR="00480EBD" w:rsidRPr="0095764E" w:rsidRDefault="00480EBD" w:rsidP="00480EBD">
      <w:pPr>
        <w:adjustRightInd w:val="0"/>
        <w:snapToGrid w:val="0"/>
        <w:rPr>
          <w:snapToGrid w:val="0"/>
        </w:rPr>
      </w:pPr>
      <w:r w:rsidRPr="0095764E">
        <w:rPr>
          <w:snapToGrid w:val="0"/>
        </w:rPr>
        <w:t>275.</w:t>
      </w:r>
      <w:r w:rsidRPr="0095764E">
        <w:rPr>
          <w:snapToGrid w:val="0"/>
        </w:rPr>
        <w:tab/>
        <w:t xml:space="preserve">In addition to expanding education and particularly improving enrolment rates, the MoE is undertaking certain efforts to ensure progression and completion rates at all levels. As is indicated in table 22, the repetition rate has decreased both at elementary and middle level </w:t>
      </w:r>
      <w:r w:rsidR="008B016F" w:rsidRPr="0095764E">
        <w:rPr>
          <w:snapToGrid w:val="0"/>
        </w:rPr>
        <w:t>from</w:t>
      </w:r>
      <w:r w:rsidR="00430830" w:rsidRPr="0095764E">
        <w:rPr>
          <w:snapToGrid w:val="0"/>
        </w:rPr>
        <w:t xml:space="preserve"> </w:t>
      </w:r>
      <w:r w:rsidRPr="0095764E">
        <w:rPr>
          <w:snapToGrid w:val="0"/>
        </w:rPr>
        <w:t>23.9 per cent each in 2002/2003 to 15.3 per cent an</w:t>
      </w:r>
      <w:r w:rsidR="006717A8" w:rsidRPr="0095764E">
        <w:rPr>
          <w:snapToGrid w:val="0"/>
        </w:rPr>
        <w:t xml:space="preserve">d 17.3 per cent respectively in </w:t>
      </w:r>
      <w:r w:rsidRPr="0095764E">
        <w:rPr>
          <w:snapToGrid w:val="0"/>
        </w:rPr>
        <w:t>2004/2005. However, the issue of the repetition and dropout rates remains one of the challenges in the education sector. The trend in the promotion rate, as table 22 shows, is signi</w:t>
      </w:r>
      <w:r w:rsidR="008E532C" w:rsidRPr="0095764E">
        <w:rPr>
          <w:snapToGrid w:val="0"/>
        </w:rPr>
        <w:t>ficant at both levels.</w:t>
      </w:r>
    </w:p>
    <w:p w:rsidR="00480EBD" w:rsidRPr="0095764E" w:rsidRDefault="00480EBD" w:rsidP="00480EBD">
      <w:pPr>
        <w:pStyle w:val="Heading2"/>
        <w:rPr>
          <w:snapToGrid w:val="0"/>
        </w:rPr>
      </w:pPr>
      <w:r w:rsidRPr="0095764E">
        <w:rPr>
          <w:snapToGrid w:val="0"/>
        </w:rPr>
        <w:t>Table 22</w:t>
      </w:r>
    </w:p>
    <w:p w:rsidR="00480EBD" w:rsidRPr="0095764E" w:rsidRDefault="00480EBD" w:rsidP="00480EBD">
      <w:pPr>
        <w:pStyle w:val="Heading2"/>
        <w:rPr>
          <w:snapToGrid w:val="0"/>
        </w:rPr>
      </w:pPr>
      <w:r w:rsidRPr="0095764E">
        <w:rPr>
          <w:snapToGrid w:val="0"/>
        </w:rPr>
        <w:t xml:space="preserve">Basic </w:t>
      </w:r>
      <w:r w:rsidR="006717A8" w:rsidRPr="0095764E">
        <w:rPr>
          <w:snapToGrid w:val="0"/>
        </w:rPr>
        <w:t>e</w:t>
      </w:r>
      <w:r w:rsidR="00A26209">
        <w:rPr>
          <w:snapToGrid w:val="0"/>
        </w:rPr>
        <w:t>ducation:  f</w:t>
      </w:r>
      <w:r w:rsidRPr="0095764E">
        <w:rPr>
          <w:snapToGrid w:val="0"/>
        </w:rPr>
        <w:t>low rates by gender, 2002/03-2004/05</w:t>
      </w:r>
    </w:p>
    <w:tbl>
      <w:tblPr>
        <w:tblStyle w:val="TableGrid"/>
        <w:tblW w:w="0" w:type="auto"/>
        <w:tblInd w:w="108" w:type="dxa"/>
        <w:tblLayout w:type="fixed"/>
        <w:tblLook w:val="01E0" w:firstRow="1" w:lastRow="1" w:firstColumn="1" w:lastColumn="1" w:noHBand="0" w:noVBand="0"/>
      </w:tblPr>
      <w:tblGrid>
        <w:gridCol w:w="1205"/>
        <w:gridCol w:w="1205"/>
        <w:gridCol w:w="771"/>
        <w:gridCol w:w="772"/>
        <w:gridCol w:w="772"/>
        <w:gridCol w:w="772"/>
        <w:gridCol w:w="771"/>
        <w:gridCol w:w="772"/>
        <w:gridCol w:w="772"/>
        <w:gridCol w:w="772"/>
        <w:gridCol w:w="772"/>
      </w:tblGrid>
      <w:tr w:rsidR="00480EBD" w:rsidRPr="0095764E" w:rsidTr="008B4257">
        <w:tc>
          <w:tcPr>
            <w:tcW w:w="1205" w:type="dxa"/>
            <w:vMerge w:val="restart"/>
          </w:tcPr>
          <w:p w:rsidR="00480EBD" w:rsidRPr="0095764E" w:rsidRDefault="008E532C" w:rsidP="00480EBD">
            <w:pPr>
              <w:adjustRightInd w:val="0"/>
              <w:snapToGrid w:val="0"/>
              <w:spacing w:after="0"/>
              <w:jc w:val="center"/>
              <w:rPr>
                <w:snapToGrid w:val="0"/>
                <w:sz w:val="20"/>
              </w:rPr>
            </w:pPr>
            <w:r w:rsidRPr="0095764E">
              <w:rPr>
                <w:snapToGrid w:val="0"/>
                <w:sz w:val="20"/>
              </w:rPr>
              <w:t>Academic y</w:t>
            </w:r>
            <w:r w:rsidR="00480EBD" w:rsidRPr="0095764E">
              <w:rPr>
                <w:snapToGrid w:val="0"/>
                <w:sz w:val="20"/>
              </w:rPr>
              <w:t>ear</w:t>
            </w:r>
          </w:p>
        </w:tc>
        <w:tc>
          <w:tcPr>
            <w:tcW w:w="1205" w:type="dxa"/>
            <w:vMerge w:val="restart"/>
          </w:tcPr>
          <w:p w:rsidR="00480EBD" w:rsidRPr="0095764E" w:rsidRDefault="00480EBD" w:rsidP="00480EBD">
            <w:pPr>
              <w:adjustRightInd w:val="0"/>
              <w:snapToGrid w:val="0"/>
              <w:spacing w:after="0"/>
              <w:jc w:val="center"/>
              <w:rPr>
                <w:snapToGrid w:val="0"/>
                <w:sz w:val="20"/>
              </w:rPr>
            </w:pPr>
            <w:r w:rsidRPr="0095764E">
              <w:rPr>
                <w:snapToGrid w:val="0"/>
                <w:sz w:val="20"/>
              </w:rPr>
              <w:t>Levels</w:t>
            </w:r>
          </w:p>
        </w:tc>
        <w:tc>
          <w:tcPr>
            <w:tcW w:w="2315" w:type="dxa"/>
            <w:gridSpan w:val="3"/>
          </w:tcPr>
          <w:p w:rsidR="00480EBD" w:rsidRPr="0095764E" w:rsidRDefault="00480EBD" w:rsidP="00480EBD">
            <w:pPr>
              <w:spacing w:after="0"/>
              <w:jc w:val="center"/>
              <w:rPr>
                <w:snapToGrid w:val="0"/>
                <w:sz w:val="20"/>
              </w:rPr>
            </w:pPr>
            <w:r w:rsidRPr="0095764E">
              <w:rPr>
                <w:snapToGrid w:val="0"/>
                <w:sz w:val="20"/>
              </w:rPr>
              <w:t>Dropout %</w:t>
            </w:r>
          </w:p>
        </w:tc>
        <w:tc>
          <w:tcPr>
            <w:tcW w:w="2315" w:type="dxa"/>
            <w:gridSpan w:val="3"/>
          </w:tcPr>
          <w:p w:rsidR="00480EBD" w:rsidRPr="0095764E" w:rsidRDefault="00480EBD" w:rsidP="00480EBD">
            <w:pPr>
              <w:spacing w:after="0"/>
              <w:jc w:val="center"/>
              <w:rPr>
                <w:snapToGrid w:val="0"/>
                <w:sz w:val="20"/>
              </w:rPr>
            </w:pPr>
            <w:r w:rsidRPr="0095764E">
              <w:rPr>
                <w:snapToGrid w:val="0"/>
                <w:sz w:val="20"/>
              </w:rPr>
              <w:t>Repetition %</w:t>
            </w:r>
          </w:p>
        </w:tc>
        <w:tc>
          <w:tcPr>
            <w:tcW w:w="2316" w:type="dxa"/>
            <w:gridSpan w:val="3"/>
          </w:tcPr>
          <w:p w:rsidR="00480EBD" w:rsidRPr="0095764E" w:rsidRDefault="00480EBD" w:rsidP="00480EBD">
            <w:pPr>
              <w:spacing w:after="0"/>
              <w:jc w:val="center"/>
              <w:rPr>
                <w:sz w:val="20"/>
              </w:rPr>
            </w:pPr>
            <w:r w:rsidRPr="0095764E">
              <w:rPr>
                <w:snapToGrid w:val="0"/>
                <w:sz w:val="20"/>
              </w:rPr>
              <w:t>Promotion %</w:t>
            </w:r>
          </w:p>
        </w:tc>
      </w:tr>
      <w:tr w:rsidR="00480EBD" w:rsidRPr="0095764E" w:rsidTr="008B4257">
        <w:tc>
          <w:tcPr>
            <w:tcW w:w="1205" w:type="dxa"/>
            <w:vMerge/>
            <w:tcBorders>
              <w:bottom w:val="single" w:sz="4" w:space="0" w:color="auto"/>
            </w:tcBorders>
          </w:tcPr>
          <w:p w:rsidR="00480EBD" w:rsidRPr="0095764E" w:rsidRDefault="00480EBD" w:rsidP="00480EBD">
            <w:pPr>
              <w:adjustRightInd w:val="0"/>
              <w:snapToGrid w:val="0"/>
              <w:spacing w:after="0"/>
              <w:jc w:val="center"/>
              <w:rPr>
                <w:snapToGrid w:val="0"/>
                <w:sz w:val="20"/>
              </w:rPr>
            </w:pPr>
          </w:p>
        </w:tc>
        <w:tc>
          <w:tcPr>
            <w:tcW w:w="1205" w:type="dxa"/>
            <w:vMerge/>
            <w:tcBorders>
              <w:bottom w:val="single" w:sz="4" w:space="0" w:color="auto"/>
            </w:tcBorders>
          </w:tcPr>
          <w:p w:rsidR="00480EBD" w:rsidRPr="0095764E" w:rsidRDefault="00480EBD" w:rsidP="00480EBD">
            <w:pPr>
              <w:adjustRightInd w:val="0"/>
              <w:snapToGrid w:val="0"/>
              <w:spacing w:after="0"/>
              <w:rPr>
                <w:snapToGrid w:val="0"/>
                <w:sz w:val="20"/>
              </w:rPr>
            </w:pPr>
          </w:p>
        </w:tc>
        <w:tc>
          <w:tcPr>
            <w:tcW w:w="771" w:type="dxa"/>
            <w:tcBorders>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M</w:t>
            </w:r>
          </w:p>
        </w:tc>
        <w:tc>
          <w:tcPr>
            <w:tcW w:w="772" w:type="dxa"/>
            <w:tcBorders>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F</w:t>
            </w:r>
          </w:p>
        </w:tc>
        <w:tc>
          <w:tcPr>
            <w:tcW w:w="772" w:type="dxa"/>
            <w:tcBorders>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T</w:t>
            </w:r>
          </w:p>
        </w:tc>
        <w:tc>
          <w:tcPr>
            <w:tcW w:w="772" w:type="dxa"/>
            <w:tcBorders>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M</w:t>
            </w:r>
          </w:p>
        </w:tc>
        <w:tc>
          <w:tcPr>
            <w:tcW w:w="771" w:type="dxa"/>
            <w:tcBorders>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F</w:t>
            </w:r>
          </w:p>
        </w:tc>
        <w:tc>
          <w:tcPr>
            <w:tcW w:w="772" w:type="dxa"/>
            <w:tcBorders>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T</w:t>
            </w:r>
          </w:p>
        </w:tc>
        <w:tc>
          <w:tcPr>
            <w:tcW w:w="772" w:type="dxa"/>
            <w:tcBorders>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M</w:t>
            </w:r>
          </w:p>
        </w:tc>
        <w:tc>
          <w:tcPr>
            <w:tcW w:w="772" w:type="dxa"/>
            <w:tcBorders>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F</w:t>
            </w:r>
          </w:p>
        </w:tc>
        <w:tc>
          <w:tcPr>
            <w:tcW w:w="772" w:type="dxa"/>
            <w:tcBorders>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T</w:t>
            </w:r>
          </w:p>
        </w:tc>
      </w:tr>
      <w:tr w:rsidR="00480EBD" w:rsidRPr="0095764E" w:rsidTr="008B4257">
        <w:tc>
          <w:tcPr>
            <w:tcW w:w="1205" w:type="dxa"/>
            <w:vMerge w:val="restart"/>
            <w:tcBorders>
              <w:bottom w:val="nil"/>
            </w:tcBorders>
          </w:tcPr>
          <w:p w:rsidR="00480EBD" w:rsidRPr="0095764E" w:rsidRDefault="00480EBD" w:rsidP="007F4F6C">
            <w:pPr>
              <w:adjustRightInd w:val="0"/>
              <w:snapToGrid w:val="0"/>
              <w:spacing w:after="0"/>
              <w:rPr>
                <w:snapToGrid w:val="0"/>
                <w:sz w:val="20"/>
              </w:rPr>
            </w:pPr>
            <w:r w:rsidRPr="0095764E">
              <w:rPr>
                <w:snapToGrid w:val="0"/>
                <w:sz w:val="20"/>
              </w:rPr>
              <w:t>2002/03</w:t>
            </w:r>
          </w:p>
        </w:tc>
        <w:tc>
          <w:tcPr>
            <w:tcW w:w="1205" w:type="dxa"/>
            <w:tcBorders>
              <w:bottom w:val="nil"/>
            </w:tcBorders>
          </w:tcPr>
          <w:p w:rsidR="00480EBD" w:rsidRPr="0095764E" w:rsidRDefault="00480EBD" w:rsidP="00480EBD">
            <w:pPr>
              <w:spacing w:after="0"/>
              <w:rPr>
                <w:snapToGrid w:val="0"/>
                <w:sz w:val="20"/>
              </w:rPr>
            </w:pPr>
            <w:r w:rsidRPr="0095764E">
              <w:rPr>
                <w:snapToGrid w:val="0"/>
                <w:sz w:val="20"/>
              </w:rPr>
              <w:t>Elementary</w:t>
            </w:r>
          </w:p>
        </w:tc>
        <w:tc>
          <w:tcPr>
            <w:tcW w:w="771" w:type="dxa"/>
            <w:tcBorders>
              <w:bottom w:val="nil"/>
            </w:tcBorders>
          </w:tcPr>
          <w:p w:rsidR="00480EBD" w:rsidRPr="0095764E" w:rsidRDefault="00480EBD" w:rsidP="00480EBD">
            <w:pPr>
              <w:spacing w:after="0"/>
              <w:jc w:val="center"/>
              <w:rPr>
                <w:snapToGrid w:val="0"/>
                <w:sz w:val="20"/>
              </w:rPr>
            </w:pPr>
            <w:r w:rsidRPr="0095764E">
              <w:rPr>
                <w:snapToGrid w:val="0"/>
                <w:sz w:val="20"/>
              </w:rPr>
              <w:t>4.3</w:t>
            </w:r>
          </w:p>
        </w:tc>
        <w:tc>
          <w:tcPr>
            <w:tcW w:w="772" w:type="dxa"/>
            <w:tcBorders>
              <w:bottom w:val="nil"/>
            </w:tcBorders>
          </w:tcPr>
          <w:p w:rsidR="00480EBD" w:rsidRPr="0095764E" w:rsidRDefault="00480EBD" w:rsidP="00480EBD">
            <w:pPr>
              <w:spacing w:after="0"/>
              <w:jc w:val="center"/>
              <w:rPr>
                <w:snapToGrid w:val="0"/>
                <w:sz w:val="20"/>
              </w:rPr>
            </w:pPr>
            <w:r w:rsidRPr="0095764E">
              <w:rPr>
                <w:snapToGrid w:val="0"/>
                <w:sz w:val="20"/>
              </w:rPr>
              <w:t>3.6</w:t>
            </w:r>
          </w:p>
        </w:tc>
        <w:tc>
          <w:tcPr>
            <w:tcW w:w="772" w:type="dxa"/>
            <w:tcBorders>
              <w:bottom w:val="nil"/>
            </w:tcBorders>
          </w:tcPr>
          <w:p w:rsidR="00480EBD" w:rsidRPr="0095764E" w:rsidRDefault="00480EBD" w:rsidP="00480EBD">
            <w:pPr>
              <w:spacing w:after="0"/>
              <w:jc w:val="center"/>
              <w:rPr>
                <w:snapToGrid w:val="0"/>
                <w:sz w:val="20"/>
              </w:rPr>
            </w:pPr>
            <w:r w:rsidRPr="0095764E">
              <w:rPr>
                <w:snapToGrid w:val="0"/>
                <w:sz w:val="20"/>
              </w:rPr>
              <w:t>4.0</w:t>
            </w:r>
          </w:p>
        </w:tc>
        <w:tc>
          <w:tcPr>
            <w:tcW w:w="772" w:type="dxa"/>
            <w:tcBorders>
              <w:bottom w:val="nil"/>
            </w:tcBorders>
          </w:tcPr>
          <w:p w:rsidR="00480EBD" w:rsidRPr="0095764E" w:rsidRDefault="00480EBD" w:rsidP="00480EBD">
            <w:pPr>
              <w:spacing w:after="0"/>
              <w:jc w:val="center"/>
              <w:rPr>
                <w:snapToGrid w:val="0"/>
                <w:sz w:val="20"/>
              </w:rPr>
            </w:pPr>
            <w:r w:rsidRPr="0095764E">
              <w:rPr>
                <w:snapToGrid w:val="0"/>
                <w:sz w:val="20"/>
              </w:rPr>
              <w:t>22.9</w:t>
            </w:r>
          </w:p>
        </w:tc>
        <w:tc>
          <w:tcPr>
            <w:tcW w:w="771" w:type="dxa"/>
            <w:tcBorders>
              <w:bottom w:val="nil"/>
            </w:tcBorders>
          </w:tcPr>
          <w:p w:rsidR="00480EBD" w:rsidRPr="0095764E" w:rsidRDefault="00480EBD" w:rsidP="00480EBD">
            <w:pPr>
              <w:spacing w:after="0"/>
              <w:jc w:val="center"/>
              <w:rPr>
                <w:snapToGrid w:val="0"/>
                <w:sz w:val="20"/>
              </w:rPr>
            </w:pPr>
            <w:r w:rsidRPr="0095764E">
              <w:rPr>
                <w:snapToGrid w:val="0"/>
                <w:sz w:val="20"/>
              </w:rPr>
              <w:t>25.1</w:t>
            </w:r>
          </w:p>
        </w:tc>
        <w:tc>
          <w:tcPr>
            <w:tcW w:w="772" w:type="dxa"/>
            <w:tcBorders>
              <w:bottom w:val="nil"/>
            </w:tcBorders>
          </w:tcPr>
          <w:p w:rsidR="00480EBD" w:rsidRPr="0095764E" w:rsidRDefault="00480EBD" w:rsidP="00480EBD">
            <w:pPr>
              <w:spacing w:after="0"/>
              <w:jc w:val="center"/>
              <w:rPr>
                <w:snapToGrid w:val="0"/>
                <w:sz w:val="20"/>
              </w:rPr>
            </w:pPr>
            <w:r w:rsidRPr="0095764E">
              <w:rPr>
                <w:snapToGrid w:val="0"/>
                <w:sz w:val="20"/>
              </w:rPr>
              <w:t>23.9</w:t>
            </w:r>
          </w:p>
        </w:tc>
        <w:tc>
          <w:tcPr>
            <w:tcW w:w="772" w:type="dxa"/>
            <w:tcBorders>
              <w:bottom w:val="nil"/>
            </w:tcBorders>
          </w:tcPr>
          <w:p w:rsidR="00480EBD" w:rsidRPr="0095764E" w:rsidRDefault="00480EBD" w:rsidP="00480EBD">
            <w:pPr>
              <w:spacing w:after="0"/>
              <w:jc w:val="center"/>
              <w:rPr>
                <w:snapToGrid w:val="0"/>
                <w:sz w:val="20"/>
              </w:rPr>
            </w:pPr>
            <w:r w:rsidRPr="0095764E">
              <w:rPr>
                <w:snapToGrid w:val="0"/>
                <w:sz w:val="20"/>
              </w:rPr>
              <w:t>72.7</w:t>
            </w:r>
          </w:p>
        </w:tc>
        <w:tc>
          <w:tcPr>
            <w:tcW w:w="772" w:type="dxa"/>
            <w:tcBorders>
              <w:bottom w:val="nil"/>
            </w:tcBorders>
          </w:tcPr>
          <w:p w:rsidR="00480EBD" w:rsidRPr="0095764E" w:rsidRDefault="00480EBD" w:rsidP="00480EBD">
            <w:pPr>
              <w:spacing w:after="0"/>
              <w:jc w:val="center"/>
              <w:rPr>
                <w:snapToGrid w:val="0"/>
                <w:sz w:val="20"/>
              </w:rPr>
            </w:pPr>
            <w:r w:rsidRPr="0095764E">
              <w:rPr>
                <w:snapToGrid w:val="0"/>
                <w:sz w:val="20"/>
              </w:rPr>
              <w:t>71.6</w:t>
            </w:r>
          </w:p>
        </w:tc>
        <w:tc>
          <w:tcPr>
            <w:tcW w:w="772" w:type="dxa"/>
            <w:tcBorders>
              <w:bottom w:val="nil"/>
            </w:tcBorders>
          </w:tcPr>
          <w:p w:rsidR="00480EBD" w:rsidRPr="0095764E" w:rsidRDefault="00480EBD" w:rsidP="00480EBD">
            <w:pPr>
              <w:spacing w:after="0"/>
              <w:jc w:val="center"/>
              <w:rPr>
                <w:sz w:val="20"/>
              </w:rPr>
            </w:pPr>
            <w:r w:rsidRPr="0095764E">
              <w:rPr>
                <w:snapToGrid w:val="0"/>
                <w:sz w:val="20"/>
              </w:rPr>
              <w:t>72.0</w:t>
            </w:r>
          </w:p>
        </w:tc>
      </w:tr>
      <w:tr w:rsidR="00480EBD" w:rsidRPr="0095764E" w:rsidTr="008B4257">
        <w:tc>
          <w:tcPr>
            <w:tcW w:w="1205" w:type="dxa"/>
            <w:vMerge/>
            <w:tcBorders>
              <w:top w:val="nil"/>
            </w:tcBorders>
          </w:tcPr>
          <w:p w:rsidR="00480EBD" w:rsidRPr="0095764E" w:rsidRDefault="00480EBD" w:rsidP="007F4F6C">
            <w:pPr>
              <w:adjustRightInd w:val="0"/>
              <w:snapToGrid w:val="0"/>
              <w:spacing w:after="0"/>
              <w:rPr>
                <w:snapToGrid w:val="0"/>
                <w:sz w:val="20"/>
              </w:rPr>
            </w:pPr>
          </w:p>
        </w:tc>
        <w:tc>
          <w:tcPr>
            <w:tcW w:w="1205" w:type="dxa"/>
            <w:tcBorders>
              <w:top w:val="nil"/>
              <w:bottom w:val="single" w:sz="4" w:space="0" w:color="auto"/>
            </w:tcBorders>
          </w:tcPr>
          <w:p w:rsidR="00480EBD" w:rsidRPr="0095764E" w:rsidRDefault="00480EBD" w:rsidP="00480EBD">
            <w:pPr>
              <w:spacing w:after="0"/>
              <w:rPr>
                <w:snapToGrid w:val="0"/>
                <w:sz w:val="20"/>
              </w:rPr>
            </w:pPr>
            <w:r w:rsidRPr="0095764E">
              <w:rPr>
                <w:snapToGrid w:val="0"/>
                <w:sz w:val="20"/>
              </w:rPr>
              <w:t>Middle</w:t>
            </w:r>
          </w:p>
        </w:tc>
        <w:tc>
          <w:tcPr>
            <w:tcW w:w="771" w:type="dxa"/>
            <w:tcBorders>
              <w:top w:val="nil"/>
              <w:bottom w:val="single" w:sz="4" w:space="0" w:color="auto"/>
            </w:tcBorders>
          </w:tcPr>
          <w:p w:rsidR="00480EBD" w:rsidRPr="0095764E" w:rsidRDefault="00480EBD" w:rsidP="00480EBD">
            <w:pPr>
              <w:spacing w:after="0"/>
              <w:jc w:val="center"/>
              <w:rPr>
                <w:snapToGrid w:val="0"/>
                <w:sz w:val="20"/>
              </w:rPr>
            </w:pPr>
            <w:r w:rsidRPr="0095764E">
              <w:rPr>
                <w:snapToGrid w:val="0"/>
                <w:sz w:val="20"/>
              </w:rPr>
              <w:t>7.0</w:t>
            </w:r>
          </w:p>
        </w:tc>
        <w:tc>
          <w:tcPr>
            <w:tcW w:w="772" w:type="dxa"/>
            <w:tcBorders>
              <w:top w:val="nil"/>
              <w:bottom w:val="single" w:sz="4" w:space="0" w:color="auto"/>
            </w:tcBorders>
          </w:tcPr>
          <w:p w:rsidR="00480EBD" w:rsidRPr="0095764E" w:rsidRDefault="00480EBD" w:rsidP="00480EBD">
            <w:pPr>
              <w:spacing w:after="0"/>
              <w:jc w:val="center"/>
              <w:rPr>
                <w:snapToGrid w:val="0"/>
                <w:sz w:val="20"/>
              </w:rPr>
            </w:pPr>
            <w:r w:rsidRPr="0095764E">
              <w:rPr>
                <w:snapToGrid w:val="0"/>
                <w:sz w:val="20"/>
              </w:rPr>
              <w:t>6.0</w:t>
            </w:r>
          </w:p>
        </w:tc>
        <w:tc>
          <w:tcPr>
            <w:tcW w:w="772" w:type="dxa"/>
            <w:tcBorders>
              <w:top w:val="nil"/>
              <w:bottom w:val="single" w:sz="4" w:space="0" w:color="auto"/>
            </w:tcBorders>
          </w:tcPr>
          <w:p w:rsidR="00480EBD" w:rsidRPr="0095764E" w:rsidRDefault="00480EBD" w:rsidP="00480EBD">
            <w:pPr>
              <w:spacing w:after="0"/>
              <w:jc w:val="center"/>
              <w:rPr>
                <w:snapToGrid w:val="0"/>
                <w:sz w:val="20"/>
              </w:rPr>
            </w:pPr>
            <w:r w:rsidRPr="0095764E">
              <w:rPr>
                <w:snapToGrid w:val="0"/>
                <w:sz w:val="20"/>
              </w:rPr>
              <w:t>6.6</w:t>
            </w:r>
          </w:p>
        </w:tc>
        <w:tc>
          <w:tcPr>
            <w:tcW w:w="772" w:type="dxa"/>
            <w:tcBorders>
              <w:top w:val="nil"/>
              <w:bottom w:val="single" w:sz="4" w:space="0" w:color="auto"/>
            </w:tcBorders>
          </w:tcPr>
          <w:p w:rsidR="00480EBD" w:rsidRPr="0095764E" w:rsidRDefault="00480EBD" w:rsidP="00480EBD">
            <w:pPr>
              <w:spacing w:after="0"/>
              <w:jc w:val="center"/>
              <w:rPr>
                <w:snapToGrid w:val="0"/>
                <w:sz w:val="20"/>
              </w:rPr>
            </w:pPr>
            <w:r w:rsidRPr="0095764E">
              <w:rPr>
                <w:snapToGrid w:val="0"/>
                <w:sz w:val="20"/>
              </w:rPr>
              <w:t>22.4</w:t>
            </w:r>
          </w:p>
        </w:tc>
        <w:tc>
          <w:tcPr>
            <w:tcW w:w="771" w:type="dxa"/>
            <w:tcBorders>
              <w:top w:val="nil"/>
              <w:bottom w:val="single" w:sz="4" w:space="0" w:color="auto"/>
            </w:tcBorders>
          </w:tcPr>
          <w:p w:rsidR="00480EBD" w:rsidRPr="0095764E" w:rsidRDefault="00480EBD" w:rsidP="00480EBD">
            <w:pPr>
              <w:spacing w:after="0"/>
              <w:jc w:val="center"/>
              <w:rPr>
                <w:snapToGrid w:val="0"/>
                <w:sz w:val="20"/>
              </w:rPr>
            </w:pPr>
            <w:r w:rsidRPr="0095764E">
              <w:rPr>
                <w:snapToGrid w:val="0"/>
                <w:sz w:val="20"/>
              </w:rPr>
              <w:t>26.0</w:t>
            </w:r>
          </w:p>
        </w:tc>
        <w:tc>
          <w:tcPr>
            <w:tcW w:w="772" w:type="dxa"/>
            <w:tcBorders>
              <w:top w:val="nil"/>
              <w:bottom w:val="single" w:sz="4" w:space="0" w:color="auto"/>
            </w:tcBorders>
          </w:tcPr>
          <w:p w:rsidR="00480EBD" w:rsidRPr="0095764E" w:rsidRDefault="00480EBD" w:rsidP="00480EBD">
            <w:pPr>
              <w:spacing w:after="0"/>
              <w:jc w:val="center"/>
              <w:rPr>
                <w:snapToGrid w:val="0"/>
                <w:sz w:val="20"/>
              </w:rPr>
            </w:pPr>
            <w:r w:rsidRPr="0095764E">
              <w:rPr>
                <w:snapToGrid w:val="0"/>
                <w:sz w:val="20"/>
              </w:rPr>
              <w:t>23.9</w:t>
            </w:r>
          </w:p>
        </w:tc>
        <w:tc>
          <w:tcPr>
            <w:tcW w:w="772" w:type="dxa"/>
            <w:tcBorders>
              <w:top w:val="nil"/>
              <w:bottom w:val="single" w:sz="4" w:space="0" w:color="auto"/>
            </w:tcBorders>
          </w:tcPr>
          <w:p w:rsidR="00480EBD" w:rsidRPr="0095764E" w:rsidRDefault="00480EBD" w:rsidP="00480EBD">
            <w:pPr>
              <w:spacing w:after="0"/>
              <w:jc w:val="center"/>
              <w:rPr>
                <w:snapToGrid w:val="0"/>
                <w:sz w:val="20"/>
              </w:rPr>
            </w:pPr>
            <w:r w:rsidRPr="0095764E">
              <w:rPr>
                <w:snapToGrid w:val="0"/>
                <w:sz w:val="20"/>
              </w:rPr>
              <w:t>70.6</w:t>
            </w:r>
          </w:p>
        </w:tc>
        <w:tc>
          <w:tcPr>
            <w:tcW w:w="772" w:type="dxa"/>
            <w:tcBorders>
              <w:top w:val="nil"/>
              <w:bottom w:val="single" w:sz="4" w:space="0" w:color="auto"/>
            </w:tcBorders>
          </w:tcPr>
          <w:p w:rsidR="00480EBD" w:rsidRPr="0095764E" w:rsidRDefault="00480EBD" w:rsidP="00480EBD">
            <w:pPr>
              <w:spacing w:after="0"/>
              <w:jc w:val="center"/>
              <w:rPr>
                <w:snapToGrid w:val="0"/>
                <w:sz w:val="20"/>
              </w:rPr>
            </w:pPr>
            <w:r w:rsidRPr="0095764E">
              <w:rPr>
                <w:snapToGrid w:val="0"/>
                <w:sz w:val="20"/>
              </w:rPr>
              <w:t>68.1</w:t>
            </w:r>
          </w:p>
        </w:tc>
        <w:tc>
          <w:tcPr>
            <w:tcW w:w="772" w:type="dxa"/>
            <w:tcBorders>
              <w:top w:val="nil"/>
              <w:bottom w:val="single" w:sz="4" w:space="0" w:color="auto"/>
            </w:tcBorders>
          </w:tcPr>
          <w:p w:rsidR="00480EBD" w:rsidRPr="0095764E" w:rsidRDefault="00480EBD" w:rsidP="00480EBD">
            <w:pPr>
              <w:spacing w:after="0"/>
              <w:jc w:val="center"/>
              <w:rPr>
                <w:sz w:val="20"/>
              </w:rPr>
            </w:pPr>
            <w:r w:rsidRPr="0095764E">
              <w:rPr>
                <w:snapToGrid w:val="0"/>
                <w:sz w:val="20"/>
              </w:rPr>
              <w:t>69.5</w:t>
            </w:r>
          </w:p>
        </w:tc>
      </w:tr>
      <w:tr w:rsidR="00480EBD" w:rsidRPr="0095764E" w:rsidTr="008B4257">
        <w:tc>
          <w:tcPr>
            <w:tcW w:w="1205" w:type="dxa"/>
            <w:vMerge w:val="restart"/>
          </w:tcPr>
          <w:p w:rsidR="00480EBD" w:rsidRPr="0095764E" w:rsidRDefault="00480EBD" w:rsidP="007F4F6C">
            <w:pPr>
              <w:adjustRightInd w:val="0"/>
              <w:snapToGrid w:val="0"/>
              <w:spacing w:after="0"/>
              <w:rPr>
                <w:snapToGrid w:val="0"/>
                <w:sz w:val="20"/>
              </w:rPr>
            </w:pPr>
            <w:r w:rsidRPr="0095764E">
              <w:rPr>
                <w:snapToGrid w:val="0"/>
                <w:sz w:val="20"/>
              </w:rPr>
              <w:t>2003/04</w:t>
            </w:r>
          </w:p>
        </w:tc>
        <w:tc>
          <w:tcPr>
            <w:tcW w:w="1205" w:type="dxa"/>
            <w:tcBorders>
              <w:bottom w:val="nil"/>
            </w:tcBorders>
          </w:tcPr>
          <w:p w:rsidR="00480EBD" w:rsidRPr="0095764E" w:rsidRDefault="00480EBD" w:rsidP="00480EBD">
            <w:pPr>
              <w:adjustRightInd w:val="0"/>
              <w:snapToGrid w:val="0"/>
              <w:spacing w:after="0"/>
              <w:rPr>
                <w:snapToGrid w:val="0"/>
                <w:sz w:val="20"/>
              </w:rPr>
            </w:pPr>
            <w:r w:rsidRPr="0095764E">
              <w:rPr>
                <w:snapToGrid w:val="0"/>
                <w:sz w:val="20"/>
              </w:rPr>
              <w:t>Elementary</w:t>
            </w:r>
          </w:p>
        </w:tc>
        <w:tc>
          <w:tcPr>
            <w:tcW w:w="771" w:type="dxa"/>
            <w:tcBorders>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4.5</w:t>
            </w:r>
          </w:p>
        </w:tc>
        <w:tc>
          <w:tcPr>
            <w:tcW w:w="772" w:type="dxa"/>
            <w:tcBorders>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3.9</w:t>
            </w:r>
          </w:p>
        </w:tc>
        <w:tc>
          <w:tcPr>
            <w:tcW w:w="772" w:type="dxa"/>
            <w:tcBorders>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4.3</w:t>
            </w:r>
          </w:p>
        </w:tc>
        <w:tc>
          <w:tcPr>
            <w:tcW w:w="772" w:type="dxa"/>
            <w:tcBorders>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17.2</w:t>
            </w:r>
          </w:p>
        </w:tc>
        <w:tc>
          <w:tcPr>
            <w:tcW w:w="771" w:type="dxa"/>
            <w:tcBorders>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18.5</w:t>
            </w:r>
          </w:p>
        </w:tc>
        <w:tc>
          <w:tcPr>
            <w:tcW w:w="772" w:type="dxa"/>
            <w:tcBorders>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17.8</w:t>
            </w:r>
          </w:p>
        </w:tc>
        <w:tc>
          <w:tcPr>
            <w:tcW w:w="772" w:type="dxa"/>
            <w:tcBorders>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78.3</w:t>
            </w:r>
          </w:p>
        </w:tc>
        <w:tc>
          <w:tcPr>
            <w:tcW w:w="772" w:type="dxa"/>
            <w:tcBorders>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77.5</w:t>
            </w:r>
          </w:p>
        </w:tc>
        <w:tc>
          <w:tcPr>
            <w:tcW w:w="772" w:type="dxa"/>
            <w:tcBorders>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78.0</w:t>
            </w:r>
          </w:p>
        </w:tc>
      </w:tr>
      <w:tr w:rsidR="00480EBD" w:rsidRPr="0095764E" w:rsidTr="008B4257">
        <w:tc>
          <w:tcPr>
            <w:tcW w:w="1205" w:type="dxa"/>
            <w:vMerge/>
          </w:tcPr>
          <w:p w:rsidR="00480EBD" w:rsidRPr="0095764E" w:rsidRDefault="00480EBD" w:rsidP="007F4F6C">
            <w:pPr>
              <w:adjustRightInd w:val="0"/>
              <w:snapToGrid w:val="0"/>
              <w:spacing w:after="0"/>
              <w:rPr>
                <w:snapToGrid w:val="0"/>
                <w:sz w:val="20"/>
              </w:rPr>
            </w:pPr>
          </w:p>
        </w:tc>
        <w:tc>
          <w:tcPr>
            <w:tcW w:w="1205" w:type="dxa"/>
            <w:tcBorders>
              <w:top w:val="nil"/>
              <w:bottom w:val="single" w:sz="4" w:space="0" w:color="auto"/>
            </w:tcBorders>
          </w:tcPr>
          <w:p w:rsidR="00480EBD" w:rsidRPr="0095764E" w:rsidRDefault="00480EBD" w:rsidP="00480EBD">
            <w:pPr>
              <w:adjustRightInd w:val="0"/>
              <w:snapToGrid w:val="0"/>
              <w:spacing w:after="0"/>
              <w:rPr>
                <w:snapToGrid w:val="0"/>
                <w:sz w:val="20"/>
              </w:rPr>
            </w:pPr>
            <w:r w:rsidRPr="0095764E">
              <w:rPr>
                <w:snapToGrid w:val="0"/>
                <w:sz w:val="20"/>
              </w:rPr>
              <w:t>Middle</w:t>
            </w:r>
          </w:p>
        </w:tc>
        <w:tc>
          <w:tcPr>
            <w:tcW w:w="771" w:type="dxa"/>
            <w:tcBorders>
              <w:top w:val="nil"/>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7.2</w:t>
            </w:r>
          </w:p>
        </w:tc>
        <w:tc>
          <w:tcPr>
            <w:tcW w:w="772" w:type="dxa"/>
            <w:tcBorders>
              <w:top w:val="nil"/>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6.3</w:t>
            </w:r>
          </w:p>
        </w:tc>
        <w:tc>
          <w:tcPr>
            <w:tcW w:w="772" w:type="dxa"/>
            <w:tcBorders>
              <w:top w:val="nil"/>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6.8</w:t>
            </w:r>
          </w:p>
        </w:tc>
        <w:tc>
          <w:tcPr>
            <w:tcW w:w="772" w:type="dxa"/>
            <w:tcBorders>
              <w:top w:val="nil"/>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15.9</w:t>
            </w:r>
          </w:p>
        </w:tc>
        <w:tc>
          <w:tcPr>
            <w:tcW w:w="771" w:type="dxa"/>
            <w:tcBorders>
              <w:top w:val="nil"/>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13.1</w:t>
            </w:r>
          </w:p>
        </w:tc>
        <w:tc>
          <w:tcPr>
            <w:tcW w:w="772" w:type="dxa"/>
            <w:tcBorders>
              <w:top w:val="nil"/>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14.8</w:t>
            </w:r>
          </w:p>
        </w:tc>
        <w:tc>
          <w:tcPr>
            <w:tcW w:w="772" w:type="dxa"/>
            <w:tcBorders>
              <w:top w:val="nil"/>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76.9</w:t>
            </w:r>
          </w:p>
        </w:tc>
        <w:tc>
          <w:tcPr>
            <w:tcW w:w="772" w:type="dxa"/>
            <w:tcBorders>
              <w:top w:val="nil"/>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80.6</w:t>
            </w:r>
          </w:p>
        </w:tc>
        <w:tc>
          <w:tcPr>
            <w:tcW w:w="772" w:type="dxa"/>
            <w:tcBorders>
              <w:top w:val="nil"/>
              <w:bottom w:val="single" w:sz="4" w:space="0" w:color="auto"/>
            </w:tcBorders>
          </w:tcPr>
          <w:p w:rsidR="00480EBD" w:rsidRPr="0095764E" w:rsidRDefault="00480EBD" w:rsidP="00480EBD">
            <w:pPr>
              <w:adjustRightInd w:val="0"/>
              <w:snapToGrid w:val="0"/>
              <w:spacing w:after="0"/>
              <w:jc w:val="center"/>
              <w:rPr>
                <w:snapToGrid w:val="0"/>
                <w:sz w:val="20"/>
              </w:rPr>
            </w:pPr>
            <w:r w:rsidRPr="0095764E">
              <w:rPr>
                <w:snapToGrid w:val="0"/>
                <w:sz w:val="20"/>
              </w:rPr>
              <w:t>78.4</w:t>
            </w:r>
          </w:p>
        </w:tc>
      </w:tr>
      <w:tr w:rsidR="00480EBD" w:rsidRPr="0095764E" w:rsidTr="008B4257">
        <w:tc>
          <w:tcPr>
            <w:tcW w:w="1205" w:type="dxa"/>
            <w:vMerge w:val="restart"/>
          </w:tcPr>
          <w:p w:rsidR="00480EBD" w:rsidRPr="0095764E" w:rsidRDefault="00480EBD" w:rsidP="007F4F6C">
            <w:pPr>
              <w:adjustRightInd w:val="0"/>
              <w:snapToGrid w:val="0"/>
              <w:spacing w:after="0"/>
              <w:rPr>
                <w:snapToGrid w:val="0"/>
                <w:sz w:val="20"/>
              </w:rPr>
            </w:pPr>
            <w:r w:rsidRPr="0095764E">
              <w:rPr>
                <w:snapToGrid w:val="0"/>
                <w:sz w:val="20"/>
              </w:rPr>
              <w:t>2004/05</w:t>
            </w:r>
          </w:p>
        </w:tc>
        <w:tc>
          <w:tcPr>
            <w:tcW w:w="1205" w:type="dxa"/>
            <w:tcBorders>
              <w:bottom w:val="nil"/>
            </w:tcBorders>
          </w:tcPr>
          <w:p w:rsidR="00480EBD" w:rsidRPr="0095764E" w:rsidRDefault="00480EBD" w:rsidP="00480EBD">
            <w:pPr>
              <w:adjustRightInd w:val="0"/>
              <w:snapToGrid w:val="0"/>
              <w:spacing w:after="0"/>
              <w:rPr>
                <w:snapToGrid w:val="0"/>
                <w:sz w:val="20"/>
              </w:rPr>
            </w:pPr>
            <w:r w:rsidRPr="0095764E">
              <w:rPr>
                <w:snapToGrid w:val="0"/>
                <w:sz w:val="20"/>
              </w:rPr>
              <w:t>Elementary</w:t>
            </w:r>
          </w:p>
        </w:tc>
        <w:tc>
          <w:tcPr>
            <w:tcW w:w="771" w:type="dxa"/>
            <w:tcBorders>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5.5</w:t>
            </w:r>
          </w:p>
        </w:tc>
        <w:tc>
          <w:tcPr>
            <w:tcW w:w="772" w:type="dxa"/>
            <w:tcBorders>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4.3</w:t>
            </w:r>
          </w:p>
        </w:tc>
        <w:tc>
          <w:tcPr>
            <w:tcW w:w="772" w:type="dxa"/>
            <w:tcBorders>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5.0</w:t>
            </w:r>
          </w:p>
        </w:tc>
        <w:tc>
          <w:tcPr>
            <w:tcW w:w="772" w:type="dxa"/>
            <w:tcBorders>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15.3</w:t>
            </w:r>
          </w:p>
        </w:tc>
        <w:tc>
          <w:tcPr>
            <w:tcW w:w="771" w:type="dxa"/>
            <w:tcBorders>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15.4</w:t>
            </w:r>
          </w:p>
        </w:tc>
        <w:tc>
          <w:tcPr>
            <w:tcW w:w="772" w:type="dxa"/>
            <w:tcBorders>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15.3</w:t>
            </w:r>
          </w:p>
        </w:tc>
        <w:tc>
          <w:tcPr>
            <w:tcW w:w="772" w:type="dxa"/>
            <w:tcBorders>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79.2</w:t>
            </w:r>
          </w:p>
        </w:tc>
        <w:tc>
          <w:tcPr>
            <w:tcW w:w="772" w:type="dxa"/>
            <w:tcBorders>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80.3</w:t>
            </w:r>
          </w:p>
        </w:tc>
        <w:tc>
          <w:tcPr>
            <w:tcW w:w="772" w:type="dxa"/>
            <w:tcBorders>
              <w:bottom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79.7</w:t>
            </w:r>
          </w:p>
        </w:tc>
      </w:tr>
      <w:tr w:rsidR="00480EBD" w:rsidRPr="0095764E" w:rsidTr="008B4257">
        <w:tc>
          <w:tcPr>
            <w:tcW w:w="1205" w:type="dxa"/>
            <w:vMerge/>
          </w:tcPr>
          <w:p w:rsidR="00480EBD" w:rsidRPr="0095764E" w:rsidRDefault="00480EBD" w:rsidP="00480EBD">
            <w:pPr>
              <w:adjustRightInd w:val="0"/>
              <w:snapToGrid w:val="0"/>
              <w:spacing w:after="0"/>
              <w:jc w:val="center"/>
              <w:rPr>
                <w:snapToGrid w:val="0"/>
                <w:sz w:val="20"/>
              </w:rPr>
            </w:pPr>
          </w:p>
        </w:tc>
        <w:tc>
          <w:tcPr>
            <w:tcW w:w="1205" w:type="dxa"/>
            <w:tcBorders>
              <w:top w:val="nil"/>
            </w:tcBorders>
          </w:tcPr>
          <w:p w:rsidR="00480EBD" w:rsidRPr="0095764E" w:rsidRDefault="00480EBD" w:rsidP="00480EBD">
            <w:pPr>
              <w:adjustRightInd w:val="0"/>
              <w:snapToGrid w:val="0"/>
              <w:spacing w:after="0"/>
              <w:rPr>
                <w:snapToGrid w:val="0"/>
                <w:sz w:val="20"/>
              </w:rPr>
            </w:pPr>
            <w:r w:rsidRPr="0095764E">
              <w:rPr>
                <w:snapToGrid w:val="0"/>
                <w:sz w:val="20"/>
              </w:rPr>
              <w:t>Middle</w:t>
            </w:r>
          </w:p>
        </w:tc>
        <w:tc>
          <w:tcPr>
            <w:tcW w:w="771" w:type="dxa"/>
            <w:tcBorders>
              <w:top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9.0</w:t>
            </w:r>
          </w:p>
        </w:tc>
        <w:tc>
          <w:tcPr>
            <w:tcW w:w="772" w:type="dxa"/>
            <w:tcBorders>
              <w:top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7.0</w:t>
            </w:r>
          </w:p>
        </w:tc>
        <w:tc>
          <w:tcPr>
            <w:tcW w:w="772" w:type="dxa"/>
            <w:tcBorders>
              <w:top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8.2</w:t>
            </w:r>
          </w:p>
        </w:tc>
        <w:tc>
          <w:tcPr>
            <w:tcW w:w="772" w:type="dxa"/>
            <w:tcBorders>
              <w:top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19.6</w:t>
            </w:r>
          </w:p>
        </w:tc>
        <w:tc>
          <w:tcPr>
            <w:tcW w:w="771" w:type="dxa"/>
            <w:tcBorders>
              <w:top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13.8</w:t>
            </w:r>
          </w:p>
        </w:tc>
        <w:tc>
          <w:tcPr>
            <w:tcW w:w="772" w:type="dxa"/>
            <w:tcBorders>
              <w:top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17.3</w:t>
            </w:r>
          </w:p>
        </w:tc>
        <w:tc>
          <w:tcPr>
            <w:tcW w:w="772" w:type="dxa"/>
            <w:tcBorders>
              <w:top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71.4</w:t>
            </w:r>
          </w:p>
        </w:tc>
        <w:tc>
          <w:tcPr>
            <w:tcW w:w="772" w:type="dxa"/>
            <w:tcBorders>
              <w:top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79.2</w:t>
            </w:r>
          </w:p>
        </w:tc>
        <w:tc>
          <w:tcPr>
            <w:tcW w:w="772" w:type="dxa"/>
            <w:tcBorders>
              <w:top w:val="nil"/>
            </w:tcBorders>
          </w:tcPr>
          <w:p w:rsidR="00480EBD" w:rsidRPr="0095764E" w:rsidRDefault="00480EBD" w:rsidP="00480EBD">
            <w:pPr>
              <w:adjustRightInd w:val="0"/>
              <w:snapToGrid w:val="0"/>
              <w:spacing w:after="0"/>
              <w:jc w:val="center"/>
              <w:rPr>
                <w:snapToGrid w:val="0"/>
                <w:sz w:val="20"/>
              </w:rPr>
            </w:pPr>
            <w:r w:rsidRPr="0095764E">
              <w:rPr>
                <w:snapToGrid w:val="0"/>
                <w:sz w:val="20"/>
              </w:rPr>
              <w:t>74.5</w:t>
            </w:r>
          </w:p>
        </w:tc>
      </w:tr>
    </w:tbl>
    <w:p w:rsidR="00480EBD" w:rsidRPr="0095764E" w:rsidRDefault="00480EBD" w:rsidP="00480EBD">
      <w:pPr>
        <w:adjustRightInd w:val="0"/>
        <w:snapToGrid w:val="0"/>
        <w:spacing w:before="240"/>
        <w:rPr>
          <w:snapToGrid w:val="0"/>
        </w:rPr>
      </w:pPr>
      <w:r w:rsidRPr="0095764E">
        <w:rPr>
          <w:snapToGrid w:val="0"/>
        </w:rPr>
        <w:tab/>
      </w:r>
      <w:r w:rsidRPr="0095764E">
        <w:rPr>
          <w:i/>
          <w:snapToGrid w:val="0"/>
        </w:rPr>
        <w:t>Source</w:t>
      </w:r>
      <w:r w:rsidRPr="0095764E">
        <w:rPr>
          <w:snapToGrid w:val="0"/>
        </w:rPr>
        <w:t>: MoE, Eritrea: Essential Education Indicators, 2004/05.</w:t>
      </w:r>
    </w:p>
    <w:p w:rsidR="00480EBD" w:rsidRPr="0095764E" w:rsidRDefault="00480EBD" w:rsidP="00480EBD">
      <w:pPr>
        <w:adjustRightInd w:val="0"/>
        <w:snapToGrid w:val="0"/>
        <w:rPr>
          <w:snapToGrid w:val="0"/>
        </w:rPr>
      </w:pPr>
      <w:r w:rsidRPr="0095764E">
        <w:rPr>
          <w:snapToGrid w:val="0"/>
        </w:rPr>
        <w:t>276.</w:t>
      </w:r>
      <w:r w:rsidRPr="0095764E">
        <w:rPr>
          <w:snapToGrid w:val="0"/>
        </w:rPr>
        <w:tab/>
        <w:t>In addressing the child’s right in general and that of disadvantaged groups in particular, expanding basic education has been one of the highest priorities of the Government. One of the targets was construction of additional schools to increase enrolment, especially in the rural areas. As tables 23 and 24 indicate, an increasing trend in the construction of elementary and middle schools has bee</w:t>
      </w:r>
      <w:r w:rsidR="00430830" w:rsidRPr="0095764E">
        <w:rPr>
          <w:snapToGrid w:val="0"/>
        </w:rPr>
        <w:t>n shown during the three years.</w:t>
      </w:r>
    </w:p>
    <w:p w:rsidR="00480EBD" w:rsidRPr="0095764E" w:rsidRDefault="00480EBD" w:rsidP="00480EBD">
      <w:pPr>
        <w:pStyle w:val="Heading2"/>
        <w:rPr>
          <w:snapToGrid w:val="0"/>
        </w:rPr>
      </w:pPr>
      <w:r w:rsidRPr="0095764E">
        <w:rPr>
          <w:snapToGrid w:val="0"/>
        </w:rPr>
        <w:t>Table 23</w:t>
      </w:r>
    </w:p>
    <w:p w:rsidR="00480EBD" w:rsidRPr="0095764E" w:rsidRDefault="00480EBD" w:rsidP="00480EBD">
      <w:pPr>
        <w:pStyle w:val="Heading2"/>
        <w:rPr>
          <w:snapToGrid w:val="0"/>
        </w:rPr>
      </w:pPr>
      <w:r w:rsidRPr="0095764E">
        <w:rPr>
          <w:snapToGrid w:val="0"/>
        </w:rPr>
        <w:t xml:space="preserve">Elementary </w:t>
      </w:r>
      <w:r w:rsidR="00A26209">
        <w:rPr>
          <w:snapToGrid w:val="0"/>
        </w:rPr>
        <w:t>s</w:t>
      </w:r>
      <w:r w:rsidRPr="0095764E">
        <w:rPr>
          <w:snapToGrid w:val="0"/>
        </w:rPr>
        <w:t xml:space="preserve">chools:  </w:t>
      </w:r>
      <w:r w:rsidR="00A26209">
        <w:rPr>
          <w:snapToGrid w:val="0"/>
        </w:rPr>
        <w:t>l</w:t>
      </w:r>
      <w:r w:rsidRPr="0095764E">
        <w:rPr>
          <w:snapToGrid w:val="0"/>
        </w:rPr>
        <w:t>ocation and ownership, 2002/03-2004/05</w:t>
      </w:r>
    </w:p>
    <w:tbl>
      <w:tblPr>
        <w:tblStyle w:val="TableGrid"/>
        <w:tblW w:w="0" w:type="auto"/>
        <w:tblInd w:w="108" w:type="dxa"/>
        <w:tblLayout w:type="fixed"/>
        <w:tblLook w:val="01E0" w:firstRow="1" w:lastRow="1" w:firstColumn="1" w:lastColumn="1" w:noHBand="0" w:noVBand="0"/>
      </w:tblPr>
      <w:tblGrid>
        <w:gridCol w:w="1920"/>
        <w:gridCol w:w="826"/>
        <w:gridCol w:w="826"/>
        <w:gridCol w:w="852"/>
        <w:gridCol w:w="800"/>
        <w:gridCol w:w="827"/>
        <w:gridCol w:w="836"/>
        <w:gridCol w:w="816"/>
        <w:gridCol w:w="826"/>
        <w:gridCol w:w="827"/>
      </w:tblGrid>
      <w:tr w:rsidR="000176F8" w:rsidRPr="0095764E" w:rsidTr="00D11800">
        <w:trPr>
          <w:tblHeader/>
        </w:trPr>
        <w:tc>
          <w:tcPr>
            <w:tcW w:w="1920" w:type="dxa"/>
            <w:vMerge w:val="restart"/>
          </w:tcPr>
          <w:p w:rsidR="000176F8" w:rsidRPr="0095764E" w:rsidRDefault="000176F8" w:rsidP="007F4F6C">
            <w:pPr>
              <w:adjustRightInd w:val="0"/>
              <w:snapToGrid w:val="0"/>
              <w:spacing w:after="0"/>
              <w:jc w:val="center"/>
              <w:rPr>
                <w:snapToGrid w:val="0"/>
                <w:sz w:val="20"/>
              </w:rPr>
            </w:pPr>
            <w:r w:rsidRPr="0095764E">
              <w:rPr>
                <w:snapToGrid w:val="0"/>
                <w:sz w:val="20"/>
              </w:rPr>
              <w:br w:type="page"/>
              <w:t>Ownership</w:t>
            </w:r>
          </w:p>
        </w:tc>
        <w:tc>
          <w:tcPr>
            <w:tcW w:w="2504" w:type="dxa"/>
            <w:gridSpan w:val="3"/>
            <w:tcMar>
              <w:right w:w="108" w:type="dxa"/>
            </w:tcMar>
          </w:tcPr>
          <w:p w:rsidR="000176F8" w:rsidRPr="0095764E" w:rsidRDefault="000176F8" w:rsidP="00480EBD">
            <w:pPr>
              <w:spacing w:after="0"/>
              <w:jc w:val="center"/>
              <w:rPr>
                <w:snapToGrid w:val="0"/>
                <w:sz w:val="20"/>
              </w:rPr>
            </w:pPr>
            <w:r w:rsidRPr="0095764E">
              <w:rPr>
                <w:snapToGrid w:val="0"/>
                <w:sz w:val="20"/>
              </w:rPr>
              <w:t>2002/03</w:t>
            </w:r>
          </w:p>
        </w:tc>
        <w:tc>
          <w:tcPr>
            <w:tcW w:w="2463" w:type="dxa"/>
            <w:gridSpan w:val="3"/>
            <w:tcMar>
              <w:right w:w="108" w:type="dxa"/>
            </w:tcMar>
          </w:tcPr>
          <w:p w:rsidR="000176F8" w:rsidRPr="0095764E" w:rsidRDefault="00984FE5" w:rsidP="00480EBD">
            <w:pPr>
              <w:spacing w:after="0"/>
              <w:jc w:val="center"/>
              <w:rPr>
                <w:snapToGrid w:val="0"/>
                <w:sz w:val="20"/>
              </w:rPr>
            </w:pPr>
            <w:r>
              <w:rPr>
                <w:snapToGrid w:val="0"/>
                <w:sz w:val="20"/>
              </w:rPr>
              <w:t>2003/</w:t>
            </w:r>
            <w:r w:rsidR="000176F8" w:rsidRPr="0095764E">
              <w:rPr>
                <w:snapToGrid w:val="0"/>
                <w:sz w:val="20"/>
              </w:rPr>
              <w:t>04</w:t>
            </w:r>
          </w:p>
        </w:tc>
        <w:tc>
          <w:tcPr>
            <w:tcW w:w="2469" w:type="dxa"/>
            <w:gridSpan w:val="3"/>
            <w:tcMar>
              <w:right w:w="108" w:type="dxa"/>
            </w:tcMar>
          </w:tcPr>
          <w:p w:rsidR="000176F8" w:rsidRPr="0095764E" w:rsidRDefault="000176F8" w:rsidP="00480EBD">
            <w:pPr>
              <w:spacing w:after="0"/>
              <w:jc w:val="center"/>
              <w:rPr>
                <w:sz w:val="20"/>
              </w:rPr>
            </w:pPr>
            <w:r w:rsidRPr="0095764E">
              <w:rPr>
                <w:snapToGrid w:val="0"/>
                <w:sz w:val="20"/>
              </w:rPr>
              <w:t>2004/05</w:t>
            </w:r>
          </w:p>
        </w:tc>
      </w:tr>
      <w:tr w:rsidR="00480EBD" w:rsidRPr="0095764E" w:rsidTr="00D11800">
        <w:trPr>
          <w:tblHeader/>
        </w:trPr>
        <w:tc>
          <w:tcPr>
            <w:tcW w:w="1920" w:type="dxa"/>
            <w:vMerge/>
            <w:tcBorders>
              <w:bottom w:val="single" w:sz="4" w:space="0" w:color="auto"/>
            </w:tcBorders>
          </w:tcPr>
          <w:p w:rsidR="00480EBD" w:rsidRPr="0095764E" w:rsidRDefault="00480EBD" w:rsidP="00480EBD">
            <w:pPr>
              <w:adjustRightInd w:val="0"/>
              <w:snapToGrid w:val="0"/>
              <w:spacing w:after="0"/>
              <w:rPr>
                <w:snapToGrid w:val="0"/>
                <w:sz w:val="20"/>
              </w:rPr>
            </w:pPr>
          </w:p>
        </w:tc>
        <w:tc>
          <w:tcPr>
            <w:tcW w:w="826" w:type="dxa"/>
            <w:tcBorders>
              <w:bottom w:val="single" w:sz="4" w:space="0" w:color="auto"/>
            </w:tcBorders>
            <w:tcMar>
              <w:right w:w="108" w:type="dxa"/>
            </w:tcMar>
          </w:tcPr>
          <w:p w:rsidR="00480EBD" w:rsidRPr="0095764E" w:rsidRDefault="00480EBD" w:rsidP="00480EBD">
            <w:pPr>
              <w:spacing w:after="0"/>
              <w:jc w:val="center"/>
              <w:rPr>
                <w:snapToGrid w:val="0"/>
                <w:sz w:val="20"/>
              </w:rPr>
            </w:pPr>
            <w:r w:rsidRPr="0095764E">
              <w:rPr>
                <w:snapToGrid w:val="0"/>
                <w:sz w:val="20"/>
              </w:rPr>
              <w:t>Total</w:t>
            </w:r>
          </w:p>
        </w:tc>
        <w:tc>
          <w:tcPr>
            <w:tcW w:w="826" w:type="dxa"/>
            <w:tcBorders>
              <w:bottom w:val="single" w:sz="4" w:space="0" w:color="auto"/>
            </w:tcBorders>
            <w:tcMar>
              <w:right w:w="108" w:type="dxa"/>
            </w:tcMar>
          </w:tcPr>
          <w:p w:rsidR="00480EBD" w:rsidRPr="0095764E" w:rsidRDefault="00480EBD" w:rsidP="00480EBD">
            <w:pPr>
              <w:spacing w:after="0"/>
              <w:jc w:val="center"/>
              <w:rPr>
                <w:snapToGrid w:val="0"/>
                <w:sz w:val="20"/>
              </w:rPr>
            </w:pPr>
            <w:r w:rsidRPr="0095764E">
              <w:rPr>
                <w:snapToGrid w:val="0"/>
                <w:sz w:val="20"/>
              </w:rPr>
              <w:t>Urban</w:t>
            </w:r>
          </w:p>
        </w:tc>
        <w:tc>
          <w:tcPr>
            <w:tcW w:w="852" w:type="dxa"/>
            <w:tcBorders>
              <w:bottom w:val="single" w:sz="4" w:space="0" w:color="auto"/>
            </w:tcBorders>
            <w:tcMar>
              <w:right w:w="108" w:type="dxa"/>
            </w:tcMar>
          </w:tcPr>
          <w:p w:rsidR="00480EBD" w:rsidRPr="0095764E" w:rsidRDefault="00480EBD" w:rsidP="00480EBD">
            <w:pPr>
              <w:spacing w:after="0"/>
              <w:jc w:val="center"/>
              <w:rPr>
                <w:snapToGrid w:val="0"/>
                <w:sz w:val="20"/>
              </w:rPr>
            </w:pPr>
            <w:r w:rsidRPr="0095764E">
              <w:rPr>
                <w:snapToGrid w:val="0"/>
                <w:sz w:val="20"/>
              </w:rPr>
              <w:t>Rural</w:t>
            </w:r>
          </w:p>
        </w:tc>
        <w:tc>
          <w:tcPr>
            <w:tcW w:w="800" w:type="dxa"/>
            <w:tcBorders>
              <w:bottom w:val="single" w:sz="4" w:space="0" w:color="auto"/>
            </w:tcBorders>
            <w:tcMar>
              <w:right w:w="108" w:type="dxa"/>
            </w:tcMar>
          </w:tcPr>
          <w:p w:rsidR="00480EBD" w:rsidRPr="0095764E" w:rsidRDefault="00480EBD" w:rsidP="00480EBD">
            <w:pPr>
              <w:spacing w:after="0"/>
              <w:jc w:val="center"/>
              <w:rPr>
                <w:snapToGrid w:val="0"/>
                <w:sz w:val="20"/>
              </w:rPr>
            </w:pPr>
            <w:r w:rsidRPr="0095764E">
              <w:rPr>
                <w:snapToGrid w:val="0"/>
                <w:sz w:val="20"/>
              </w:rPr>
              <w:t>Total</w:t>
            </w:r>
          </w:p>
        </w:tc>
        <w:tc>
          <w:tcPr>
            <w:tcW w:w="827" w:type="dxa"/>
            <w:tcBorders>
              <w:bottom w:val="single" w:sz="4" w:space="0" w:color="auto"/>
            </w:tcBorders>
            <w:tcMar>
              <w:right w:w="108" w:type="dxa"/>
            </w:tcMar>
          </w:tcPr>
          <w:p w:rsidR="00480EBD" w:rsidRPr="0095764E" w:rsidRDefault="00480EBD" w:rsidP="00480EBD">
            <w:pPr>
              <w:spacing w:after="0"/>
              <w:jc w:val="center"/>
              <w:rPr>
                <w:snapToGrid w:val="0"/>
                <w:sz w:val="20"/>
              </w:rPr>
            </w:pPr>
            <w:r w:rsidRPr="0095764E">
              <w:rPr>
                <w:snapToGrid w:val="0"/>
                <w:sz w:val="20"/>
              </w:rPr>
              <w:t>Urban</w:t>
            </w:r>
          </w:p>
        </w:tc>
        <w:tc>
          <w:tcPr>
            <w:tcW w:w="836" w:type="dxa"/>
            <w:tcBorders>
              <w:bottom w:val="single" w:sz="4" w:space="0" w:color="auto"/>
            </w:tcBorders>
            <w:tcMar>
              <w:right w:w="108" w:type="dxa"/>
            </w:tcMar>
          </w:tcPr>
          <w:p w:rsidR="00480EBD" w:rsidRPr="0095764E" w:rsidRDefault="00480EBD" w:rsidP="00480EBD">
            <w:pPr>
              <w:spacing w:after="0"/>
              <w:jc w:val="center"/>
              <w:rPr>
                <w:snapToGrid w:val="0"/>
                <w:sz w:val="20"/>
              </w:rPr>
            </w:pPr>
            <w:r w:rsidRPr="0095764E">
              <w:rPr>
                <w:snapToGrid w:val="0"/>
                <w:sz w:val="20"/>
              </w:rPr>
              <w:t>Rural</w:t>
            </w:r>
          </w:p>
        </w:tc>
        <w:tc>
          <w:tcPr>
            <w:tcW w:w="816" w:type="dxa"/>
            <w:tcBorders>
              <w:bottom w:val="single" w:sz="4" w:space="0" w:color="auto"/>
            </w:tcBorders>
            <w:tcMar>
              <w:right w:w="108" w:type="dxa"/>
            </w:tcMar>
          </w:tcPr>
          <w:p w:rsidR="00480EBD" w:rsidRPr="0095764E" w:rsidRDefault="00480EBD" w:rsidP="00480EBD">
            <w:pPr>
              <w:spacing w:after="0"/>
              <w:jc w:val="center"/>
              <w:rPr>
                <w:snapToGrid w:val="0"/>
                <w:sz w:val="20"/>
              </w:rPr>
            </w:pPr>
            <w:r w:rsidRPr="0095764E">
              <w:rPr>
                <w:snapToGrid w:val="0"/>
                <w:sz w:val="20"/>
              </w:rPr>
              <w:t>Total</w:t>
            </w:r>
          </w:p>
        </w:tc>
        <w:tc>
          <w:tcPr>
            <w:tcW w:w="826" w:type="dxa"/>
            <w:tcBorders>
              <w:bottom w:val="single" w:sz="4" w:space="0" w:color="auto"/>
            </w:tcBorders>
            <w:tcMar>
              <w:right w:w="108" w:type="dxa"/>
            </w:tcMar>
          </w:tcPr>
          <w:p w:rsidR="00480EBD" w:rsidRPr="0095764E" w:rsidRDefault="00480EBD" w:rsidP="00480EBD">
            <w:pPr>
              <w:spacing w:after="0"/>
              <w:jc w:val="center"/>
              <w:rPr>
                <w:snapToGrid w:val="0"/>
                <w:sz w:val="20"/>
              </w:rPr>
            </w:pPr>
            <w:r w:rsidRPr="0095764E">
              <w:rPr>
                <w:snapToGrid w:val="0"/>
                <w:sz w:val="20"/>
              </w:rPr>
              <w:t>Urban</w:t>
            </w:r>
          </w:p>
        </w:tc>
        <w:tc>
          <w:tcPr>
            <w:tcW w:w="827" w:type="dxa"/>
            <w:tcBorders>
              <w:bottom w:val="single" w:sz="4" w:space="0" w:color="auto"/>
            </w:tcBorders>
            <w:tcMar>
              <w:right w:w="108" w:type="dxa"/>
            </w:tcMar>
          </w:tcPr>
          <w:p w:rsidR="00480EBD" w:rsidRPr="0095764E" w:rsidRDefault="00480EBD" w:rsidP="00480EBD">
            <w:pPr>
              <w:spacing w:after="0"/>
              <w:jc w:val="center"/>
              <w:rPr>
                <w:sz w:val="20"/>
              </w:rPr>
            </w:pPr>
            <w:r w:rsidRPr="0095764E">
              <w:rPr>
                <w:snapToGrid w:val="0"/>
                <w:sz w:val="20"/>
              </w:rPr>
              <w:t>Rural</w:t>
            </w:r>
          </w:p>
        </w:tc>
      </w:tr>
      <w:tr w:rsidR="00480EBD" w:rsidRPr="0095764E" w:rsidTr="00D11800">
        <w:tc>
          <w:tcPr>
            <w:tcW w:w="1920" w:type="dxa"/>
            <w:tcBorders>
              <w:bottom w:val="nil"/>
            </w:tcBorders>
          </w:tcPr>
          <w:p w:rsidR="00480EBD" w:rsidRPr="0095764E" w:rsidRDefault="00480EBD" w:rsidP="00480EBD">
            <w:pPr>
              <w:spacing w:after="0"/>
              <w:rPr>
                <w:sz w:val="20"/>
              </w:rPr>
            </w:pPr>
            <w:r w:rsidRPr="0095764E">
              <w:rPr>
                <w:snapToGrid w:val="0"/>
                <w:sz w:val="20"/>
              </w:rPr>
              <w:t>Government</w:t>
            </w:r>
          </w:p>
        </w:tc>
        <w:tc>
          <w:tcPr>
            <w:tcW w:w="826" w:type="dxa"/>
            <w:tcBorders>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659</w:t>
            </w:r>
          </w:p>
        </w:tc>
        <w:tc>
          <w:tcPr>
            <w:tcW w:w="826" w:type="dxa"/>
            <w:tcBorders>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116</w:t>
            </w:r>
          </w:p>
        </w:tc>
        <w:tc>
          <w:tcPr>
            <w:tcW w:w="852" w:type="dxa"/>
            <w:tcBorders>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543</w:t>
            </w:r>
          </w:p>
        </w:tc>
        <w:tc>
          <w:tcPr>
            <w:tcW w:w="800" w:type="dxa"/>
            <w:tcBorders>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675</w:t>
            </w:r>
          </w:p>
        </w:tc>
        <w:tc>
          <w:tcPr>
            <w:tcW w:w="827" w:type="dxa"/>
            <w:tcBorders>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118</w:t>
            </w:r>
          </w:p>
        </w:tc>
        <w:tc>
          <w:tcPr>
            <w:tcW w:w="836" w:type="dxa"/>
            <w:tcBorders>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557</w:t>
            </w:r>
          </w:p>
        </w:tc>
        <w:tc>
          <w:tcPr>
            <w:tcW w:w="816" w:type="dxa"/>
            <w:tcBorders>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682</w:t>
            </w:r>
          </w:p>
        </w:tc>
        <w:tc>
          <w:tcPr>
            <w:tcW w:w="826" w:type="dxa"/>
            <w:tcBorders>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118</w:t>
            </w:r>
          </w:p>
        </w:tc>
        <w:tc>
          <w:tcPr>
            <w:tcW w:w="827" w:type="dxa"/>
            <w:tcBorders>
              <w:bottom w:val="nil"/>
            </w:tcBorders>
            <w:tcMar>
              <w:right w:w="255" w:type="dxa"/>
            </w:tcMar>
          </w:tcPr>
          <w:p w:rsidR="00480EBD" w:rsidRPr="0095764E" w:rsidRDefault="00480EBD" w:rsidP="00480EBD">
            <w:pPr>
              <w:spacing w:after="0"/>
              <w:jc w:val="right"/>
              <w:rPr>
                <w:sz w:val="20"/>
              </w:rPr>
            </w:pPr>
            <w:r w:rsidRPr="0095764E">
              <w:rPr>
                <w:snapToGrid w:val="0"/>
                <w:sz w:val="20"/>
              </w:rPr>
              <w:t>564</w:t>
            </w:r>
          </w:p>
        </w:tc>
      </w:tr>
      <w:tr w:rsidR="00480EBD" w:rsidRPr="0095764E" w:rsidTr="00D11800">
        <w:tc>
          <w:tcPr>
            <w:tcW w:w="1920" w:type="dxa"/>
            <w:tcBorders>
              <w:top w:val="nil"/>
              <w:bottom w:val="nil"/>
            </w:tcBorders>
          </w:tcPr>
          <w:p w:rsidR="00480EBD" w:rsidRPr="0095764E" w:rsidRDefault="00480EBD" w:rsidP="00480EBD">
            <w:pPr>
              <w:spacing w:after="0"/>
              <w:rPr>
                <w:sz w:val="20"/>
              </w:rPr>
            </w:pPr>
            <w:r w:rsidRPr="0095764E">
              <w:rPr>
                <w:snapToGrid w:val="0"/>
                <w:sz w:val="20"/>
              </w:rPr>
              <w:t>Mission</w:t>
            </w:r>
          </w:p>
        </w:tc>
        <w:tc>
          <w:tcPr>
            <w:tcW w:w="826"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63</w:t>
            </w:r>
          </w:p>
        </w:tc>
        <w:tc>
          <w:tcPr>
            <w:tcW w:w="826"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27</w:t>
            </w:r>
          </w:p>
        </w:tc>
        <w:tc>
          <w:tcPr>
            <w:tcW w:w="852"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36</w:t>
            </w:r>
          </w:p>
        </w:tc>
        <w:tc>
          <w:tcPr>
            <w:tcW w:w="800"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62</w:t>
            </w:r>
          </w:p>
        </w:tc>
        <w:tc>
          <w:tcPr>
            <w:tcW w:w="827"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29</w:t>
            </w:r>
          </w:p>
        </w:tc>
        <w:tc>
          <w:tcPr>
            <w:tcW w:w="836"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33</w:t>
            </w:r>
          </w:p>
        </w:tc>
        <w:tc>
          <w:tcPr>
            <w:tcW w:w="816"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62</w:t>
            </w:r>
          </w:p>
        </w:tc>
        <w:tc>
          <w:tcPr>
            <w:tcW w:w="826"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24</w:t>
            </w:r>
          </w:p>
        </w:tc>
        <w:tc>
          <w:tcPr>
            <w:tcW w:w="827"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38</w:t>
            </w:r>
          </w:p>
        </w:tc>
      </w:tr>
      <w:tr w:rsidR="00480EBD" w:rsidRPr="0095764E" w:rsidTr="00D11800">
        <w:tc>
          <w:tcPr>
            <w:tcW w:w="1920" w:type="dxa"/>
            <w:tcBorders>
              <w:top w:val="nil"/>
              <w:bottom w:val="nil"/>
            </w:tcBorders>
          </w:tcPr>
          <w:p w:rsidR="00480EBD" w:rsidRPr="0095764E" w:rsidRDefault="00480EBD" w:rsidP="00480EBD">
            <w:pPr>
              <w:spacing w:after="0"/>
              <w:rPr>
                <w:sz w:val="20"/>
              </w:rPr>
            </w:pPr>
            <w:r w:rsidRPr="0095764E">
              <w:rPr>
                <w:snapToGrid w:val="0"/>
                <w:sz w:val="20"/>
              </w:rPr>
              <w:t>Awkaf</w:t>
            </w:r>
          </w:p>
        </w:tc>
        <w:tc>
          <w:tcPr>
            <w:tcW w:w="826"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9</w:t>
            </w:r>
          </w:p>
        </w:tc>
        <w:tc>
          <w:tcPr>
            <w:tcW w:w="826"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7</w:t>
            </w:r>
          </w:p>
        </w:tc>
        <w:tc>
          <w:tcPr>
            <w:tcW w:w="852"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2</w:t>
            </w:r>
          </w:p>
        </w:tc>
        <w:tc>
          <w:tcPr>
            <w:tcW w:w="800"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8</w:t>
            </w:r>
          </w:p>
        </w:tc>
        <w:tc>
          <w:tcPr>
            <w:tcW w:w="827"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7</w:t>
            </w:r>
          </w:p>
        </w:tc>
        <w:tc>
          <w:tcPr>
            <w:tcW w:w="836"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1</w:t>
            </w:r>
          </w:p>
        </w:tc>
        <w:tc>
          <w:tcPr>
            <w:tcW w:w="816"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8</w:t>
            </w:r>
          </w:p>
        </w:tc>
        <w:tc>
          <w:tcPr>
            <w:tcW w:w="826"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7</w:t>
            </w:r>
          </w:p>
        </w:tc>
        <w:tc>
          <w:tcPr>
            <w:tcW w:w="827"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1</w:t>
            </w:r>
          </w:p>
        </w:tc>
      </w:tr>
      <w:tr w:rsidR="00480EBD" w:rsidRPr="0095764E" w:rsidTr="00D11800">
        <w:tc>
          <w:tcPr>
            <w:tcW w:w="1920" w:type="dxa"/>
            <w:tcBorders>
              <w:top w:val="nil"/>
              <w:bottom w:val="nil"/>
            </w:tcBorders>
          </w:tcPr>
          <w:p w:rsidR="00480EBD" w:rsidRPr="0095764E" w:rsidRDefault="00480EBD" w:rsidP="00480EBD">
            <w:pPr>
              <w:spacing w:after="0"/>
              <w:rPr>
                <w:sz w:val="20"/>
              </w:rPr>
            </w:pPr>
            <w:r w:rsidRPr="0095764E">
              <w:rPr>
                <w:snapToGrid w:val="0"/>
                <w:sz w:val="20"/>
              </w:rPr>
              <w:t xml:space="preserve">Local </w:t>
            </w:r>
            <w:r w:rsidR="006717A8" w:rsidRPr="0095764E">
              <w:rPr>
                <w:snapToGrid w:val="0"/>
                <w:sz w:val="20"/>
              </w:rPr>
              <w:t>c</w:t>
            </w:r>
            <w:r w:rsidRPr="0095764E">
              <w:rPr>
                <w:snapToGrid w:val="0"/>
                <w:sz w:val="20"/>
              </w:rPr>
              <w:t>ommunity</w:t>
            </w:r>
          </w:p>
        </w:tc>
        <w:tc>
          <w:tcPr>
            <w:tcW w:w="826"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10</w:t>
            </w:r>
          </w:p>
        </w:tc>
        <w:tc>
          <w:tcPr>
            <w:tcW w:w="826"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9</w:t>
            </w:r>
          </w:p>
        </w:tc>
        <w:tc>
          <w:tcPr>
            <w:tcW w:w="852"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1</w:t>
            </w:r>
          </w:p>
        </w:tc>
        <w:tc>
          <w:tcPr>
            <w:tcW w:w="800"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10</w:t>
            </w:r>
          </w:p>
        </w:tc>
        <w:tc>
          <w:tcPr>
            <w:tcW w:w="827"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9</w:t>
            </w:r>
          </w:p>
        </w:tc>
        <w:tc>
          <w:tcPr>
            <w:tcW w:w="836"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1</w:t>
            </w:r>
          </w:p>
        </w:tc>
        <w:tc>
          <w:tcPr>
            <w:tcW w:w="816"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10</w:t>
            </w:r>
          </w:p>
        </w:tc>
        <w:tc>
          <w:tcPr>
            <w:tcW w:w="826"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9</w:t>
            </w:r>
          </w:p>
        </w:tc>
        <w:tc>
          <w:tcPr>
            <w:tcW w:w="827" w:type="dxa"/>
            <w:tcBorders>
              <w:top w:val="nil"/>
              <w:bottom w:val="nil"/>
            </w:tcBorders>
            <w:tcMar>
              <w:right w:w="255" w:type="dxa"/>
            </w:tcMar>
          </w:tcPr>
          <w:p w:rsidR="00480EBD" w:rsidRPr="0095764E" w:rsidRDefault="00480EBD" w:rsidP="00480EBD">
            <w:pPr>
              <w:spacing w:after="0"/>
              <w:jc w:val="right"/>
              <w:rPr>
                <w:sz w:val="20"/>
              </w:rPr>
            </w:pPr>
            <w:r w:rsidRPr="0095764E">
              <w:rPr>
                <w:snapToGrid w:val="0"/>
                <w:sz w:val="20"/>
              </w:rPr>
              <w:t>1</w:t>
            </w:r>
          </w:p>
        </w:tc>
      </w:tr>
      <w:tr w:rsidR="00480EBD" w:rsidRPr="0095764E" w:rsidTr="00D11800">
        <w:tc>
          <w:tcPr>
            <w:tcW w:w="1920" w:type="dxa"/>
            <w:tcBorders>
              <w:top w:val="nil"/>
            </w:tcBorders>
          </w:tcPr>
          <w:p w:rsidR="00480EBD" w:rsidRPr="0095764E" w:rsidRDefault="006717A8" w:rsidP="00480EBD">
            <w:pPr>
              <w:spacing w:after="0"/>
              <w:rPr>
                <w:sz w:val="20"/>
              </w:rPr>
            </w:pPr>
            <w:r w:rsidRPr="0095764E">
              <w:rPr>
                <w:snapToGrid w:val="0"/>
                <w:sz w:val="20"/>
              </w:rPr>
              <w:t>Foreign c</w:t>
            </w:r>
            <w:r w:rsidR="00480EBD" w:rsidRPr="0095764E">
              <w:rPr>
                <w:snapToGrid w:val="0"/>
                <w:sz w:val="20"/>
              </w:rPr>
              <w:t>ommunity</w:t>
            </w:r>
          </w:p>
        </w:tc>
        <w:tc>
          <w:tcPr>
            <w:tcW w:w="826" w:type="dxa"/>
            <w:tcBorders>
              <w:top w:val="nil"/>
            </w:tcBorders>
            <w:tcMar>
              <w:right w:w="255" w:type="dxa"/>
            </w:tcMar>
          </w:tcPr>
          <w:p w:rsidR="00480EBD" w:rsidRPr="0095764E" w:rsidRDefault="00480EBD" w:rsidP="00480EBD">
            <w:pPr>
              <w:spacing w:after="0"/>
              <w:jc w:val="right"/>
              <w:rPr>
                <w:snapToGrid w:val="0"/>
                <w:sz w:val="20"/>
              </w:rPr>
            </w:pPr>
            <w:r w:rsidRPr="0095764E">
              <w:rPr>
                <w:snapToGrid w:val="0"/>
                <w:sz w:val="20"/>
              </w:rPr>
              <w:t>2</w:t>
            </w:r>
          </w:p>
        </w:tc>
        <w:tc>
          <w:tcPr>
            <w:tcW w:w="826" w:type="dxa"/>
            <w:tcBorders>
              <w:top w:val="nil"/>
            </w:tcBorders>
            <w:tcMar>
              <w:right w:w="255" w:type="dxa"/>
            </w:tcMar>
          </w:tcPr>
          <w:p w:rsidR="00480EBD" w:rsidRPr="0095764E" w:rsidRDefault="00480EBD" w:rsidP="00480EBD">
            <w:pPr>
              <w:spacing w:after="0"/>
              <w:jc w:val="right"/>
              <w:rPr>
                <w:snapToGrid w:val="0"/>
                <w:sz w:val="20"/>
              </w:rPr>
            </w:pPr>
            <w:r w:rsidRPr="0095764E">
              <w:rPr>
                <w:snapToGrid w:val="0"/>
                <w:sz w:val="20"/>
              </w:rPr>
              <w:t>2</w:t>
            </w:r>
          </w:p>
        </w:tc>
        <w:tc>
          <w:tcPr>
            <w:tcW w:w="852" w:type="dxa"/>
            <w:tcBorders>
              <w:top w:val="nil"/>
            </w:tcBorders>
            <w:tcMar>
              <w:right w:w="255" w:type="dxa"/>
            </w:tcMar>
          </w:tcPr>
          <w:p w:rsidR="00480EBD" w:rsidRPr="0095764E" w:rsidRDefault="00480EBD" w:rsidP="00480EBD">
            <w:pPr>
              <w:spacing w:after="0"/>
              <w:jc w:val="right"/>
              <w:rPr>
                <w:snapToGrid w:val="0"/>
                <w:sz w:val="20"/>
              </w:rPr>
            </w:pPr>
            <w:r w:rsidRPr="0095764E">
              <w:rPr>
                <w:snapToGrid w:val="0"/>
                <w:sz w:val="20"/>
              </w:rPr>
              <w:t>-</w:t>
            </w:r>
          </w:p>
        </w:tc>
        <w:tc>
          <w:tcPr>
            <w:tcW w:w="800" w:type="dxa"/>
            <w:tcBorders>
              <w:top w:val="nil"/>
            </w:tcBorders>
            <w:tcMar>
              <w:right w:w="255" w:type="dxa"/>
            </w:tcMar>
          </w:tcPr>
          <w:p w:rsidR="00480EBD" w:rsidRPr="0095764E" w:rsidRDefault="00480EBD" w:rsidP="00480EBD">
            <w:pPr>
              <w:spacing w:after="0"/>
              <w:jc w:val="right"/>
              <w:rPr>
                <w:snapToGrid w:val="0"/>
                <w:sz w:val="20"/>
              </w:rPr>
            </w:pPr>
            <w:r w:rsidRPr="0095764E">
              <w:rPr>
                <w:snapToGrid w:val="0"/>
                <w:sz w:val="20"/>
              </w:rPr>
              <w:t>2</w:t>
            </w:r>
          </w:p>
        </w:tc>
        <w:tc>
          <w:tcPr>
            <w:tcW w:w="827" w:type="dxa"/>
            <w:tcBorders>
              <w:top w:val="nil"/>
            </w:tcBorders>
            <w:tcMar>
              <w:right w:w="255" w:type="dxa"/>
            </w:tcMar>
          </w:tcPr>
          <w:p w:rsidR="00480EBD" w:rsidRPr="0095764E" w:rsidRDefault="00480EBD" w:rsidP="00480EBD">
            <w:pPr>
              <w:spacing w:after="0"/>
              <w:jc w:val="right"/>
              <w:rPr>
                <w:snapToGrid w:val="0"/>
                <w:sz w:val="20"/>
              </w:rPr>
            </w:pPr>
            <w:r w:rsidRPr="0095764E">
              <w:rPr>
                <w:snapToGrid w:val="0"/>
                <w:sz w:val="20"/>
              </w:rPr>
              <w:t>2</w:t>
            </w:r>
          </w:p>
        </w:tc>
        <w:tc>
          <w:tcPr>
            <w:tcW w:w="836" w:type="dxa"/>
            <w:tcBorders>
              <w:top w:val="nil"/>
            </w:tcBorders>
            <w:tcMar>
              <w:right w:w="255" w:type="dxa"/>
            </w:tcMar>
          </w:tcPr>
          <w:p w:rsidR="00480EBD" w:rsidRPr="0095764E" w:rsidRDefault="00480EBD" w:rsidP="00480EBD">
            <w:pPr>
              <w:spacing w:after="0"/>
              <w:jc w:val="right"/>
              <w:rPr>
                <w:snapToGrid w:val="0"/>
                <w:sz w:val="20"/>
              </w:rPr>
            </w:pPr>
            <w:r w:rsidRPr="0095764E">
              <w:rPr>
                <w:snapToGrid w:val="0"/>
                <w:sz w:val="20"/>
              </w:rPr>
              <w:t>-</w:t>
            </w:r>
          </w:p>
        </w:tc>
        <w:tc>
          <w:tcPr>
            <w:tcW w:w="816" w:type="dxa"/>
            <w:tcBorders>
              <w:top w:val="nil"/>
            </w:tcBorders>
            <w:tcMar>
              <w:right w:w="255" w:type="dxa"/>
            </w:tcMar>
          </w:tcPr>
          <w:p w:rsidR="00480EBD" w:rsidRPr="0095764E" w:rsidRDefault="00480EBD" w:rsidP="00480EBD">
            <w:pPr>
              <w:spacing w:after="0"/>
              <w:jc w:val="right"/>
              <w:rPr>
                <w:snapToGrid w:val="0"/>
                <w:sz w:val="20"/>
              </w:rPr>
            </w:pPr>
            <w:r w:rsidRPr="0095764E">
              <w:rPr>
                <w:snapToGrid w:val="0"/>
                <w:sz w:val="20"/>
              </w:rPr>
              <w:t>2</w:t>
            </w:r>
          </w:p>
        </w:tc>
        <w:tc>
          <w:tcPr>
            <w:tcW w:w="826" w:type="dxa"/>
            <w:tcBorders>
              <w:top w:val="nil"/>
            </w:tcBorders>
            <w:tcMar>
              <w:right w:w="255" w:type="dxa"/>
            </w:tcMar>
          </w:tcPr>
          <w:p w:rsidR="00480EBD" w:rsidRPr="0095764E" w:rsidRDefault="00480EBD" w:rsidP="00480EBD">
            <w:pPr>
              <w:spacing w:after="0"/>
              <w:jc w:val="right"/>
              <w:rPr>
                <w:snapToGrid w:val="0"/>
                <w:sz w:val="20"/>
              </w:rPr>
            </w:pPr>
            <w:r w:rsidRPr="0095764E">
              <w:rPr>
                <w:snapToGrid w:val="0"/>
                <w:sz w:val="20"/>
              </w:rPr>
              <w:t>2</w:t>
            </w:r>
          </w:p>
        </w:tc>
        <w:tc>
          <w:tcPr>
            <w:tcW w:w="827" w:type="dxa"/>
            <w:tcBorders>
              <w:top w:val="nil"/>
            </w:tcBorders>
            <w:tcMar>
              <w:right w:w="255" w:type="dxa"/>
            </w:tcMar>
          </w:tcPr>
          <w:p w:rsidR="00480EBD" w:rsidRPr="0095764E" w:rsidRDefault="00480EBD" w:rsidP="00480EBD">
            <w:pPr>
              <w:spacing w:after="0"/>
              <w:jc w:val="right"/>
              <w:rPr>
                <w:sz w:val="20"/>
              </w:rPr>
            </w:pPr>
            <w:r w:rsidRPr="0095764E">
              <w:rPr>
                <w:snapToGrid w:val="0"/>
                <w:sz w:val="20"/>
              </w:rPr>
              <w:t>-</w:t>
            </w:r>
          </w:p>
        </w:tc>
      </w:tr>
      <w:tr w:rsidR="00480EBD" w:rsidRPr="0095764E" w:rsidTr="00D11800">
        <w:tc>
          <w:tcPr>
            <w:tcW w:w="1920" w:type="dxa"/>
          </w:tcPr>
          <w:p w:rsidR="00480EBD" w:rsidRPr="0095764E" w:rsidRDefault="00480EBD" w:rsidP="00480EBD">
            <w:pPr>
              <w:spacing w:after="0"/>
              <w:rPr>
                <w:sz w:val="20"/>
              </w:rPr>
            </w:pPr>
            <w:r w:rsidRPr="0095764E">
              <w:rPr>
                <w:snapToGrid w:val="0"/>
                <w:sz w:val="20"/>
              </w:rPr>
              <w:t xml:space="preserve">     Total</w:t>
            </w:r>
          </w:p>
        </w:tc>
        <w:tc>
          <w:tcPr>
            <w:tcW w:w="826" w:type="dxa"/>
            <w:tcMar>
              <w:right w:w="255" w:type="dxa"/>
            </w:tcMar>
          </w:tcPr>
          <w:p w:rsidR="00480EBD" w:rsidRPr="0095764E" w:rsidRDefault="00480EBD" w:rsidP="00480EBD">
            <w:pPr>
              <w:spacing w:after="0"/>
              <w:jc w:val="right"/>
              <w:rPr>
                <w:snapToGrid w:val="0"/>
                <w:sz w:val="20"/>
              </w:rPr>
            </w:pPr>
            <w:r w:rsidRPr="0095764E">
              <w:rPr>
                <w:snapToGrid w:val="0"/>
                <w:sz w:val="20"/>
              </w:rPr>
              <w:t>743</w:t>
            </w:r>
          </w:p>
        </w:tc>
        <w:tc>
          <w:tcPr>
            <w:tcW w:w="826" w:type="dxa"/>
            <w:tcMar>
              <w:right w:w="255" w:type="dxa"/>
            </w:tcMar>
          </w:tcPr>
          <w:p w:rsidR="00480EBD" w:rsidRPr="0095764E" w:rsidRDefault="00480EBD" w:rsidP="00480EBD">
            <w:pPr>
              <w:spacing w:after="0"/>
              <w:jc w:val="right"/>
              <w:rPr>
                <w:snapToGrid w:val="0"/>
                <w:sz w:val="20"/>
              </w:rPr>
            </w:pPr>
            <w:r w:rsidRPr="0095764E">
              <w:rPr>
                <w:snapToGrid w:val="0"/>
                <w:sz w:val="20"/>
              </w:rPr>
              <w:t>161</w:t>
            </w:r>
          </w:p>
        </w:tc>
        <w:tc>
          <w:tcPr>
            <w:tcW w:w="852" w:type="dxa"/>
            <w:tcMar>
              <w:right w:w="255" w:type="dxa"/>
            </w:tcMar>
          </w:tcPr>
          <w:p w:rsidR="00480EBD" w:rsidRPr="0095764E" w:rsidRDefault="00480EBD" w:rsidP="00480EBD">
            <w:pPr>
              <w:spacing w:after="0"/>
              <w:jc w:val="right"/>
              <w:rPr>
                <w:snapToGrid w:val="0"/>
                <w:sz w:val="20"/>
              </w:rPr>
            </w:pPr>
            <w:r w:rsidRPr="0095764E">
              <w:rPr>
                <w:snapToGrid w:val="0"/>
                <w:sz w:val="20"/>
              </w:rPr>
              <w:t>582</w:t>
            </w:r>
          </w:p>
        </w:tc>
        <w:tc>
          <w:tcPr>
            <w:tcW w:w="800" w:type="dxa"/>
            <w:tcMar>
              <w:right w:w="255" w:type="dxa"/>
            </w:tcMar>
          </w:tcPr>
          <w:p w:rsidR="00480EBD" w:rsidRPr="0095764E" w:rsidRDefault="00480EBD" w:rsidP="00480EBD">
            <w:pPr>
              <w:spacing w:after="0"/>
              <w:jc w:val="right"/>
              <w:rPr>
                <w:snapToGrid w:val="0"/>
                <w:sz w:val="20"/>
              </w:rPr>
            </w:pPr>
            <w:r w:rsidRPr="0095764E">
              <w:rPr>
                <w:snapToGrid w:val="0"/>
                <w:sz w:val="20"/>
              </w:rPr>
              <w:t>757</w:t>
            </w:r>
          </w:p>
        </w:tc>
        <w:tc>
          <w:tcPr>
            <w:tcW w:w="827" w:type="dxa"/>
            <w:tcMar>
              <w:right w:w="255" w:type="dxa"/>
            </w:tcMar>
          </w:tcPr>
          <w:p w:rsidR="00480EBD" w:rsidRPr="0095764E" w:rsidRDefault="00480EBD" w:rsidP="00480EBD">
            <w:pPr>
              <w:spacing w:after="0"/>
              <w:jc w:val="right"/>
              <w:rPr>
                <w:snapToGrid w:val="0"/>
                <w:sz w:val="20"/>
              </w:rPr>
            </w:pPr>
            <w:r w:rsidRPr="0095764E">
              <w:rPr>
                <w:snapToGrid w:val="0"/>
                <w:sz w:val="20"/>
              </w:rPr>
              <w:t>165</w:t>
            </w:r>
          </w:p>
        </w:tc>
        <w:tc>
          <w:tcPr>
            <w:tcW w:w="836" w:type="dxa"/>
            <w:tcMar>
              <w:right w:w="255" w:type="dxa"/>
            </w:tcMar>
          </w:tcPr>
          <w:p w:rsidR="00480EBD" w:rsidRPr="0095764E" w:rsidRDefault="00480EBD" w:rsidP="00480EBD">
            <w:pPr>
              <w:spacing w:after="0"/>
              <w:jc w:val="right"/>
              <w:rPr>
                <w:snapToGrid w:val="0"/>
                <w:sz w:val="20"/>
              </w:rPr>
            </w:pPr>
            <w:r w:rsidRPr="0095764E">
              <w:rPr>
                <w:snapToGrid w:val="0"/>
                <w:sz w:val="20"/>
              </w:rPr>
              <w:t>592</w:t>
            </w:r>
          </w:p>
        </w:tc>
        <w:tc>
          <w:tcPr>
            <w:tcW w:w="816" w:type="dxa"/>
            <w:tcMar>
              <w:right w:w="255" w:type="dxa"/>
            </w:tcMar>
          </w:tcPr>
          <w:p w:rsidR="00480EBD" w:rsidRPr="0095764E" w:rsidRDefault="00480EBD" w:rsidP="00480EBD">
            <w:pPr>
              <w:spacing w:after="0"/>
              <w:jc w:val="right"/>
              <w:rPr>
                <w:snapToGrid w:val="0"/>
                <w:sz w:val="20"/>
              </w:rPr>
            </w:pPr>
            <w:r w:rsidRPr="0095764E">
              <w:rPr>
                <w:snapToGrid w:val="0"/>
                <w:sz w:val="20"/>
              </w:rPr>
              <w:t>764</w:t>
            </w:r>
          </w:p>
        </w:tc>
        <w:tc>
          <w:tcPr>
            <w:tcW w:w="826" w:type="dxa"/>
            <w:tcMar>
              <w:right w:w="255" w:type="dxa"/>
            </w:tcMar>
          </w:tcPr>
          <w:p w:rsidR="00480EBD" w:rsidRPr="0095764E" w:rsidRDefault="00480EBD" w:rsidP="00480EBD">
            <w:pPr>
              <w:spacing w:after="0"/>
              <w:jc w:val="right"/>
              <w:rPr>
                <w:snapToGrid w:val="0"/>
                <w:sz w:val="20"/>
              </w:rPr>
            </w:pPr>
            <w:r w:rsidRPr="0095764E">
              <w:rPr>
                <w:snapToGrid w:val="0"/>
                <w:sz w:val="20"/>
              </w:rPr>
              <w:t>160</w:t>
            </w:r>
          </w:p>
        </w:tc>
        <w:tc>
          <w:tcPr>
            <w:tcW w:w="827" w:type="dxa"/>
            <w:tcMar>
              <w:right w:w="255" w:type="dxa"/>
            </w:tcMar>
          </w:tcPr>
          <w:p w:rsidR="00480EBD" w:rsidRPr="0095764E" w:rsidRDefault="00480EBD" w:rsidP="00480EBD">
            <w:pPr>
              <w:spacing w:after="0"/>
              <w:jc w:val="right"/>
              <w:rPr>
                <w:sz w:val="20"/>
              </w:rPr>
            </w:pPr>
            <w:r w:rsidRPr="0095764E">
              <w:rPr>
                <w:snapToGrid w:val="0"/>
                <w:sz w:val="20"/>
              </w:rPr>
              <w:t>604</w:t>
            </w:r>
          </w:p>
        </w:tc>
      </w:tr>
    </w:tbl>
    <w:p w:rsidR="00480EBD" w:rsidRPr="0095764E" w:rsidRDefault="00480EBD" w:rsidP="00480EBD">
      <w:pPr>
        <w:adjustRightInd w:val="0"/>
        <w:snapToGrid w:val="0"/>
        <w:spacing w:before="240"/>
        <w:rPr>
          <w:snapToGrid w:val="0"/>
        </w:rPr>
      </w:pPr>
      <w:r w:rsidRPr="0095764E">
        <w:rPr>
          <w:snapToGrid w:val="0"/>
        </w:rPr>
        <w:tab/>
      </w:r>
      <w:r w:rsidRPr="0095764E">
        <w:rPr>
          <w:i/>
          <w:snapToGrid w:val="0"/>
        </w:rPr>
        <w:t>Source</w:t>
      </w:r>
      <w:r w:rsidRPr="0095764E">
        <w:rPr>
          <w:snapToGrid w:val="0"/>
        </w:rPr>
        <w:t>: MoE, Eritrea: Basic Education Statistics 2002/03-2004/05.</w:t>
      </w:r>
    </w:p>
    <w:p w:rsidR="00480EBD" w:rsidRPr="0095764E" w:rsidRDefault="00480EBD" w:rsidP="00480EBD">
      <w:pPr>
        <w:pStyle w:val="Heading2"/>
        <w:rPr>
          <w:snapToGrid w:val="0"/>
        </w:rPr>
      </w:pPr>
      <w:r w:rsidRPr="0095764E">
        <w:rPr>
          <w:snapToGrid w:val="0"/>
        </w:rPr>
        <w:t>Table 24</w:t>
      </w:r>
    </w:p>
    <w:p w:rsidR="00480EBD" w:rsidRPr="0095764E" w:rsidRDefault="00480EBD" w:rsidP="00480EBD">
      <w:pPr>
        <w:pStyle w:val="Heading2"/>
        <w:rPr>
          <w:snapToGrid w:val="0"/>
        </w:rPr>
      </w:pPr>
      <w:r w:rsidRPr="0095764E">
        <w:rPr>
          <w:snapToGrid w:val="0"/>
        </w:rPr>
        <w:t xml:space="preserve">Middle schools:  </w:t>
      </w:r>
      <w:r w:rsidR="00A26209">
        <w:rPr>
          <w:snapToGrid w:val="0"/>
        </w:rPr>
        <w:t>l</w:t>
      </w:r>
      <w:r w:rsidRPr="0095764E">
        <w:rPr>
          <w:snapToGrid w:val="0"/>
        </w:rPr>
        <w:t>ocation and ownership, 2002/03-2004/05</w:t>
      </w:r>
    </w:p>
    <w:tbl>
      <w:tblPr>
        <w:tblStyle w:val="TableGrid"/>
        <w:tblW w:w="0" w:type="auto"/>
        <w:tblInd w:w="108" w:type="dxa"/>
        <w:tblLayout w:type="fixed"/>
        <w:tblLook w:val="01E0" w:firstRow="1" w:lastRow="1" w:firstColumn="1" w:lastColumn="1" w:noHBand="0" w:noVBand="0"/>
      </w:tblPr>
      <w:tblGrid>
        <w:gridCol w:w="1920"/>
        <w:gridCol w:w="826"/>
        <w:gridCol w:w="826"/>
        <w:gridCol w:w="852"/>
        <w:gridCol w:w="800"/>
        <w:gridCol w:w="827"/>
        <w:gridCol w:w="850"/>
        <w:gridCol w:w="802"/>
        <w:gridCol w:w="826"/>
        <w:gridCol w:w="827"/>
      </w:tblGrid>
      <w:tr w:rsidR="00480EBD" w:rsidRPr="0095764E" w:rsidTr="000D18CA">
        <w:tc>
          <w:tcPr>
            <w:tcW w:w="1920" w:type="dxa"/>
            <w:vMerge w:val="restart"/>
          </w:tcPr>
          <w:p w:rsidR="00480EBD" w:rsidRPr="0095764E" w:rsidRDefault="00480EBD" w:rsidP="00480EBD">
            <w:pPr>
              <w:adjustRightInd w:val="0"/>
              <w:snapToGrid w:val="0"/>
              <w:spacing w:after="0"/>
              <w:jc w:val="center"/>
              <w:rPr>
                <w:snapToGrid w:val="0"/>
                <w:sz w:val="20"/>
              </w:rPr>
            </w:pPr>
            <w:r w:rsidRPr="0095764E">
              <w:rPr>
                <w:snapToGrid w:val="0"/>
                <w:sz w:val="20"/>
              </w:rPr>
              <w:t>Ownership</w:t>
            </w:r>
          </w:p>
        </w:tc>
        <w:tc>
          <w:tcPr>
            <w:tcW w:w="2504" w:type="dxa"/>
            <w:gridSpan w:val="3"/>
            <w:tcMar>
              <w:right w:w="108" w:type="dxa"/>
            </w:tcMar>
          </w:tcPr>
          <w:p w:rsidR="00480EBD" w:rsidRPr="0095764E" w:rsidRDefault="00480EBD" w:rsidP="00480EBD">
            <w:pPr>
              <w:spacing w:after="0"/>
              <w:jc w:val="center"/>
              <w:rPr>
                <w:snapToGrid w:val="0"/>
                <w:sz w:val="20"/>
              </w:rPr>
            </w:pPr>
            <w:r w:rsidRPr="0095764E">
              <w:rPr>
                <w:snapToGrid w:val="0"/>
                <w:sz w:val="20"/>
              </w:rPr>
              <w:t>2002/03</w:t>
            </w:r>
          </w:p>
        </w:tc>
        <w:tc>
          <w:tcPr>
            <w:tcW w:w="2477" w:type="dxa"/>
            <w:gridSpan w:val="3"/>
            <w:tcMar>
              <w:right w:w="108" w:type="dxa"/>
            </w:tcMar>
          </w:tcPr>
          <w:p w:rsidR="00480EBD" w:rsidRPr="0095764E" w:rsidRDefault="00480EBD" w:rsidP="00480EBD">
            <w:pPr>
              <w:spacing w:after="0"/>
              <w:jc w:val="center"/>
              <w:rPr>
                <w:snapToGrid w:val="0"/>
                <w:sz w:val="20"/>
              </w:rPr>
            </w:pPr>
            <w:r w:rsidRPr="0095764E">
              <w:rPr>
                <w:snapToGrid w:val="0"/>
                <w:sz w:val="20"/>
              </w:rPr>
              <w:t>2003/04</w:t>
            </w:r>
          </w:p>
        </w:tc>
        <w:tc>
          <w:tcPr>
            <w:tcW w:w="2455" w:type="dxa"/>
            <w:gridSpan w:val="3"/>
            <w:tcMar>
              <w:right w:w="108" w:type="dxa"/>
            </w:tcMar>
          </w:tcPr>
          <w:p w:rsidR="00480EBD" w:rsidRPr="0095764E" w:rsidRDefault="00480EBD" w:rsidP="00480EBD">
            <w:pPr>
              <w:spacing w:after="0"/>
              <w:jc w:val="center"/>
              <w:rPr>
                <w:sz w:val="20"/>
              </w:rPr>
            </w:pPr>
            <w:r w:rsidRPr="0095764E">
              <w:rPr>
                <w:snapToGrid w:val="0"/>
                <w:sz w:val="20"/>
              </w:rPr>
              <w:t>2004/05</w:t>
            </w:r>
          </w:p>
        </w:tc>
      </w:tr>
      <w:tr w:rsidR="00480EBD" w:rsidRPr="0095764E" w:rsidTr="000D18CA">
        <w:tc>
          <w:tcPr>
            <w:tcW w:w="1920" w:type="dxa"/>
            <w:vMerge/>
            <w:tcBorders>
              <w:bottom w:val="single" w:sz="4" w:space="0" w:color="auto"/>
            </w:tcBorders>
          </w:tcPr>
          <w:p w:rsidR="00480EBD" w:rsidRPr="0095764E" w:rsidRDefault="00480EBD" w:rsidP="00480EBD">
            <w:pPr>
              <w:adjustRightInd w:val="0"/>
              <w:snapToGrid w:val="0"/>
              <w:spacing w:after="0"/>
              <w:jc w:val="center"/>
              <w:rPr>
                <w:snapToGrid w:val="0"/>
                <w:sz w:val="20"/>
              </w:rPr>
            </w:pPr>
          </w:p>
        </w:tc>
        <w:tc>
          <w:tcPr>
            <w:tcW w:w="826" w:type="dxa"/>
            <w:tcBorders>
              <w:bottom w:val="single" w:sz="4" w:space="0" w:color="auto"/>
            </w:tcBorders>
            <w:tcMar>
              <w:right w:w="108" w:type="dxa"/>
            </w:tcMar>
          </w:tcPr>
          <w:p w:rsidR="00480EBD" w:rsidRPr="0095764E" w:rsidRDefault="00480EBD" w:rsidP="00480EBD">
            <w:pPr>
              <w:spacing w:after="0"/>
              <w:jc w:val="center"/>
              <w:rPr>
                <w:snapToGrid w:val="0"/>
                <w:sz w:val="20"/>
              </w:rPr>
            </w:pPr>
            <w:r w:rsidRPr="0095764E">
              <w:rPr>
                <w:snapToGrid w:val="0"/>
                <w:sz w:val="20"/>
              </w:rPr>
              <w:t>Total</w:t>
            </w:r>
          </w:p>
        </w:tc>
        <w:tc>
          <w:tcPr>
            <w:tcW w:w="826" w:type="dxa"/>
            <w:tcBorders>
              <w:bottom w:val="single" w:sz="4" w:space="0" w:color="auto"/>
            </w:tcBorders>
            <w:tcMar>
              <w:right w:w="108" w:type="dxa"/>
            </w:tcMar>
          </w:tcPr>
          <w:p w:rsidR="00480EBD" w:rsidRPr="0095764E" w:rsidRDefault="00480EBD" w:rsidP="00480EBD">
            <w:pPr>
              <w:spacing w:after="0"/>
              <w:jc w:val="center"/>
              <w:rPr>
                <w:snapToGrid w:val="0"/>
                <w:sz w:val="20"/>
              </w:rPr>
            </w:pPr>
            <w:r w:rsidRPr="0095764E">
              <w:rPr>
                <w:snapToGrid w:val="0"/>
                <w:sz w:val="20"/>
              </w:rPr>
              <w:t>Urban</w:t>
            </w:r>
          </w:p>
        </w:tc>
        <w:tc>
          <w:tcPr>
            <w:tcW w:w="852" w:type="dxa"/>
            <w:tcBorders>
              <w:bottom w:val="single" w:sz="4" w:space="0" w:color="auto"/>
            </w:tcBorders>
            <w:tcMar>
              <w:right w:w="108" w:type="dxa"/>
            </w:tcMar>
          </w:tcPr>
          <w:p w:rsidR="00480EBD" w:rsidRPr="0095764E" w:rsidRDefault="00480EBD" w:rsidP="00480EBD">
            <w:pPr>
              <w:spacing w:after="0"/>
              <w:jc w:val="center"/>
              <w:rPr>
                <w:snapToGrid w:val="0"/>
                <w:sz w:val="20"/>
              </w:rPr>
            </w:pPr>
            <w:r w:rsidRPr="0095764E">
              <w:rPr>
                <w:snapToGrid w:val="0"/>
                <w:sz w:val="20"/>
              </w:rPr>
              <w:t>Rural</w:t>
            </w:r>
          </w:p>
        </w:tc>
        <w:tc>
          <w:tcPr>
            <w:tcW w:w="800" w:type="dxa"/>
            <w:tcBorders>
              <w:bottom w:val="single" w:sz="4" w:space="0" w:color="auto"/>
            </w:tcBorders>
            <w:tcMar>
              <w:right w:w="108" w:type="dxa"/>
            </w:tcMar>
          </w:tcPr>
          <w:p w:rsidR="00480EBD" w:rsidRPr="0095764E" w:rsidRDefault="00480EBD" w:rsidP="00480EBD">
            <w:pPr>
              <w:spacing w:after="0"/>
              <w:jc w:val="center"/>
              <w:rPr>
                <w:snapToGrid w:val="0"/>
                <w:sz w:val="20"/>
              </w:rPr>
            </w:pPr>
            <w:r w:rsidRPr="0095764E">
              <w:rPr>
                <w:snapToGrid w:val="0"/>
                <w:sz w:val="20"/>
              </w:rPr>
              <w:t>Total</w:t>
            </w:r>
          </w:p>
        </w:tc>
        <w:tc>
          <w:tcPr>
            <w:tcW w:w="827" w:type="dxa"/>
            <w:tcBorders>
              <w:bottom w:val="single" w:sz="4" w:space="0" w:color="auto"/>
            </w:tcBorders>
            <w:tcMar>
              <w:right w:w="108" w:type="dxa"/>
            </w:tcMar>
          </w:tcPr>
          <w:p w:rsidR="00480EBD" w:rsidRPr="0095764E" w:rsidRDefault="00480EBD" w:rsidP="00480EBD">
            <w:pPr>
              <w:spacing w:after="0"/>
              <w:jc w:val="center"/>
              <w:rPr>
                <w:snapToGrid w:val="0"/>
                <w:sz w:val="20"/>
              </w:rPr>
            </w:pPr>
            <w:r w:rsidRPr="0095764E">
              <w:rPr>
                <w:snapToGrid w:val="0"/>
                <w:sz w:val="20"/>
              </w:rPr>
              <w:t>Urban</w:t>
            </w:r>
          </w:p>
        </w:tc>
        <w:tc>
          <w:tcPr>
            <w:tcW w:w="850" w:type="dxa"/>
            <w:tcBorders>
              <w:bottom w:val="single" w:sz="4" w:space="0" w:color="auto"/>
            </w:tcBorders>
            <w:tcMar>
              <w:right w:w="108" w:type="dxa"/>
            </w:tcMar>
          </w:tcPr>
          <w:p w:rsidR="00480EBD" w:rsidRPr="0095764E" w:rsidRDefault="00480EBD" w:rsidP="00480EBD">
            <w:pPr>
              <w:spacing w:after="0"/>
              <w:jc w:val="center"/>
              <w:rPr>
                <w:snapToGrid w:val="0"/>
                <w:sz w:val="20"/>
              </w:rPr>
            </w:pPr>
            <w:r w:rsidRPr="0095764E">
              <w:rPr>
                <w:snapToGrid w:val="0"/>
                <w:sz w:val="20"/>
              </w:rPr>
              <w:t>Rural</w:t>
            </w:r>
          </w:p>
        </w:tc>
        <w:tc>
          <w:tcPr>
            <w:tcW w:w="802" w:type="dxa"/>
            <w:tcBorders>
              <w:bottom w:val="single" w:sz="4" w:space="0" w:color="auto"/>
            </w:tcBorders>
            <w:tcMar>
              <w:right w:w="108" w:type="dxa"/>
            </w:tcMar>
          </w:tcPr>
          <w:p w:rsidR="00480EBD" w:rsidRPr="0095764E" w:rsidRDefault="00480EBD" w:rsidP="00480EBD">
            <w:pPr>
              <w:spacing w:after="0"/>
              <w:jc w:val="center"/>
              <w:rPr>
                <w:snapToGrid w:val="0"/>
                <w:sz w:val="20"/>
              </w:rPr>
            </w:pPr>
            <w:r w:rsidRPr="0095764E">
              <w:rPr>
                <w:snapToGrid w:val="0"/>
                <w:sz w:val="20"/>
              </w:rPr>
              <w:t>Total</w:t>
            </w:r>
          </w:p>
        </w:tc>
        <w:tc>
          <w:tcPr>
            <w:tcW w:w="826" w:type="dxa"/>
            <w:tcBorders>
              <w:bottom w:val="single" w:sz="4" w:space="0" w:color="auto"/>
            </w:tcBorders>
            <w:tcMar>
              <w:right w:w="108" w:type="dxa"/>
            </w:tcMar>
          </w:tcPr>
          <w:p w:rsidR="00480EBD" w:rsidRPr="0095764E" w:rsidRDefault="00480EBD" w:rsidP="00480EBD">
            <w:pPr>
              <w:spacing w:after="0"/>
              <w:jc w:val="center"/>
              <w:rPr>
                <w:snapToGrid w:val="0"/>
                <w:sz w:val="20"/>
              </w:rPr>
            </w:pPr>
            <w:r w:rsidRPr="0095764E">
              <w:rPr>
                <w:snapToGrid w:val="0"/>
                <w:sz w:val="20"/>
              </w:rPr>
              <w:t>Urban</w:t>
            </w:r>
          </w:p>
        </w:tc>
        <w:tc>
          <w:tcPr>
            <w:tcW w:w="827" w:type="dxa"/>
            <w:tcBorders>
              <w:bottom w:val="single" w:sz="4" w:space="0" w:color="auto"/>
            </w:tcBorders>
            <w:tcMar>
              <w:right w:w="108" w:type="dxa"/>
            </w:tcMar>
          </w:tcPr>
          <w:p w:rsidR="00480EBD" w:rsidRPr="0095764E" w:rsidRDefault="00480EBD" w:rsidP="00480EBD">
            <w:pPr>
              <w:spacing w:after="0"/>
              <w:jc w:val="center"/>
              <w:rPr>
                <w:sz w:val="20"/>
              </w:rPr>
            </w:pPr>
            <w:r w:rsidRPr="0095764E">
              <w:rPr>
                <w:snapToGrid w:val="0"/>
                <w:sz w:val="20"/>
              </w:rPr>
              <w:t>Rural</w:t>
            </w:r>
          </w:p>
        </w:tc>
      </w:tr>
      <w:tr w:rsidR="00480EBD" w:rsidRPr="0095764E" w:rsidTr="000D18CA">
        <w:tc>
          <w:tcPr>
            <w:tcW w:w="1920" w:type="dxa"/>
            <w:tcBorders>
              <w:bottom w:val="nil"/>
            </w:tcBorders>
          </w:tcPr>
          <w:p w:rsidR="00480EBD" w:rsidRPr="0095764E" w:rsidRDefault="00480EBD" w:rsidP="00480EBD">
            <w:pPr>
              <w:spacing w:after="0"/>
              <w:rPr>
                <w:sz w:val="20"/>
              </w:rPr>
            </w:pPr>
            <w:r w:rsidRPr="0095764E">
              <w:rPr>
                <w:snapToGrid w:val="0"/>
                <w:sz w:val="20"/>
              </w:rPr>
              <w:t>Government</w:t>
            </w:r>
          </w:p>
        </w:tc>
        <w:tc>
          <w:tcPr>
            <w:tcW w:w="826" w:type="dxa"/>
            <w:tcBorders>
              <w:bottom w:val="nil"/>
            </w:tcBorders>
            <w:tcMar>
              <w:right w:w="255" w:type="dxa"/>
            </w:tcMar>
          </w:tcPr>
          <w:p w:rsidR="00480EBD" w:rsidRPr="0095764E" w:rsidRDefault="00480EBD" w:rsidP="00480EBD">
            <w:pPr>
              <w:spacing w:after="0"/>
              <w:jc w:val="right"/>
              <w:rPr>
                <w:sz w:val="20"/>
              </w:rPr>
            </w:pPr>
            <w:r w:rsidRPr="0095764E">
              <w:rPr>
                <w:sz w:val="20"/>
              </w:rPr>
              <w:t>145</w:t>
            </w:r>
          </w:p>
        </w:tc>
        <w:tc>
          <w:tcPr>
            <w:tcW w:w="826" w:type="dxa"/>
            <w:tcBorders>
              <w:bottom w:val="nil"/>
            </w:tcBorders>
            <w:tcMar>
              <w:right w:w="255" w:type="dxa"/>
            </w:tcMar>
          </w:tcPr>
          <w:p w:rsidR="00480EBD" w:rsidRPr="0095764E" w:rsidRDefault="00480EBD" w:rsidP="00480EBD">
            <w:pPr>
              <w:spacing w:after="0"/>
              <w:jc w:val="right"/>
              <w:rPr>
                <w:sz w:val="20"/>
              </w:rPr>
            </w:pPr>
            <w:r w:rsidRPr="0095764E">
              <w:rPr>
                <w:sz w:val="20"/>
              </w:rPr>
              <w:t>44</w:t>
            </w:r>
          </w:p>
        </w:tc>
        <w:tc>
          <w:tcPr>
            <w:tcW w:w="852" w:type="dxa"/>
            <w:tcBorders>
              <w:bottom w:val="nil"/>
            </w:tcBorders>
            <w:tcMar>
              <w:right w:w="255" w:type="dxa"/>
            </w:tcMar>
          </w:tcPr>
          <w:p w:rsidR="00480EBD" w:rsidRPr="0095764E" w:rsidRDefault="00480EBD" w:rsidP="00480EBD">
            <w:pPr>
              <w:spacing w:after="0"/>
              <w:jc w:val="right"/>
              <w:rPr>
                <w:sz w:val="20"/>
              </w:rPr>
            </w:pPr>
            <w:r w:rsidRPr="0095764E">
              <w:rPr>
                <w:sz w:val="20"/>
              </w:rPr>
              <w:t>101</w:t>
            </w:r>
          </w:p>
        </w:tc>
        <w:tc>
          <w:tcPr>
            <w:tcW w:w="800" w:type="dxa"/>
            <w:tcBorders>
              <w:bottom w:val="nil"/>
            </w:tcBorders>
            <w:tcMar>
              <w:right w:w="255" w:type="dxa"/>
            </w:tcMar>
          </w:tcPr>
          <w:p w:rsidR="00480EBD" w:rsidRPr="0095764E" w:rsidRDefault="00480EBD" w:rsidP="00480EBD">
            <w:pPr>
              <w:spacing w:after="0"/>
              <w:jc w:val="right"/>
              <w:rPr>
                <w:sz w:val="20"/>
              </w:rPr>
            </w:pPr>
            <w:r w:rsidRPr="0095764E">
              <w:rPr>
                <w:sz w:val="20"/>
              </w:rPr>
              <w:t>164</w:t>
            </w:r>
          </w:p>
        </w:tc>
        <w:tc>
          <w:tcPr>
            <w:tcW w:w="827" w:type="dxa"/>
            <w:tcBorders>
              <w:bottom w:val="nil"/>
            </w:tcBorders>
            <w:tcMar>
              <w:right w:w="255" w:type="dxa"/>
            </w:tcMar>
          </w:tcPr>
          <w:p w:rsidR="00480EBD" w:rsidRPr="0095764E" w:rsidRDefault="00480EBD" w:rsidP="00480EBD">
            <w:pPr>
              <w:spacing w:after="0"/>
              <w:jc w:val="right"/>
              <w:rPr>
                <w:sz w:val="20"/>
              </w:rPr>
            </w:pPr>
            <w:r w:rsidRPr="0095764E">
              <w:rPr>
                <w:sz w:val="20"/>
              </w:rPr>
              <w:t>48</w:t>
            </w:r>
          </w:p>
        </w:tc>
        <w:tc>
          <w:tcPr>
            <w:tcW w:w="850" w:type="dxa"/>
            <w:tcBorders>
              <w:bottom w:val="nil"/>
            </w:tcBorders>
            <w:tcMar>
              <w:right w:w="255" w:type="dxa"/>
            </w:tcMar>
          </w:tcPr>
          <w:p w:rsidR="00480EBD" w:rsidRPr="0095764E" w:rsidRDefault="00480EBD" w:rsidP="00480EBD">
            <w:pPr>
              <w:spacing w:after="0"/>
              <w:jc w:val="right"/>
              <w:rPr>
                <w:sz w:val="20"/>
              </w:rPr>
            </w:pPr>
            <w:r w:rsidRPr="0095764E">
              <w:rPr>
                <w:sz w:val="20"/>
              </w:rPr>
              <w:t>116</w:t>
            </w:r>
          </w:p>
        </w:tc>
        <w:tc>
          <w:tcPr>
            <w:tcW w:w="802" w:type="dxa"/>
            <w:tcBorders>
              <w:bottom w:val="nil"/>
            </w:tcBorders>
            <w:tcMar>
              <w:right w:w="255" w:type="dxa"/>
            </w:tcMar>
          </w:tcPr>
          <w:p w:rsidR="00480EBD" w:rsidRPr="0095764E" w:rsidRDefault="00480EBD" w:rsidP="00480EBD">
            <w:pPr>
              <w:spacing w:after="0"/>
              <w:jc w:val="right"/>
              <w:rPr>
                <w:sz w:val="20"/>
              </w:rPr>
            </w:pPr>
            <w:r w:rsidRPr="0095764E">
              <w:rPr>
                <w:sz w:val="20"/>
              </w:rPr>
              <w:t>182</w:t>
            </w:r>
          </w:p>
        </w:tc>
        <w:tc>
          <w:tcPr>
            <w:tcW w:w="826" w:type="dxa"/>
            <w:tcBorders>
              <w:bottom w:val="nil"/>
            </w:tcBorders>
            <w:tcMar>
              <w:right w:w="255" w:type="dxa"/>
            </w:tcMar>
          </w:tcPr>
          <w:p w:rsidR="00480EBD" w:rsidRPr="0095764E" w:rsidRDefault="00480EBD" w:rsidP="00480EBD">
            <w:pPr>
              <w:spacing w:after="0"/>
              <w:jc w:val="right"/>
              <w:rPr>
                <w:sz w:val="20"/>
              </w:rPr>
            </w:pPr>
            <w:r w:rsidRPr="0095764E">
              <w:rPr>
                <w:sz w:val="20"/>
              </w:rPr>
              <w:t>56</w:t>
            </w:r>
          </w:p>
        </w:tc>
        <w:tc>
          <w:tcPr>
            <w:tcW w:w="827" w:type="dxa"/>
            <w:tcBorders>
              <w:bottom w:val="nil"/>
            </w:tcBorders>
            <w:tcMar>
              <w:right w:w="255" w:type="dxa"/>
            </w:tcMar>
          </w:tcPr>
          <w:p w:rsidR="00480EBD" w:rsidRPr="0095764E" w:rsidRDefault="00480EBD" w:rsidP="00480EBD">
            <w:pPr>
              <w:spacing w:after="0"/>
              <w:jc w:val="right"/>
              <w:rPr>
                <w:sz w:val="20"/>
              </w:rPr>
            </w:pPr>
            <w:r w:rsidRPr="0095764E">
              <w:rPr>
                <w:sz w:val="20"/>
              </w:rPr>
              <w:t>126</w:t>
            </w:r>
          </w:p>
        </w:tc>
      </w:tr>
      <w:tr w:rsidR="00480EBD" w:rsidRPr="0095764E" w:rsidTr="000D18CA">
        <w:tc>
          <w:tcPr>
            <w:tcW w:w="1920" w:type="dxa"/>
            <w:tcBorders>
              <w:top w:val="nil"/>
              <w:bottom w:val="nil"/>
            </w:tcBorders>
          </w:tcPr>
          <w:p w:rsidR="00480EBD" w:rsidRPr="0095764E" w:rsidRDefault="00480EBD" w:rsidP="00480EBD">
            <w:pPr>
              <w:spacing w:after="0"/>
              <w:rPr>
                <w:sz w:val="20"/>
              </w:rPr>
            </w:pPr>
            <w:r w:rsidRPr="0095764E">
              <w:rPr>
                <w:snapToGrid w:val="0"/>
                <w:sz w:val="20"/>
              </w:rPr>
              <w:t>Mission</w:t>
            </w:r>
          </w:p>
        </w:tc>
        <w:tc>
          <w:tcPr>
            <w:tcW w:w="826"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14</w:t>
            </w:r>
          </w:p>
        </w:tc>
        <w:tc>
          <w:tcPr>
            <w:tcW w:w="826"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11</w:t>
            </w:r>
          </w:p>
        </w:tc>
        <w:tc>
          <w:tcPr>
            <w:tcW w:w="852"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4</w:t>
            </w:r>
          </w:p>
        </w:tc>
        <w:tc>
          <w:tcPr>
            <w:tcW w:w="800"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15</w:t>
            </w:r>
          </w:p>
        </w:tc>
        <w:tc>
          <w:tcPr>
            <w:tcW w:w="827"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11</w:t>
            </w:r>
          </w:p>
        </w:tc>
        <w:tc>
          <w:tcPr>
            <w:tcW w:w="850"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4</w:t>
            </w:r>
          </w:p>
        </w:tc>
        <w:tc>
          <w:tcPr>
            <w:tcW w:w="802"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15</w:t>
            </w:r>
          </w:p>
        </w:tc>
        <w:tc>
          <w:tcPr>
            <w:tcW w:w="826"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11</w:t>
            </w:r>
          </w:p>
        </w:tc>
        <w:tc>
          <w:tcPr>
            <w:tcW w:w="827"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4</w:t>
            </w:r>
          </w:p>
        </w:tc>
      </w:tr>
      <w:tr w:rsidR="00480EBD" w:rsidRPr="0095764E" w:rsidTr="000D18CA">
        <w:tc>
          <w:tcPr>
            <w:tcW w:w="1920" w:type="dxa"/>
            <w:tcBorders>
              <w:top w:val="nil"/>
              <w:bottom w:val="nil"/>
            </w:tcBorders>
          </w:tcPr>
          <w:p w:rsidR="00480EBD" w:rsidRPr="0095764E" w:rsidRDefault="00480EBD" w:rsidP="00480EBD">
            <w:pPr>
              <w:spacing w:after="0"/>
              <w:rPr>
                <w:sz w:val="20"/>
              </w:rPr>
            </w:pPr>
            <w:r w:rsidRPr="0095764E">
              <w:rPr>
                <w:snapToGrid w:val="0"/>
                <w:sz w:val="20"/>
              </w:rPr>
              <w:t>Awkaf</w:t>
            </w:r>
          </w:p>
        </w:tc>
        <w:tc>
          <w:tcPr>
            <w:tcW w:w="826"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w:t>
            </w:r>
          </w:p>
        </w:tc>
        <w:tc>
          <w:tcPr>
            <w:tcW w:w="826"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w:t>
            </w:r>
          </w:p>
        </w:tc>
        <w:tc>
          <w:tcPr>
            <w:tcW w:w="852"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w:t>
            </w:r>
          </w:p>
        </w:tc>
        <w:tc>
          <w:tcPr>
            <w:tcW w:w="800"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1</w:t>
            </w:r>
          </w:p>
        </w:tc>
        <w:tc>
          <w:tcPr>
            <w:tcW w:w="827"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1</w:t>
            </w:r>
          </w:p>
        </w:tc>
        <w:tc>
          <w:tcPr>
            <w:tcW w:w="850"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w:t>
            </w:r>
          </w:p>
        </w:tc>
        <w:tc>
          <w:tcPr>
            <w:tcW w:w="802"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2</w:t>
            </w:r>
          </w:p>
        </w:tc>
        <w:tc>
          <w:tcPr>
            <w:tcW w:w="826"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2</w:t>
            </w:r>
          </w:p>
        </w:tc>
        <w:tc>
          <w:tcPr>
            <w:tcW w:w="827" w:type="dxa"/>
            <w:tcBorders>
              <w:top w:val="nil"/>
              <w:bottom w:val="nil"/>
            </w:tcBorders>
            <w:tcMar>
              <w:right w:w="255" w:type="dxa"/>
            </w:tcMar>
          </w:tcPr>
          <w:p w:rsidR="00480EBD" w:rsidRPr="0095764E" w:rsidRDefault="00480EBD" w:rsidP="00480EBD">
            <w:pPr>
              <w:spacing w:after="0"/>
              <w:jc w:val="right"/>
              <w:rPr>
                <w:sz w:val="20"/>
              </w:rPr>
            </w:pPr>
            <w:r w:rsidRPr="0095764E">
              <w:rPr>
                <w:snapToGrid w:val="0"/>
                <w:sz w:val="20"/>
              </w:rPr>
              <w:t>-</w:t>
            </w:r>
          </w:p>
        </w:tc>
      </w:tr>
      <w:tr w:rsidR="00480EBD" w:rsidRPr="0095764E" w:rsidTr="000D18CA">
        <w:tc>
          <w:tcPr>
            <w:tcW w:w="1920" w:type="dxa"/>
            <w:tcBorders>
              <w:top w:val="nil"/>
              <w:bottom w:val="nil"/>
            </w:tcBorders>
          </w:tcPr>
          <w:p w:rsidR="00480EBD" w:rsidRPr="0095764E" w:rsidRDefault="00710AB8" w:rsidP="00480EBD">
            <w:pPr>
              <w:spacing w:after="0"/>
              <w:rPr>
                <w:sz w:val="20"/>
              </w:rPr>
            </w:pPr>
            <w:r w:rsidRPr="0095764E">
              <w:rPr>
                <w:snapToGrid w:val="0"/>
                <w:sz w:val="20"/>
              </w:rPr>
              <w:t>Local c</w:t>
            </w:r>
            <w:r w:rsidR="00480EBD" w:rsidRPr="0095764E">
              <w:rPr>
                <w:snapToGrid w:val="0"/>
                <w:sz w:val="20"/>
              </w:rPr>
              <w:t>ommunity</w:t>
            </w:r>
          </w:p>
        </w:tc>
        <w:tc>
          <w:tcPr>
            <w:tcW w:w="826"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5</w:t>
            </w:r>
          </w:p>
        </w:tc>
        <w:tc>
          <w:tcPr>
            <w:tcW w:w="826"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4</w:t>
            </w:r>
          </w:p>
        </w:tc>
        <w:tc>
          <w:tcPr>
            <w:tcW w:w="852"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1</w:t>
            </w:r>
          </w:p>
        </w:tc>
        <w:tc>
          <w:tcPr>
            <w:tcW w:w="800"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4</w:t>
            </w:r>
          </w:p>
        </w:tc>
        <w:tc>
          <w:tcPr>
            <w:tcW w:w="827"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3</w:t>
            </w:r>
          </w:p>
        </w:tc>
        <w:tc>
          <w:tcPr>
            <w:tcW w:w="850"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1</w:t>
            </w:r>
          </w:p>
        </w:tc>
        <w:tc>
          <w:tcPr>
            <w:tcW w:w="802"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4</w:t>
            </w:r>
          </w:p>
        </w:tc>
        <w:tc>
          <w:tcPr>
            <w:tcW w:w="826"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3</w:t>
            </w:r>
          </w:p>
        </w:tc>
        <w:tc>
          <w:tcPr>
            <w:tcW w:w="827" w:type="dxa"/>
            <w:tcBorders>
              <w:top w:val="nil"/>
              <w:bottom w:val="nil"/>
            </w:tcBorders>
            <w:tcMar>
              <w:right w:w="255" w:type="dxa"/>
            </w:tcMar>
          </w:tcPr>
          <w:p w:rsidR="00480EBD" w:rsidRPr="0095764E" w:rsidRDefault="00480EBD" w:rsidP="00480EBD">
            <w:pPr>
              <w:spacing w:after="0"/>
              <w:jc w:val="right"/>
              <w:rPr>
                <w:sz w:val="20"/>
              </w:rPr>
            </w:pPr>
            <w:r w:rsidRPr="0095764E">
              <w:rPr>
                <w:snapToGrid w:val="0"/>
                <w:sz w:val="20"/>
              </w:rPr>
              <w:t>1</w:t>
            </w:r>
          </w:p>
        </w:tc>
      </w:tr>
      <w:tr w:rsidR="00480EBD" w:rsidRPr="0095764E" w:rsidTr="000D18CA">
        <w:tc>
          <w:tcPr>
            <w:tcW w:w="1920" w:type="dxa"/>
            <w:tcBorders>
              <w:top w:val="nil"/>
            </w:tcBorders>
          </w:tcPr>
          <w:p w:rsidR="00480EBD" w:rsidRPr="0095764E" w:rsidRDefault="00710AB8" w:rsidP="00480EBD">
            <w:pPr>
              <w:spacing w:after="0"/>
              <w:rPr>
                <w:sz w:val="20"/>
              </w:rPr>
            </w:pPr>
            <w:r w:rsidRPr="0095764E">
              <w:rPr>
                <w:snapToGrid w:val="0"/>
                <w:sz w:val="20"/>
              </w:rPr>
              <w:t>Foreign c</w:t>
            </w:r>
            <w:r w:rsidR="00480EBD" w:rsidRPr="0095764E">
              <w:rPr>
                <w:snapToGrid w:val="0"/>
                <w:sz w:val="20"/>
              </w:rPr>
              <w:t>ommunity</w:t>
            </w:r>
          </w:p>
        </w:tc>
        <w:tc>
          <w:tcPr>
            <w:tcW w:w="826" w:type="dxa"/>
            <w:tcBorders>
              <w:top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2</w:t>
            </w:r>
          </w:p>
        </w:tc>
        <w:tc>
          <w:tcPr>
            <w:tcW w:w="826" w:type="dxa"/>
            <w:tcBorders>
              <w:top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2</w:t>
            </w:r>
          </w:p>
        </w:tc>
        <w:tc>
          <w:tcPr>
            <w:tcW w:w="852" w:type="dxa"/>
            <w:tcBorders>
              <w:top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w:t>
            </w:r>
          </w:p>
        </w:tc>
        <w:tc>
          <w:tcPr>
            <w:tcW w:w="800" w:type="dxa"/>
            <w:tcBorders>
              <w:top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2</w:t>
            </w:r>
          </w:p>
        </w:tc>
        <w:tc>
          <w:tcPr>
            <w:tcW w:w="827" w:type="dxa"/>
            <w:tcBorders>
              <w:top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2</w:t>
            </w:r>
          </w:p>
        </w:tc>
        <w:tc>
          <w:tcPr>
            <w:tcW w:w="850" w:type="dxa"/>
            <w:tcBorders>
              <w:top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0</w:t>
            </w:r>
          </w:p>
        </w:tc>
        <w:tc>
          <w:tcPr>
            <w:tcW w:w="802" w:type="dxa"/>
            <w:tcBorders>
              <w:top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2</w:t>
            </w:r>
          </w:p>
        </w:tc>
        <w:tc>
          <w:tcPr>
            <w:tcW w:w="826" w:type="dxa"/>
            <w:tcBorders>
              <w:top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2</w:t>
            </w:r>
          </w:p>
        </w:tc>
        <w:tc>
          <w:tcPr>
            <w:tcW w:w="827" w:type="dxa"/>
            <w:tcBorders>
              <w:top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0</w:t>
            </w:r>
          </w:p>
        </w:tc>
      </w:tr>
      <w:tr w:rsidR="00480EBD" w:rsidRPr="0095764E" w:rsidTr="000D18CA">
        <w:tc>
          <w:tcPr>
            <w:tcW w:w="1920" w:type="dxa"/>
          </w:tcPr>
          <w:p w:rsidR="00480EBD" w:rsidRPr="0095764E" w:rsidRDefault="00480EBD" w:rsidP="00480EBD">
            <w:pPr>
              <w:spacing w:after="0"/>
              <w:rPr>
                <w:sz w:val="20"/>
              </w:rPr>
            </w:pPr>
            <w:r w:rsidRPr="0095764E">
              <w:rPr>
                <w:snapToGrid w:val="0"/>
                <w:sz w:val="20"/>
              </w:rPr>
              <w:t xml:space="preserve">     Total</w:t>
            </w:r>
          </w:p>
        </w:tc>
        <w:tc>
          <w:tcPr>
            <w:tcW w:w="826" w:type="dxa"/>
            <w:tcMar>
              <w:right w:w="255" w:type="dxa"/>
            </w:tcMar>
          </w:tcPr>
          <w:p w:rsidR="00480EBD" w:rsidRPr="0095764E" w:rsidRDefault="00480EBD" w:rsidP="00480EBD">
            <w:pPr>
              <w:spacing w:after="0"/>
              <w:jc w:val="right"/>
              <w:rPr>
                <w:snapToGrid w:val="0"/>
                <w:sz w:val="20"/>
              </w:rPr>
            </w:pPr>
            <w:r w:rsidRPr="0095764E">
              <w:rPr>
                <w:snapToGrid w:val="0"/>
                <w:sz w:val="20"/>
              </w:rPr>
              <w:t>167</w:t>
            </w:r>
          </w:p>
        </w:tc>
        <w:tc>
          <w:tcPr>
            <w:tcW w:w="826" w:type="dxa"/>
            <w:tcMar>
              <w:right w:w="255" w:type="dxa"/>
            </w:tcMar>
          </w:tcPr>
          <w:p w:rsidR="00480EBD" w:rsidRPr="0095764E" w:rsidRDefault="00480EBD" w:rsidP="00480EBD">
            <w:pPr>
              <w:spacing w:after="0"/>
              <w:jc w:val="right"/>
              <w:rPr>
                <w:snapToGrid w:val="0"/>
                <w:sz w:val="20"/>
              </w:rPr>
            </w:pPr>
            <w:r w:rsidRPr="0095764E">
              <w:rPr>
                <w:snapToGrid w:val="0"/>
                <w:sz w:val="20"/>
              </w:rPr>
              <w:t>61</w:t>
            </w:r>
          </w:p>
        </w:tc>
        <w:tc>
          <w:tcPr>
            <w:tcW w:w="852" w:type="dxa"/>
            <w:tcMar>
              <w:right w:w="255" w:type="dxa"/>
            </w:tcMar>
          </w:tcPr>
          <w:p w:rsidR="00480EBD" w:rsidRPr="0095764E" w:rsidRDefault="00480EBD" w:rsidP="00480EBD">
            <w:pPr>
              <w:spacing w:after="0"/>
              <w:jc w:val="right"/>
              <w:rPr>
                <w:snapToGrid w:val="0"/>
                <w:sz w:val="20"/>
              </w:rPr>
            </w:pPr>
            <w:r w:rsidRPr="0095764E">
              <w:rPr>
                <w:snapToGrid w:val="0"/>
                <w:sz w:val="20"/>
              </w:rPr>
              <w:t>106</w:t>
            </w:r>
          </w:p>
        </w:tc>
        <w:tc>
          <w:tcPr>
            <w:tcW w:w="800" w:type="dxa"/>
            <w:tcMar>
              <w:right w:w="255" w:type="dxa"/>
            </w:tcMar>
          </w:tcPr>
          <w:p w:rsidR="00480EBD" w:rsidRPr="0095764E" w:rsidRDefault="00480EBD" w:rsidP="00480EBD">
            <w:pPr>
              <w:spacing w:after="0"/>
              <w:jc w:val="right"/>
              <w:rPr>
                <w:snapToGrid w:val="0"/>
                <w:sz w:val="20"/>
              </w:rPr>
            </w:pPr>
            <w:r w:rsidRPr="0095764E">
              <w:rPr>
                <w:snapToGrid w:val="0"/>
                <w:sz w:val="20"/>
              </w:rPr>
              <w:t>186</w:t>
            </w:r>
          </w:p>
        </w:tc>
        <w:tc>
          <w:tcPr>
            <w:tcW w:w="827" w:type="dxa"/>
            <w:tcMar>
              <w:right w:w="255" w:type="dxa"/>
            </w:tcMar>
          </w:tcPr>
          <w:p w:rsidR="00480EBD" w:rsidRPr="0095764E" w:rsidRDefault="00480EBD" w:rsidP="00480EBD">
            <w:pPr>
              <w:spacing w:after="0"/>
              <w:jc w:val="right"/>
              <w:rPr>
                <w:snapToGrid w:val="0"/>
                <w:sz w:val="20"/>
              </w:rPr>
            </w:pPr>
            <w:r w:rsidRPr="0095764E">
              <w:rPr>
                <w:snapToGrid w:val="0"/>
                <w:sz w:val="20"/>
              </w:rPr>
              <w:t>55</w:t>
            </w:r>
          </w:p>
        </w:tc>
        <w:tc>
          <w:tcPr>
            <w:tcW w:w="850" w:type="dxa"/>
            <w:tcMar>
              <w:right w:w="255" w:type="dxa"/>
            </w:tcMar>
          </w:tcPr>
          <w:p w:rsidR="00480EBD" w:rsidRPr="0095764E" w:rsidRDefault="00480EBD" w:rsidP="00480EBD">
            <w:pPr>
              <w:spacing w:after="0"/>
              <w:jc w:val="right"/>
              <w:rPr>
                <w:snapToGrid w:val="0"/>
                <w:sz w:val="20"/>
              </w:rPr>
            </w:pPr>
            <w:r w:rsidRPr="0095764E">
              <w:rPr>
                <w:snapToGrid w:val="0"/>
                <w:sz w:val="20"/>
              </w:rPr>
              <w:t>121</w:t>
            </w:r>
          </w:p>
        </w:tc>
        <w:tc>
          <w:tcPr>
            <w:tcW w:w="802" w:type="dxa"/>
            <w:tcMar>
              <w:right w:w="255" w:type="dxa"/>
            </w:tcMar>
          </w:tcPr>
          <w:p w:rsidR="00480EBD" w:rsidRPr="0095764E" w:rsidRDefault="00480EBD" w:rsidP="00480EBD">
            <w:pPr>
              <w:spacing w:after="0"/>
              <w:jc w:val="right"/>
              <w:rPr>
                <w:snapToGrid w:val="0"/>
                <w:sz w:val="20"/>
              </w:rPr>
            </w:pPr>
            <w:r w:rsidRPr="0095764E">
              <w:rPr>
                <w:snapToGrid w:val="0"/>
                <w:sz w:val="20"/>
              </w:rPr>
              <w:t>205</w:t>
            </w:r>
          </w:p>
        </w:tc>
        <w:tc>
          <w:tcPr>
            <w:tcW w:w="826" w:type="dxa"/>
            <w:tcMar>
              <w:right w:w="255" w:type="dxa"/>
            </w:tcMar>
          </w:tcPr>
          <w:p w:rsidR="00480EBD" w:rsidRPr="0095764E" w:rsidRDefault="00480EBD" w:rsidP="00480EBD">
            <w:pPr>
              <w:spacing w:after="0"/>
              <w:jc w:val="right"/>
              <w:rPr>
                <w:snapToGrid w:val="0"/>
                <w:sz w:val="20"/>
              </w:rPr>
            </w:pPr>
            <w:r w:rsidRPr="0095764E">
              <w:rPr>
                <w:snapToGrid w:val="0"/>
                <w:sz w:val="20"/>
              </w:rPr>
              <w:t>74</w:t>
            </w:r>
          </w:p>
        </w:tc>
        <w:tc>
          <w:tcPr>
            <w:tcW w:w="827" w:type="dxa"/>
            <w:tcMar>
              <w:right w:w="255" w:type="dxa"/>
            </w:tcMar>
          </w:tcPr>
          <w:p w:rsidR="00480EBD" w:rsidRPr="0095764E" w:rsidRDefault="00480EBD" w:rsidP="00480EBD">
            <w:pPr>
              <w:spacing w:after="0"/>
              <w:jc w:val="right"/>
              <w:rPr>
                <w:sz w:val="20"/>
              </w:rPr>
            </w:pPr>
            <w:r w:rsidRPr="0095764E">
              <w:rPr>
                <w:snapToGrid w:val="0"/>
                <w:sz w:val="20"/>
              </w:rPr>
              <w:t>131</w:t>
            </w:r>
          </w:p>
        </w:tc>
      </w:tr>
    </w:tbl>
    <w:p w:rsidR="00480EBD" w:rsidRPr="0095764E" w:rsidRDefault="00480EBD" w:rsidP="00480EBD">
      <w:pPr>
        <w:adjustRightInd w:val="0"/>
        <w:snapToGrid w:val="0"/>
        <w:spacing w:before="240"/>
        <w:rPr>
          <w:snapToGrid w:val="0"/>
        </w:rPr>
      </w:pPr>
      <w:r w:rsidRPr="0095764E">
        <w:rPr>
          <w:snapToGrid w:val="0"/>
        </w:rPr>
        <w:tab/>
      </w:r>
      <w:r w:rsidRPr="0095764E">
        <w:rPr>
          <w:i/>
          <w:snapToGrid w:val="0"/>
        </w:rPr>
        <w:t>Source</w:t>
      </w:r>
      <w:r w:rsidRPr="0095764E">
        <w:rPr>
          <w:snapToGrid w:val="0"/>
        </w:rPr>
        <w:t>: MoE, Eritrea: Basic Education Statistics 2002/03-2004/05.</w:t>
      </w:r>
    </w:p>
    <w:p w:rsidR="00480EBD" w:rsidRPr="0095764E" w:rsidRDefault="00480EBD" w:rsidP="00480EBD">
      <w:pPr>
        <w:adjustRightInd w:val="0"/>
        <w:snapToGrid w:val="0"/>
        <w:rPr>
          <w:snapToGrid w:val="0"/>
        </w:rPr>
      </w:pPr>
      <w:r w:rsidRPr="0095764E">
        <w:rPr>
          <w:snapToGrid w:val="0"/>
        </w:rPr>
        <w:t>277.</w:t>
      </w:r>
      <w:r w:rsidRPr="0095764E">
        <w:rPr>
          <w:snapToGrid w:val="0"/>
        </w:rPr>
        <w:tab/>
        <w:t>The medium of instruction in elementary education con</w:t>
      </w:r>
      <w:r w:rsidR="001B12B3" w:rsidRPr="0095764E">
        <w:rPr>
          <w:snapToGrid w:val="0"/>
        </w:rPr>
        <w:t>tinues to be the mother tongue, </w:t>
      </w:r>
      <w:r w:rsidRPr="0095764E">
        <w:rPr>
          <w:snapToGrid w:val="0"/>
        </w:rPr>
        <w:t xml:space="preserve">whereas at the middle level it is English. This is compatible with article No. </w:t>
      </w:r>
      <w:r w:rsidR="001B12B3" w:rsidRPr="0095764E">
        <w:rPr>
          <w:snapToGrid w:val="0"/>
        </w:rPr>
        <w:t>31 of the </w:t>
      </w:r>
      <w:r w:rsidRPr="0095764E">
        <w:rPr>
          <w:snapToGrid w:val="0"/>
        </w:rPr>
        <w:t>CRC.</w:t>
      </w:r>
    </w:p>
    <w:p w:rsidR="00480EBD" w:rsidRPr="0095764E" w:rsidRDefault="008872AC" w:rsidP="00480EBD">
      <w:pPr>
        <w:pStyle w:val="Heading2"/>
        <w:rPr>
          <w:snapToGrid w:val="0"/>
        </w:rPr>
      </w:pPr>
      <w:r>
        <w:rPr>
          <w:snapToGrid w:val="0"/>
        </w:rPr>
        <w:t>3.  Secondary e</w:t>
      </w:r>
      <w:r w:rsidR="00480EBD" w:rsidRPr="0095764E">
        <w:rPr>
          <w:snapToGrid w:val="0"/>
        </w:rPr>
        <w:t>ducation</w:t>
      </w:r>
    </w:p>
    <w:p w:rsidR="00480EBD" w:rsidRPr="0095764E" w:rsidRDefault="00480EBD" w:rsidP="00480EBD">
      <w:pPr>
        <w:adjustRightInd w:val="0"/>
        <w:snapToGrid w:val="0"/>
        <w:rPr>
          <w:snapToGrid w:val="0"/>
        </w:rPr>
      </w:pPr>
      <w:r w:rsidRPr="0095764E">
        <w:rPr>
          <w:snapToGrid w:val="0"/>
        </w:rPr>
        <w:t>278.</w:t>
      </w:r>
      <w:r w:rsidRPr="0095764E">
        <w:rPr>
          <w:snapToGrid w:val="0"/>
        </w:rPr>
        <w:tab/>
        <w:t>Secondary education in the Eritrean education system is four years (9-12). Under the education reform programme, the introduction of integrated secondary education is in progress. Integrated secondary education includes core and enrichment subjects. Enrichment subjects include practical subjects that prepare students for employment or vocational training. The MoE also intends to provide advanced placement courses in the last two years of the secondary education programme so as to prepare students for tertiary education.</w:t>
      </w:r>
    </w:p>
    <w:p w:rsidR="00480EBD" w:rsidRPr="0095764E" w:rsidRDefault="00480EBD" w:rsidP="00480EBD">
      <w:pPr>
        <w:adjustRightInd w:val="0"/>
        <w:snapToGrid w:val="0"/>
        <w:rPr>
          <w:snapToGrid w:val="0"/>
        </w:rPr>
      </w:pPr>
      <w:r w:rsidRPr="0095764E">
        <w:rPr>
          <w:snapToGrid w:val="0"/>
        </w:rPr>
        <w:t>279.</w:t>
      </w:r>
      <w:r w:rsidRPr="0095764E">
        <w:rPr>
          <w:snapToGrid w:val="0"/>
        </w:rPr>
        <w:tab/>
        <w:t>Expanding secondary education has been one of the efforts made during the last three years. In particular, bringing secondary schools closer to rural areas and hard-to-reach groups was one of the strategies used by the Government to enhance the enrolment of secondary school students in general and creating educational opportu</w:t>
      </w:r>
      <w:r w:rsidR="001B12B3" w:rsidRPr="0095764E">
        <w:rPr>
          <w:snapToGrid w:val="0"/>
        </w:rPr>
        <w:t>nities for girls in particular.</w:t>
      </w:r>
    </w:p>
    <w:p w:rsidR="00480EBD" w:rsidRPr="0095764E" w:rsidRDefault="00480EBD" w:rsidP="00480EBD">
      <w:pPr>
        <w:pStyle w:val="Heading2"/>
        <w:rPr>
          <w:snapToGrid w:val="0"/>
        </w:rPr>
      </w:pPr>
      <w:r w:rsidRPr="0095764E">
        <w:rPr>
          <w:snapToGrid w:val="0"/>
        </w:rPr>
        <w:t>Table 25</w:t>
      </w:r>
    </w:p>
    <w:p w:rsidR="00480EBD" w:rsidRPr="0095764E" w:rsidRDefault="00480EBD" w:rsidP="00480EBD">
      <w:pPr>
        <w:pStyle w:val="Heading2"/>
        <w:rPr>
          <w:snapToGrid w:val="0"/>
        </w:rPr>
      </w:pPr>
      <w:r w:rsidRPr="0095764E">
        <w:rPr>
          <w:snapToGrid w:val="0"/>
        </w:rPr>
        <w:t>Secondary schools:  location and ownersh</w:t>
      </w:r>
      <w:r w:rsidR="00E61DBD" w:rsidRPr="0095764E">
        <w:rPr>
          <w:snapToGrid w:val="0"/>
        </w:rPr>
        <w:t>ip, 2002/03-</w:t>
      </w:r>
      <w:r w:rsidRPr="0095764E">
        <w:rPr>
          <w:snapToGrid w:val="0"/>
        </w:rPr>
        <w:t>2004/05</w:t>
      </w:r>
    </w:p>
    <w:tbl>
      <w:tblPr>
        <w:tblStyle w:val="TableGrid"/>
        <w:tblW w:w="0" w:type="auto"/>
        <w:tblInd w:w="108" w:type="dxa"/>
        <w:tblLayout w:type="fixed"/>
        <w:tblLook w:val="01E0" w:firstRow="1" w:lastRow="1" w:firstColumn="1" w:lastColumn="1" w:noHBand="0" w:noVBand="0"/>
      </w:tblPr>
      <w:tblGrid>
        <w:gridCol w:w="2160"/>
        <w:gridCol w:w="799"/>
        <w:gridCol w:w="800"/>
        <w:gridCol w:w="801"/>
        <w:gridCol w:w="800"/>
        <w:gridCol w:w="799"/>
        <w:gridCol w:w="801"/>
        <w:gridCol w:w="799"/>
        <w:gridCol w:w="800"/>
        <w:gridCol w:w="800"/>
      </w:tblGrid>
      <w:tr w:rsidR="00480EBD" w:rsidRPr="0095764E" w:rsidTr="00772EBC">
        <w:trPr>
          <w:tblHeader/>
        </w:trPr>
        <w:tc>
          <w:tcPr>
            <w:tcW w:w="2160" w:type="dxa"/>
            <w:vMerge w:val="restart"/>
          </w:tcPr>
          <w:p w:rsidR="00480EBD" w:rsidRPr="0095764E" w:rsidRDefault="00480EBD" w:rsidP="00480EBD">
            <w:pPr>
              <w:adjustRightInd w:val="0"/>
              <w:snapToGrid w:val="0"/>
              <w:spacing w:after="0"/>
              <w:jc w:val="center"/>
              <w:rPr>
                <w:snapToGrid w:val="0"/>
                <w:sz w:val="20"/>
              </w:rPr>
            </w:pPr>
            <w:r w:rsidRPr="0095764E">
              <w:rPr>
                <w:snapToGrid w:val="0"/>
                <w:sz w:val="20"/>
              </w:rPr>
              <w:br w:type="page"/>
            </w:r>
            <w:r w:rsidRPr="0095764E">
              <w:rPr>
                <w:snapToGrid w:val="0"/>
                <w:sz w:val="20"/>
              </w:rPr>
              <w:br w:type="page"/>
              <w:t>Ownership</w:t>
            </w:r>
          </w:p>
        </w:tc>
        <w:tc>
          <w:tcPr>
            <w:tcW w:w="2400" w:type="dxa"/>
            <w:gridSpan w:val="3"/>
            <w:tcMar>
              <w:right w:w="108" w:type="dxa"/>
            </w:tcMar>
          </w:tcPr>
          <w:p w:rsidR="00480EBD" w:rsidRPr="0095764E" w:rsidRDefault="00480EBD" w:rsidP="00480EBD">
            <w:pPr>
              <w:spacing w:after="0"/>
              <w:jc w:val="center"/>
              <w:rPr>
                <w:snapToGrid w:val="0"/>
                <w:sz w:val="20"/>
              </w:rPr>
            </w:pPr>
            <w:r w:rsidRPr="0095764E">
              <w:rPr>
                <w:snapToGrid w:val="0"/>
                <w:sz w:val="20"/>
              </w:rPr>
              <w:t>2002/03</w:t>
            </w:r>
          </w:p>
        </w:tc>
        <w:tc>
          <w:tcPr>
            <w:tcW w:w="2400" w:type="dxa"/>
            <w:gridSpan w:val="3"/>
            <w:tcMar>
              <w:right w:w="108" w:type="dxa"/>
            </w:tcMar>
          </w:tcPr>
          <w:p w:rsidR="00480EBD" w:rsidRPr="0095764E" w:rsidRDefault="00480EBD" w:rsidP="00480EBD">
            <w:pPr>
              <w:spacing w:after="0"/>
              <w:jc w:val="center"/>
              <w:rPr>
                <w:snapToGrid w:val="0"/>
                <w:sz w:val="20"/>
              </w:rPr>
            </w:pPr>
            <w:r w:rsidRPr="0095764E">
              <w:rPr>
                <w:snapToGrid w:val="0"/>
                <w:sz w:val="20"/>
              </w:rPr>
              <w:t>2003/04</w:t>
            </w:r>
          </w:p>
        </w:tc>
        <w:tc>
          <w:tcPr>
            <w:tcW w:w="2398" w:type="dxa"/>
            <w:gridSpan w:val="3"/>
            <w:tcMar>
              <w:right w:w="108" w:type="dxa"/>
            </w:tcMar>
          </w:tcPr>
          <w:p w:rsidR="00480EBD" w:rsidRPr="0095764E" w:rsidRDefault="00480EBD" w:rsidP="00480EBD">
            <w:pPr>
              <w:spacing w:after="0"/>
              <w:jc w:val="center"/>
              <w:rPr>
                <w:sz w:val="20"/>
              </w:rPr>
            </w:pPr>
            <w:r w:rsidRPr="0095764E">
              <w:rPr>
                <w:snapToGrid w:val="0"/>
                <w:sz w:val="20"/>
              </w:rPr>
              <w:t>2004/05</w:t>
            </w:r>
          </w:p>
        </w:tc>
      </w:tr>
      <w:tr w:rsidR="00480EBD" w:rsidRPr="0095764E" w:rsidTr="00772EBC">
        <w:trPr>
          <w:tblHeader/>
        </w:trPr>
        <w:tc>
          <w:tcPr>
            <w:tcW w:w="2160" w:type="dxa"/>
            <w:vMerge/>
            <w:tcBorders>
              <w:bottom w:val="single" w:sz="4" w:space="0" w:color="auto"/>
            </w:tcBorders>
          </w:tcPr>
          <w:p w:rsidR="00480EBD" w:rsidRPr="0095764E" w:rsidRDefault="00480EBD" w:rsidP="00480EBD">
            <w:pPr>
              <w:adjustRightInd w:val="0"/>
              <w:snapToGrid w:val="0"/>
              <w:spacing w:after="0"/>
              <w:jc w:val="center"/>
              <w:rPr>
                <w:snapToGrid w:val="0"/>
                <w:sz w:val="20"/>
              </w:rPr>
            </w:pPr>
          </w:p>
        </w:tc>
        <w:tc>
          <w:tcPr>
            <w:tcW w:w="799" w:type="dxa"/>
            <w:tcBorders>
              <w:bottom w:val="single" w:sz="4" w:space="0" w:color="auto"/>
            </w:tcBorders>
            <w:tcMar>
              <w:right w:w="108" w:type="dxa"/>
            </w:tcMar>
          </w:tcPr>
          <w:p w:rsidR="00480EBD" w:rsidRPr="0095764E" w:rsidRDefault="00480EBD" w:rsidP="00480EBD">
            <w:pPr>
              <w:spacing w:after="0"/>
              <w:jc w:val="center"/>
              <w:rPr>
                <w:snapToGrid w:val="0"/>
                <w:sz w:val="20"/>
              </w:rPr>
            </w:pPr>
            <w:r w:rsidRPr="0095764E">
              <w:rPr>
                <w:snapToGrid w:val="0"/>
                <w:sz w:val="20"/>
              </w:rPr>
              <w:t>Total</w:t>
            </w:r>
          </w:p>
        </w:tc>
        <w:tc>
          <w:tcPr>
            <w:tcW w:w="800" w:type="dxa"/>
            <w:tcBorders>
              <w:bottom w:val="single" w:sz="4" w:space="0" w:color="auto"/>
            </w:tcBorders>
            <w:tcMar>
              <w:right w:w="108" w:type="dxa"/>
            </w:tcMar>
          </w:tcPr>
          <w:p w:rsidR="00480EBD" w:rsidRPr="0095764E" w:rsidRDefault="00480EBD" w:rsidP="00480EBD">
            <w:pPr>
              <w:spacing w:after="0"/>
              <w:jc w:val="center"/>
              <w:rPr>
                <w:snapToGrid w:val="0"/>
                <w:sz w:val="20"/>
              </w:rPr>
            </w:pPr>
            <w:r w:rsidRPr="0095764E">
              <w:rPr>
                <w:snapToGrid w:val="0"/>
                <w:sz w:val="20"/>
              </w:rPr>
              <w:t>Urban</w:t>
            </w:r>
          </w:p>
        </w:tc>
        <w:tc>
          <w:tcPr>
            <w:tcW w:w="801" w:type="dxa"/>
            <w:tcBorders>
              <w:bottom w:val="single" w:sz="4" w:space="0" w:color="auto"/>
            </w:tcBorders>
            <w:tcMar>
              <w:right w:w="108" w:type="dxa"/>
            </w:tcMar>
          </w:tcPr>
          <w:p w:rsidR="00480EBD" w:rsidRPr="0095764E" w:rsidRDefault="00480EBD" w:rsidP="00480EBD">
            <w:pPr>
              <w:spacing w:after="0"/>
              <w:jc w:val="center"/>
              <w:rPr>
                <w:snapToGrid w:val="0"/>
                <w:sz w:val="20"/>
              </w:rPr>
            </w:pPr>
            <w:r w:rsidRPr="0095764E">
              <w:rPr>
                <w:snapToGrid w:val="0"/>
                <w:sz w:val="20"/>
              </w:rPr>
              <w:t>Rural</w:t>
            </w:r>
          </w:p>
        </w:tc>
        <w:tc>
          <w:tcPr>
            <w:tcW w:w="800" w:type="dxa"/>
            <w:tcBorders>
              <w:bottom w:val="single" w:sz="4" w:space="0" w:color="auto"/>
            </w:tcBorders>
            <w:tcMar>
              <w:right w:w="108" w:type="dxa"/>
            </w:tcMar>
          </w:tcPr>
          <w:p w:rsidR="00480EBD" w:rsidRPr="0095764E" w:rsidRDefault="00480EBD" w:rsidP="00480EBD">
            <w:pPr>
              <w:spacing w:after="0"/>
              <w:jc w:val="center"/>
              <w:rPr>
                <w:snapToGrid w:val="0"/>
                <w:sz w:val="20"/>
              </w:rPr>
            </w:pPr>
            <w:r w:rsidRPr="0095764E">
              <w:rPr>
                <w:snapToGrid w:val="0"/>
                <w:sz w:val="20"/>
              </w:rPr>
              <w:t>Total</w:t>
            </w:r>
          </w:p>
        </w:tc>
        <w:tc>
          <w:tcPr>
            <w:tcW w:w="799" w:type="dxa"/>
            <w:tcBorders>
              <w:bottom w:val="single" w:sz="4" w:space="0" w:color="auto"/>
            </w:tcBorders>
            <w:tcMar>
              <w:right w:w="108" w:type="dxa"/>
            </w:tcMar>
          </w:tcPr>
          <w:p w:rsidR="00480EBD" w:rsidRPr="0095764E" w:rsidRDefault="00480EBD" w:rsidP="00480EBD">
            <w:pPr>
              <w:spacing w:after="0"/>
              <w:jc w:val="center"/>
              <w:rPr>
                <w:snapToGrid w:val="0"/>
                <w:sz w:val="20"/>
              </w:rPr>
            </w:pPr>
            <w:r w:rsidRPr="0095764E">
              <w:rPr>
                <w:snapToGrid w:val="0"/>
                <w:sz w:val="20"/>
              </w:rPr>
              <w:t>Urban</w:t>
            </w:r>
          </w:p>
        </w:tc>
        <w:tc>
          <w:tcPr>
            <w:tcW w:w="800" w:type="dxa"/>
            <w:tcBorders>
              <w:bottom w:val="single" w:sz="4" w:space="0" w:color="auto"/>
            </w:tcBorders>
            <w:tcMar>
              <w:right w:w="108" w:type="dxa"/>
            </w:tcMar>
          </w:tcPr>
          <w:p w:rsidR="00480EBD" w:rsidRPr="0095764E" w:rsidRDefault="00480EBD" w:rsidP="00480EBD">
            <w:pPr>
              <w:spacing w:after="0"/>
              <w:jc w:val="center"/>
              <w:rPr>
                <w:snapToGrid w:val="0"/>
                <w:sz w:val="20"/>
              </w:rPr>
            </w:pPr>
            <w:r w:rsidRPr="0095764E">
              <w:rPr>
                <w:snapToGrid w:val="0"/>
                <w:sz w:val="20"/>
              </w:rPr>
              <w:t>Rural</w:t>
            </w:r>
          </w:p>
        </w:tc>
        <w:tc>
          <w:tcPr>
            <w:tcW w:w="799" w:type="dxa"/>
            <w:tcBorders>
              <w:bottom w:val="single" w:sz="4" w:space="0" w:color="auto"/>
            </w:tcBorders>
            <w:tcMar>
              <w:right w:w="108" w:type="dxa"/>
            </w:tcMar>
          </w:tcPr>
          <w:p w:rsidR="00480EBD" w:rsidRPr="0095764E" w:rsidRDefault="00480EBD" w:rsidP="00480EBD">
            <w:pPr>
              <w:spacing w:after="0"/>
              <w:jc w:val="center"/>
              <w:rPr>
                <w:snapToGrid w:val="0"/>
                <w:sz w:val="20"/>
              </w:rPr>
            </w:pPr>
            <w:r w:rsidRPr="0095764E">
              <w:rPr>
                <w:snapToGrid w:val="0"/>
                <w:sz w:val="20"/>
              </w:rPr>
              <w:t>Total</w:t>
            </w:r>
          </w:p>
        </w:tc>
        <w:tc>
          <w:tcPr>
            <w:tcW w:w="800" w:type="dxa"/>
            <w:tcBorders>
              <w:bottom w:val="single" w:sz="4" w:space="0" w:color="auto"/>
            </w:tcBorders>
            <w:tcMar>
              <w:right w:w="108" w:type="dxa"/>
            </w:tcMar>
          </w:tcPr>
          <w:p w:rsidR="00480EBD" w:rsidRPr="0095764E" w:rsidRDefault="00480EBD" w:rsidP="00480EBD">
            <w:pPr>
              <w:spacing w:after="0"/>
              <w:jc w:val="center"/>
              <w:rPr>
                <w:snapToGrid w:val="0"/>
                <w:sz w:val="20"/>
              </w:rPr>
            </w:pPr>
            <w:r w:rsidRPr="0095764E">
              <w:rPr>
                <w:snapToGrid w:val="0"/>
                <w:sz w:val="20"/>
              </w:rPr>
              <w:t>Urban</w:t>
            </w:r>
          </w:p>
        </w:tc>
        <w:tc>
          <w:tcPr>
            <w:tcW w:w="800" w:type="dxa"/>
            <w:tcBorders>
              <w:bottom w:val="single" w:sz="4" w:space="0" w:color="auto"/>
            </w:tcBorders>
            <w:tcMar>
              <w:right w:w="108" w:type="dxa"/>
            </w:tcMar>
          </w:tcPr>
          <w:p w:rsidR="00480EBD" w:rsidRPr="0095764E" w:rsidRDefault="00480EBD" w:rsidP="00480EBD">
            <w:pPr>
              <w:spacing w:after="0"/>
              <w:jc w:val="center"/>
              <w:rPr>
                <w:sz w:val="20"/>
              </w:rPr>
            </w:pPr>
            <w:r w:rsidRPr="0095764E">
              <w:rPr>
                <w:snapToGrid w:val="0"/>
                <w:sz w:val="20"/>
              </w:rPr>
              <w:t>Rural</w:t>
            </w:r>
          </w:p>
        </w:tc>
      </w:tr>
      <w:tr w:rsidR="00480EBD" w:rsidRPr="0095764E" w:rsidTr="00772EBC">
        <w:tc>
          <w:tcPr>
            <w:tcW w:w="2160" w:type="dxa"/>
            <w:tcBorders>
              <w:bottom w:val="nil"/>
            </w:tcBorders>
          </w:tcPr>
          <w:p w:rsidR="00480EBD" w:rsidRPr="0095764E" w:rsidRDefault="00480EBD" w:rsidP="00480EBD">
            <w:pPr>
              <w:spacing w:after="0"/>
              <w:rPr>
                <w:sz w:val="20"/>
              </w:rPr>
            </w:pPr>
            <w:r w:rsidRPr="0095764E">
              <w:rPr>
                <w:snapToGrid w:val="0"/>
                <w:sz w:val="20"/>
              </w:rPr>
              <w:t>Government</w:t>
            </w:r>
          </w:p>
        </w:tc>
        <w:tc>
          <w:tcPr>
            <w:tcW w:w="799" w:type="dxa"/>
            <w:tcBorders>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40</w:t>
            </w:r>
          </w:p>
        </w:tc>
        <w:tc>
          <w:tcPr>
            <w:tcW w:w="800" w:type="dxa"/>
            <w:tcBorders>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31</w:t>
            </w:r>
          </w:p>
        </w:tc>
        <w:tc>
          <w:tcPr>
            <w:tcW w:w="801" w:type="dxa"/>
            <w:tcBorders>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9</w:t>
            </w:r>
          </w:p>
        </w:tc>
        <w:tc>
          <w:tcPr>
            <w:tcW w:w="800" w:type="dxa"/>
            <w:tcBorders>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39</w:t>
            </w:r>
          </w:p>
        </w:tc>
        <w:tc>
          <w:tcPr>
            <w:tcW w:w="799" w:type="dxa"/>
            <w:tcBorders>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32</w:t>
            </w:r>
          </w:p>
        </w:tc>
        <w:tc>
          <w:tcPr>
            <w:tcW w:w="800" w:type="dxa"/>
            <w:tcBorders>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7</w:t>
            </w:r>
          </w:p>
        </w:tc>
        <w:tc>
          <w:tcPr>
            <w:tcW w:w="799" w:type="dxa"/>
            <w:tcBorders>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52</w:t>
            </w:r>
          </w:p>
        </w:tc>
        <w:tc>
          <w:tcPr>
            <w:tcW w:w="800" w:type="dxa"/>
            <w:tcBorders>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34</w:t>
            </w:r>
          </w:p>
        </w:tc>
        <w:tc>
          <w:tcPr>
            <w:tcW w:w="800" w:type="dxa"/>
            <w:tcBorders>
              <w:bottom w:val="nil"/>
            </w:tcBorders>
            <w:tcMar>
              <w:right w:w="255" w:type="dxa"/>
            </w:tcMar>
          </w:tcPr>
          <w:p w:rsidR="00480EBD" w:rsidRPr="0095764E" w:rsidRDefault="00480EBD" w:rsidP="00480EBD">
            <w:pPr>
              <w:spacing w:after="0"/>
              <w:jc w:val="right"/>
              <w:rPr>
                <w:sz w:val="20"/>
              </w:rPr>
            </w:pPr>
            <w:r w:rsidRPr="0095764E">
              <w:rPr>
                <w:snapToGrid w:val="0"/>
                <w:sz w:val="20"/>
              </w:rPr>
              <w:t>18</w:t>
            </w:r>
          </w:p>
        </w:tc>
      </w:tr>
      <w:tr w:rsidR="00480EBD" w:rsidRPr="0095764E" w:rsidTr="00772EBC">
        <w:tc>
          <w:tcPr>
            <w:tcW w:w="2160" w:type="dxa"/>
            <w:tcBorders>
              <w:top w:val="nil"/>
              <w:bottom w:val="nil"/>
            </w:tcBorders>
          </w:tcPr>
          <w:p w:rsidR="00480EBD" w:rsidRPr="0095764E" w:rsidRDefault="00480EBD" w:rsidP="00480EBD">
            <w:pPr>
              <w:spacing w:after="0"/>
              <w:rPr>
                <w:sz w:val="20"/>
              </w:rPr>
            </w:pPr>
            <w:r w:rsidRPr="0095764E">
              <w:rPr>
                <w:snapToGrid w:val="0"/>
                <w:sz w:val="20"/>
              </w:rPr>
              <w:t>Mission</w:t>
            </w:r>
          </w:p>
        </w:tc>
        <w:tc>
          <w:tcPr>
            <w:tcW w:w="799"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5</w:t>
            </w:r>
          </w:p>
        </w:tc>
        <w:tc>
          <w:tcPr>
            <w:tcW w:w="800"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5</w:t>
            </w:r>
          </w:p>
        </w:tc>
        <w:tc>
          <w:tcPr>
            <w:tcW w:w="801"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w:t>
            </w:r>
          </w:p>
        </w:tc>
        <w:tc>
          <w:tcPr>
            <w:tcW w:w="800"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5</w:t>
            </w:r>
          </w:p>
        </w:tc>
        <w:tc>
          <w:tcPr>
            <w:tcW w:w="799"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5</w:t>
            </w:r>
          </w:p>
        </w:tc>
        <w:tc>
          <w:tcPr>
            <w:tcW w:w="800"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w:t>
            </w:r>
          </w:p>
        </w:tc>
        <w:tc>
          <w:tcPr>
            <w:tcW w:w="799"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5</w:t>
            </w:r>
          </w:p>
        </w:tc>
        <w:tc>
          <w:tcPr>
            <w:tcW w:w="800"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5</w:t>
            </w:r>
          </w:p>
        </w:tc>
        <w:tc>
          <w:tcPr>
            <w:tcW w:w="800" w:type="dxa"/>
            <w:tcBorders>
              <w:top w:val="nil"/>
              <w:bottom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w:t>
            </w:r>
          </w:p>
        </w:tc>
      </w:tr>
      <w:tr w:rsidR="00480EBD" w:rsidRPr="0095764E" w:rsidTr="00772EBC">
        <w:tc>
          <w:tcPr>
            <w:tcW w:w="2160" w:type="dxa"/>
            <w:tcBorders>
              <w:top w:val="nil"/>
              <w:bottom w:val="nil"/>
            </w:tcBorders>
          </w:tcPr>
          <w:p w:rsidR="00480EBD" w:rsidRPr="0095764E" w:rsidRDefault="00480EBD" w:rsidP="00480EBD">
            <w:pPr>
              <w:spacing w:after="0"/>
              <w:rPr>
                <w:sz w:val="20"/>
              </w:rPr>
            </w:pPr>
            <w:r w:rsidRPr="0095764E">
              <w:rPr>
                <w:snapToGrid w:val="0"/>
                <w:sz w:val="20"/>
              </w:rPr>
              <w:t>Awkaf</w:t>
            </w:r>
          </w:p>
        </w:tc>
        <w:tc>
          <w:tcPr>
            <w:tcW w:w="799"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w:t>
            </w:r>
          </w:p>
        </w:tc>
        <w:tc>
          <w:tcPr>
            <w:tcW w:w="800"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w:t>
            </w:r>
          </w:p>
        </w:tc>
        <w:tc>
          <w:tcPr>
            <w:tcW w:w="801"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w:t>
            </w:r>
          </w:p>
        </w:tc>
        <w:tc>
          <w:tcPr>
            <w:tcW w:w="800"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w:t>
            </w:r>
          </w:p>
        </w:tc>
        <w:tc>
          <w:tcPr>
            <w:tcW w:w="799"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w:t>
            </w:r>
          </w:p>
        </w:tc>
        <w:tc>
          <w:tcPr>
            <w:tcW w:w="800"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w:t>
            </w:r>
          </w:p>
        </w:tc>
        <w:tc>
          <w:tcPr>
            <w:tcW w:w="799"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w:t>
            </w:r>
          </w:p>
        </w:tc>
        <w:tc>
          <w:tcPr>
            <w:tcW w:w="800"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w:t>
            </w:r>
          </w:p>
        </w:tc>
        <w:tc>
          <w:tcPr>
            <w:tcW w:w="800" w:type="dxa"/>
            <w:tcBorders>
              <w:top w:val="nil"/>
              <w:bottom w:val="nil"/>
            </w:tcBorders>
            <w:tcMar>
              <w:right w:w="255" w:type="dxa"/>
            </w:tcMar>
          </w:tcPr>
          <w:p w:rsidR="00480EBD" w:rsidRPr="0095764E" w:rsidRDefault="00480EBD" w:rsidP="00480EBD">
            <w:pPr>
              <w:spacing w:after="0"/>
              <w:jc w:val="right"/>
              <w:rPr>
                <w:sz w:val="20"/>
              </w:rPr>
            </w:pPr>
            <w:r w:rsidRPr="0095764E">
              <w:rPr>
                <w:sz w:val="20"/>
              </w:rPr>
              <w:t>-</w:t>
            </w:r>
          </w:p>
        </w:tc>
      </w:tr>
      <w:tr w:rsidR="00480EBD" w:rsidRPr="0095764E" w:rsidTr="00772EBC">
        <w:tc>
          <w:tcPr>
            <w:tcW w:w="2160" w:type="dxa"/>
            <w:tcBorders>
              <w:top w:val="nil"/>
              <w:bottom w:val="nil"/>
            </w:tcBorders>
          </w:tcPr>
          <w:p w:rsidR="00480EBD" w:rsidRPr="0095764E" w:rsidRDefault="00480EBD" w:rsidP="00480EBD">
            <w:pPr>
              <w:spacing w:after="0"/>
              <w:rPr>
                <w:sz w:val="20"/>
              </w:rPr>
            </w:pPr>
            <w:r w:rsidRPr="0095764E">
              <w:rPr>
                <w:snapToGrid w:val="0"/>
                <w:sz w:val="20"/>
              </w:rPr>
              <w:t>Domestic</w:t>
            </w:r>
            <w:r w:rsidR="00065736" w:rsidRPr="0095764E">
              <w:rPr>
                <w:snapToGrid w:val="0"/>
                <w:sz w:val="20"/>
              </w:rPr>
              <w:t xml:space="preserve"> c</w:t>
            </w:r>
            <w:r w:rsidRPr="0095764E">
              <w:rPr>
                <w:snapToGrid w:val="0"/>
                <w:sz w:val="20"/>
              </w:rPr>
              <w:t>ommunity</w:t>
            </w:r>
          </w:p>
        </w:tc>
        <w:tc>
          <w:tcPr>
            <w:tcW w:w="799"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w:t>
            </w:r>
          </w:p>
        </w:tc>
        <w:tc>
          <w:tcPr>
            <w:tcW w:w="800"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w:t>
            </w:r>
          </w:p>
        </w:tc>
        <w:tc>
          <w:tcPr>
            <w:tcW w:w="801"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w:t>
            </w:r>
          </w:p>
        </w:tc>
        <w:tc>
          <w:tcPr>
            <w:tcW w:w="800"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w:t>
            </w:r>
          </w:p>
        </w:tc>
        <w:tc>
          <w:tcPr>
            <w:tcW w:w="799"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w:t>
            </w:r>
          </w:p>
        </w:tc>
        <w:tc>
          <w:tcPr>
            <w:tcW w:w="800"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w:t>
            </w:r>
          </w:p>
        </w:tc>
        <w:tc>
          <w:tcPr>
            <w:tcW w:w="799"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w:t>
            </w:r>
          </w:p>
        </w:tc>
        <w:tc>
          <w:tcPr>
            <w:tcW w:w="800" w:type="dxa"/>
            <w:tcBorders>
              <w:top w:val="nil"/>
              <w:bottom w:val="nil"/>
            </w:tcBorders>
            <w:tcMar>
              <w:right w:w="255" w:type="dxa"/>
            </w:tcMar>
          </w:tcPr>
          <w:p w:rsidR="00480EBD" w:rsidRPr="0095764E" w:rsidRDefault="00480EBD" w:rsidP="00480EBD">
            <w:pPr>
              <w:spacing w:after="0"/>
              <w:jc w:val="right"/>
              <w:rPr>
                <w:snapToGrid w:val="0"/>
                <w:sz w:val="20"/>
              </w:rPr>
            </w:pPr>
            <w:r w:rsidRPr="0095764E">
              <w:rPr>
                <w:snapToGrid w:val="0"/>
                <w:sz w:val="20"/>
              </w:rPr>
              <w:t>-</w:t>
            </w:r>
          </w:p>
        </w:tc>
        <w:tc>
          <w:tcPr>
            <w:tcW w:w="800" w:type="dxa"/>
            <w:tcBorders>
              <w:top w:val="nil"/>
              <w:bottom w:val="nil"/>
            </w:tcBorders>
            <w:tcMar>
              <w:right w:w="255" w:type="dxa"/>
            </w:tcMar>
          </w:tcPr>
          <w:p w:rsidR="00480EBD" w:rsidRPr="0095764E" w:rsidRDefault="00480EBD" w:rsidP="00480EBD">
            <w:pPr>
              <w:spacing w:after="0"/>
              <w:jc w:val="right"/>
              <w:rPr>
                <w:sz w:val="20"/>
              </w:rPr>
            </w:pPr>
            <w:r w:rsidRPr="0095764E">
              <w:rPr>
                <w:sz w:val="20"/>
              </w:rPr>
              <w:t>-</w:t>
            </w:r>
          </w:p>
        </w:tc>
      </w:tr>
      <w:tr w:rsidR="00480EBD" w:rsidRPr="0095764E" w:rsidTr="00772EBC">
        <w:tc>
          <w:tcPr>
            <w:tcW w:w="2160" w:type="dxa"/>
            <w:tcBorders>
              <w:top w:val="nil"/>
            </w:tcBorders>
          </w:tcPr>
          <w:p w:rsidR="00480EBD" w:rsidRPr="0095764E" w:rsidRDefault="00480EBD" w:rsidP="00480EBD">
            <w:pPr>
              <w:spacing w:after="0"/>
              <w:rPr>
                <w:sz w:val="20"/>
              </w:rPr>
            </w:pPr>
            <w:r w:rsidRPr="0095764E">
              <w:rPr>
                <w:snapToGrid w:val="0"/>
                <w:sz w:val="20"/>
              </w:rPr>
              <w:t>Foreig</w:t>
            </w:r>
            <w:r w:rsidR="00065736" w:rsidRPr="0095764E">
              <w:rPr>
                <w:snapToGrid w:val="0"/>
                <w:sz w:val="20"/>
              </w:rPr>
              <w:t>n c</w:t>
            </w:r>
            <w:r w:rsidRPr="0095764E">
              <w:rPr>
                <w:snapToGrid w:val="0"/>
                <w:sz w:val="20"/>
              </w:rPr>
              <w:t>ommunity</w:t>
            </w:r>
          </w:p>
        </w:tc>
        <w:tc>
          <w:tcPr>
            <w:tcW w:w="799" w:type="dxa"/>
            <w:tcBorders>
              <w:top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1</w:t>
            </w:r>
          </w:p>
        </w:tc>
        <w:tc>
          <w:tcPr>
            <w:tcW w:w="800" w:type="dxa"/>
            <w:tcBorders>
              <w:top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1</w:t>
            </w:r>
          </w:p>
        </w:tc>
        <w:tc>
          <w:tcPr>
            <w:tcW w:w="801" w:type="dxa"/>
            <w:tcBorders>
              <w:top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w:t>
            </w:r>
          </w:p>
        </w:tc>
        <w:tc>
          <w:tcPr>
            <w:tcW w:w="800" w:type="dxa"/>
            <w:tcBorders>
              <w:top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1</w:t>
            </w:r>
          </w:p>
        </w:tc>
        <w:tc>
          <w:tcPr>
            <w:tcW w:w="799" w:type="dxa"/>
            <w:tcBorders>
              <w:top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1</w:t>
            </w:r>
          </w:p>
        </w:tc>
        <w:tc>
          <w:tcPr>
            <w:tcW w:w="800" w:type="dxa"/>
            <w:tcBorders>
              <w:top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w:t>
            </w:r>
          </w:p>
        </w:tc>
        <w:tc>
          <w:tcPr>
            <w:tcW w:w="799" w:type="dxa"/>
            <w:tcBorders>
              <w:top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1</w:t>
            </w:r>
          </w:p>
        </w:tc>
        <w:tc>
          <w:tcPr>
            <w:tcW w:w="800" w:type="dxa"/>
            <w:tcBorders>
              <w:top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1</w:t>
            </w:r>
          </w:p>
        </w:tc>
        <w:tc>
          <w:tcPr>
            <w:tcW w:w="800" w:type="dxa"/>
            <w:tcBorders>
              <w:top w:val="nil"/>
            </w:tcBorders>
            <w:tcMar>
              <w:right w:w="255" w:type="dxa"/>
            </w:tcMar>
          </w:tcPr>
          <w:p w:rsidR="00480EBD" w:rsidRPr="0095764E" w:rsidRDefault="00480EBD" w:rsidP="00480EBD">
            <w:pPr>
              <w:adjustRightInd w:val="0"/>
              <w:snapToGrid w:val="0"/>
              <w:spacing w:after="0"/>
              <w:jc w:val="right"/>
              <w:rPr>
                <w:snapToGrid w:val="0"/>
                <w:sz w:val="20"/>
              </w:rPr>
            </w:pPr>
            <w:r w:rsidRPr="0095764E">
              <w:rPr>
                <w:snapToGrid w:val="0"/>
                <w:sz w:val="20"/>
              </w:rPr>
              <w:t>-</w:t>
            </w:r>
          </w:p>
        </w:tc>
      </w:tr>
      <w:tr w:rsidR="00480EBD" w:rsidRPr="0095764E" w:rsidTr="00772EBC">
        <w:tc>
          <w:tcPr>
            <w:tcW w:w="2160" w:type="dxa"/>
          </w:tcPr>
          <w:p w:rsidR="00480EBD" w:rsidRPr="0095764E" w:rsidRDefault="00480EBD" w:rsidP="00480EBD">
            <w:pPr>
              <w:spacing w:after="0"/>
              <w:rPr>
                <w:sz w:val="20"/>
              </w:rPr>
            </w:pPr>
            <w:r w:rsidRPr="0095764E">
              <w:rPr>
                <w:snapToGrid w:val="0"/>
                <w:sz w:val="20"/>
              </w:rPr>
              <w:t xml:space="preserve">     Total</w:t>
            </w:r>
          </w:p>
        </w:tc>
        <w:tc>
          <w:tcPr>
            <w:tcW w:w="799" w:type="dxa"/>
            <w:tcMar>
              <w:right w:w="255" w:type="dxa"/>
            </w:tcMar>
          </w:tcPr>
          <w:p w:rsidR="00480EBD" w:rsidRPr="0095764E" w:rsidRDefault="00480EBD" w:rsidP="00480EBD">
            <w:pPr>
              <w:spacing w:after="0"/>
              <w:jc w:val="right"/>
              <w:rPr>
                <w:snapToGrid w:val="0"/>
                <w:sz w:val="20"/>
              </w:rPr>
            </w:pPr>
            <w:r w:rsidRPr="0095764E">
              <w:rPr>
                <w:snapToGrid w:val="0"/>
                <w:sz w:val="20"/>
              </w:rPr>
              <w:t>46</w:t>
            </w:r>
          </w:p>
        </w:tc>
        <w:tc>
          <w:tcPr>
            <w:tcW w:w="800" w:type="dxa"/>
            <w:tcMar>
              <w:right w:w="255" w:type="dxa"/>
            </w:tcMar>
          </w:tcPr>
          <w:p w:rsidR="00480EBD" w:rsidRPr="0095764E" w:rsidRDefault="00480EBD" w:rsidP="00480EBD">
            <w:pPr>
              <w:spacing w:after="0"/>
              <w:jc w:val="right"/>
              <w:rPr>
                <w:snapToGrid w:val="0"/>
                <w:sz w:val="20"/>
              </w:rPr>
            </w:pPr>
            <w:r w:rsidRPr="0095764E">
              <w:rPr>
                <w:snapToGrid w:val="0"/>
                <w:sz w:val="20"/>
              </w:rPr>
              <w:t>37</w:t>
            </w:r>
          </w:p>
        </w:tc>
        <w:tc>
          <w:tcPr>
            <w:tcW w:w="801" w:type="dxa"/>
            <w:tcMar>
              <w:right w:w="255" w:type="dxa"/>
            </w:tcMar>
          </w:tcPr>
          <w:p w:rsidR="00480EBD" w:rsidRPr="0095764E" w:rsidRDefault="00480EBD" w:rsidP="00480EBD">
            <w:pPr>
              <w:spacing w:after="0"/>
              <w:jc w:val="right"/>
              <w:rPr>
                <w:snapToGrid w:val="0"/>
                <w:sz w:val="20"/>
              </w:rPr>
            </w:pPr>
            <w:r w:rsidRPr="0095764E">
              <w:rPr>
                <w:snapToGrid w:val="0"/>
                <w:sz w:val="20"/>
              </w:rPr>
              <w:t>9</w:t>
            </w:r>
          </w:p>
        </w:tc>
        <w:tc>
          <w:tcPr>
            <w:tcW w:w="800" w:type="dxa"/>
            <w:tcMar>
              <w:right w:w="255" w:type="dxa"/>
            </w:tcMar>
          </w:tcPr>
          <w:p w:rsidR="00480EBD" w:rsidRPr="0095764E" w:rsidRDefault="00480EBD" w:rsidP="00480EBD">
            <w:pPr>
              <w:spacing w:after="0"/>
              <w:jc w:val="right"/>
              <w:rPr>
                <w:snapToGrid w:val="0"/>
                <w:sz w:val="20"/>
              </w:rPr>
            </w:pPr>
            <w:r w:rsidRPr="0095764E">
              <w:rPr>
                <w:snapToGrid w:val="0"/>
                <w:sz w:val="20"/>
              </w:rPr>
              <w:t>45</w:t>
            </w:r>
          </w:p>
        </w:tc>
        <w:tc>
          <w:tcPr>
            <w:tcW w:w="799" w:type="dxa"/>
            <w:tcMar>
              <w:right w:w="255" w:type="dxa"/>
            </w:tcMar>
          </w:tcPr>
          <w:p w:rsidR="00480EBD" w:rsidRPr="0095764E" w:rsidRDefault="00480EBD" w:rsidP="00480EBD">
            <w:pPr>
              <w:spacing w:after="0"/>
              <w:jc w:val="right"/>
              <w:rPr>
                <w:snapToGrid w:val="0"/>
                <w:sz w:val="20"/>
              </w:rPr>
            </w:pPr>
            <w:r w:rsidRPr="0095764E">
              <w:rPr>
                <w:snapToGrid w:val="0"/>
                <w:sz w:val="20"/>
              </w:rPr>
              <w:t>38</w:t>
            </w:r>
          </w:p>
        </w:tc>
        <w:tc>
          <w:tcPr>
            <w:tcW w:w="800" w:type="dxa"/>
            <w:tcMar>
              <w:right w:w="255" w:type="dxa"/>
            </w:tcMar>
          </w:tcPr>
          <w:p w:rsidR="00480EBD" w:rsidRPr="0095764E" w:rsidRDefault="00480EBD" w:rsidP="00480EBD">
            <w:pPr>
              <w:spacing w:after="0"/>
              <w:jc w:val="right"/>
              <w:rPr>
                <w:snapToGrid w:val="0"/>
                <w:sz w:val="20"/>
              </w:rPr>
            </w:pPr>
            <w:r w:rsidRPr="0095764E">
              <w:rPr>
                <w:snapToGrid w:val="0"/>
                <w:sz w:val="20"/>
              </w:rPr>
              <w:t>7</w:t>
            </w:r>
          </w:p>
        </w:tc>
        <w:tc>
          <w:tcPr>
            <w:tcW w:w="799" w:type="dxa"/>
            <w:tcMar>
              <w:right w:w="255" w:type="dxa"/>
            </w:tcMar>
          </w:tcPr>
          <w:p w:rsidR="00480EBD" w:rsidRPr="0095764E" w:rsidRDefault="00480EBD" w:rsidP="00480EBD">
            <w:pPr>
              <w:spacing w:after="0"/>
              <w:jc w:val="right"/>
              <w:rPr>
                <w:snapToGrid w:val="0"/>
                <w:sz w:val="20"/>
              </w:rPr>
            </w:pPr>
            <w:r w:rsidRPr="0095764E">
              <w:rPr>
                <w:snapToGrid w:val="0"/>
                <w:sz w:val="20"/>
              </w:rPr>
              <w:t>58</w:t>
            </w:r>
          </w:p>
        </w:tc>
        <w:tc>
          <w:tcPr>
            <w:tcW w:w="800" w:type="dxa"/>
            <w:tcMar>
              <w:right w:w="255" w:type="dxa"/>
            </w:tcMar>
          </w:tcPr>
          <w:p w:rsidR="00480EBD" w:rsidRPr="0095764E" w:rsidRDefault="00480EBD" w:rsidP="00480EBD">
            <w:pPr>
              <w:spacing w:after="0"/>
              <w:jc w:val="right"/>
              <w:rPr>
                <w:snapToGrid w:val="0"/>
                <w:sz w:val="20"/>
              </w:rPr>
            </w:pPr>
            <w:r w:rsidRPr="0095764E">
              <w:rPr>
                <w:snapToGrid w:val="0"/>
                <w:sz w:val="20"/>
              </w:rPr>
              <w:t>40</w:t>
            </w:r>
          </w:p>
        </w:tc>
        <w:tc>
          <w:tcPr>
            <w:tcW w:w="800" w:type="dxa"/>
            <w:tcMar>
              <w:right w:w="255" w:type="dxa"/>
            </w:tcMar>
          </w:tcPr>
          <w:p w:rsidR="00480EBD" w:rsidRPr="0095764E" w:rsidRDefault="00480EBD" w:rsidP="00480EBD">
            <w:pPr>
              <w:spacing w:after="0"/>
              <w:jc w:val="right"/>
              <w:rPr>
                <w:sz w:val="20"/>
              </w:rPr>
            </w:pPr>
            <w:r w:rsidRPr="0095764E">
              <w:rPr>
                <w:snapToGrid w:val="0"/>
                <w:sz w:val="20"/>
              </w:rPr>
              <w:t>18</w:t>
            </w:r>
          </w:p>
        </w:tc>
      </w:tr>
    </w:tbl>
    <w:p w:rsidR="00480EBD" w:rsidRPr="0095764E" w:rsidRDefault="00480EBD" w:rsidP="00480EBD">
      <w:pPr>
        <w:adjustRightInd w:val="0"/>
        <w:snapToGrid w:val="0"/>
        <w:spacing w:before="240"/>
        <w:rPr>
          <w:snapToGrid w:val="0"/>
        </w:rPr>
      </w:pPr>
      <w:r w:rsidRPr="0095764E">
        <w:rPr>
          <w:snapToGrid w:val="0"/>
        </w:rPr>
        <w:tab/>
      </w:r>
      <w:r w:rsidRPr="0095764E">
        <w:rPr>
          <w:i/>
          <w:snapToGrid w:val="0"/>
        </w:rPr>
        <w:t>Source</w:t>
      </w:r>
      <w:r w:rsidRPr="0095764E">
        <w:rPr>
          <w:snapToGrid w:val="0"/>
        </w:rPr>
        <w:t>: MoE, Eritrea: Basic Education Statistics 2002/03-2004/05.</w:t>
      </w:r>
    </w:p>
    <w:p w:rsidR="00480EBD" w:rsidRPr="0095764E" w:rsidRDefault="00480EBD" w:rsidP="00480EBD">
      <w:pPr>
        <w:adjustRightInd w:val="0"/>
        <w:snapToGrid w:val="0"/>
        <w:rPr>
          <w:snapToGrid w:val="0"/>
        </w:rPr>
      </w:pPr>
      <w:r w:rsidRPr="0095764E">
        <w:rPr>
          <w:snapToGrid w:val="0"/>
        </w:rPr>
        <w:t>280.</w:t>
      </w:r>
      <w:r w:rsidRPr="0095764E">
        <w:rPr>
          <w:snapToGrid w:val="0"/>
        </w:rPr>
        <w:tab/>
        <w:t>The enrolment rate at the secondary level has also witnessed a gradual increase. The GER has increased from 23.4 per cent in 2002/2003 to 24 percent in 2004/2005. In the NER, the trend seems to be decreasing due to the introduction of new structuring in the educational cycle. Starting from 2002/2003, middle level education has been raised from two to three years’ education (grades 6, 7, and 8).</w:t>
      </w:r>
    </w:p>
    <w:p w:rsidR="00480EBD" w:rsidRPr="0095764E" w:rsidRDefault="00480EBD" w:rsidP="00480EBD">
      <w:pPr>
        <w:pStyle w:val="Heading2"/>
        <w:rPr>
          <w:snapToGrid w:val="0"/>
        </w:rPr>
      </w:pPr>
      <w:r w:rsidRPr="0095764E">
        <w:rPr>
          <w:snapToGrid w:val="0"/>
        </w:rPr>
        <w:t>4.  Girls’ education</w:t>
      </w:r>
    </w:p>
    <w:p w:rsidR="00480EBD" w:rsidRPr="0095764E" w:rsidRDefault="00480EBD" w:rsidP="00480EBD">
      <w:pPr>
        <w:adjustRightInd w:val="0"/>
        <w:snapToGrid w:val="0"/>
        <w:rPr>
          <w:snapToGrid w:val="0"/>
        </w:rPr>
      </w:pPr>
      <w:r w:rsidRPr="0095764E">
        <w:rPr>
          <w:snapToGrid w:val="0"/>
        </w:rPr>
        <w:t>281.</w:t>
      </w:r>
      <w:r w:rsidRPr="0095764E">
        <w:rPr>
          <w:snapToGrid w:val="0"/>
        </w:rPr>
        <w:tab/>
        <w:t xml:space="preserve">The education of girls in Eritrea has long been recognized as a fundamental human right and developmental necessity. Educating women and girls has an impact on family, community and the nation in general and on the child in particular. Thus, the low participation, retention, and achievement of girls in education have been priority areas of concern for the Government. Efforts have been put in place to bridge gender disparity in education and enhance the quality of girls’ education. Other gender issues are also included in the curriculum, and other activities </w:t>
      </w:r>
      <w:r w:rsidR="001B12B3" w:rsidRPr="0095764E">
        <w:rPr>
          <w:snapToGrid w:val="0"/>
        </w:rPr>
        <w:br w:type="page"/>
      </w:r>
      <w:r w:rsidRPr="0095764E">
        <w:rPr>
          <w:snapToGrid w:val="0"/>
        </w:rPr>
        <w:t>related to equality, such as health and co-curricular activities. This is based on the rights approach, which is in line with the CRC. Whilst the central focus is clearly to enhance girls’ education in terms of access, quality and achievement, it is emphasized that this would also contribute to the achievement of the MDGs and EFA goals and empowering women in the long</w:t>
      </w:r>
      <w:r w:rsidR="001B12B3" w:rsidRPr="0095764E">
        <w:rPr>
          <w:snapToGrid w:val="0"/>
        </w:rPr>
        <w:t> </w:t>
      </w:r>
      <w:r w:rsidRPr="0095764E">
        <w:rPr>
          <w:snapToGrid w:val="0"/>
        </w:rPr>
        <w:t>run. Some of the strategies and interventions undertaken on girls’</w:t>
      </w:r>
      <w:r w:rsidR="001B12B3" w:rsidRPr="0095764E">
        <w:rPr>
          <w:snapToGrid w:val="0"/>
        </w:rPr>
        <w:t xml:space="preserve"> education are outlined below.</w:t>
      </w:r>
    </w:p>
    <w:p w:rsidR="00480EBD" w:rsidRPr="0095764E" w:rsidRDefault="00480EBD" w:rsidP="00480EBD">
      <w:pPr>
        <w:adjustRightInd w:val="0"/>
        <w:snapToGrid w:val="0"/>
        <w:rPr>
          <w:snapToGrid w:val="0"/>
        </w:rPr>
      </w:pPr>
      <w:r w:rsidRPr="0095764E">
        <w:rPr>
          <w:snapToGrid w:val="0"/>
        </w:rPr>
        <w:t>282.</w:t>
      </w:r>
      <w:r w:rsidRPr="0095764E">
        <w:rPr>
          <w:snapToGrid w:val="0"/>
        </w:rPr>
        <w:tab/>
        <w:t>Eritrea’s National Gender Policy in Education and a Strategic Framework of Action, 2004 (second draft) were prepared and presented for discussion to stakeholders. This national gender policy aims to provide a broad gender perspective as well as guidelines and directives for the planning, resource allocation and implementation of proper interventions for addressing gender issues within the wider scope of the e</w:t>
      </w:r>
      <w:r w:rsidR="001B12B3" w:rsidRPr="0095764E">
        <w:rPr>
          <w:snapToGrid w:val="0"/>
        </w:rPr>
        <w:t>ducation development programme.</w:t>
      </w:r>
    </w:p>
    <w:p w:rsidR="00480EBD" w:rsidRPr="0095764E" w:rsidRDefault="00480EBD" w:rsidP="00480EBD">
      <w:pPr>
        <w:adjustRightInd w:val="0"/>
        <w:snapToGrid w:val="0"/>
        <w:rPr>
          <w:snapToGrid w:val="0"/>
        </w:rPr>
      </w:pPr>
      <w:r w:rsidRPr="0095764E">
        <w:rPr>
          <w:snapToGrid w:val="0"/>
        </w:rPr>
        <w:t>283.</w:t>
      </w:r>
      <w:r w:rsidRPr="0095764E">
        <w:rPr>
          <w:snapToGrid w:val="0"/>
        </w:rPr>
        <w:tab/>
        <w:t xml:space="preserve">In order to increase the enrolment rate and retention of girls, the MoE developed and launched an incentive scheme in collaboration with UNICEF in the year 2000 in the four most deprived regions. A research study to evaluate the pilot incentive scheme for girls’ participation, retention, and achievement in education was conducted in the year 2004. Based on the study, giving incentives in cash for needy girls has been going on. </w:t>
      </w:r>
    </w:p>
    <w:p w:rsidR="00480EBD" w:rsidRPr="0095764E" w:rsidRDefault="00480EBD" w:rsidP="00480EBD">
      <w:pPr>
        <w:adjustRightInd w:val="0"/>
        <w:snapToGrid w:val="0"/>
        <w:rPr>
          <w:snapToGrid w:val="0"/>
        </w:rPr>
      </w:pPr>
      <w:r w:rsidRPr="0095764E">
        <w:rPr>
          <w:snapToGrid w:val="0"/>
        </w:rPr>
        <w:t>284.</w:t>
      </w:r>
      <w:r w:rsidRPr="0095764E">
        <w:rPr>
          <w:snapToGrid w:val="0"/>
        </w:rPr>
        <w:tab/>
        <w:t>A nationwide assessment of Eritrea’s experience of girls and other disadvantaged groups was conducted in 2004/2005. The review has by and large focused on girls’ education and assessed how the community views educating the female. This study revealed that a variety of factors from home, community and school affect girls’ education. The paper was presented in a workshop for stakeholders and finalized. A draft five-year action plan was prepared to enhance girls’ participation in school.</w:t>
      </w:r>
    </w:p>
    <w:p w:rsidR="00480EBD" w:rsidRPr="0095764E" w:rsidRDefault="00480EBD" w:rsidP="00480EBD">
      <w:pPr>
        <w:adjustRightInd w:val="0"/>
        <w:snapToGrid w:val="0"/>
        <w:rPr>
          <w:snapToGrid w:val="0"/>
        </w:rPr>
      </w:pPr>
      <w:r w:rsidRPr="0095764E">
        <w:rPr>
          <w:snapToGrid w:val="0"/>
        </w:rPr>
        <w:t>285.</w:t>
      </w:r>
      <w:r w:rsidRPr="0095764E">
        <w:rPr>
          <w:snapToGrid w:val="0"/>
        </w:rPr>
        <w:tab/>
        <w:t>As indicated in the first country report, establishing community feeder schooling was in progress. The objectives of the community feeder schooling were to raise the participation of girls in primary schools and resolve the problem of distant schools, thereby en</w:t>
      </w:r>
      <w:r w:rsidR="001B12B3" w:rsidRPr="0095764E">
        <w:rPr>
          <w:snapToGrid w:val="0"/>
        </w:rPr>
        <w:t>abling young children to enrol.</w:t>
      </w:r>
    </w:p>
    <w:p w:rsidR="00480EBD" w:rsidRPr="0095764E" w:rsidRDefault="00480EBD" w:rsidP="00480EBD">
      <w:pPr>
        <w:adjustRightInd w:val="0"/>
        <w:snapToGrid w:val="0"/>
        <w:rPr>
          <w:snapToGrid w:val="0"/>
        </w:rPr>
      </w:pPr>
      <w:r w:rsidRPr="0095764E">
        <w:rPr>
          <w:snapToGrid w:val="0"/>
        </w:rPr>
        <w:t>286.</w:t>
      </w:r>
      <w:r w:rsidRPr="0095764E">
        <w:rPr>
          <w:snapToGrid w:val="0"/>
        </w:rPr>
        <w:tab/>
        <w:t>All regions have been conducting community awareness and sensitization activities on girls’ education in collaboration with the National Union of Eritrean Women (NUEW) and the National Union of Eritrean Youth and Students (NUEYS). Based on the studies carried out and other factors that affect girls’ education, the MoE is in the process of preparing a communication strategy on girls’ education through mass media, face to face sensitization through community leaders and elders, and sensitization through cultural activities.</w:t>
      </w:r>
    </w:p>
    <w:p w:rsidR="00480EBD" w:rsidRPr="0095764E" w:rsidRDefault="00480EBD" w:rsidP="00480EBD">
      <w:pPr>
        <w:adjustRightInd w:val="0"/>
        <w:snapToGrid w:val="0"/>
        <w:rPr>
          <w:snapToGrid w:val="0"/>
        </w:rPr>
      </w:pPr>
      <w:r w:rsidRPr="0095764E">
        <w:rPr>
          <w:snapToGrid w:val="0"/>
        </w:rPr>
        <w:t>287.</w:t>
      </w:r>
      <w:r w:rsidRPr="0095764E">
        <w:rPr>
          <w:snapToGrid w:val="0"/>
        </w:rPr>
        <w:tab/>
        <w:t>Though gender disparity still prevails, efforts made since the consideration of Eritrea’s first report by the Committee have witnessed an increase in female enrolment in elementary and middle level schools. The participation of girls at secondary level still concerns the Government. Table 26 shows the trend of girls’ participation d</w:t>
      </w:r>
      <w:r w:rsidR="00C85D8C" w:rsidRPr="0095764E">
        <w:rPr>
          <w:snapToGrid w:val="0"/>
        </w:rPr>
        <w:t>uring the previous three years.</w:t>
      </w:r>
    </w:p>
    <w:p w:rsidR="00480EBD" w:rsidRPr="0095764E" w:rsidRDefault="001B12B3" w:rsidP="00480EBD">
      <w:pPr>
        <w:pStyle w:val="Heading2"/>
        <w:rPr>
          <w:snapToGrid w:val="0"/>
        </w:rPr>
      </w:pPr>
      <w:r w:rsidRPr="0095764E">
        <w:rPr>
          <w:snapToGrid w:val="0"/>
        </w:rPr>
        <w:br w:type="page"/>
      </w:r>
      <w:r w:rsidR="00480EBD" w:rsidRPr="0095764E">
        <w:rPr>
          <w:snapToGrid w:val="0"/>
        </w:rPr>
        <w:t>Table 26</w:t>
      </w:r>
    </w:p>
    <w:p w:rsidR="00480EBD" w:rsidRPr="0095764E" w:rsidRDefault="00480EBD" w:rsidP="00480EBD">
      <w:pPr>
        <w:pStyle w:val="Heading2"/>
        <w:rPr>
          <w:snapToGrid w:val="0"/>
        </w:rPr>
      </w:pPr>
      <w:r w:rsidRPr="0095764E">
        <w:rPr>
          <w:snapToGrid w:val="0"/>
        </w:rPr>
        <w:t>Net enrolment ratio in schools by year and gender</w:t>
      </w:r>
    </w:p>
    <w:tbl>
      <w:tblPr>
        <w:tblStyle w:val="TableGrid"/>
        <w:tblW w:w="0" w:type="auto"/>
        <w:tblInd w:w="108" w:type="dxa"/>
        <w:tblLook w:val="01E0" w:firstRow="1" w:lastRow="1" w:firstColumn="1" w:lastColumn="1" w:noHBand="0" w:noVBand="0"/>
      </w:tblPr>
      <w:tblGrid>
        <w:gridCol w:w="1871"/>
        <w:gridCol w:w="1871"/>
        <w:gridCol w:w="1871"/>
        <w:gridCol w:w="1871"/>
        <w:gridCol w:w="1872"/>
      </w:tblGrid>
      <w:tr w:rsidR="00480EBD" w:rsidRPr="0095764E" w:rsidTr="001B12B3">
        <w:tc>
          <w:tcPr>
            <w:tcW w:w="1871" w:type="dxa"/>
            <w:vMerge w:val="restart"/>
          </w:tcPr>
          <w:p w:rsidR="00480EBD" w:rsidRPr="0095764E" w:rsidRDefault="00480EBD" w:rsidP="000C4114">
            <w:pPr>
              <w:spacing w:after="0"/>
              <w:jc w:val="center"/>
              <w:rPr>
                <w:sz w:val="22"/>
                <w:szCs w:val="22"/>
              </w:rPr>
            </w:pPr>
            <w:r w:rsidRPr="0095764E">
              <w:rPr>
                <w:snapToGrid w:val="0"/>
                <w:sz w:val="22"/>
                <w:szCs w:val="22"/>
              </w:rPr>
              <w:t>Level</w:t>
            </w:r>
          </w:p>
        </w:tc>
        <w:tc>
          <w:tcPr>
            <w:tcW w:w="1871" w:type="dxa"/>
            <w:vMerge w:val="restart"/>
          </w:tcPr>
          <w:p w:rsidR="00480EBD" w:rsidRPr="0095764E" w:rsidRDefault="00480EBD" w:rsidP="00480EBD">
            <w:pPr>
              <w:spacing w:after="0"/>
              <w:jc w:val="center"/>
              <w:rPr>
                <w:sz w:val="22"/>
                <w:szCs w:val="22"/>
              </w:rPr>
            </w:pPr>
            <w:r w:rsidRPr="0095764E">
              <w:rPr>
                <w:snapToGrid w:val="0"/>
                <w:sz w:val="22"/>
                <w:szCs w:val="22"/>
              </w:rPr>
              <w:t>Year</w:t>
            </w:r>
          </w:p>
        </w:tc>
        <w:tc>
          <w:tcPr>
            <w:tcW w:w="3742" w:type="dxa"/>
            <w:gridSpan w:val="2"/>
          </w:tcPr>
          <w:p w:rsidR="00480EBD" w:rsidRPr="0095764E" w:rsidRDefault="00480EBD" w:rsidP="00480EBD">
            <w:pPr>
              <w:spacing w:after="0"/>
              <w:jc w:val="center"/>
              <w:rPr>
                <w:sz w:val="22"/>
                <w:szCs w:val="22"/>
              </w:rPr>
            </w:pPr>
            <w:r w:rsidRPr="0095764E">
              <w:rPr>
                <w:snapToGrid w:val="0"/>
                <w:sz w:val="22"/>
                <w:szCs w:val="22"/>
              </w:rPr>
              <w:t>Net enrolment</w:t>
            </w:r>
          </w:p>
        </w:tc>
        <w:tc>
          <w:tcPr>
            <w:tcW w:w="1872" w:type="dxa"/>
          </w:tcPr>
          <w:p w:rsidR="00480EBD" w:rsidRPr="0095764E" w:rsidRDefault="00480EBD" w:rsidP="00480EBD">
            <w:pPr>
              <w:spacing w:after="0"/>
              <w:jc w:val="center"/>
              <w:rPr>
                <w:sz w:val="22"/>
                <w:szCs w:val="22"/>
              </w:rPr>
            </w:pPr>
            <w:r w:rsidRPr="0095764E">
              <w:rPr>
                <w:snapToGrid w:val="0"/>
                <w:sz w:val="22"/>
                <w:szCs w:val="22"/>
              </w:rPr>
              <w:t>NER female %</w:t>
            </w:r>
          </w:p>
        </w:tc>
      </w:tr>
      <w:tr w:rsidR="00480EBD" w:rsidRPr="0095764E" w:rsidTr="001B12B3">
        <w:tc>
          <w:tcPr>
            <w:tcW w:w="1871" w:type="dxa"/>
            <w:vMerge/>
          </w:tcPr>
          <w:p w:rsidR="00480EBD" w:rsidRPr="0095764E" w:rsidRDefault="00480EBD" w:rsidP="00DB39DC">
            <w:pPr>
              <w:spacing w:after="0"/>
              <w:rPr>
                <w:sz w:val="22"/>
                <w:szCs w:val="22"/>
              </w:rPr>
            </w:pPr>
          </w:p>
        </w:tc>
        <w:tc>
          <w:tcPr>
            <w:tcW w:w="1871" w:type="dxa"/>
            <w:vMerge/>
            <w:tcBorders>
              <w:bottom w:val="single" w:sz="4" w:space="0" w:color="auto"/>
            </w:tcBorders>
          </w:tcPr>
          <w:p w:rsidR="00480EBD" w:rsidRPr="0095764E" w:rsidRDefault="00480EBD" w:rsidP="00480EBD">
            <w:pPr>
              <w:spacing w:after="0"/>
              <w:jc w:val="center"/>
              <w:rPr>
                <w:sz w:val="22"/>
                <w:szCs w:val="22"/>
              </w:rPr>
            </w:pPr>
          </w:p>
        </w:tc>
        <w:tc>
          <w:tcPr>
            <w:tcW w:w="1871" w:type="dxa"/>
            <w:tcBorders>
              <w:bottom w:val="single" w:sz="4" w:space="0" w:color="auto"/>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Total</w:t>
            </w:r>
          </w:p>
        </w:tc>
        <w:tc>
          <w:tcPr>
            <w:tcW w:w="1871" w:type="dxa"/>
            <w:tcBorders>
              <w:bottom w:val="single" w:sz="4" w:space="0" w:color="auto"/>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Female</w:t>
            </w:r>
          </w:p>
        </w:tc>
        <w:tc>
          <w:tcPr>
            <w:tcW w:w="1872" w:type="dxa"/>
            <w:tcBorders>
              <w:bottom w:val="single" w:sz="4" w:space="0" w:color="auto"/>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Female</w:t>
            </w:r>
          </w:p>
        </w:tc>
      </w:tr>
      <w:tr w:rsidR="00480EBD" w:rsidRPr="0095764E" w:rsidTr="001B12B3">
        <w:tc>
          <w:tcPr>
            <w:tcW w:w="1871" w:type="dxa"/>
            <w:vMerge w:val="restart"/>
          </w:tcPr>
          <w:p w:rsidR="00480EBD" w:rsidRPr="0095764E" w:rsidRDefault="00480EBD" w:rsidP="00DB39DC">
            <w:pPr>
              <w:spacing w:after="0"/>
              <w:rPr>
                <w:sz w:val="22"/>
                <w:szCs w:val="22"/>
              </w:rPr>
            </w:pPr>
            <w:r w:rsidRPr="0095764E">
              <w:rPr>
                <w:snapToGrid w:val="0"/>
                <w:sz w:val="22"/>
                <w:szCs w:val="22"/>
              </w:rPr>
              <w:t>Elementary</w:t>
            </w:r>
          </w:p>
        </w:tc>
        <w:tc>
          <w:tcPr>
            <w:tcW w:w="1871" w:type="dxa"/>
            <w:tcBorders>
              <w:bottom w:val="nil"/>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2002/03</w:t>
            </w:r>
          </w:p>
        </w:tc>
        <w:tc>
          <w:tcPr>
            <w:tcW w:w="1871" w:type="dxa"/>
            <w:tcBorders>
              <w:bottom w:val="nil"/>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256 360</w:t>
            </w:r>
          </w:p>
        </w:tc>
        <w:tc>
          <w:tcPr>
            <w:tcW w:w="1871" w:type="dxa"/>
            <w:tcBorders>
              <w:bottom w:val="nil"/>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117 288</w:t>
            </w:r>
          </w:p>
        </w:tc>
        <w:tc>
          <w:tcPr>
            <w:tcW w:w="1872" w:type="dxa"/>
            <w:tcBorders>
              <w:bottom w:val="nil"/>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46.8</w:t>
            </w:r>
          </w:p>
        </w:tc>
      </w:tr>
      <w:tr w:rsidR="00480EBD" w:rsidRPr="0095764E" w:rsidTr="001B12B3">
        <w:tc>
          <w:tcPr>
            <w:tcW w:w="1871" w:type="dxa"/>
            <w:vMerge/>
          </w:tcPr>
          <w:p w:rsidR="00480EBD" w:rsidRPr="0095764E" w:rsidRDefault="00480EBD" w:rsidP="00DB39DC">
            <w:pPr>
              <w:adjustRightInd w:val="0"/>
              <w:snapToGrid w:val="0"/>
              <w:spacing w:after="0"/>
              <w:rPr>
                <w:snapToGrid w:val="0"/>
                <w:sz w:val="22"/>
                <w:szCs w:val="22"/>
              </w:rPr>
            </w:pPr>
          </w:p>
        </w:tc>
        <w:tc>
          <w:tcPr>
            <w:tcW w:w="1871" w:type="dxa"/>
            <w:tcBorders>
              <w:top w:val="nil"/>
              <w:bottom w:val="nil"/>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2003/04</w:t>
            </w:r>
          </w:p>
        </w:tc>
        <w:tc>
          <w:tcPr>
            <w:tcW w:w="1871" w:type="dxa"/>
            <w:tcBorders>
              <w:top w:val="nil"/>
              <w:bottom w:val="nil"/>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269 326</w:t>
            </w:r>
          </w:p>
        </w:tc>
        <w:tc>
          <w:tcPr>
            <w:tcW w:w="1871" w:type="dxa"/>
            <w:tcBorders>
              <w:top w:val="nil"/>
              <w:bottom w:val="nil"/>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122 947</w:t>
            </w:r>
          </w:p>
        </w:tc>
        <w:tc>
          <w:tcPr>
            <w:tcW w:w="1872" w:type="dxa"/>
            <w:tcBorders>
              <w:top w:val="nil"/>
              <w:bottom w:val="nil"/>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48.3</w:t>
            </w:r>
          </w:p>
        </w:tc>
      </w:tr>
      <w:tr w:rsidR="00480EBD" w:rsidRPr="0095764E" w:rsidTr="001B12B3">
        <w:tc>
          <w:tcPr>
            <w:tcW w:w="1871" w:type="dxa"/>
            <w:vMerge/>
          </w:tcPr>
          <w:p w:rsidR="00480EBD" w:rsidRPr="0095764E" w:rsidRDefault="00480EBD" w:rsidP="00DB39DC">
            <w:pPr>
              <w:adjustRightInd w:val="0"/>
              <w:snapToGrid w:val="0"/>
              <w:spacing w:after="0"/>
              <w:rPr>
                <w:snapToGrid w:val="0"/>
                <w:sz w:val="22"/>
                <w:szCs w:val="22"/>
              </w:rPr>
            </w:pPr>
          </w:p>
        </w:tc>
        <w:tc>
          <w:tcPr>
            <w:tcW w:w="1871" w:type="dxa"/>
            <w:tcBorders>
              <w:top w:val="nil"/>
              <w:bottom w:val="single" w:sz="4" w:space="0" w:color="auto"/>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2004/05</w:t>
            </w:r>
          </w:p>
        </w:tc>
        <w:tc>
          <w:tcPr>
            <w:tcW w:w="1871" w:type="dxa"/>
            <w:tcBorders>
              <w:top w:val="nil"/>
              <w:bottom w:val="single" w:sz="4" w:space="0" w:color="auto"/>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275 815</w:t>
            </w:r>
          </w:p>
        </w:tc>
        <w:tc>
          <w:tcPr>
            <w:tcW w:w="1871" w:type="dxa"/>
            <w:tcBorders>
              <w:top w:val="nil"/>
              <w:bottom w:val="single" w:sz="4" w:space="0" w:color="auto"/>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149 916</w:t>
            </w:r>
          </w:p>
        </w:tc>
        <w:tc>
          <w:tcPr>
            <w:tcW w:w="1872" w:type="dxa"/>
            <w:tcBorders>
              <w:top w:val="nil"/>
              <w:bottom w:val="single" w:sz="4" w:space="0" w:color="auto"/>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49.8</w:t>
            </w:r>
          </w:p>
        </w:tc>
      </w:tr>
      <w:tr w:rsidR="00480EBD" w:rsidRPr="0095764E" w:rsidTr="001B12B3">
        <w:tc>
          <w:tcPr>
            <w:tcW w:w="1871" w:type="dxa"/>
            <w:vMerge w:val="restart"/>
          </w:tcPr>
          <w:p w:rsidR="00480EBD" w:rsidRPr="0095764E" w:rsidRDefault="00480EBD" w:rsidP="00DB39DC">
            <w:pPr>
              <w:adjustRightInd w:val="0"/>
              <w:snapToGrid w:val="0"/>
              <w:spacing w:after="0"/>
              <w:rPr>
                <w:snapToGrid w:val="0"/>
                <w:sz w:val="22"/>
                <w:szCs w:val="22"/>
              </w:rPr>
            </w:pPr>
            <w:r w:rsidRPr="0095764E">
              <w:rPr>
                <w:snapToGrid w:val="0"/>
                <w:sz w:val="22"/>
                <w:szCs w:val="22"/>
              </w:rPr>
              <w:t>Middle</w:t>
            </w:r>
          </w:p>
        </w:tc>
        <w:tc>
          <w:tcPr>
            <w:tcW w:w="1871" w:type="dxa"/>
            <w:tcBorders>
              <w:bottom w:val="nil"/>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2002/03</w:t>
            </w:r>
          </w:p>
        </w:tc>
        <w:tc>
          <w:tcPr>
            <w:tcW w:w="1871" w:type="dxa"/>
            <w:tcBorders>
              <w:bottom w:val="nil"/>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24 584</w:t>
            </w:r>
          </w:p>
        </w:tc>
        <w:tc>
          <w:tcPr>
            <w:tcW w:w="1871" w:type="dxa"/>
            <w:tcBorders>
              <w:bottom w:val="nil"/>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11 527</w:t>
            </w:r>
          </w:p>
        </w:tc>
        <w:tc>
          <w:tcPr>
            <w:tcW w:w="1872" w:type="dxa"/>
            <w:tcBorders>
              <w:bottom w:val="nil"/>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12.9</w:t>
            </w:r>
          </w:p>
        </w:tc>
      </w:tr>
      <w:tr w:rsidR="00480EBD" w:rsidRPr="0095764E" w:rsidTr="001B12B3">
        <w:tc>
          <w:tcPr>
            <w:tcW w:w="1871" w:type="dxa"/>
            <w:vMerge/>
          </w:tcPr>
          <w:p w:rsidR="00480EBD" w:rsidRPr="0095764E" w:rsidRDefault="00480EBD" w:rsidP="00DB39DC">
            <w:pPr>
              <w:adjustRightInd w:val="0"/>
              <w:snapToGrid w:val="0"/>
              <w:spacing w:after="0"/>
              <w:rPr>
                <w:snapToGrid w:val="0"/>
                <w:sz w:val="22"/>
                <w:szCs w:val="22"/>
              </w:rPr>
            </w:pPr>
          </w:p>
        </w:tc>
        <w:tc>
          <w:tcPr>
            <w:tcW w:w="1871" w:type="dxa"/>
            <w:tcBorders>
              <w:top w:val="nil"/>
              <w:bottom w:val="nil"/>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2003/04</w:t>
            </w:r>
          </w:p>
        </w:tc>
        <w:tc>
          <w:tcPr>
            <w:tcW w:w="1871" w:type="dxa"/>
            <w:tcBorders>
              <w:top w:val="nil"/>
              <w:bottom w:val="nil"/>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51 795</w:t>
            </w:r>
          </w:p>
        </w:tc>
        <w:tc>
          <w:tcPr>
            <w:tcW w:w="1871" w:type="dxa"/>
            <w:tcBorders>
              <w:top w:val="nil"/>
              <w:bottom w:val="nil"/>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23 163</w:t>
            </w:r>
          </w:p>
        </w:tc>
        <w:tc>
          <w:tcPr>
            <w:tcW w:w="1872" w:type="dxa"/>
            <w:tcBorders>
              <w:top w:val="nil"/>
              <w:bottom w:val="nil"/>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16.9</w:t>
            </w:r>
          </w:p>
        </w:tc>
      </w:tr>
      <w:tr w:rsidR="00480EBD" w:rsidRPr="0095764E" w:rsidTr="001B12B3">
        <w:tc>
          <w:tcPr>
            <w:tcW w:w="1871" w:type="dxa"/>
            <w:vMerge/>
          </w:tcPr>
          <w:p w:rsidR="00480EBD" w:rsidRPr="0095764E" w:rsidRDefault="00480EBD" w:rsidP="00DB39DC">
            <w:pPr>
              <w:adjustRightInd w:val="0"/>
              <w:snapToGrid w:val="0"/>
              <w:spacing w:after="0"/>
              <w:rPr>
                <w:snapToGrid w:val="0"/>
                <w:sz w:val="22"/>
                <w:szCs w:val="22"/>
              </w:rPr>
            </w:pPr>
          </w:p>
        </w:tc>
        <w:tc>
          <w:tcPr>
            <w:tcW w:w="1871" w:type="dxa"/>
            <w:tcBorders>
              <w:top w:val="nil"/>
              <w:bottom w:val="single" w:sz="4" w:space="0" w:color="auto"/>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2004/05</w:t>
            </w:r>
          </w:p>
        </w:tc>
        <w:tc>
          <w:tcPr>
            <w:tcW w:w="1871" w:type="dxa"/>
            <w:tcBorders>
              <w:top w:val="nil"/>
              <w:bottom w:val="single" w:sz="4" w:space="0" w:color="auto"/>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60 323</w:t>
            </w:r>
          </w:p>
        </w:tc>
        <w:tc>
          <w:tcPr>
            <w:tcW w:w="1871" w:type="dxa"/>
            <w:tcBorders>
              <w:top w:val="nil"/>
              <w:bottom w:val="single" w:sz="4" w:space="0" w:color="auto"/>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26 444</w:t>
            </w:r>
          </w:p>
        </w:tc>
        <w:tc>
          <w:tcPr>
            <w:tcW w:w="1872" w:type="dxa"/>
            <w:tcBorders>
              <w:top w:val="nil"/>
              <w:bottom w:val="single" w:sz="4" w:space="0" w:color="auto"/>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18.5</w:t>
            </w:r>
          </w:p>
        </w:tc>
      </w:tr>
      <w:tr w:rsidR="00480EBD" w:rsidRPr="0095764E" w:rsidTr="001B12B3">
        <w:tc>
          <w:tcPr>
            <w:tcW w:w="1871" w:type="dxa"/>
            <w:vMerge w:val="restart"/>
          </w:tcPr>
          <w:p w:rsidR="00480EBD" w:rsidRPr="0095764E" w:rsidRDefault="00480EBD" w:rsidP="00DB39DC">
            <w:pPr>
              <w:adjustRightInd w:val="0"/>
              <w:snapToGrid w:val="0"/>
              <w:spacing w:after="0"/>
              <w:rPr>
                <w:snapToGrid w:val="0"/>
                <w:sz w:val="22"/>
                <w:szCs w:val="22"/>
              </w:rPr>
            </w:pPr>
            <w:r w:rsidRPr="0095764E">
              <w:rPr>
                <w:snapToGrid w:val="0"/>
                <w:sz w:val="22"/>
                <w:szCs w:val="22"/>
              </w:rPr>
              <w:t>Secondary</w:t>
            </w:r>
          </w:p>
        </w:tc>
        <w:tc>
          <w:tcPr>
            <w:tcW w:w="1871" w:type="dxa"/>
            <w:tcBorders>
              <w:bottom w:val="nil"/>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2002/03</w:t>
            </w:r>
          </w:p>
        </w:tc>
        <w:tc>
          <w:tcPr>
            <w:tcW w:w="1871" w:type="dxa"/>
            <w:tcBorders>
              <w:bottom w:val="nil"/>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48 269</w:t>
            </w:r>
          </w:p>
        </w:tc>
        <w:tc>
          <w:tcPr>
            <w:tcW w:w="1871" w:type="dxa"/>
            <w:tcBorders>
              <w:bottom w:val="nil"/>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19 657</w:t>
            </w:r>
          </w:p>
        </w:tc>
        <w:tc>
          <w:tcPr>
            <w:tcW w:w="1872" w:type="dxa"/>
            <w:tcBorders>
              <w:bottom w:val="nil"/>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13.6</w:t>
            </w:r>
          </w:p>
        </w:tc>
      </w:tr>
      <w:tr w:rsidR="00480EBD" w:rsidRPr="0095764E" w:rsidTr="001B12B3">
        <w:tc>
          <w:tcPr>
            <w:tcW w:w="1871" w:type="dxa"/>
            <w:vMerge/>
          </w:tcPr>
          <w:p w:rsidR="00480EBD" w:rsidRPr="0095764E" w:rsidRDefault="00480EBD" w:rsidP="00DB39DC">
            <w:pPr>
              <w:adjustRightInd w:val="0"/>
              <w:snapToGrid w:val="0"/>
              <w:spacing w:after="0"/>
              <w:rPr>
                <w:snapToGrid w:val="0"/>
                <w:sz w:val="22"/>
                <w:szCs w:val="22"/>
              </w:rPr>
            </w:pPr>
          </w:p>
        </w:tc>
        <w:tc>
          <w:tcPr>
            <w:tcW w:w="1871" w:type="dxa"/>
            <w:tcBorders>
              <w:top w:val="nil"/>
              <w:bottom w:val="nil"/>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2003/04</w:t>
            </w:r>
          </w:p>
        </w:tc>
        <w:tc>
          <w:tcPr>
            <w:tcW w:w="1871" w:type="dxa"/>
            <w:tcBorders>
              <w:top w:val="nil"/>
              <w:bottom w:val="nil"/>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41 757</w:t>
            </w:r>
          </w:p>
        </w:tc>
        <w:tc>
          <w:tcPr>
            <w:tcW w:w="1871" w:type="dxa"/>
            <w:tcBorders>
              <w:top w:val="nil"/>
              <w:bottom w:val="nil"/>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16 208</w:t>
            </w:r>
          </w:p>
        </w:tc>
        <w:tc>
          <w:tcPr>
            <w:tcW w:w="1872" w:type="dxa"/>
            <w:tcBorders>
              <w:top w:val="nil"/>
              <w:bottom w:val="nil"/>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11.2</w:t>
            </w:r>
          </w:p>
        </w:tc>
      </w:tr>
      <w:tr w:rsidR="00480EBD" w:rsidRPr="0095764E" w:rsidTr="001B12B3">
        <w:tc>
          <w:tcPr>
            <w:tcW w:w="1871" w:type="dxa"/>
            <w:vMerge/>
          </w:tcPr>
          <w:p w:rsidR="00480EBD" w:rsidRPr="0095764E" w:rsidRDefault="00480EBD" w:rsidP="00DB39DC">
            <w:pPr>
              <w:adjustRightInd w:val="0"/>
              <w:snapToGrid w:val="0"/>
              <w:spacing w:after="0"/>
              <w:rPr>
                <w:snapToGrid w:val="0"/>
                <w:sz w:val="22"/>
                <w:szCs w:val="22"/>
              </w:rPr>
            </w:pPr>
          </w:p>
        </w:tc>
        <w:tc>
          <w:tcPr>
            <w:tcW w:w="1871" w:type="dxa"/>
            <w:tcBorders>
              <w:top w:val="nil"/>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2004/05</w:t>
            </w:r>
          </w:p>
        </w:tc>
        <w:tc>
          <w:tcPr>
            <w:tcW w:w="1871" w:type="dxa"/>
            <w:tcBorders>
              <w:top w:val="nil"/>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41 523</w:t>
            </w:r>
          </w:p>
        </w:tc>
        <w:tc>
          <w:tcPr>
            <w:tcW w:w="1871" w:type="dxa"/>
            <w:tcBorders>
              <w:top w:val="nil"/>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16 821</w:t>
            </w:r>
          </w:p>
        </w:tc>
        <w:tc>
          <w:tcPr>
            <w:tcW w:w="1872" w:type="dxa"/>
            <w:tcBorders>
              <w:top w:val="nil"/>
            </w:tcBorders>
          </w:tcPr>
          <w:p w:rsidR="00480EBD" w:rsidRPr="0095764E" w:rsidRDefault="00480EBD" w:rsidP="00480EBD">
            <w:pPr>
              <w:adjustRightInd w:val="0"/>
              <w:snapToGrid w:val="0"/>
              <w:spacing w:after="0"/>
              <w:jc w:val="center"/>
              <w:rPr>
                <w:snapToGrid w:val="0"/>
                <w:sz w:val="22"/>
                <w:szCs w:val="22"/>
              </w:rPr>
            </w:pPr>
            <w:r w:rsidRPr="0095764E">
              <w:rPr>
                <w:snapToGrid w:val="0"/>
                <w:sz w:val="22"/>
                <w:szCs w:val="22"/>
              </w:rPr>
              <w:t>10.8</w:t>
            </w:r>
          </w:p>
        </w:tc>
      </w:tr>
    </w:tbl>
    <w:p w:rsidR="00480EBD" w:rsidRPr="0095764E" w:rsidRDefault="00480EBD" w:rsidP="00DB5009">
      <w:pPr>
        <w:adjustRightInd w:val="0"/>
        <w:snapToGrid w:val="0"/>
        <w:spacing w:before="180"/>
        <w:rPr>
          <w:snapToGrid w:val="0"/>
        </w:rPr>
      </w:pPr>
      <w:r w:rsidRPr="0095764E">
        <w:rPr>
          <w:snapToGrid w:val="0"/>
        </w:rPr>
        <w:tab/>
      </w:r>
      <w:r w:rsidRPr="0095764E">
        <w:rPr>
          <w:i/>
          <w:snapToGrid w:val="0"/>
        </w:rPr>
        <w:t>Source</w:t>
      </w:r>
      <w:r w:rsidRPr="0095764E">
        <w:rPr>
          <w:snapToGrid w:val="0"/>
        </w:rPr>
        <w:t>: MoE, Eritrea: Essential Education Indicators, 2004/05.</w:t>
      </w:r>
    </w:p>
    <w:p w:rsidR="00480EBD" w:rsidRPr="0095764E" w:rsidRDefault="00480EBD" w:rsidP="00480EBD">
      <w:pPr>
        <w:pStyle w:val="Heading2"/>
        <w:rPr>
          <w:snapToGrid w:val="0"/>
        </w:rPr>
      </w:pPr>
      <w:r w:rsidRPr="0095764E">
        <w:rPr>
          <w:snapToGrid w:val="0"/>
        </w:rPr>
        <w:t>5.  Technical and vo</w:t>
      </w:r>
      <w:r w:rsidR="001B12B3" w:rsidRPr="0095764E">
        <w:rPr>
          <w:snapToGrid w:val="0"/>
        </w:rPr>
        <w:t>cational education and training</w:t>
      </w:r>
    </w:p>
    <w:p w:rsidR="00480EBD" w:rsidRPr="0095764E" w:rsidRDefault="00480EBD" w:rsidP="00480EBD">
      <w:pPr>
        <w:adjustRightInd w:val="0"/>
        <w:snapToGrid w:val="0"/>
        <w:rPr>
          <w:snapToGrid w:val="0"/>
        </w:rPr>
      </w:pPr>
      <w:r w:rsidRPr="0095764E">
        <w:rPr>
          <w:snapToGrid w:val="0"/>
        </w:rPr>
        <w:t>288.</w:t>
      </w:r>
      <w:r w:rsidRPr="0095764E">
        <w:rPr>
          <w:snapToGrid w:val="0"/>
        </w:rPr>
        <w:tab/>
        <w:t>The concept paper (2002) that was based on a study conducted from 1991 to 2001 on the education sector has revealed that education in Eritrea was of a more academic natu</w:t>
      </w:r>
      <w:r w:rsidR="001B12B3" w:rsidRPr="0095764E">
        <w:rPr>
          <w:snapToGrid w:val="0"/>
        </w:rPr>
        <w:t>re than technical or practical.</w:t>
      </w:r>
    </w:p>
    <w:p w:rsidR="00480EBD" w:rsidRPr="0095764E" w:rsidRDefault="00480EBD" w:rsidP="00480EBD">
      <w:pPr>
        <w:adjustRightInd w:val="0"/>
        <w:snapToGrid w:val="0"/>
        <w:rPr>
          <w:snapToGrid w:val="0"/>
        </w:rPr>
      </w:pPr>
      <w:r w:rsidRPr="0095764E">
        <w:rPr>
          <w:snapToGrid w:val="0"/>
        </w:rPr>
        <w:t>289.</w:t>
      </w:r>
      <w:r w:rsidRPr="0095764E">
        <w:rPr>
          <w:snapToGrid w:val="0"/>
        </w:rPr>
        <w:tab/>
        <w:t>The Government views skills development as essential for economic growth. In view of this, technical and vocational education and training (TVET) are considered a key strategy to equip people with competent, adaptable skills for wage employment and self-employment. In addition to formal technical and vocational training, non-formal skills development and training for the informal sector is also used as a strategy to meet economic requirements. This is expected to help create self-employment and income generation. Women, youth, and the poorer sections of the population w</w:t>
      </w:r>
      <w:r w:rsidR="001B12B3" w:rsidRPr="0095764E">
        <w:rPr>
          <w:snapToGrid w:val="0"/>
        </w:rPr>
        <w:t>ould be the main target groups.</w:t>
      </w:r>
    </w:p>
    <w:p w:rsidR="00480EBD" w:rsidRPr="0095764E" w:rsidRDefault="00480EBD" w:rsidP="00480EBD">
      <w:pPr>
        <w:adjustRightInd w:val="0"/>
        <w:snapToGrid w:val="0"/>
        <w:rPr>
          <w:snapToGrid w:val="0"/>
        </w:rPr>
      </w:pPr>
      <w:r w:rsidRPr="0095764E">
        <w:rPr>
          <w:snapToGrid w:val="0"/>
        </w:rPr>
        <w:t>290.</w:t>
      </w:r>
      <w:r w:rsidRPr="0095764E">
        <w:rPr>
          <w:snapToGrid w:val="0"/>
        </w:rPr>
        <w:tab/>
        <w:t>The MoE has been making great endeavours to produce semi-skilled and skilled workers with the aim of creating opportunities for gainful employment. A</w:t>
      </w:r>
      <w:r w:rsidR="00C85D8C" w:rsidRPr="0095764E">
        <w:rPr>
          <w:snapToGrid w:val="0"/>
        </w:rPr>
        <w:t xml:space="preserve"> variety of training programmes </w:t>
      </w:r>
      <w:r w:rsidRPr="0095764E">
        <w:rPr>
          <w:snapToGrid w:val="0"/>
        </w:rPr>
        <w:t>for skills at basic, intermediate and advanced level is provided through various schools, mainly technical, agricultural, and music and fine art schools. As is indicated in table 27 below, the trend of enrolment, particularly female enrolment, has been increasing from year to year.</w:t>
      </w:r>
    </w:p>
    <w:p w:rsidR="00480EBD" w:rsidRPr="0095764E" w:rsidRDefault="00480EBD" w:rsidP="00480EBD">
      <w:pPr>
        <w:pStyle w:val="Heading2"/>
        <w:rPr>
          <w:snapToGrid w:val="0"/>
        </w:rPr>
      </w:pPr>
      <w:r w:rsidRPr="0095764E">
        <w:rPr>
          <w:snapToGrid w:val="0"/>
        </w:rPr>
        <w:t>Table 27</w:t>
      </w:r>
    </w:p>
    <w:p w:rsidR="00480EBD" w:rsidRPr="0095764E" w:rsidRDefault="00480EBD" w:rsidP="00480EBD">
      <w:pPr>
        <w:pStyle w:val="Heading2"/>
        <w:rPr>
          <w:snapToGrid w:val="0"/>
        </w:rPr>
      </w:pPr>
      <w:r w:rsidRPr="0095764E">
        <w:rPr>
          <w:snapToGrid w:val="0"/>
        </w:rPr>
        <w:t xml:space="preserve">Technical and vocational education: </w:t>
      </w:r>
      <w:r w:rsidR="008872AC">
        <w:rPr>
          <w:snapToGrid w:val="0"/>
        </w:rPr>
        <w:t xml:space="preserve"> e</w:t>
      </w:r>
      <w:r w:rsidRPr="0095764E">
        <w:rPr>
          <w:snapToGrid w:val="0"/>
        </w:rPr>
        <w:t>nrolment by year and gender</w:t>
      </w:r>
    </w:p>
    <w:tbl>
      <w:tblPr>
        <w:tblStyle w:val="TableGrid"/>
        <w:tblW w:w="0" w:type="auto"/>
        <w:tblInd w:w="108" w:type="dxa"/>
        <w:tblLayout w:type="fixed"/>
        <w:tblLook w:val="01E0" w:firstRow="1" w:lastRow="1" w:firstColumn="1" w:lastColumn="1" w:noHBand="0" w:noVBand="0"/>
      </w:tblPr>
      <w:tblGrid>
        <w:gridCol w:w="1496"/>
        <w:gridCol w:w="1984"/>
        <w:gridCol w:w="979"/>
        <w:gridCol w:w="1001"/>
        <w:gridCol w:w="958"/>
        <w:gridCol w:w="979"/>
        <w:gridCol w:w="8"/>
        <w:gridCol w:w="971"/>
        <w:gridCol w:w="980"/>
      </w:tblGrid>
      <w:tr w:rsidR="00480EBD" w:rsidRPr="0095764E" w:rsidTr="00EB44AA">
        <w:tc>
          <w:tcPr>
            <w:tcW w:w="3480" w:type="dxa"/>
            <w:gridSpan w:val="2"/>
            <w:vMerge w:val="restart"/>
          </w:tcPr>
          <w:p w:rsidR="00480EBD" w:rsidRPr="0095764E" w:rsidRDefault="00480EBD" w:rsidP="00480EBD">
            <w:pPr>
              <w:spacing w:after="0"/>
              <w:jc w:val="center"/>
              <w:rPr>
                <w:sz w:val="22"/>
                <w:szCs w:val="22"/>
              </w:rPr>
            </w:pPr>
            <w:r w:rsidRPr="0095764E">
              <w:rPr>
                <w:snapToGrid w:val="0"/>
                <w:sz w:val="22"/>
                <w:szCs w:val="22"/>
              </w:rPr>
              <w:t>Levels</w:t>
            </w:r>
          </w:p>
        </w:tc>
        <w:tc>
          <w:tcPr>
            <w:tcW w:w="1980" w:type="dxa"/>
            <w:gridSpan w:val="2"/>
          </w:tcPr>
          <w:p w:rsidR="00480EBD" w:rsidRPr="0095764E" w:rsidRDefault="00480EBD" w:rsidP="00480EBD">
            <w:pPr>
              <w:spacing w:after="0"/>
              <w:jc w:val="center"/>
              <w:rPr>
                <w:snapToGrid w:val="0"/>
                <w:sz w:val="22"/>
                <w:szCs w:val="22"/>
              </w:rPr>
            </w:pPr>
            <w:r w:rsidRPr="0095764E">
              <w:rPr>
                <w:snapToGrid w:val="0"/>
                <w:sz w:val="22"/>
                <w:szCs w:val="22"/>
              </w:rPr>
              <w:t>2002/03</w:t>
            </w:r>
          </w:p>
        </w:tc>
        <w:tc>
          <w:tcPr>
            <w:tcW w:w="1945" w:type="dxa"/>
            <w:gridSpan w:val="3"/>
          </w:tcPr>
          <w:p w:rsidR="00480EBD" w:rsidRPr="0095764E" w:rsidRDefault="00480EBD" w:rsidP="00480EBD">
            <w:pPr>
              <w:spacing w:after="0"/>
              <w:jc w:val="center"/>
              <w:rPr>
                <w:snapToGrid w:val="0"/>
                <w:sz w:val="22"/>
                <w:szCs w:val="22"/>
              </w:rPr>
            </w:pPr>
            <w:r w:rsidRPr="0095764E">
              <w:rPr>
                <w:snapToGrid w:val="0"/>
                <w:sz w:val="22"/>
                <w:szCs w:val="22"/>
              </w:rPr>
              <w:t>2003/04</w:t>
            </w:r>
          </w:p>
        </w:tc>
        <w:tc>
          <w:tcPr>
            <w:tcW w:w="1951" w:type="dxa"/>
            <w:gridSpan w:val="2"/>
          </w:tcPr>
          <w:p w:rsidR="00480EBD" w:rsidRPr="0095764E" w:rsidRDefault="00480EBD" w:rsidP="00480EBD">
            <w:pPr>
              <w:spacing w:after="0"/>
              <w:jc w:val="center"/>
              <w:rPr>
                <w:sz w:val="22"/>
                <w:szCs w:val="22"/>
              </w:rPr>
            </w:pPr>
            <w:r w:rsidRPr="0095764E">
              <w:rPr>
                <w:snapToGrid w:val="0"/>
                <w:sz w:val="22"/>
                <w:szCs w:val="22"/>
              </w:rPr>
              <w:t>2004/05</w:t>
            </w:r>
          </w:p>
        </w:tc>
      </w:tr>
      <w:tr w:rsidR="00480EBD" w:rsidRPr="0095764E" w:rsidTr="00EB44AA">
        <w:tc>
          <w:tcPr>
            <w:tcW w:w="3480" w:type="dxa"/>
            <w:gridSpan w:val="2"/>
            <w:vMerge/>
          </w:tcPr>
          <w:p w:rsidR="00480EBD" w:rsidRPr="0095764E" w:rsidRDefault="00480EBD" w:rsidP="00480EBD">
            <w:pPr>
              <w:spacing w:after="0"/>
              <w:jc w:val="center"/>
              <w:rPr>
                <w:sz w:val="22"/>
                <w:szCs w:val="22"/>
              </w:rPr>
            </w:pPr>
          </w:p>
        </w:tc>
        <w:tc>
          <w:tcPr>
            <w:tcW w:w="979" w:type="dxa"/>
          </w:tcPr>
          <w:p w:rsidR="00480EBD" w:rsidRPr="0095764E" w:rsidRDefault="00480EBD" w:rsidP="00480EBD">
            <w:pPr>
              <w:spacing w:after="0"/>
              <w:jc w:val="center"/>
              <w:rPr>
                <w:snapToGrid w:val="0"/>
                <w:sz w:val="22"/>
                <w:szCs w:val="22"/>
              </w:rPr>
            </w:pPr>
            <w:r w:rsidRPr="0095764E">
              <w:rPr>
                <w:snapToGrid w:val="0"/>
                <w:sz w:val="22"/>
                <w:szCs w:val="22"/>
              </w:rPr>
              <w:t>Tot</w:t>
            </w:r>
            <w:r w:rsidR="008872AC">
              <w:rPr>
                <w:snapToGrid w:val="0"/>
                <w:sz w:val="22"/>
                <w:szCs w:val="22"/>
              </w:rPr>
              <w:t>al</w:t>
            </w:r>
          </w:p>
        </w:tc>
        <w:tc>
          <w:tcPr>
            <w:tcW w:w="1001" w:type="dxa"/>
          </w:tcPr>
          <w:p w:rsidR="00480EBD" w:rsidRPr="0095764E" w:rsidRDefault="00480EBD" w:rsidP="00480EBD">
            <w:pPr>
              <w:spacing w:after="0"/>
              <w:jc w:val="center"/>
              <w:rPr>
                <w:snapToGrid w:val="0"/>
                <w:sz w:val="22"/>
                <w:szCs w:val="22"/>
              </w:rPr>
            </w:pPr>
            <w:r w:rsidRPr="0095764E">
              <w:rPr>
                <w:snapToGrid w:val="0"/>
                <w:sz w:val="22"/>
                <w:szCs w:val="22"/>
              </w:rPr>
              <w:t>F</w:t>
            </w:r>
          </w:p>
        </w:tc>
        <w:tc>
          <w:tcPr>
            <w:tcW w:w="958" w:type="dxa"/>
          </w:tcPr>
          <w:p w:rsidR="00480EBD" w:rsidRPr="0095764E" w:rsidRDefault="00480EBD" w:rsidP="00480EBD">
            <w:pPr>
              <w:spacing w:after="0"/>
              <w:jc w:val="center"/>
              <w:rPr>
                <w:snapToGrid w:val="0"/>
                <w:sz w:val="22"/>
                <w:szCs w:val="22"/>
              </w:rPr>
            </w:pPr>
            <w:r w:rsidRPr="0095764E">
              <w:rPr>
                <w:snapToGrid w:val="0"/>
                <w:sz w:val="22"/>
                <w:szCs w:val="22"/>
              </w:rPr>
              <w:t>Tot</w:t>
            </w:r>
            <w:r w:rsidR="008872AC">
              <w:rPr>
                <w:snapToGrid w:val="0"/>
                <w:sz w:val="22"/>
                <w:szCs w:val="22"/>
              </w:rPr>
              <w:t>al</w:t>
            </w:r>
          </w:p>
        </w:tc>
        <w:tc>
          <w:tcPr>
            <w:tcW w:w="979" w:type="dxa"/>
          </w:tcPr>
          <w:p w:rsidR="00480EBD" w:rsidRPr="0095764E" w:rsidRDefault="00480EBD" w:rsidP="00480EBD">
            <w:pPr>
              <w:spacing w:after="0"/>
              <w:jc w:val="center"/>
              <w:rPr>
                <w:snapToGrid w:val="0"/>
                <w:sz w:val="22"/>
                <w:szCs w:val="22"/>
              </w:rPr>
            </w:pPr>
            <w:r w:rsidRPr="0095764E">
              <w:rPr>
                <w:snapToGrid w:val="0"/>
                <w:sz w:val="22"/>
                <w:szCs w:val="22"/>
              </w:rPr>
              <w:t>F</w:t>
            </w:r>
          </w:p>
        </w:tc>
        <w:tc>
          <w:tcPr>
            <w:tcW w:w="979" w:type="dxa"/>
            <w:gridSpan w:val="2"/>
          </w:tcPr>
          <w:p w:rsidR="00480EBD" w:rsidRPr="0095764E" w:rsidRDefault="00480EBD" w:rsidP="00480EBD">
            <w:pPr>
              <w:spacing w:after="0"/>
              <w:jc w:val="center"/>
              <w:rPr>
                <w:snapToGrid w:val="0"/>
                <w:sz w:val="22"/>
                <w:szCs w:val="22"/>
              </w:rPr>
            </w:pPr>
            <w:r w:rsidRPr="0095764E">
              <w:rPr>
                <w:snapToGrid w:val="0"/>
                <w:sz w:val="22"/>
                <w:szCs w:val="22"/>
              </w:rPr>
              <w:t>Tot</w:t>
            </w:r>
            <w:r w:rsidR="008872AC">
              <w:rPr>
                <w:snapToGrid w:val="0"/>
                <w:sz w:val="22"/>
                <w:szCs w:val="22"/>
              </w:rPr>
              <w:t>al</w:t>
            </w:r>
          </w:p>
        </w:tc>
        <w:tc>
          <w:tcPr>
            <w:tcW w:w="980" w:type="dxa"/>
          </w:tcPr>
          <w:p w:rsidR="00480EBD" w:rsidRPr="0095764E" w:rsidRDefault="00480EBD" w:rsidP="00480EBD">
            <w:pPr>
              <w:spacing w:after="0"/>
              <w:jc w:val="center"/>
              <w:rPr>
                <w:sz w:val="22"/>
                <w:szCs w:val="22"/>
              </w:rPr>
            </w:pPr>
            <w:r w:rsidRPr="0095764E">
              <w:rPr>
                <w:snapToGrid w:val="0"/>
                <w:sz w:val="22"/>
                <w:szCs w:val="22"/>
              </w:rPr>
              <w:t>F</w:t>
            </w:r>
          </w:p>
        </w:tc>
      </w:tr>
      <w:tr w:rsidR="00480EBD" w:rsidRPr="0095764E" w:rsidTr="00EB44AA">
        <w:tc>
          <w:tcPr>
            <w:tcW w:w="3480" w:type="dxa"/>
            <w:gridSpan w:val="2"/>
            <w:tcBorders>
              <w:bottom w:val="single" w:sz="4" w:space="0" w:color="auto"/>
            </w:tcBorders>
          </w:tcPr>
          <w:p w:rsidR="00480EBD" w:rsidRPr="0095764E" w:rsidRDefault="00480EBD" w:rsidP="00480EBD">
            <w:pPr>
              <w:spacing w:after="0"/>
              <w:jc w:val="center"/>
              <w:rPr>
                <w:sz w:val="22"/>
                <w:szCs w:val="22"/>
              </w:rPr>
            </w:pPr>
            <w:r w:rsidRPr="0095764E">
              <w:rPr>
                <w:snapToGrid w:val="0"/>
                <w:sz w:val="22"/>
                <w:szCs w:val="22"/>
              </w:rPr>
              <w:t>Advanced</w:t>
            </w:r>
          </w:p>
        </w:tc>
        <w:tc>
          <w:tcPr>
            <w:tcW w:w="979" w:type="dxa"/>
            <w:tcBorders>
              <w:bottom w:val="single" w:sz="4" w:space="0" w:color="auto"/>
            </w:tcBorders>
            <w:tcMar>
              <w:right w:w="284" w:type="dxa"/>
            </w:tcMar>
          </w:tcPr>
          <w:p w:rsidR="00480EBD" w:rsidRPr="0095764E" w:rsidRDefault="00480EBD" w:rsidP="00480EBD">
            <w:pPr>
              <w:spacing w:after="0"/>
              <w:jc w:val="right"/>
              <w:rPr>
                <w:snapToGrid w:val="0"/>
                <w:sz w:val="22"/>
                <w:szCs w:val="22"/>
              </w:rPr>
            </w:pPr>
            <w:r w:rsidRPr="0095764E">
              <w:rPr>
                <w:snapToGrid w:val="0"/>
                <w:sz w:val="22"/>
                <w:szCs w:val="22"/>
              </w:rPr>
              <w:t>281</w:t>
            </w:r>
          </w:p>
        </w:tc>
        <w:tc>
          <w:tcPr>
            <w:tcW w:w="1001" w:type="dxa"/>
            <w:tcBorders>
              <w:bottom w:val="single" w:sz="4" w:space="0" w:color="auto"/>
            </w:tcBorders>
            <w:tcMar>
              <w:right w:w="284" w:type="dxa"/>
            </w:tcMar>
          </w:tcPr>
          <w:p w:rsidR="00480EBD" w:rsidRPr="0095764E" w:rsidRDefault="00480EBD" w:rsidP="00B1033A">
            <w:pPr>
              <w:spacing w:after="0"/>
              <w:ind w:right="57"/>
              <w:jc w:val="right"/>
              <w:rPr>
                <w:snapToGrid w:val="0"/>
                <w:sz w:val="22"/>
                <w:szCs w:val="22"/>
              </w:rPr>
            </w:pPr>
            <w:r w:rsidRPr="0095764E">
              <w:rPr>
                <w:snapToGrid w:val="0"/>
                <w:sz w:val="22"/>
                <w:szCs w:val="22"/>
              </w:rPr>
              <w:t>41</w:t>
            </w:r>
          </w:p>
        </w:tc>
        <w:tc>
          <w:tcPr>
            <w:tcW w:w="958" w:type="dxa"/>
            <w:tcBorders>
              <w:bottom w:val="single" w:sz="4" w:space="0" w:color="auto"/>
            </w:tcBorders>
            <w:tcMar>
              <w:right w:w="284" w:type="dxa"/>
            </w:tcMar>
          </w:tcPr>
          <w:p w:rsidR="00480EBD" w:rsidRPr="0095764E" w:rsidRDefault="00480EBD" w:rsidP="00B1033A">
            <w:pPr>
              <w:spacing w:after="0"/>
              <w:jc w:val="right"/>
              <w:rPr>
                <w:snapToGrid w:val="0"/>
                <w:sz w:val="22"/>
                <w:szCs w:val="22"/>
              </w:rPr>
            </w:pPr>
            <w:r w:rsidRPr="0095764E">
              <w:rPr>
                <w:snapToGrid w:val="0"/>
                <w:sz w:val="22"/>
                <w:szCs w:val="22"/>
              </w:rPr>
              <w:t>160</w:t>
            </w:r>
          </w:p>
        </w:tc>
        <w:tc>
          <w:tcPr>
            <w:tcW w:w="979" w:type="dxa"/>
            <w:tcBorders>
              <w:bottom w:val="single" w:sz="4" w:space="0" w:color="auto"/>
            </w:tcBorders>
            <w:tcMar>
              <w:right w:w="284" w:type="dxa"/>
            </w:tcMar>
          </w:tcPr>
          <w:p w:rsidR="00480EBD" w:rsidRPr="0095764E" w:rsidRDefault="00480EBD" w:rsidP="00B1033A">
            <w:pPr>
              <w:spacing w:after="0"/>
              <w:ind w:right="57"/>
              <w:jc w:val="right"/>
              <w:rPr>
                <w:snapToGrid w:val="0"/>
                <w:sz w:val="22"/>
                <w:szCs w:val="22"/>
              </w:rPr>
            </w:pPr>
            <w:r w:rsidRPr="0095764E">
              <w:rPr>
                <w:snapToGrid w:val="0"/>
                <w:sz w:val="22"/>
                <w:szCs w:val="22"/>
              </w:rPr>
              <w:t>32</w:t>
            </w:r>
          </w:p>
        </w:tc>
        <w:tc>
          <w:tcPr>
            <w:tcW w:w="979" w:type="dxa"/>
            <w:gridSpan w:val="2"/>
            <w:tcBorders>
              <w:bottom w:val="single" w:sz="4" w:space="0" w:color="auto"/>
            </w:tcBorders>
            <w:tcMar>
              <w:right w:w="284" w:type="dxa"/>
            </w:tcMar>
          </w:tcPr>
          <w:p w:rsidR="00480EBD" w:rsidRPr="0095764E" w:rsidRDefault="00480EBD" w:rsidP="00B1033A">
            <w:pPr>
              <w:spacing w:after="0"/>
              <w:jc w:val="right"/>
              <w:rPr>
                <w:sz w:val="22"/>
                <w:szCs w:val="22"/>
              </w:rPr>
            </w:pPr>
            <w:r w:rsidRPr="0095764E">
              <w:rPr>
                <w:sz w:val="22"/>
                <w:szCs w:val="22"/>
              </w:rPr>
              <w:t>-</w:t>
            </w:r>
          </w:p>
        </w:tc>
        <w:tc>
          <w:tcPr>
            <w:tcW w:w="980" w:type="dxa"/>
            <w:tcBorders>
              <w:bottom w:val="single" w:sz="4" w:space="0" w:color="auto"/>
            </w:tcBorders>
            <w:tcMar>
              <w:right w:w="284" w:type="dxa"/>
            </w:tcMar>
          </w:tcPr>
          <w:p w:rsidR="00480EBD" w:rsidRPr="0095764E" w:rsidRDefault="00480EBD" w:rsidP="00B1033A">
            <w:pPr>
              <w:spacing w:after="0"/>
              <w:ind w:right="57"/>
              <w:jc w:val="right"/>
              <w:rPr>
                <w:sz w:val="22"/>
                <w:szCs w:val="22"/>
              </w:rPr>
            </w:pPr>
            <w:r w:rsidRPr="0095764E">
              <w:rPr>
                <w:sz w:val="22"/>
                <w:szCs w:val="22"/>
              </w:rPr>
              <w:t>-</w:t>
            </w:r>
          </w:p>
        </w:tc>
      </w:tr>
      <w:tr w:rsidR="00480EBD" w:rsidRPr="0095764E" w:rsidTr="00EB44AA">
        <w:tc>
          <w:tcPr>
            <w:tcW w:w="1496" w:type="dxa"/>
            <w:vMerge w:val="restart"/>
            <w:tcBorders>
              <w:bottom w:val="nil"/>
            </w:tcBorders>
          </w:tcPr>
          <w:p w:rsidR="00480EBD" w:rsidRPr="0095764E" w:rsidRDefault="00480EBD" w:rsidP="00480EBD">
            <w:pPr>
              <w:spacing w:after="0"/>
              <w:rPr>
                <w:sz w:val="22"/>
                <w:szCs w:val="22"/>
              </w:rPr>
            </w:pPr>
            <w:r w:rsidRPr="0095764E">
              <w:rPr>
                <w:snapToGrid w:val="0"/>
                <w:sz w:val="22"/>
                <w:szCs w:val="22"/>
              </w:rPr>
              <w:t>Intermediate:</w:t>
            </w:r>
          </w:p>
        </w:tc>
        <w:tc>
          <w:tcPr>
            <w:tcW w:w="1984" w:type="dxa"/>
            <w:tcBorders>
              <w:bottom w:val="nil"/>
            </w:tcBorders>
          </w:tcPr>
          <w:p w:rsidR="00480EBD" w:rsidRPr="0095764E" w:rsidRDefault="00480EBD" w:rsidP="00480EBD">
            <w:pPr>
              <w:adjustRightInd w:val="0"/>
              <w:snapToGrid w:val="0"/>
              <w:spacing w:after="0"/>
              <w:rPr>
                <w:snapToGrid w:val="0"/>
                <w:sz w:val="22"/>
                <w:szCs w:val="22"/>
              </w:rPr>
            </w:pPr>
            <w:r w:rsidRPr="0095764E">
              <w:rPr>
                <w:snapToGrid w:val="0"/>
                <w:sz w:val="22"/>
                <w:szCs w:val="22"/>
              </w:rPr>
              <w:t>Technical</w:t>
            </w:r>
          </w:p>
        </w:tc>
        <w:tc>
          <w:tcPr>
            <w:tcW w:w="979" w:type="dxa"/>
            <w:tcBorders>
              <w:bottom w:val="nil"/>
            </w:tcBorders>
            <w:tcMar>
              <w:right w:w="284" w:type="dxa"/>
            </w:tcMar>
          </w:tcPr>
          <w:p w:rsidR="00480EBD" w:rsidRPr="0095764E" w:rsidRDefault="00480EBD" w:rsidP="00480EBD">
            <w:pPr>
              <w:adjustRightInd w:val="0"/>
              <w:snapToGrid w:val="0"/>
              <w:spacing w:after="0"/>
              <w:jc w:val="right"/>
              <w:rPr>
                <w:snapToGrid w:val="0"/>
                <w:sz w:val="22"/>
                <w:szCs w:val="22"/>
              </w:rPr>
            </w:pPr>
            <w:r w:rsidRPr="0095764E">
              <w:rPr>
                <w:snapToGrid w:val="0"/>
                <w:sz w:val="22"/>
                <w:szCs w:val="22"/>
              </w:rPr>
              <w:t>1 202</w:t>
            </w:r>
          </w:p>
        </w:tc>
        <w:tc>
          <w:tcPr>
            <w:tcW w:w="1001" w:type="dxa"/>
            <w:tcBorders>
              <w:bottom w:val="nil"/>
            </w:tcBorders>
            <w:tcMar>
              <w:right w:w="284" w:type="dxa"/>
            </w:tcMar>
          </w:tcPr>
          <w:p w:rsidR="00480EBD" w:rsidRPr="0095764E" w:rsidRDefault="00480EBD" w:rsidP="00B1033A">
            <w:pPr>
              <w:adjustRightInd w:val="0"/>
              <w:snapToGrid w:val="0"/>
              <w:spacing w:after="0"/>
              <w:ind w:right="57"/>
              <w:jc w:val="right"/>
              <w:rPr>
                <w:snapToGrid w:val="0"/>
                <w:sz w:val="22"/>
                <w:szCs w:val="22"/>
              </w:rPr>
            </w:pPr>
            <w:r w:rsidRPr="0095764E">
              <w:rPr>
                <w:snapToGrid w:val="0"/>
                <w:sz w:val="22"/>
                <w:szCs w:val="22"/>
              </w:rPr>
              <w:t>281</w:t>
            </w:r>
          </w:p>
        </w:tc>
        <w:tc>
          <w:tcPr>
            <w:tcW w:w="958" w:type="dxa"/>
            <w:tcBorders>
              <w:bottom w:val="nil"/>
            </w:tcBorders>
            <w:tcMar>
              <w:right w:w="284" w:type="dxa"/>
            </w:tcMar>
          </w:tcPr>
          <w:p w:rsidR="00480EBD" w:rsidRPr="0095764E" w:rsidRDefault="00480EBD" w:rsidP="00B1033A">
            <w:pPr>
              <w:adjustRightInd w:val="0"/>
              <w:snapToGrid w:val="0"/>
              <w:spacing w:after="0"/>
              <w:jc w:val="right"/>
              <w:rPr>
                <w:snapToGrid w:val="0"/>
                <w:sz w:val="22"/>
                <w:szCs w:val="22"/>
              </w:rPr>
            </w:pPr>
            <w:r w:rsidRPr="0095764E">
              <w:rPr>
                <w:snapToGrid w:val="0"/>
                <w:sz w:val="22"/>
                <w:szCs w:val="22"/>
              </w:rPr>
              <w:t>1 210</w:t>
            </w:r>
          </w:p>
        </w:tc>
        <w:tc>
          <w:tcPr>
            <w:tcW w:w="979" w:type="dxa"/>
            <w:tcBorders>
              <w:bottom w:val="nil"/>
            </w:tcBorders>
            <w:tcMar>
              <w:right w:w="284" w:type="dxa"/>
            </w:tcMar>
          </w:tcPr>
          <w:p w:rsidR="00480EBD" w:rsidRPr="0095764E" w:rsidRDefault="00480EBD" w:rsidP="00B1033A">
            <w:pPr>
              <w:adjustRightInd w:val="0"/>
              <w:snapToGrid w:val="0"/>
              <w:spacing w:after="0"/>
              <w:ind w:right="57"/>
              <w:jc w:val="right"/>
              <w:rPr>
                <w:snapToGrid w:val="0"/>
                <w:sz w:val="22"/>
                <w:szCs w:val="22"/>
              </w:rPr>
            </w:pPr>
            <w:r w:rsidRPr="0095764E">
              <w:rPr>
                <w:snapToGrid w:val="0"/>
                <w:sz w:val="22"/>
                <w:szCs w:val="22"/>
              </w:rPr>
              <w:t>333</w:t>
            </w:r>
          </w:p>
        </w:tc>
        <w:tc>
          <w:tcPr>
            <w:tcW w:w="979" w:type="dxa"/>
            <w:gridSpan w:val="2"/>
            <w:tcBorders>
              <w:bottom w:val="nil"/>
            </w:tcBorders>
            <w:tcMar>
              <w:right w:w="284" w:type="dxa"/>
            </w:tcMar>
          </w:tcPr>
          <w:p w:rsidR="00480EBD" w:rsidRPr="0095764E" w:rsidRDefault="00480EBD" w:rsidP="00B1033A">
            <w:pPr>
              <w:adjustRightInd w:val="0"/>
              <w:snapToGrid w:val="0"/>
              <w:spacing w:after="0"/>
              <w:jc w:val="right"/>
              <w:rPr>
                <w:snapToGrid w:val="0"/>
                <w:sz w:val="22"/>
                <w:szCs w:val="22"/>
              </w:rPr>
            </w:pPr>
            <w:r w:rsidRPr="0095764E">
              <w:rPr>
                <w:snapToGrid w:val="0"/>
                <w:sz w:val="22"/>
                <w:szCs w:val="22"/>
              </w:rPr>
              <w:t>1 277</w:t>
            </w:r>
          </w:p>
        </w:tc>
        <w:tc>
          <w:tcPr>
            <w:tcW w:w="980" w:type="dxa"/>
            <w:tcBorders>
              <w:bottom w:val="nil"/>
            </w:tcBorders>
            <w:tcMar>
              <w:right w:w="284" w:type="dxa"/>
            </w:tcMar>
          </w:tcPr>
          <w:p w:rsidR="00480EBD" w:rsidRPr="0095764E" w:rsidRDefault="00480EBD" w:rsidP="00B1033A">
            <w:pPr>
              <w:adjustRightInd w:val="0"/>
              <w:snapToGrid w:val="0"/>
              <w:spacing w:after="0"/>
              <w:ind w:right="57"/>
              <w:jc w:val="right"/>
              <w:rPr>
                <w:snapToGrid w:val="0"/>
                <w:sz w:val="22"/>
                <w:szCs w:val="22"/>
              </w:rPr>
            </w:pPr>
            <w:r w:rsidRPr="0095764E">
              <w:rPr>
                <w:snapToGrid w:val="0"/>
                <w:sz w:val="22"/>
                <w:szCs w:val="22"/>
              </w:rPr>
              <w:t>458</w:t>
            </w:r>
          </w:p>
        </w:tc>
      </w:tr>
      <w:tr w:rsidR="00480EBD" w:rsidRPr="0095764E" w:rsidTr="00EB44AA">
        <w:tc>
          <w:tcPr>
            <w:tcW w:w="1496" w:type="dxa"/>
            <w:vMerge/>
            <w:tcBorders>
              <w:top w:val="nil"/>
            </w:tcBorders>
          </w:tcPr>
          <w:p w:rsidR="00480EBD" w:rsidRPr="0095764E" w:rsidRDefault="00480EBD" w:rsidP="00480EBD">
            <w:pPr>
              <w:spacing w:after="0"/>
              <w:rPr>
                <w:sz w:val="22"/>
                <w:szCs w:val="22"/>
              </w:rPr>
            </w:pPr>
          </w:p>
        </w:tc>
        <w:tc>
          <w:tcPr>
            <w:tcW w:w="1984" w:type="dxa"/>
            <w:tcBorders>
              <w:top w:val="nil"/>
              <w:bottom w:val="nil"/>
            </w:tcBorders>
          </w:tcPr>
          <w:p w:rsidR="00480EBD" w:rsidRPr="0095764E" w:rsidRDefault="00480EBD" w:rsidP="00480EBD">
            <w:pPr>
              <w:spacing w:after="0"/>
              <w:rPr>
                <w:snapToGrid w:val="0"/>
                <w:sz w:val="22"/>
                <w:szCs w:val="22"/>
              </w:rPr>
            </w:pPr>
            <w:r w:rsidRPr="0095764E">
              <w:rPr>
                <w:snapToGrid w:val="0"/>
                <w:sz w:val="22"/>
                <w:szCs w:val="22"/>
              </w:rPr>
              <w:t>Agricultural</w:t>
            </w:r>
          </w:p>
        </w:tc>
        <w:tc>
          <w:tcPr>
            <w:tcW w:w="979" w:type="dxa"/>
            <w:tcBorders>
              <w:top w:val="nil"/>
              <w:bottom w:val="nil"/>
            </w:tcBorders>
            <w:tcMar>
              <w:right w:w="284" w:type="dxa"/>
            </w:tcMar>
          </w:tcPr>
          <w:p w:rsidR="00480EBD" w:rsidRPr="0095764E" w:rsidRDefault="00480EBD" w:rsidP="00480EBD">
            <w:pPr>
              <w:spacing w:after="0"/>
              <w:jc w:val="right"/>
              <w:rPr>
                <w:snapToGrid w:val="0"/>
                <w:sz w:val="22"/>
                <w:szCs w:val="22"/>
              </w:rPr>
            </w:pPr>
            <w:r w:rsidRPr="0095764E">
              <w:rPr>
                <w:snapToGrid w:val="0"/>
                <w:sz w:val="22"/>
                <w:szCs w:val="22"/>
              </w:rPr>
              <w:t>425</w:t>
            </w:r>
          </w:p>
        </w:tc>
        <w:tc>
          <w:tcPr>
            <w:tcW w:w="1001" w:type="dxa"/>
            <w:tcBorders>
              <w:top w:val="nil"/>
              <w:bottom w:val="nil"/>
            </w:tcBorders>
            <w:tcMar>
              <w:right w:w="284" w:type="dxa"/>
            </w:tcMar>
          </w:tcPr>
          <w:p w:rsidR="00480EBD" w:rsidRPr="0095764E" w:rsidRDefault="00480EBD" w:rsidP="00B1033A">
            <w:pPr>
              <w:spacing w:after="0"/>
              <w:ind w:right="57"/>
              <w:jc w:val="right"/>
              <w:rPr>
                <w:snapToGrid w:val="0"/>
                <w:sz w:val="22"/>
                <w:szCs w:val="22"/>
              </w:rPr>
            </w:pPr>
            <w:r w:rsidRPr="0095764E">
              <w:rPr>
                <w:snapToGrid w:val="0"/>
                <w:sz w:val="22"/>
                <w:szCs w:val="22"/>
              </w:rPr>
              <w:t>98</w:t>
            </w:r>
          </w:p>
        </w:tc>
        <w:tc>
          <w:tcPr>
            <w:tcW w:w="958" w:type="dxa"/>
            <w:tcBorders>
              <w:top w:val="nil"/>
              <w:bottom w:val="nil"/>
            </w:tcBorders>
            <w:tcMar>
              <w:right w:w="284" w:type="dxa"/>
            </w:tcMar>
          </w:tcPr>
          <w:p w:rsidR="00480EBD" w:rsidRPr="0095764E" w:rsidRDefault="00480EBD" w:rsidP="00B1033A">
            <w:pPr>
              <w:spacing w:after="0"/>
              <w:jc w:val="right"/>
              <w:rPr>
                <w:snapToGrid w:val="0"/>
                <w:sz w:val="22"/>
                <w:szCs w:val="22"/>
              </w:rPr>
            </w:pPr>
            <w:r w:rsidRPr="0095764E">
              <w:rPr>
                <w:snapToGrid w:val="0"/>
                <w:sz w:val="22"/>
                <w:szCs w:val="22"/>
              </w:rPr>
              <w:t>495</w:t>
            </w:r>
          </w:p>
        </w:tc>
        <w:tc>
          <w:tcPr>
            <w:tcW w:w="979" w:type="dxa"/>
            <w:tcBorders>
              <w:top w:val="nil"/>
              <w:bottom w:val="nil"/>
            </w:tcBorders>
            <w:tcMar>
              <w:right w:w="284" w:type="dxa"/>
            </w:tcMar>
          </w:tcPr>
          <w:p w:rsidR="00480EBD" w:rsidRPr="0095764E" w:rsidRDefault="00480EBD" w:rsidP="00B1033A">
            <w:pPr>
              <w:spacing w:after="0"/>
              <w:ind w:right="57"/>
              <w:jc w:val="right"/>
              <w:rPr>
                <w:snapToGrid w:val="0"/>
                <w:sz w:val="22"/>
                <w:szCs w:val="22"/>
              </w:rPr>
            </w:pPr>
            <w:r w:rsidRPr="0095764E">
              <w:rPr>
                <w:snapToGrid w:val="0"/>
                <w:sz w:val="22"/>
                <w:szCs w:val="22"/>
              </w:rPr>
              <w:t>148</w:t>
            </w:r>
          </w:p>
        </w:tc>
        <w:tc>
          <w:tcPr>
            <w:tcW w:w="979" w:type="dxa"/>
            <w:gridSpan w:val="2"/>
            <w:tcBorders>
              <w:top w:val="nil"/>
              <w:bottom w:val="nil"/>
            </w:tcBorders>
            <w:tcMar>
              <w:right w:w="284" w:type="dxa"/>
            </w:tcMar>
          </w:tcPr>
          <w:p w:rsidR="00480EBD" w:rsidRPr="0095764E" w:rsidRDefault="00480EBD" w:rsidP="00B1033A">
            <w:pPr>
              <w:spacing w:after="0"/>
              <w:jc w:val="right"/>
              <w:rPr>
                <w:snapToGrid w:val="0"/>
                <w:sz w:val="22"/>
                <w:szCs w:val="22"/>
              </w:rPr>
            </w:pPr>
            <w:r w:rsidRPr="0095764E">
              <w:rPr>
                <w:snapToGrid w:val="0"/>
                <w:sz w:val="22"/>
                <w:szCs w:val="22"/>
              </w:rPr>
              <w:t>541</w:t>
            </w:r>
          </w:p>
        </w:tc>
        <w:tc>
          <w:tcPr>
            <w:tcW w:w="980" w:type="dxa"/>
            <w:tcBorders>
              <w:top w:val="nil"/>
              <w:bottom w:val="nil"/>
            </w:tcBorders>
            <w:tcMar>
              <w:right w:w="284" w:type="dxa"/>
            </w:tcMar>
          </w:tcPr>
          <w:p w:rsidR="00480EBD" w:rsidRPr="0095764E" w:rsidRDefault="00480EBD" w:rsidP="00B1033A">
            <w:pPr>
              <w:spacing w:after="0"/>
              <w:ind w:right="57"/>
              <w:jc w:val="right"/>
              <w:rPr>
                <w:sz w:val="22"/>
                <w:szCs w:val="22"/>
              </w:rPr>
            </w:pPr>
            <w:r w:rsidRPr="0095764E">
              <w:rPr>
                <w:snapToGrid w:val="0"/>
                <w:sz w:val="22"/>
                <w:szCs w:val="22"/>
              </w:rPr>
              <w:t>203</w:t>
            </w:r>
          </w:p>
        </w:tc>
      </w:tr>
      <w:tr w:rsidR="00480EBD" w:rsidRPr="0095764E" w:rsidTr="00EB44AA">
        <w:tc>
          <w:tcPr>
            <w:tcW w:w="1496" w:type="dxa"/>
            <w:vMerge/>
          </w:tcPr>
          <w:p w:rsidR="00480EBD" w:rsidRPr="0095764E" w:rsidRDefault="00480EBD" w:rsidP="00480EBD">
            <w:pPr>
              <w:spacing w:after="0"/>
              <w:rPr>
                <w:sz w:val="22"/>
                <w:szCs w:val="22"/>
              </w:rPr>
            </w:pPr>
          </w:p>
        </w:tc>
        <w:tc>
          <w:tcPr>
            <w:tcW w:w="1984" w:type="dxa"/>
            <w:tcBorders>
              <w:top w:val="nil"/>
            </w:tcBorders>
          </w:tcPr>
          <w:p w:rsidR="00480EBD" w:rsidRPr="0095764E" w:rsidRDefault="00DB5009" w:rsidP="00480EBD">
            <w:pPr>
              <w:adjustRightInd w:val="0"/>
              <w:snapToGrid w:val="0"/>
              <w:spacing w:after="0"/>
              <w:rPr>
                <w:snapToGrid w:val="0"/>
                <w:sz w:val="22"/>
                <w:szCs w:val="22"/>
              </w:rPr>
            </w:pPr>
            <w:r w:rsidRPr="0095764E">
              <w:rPr>
                <w:snapToGrid w:val="0"/>
                <w:sz w:val="22"/>
                <w:szCs w:val="22"/>
              </w:rPr>
              <w:t>Fine a</w:t>
            </w:r>
            <w:r w:rsidR="00480EBD" w:rsidRPr="0095764E">
              <w:rPr>
                <w:snapToGrid w:val="0"/>
                <w:sz w:val="22"/>
                <w:szCs w:val="22"/>
              </w:rPr>
              <w:t xml:space="preserve">rts </w:t>
            </w:r>
            <w:r w:rsidRPr="0095764E">
              <w:rPr>
                <w:snapToGrid w:val="0"/>
                <w:sz w:val="22"/>
                <w:szCs w:val="22"/>
              </w:rPr>
              <w:t>a</w:t>
            </w:r>
            <w:r w:rsidR="00480EBD" w:rsidRPr="0095764E">
              <w:rPr>
                <w:snapToGrid w:val="0"/>
                <w:sz w:val="22"/>
                <w:szCs w:val="22"/>
              </w:rPr>
              <w:t xml:space="preserve">nd </w:t>
            </w:r>
            <w:r w:rsidRPr="0095764E">
              <w:rPr>
                <w:snapToGrid w:val="0"/>
                <w:sz w:val="22"/>
                <w:szCs w:val="22"/>
              </w:rPr>
              <w:t>m</w:t>
            </w:r>
            <w:r w:rsidR="00480EBD" w:rsidRPr="0095764E">
              <w:rPr>
                <w:snapToGrid w:val="0"/>
                <w:sz w:val="22"/>
                <w:szCs w:val="22"/>
              </w:rPr>
              <w:t>usic</w:t>
            </w:r>
          </w:p>
        </w:tc>
        <w:tc>
          <w:tcPr>
            <w:tcW w:w="979" w:type="dxa"/>
            <w:tcBorders>
              <w:top w:val="nil"/>
            </w:tcBorders>
            <w:tcMar>
              <w:right w:w="284" w:type="dxa"/>
            </w:tcMar>
          </w:tcPr>
          <w:p w:rsidR="00480EBD" w:rsidRPr="0095764E" w:rsidRDefault="00480EBD" w:rsidP="00480EBD">
            <w:pPr>
              <w:adjustRightInd w:val="0"/>
              <w:snapToGrid w:val="0"/>
              <w:spacing w:after="0"/>
              <w:jc w:val="right"/>
              <w:rPr>
                <w:snapToGrid w:val="0"/>
                <w:sz w:val="22"/>
                <w:szCs w:val="22"/>
              </w:rPr>
            </w:pPr>
            <w:r w:rsidRPr="0095764E">
              <w:rPr>
                <w:snapToGrid w:val="0"/>
                <w:sz w:val="22"/>
                <w:szCs w:val="22"/>
              </w:rPr>
              <w:t>46</w:t>
            </w:r>
          </w:p>
        </w:tc>
        <w:tc>
          <w:tcPr>
            <w:tcW w:w="1001" w:type="dxa"/>
            <w:tcBorders>
              <w:top w:val="nil"/>
            </w:tcBorders>
            <w:tcMar>
              <w:right w:w="284" w:type="dxa"/>
            </w:tcMar>
          </w:tcPr>
          <w:p w:rsidR="00480EBD" w:rsidRPr="0095764E" w:rsidRDefault="00480EBD" w:rsidP="00B1033A">
            <w:pPr>
              <w:adjustRightInd w:val="0"/>
              <w:snapToGrid w:val="0"/>
              <w:spacing w:after="0"/>
              <w:ind w:right="57"/>
              <w:jc w:val="right"/>
              <w:rPr>
                <w:snapToGrid w:val="0"/>
                <w:sz w:val="22"/>
                <w:szCs w:val="22"/>
              </w:rPr>
            </w:pPr>
            <w:r w:rsidRPr="0095764E">
              <w:rPr>
                <w:snapToGrid w:val="0"/>
                <w:sz w:val="22"/>
                <w:szCs w:val="22"/>
              </w:rPr>
              <w:t>14</w:t>
            </w:r>
          </w:p>
        </w:tc>
        <w:tc>
          <w:tcPr>
            <w:tcW w:w="958" w:type="dxa"/>
            <w:tcBorders>
              <w:top w:val="nil"/>
            </w:tcBorders>
            <w:tcMar>
              <w:right w:w="284" w:type="dxa"/>
            </w:tcMar>
          </w:tcPr>
          <w:p w:rsidR="00480EBD" w:rsidRPr="0095764E" w:rsidRDefault="00480EBD" w:rsidP="00B1033A">
            <w:pPr>
              <w:adjustRightInd w:val="0"/>
              <w:snapToGrid w:val="0"/>
              <w:spacing w:after="0"/>
              <w:jc w:val="right"/>
              <w:rPr>
                <w:snapToGrid w:val="0"/>
                <w:sz w:val="22"/>
                <w:szCs w:val="22"/>
              </w:rPr>
            </w:pPr>
            <w:r w:rsidRPr="0095764E">
              <w:rPr>
                <w:snapToGrid w:val="0"/>
                <w:sz w:val="22"/>
                <w:szCs w:val="22"/>
              </w:rPr>
              <w:t>52</w:t>
            </w:r>
          </w:p>
        </w:tc>
        <w:tc>
          <w:tcPr>
            <w:tcW w:w="979" w:type="dxa"/>
            <w:tcBorders>
              <w:top w:val="nil"/>
            </w:tcBorders>
            <w:tcMar>
              <w:right w:w="284" w:type="dxa"/>
            </w:tcMar>
          </w:tcPr>
          <w:p w:rsidR="00480EBD" w:rsidRPr="0095764E" w:rsidRDefault="00480EBD" w:rsidP="00B1033A">
            <w:pPr>
              <w:adjustRightInd w:val="0"/>
              <w:snapToGrid w:val="0"/>
              <w:spacing w:after="0"/>
              <w:ind w:right="57"/>
              <w:jc w:val="right"/>
              <w:rPr>
                <w:snapToGrid w:val="0"/>
                <w:sz w:val="22"/>
                <w:szCs w:val="22"/>
              </w:rPr>
            </w:pPr>
            <w:r w:rsidRPr="0095764E">
              <w:rPr>
                <w:snapToGrid w:val="0"/>
                <w:sz w:val="22"/>
                <w:szCs w:val="22"/>
              </w:rPr>
              <w:t>18</w:t>
            </w:r>
          </w:p>
        </w:tc>
        <w:tc>
          <w:tcPr>
            <w:tcW w:w="979" w:type="dxa"/>
            <w:gridSpan w:val="2"/>
            <w:tcBorders>
              <w:top w:val="nil"/>
            </w:tcBorders>
            <w:tcMar>
              <w:right w:w="284" w:type="dxa"/>
            </w:tcMar>
          </w:tcPr>
          <w:p w:rsidR="00480EBD" w:rsidRPr="0095764E" w:rsidRDefault="00480EBD" w:rsidP="00B1033A">
            <w:pPr>
              <w:adjustRightInd w:val="0"/>
              <w:snapToGrid w:val="0"/>
              <w:spacing w:after="0"/>
              <w:jc w:val="right"/>
              <w:rPr>
                <w:snapToGrid w:val="0"/>
                <w:sz w:val="22"/>
                <w:szCs w:val="22"/>
              </w:rPr>
            </w:pPr>
            <w:r w:rsidRPr="0095764E">
              <w:rPr>
                <w:snapToGrid w:val="0"/>
                <w:sz w:val="22"/>
                <w:szCs w:val="22"/>
              </w:rPr>
              <w:t>57</w:t>
            </w:r>
          </w:p>
        </w:tc>
        <w:tc>
          <w:tcPr>
            <w:tcW w:w="980" w:type="dxa"/>
            <w:tcBorders>
              <w:top w:val="nil"/>
            </w:tcBorders>
            <w:tcMar>
              <w:right w:w="284" w:type="dxa"/>
            </w:tcMar>
          </w:tcPr>
          <w:p w:rsidR="00480EBD" w:rsidRPr="0095764E" w:rsidRDefault="00480EBD" w:rsidP="00B1033A">
            <w:pPr>
              <w:adjustRightInd w:val="0"/>
              <w:snapToGrid w:val="0"/>
              <w:spacing w:after="0"/>
              <w:ind w:right="57"/>
              <w:jc w:val="right"/>
              <w:rPr>
                <w:snapToGrid w:val="0"/>
                <w:sz w:val="22"/>
                <w:szCs w:val="22"/>
              </w:rPr>
            </w:pPr>
            <w:r w:rsidRPr="0095764E">
              <w:rPr>
                <w:snapToGrid w:val="0"/>
                <w:sz w:val="22"/>
                <w:szCs w:val="22"/>
              </w:rPr>
              <w:t>9</w:t>
            </w:r>
          </w:p>
        </w:tc>
      </w:tr>
    </w:tbl>
    <w:p w:rsidR="00480EBD" w:rsidRPr="0095764E" w:rsidRDefault="00480EBD" w:rsidP="00480EBD">
      <w:pPr>
        <w:adjustRightInd w:val="0"/>
        <w:snapToGrid w:val="0"/>
        <w:spacing w:before="240"/>
        <w:rPr>
          <w:snapToGrid w:val="0"/>
        </w:rPr>
      </w:pPr>
      <w:r w:rsidRPr="0095764E">
        <w:rPr>
          <w:i/>
          <w:snapToGrid w:val="0"/>
        </w:rPr>
        <w:tab/>
        <w:t>Source</w:t>
      </w:r>
      <w:r w:rsidRPr="0095764E">
        <w:rPr>
          <w:snapToGrid w:val="0"/>
        </w:rPr>
        <w:t>: MoE, Eritrea: Basic Education Statistics 2002/03-2004/05.</w:t>
      </w:r>
    </w:p>
    <w:p w:rsidR="00480EBD" w:rsidRPr="0095764E" w:rsidRDefault="00480EBD" w:rsidP="00480EBD">
      <w:pPr>
        <w:adjustRightInd w:val="0"/>
        <w:snapToGrid w:val="0"/>
        <w:rPr>
          <w:snapToGrid w:val="0"/>
        </w:rPr>
      </w:pPr>
      <w:r w:rsidRPr="0095764E">
        <w:rPr>
          <w:snapToGrid w:val="0"/>
        </w:rPr>
        <w:t>291.</w:t>
      </w:r>
      <w:r w:rsidRPr="0095764E">
        <w:rPr>
          <w:snapToGrid w:val="0"/>
        </w:rPr>
        <w:tab/>
        <w:t xml:space="preserve">TVET schools are designed to train students after the completion of grade nine for three years. Girls and disadvantaged groups are encouraged to participate. The percentage of girls who enrolled and graduated in the academic year 2004/2005 for example was 35.7% and 23.9% respectively, as compared to 22.2% and 23.2% in 2002/03. The MoE intends to increase girls’ enrolment to 47.7% by the year 2005/2006. </w:t>
      </w:r>
    </w:p>
    <w:p w:rsidR="00480EBD" w:rsidRPr="0095764E" w:rsidRDefault="00480EBD" w:rsidP="00480EBD">
      <w:pPr>
        <w:adjustRightInd w:val="0"/>
        <w:snapToGrid w:val="0"/>
        <w:rPr>
          <w:snapToGrid w:val="0"/>
        </w:rPr>
      </w:pPr>
      <w:r w:rsidRPr="0095764E">
        <w:rPr>
          <w:snapToGrid w:val="0"/>
        </w:rPr>
        <w:t>292.</w:t>
      </w:r>
      <w:r w:rsidRPr="0095764E">
        <w:rPr>
          <w:snapToGrid w:val="0"/>
        </w:rPr>
        <w:tab/>
        <w:t xml:space="preserve">According to the new Eritrean educational reform programme, the Government intends to provide vocational training programmes at the post-elementary, middle, and secondary levels. The training may vary in duration from a few months to a couple of years or more. Such training would target students or adults who lagged behind in their progress in school, need to get to the job market early, or need to get specialized in certain vocational training. </w:t>
      </w:r>
    </w:p>
    <w:p w:rsidR="00480EBD" w:rsidRPr="0095764E" w:rsidRDefault="00480EBD" w:rsidP="00480EBD">
      <w:pPr>
        <w:pStyle w:val="Heading2"/>
        <w:rPr>
          <w:snapToGrid w:val="0"/>
        </w:rPr>
      </w:pPr>
      <w:r w:rsidRPr="0095764E">
        <w:rPr>
          <w:snapToGrid w:val="0"/>
        </w:rPr>
        <w:t>6.  Special needs education</w:t>
      </w:r>
    </w:p>
    <w:p w:rsidR="00480EBD" w:rsidRPr="0095764E" w:rsidRDefault="00480EBD" w:rsidP="00480EBD">
      <w:pPr>
        <w:adjustRightInd w:val="0"/>
        <w:snapToGrid w:val="0"/>
        <w:rPr>
          <w:snapToGrid w:val="0"/>
        </w:rPr>
      </w:pPr>
      <w:r w:rsidRPr="0095764E">
        <w:rPr>
          <w:snapToGrid w:val="0"/>
        </w:rPr>
        <w:t>293.</w:t>
      </w:r>
      <w:r w:rsidRPr="0095764E">
        <w:rPr>
          <w:snapToGrid w:val="0"/>
        </w:rPr>
        <w:tab/>
        <w:t xml:space="preserve">Concerning special needs education, the official documents of the Government are compatible with article No. 23 of the CRC. The Eritrean Constitution article 14:3 states, “No person may be discriminated against on account of race, ethnic origin, language, color, gender, disability, religion, age, political view, social or economic status or any other improper factor”. In addition Article 21:1 says, “Every citizen shall have the right of equal access to publicly funded social services. The State shall endeavor, within the limit of its resources, to make available to all citizens health, education, cultural and other social services”. </w:t>
      </w:r>
    </w:p>
    <w:p w:rsidR="00480EBD" w:rsidRPr="0095764E" w:rsidRDefault="00480EBD" w:rsidP="00480EBD">
      <w:pPr>
        <w:adjustRightInd w:val="0"/>
        <w:snapToGrid w:val="0"/>
        <w:rPr>
          <w:snapToGrid w:val="0"/>
        </w:rPr>
      </w:pPr>
      <w:r w:rsidRPr="0095764E">
        <w:rPr>
          <w:snapToGrid w:val="0"/>
        </w:rPr>
        <w:t>294.</w:t>
      </w:r>
      <w:r w:rsidRPr="0095764E">
        <w:rPr>
          <w:snapToGrid w:val="0"/>
        </w:rPr>
        <w:tab/>
        <w:t>Moreover, the MoE makes these evident in its National Education Policy (draft 2003) stating “…all citizens, irrespective of differences in ethnicity and language, and location will have equal access to educational opportunities… With the consideration of individual difference, support is provided for needy students”. Further, its New National Education Reform (2002) makes it clear that “…all doors and opportunities must be open to Eritreans of all ages to develop to their full potential both professionally and personally…” In this regard the promotion of education for special needs children is considered a priority by the Government.</w:t>
      </w:r>
    </w:p>
    <w:p w:rsidR="00480EBD" w:rsidRPr="0095764E" w:rsidRDefault="00480EBD" w:rsidP="00480EBD">
      <w:pPr>
        <w:adjustRightInd w:val="0"/>
        <w:snapToGrid w:val="0"/>
        <w:rPr>
          <w:snapToGrid w:val="0"/>
        </w:rPr>
      </w:pPr>
      <w:r w:rsidRPr="0095764E">
        <w:rPr>
          <w:snapToGrid w:val="0"/>
        </w:rPr>
        <w:t>295.</w:t>
      </w:r>
      <w:r w:rsidRPr="0095764E">
        <w:rPr>
          <w:snapToGrid w:val="0"/>
        </w:rPr>
        <w:tab/>
        <w:t>The MoE recognizes and respects students’ diversity, barriers to learning and participation in the education system. Under the education reform the issue of disadvantaged children, i.e. children with spe</w:t>
      </w:r>
      <w:r w:rsidR="006C187B" w:rsidRPr="0095764E">
        <w:rPr>
          <w:snapToGrid w:val="0"/>
        </w:rPr>
        <w:t>cial needs, is well recognized.</w:t>
      </w:r>
    </w:p>
    <w:p w:rsidR="00480EBD" w:rsidRPr="0095764E" w:rsidRDefault="00480EBD" w:rsidP="00480EBD">
      <w:pPr>
        <w:adjustRightInd w:val="0"/>
        <w:snapToGrid w:val="0"/>
        <w:rPr>
          <w:snapToGrid w:val="0"/>
        </w:rPr>
      </w:pPr>
      <w:r w:rsidRPr="0095764E">
        <w:rPr>
          <w:snapToGrid w:val="0"/>
        </w:rPr>
        <w:t>296.</w:t>
      </w:r>
      <w:r w:rsidRPr="0095764E">
        <w:rPr>
          <w:snapToGrid w:val="0"/>
        </w:rPr>
        <w:tab/>
        <w:t>The MoE strongly believes that diversity among students can be addressed through inclusive education. Thus the concept of integrating disabled children into the mainstream has been gathering momentum in the Eritrean education system. The MoE is taking initiatives towards inclusive education, so as to provide equitable educational opportunity. Efforts are being initiated to make the education system responsive to the diverse needs of the learners. This addresses the Committee’s recommendation in paragraph 48 (d).</w:t>
      </w:r>
    </w:p>
    <w:p w:rsidR="00480EBD" w:rsidRPr="0095764E" w:rsidRDefault="00480EBD" w:rsidP="00480EBD">
      <w:pPr>
        <w:adjustRightInd w:val="0"/>
        <w:snapToGrid w:val="0"/>
        <w:rPr>
          <w:snapToGrid w:val="0"/>
        </w:rPr>
      </w:pPr>
      <w:r w:rsidRPr="0095764E">
        <w:rPr>
          <w:snapToGrid w:val="0"/>
        </w:rPr>
        <w:t>297.</w:t>
      </w:r>
      <w:r w:rsidRPr="0095764E">
        <w:rPr>
          <w:snapToGrid w:val="0"/>
        </w:rPr>
        <w:tab/>
        <w:t xml:space="preserve">A pilot project on special needs education within the framework of inclusive education in ten primary schools was initiated in 2002 in three selected Zobas (regions) of the country. Its aim was to promote wider understanding of inclusive education principles and practices and gain experience in the way inclusive practices can be developed in the Eritrean context and culture. The plan is to expand the project into neighbouring schools and eventually nationwide. In </w:t>
      </w:r>
      <w:r w:rsidR="006C187B" w:rsidRPr="0095764E">
        <w:rPr>
          <w:snapToGrid w:val="0"/>
        </w:rPr>
        <w:br w:type="page"/>
      </w:r>
      <w:r w:rsidRPr="0095764E">
        <w:rPr>
          <w:snapToGrid w:val="0"/>
        </w:rPr>
        <w:t>addition, there are model schools (like Medeber elementary school) in which they have special classes that cater for different disorders like Down’s syndrome. There is a plan to expand such classes.</w:t>
      </w:r>
    </w:p>
    <w:p w:rsidR="00480EBD" w:rsidRPr="0095764E" w:rsidRDefault="00480EBD" w:rsidP="00480EBD">
      <w:pPr>
        <w:adjustRightInd w:val="0"/>
        <w:snapToGrid w:val="0"/>
        <w:rPr>
          <w:snapToGrid w:val="0"/>
        </w:rPr>
      </w:pPr>
      <w:r w:rsidRPr="0095764E">
        <w:rPr>
          <w:snapToGrid w:val="0"/>
        </w:rPr>
        <w:t>298.</w:t>
      </w:r>
      <w:r w:rsidRPr="0095764E">
        <w:rPr>
          <w:snapToGrid w:val="0"/>
        </w:rPr>
        <w:tab/>
        <w:t xml:space="preserve">Guidelines on inclusive and special needs education (draft 2005) have been developed. The guidelines were prepared to help teachers adapt their teaching methods to the diversity of abilities, learning motivation and interest of the learners. They are meant to supplement the general guidelines on learner-centred and interactive pedagogy in the national curriculum. The guidelines were prepared on the basis of the experience gained in the pilot project. </w:t>
      </w:r>
    </w:p>
    <w:p w:rsidR="00480EBD" w:rsidRPr="0095764E" w:rsidRDefault="00480EBD" w:rsidP="00480EBD">
      <w:pPr>
        <w:adjustRightInd w:val="0"/>
        <w:snapToGrid w:val="0"/>
        <w:rPr>
          <w:snapToGrid w:val="0"/>
        </w:rPr>
      </w:pPr>
      <w:r w:rsidRPr="0095764E">
        <w:rPr>
          <w:snapToGrid w:val="0"/>
        </w:rPr>
        <w:t>299.</w:t>
      </w:r>
      <w:r w:rsidRPr="0095764E">
        <w:rPr>
          <w:snapToGrid w:val="0"/>
        </w:rPr>
        <w:tab/>
        <w:t>Currently, there are three special schools, one government school for the blind and two non-government schools for the deaf. Some students with severe disabilities (the deaf or the blind) are getting access to education in the three special primary schools. The MoE provides support to the non-government schools in the form of curriculum, capacity building and other technical matters. The enrolment of students in these special prim</w:t>
      </w:r>
      <w:r w:rsidR="006C187B" w:rsidRPr="0095764E">
        <w:rPr>
          <w:snapToGrid w:val="0"/>
        </w:rPr>
        <w:t>ary schools is indicated below.</w:t>
      </w:r>
    </w:p>
    <w:p w:rsidR="00480EBD" w:rsidRPr="0095764E" w:rsidRDefault="00480EBD" w:rsidP="00480EBD">
      <w:pPr>
        <w:pStyle w:val="Heading2"/>
        <w:rPr>
          <w:snapToGrid w:val="0"/>
        </w:rPr>
      </w:pPr>
      <w:r w:rsidRPr="0095764E">
        <w:rPr>
          <w:snapToGrid w:val="0"/>
        </w:rPr>
        <w:t>Table 28</w:t>
      </w:r>
    </w:p>
    <w:p w:rsidR="00480EBD" w:rsidRPr="0095764E" w:rsidRDefault="00480EBD" w:rsidP="00480EBD">
      <w:pPr>
        <w:pStyle w:val="Heading2"/>
        <w:rPr>
          <w:snapToGrid w:val="0"/>
        </w:rPr>
      </w:pPr>
      <w:r w:rsidRPr="0095764E">
        <w:rPr>
          <w:snapToGrid w:val="0"/>
        </w:rPr>
        <w:t>Special education enrolment</w:t>
      </w:r>
    </w:p>
    <w:tbl>
      <w:tblPr>
        <w:tblStyle w:val="TableGrid"/>
        <w:tblW w:w="0" w:type="auto"/>
        <w:tblInd w:w="108" w:type="dxa"/>
        <w:tblLook w:val="01E0" w:firstRow="1" w:lastRow="1" w:firstColumn="1" w:lastColumn="1" w:noHBand="0" w:noVBand="0"/>
      </w:tblPr>
      <w:tblGrid>
        <w:gridCol w:w="1871"/>
        <w:gridCol w:w="1871"/>
        <w:gridCol w:w="1871"/>
        <w:gridCol w:w="1871"/>
        <w:gridCol w:w="1872"/>
      </w:tblGrid>
      <w:tr w:rsidR="00480EBD" w:rsidRPr="0095764E" w:rsidTr="000D4068">
        <w:trPr>
          <w:tblHeader/>
        </w:trPr>
        <w:tc>
          <w:tcPr>
            <w:tcW w:w="1871" w:type="dxa"/>
            <w:vMerge w:val="restart"/>
          </w:tcPr>
          <w:p w:rsidR="00480EBD" w:rsidRPr="0095764E" w:rsidRDefault="00480EBD" w:rsidP="00480EBD">
            <w:pPr>
              <w:adjustRightInd w:val="0"/>
              <w:snapToGrid w:val="0"/>
              <w:spacing w:after="0"/>
              <w:rPr>
                <w:snapToGrid w:val="0"/>
              </w:rPr>
            </w:pPr>
            <w:r w:rsidRPr="0095764E">
              <w:rPr>
                <w:snapToGrid w:val="0"/>
              </w:rPr>
              <w:t xml:space="preserve">Academic </w:t>
            </w:r>
            <w:r w:rsidR="006C187B" w:rsidRPr="0095764E">
              <w:rPr>
                <w:snapToGrid w:val="0"/>
              </w:rPr>
              <w:t>y</w:t>
            </w:r>
            <w:r w:rsidRPr="0095764E">
              <w:rPr>
                <w:snapToGrid w:val="0"/>
              </w:rPr>
              <w:t>ear</w:t>
            </w:r>
          </w:p>
        </w:tc>
        <w:tc>
          <w:tcPr>
            <w:tcW w:w="7485" w:type="dxa"/>
            <w:gridSpan w:val="4"/>
            <w:shd w:val="clear" w:color="auto" w:fill="auto"/>
          </w:tcPr>
          <w:p w:rsidR="00480EBD" w:rsidRPr="0095764E" w:rsidRDefault="00480EBD" w:rsidP="00480EBD">
            <w:pPr>
              <w:spacing w:after="0"/>
              <w:jc w:val="center"/>
            </w:pPr>
            <w:r w:rsidRPr="0095764E">
              <w:rPr>
                <w:snapToGrid w:val="0"/>
              </w:rPr>
              <w:t>School name</w:t>
            </w:r>
          </w:p>
        </w:tc>
      </w:tr>
      <w:tr w:rsidR="00480EBD" w:rsidRPr="0095764E" w:rsidTr="000D4068">
        <w:trPr>
          <w:tblHeader/>
        </w:trPr>
        <w:tc>
          <w:tcPr>
            <w:tcW w:w="1871" w:type="dxa"/>
            <w:vMerge/>
          </w:tcPr>
          <w:p w:rsidR="00480EBD" w:rsidRPr="0095764E" w:rsidRDefault="00480EBD" w:rsidP="00480EBD">
            <w:pPr>
              <w:adjustRightInd w:val="0"/>
              <w:snapToGrid w:val="0"/>
              <w:spacing w:after="0"/>
              <w:rPr>
                <w:snapToGrid w:val="0"/>
              </w:rPr>
            </w:pPr>
          </w:p>
        </w:tc>
        <w:tc>
          <w:tcPr>
            <w:tcW w:w="3742" w:type="dxa"/>
            <w:gridSpan w:val="2"/>
            <w:shd w:val="clear" w:color="auto" w:fill="auto"/>
          </w:tcPr>
          <w:p w:rsidR="00480EBD" w:rsidRPr="0095764E" w:rsidRDefault="00480EBD" w:rsidP="00480EBD">
            <w:pPr>
              <w:spacing w:after="0"/>
              <w:jc w:val="center"/>
            </w:pPr>
            <w:r w:rsidRPr="0095764E">
              <w:rPr>
                <w:snapToGrid w:val="0"/>
              </w:rPr>
              <w:t>Abraha Bahta (1-5)</w:t>
            </w:r>
          </w:p>
        </w:tc>
        <w:tc>
          <w:tcPr>
            <w:tcW w:w="3743" w:type="dxa"/>
            <w:gridSpan w:val="2"/>
          </w:tcPr>
          <w:p w:rsidR="00480EBD" w:rsidRPr="0095764E" w:rsidRDefault="00480EBD" w:rsidP="00480EBD">
            <w:pPr>
              <w:spacing w:after="0"/>
              <w:jc w:val="center"/>
            </w:pPr>
            <w:r w:rsidRPr="0095764E">
              <w:rPr>
                <w:snapToGrid w:val="0"/>
              </w:rPr>
              <w:t>Evangelical (1-5)</w:t>
            </w:r>
          </w:p>
        </w:tc>
      </w:tr>
      <w:tr w:rsidR="00480EBD" w:rsidRPr="0095764E" w:rsidTr="000D4068">
        <w:trPr>
          <w:tblHeader/>
        </w:trPr>
        <w:tc>
          <w:tcPr>
            <w:tcW w:w="1871" w:type="dxa"/>
            <w:vMerge/>
            <w:tcBorders>
              <w:bottom w:val="single" w:sz="4" w:space="0" w:color="auto"/>
            </w:tcBorders>
          </w:tcPr>
          <w:p w:rsidR="00480EBD" w:rsidRPr="0095764E" w:rsidRDefault="00480EBD" w:rsidP="00480EBD">
            <w:pPr>
              <w:spacing w:after="0"/>
              <w:jc w:val="center"/>
            </w:pPr>
          </w:p>
        </w:tc>
        <w:tc>
          <w:tcPr>
            <w:tcW w:w="1871" w:type="dxa"/>
            <w:tcBorders>
              <w:bottom w:val="single" w:sz="4" w:space="0" w:color="auto"/>
            </w:tcBorders>
            <w:shd w:val="clear" w:color="auto" w:fill="auto"/>
          </w:tcPr>
          <w:p w:rsidR="00480EBD" w:rsidRPr="0095764E" w:rsidRDefault="00480EBD" w:rsidP="00480EBD">
            <w:pPr>
              <w:spacing w:after="0"/>
              <w:jc w:val="center"/>
            </w:pPr>
            <w:r w:rsidRPr="0095764E">
              <w:t>Total</w:t>
            </w:r>
          </w:p>
        </w:tc>
        <w:tc>
          <w:tcPr>
            <w:tcW w:w="1871"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t>Female</w:t>
            </w:r>
          </w:p>
        </w:tc>
        <w:tc>
          <w:tcPr>
            <w:tcW w:w="1871" w:type="dxa"/>
            <w:tcBorders>
              <w:bottom w:val="single" w:sz="4" w:space="0" w:color="auto"/>
            </w:tcBorders>
          </w:tcPr>
          <w:p w:rsidR="00480EBD" w:rsidRPr="0095764E" w:rsidRDefault="00480EBD" w:rsidP="00480EBD">
            <w:pPr>
              <w:spacing w:after="0"/>
              <w:jc w:val="center"/>
            </w:pPr>
            <w:r w:rsidRPr="0095764E">
              <w:t>Total</w:t>
            </w:r>
          </w:p>
        </w:tc>
        <w:tc>
          <w:tcPr>
            <w:tcW w:w="1872"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t>Female</w:t>
            </w:r>
          </w:p>
        </w:tc>
      </w:tr>
      <w:tr w:rsidR="00480EBD" w:rsidRPr="0095764E" w:rsidTr="000D4068">
        <w:tc>
          <w:tcPr>
            <w:tcW w:w="1871" w:type="dxa"/>
            <w:tcBorders>
              <w:bottom w:val="nil"/>
            </w:tcBorders>
            <w:shd w:val="clear" w:color="auto" w:fill="auto"/>
          </w:tcPr>
          <w:p w:rsidR="00480EBD" w:rsidRPr="0095764E" w:rsidRDefault="00480EBD" w:rsidP="006C187B">
            <w:pPr>
              <w:adjustRightInd w:val="0"/>
              <w:snapToGrid w:val="0"/>
              <w:spacing w:after="0"/>
              <w:rPr>
                <w:snapToGrid w:val="0"/>
              </w:rPr>
            </w:pPr>
            <w:r w:rsidRPr="0095764E">
              <w:rPr>
                <w:snapToGrid w:val="0"/>
              </w:rPr>
              <w:t>2002/03</w:t>
            </w:r>
          </w:p>
        </w:tc>
        <w:tc>
          <w:tcPr>
            <w:tcW w:w="1871" w:type="dxa"/>
            <w:tcBorders>
              <w:bottom w:val="nil"/>
            </w:tcBorders>
            <w:tcMar>
              <w:right w:w="737" w:type="dxa"/>
            </w:tcMar>
          </w:tcPr>
          <w:p w:rsidR="00480EBD" w:rsidRPr="0095764E" w:rsidRDefault="00480EBD" w:rsidP="00480EBD">
            <w:pPr>
              <w:adjustRightInd w:val="0"/>
              <w:snapToGrid w:val="0"/>
              <w:spacing w:after="0"/>
              <w:jc w:val="right"/>
              <w:rPr>
                <w:snapToGrid w:val="0"/>
              </w:rPr>
            </w:pPr>
            <w:r w:rsidRPr="0095764E">
              <w:rPr>
                <w:snapToGrid w:val="0"/>
              </w:rPr>
              <w:t>67</w:t>
            </w:r>
          </w:p>
        </w:tc>
        <w:tc>
          <w:tcPr>
            <w:tcW w:w="1871" w:type="dxa"/>
            <w:tcBorders>
              <w:bottom w:val="nil"/>
            </w:tcBorders>
            <w:tcMar>
              <w:right w:w="737" w:type="dxa"/>
            </w:tcMar>
          </w:tcPr>
          <w:p w:rsidR="00480EBD" w:rsidRPr="0095764E" w:rsidRDefault="00480EBD" w:rsidP="00480EBD">
            <w:pPr>
              <w:adjustRightInd w:val="0"/>
              <w:snapToGrid w:val="0"/>
              <w:spacing w:after="0"/>
              <w:jc w:val="right"/>
              <w:rPr>
                <w:snapToGrid w:val="0"/>
              </w:rPr>
            </w:pPr>
            <w:r w:rsidRPr="0095764E">
              <w:rPr>
                <w:snapToGrid w:val="0"/>
              </w:rPr>
              <w:t>28</w:t>
            </w:r>
          </w:p>
        </w:tc>
        <w:tc>
          <w:tcPr>
            <w:tcW w:w="1871" w:type="dxa"/>
            <w:tcBorders>
              <w:bottom w:val="nil"/>
            </w:tcBorders>
            <w:tcMar>
              <w:right w:w="737" w:type="dxa"/>
            </w:tcMar>
          </w:tcPr>
          <w:p w:rsidR="00480EBD" w:rsidRPr="0095764E" w:rsidRDefault="00480EBD" w:rsidP="00480EBD">
            <w:pPr>
              <w:adjustRightInd w:val="0"/>
              <w:snapToGrid w:val="0"/>
              <w:spacing w:after="0"/>
              <w:jc w:val="right"/>
              <w:rPr>
                <w:snapToGrid w:val="0"/>
              </w:rPr>
            </w:pPr>
            <w:r w:rsidRPr="0095764E">
              <w:rPr>
                <w:snapToGrid w:val="0"/>
              </w:rPr>
              <w:t>138</w:t>
            </w:r>
          </w:p>
        </w:tc>
        <w:tc>
          <w:tcPr>
            <w:tcW w:w="1872" w:type="dxa"/>
            <w:tcBorders>
              <w:bottom w:val="nil"/>
            </w:tcBorders>
            <w:tcMar>
              <w:right w:w="737" w:type="dxa"/>
            </w:tcMar>
          </w:tcPr>
          <w:p w:rsidR="00480EBD" w:rsidRPr="0095764E" w:rsidRDefault="00480EBD" w:rsidP="00480EBD">
            <w:pPr>
              <w:adjustRightInd w:val="0"/>
              <w:snapToGrid w:val="0"/>
              <w:spacing w:after="0"/>
              <w:jc w:val="right"/>
              <w:rPr>
                <w:snapToGrid w:val="0"/>
              </w:rPr>
            </w:pPr>
            <w:r w:rsidRPr="0095764E">
              <w:rPr>
                <w:snapToGrid w:val="0"/>
              </w:rPr>
              <w:t>58</w:t>
            </w:r>
          </w:p>
        </w:tc>
      </w:tr>
      <w:tr w:rsidR="00480EBD" w:rsidRPr="0095764E" w:rsidTr="000D4068">
        <w:tc>
          <w:tcPr>
            <w:tcW w:w="1871" w:type="dxa"/>
            <w:tcBorders>
              <w:top w:val="nil"/>
              <w:bottom w:val="nil"/>
            </w:tcBorders>
            <w:shd w:val="clear" w:color="auto" w:fill="auto"/>
          </w:tcPr>
          <w:p w:rsidR="00480EBD" w:rsidRPr="0095764E" w:rsidRDefault="00480EBD" w:rsidP="006C187B">
            <w:pPr>
              <w:adjustRightInd w:val="0"/>
              <w:snapToGrid w:val="0"/>
              <w:spacing w:after="0"/>
              <w:rPr>
                <w:snapToGrid w:val="0"/>
              </w:rPr>
            </w:pPr>
            <w:r w:rsidRPr="0095764E">
              <w:rPr>
                <w:snapToGrid w:val="0"/>
              </w:rPr>
              <w:t>2003/04</w:t>
            </w:r>
          </w:p>
        </w:tc>
        <w:tc>
          <w:tcPr>
            <w:tcW w:w="1871" w:type="dxa"/>
            <w:tcBorders>
              <w:top w:val="nil"/>
              <w:bottom w:val="nil"/>
            </w:tcBorders>
            <w:tcMar>
              <w:right w:w="737" w:type="dxa"/>
            </w:tcMar>
          </w:tcPr>
          <w:p w:rsidR="00480EBD" w:rsidRPr="0095764E" w:rsidRDefault="00480EBD" w:rsidP="00480EBD">
            <w:pPr>
              <w:adjustRightInd w:val="0"/>
              <w:snapToGrid w:val="0"/>
              <w:spacing w:after="0"/>
              <w:jc w:val="right"/>
              <w:rPr>
                <w:snapToGrid w:val="0"/>
              </w:rPr>
            </w:pPr>
            <w:r w:rsidRPr="0095764E">
              <w:rPr>
                <w:snapToGrid w:val="0"/>
              </w:rPr>
              <w:t>42</w:t>
            </w:r>
          </w:p>
        </w:tc>
        <w:tc>
          <w:tcPr>
            <w:tcW w:w="1871" w:type="dxa"/>
            <w:tcBorders>
              <w:top w:val="nil"/>
              <w:bottom w:val="nil"/>
            </w:tcBorders>
            <w:tcMar>
              <w:right w:w="737" w:type="dxa"/>
            </w:tcMar>
          </w:tcPr>
          <w:p w:rsidR="00480EBD" w:rsidRPr="0095764E" w:rsidRDefault="00480EBD" w:rsidP="00480EBD">
            <w:pPr>
              <w:adjustRightInd w:val="0"/>
              <w:snapToGrid w:val="0"/>
              <w:spacing w:after="0"/>
              <w:jc w:val="right"/>
              <w:rPr>
                <w:snapToGrid w:val="0"/>
              </w:rPr>
            </w:pPr>
            <w:r w:rsidRPr="0095764E">
              <w:rPr>
                <w:snapToGrid w:val="0"/>
              </w:rPr>
              <w:t>26</w:t>
            </w:r>
          </w:p>
        </w:tc>
        <w:tc>
          <w:tcPr>
            <w:tcW w:w="1871" w:type="dxa"/>
            <w:tcBorders>
              <w:top w:val="nil"/>
              <w:bottom w:val="nil"/>
            </w:tcBorders>
            <w:tcMar>
              <w:right w:w="737" w:type="dxa"/>
            </w:tcMar>
          </w:tcPr>
          <w:p w:rsidR="00480EBD" w:rsidRPr="0095764E" w:rsidRDefault="00480EBD" w:rsidP="00480EBD">
            <w:pPr>
              <w:adjustRightInd w:val="0"/>
              <w:snapToGrid w:val="0"/>
              <w:spacing w:after="0"/>
              <w:jc w:val="right"/>
              <w:rPr>
                <w:snapToGrid w:val="0"/>
              </w:rPr>
            </w:pPr>
            <w:r w:rsidRPr="0095764E">
              <w:rPr>
                <w:snapToGrid w:val="0"/>
              </w:rPr>
              <w:t>79</w:t>
            </w:r>
          </w:p>
        </w:tc>
        <w:tc>
          <w:tcPr>
            <w:tcW w:w="1872" w:type="dxa"/>
            <w:tcBorders>
              <w:top w:val="nil"/>
              <w:bottom w:val="nil"/>
            </w:tcBorders>
            <w:tcMar>
              <w:right w:w="737" w:type="dxa"/>
            </w:tcMar>
          </w:tcPr>
          <w:p w:rsidR="00480EBD" w:rsidRPr="0095764E" w:rsidRDefault="00480EBD" w:rsidP="00480EBD">
            <w:pPr>
              <w:adjustRightInd w:val="0"/>
              <w:snapToGrid w:val="0"/>
              <w:spacing w:after="0"/>
              <w:jc w:val="right"/>
              <w:rPr>
                <w:snapToGrid w:val="0"/>
              </w:rPr>
            </w:pPr>
            <w:r w:rsidRPr="0095764E">
              <w:rPr>
                <w:snapToGrid w:val="0"/>
              </w:rPr>
              <w:t>58</w:t>
            </w:r>
          </w:p>
        </w:tc>
      </w:tr>
      <w:tr w:rsidR="00480EBD" w:rsidRPr="0095764E" w:rsidTr="000D4068">
        <w:tc>
          <w:tcPr>
            <w:tcW w:w="1871" w:type="dxa"/>
            <w:tcBorders>
              <w:top w:val="nil"/>
            </w:tcBorders>
            <w:shd w:val="clear" w:color="auto" w:fill="auto"/>
          </w:tcPr>
          <w:p w:rsidR="00480EBD" w:rsidRPr="0095764E" w:rsidRDefault="00480EBD" w:rsidP="006C187B">
            <w:pPr>
              <w:adjustRightInd w:val="0"/>
              <w:snapToGrid w:val="0"/>
              <w:spacing w:after="0"/>
              <w:rPr>
                <w:snapToGrid w:val="0"/>
              </w:rPr>
            </w:pPr>
            <w:r w:rsidRPr="0095764E">
              <w:rPr>
                <w:snapToGrid w:val="0"/>
              </w:rPr>
              <w:t>2004/05</w:t>
            </w:r>
          </w:p>
        </w:tc>
        <w:tc>
          <w:tcPr>
            <w:tcW w:w="1871" w:type="dxa"/>
            <w:tcBorders>
              <w:top w:val="nil"/>
            </w:tcBorders>
            <w:tcMar>
              <w:right w:w="737" w:type="dxa"/>
            </w:tcMar>
          </w:tcPr>
          <w:p w:rsidR="00480EBD" w:rsidRPr="0095764E" w:rsidRDefault="00480EBD" w:rsidP="00480EBD">
            <w:pPr>
              <w:adjustRightInd w:val="0"/>
              <w:snapToGrid w:val="0"/>
              <w:spacing w:after="0"/>
              <w:jc w:val="right"/>
              <w:rPr>
                <w:snapToGrid w:val="0"/>
              </w:rPr>
            </w:pPr>
            <w:r w:rsidRPr="0095764E">
              <w:rPr>
                <w:snapToGrid w:val="0"/>
              </w:rPr>
              <w:t>74</w:t>
            </w:r>
          </w:p>
        </w:tc>
        <w:tc>
          <w:tcPr>
            <w:tcW w:w="1871" w:type="dxa"/>
            <w:tcBorders>
              <w:top w:val="nil"/>
            </w:tcBorders>
            <w:tcMar>
              <w:right w:w="737" w:type="dxa"/>
            </w:tcMar>
          </w:tcPr>
          <w:p w:rsidR="00480EBD" w:rsidRPr="0095764E" w:rsidRDefault="00480EBD" w:rsidP="00480EBD">
            <w:pPr>
              <w:adjustRightInd w:val="0"/>
              <w:snapToGrid w:val="0"/>
              <w:spacing w:after="0"/>
              <w:jc w:val="right"/>
              <w:rPr>
                <w:snapToGrid w:val="0"/>
              </w:rPr>
            </w:pPr>
            <w:r w:rsidRPr="0095764E">
              <w:rPr>
                <w:snapToGrid w:val="0"/>
              </w:rPr>
              <w:t>25</w:t>
            </w:r>
          </w:p>
        </w:tc>
        <w:tc>
          <w:tcPr>
            <w:tcW w:w="1871" w:type="dxa"/>
            <w:tcBorders>
              <w:top w:val="nil"/>
            </w:tcBorders>
            <w:tcMar>
              <w:right w:w="737" w:type="dxa"/>
            </w:tcMar>
          </w:tcPr>
          <w:p w:rsidR="00480EBD" w:rsidRPr="0095764E" w:rsidRDefault="00480EBD" w:rsidP="00480EBD">
            <w:pPr>
              <w:adjustRightInd w:val="0"/>
              <w:snapToGrid w:val="0"/>
              <w:spacing w:after="0"/>
              <w:jc w:val="right"/>
              <w:rPr>
                <w:snapToGrid w:val="0"/>
              </w:rPr>
            </w:pPr>
            <w:r w:rsidRPr="0095764E">
              <w:rPr>
                <w:snapToGrid w:val="0"/>
              </w:rPr>
              <w:t>139</w:t>
            </w:r>
          </w:p>
        </w:tc>
        <w:tc>
          <w:tcPr>
            <w:tcW w:w="1872" w:type="dxa"/>
            <w:tcBorders>
              <w:top w:val="nil"/>
            </w:tcBorders>
            <w:tcMar>
              <w:right w:w="737" w:type="dxa"/>
            </w:tcMar>
          </w:tcPr>
          <w:p w:rsidR="00480EBD" w:rsidRPr="0095764E" w:rsidRDefault="00480EBD" w:rsidP="00480EBD">
            <w:pPr>
              <w:adjustRightInd w:val="0"/>
              <w:snapToGrid w:val="0"/>
              <w:spacing w:after="0"/>
              <w:jc w:val="right"/>
              <w:rPr>
                <w:snapToGrid w:val="0"/>
              </w:rPr>
            </w:pPr>
            <w:r w:rsidRPr="0095764E">
              <w:rPr>
                <w:snapToGrid w:val="0"/>
              </w:rPr>
              <w:t>56</w:t>
            </w:r>
          </w:p>
        </w:tc>
      </w:tr>
      <w:tr w:rsidR="00480EBD" w:rsidRPr="0095764E" w:rsidTr="000D4068">
        <w:tc>
          <w:tcPr>
            <w:tcW w:w="1871" w:type="dxa"/>
            <w:shd w:val="clear" w:color="auto" w:fill="auto"/>
          </w:tcPr>
          <w:p w:rsidR="00480EBD" w:rsidRPr="0095764E" w:rsidRDefault="00480EBD" w:rsidP="00480EBD">
            <w:pPr>
              <w:adjustRightInd w:val="0"/>
              <w:snapToGrid w:val="0"/>
              <w:spacing w:after="0"/>
              <w:rPr>
                <w:snapToGrid w:val="0"/>
              </w:rPr>
            </w:pPr>
            <w:r w:rsidRPr="0095764E">
              <w:rPr>
                <w:snapToGrid w:val="0"/>
              </w:rPr>
              <w:t xml:space="preserve">     </w:t>
            </w:r>
            <w:r w:rsidR="006C187B" w:rsidRPr="0095764E">
              <w:rPr>
                <w:snapToGrid w:val="0"/>
              </w:rPr>
              <w:t>Grand t</w:t>
            </w:r>
            <w:r w:rsidRPr="0095764E">
              <w:rPr>
                <w:snapToGrid w:val="0"/>
              </w:rPr>
              <w:t>otal</w:t>
            </w:r>
          </w:p>
        </w:tc>
        <w:tc>
          <w:tcPr>
            <w:tcW w:w="1871" w:type="dxa"/>
            <w:tcMar>
              <w:right w:w="737" w:type="dxa"/>
            </w:tcMar>
          </w:tcPr>
          <w:p w:rsidR="00480EBD" w:rsidRPr="0095764E" w:rsidRDefault="00480EBD" w:rsidP="00480EBD">
            <w:pPr>
              <w:adjustRightInd w:val="0"/>
              <w:snapToGrid w:val="0"/>
              <w:spacing w:after="0"/>
              <w:jc w:val="right"/>
              <w:rPr>
                <w:snapToGrid w:val="0"/>
              </w:rPr>
            </w:pPr>
            <w:r w:rsidRPr="0095764E">
              <w:rPr>
                <w:snapToGrid w:val="0"/>
              </w:rPr>
              <w:t>183</w:t>
            </w:r>
          </w:p>
        </w:tc>
        <w:tc>
          <w:tcPr>
            <w:tcW w:w="1871" w:type="dxa"/>
            <w:tcMar>
              <w:right w:w="737" w:type="dxa"/>
            </w:tcMar>
          </w:tcPr>
          <w:p w:rsidR="00480EBD" w:rsidRPr="0095764E" w:rsidRDefault="00480EBD" w:rsidP="00480EBD">
            <w:pPr>
              <w:adjustRightInd w:val="0"/>
              <w:snapToGrid w:val="0"/>
              <w:spacing w:after="0"/>
              <w:jc w:val="right"/>
              <w:rPr>
                <w:snapToGrid w:val="0"/>
              </w:rPr>
            </w:pPr>
            <w:r w:rsidRPr="0095764E">
              <w:rPr>
                <w:snapToGrid w:val="0"/>
              </w:rPr>
              <w:t>79</w:t>
            </w:r>
          </w:p>
        </w:tc>
        <w:tc>
          <w:tcPr>
            <w:tcW w:w="1871" w:type="dxa"/>
            <w:tcMar>
              <w:right w:w="737" w:type="dxa"/>
            </w:tcMar>
          </w:tcPr>
          <w:p w:rsidR="00480EBD" w:rsidRPr="0095764E" w:rsidRDefault="00480EBD" w:rsidP="00480EBD">
            <w:pPr>
              <w:adjustRightInd w:val="0"/>
              <w:snapToGrid w:val="0"/>
              <w:spacing w:after="0"/>
              <w:jc w:val="right"/>
              <w:rPr>
                <w:snapToGrid w:val="0"/>
              </w:rPr>
            </w:pPr>
            <w:r w:rsidRPr="0095764E">
              <w:rPr>
                <w:snapToGrid w:val="0"/>
              </w:rPr>
              <w:t>356</w:t>
            </w:r>
          </w:p>
        </w:tc>
        <w:tc>
          <w:tcPr>
            <w:tcW w:w="1872" w:type="dxa"/>
            <w:tcMar>
              <w:right w:w="737" w:type="dxa"/>
            </w:tcMar>
          </w:tcPr>
          <w:p w:rsidR="00480EBD" w:rsidRPr="0095764E" w:rsidRDefault="00480EBD" w:rsidP="00480EBD">
            <w:pPr>
              <w:adjustRightInd w:val="0"/>
              <w:snapToGrid w:val="0"/>
              <w:spacing w:after="0"/>
              <w:jc w:val="right"/>
              <w:rPr>
                <w:snapToGrid w:val="0"/>
              </w:rPr>
            </w:pPr>
            <w:r w:rsidRPr="0095764E">
              <w:rPr>
                <w:snapToGrid w:val="0"/>
              </w:rPr>
              <w:t>172</w:t>
            </w:r>
          </w:p>
        </w:tc>
      </w:tr>
    </w:tbl>
    <w:p w:rsidR="00480EBD" w:rsidRPr="0095764E" w:rsidRDefault="00480EBD" w:rsidP="00480EBD">
      <w:pPr>
        <w:adjustRightInd w:val="0"/>
        <w:snapToGrid w:val="0"/>
        <w:spacing w:before="240"/>
        <w:rPr>
          <w:snapToGrid w:val="0"/>
        </w:rPr>
      </w:pPr>
      <w:r w:rsidRPr="0095764E">
        <w:rPr>
          <w:snapToGrid w:val="0"/>
        </w:rPr>
        <w:tab/>
      </w:r>
      <w:r w:rsidRPr="0095764E">
        <w:rPr>
          <w:i/>
          <w:snapToGrid w:val="0"/>
        </w:rPr>
        <w:t>Source</w:t>
      </w:r>
      <w:r w:rsidRPr="0095764E">
        <w:rPr>
          <w:snapToGrid w:val="0"/>
        </w:rPr>
        <w:t>: MoE, Eritrea: Basic Education Statistics 2002/03-2004/05.</w:t>
      </w:r>
    </w:p>
    <w:p w:rsidR="00480EBD" w:rsidRPr="0095764E" w:rsidRDefault="00480EBD" w:rsidP="00480EBD">
      <w:pPr>
        <w:adjustRightInd w:val="0"/>
        <w:snapToGrid w:val="0"/>
        <w:rPr>
          <w:snapToGrid w:val="0"/>
        </w:rPr>
      </w:pPr>
      <w:r w:rsidRPr="0095764E">
        <w:rPr>
          <w:snapToGrid w:val="0"/>
        </w:rPr>
        <w:t>300.</w:t>
      </w:r>
      <w:r w:rsidRPr="0095764E">
        <w:rPr>
          <w:snapToGrid w:val="0"/>
        </w:rPr>
        <w:tab/>
        <w:t xml:space="preserve"> In addition, deaf and blind students at the middle and secondary level and others with special needs are integrated into the general education system. It should be realized that providing access to all children with special needs remains one of the challenges in the education system.</w:t>
      </w:r>
    </w:p>
    <w:p w:rsidR="00480EBD" w:rsidRPr="0095764E" w:rsidRDefault="00480EBD" w:rsidP="00480EBD">
      <w:pPr>
        <w:pStyle w:val="Heading2"/>
        <w:rPr>
          <w:snapToGrid w:val="0"/>
        </w:rPr>
      </w:pPr>
      <w:r w:rsidRPr="0095764E">
        <w:rPr>
          <w:snapToGrid w:val="0"/>
        </w:rPr>
        <w:t>7.  Adult education</w:t>
      </w:r>
    </w:p>
    <w:p w:rsidR="00480EBD" w:rsidRPr="0095764E" w:rsidRDefault="00480EBD" w:rsidP="00480EBD">
      <w:pPr>
        <w:adjustRightInd w:val="0"/>
        <w:snapToGrid w:val="0"/>
        <w:rPr>
          <w:snapToGrid w:val="0"/>
        </w:rPr>
      </w:pPr>
      <w:r w:rsidRPr="0095764E">
        <w:rPr>
          <w:snapToGrid w:val="0"/>
        </w:rPr>
        <w:t>301.</w:t>
      </w:r>
      <w:r w:rsidRPr="0095764E">
        <w:rPr>
          <w:snapToGrid w:val="0"/>
        </w:rPr>
        <w:tab/>
        <w:t>The social and economic benefit of literacy is well recognized by the Government. It is to be recalled that under the responsibility of the MoE, a national adult literacy programme was launched in 1998/1999. The Department of Adult and Media Education provides literacy programmes for adults, creating literacy and continuing education and training opportunities for adults and out of school youth via regular and evening classes, and crash programmes. It also endeavors to create a literate environment for newly literate adults and youth in the rural areas.</w:t>
      </w:r>
    </w:p>
    <w:p w:rsidR="00480EBD" w:rsidRPr="0095764E" w:rsidRDefault="00480EBD" w:rsidP="00480EBD">
      <w:pPr>
        <w:adjustRightInd w:val="0"/>
        <w:snapToGrid w:val="0"/>
        <w:rPr>
          <w:snapToGrid w:val="0"/>
        </w:rPr>
      </w:pPr>
      <w:r w:rsidRPr="0095764E">
        <w:rPr>
          <w:snapToGrid w:val="0"/>
        </w:rPr>
        <w:t>302.</w:t>
      </w:r>
      <w:r w:rsidRPr="0095764E">
        <w:rPr>
          <w:snapToGrid w:val="0"/>
        </w:rPr>
        <w:tab/>
        <w:t xml:space="preserve">Efforts have been made to increase access to literacy and post-literacy programmes during 2002/2003-2004/2005. During this period, literacy primers in eight local languages were developed and distributed to users. Sixty-nine rural libraries were established to support </w:t>
      </w:r>
      <w:r w:rsidR="007E0A65" w:rsidRPr="0095764E">
        <w:rPr>
          <w:snapToGrid w:val="0"/>
        </w:rPr>
        <w:br w:type="page"/>
      </w:r>
      <w:r w:rsidRPr="0095764E">
        <w:rPr>
          <w:snapToGrid w:val="0"/>
        </w:rPr>
        <w:t>post</w:t>
      </w:r>
      <w:r w:rsidRPr="0095764E">
        <w:rPr>
          <w:snapToGrid w:val="0"/>
        </w:rPr>
        <w:noBreakHyphen/>
        <w:t>literacy activities and to control relapse into illiteracy. A total of 200,060 people in 1,117 teaching centres have participated, of whom 88.8 per cent were females. The medium of instruction was the mother tongue and eight languages were used. Table 29 below shows the number of participants who enrolled in and completed these activities during the three years.</w:t>
      </w:r>
    </w:p>
    <w:p w:rsidR="00480EBD" w:rsidRPr="0095764E" w:rsidRDefault="00480EBD" w:rsidP="00480EBD">
      <w:pPr>
        <w:pStyle w:val="Heading2"/>
        <w:rPr>
          <w:snapToGrid w:val="0"/>
        </w:rPr>
      </w:pPr>
      <w:r w:rsidRPr="0095764E">
        <w:rPr>
          <w:snapToGrid w:val="0"/>
        </w:rPr>
        <w:t>Table 29</w:t>
      </w:r>
    </w:p>
    <w:p w:rsidR="00480EBD" w:rsidRPr="0095764E" w:rsidRDefault="00480EBD" w:rsidP="00480EBD">
      <w:pPr>
        <w:pStyle w:val="Heading2"/>
        <w:rPr>
          <w:snapToGrid w:val="0"/>
        </w:rPr>
      </w:pPr>
      <w:r w:rsidRPr="0095764E">
        <w:rPr>
          <w:snapToGrid w:val="0"/>
        </w:rPr>
        <w:t>Participants enrolled and completed in 2002/03-2004/05</w:t>
      </w:r>
    </w:p>
    <w:tbl>
      <w:tblPr>
        <w:tblStyle w:val="TableGrid"/>
        <w:tblW w:w="0" w:type="auto"/>
        <w:tblInd w:w="108" w:type="dxa"/>
        <w:tblLook w:val="01E0" w:firstRow="1" w:lastRow="1" w:firstColumn="1" w:lastColumn="1" w:noHBand="0" w:noVBand="0"/>
      </w:tblPr>
      <w:tblGrid>
        <w:gridCol w:w="1088"/>
        <w:gridCol w:w="1181"/>
        <w:gridCol w:w="1181"/>
        <w:gridCol w:w="1181"/>
        <w:gridCol w:w="1181"/>
        <w:gridCol w:w="1181"/>
        <w:gridCol w:w="1181"/>
        <w:gridCol w:w="1182"/>
      </w:tblGrid>
      <w:tr w:rsidR="00480EBD" w:rsidRPr="0095764E" w:rsidTr="009E3651">
        <w:tc>
          <w:tcPr>
            <w:tcW w:w="1088" w:type="dxa"/>
            <w:vMerge w:val="restart"/>
          </w:tcPr>
          <w:p w:rsidR="00480EBD" w:rsidRPr="0095764E" w:rsidRDefault="00480EBD" w:rsidP="000C4114">
            <w:pPr>
              <w:adjustRightInd w:val="0"/>
              <w:snapToGrid w:val="0"/>
              <w:spacing w:after="0"/>
              <w:rPr>
                <w:snapToGrid w:val="0"/>
              </w:rPr>
            </w:pPr>
            <w:r w:rsidRPr="0095764E">
              <w:rPr>
                <w:snapToGrid w:val="0"/>
              </w:rPr>
              <w:t>Year</w:t>
            </w:r>
          </w:p>
        </w:tc>
        <w:tc>
          <w:tcPr>
            <w:tcW w:w="3543" w:type="dxa"/>
            <w:gridSpan w:val="3"/>
          </w:tcPr>
          <w:p w:rsidR="00480EBD" w:rsidRPr="0095764E" w:rsidRDefault="00480EBD" w:rsidP="00480EBD">
            <w:pPr>
              <w:spacing w:after="0"/>
              <w:jc w:val="center"/>
              <w:rPr>
                <w:snapToGrid w:val="0"/>
              </w:rPr>
            </w:pPr>
            <w:r w:rsidRPr="0095764E">
              <w:rPr>
                <w:snapToGrid w:val="0"/>
              </w:rPr>
              <w:t>Participants enrolled</w:t>
            </w:r>
          </w:p>
        </w:tc>
        <w:tc>
          <w:tcPr>
            <w:tcW w:w="4725" w:type="dxa"/>
            <w:gridSpan w:val="4"/>
          </w:tcPr>
          <w:p w:rsidR="00480EBD" w:rsidRPr="0095764E" w:rsidRDefault="00480EBD" w:rsidP="00480EBD">
            <w:pPr>
              <w:spacing w:after="0"/>
              <w:jc w:val="center"/>
            </w:pPr>
            <w:r w:rsidRPr="0095764E">
              <w:rPr>
                <w:snapToGrid w:val="0"/>
              </w:rPr>
              <w:t>Participants completed</w:t>
            </w:r>
          </w:p>
        </w:tc>
      </w:tr>
      <w:tr w:rsidR="00480EBD" w:rsidRPr="0095764E" w:rsidTr="009E3651">
        <w:tc>
          <w:tcPr>
            <w:tcW w:w="1088" w:type="dxa"/>
            <w:vMerge/>
            <w:tcBorders>
              <w:bottom w:val="single" w:sz="4" w:space="0" w:color="auto"/>
            </w:tcBorders>
          </w:tcPr>
          <w:p w:rsidR="00480EBD" w:rsidRPr="0095764E" w:rsidRDefault="00480EBD" w:rsidP="00480EBD">
            <w:pPr>
              <w:adjustRightInd w:val="0"/>
              <w:snapToGrid w:val="0"/>
              <w:spacing w:after="0"/>
              <w:jc w:val="center"/>
              <w:rPr>
                <w:snapToGrid w:val="0"/>
              </w:rPr>
            </w:pPr>
          </w:p>
        </w:tc>
        <w:tc>
          <w:tcPr>
            <w:tcW w:w="1181"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Total</w:t>
            </w:r>
          </w:p>
        </w:tc>
        <w:tc>
          <w:tcPr>
            <w:tcW w:w="1181"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Female</w:t>
            </w:r>
          </w:p>
        </w:tc>
        <w:tc>
          <w:tcPr>
            <w:tcW w:w="1181"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Male</w:t>
            </w:r>
          </w:p>
        </w:tc>
        <w:tc>
          <w:tcPr>
            <w:tcW w:w="1181"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Total</w:t>
            </w:r>
          </w:p>
        </w:tc>
        <w:tc>
          <w:tcPr>
            <w:tcW w:w="1181"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Female</w:t>
            </w:r>
          </w:p>
        </w:tc>
        <w:tc>
          <w:tcPr>
            <w:tcW w:w="1181"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Male</w:t>
            </w:r>
          </w:p>
        </w:tc>
        <w:tc>
          <w:tcPr>
            <w:tcW w:w="1182"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w:t>
            </w:r>
          </w:p>
        </w:tc>
      </w:tr>
      <w:tr w:rsidR="00480EBD" w:rsidRPr="0095764E" w:rsidTr="009E3651">
        <w:tc>
          <w:tcPr>
            <w:tcW w:w="1088" w:type="dxa"/>
            <w:tcBorders>
              <w:bottom w:val="nil"/>
            </w:tcBorders>
          </w:tcPr>
          <w:p w:rsidR="00480EBD" w:rsidRPr="0095764E" w:rsidRDefault="00480EBD" w:rsidP="002113A7">
            <w:pPr>
              <w:adjustRightInd w:val="0"/>
              <w:snapToGrid w:val="0"/>
              <w:spacing w:after="0"/>
              <w:rPr>
                <w:snapToGrid w:val="0"/>
              </w:rPr>
            </w:pPr>
            <w:r w:rsidRPr="0095764E">
              <w:rPr>
                <w:snapToGrid w:val="0"/>
              </w:rPr>
              <w:t>2002/03</w:t>
            </w:r>
          </w:p>
        </w:tc>
        <w:tc>
          <w:tcPr>
            <w:tcW w:w="1181" w:type="dxa"/>
            <w:tcBorders>
              <w:bottom w:val="nil"/>
            </w:tcBorders>
            <w:tcMar>
              <w:right w:w="227" w:type="dxa"/>
            </w:tcMar>
          </w:tcPr>
          <w:p w:rsidR="00480EBD" w:rsidRPr="0095764E" w:rsidRDefault="00480EBD" w:rsidP="00480EBD">
            <w:pPr>
              <w:adjustRightInd w:val="0"/>
              <w:snapToGrid w:val="0"/>
              <w:spacing w:after="0"/>
              <w:jc w:val="right"/>
              <w:rPr>
                <w:snapToGrid w:val="0"/>
              </w:rPr>
            </w:pPr>
            <w:r w:rsidRPr="0095764E">
              <w:rPr>
                <w:snapToGrid w:val="0"/>
              </w:rPr>
              <w:t>56 782</w:t>
            </w:r>
          </w:p>
        </w:tc>
        <w:tc>
          <w:tcPr>
            <w:tcW w:w="1181" w:type="dxa"/>
            <w:tcBorders>
              <w:bottom w:val="nil"/>
            </w:tcBorders>
            <w:tcMar>
              <w:right w:w="227" w:type="dxa"/>
            </w:tcMar>
          </w:tcPr>
          <w:p w:rsidR="00480EBD" w:rsidRPr="0095764E" w:rsidRDefault="00480EBD" w:rsidP="00480EBD">
            <w:pPr>
              <w:adjustRightInd w:val="0"/>
              <w:snapToGrid w:val="0"/>
              <w:spacing w:after="0"/>
              <w:jc w:val="right"/>
              <w:rPr>
                <w:snapToGrid w:val="0"/>
              </w:rPr>
            </w:pPr>
            <w:r w:rsidRPr="0095764E">
              <w:rPr>
                <w:snapToGrid w:val="0"/>
              </w:rPr>
              <w:t>51 258</w:t>
            </w:r>
          </w:p>
        </w:tc>
        <w:tc>
          <w:tcPr>
            <w:tcW w:w="1181" w:type="dxa"/>
            <w:tcBorders>
              <w:bottom w:val="nil"/>
            </w:tcBorders>
            <w:tcMar>
              <w:right w:w="227" w:type="dxa"/>
            </w:tcMar>
          </w:tcPr>
          <w:p w:rsidR="00480EBD" w:rsidRPr="0095764E" w:rsidRDefault="00480EBD" w:rsidP="00480EBD">
            <w:pPr>
              <w:adjustRightInd w:val="0"/>
              <w:snapToGrid w:val="0"/>
              <w:spacing w:after="0"/>
              <w:jc w:val="right"/>
              <w:rPr>
                <w:snapToGrid w:val="0"/>
              </w:rPr>
            </w:pPr>
            <w:r w:rsidRPr="0095764E">
              <w:rPr>
                <w:snapToGrid w:val="0"/>
              </w:rPr>
              <w:t>5 524</w:t>
            </w:r>
          </w:p>
        </w:tc>
        <w:tc>
          <w:tcPr>
            <w:tcW w:w="1181" w:type="dxa"/>
            <w:tcBorders>
              <w:bottom w:val="nil"/>
            </w:tcBorders>
            <w:tcMar>
              <w:right w:w="227" w:type="dxa"/>
            </w:tcMar>
          </w:tcPr>
          <w:p w:rsidR="00480EBD" w:rsidRPr="0095764E" w:rsidRDefault="00480EBD" w:rsidP="00480EBD">
            <w:pPr>
              <w:adjustRightInd w:val="0"/>
              <w:snapToGrid w:val="0"/>
              <w:spacing w:after="0"/>
              <w:jc w:val="right"/>
              <w:rPr>
                <w:snapToGrid w:val="0"/>
              </w:rPr>
            </w:pPr>
            <w:r w:rsidRPr="0095764E">
              <w:rPr>
                <w:snapToGrid w:val="0"/>
              </w:rPr>
              <w:t>44 887</w:t>
            </w:r>
          </w:p>
        </w:tc>
        <w:tc>
          <w:tcPr>
            <w:tcW w:w="1181" w:type="dxa"/>
            <w:tcBorders>
              <w:bottom w:val="nil"/>
            </w:tcBorders>
            <w:tcMar>
              <w:right w:w="227" w:type="dxa"/>
            </w:tcMar>
          </w:tcPr>
          <w:p w:rsidR="00480EBD" w:rsidRPr="0095764E" w:rsidRDefault="00480EBD" w:rsidP="00480EBD">
            <w:pPr>
              <w:adjustRightInd w:val="0"/>
              <w:snapToGrid w:val="0"/>
              <w:spacing w:after="0"/>
              <w:jc w:val="right"/>
              <w:rPr>
                <w:snapToGrid w:val="0"/>
              </w:rPr>
            </w:pPr>
            <w:r w:rsidRPr="0095764E">
              <w:rPr>
                <w:snapToGrid w:val="0"/>
              </w:rPr>
              <w:t>40 697</w:t>
            </w:r>
          </w:p>
        </w:tc>
        <w:tc>
          <w:tcPr>
            <w:tcW w:w="1181" w:type="dxa"/>
            <w:tcBorders>
              <w:bottom w:val="nil"/>
            </w:tcBorders>
            <w:tcMar>
              <w:right w:w="227" w:type="dxa"/>
            </w:tcMar>
          </w:tcPr>
          <w:p w:rsidR="00480EBD" w:rsidRPr="0095764E" w:rsidRDefault="00480EBD" w:rsidP="00480EBD">
            <w:pPr>
              <w:adjustRightInd w:val="0"/>
              <w:snapToGrid w:val="0"/>
              <w:spacing w:after="0"/>
              <w:jc w:val="right"/>
              <w:rPr>
                <w:snapToGrid w:val="0"/>
              </w:rPr>
            </w:pPr>
            <w:r w:rsidRPr="0095764E">
              <w:rPr>
                <w:snapToGrid w:val="0"/>
              </w:rPr>
              <w:t>4 190</w:t>
            </w:r>
          </w:p>
        </w:tc>
        <w:tc>
          <w:tcPr>
            <w:tcW w:w="1182" w:type="dxa"/>
            <w:tcBorders>
              <w:bottom w:val="nil"/>
            </w:tcBorders>
          </w:tcPr>
          <w:p w:rsidR="00480EBD" w:rsidRPr="0095764E" w:rsidRDefault="00480EBD" w:rsidP="00480EBD">
            <w:pPr>
              <w:adjustRightInd w:val="0"/>
              <w:snapToGrid w:val="0"/>
              <w:spacing w:after="0"/>
              <w:jc w:val="center"/>
              <w:rPr>
                <w:snapToGrid w:val="0"/>
              </w:rPr>
            </w:pPr>
            <w:r w:rsidRPr="0095764E">
              <w:rPr>
                <w:snapToGrid w:val="0"/>
              </w:rPr>
              <w:t>79.1</w:t>
            </w:r>
          </w:p>
        </w:tc>
      </w:tr>
      <w:tr w:rsidR="00480EBD" w:rsidRPr="0095764E" w:rsidTr="009E3651">
        <w:tc>
          <w:tcPr>
            <w:tcW w:w="1088" w:type="dxa"/>
            <w:tcBorders>
              <w:top w:val="nil"/>
              <w:bottom w:val="nil"/>
            </w:tcBorders>
          </w:tcPr>
          <w:p w:rsidR="00480EBD" w:rsidRPr="0095764E" w:rsidRDefault="00480EBD" w:rsidP="002113A7">
            <w:pPr>
              <w:adjustRightInd w:val="0"/>
              <w:snapToGrid w:val="0"/>
              <w:spacing w:after="0"/>
              <w:rPr>
                <w:snapToGrid w:val="0"/>
              </w:rPr>
            </w:pPr>
            <w:r w:rsidRPr="0095764E">
              <w:rPr>
                <w:snapToGrid w:val="0"/>
              </w:rPr>
              <w:t>2003/04</w:t>
            </w:r>
          </w:p>
        </w:tc>
        <w:tc>
          <w:tcPr>
            <w:tcW w:w="1181" w:type="dxa"/>
            <w:tcBorders>
              <w:top w:val="nil"/>
              <w:bottom w:val="nil"/>
            </w:tcBorders>
            <w:tcMar>
              <w:right w:w="227" w:type="dxa"/>
            </w:tcMar>
          </w:tcPr>
          <w:p w:rsidR="00480EBD" w:rsidRPr="0095764E" w:rsidRDefault="00480EBD" w:rsidP="00480EBD">
            <w:pPr>
              <w:adjustRightInd w:val="0"/>
              <w:snapToGrid w:val="0"/>
              <w:spacing w:after="0"/>
              <w:jc w:val="right"/>
              <w:rPr>
                <w:snapToGrid w:val="0"/>
              </w:rPr>
            </w:pPr>
            <w:r w:rsidRPr="0095764E">
              <w:rPr>
                <w:snapToGrid w:val="0"/>
              </w:rPr>
              <w:t>61 077</w:t>
            </w:r>
          </w:p>
        </w:tc>
        <w:tc>
          <w:tcPr>
            <w:tcW w:w="1181" w:type="dxa"/>
            <w:tcBorders>
              <w:top w:val="nil"/>
              <w:bottom w:val="nil"/>
            </w:tcBorders>
            <w:tcMar>
              <w:right w:w="227" w:type="dxa"/>
            </w:tcMar>
          </w:tcPr>
          <w:p w:rsidR="00480EBD" w:rsidRPr="0095764E" w:rsidRDefault="00480EBD" w:rsidP="00480EBD">
            <w:pPr>
              <w:adjustRightInd w:val="0"/>
              <w:snapToGrid w:val="0"/>
              <w:spacing w:after="0"/>
              <w:jc w:val="right"/>
              <w:rPr>
                <w:snapToGrid w:val="0"/>
              </w:rPr>
            </w:pPr>
            <w:r w:rsidRPr="0095764E">
              <w:rPr>
                <w:snapToGrid w:val="0"/>
              </w:rPr>
              <w:t>53 963</w:t>
            </w:r>
          </w:p>
        </w:tc>
        <w:tc>
          <w:tcPr>
            <w:tcW w:w="1181" w:type="dxa"/>
            <w:tcBorders>
              <w:top w:val="nil"/>
              <w:bottom w:val="nil"/>
            </w:tcBorders>
            <w:tcMar>
              <w:right w:w="227" w:type="dxa"/>
            </w:tcMar>
          </w:tcPr>
          <w:p w:rsidR="00480EBD" w:rsidRPr="0095764E" w:rsidRDefault="00480EBD" w:rsidP="00480EBD">
            <w:pPr>
              <w:adjustRightInd w:val="0"/>
              <w:snapToGrid w:val="0"/>
              <w:spacing w:after="0"/>
              <w:jc w:val="right"/>
              <w:rPr>
                <w:snapToGrid w:val="0"/>
              </w:rPr>
            </w:pPr>
            <w:r w:rsidRPr="0095764E">
              <w:rPr>
                <w:snapToGrid w:val="0"/>
              </w:rPr>
              <w:t>7 114</w:t>
            </w:r>
          </w:p>
        </w:tc>
        <w:tc>
          <w:tcPr>
            <w:tcW w:w="1181" w:type="dxa"/>
            <w:tcBorders>
              <w:top w:val="nil"/>
              <w:bottom w:val="nil"/>
            </w:tcBorders>
            <w:tcMar>
              <w:right w:w="227" w:type="dxa"/>
            </w:tcMar>
          </w:tcPr>
          <w:p w:rsidR="00480EBD" w:rsidRPr="0095764E" w:rsidRDefault="00480EBD" w:rsidP="00480EBD">
            <w:pPr>
              <w:adjustRightInd w:val="0"/>
              <w:snapToGrid w:val="0"/>
              <w:spacing w:after="0"/>
              <w:jc w:val="right"/>
              <w:rPr>
                <w:snapToGrid w:val="0"/>
              </w:rPr>
            </w:pPr>
            <w:r w:rsidRPr="0095764E">
              <w:rPr>
                <w:snapToGrid w:val="0"/>
              </w:rPr>
              <w:t>47 343</w:t>
            </w:r>
          </w:p>
        </w:tc>
        <w:tc>
          <w:tcPr>
            <w:tcW w:w="1181" w:type="dxa"/>
            <w:tcBorders>
              <w:top w:val="nil"/>
              <w:bottom w:val="nil"/>
            </w:tcBorders>
            <w:tcMar>
              <w:right w:w="227" w:type="dxa"/>
            </w:tcMar>
          </w:tcPr>
          <w:p w:rsidR="00480EBD" w:rsidRPr="0095764E" w:rsidRDefault="00480EBD" w:rsidP="00480EBD">
            <w:pPr>
              <w:adjustRightInd w:val="0"/>
              <w:snapToGrid w:val="0"/>
              <w:spacing w:after="0"/>
              <w:jc w:val="right"/>
              <w:rPr>
                <w:snapToGrid w:val="0"/>
              </w:rPr>
            </w:pPr>
            <w:r w:rsidRPr="0095764E">
              <w:rPr>
                <w:snapToGrid w:val="0"/>
              </w:rPr>
              <w:t>41 791</w:t>
            </w:r>
          </w:p>
        </w:tc>
        <w:tc>
          <w:tcPr>
            <w:tcW w:w="1181" w:type="dxa"/>
            <w:tcBorders>
              <w:top w:val="nil"/>
              <w:bottom w:val="nil"/>
            </w:tcBorders>
            <w:tcMar>
              <w:right w:w="227" w:type="dxa"/>
            </w:tcMar>
          </w:tcPr>
          <w:p w:rsidR="00480EBD" w:rsidRPr="0095764E" w:rsidRDefault="00480EBD" w:rsidP="00480EBD">
            <w:pPr>
              <w:adjustRightInd w:val="0"/>
              <w:snapToGrid w:val="0"/>
              <w:spacing w:after="0"/>
              <w:jc w:val="right"/>
              <w:rPr>
                <w:snapToGrid w:val="0"/>
              </w:rPr>
            </w:pPr>
            <w:r w:rsidRPr="0095764E">
              <w:rPr>
                <w:snapToGrid w:val="0"/>
              </w:rPr>
              <w:t>5 552</w:t>
            </w:r>
          </w:p>
        </w:tc>
        <w:tc>
          <w:tcPr>
            <w:tcW w:w="1182" w:type="dxa"/>
            <w:tcBorders>
              <w:top w:val="nil"/>
              <w:bottom w:val="nil"/>
            </w:tcBorders>
          </w:tcPr>
          <w:p w:rsidR="00480EBD" w:rsidRPr="0095764E" w:rsidRDefault="00480EBD" w:rsidP="00480EBD">
            <w:pPr>
              <w:adjustRightInd w:val="0"/>
              <w:snapToGrid w:val="0"/>
              <w:spacing w:after="0"/>
              <w:jc w:val="center"/>
              <w:rPr>
                <w:snapToGrid w:val="0"/>
              </w:rPr>
            </w:pPr>
            <w:r w:rsidRPr="0095764E">
              <w:rPr>
                <w:snapToGrid w:val="0"/>
              </w:rPr>
              <w:t>77.5</w:t>
            </w:r>
          </w:p>
        </w:tc>
      </w:tr>
      <w:tr w:rsidR="00480EBD" w:rsidRPr="0095764E" w:rsidTr="009E3651">
        <w:tc>
          <w:tcPr>
            <w:tcW w:w="1088" w:type="dxa"/>
            <w:tcBorders>
              <w:top w:val="nil"/>
            </w:tcBorders>
          </w:tcPr>
          <w:p w:rsidR="00480EBD" w:rsidRPr="0095764E" w:rsidRDefault="00480EBD" w:rsidP="002113A7">
            <w:pPr>
              <w:adjustRightInd w:val="0"/>
              <w:snapToGrid w:val="0"/>
              <w:spacing w:after="0"/>
              <w:rPr>
                <w:snapToGrid w:val="0"/>
              </w:rPr>
            </w:pPr>
            <w:r w:rsidRPr="0095764E">
              <w:rPr>
                <w:snapToGrid w:val="0"/>
              </w:rPr>
              <w:t>2004/05</w:t>
            </w:r>
          </w:p>
        </w:tc>
        <w:tc>
          <w:tcPr>
            <w:tcW w:w="1181" w:type="dxa"/>
            <w:tcBorders>
              <w:top w:val="nil"/>
            </w:tcBorders>
            <w:tcMar>
              <w:right w:w="227" w:type="dxa"/>
            </w:tcMar>
          </w:tcPr>
          <w:p w:rsidR="00480EBD" w:rsidRPr="0095764E" w:rsidRDefault="00480EBD" w:rsidP="00480EBD">
            <w:pPr>
              <w:adjustRightInd w:val="0"/>
              <w:snapToGrid w:val="0"/>
              <w:spacing w:after="0"/>
              <w:jc w:val="right"/>
              <w:rPr>
                <w:snapToGrid w:val="0"/>
              </w:rPr>
            </w:pPr>
            <w:r w:rsidRPr="0095764E">
              <w:rPr>
                <w:snapToGrid w:val="0"/>
              </w:rPr>
              <w:t>82 201</w:t>
            </w:r>
          </w:p>
        </w:tc>
        <w:tc>
          <w:tcPr>
            <w:tcW w:w="1181" w:type="dxa"/>
            <w:tcBorders>
              <w:top w:val="nil"/>
            </w:tcBorders>
            <w:tcMar>
              <w:right w:w="227" w:type="dxa"/>
            </w:tcMar>
          </w:tcPr>
          <w:p w:rsidR="00480EBD" w:rsidRPr="0095764E" w:rsidRDefault="00480EBD" w:rsidP="00480EBD">
            <w:pPr>
              <w:adjustRightInd w:val="0"/>
              <w:snapToGrid w:val="0"/>
              <w:spacing w:after="0"/>
              <w:jc w:val="right"/>
              <w:rPr>
                <w:snapToGrid w:val="0"/>
              </w:rPr>
            </w:pPr>
            <w:r w:rsidRPr="0095764E">
              <w:rPr>
                <w:snapToGrid w:val="0"/>
              </w:rPr>
              <w:t>72 530</w:t>
            </w:r>
          </w:p>
        </w:tc>
        <w:tc>
          <w:tcPr>
            <w:tcW w:w="1181" w:type="dxa"/>
            <w:tcBorders>
              <w:top w:val="nil"/>
            </w:tcBorders>
            <w:tcMar>
              <w:right w:w="227" w:type="dxa"/>
            </w:tcMar>
          </w:tcPr>
          <w:p w:rsidR="00480EBD" w:rsidRPr="0095764E" w:rsidRDefault="00480EBD" w:rsidP="00480EBD">
            <w:pPr>
              <w:adjustRightInd w:val="0"/>
              <w:snapToGrid w:val="0"/>
              <w:spacing w:after="0"/>
              <w:jc w:val="right"/>
              <w:rPr>
                <w:snapToGrid w:val="0"/>
              </w:rPr>
            </w:pPr>
            <w:r w:rsidRPr="0095764E">
              <w:rPr>
                <w:snapToGrid w:val="0"/>
              </w:rPr>
              <w:t>9 671</w:t>
            </w:r>
          </w:p>
        </w:tc>
        <w:tc>
          <w:tcPr>
            <w:tcW w:w="1181" w:type="dxa"/>
            <w:tcBorders>
              <w:top w:val="nil"/>
            </w:tcBorders>
            <w:tcMar>
              <w:right w:w="227" w:type="dxa"/>
            </w:tcMar>
          </w:tcPr>
          <w:p w:rsidR="00480EBD" w:rsidRPr="0095764E" w:rsidRDefault="00480EBD" w:rsidP="00480EBD">
            <w:pPr>
              <w:adjustRightInd w:val="0"/>
              <w:snapToGrid w:val="0"/>
              <w:spacing w:after="0"/>
              <w:jc w:val="right"/>
              <w:rPr>
                <w:snapToGrid w:val="0"/>
              </w:rPr>
            </w:pPr>
            <w:r w:rsidRPr="0095764E">
              <w:rPr>
                <w:snapToGrid w:val="0"/>
              </w:rPr>
              <w:t>72 519</w:t>
            </w:r>
          </w:p>
        </w:tc>
        <w:tc>
          <w:tcPr>
            <w:tcW w:w="1181" w:type="dxa"/>
            <w:tcBorders>
              <w:top w:val="nil"/>
            </w:tcBorders>
            <w:tcMar>
              <w:right w:w="227" w:type="dxa"/>
            </w:tcMar>
          </w:tcPr>
          <w:p w:rsidR="00480EBD" w:rsidRPr="0095764E" w:rsidRDefault="00480EBD" w:rsidP="00480EBD">
            <w:pPr>
              <w:adjustRightInd w:val="0"/>
              <w:snapToGrid w:val="0"/>
              <w:spacing w:after="0"/>
              <w:jc w:val="right"/>
              <w:rPr>
                <w:snapToGrid w:val="0"/>
              </w:rPr>
            </w:pPr>
            <w:r w:rsidRPr="0095764E">
              <w:rPr>
                <w:snapToGrid w:val="0"/>
              </w:rPr>
              <w:t>64 750</w:t>
            </w:r>
          </w:p>
        </w:tc>
        <w:tc>
          <w:tcPr>
            <w:tcW w:w="1181" w:type="dxa"/>
            <w:tcBorders>
              <w:top w:val="nil"/>
            </w:tcBorders>
            <w:tcMar>
              <w:right w:w="227" w:type="dxa"/>
            </w:tcMar>
          </w:tcPr>
          <w:p w:rsidR="00480EBD" w:rsidRPr="0095764E" w:rsidRDefault="00480EBD" w:rsidP="00480EBD">
            <w:pPr>
              <w:adjustRightInd w:val="0"/>
              <w:snapToGrid w:val="0"/>
              <w:spacing w:after="0"/>
              <w:jc w:val="right"/>
              <w:rPr>
                <w:snapToGrid w:val="0"/>
              </w:rPr>
            </w:pPr>
            <w:r w:rsidRPr="0095764E">
              <w:rPr>
                <w:snapToGrid w:val="0"/>
              </w:rPr>
              <w:t>7 769</w:t>
            </w:r>
          </w:p>
        </w:tc>
        <w:tc>
          <w:tcPr>
            <w:tcW w:w="1182" w:type="dxa"/>
            <w:tcBorders>
              <w:top w:val="nil"/>
            </w:tcBorders>
          </w:tcPr>
          <w:p w:rsidR="00480EBD" w:rsidRPr="0095764E" w:rsidRDefault="00480EBD" w:rsidP="00480EBD">
            <w:pPr>
              <w:adjustRightInd w:val="0"/>
              <w:snapToGrid w:val="0"/>
              <w:spacing w:after="0"/>
              <w:jc w:val="center"/>
              <w:rPr>
                <w:snapToGrid w:val="0"/>
              </w:rPr>
            </w:pPr>
            <w:r w:rsidRPr="0095764E">
              <w:rPr>
                <w:snapToGrid w:val="0"/>
              </w:rPr>
              <w:t>88.2</w:t>
            </w:r>
          </w:p>
        </w:tc>
      </w:tr>
      <w:tr w:rsidR="00480EBD" w:rsidRPr="0095764E" w:rsidTr="009E3651">
        <w:tc>
          <w:tcPr>
            <w:tcW w:w="1088" w:type="dxa"/>
          </w:tcPr>
          <w:p w:rsidR="00480EBD" w:rsidRPr="0095764E" w:rsidRDefault="00480EBD" w:rsidP="00480EBD">
            <w:pPr>
              <w:adjustRightInd w:val="0"/>
              <w:snapToGrid w:val="0"/>
              <w:spacing w:after="0"/>
              <w:rPr>
                <w:snapToGrid w:val="0"/>
              </w:rPr>
            </w:pPr>
            <w:r w:rsidRPr="0095764E">
              <w:rPr>
                <w:snapToGrid w:val="0"/>
              </w:rPr>
              <w:t xml:space="preserve">   Total</w:t>
            </w:r>
          </w:p>
        </w:tc>
        <w:tc>
          <w:tcPr>
            <w:tcW w:w="1181" w:type="dxa"/>
            <w:tcMar>
              <w:right w:w="227" w:type="dxa"/>
            </w:tcMar>
          </w:tcPr>
          <w:p w:rsidR="00480EBD" w:rsidRPr="0095764E" w:rsidRDefault="00480EBD" w:rsidP="00480EBD">
            <w:pPr>
              <w:adjustRightInd w:val="0"/>
              <w:snapToGrid w:val="0"/>
              <w:spacing w:after="0"/>
              <w:jc w:val="right"/>
              <w:rPr>
                <w:snapToGrid w:val="0"/>
              </w:rPr>
            </w:pPr>
            <w:r w:rsidRPr="0095764E">
              <w:rPr>
                <w:snapToGrid w:val="0"/>
              </w:rPr>
              <w:t>200 060</w:t>
            </w:r>
          </w:p>
        </w:tc>
        <w:tc>
          <w:tcPr>
            <w:tcW w:w="1181" w:type="dxa"/>
            <w:tcMar>
              <w:right w:w="227" w:type="dxa"/>
            </w:tcMar>
          </w:tcPr>
          <w:p w:rsidR="00480EBD" w:rsidRPr="0095764E" w:rsidRDefault="00480EBD" w:rsidP="00480EBD">
            <w:pPr>
              <w:adjustRightInd w:val="0"/>
              <w:snapToGrid w:val="0"/>
              <w:spacing w:after="0"/>
              <w:jc w:val="right"/>
              <w:rPr>
                <w:snapToGrid w:val="0"/>
              </w:rPr>
            </w:pPr>
            <w:r w:rsidRPr="0095764E">
              <w:rPr>
                <w:snapToGrid w:val="0"/>
              </w:rPr>
              <w:t>177 751</w:t>
            </w:r>
          </w:p>
        </w:tc>
        <w:tc>
          <w:tcPr>
            <w:tcW w:w="1181" w:type="dxa"/>
            <w:tcMar>
              <w:right w:w="227" w:type="dxa"/>
            </w:tcMar>
          </w:tcPr>
          <w:p w:rsidR="00480EBD" w:rsidRPr="0095764E" w:rsidRDefault="00480EBD" w:rsidP="00480EBD">
            <w:pPr>
              <w:adjustRightInd w:val="0"/>
              <w:snapToGrid w:val="0"/>
              <w:spacing w:after="0"/>
              <w:jc w:val="right"/>
              <w:rPr>
                <w:snapToGrid w:val="0"/>
              </w:rPr>
            </w:pPr>
            <w:r w:rsidRPr="0095764E">
              <w:rPr>
                <w:snapToGrid w:val="0"/>
              </w:rPr>
              <w:t>22 309</w:t>
            </w:r>
          </w:p>
        </w:tc>
        <w:tc>
          <w:tcPr>
            <w:tcW w:w="1181" w:type="dxa"/>
            <w:tcMar>
              <w:right w:w="227" w:type="dxa"/>
            </w:tcMar>
          </w:tcPr>
          <w:p w:rsidR="00480EBD" w:rsidRPr="0095764E" w:rsidRDefault="00480EBD" w:rsidP="00480EBD">
            <w:pPr>
              <w:adjustRightInd w:val="0"/>
              <w:snapToGrid w:val="0"/>
              <w:spacing w:after="0"/>
              <w:jc w:val="right"/>
              <w:rPr>
                <w:snapToGrid w:val="0"/>
              </w:rPr>
            </w:pPr>
            <w:r w:rsidRPr="0095764E">
              <w:rPr>
                <w:snapToGrid w:val="0"/>
              </w:rPr>
              <w:t>164 749</w:t>
            </w:r>
          </w:p>
        </w:tc>
        <w:tc>
          <w:tcPr>
            <w:tcW w:w="1181" w:type="dxa"/>
            <w:tcMar>
              <w:right w:w="227" w:type="dxa"/>
            </w:tcMar>
          </w:tcPr>
          <w:p w:rsidR="00480EBD" w:rsidRPr="0095764E" w:rsidRDefault="00480EBD" w:rsidP="00480EBD">
            <w:pPr>
              <w:adjustRightInd w:val="0"/>
              <w:snapToGrid w:val="0"/>
              <w:spacing w:after="0"/>
              <w:jc w:val="right"/>
              <w:rPr>
                <w:snapToGrid w:val="0"/>
              </w:rPr>
            </w:pPr>
            <w:r w:rsidRPr="0095764E">
              <w:rPr>
                <w:snapToGrid w:val="0"/>
              </w:rPr>
              <w:t>187 935</w:t>
            </w:r>
          </w:p>
        </w:tc>
        <w:tc>
          <w:tcPr>
            <w:tcW w:w="1181" w:type="dxa"/>
            <w:tcMar>
              <w:right w:w="227" w:type="dxa"/>
            </w:tcMar>
          </w:tcPr>
          <w:p w:rsidR="00480EBD" w:rsidRPr="0095764E" w:rsidRDefault="00480EBD" w:rsidP="00480EBD">
            <w:pPr>
              <w:adjustRightInd w:val="0"/>
              <w:snapToGrid w:val="0"/>
              <w:spacing w:after="0"/>
              <w:jc w:val="right"/>
              <w:rPr>
                <w:snapToGrid w:val="0"/>
              </w:rPr>
            </w:pPr>
            <w:r w:rsidRPr="0095764E">
              <w:rPr>
                <w:snapToGrid w:val="0"/>
              </w:rPr>
              <w:t>17 511</w:t>
            </w:r>
          </w:p>
        </w:tc>
        <w:tc>
          <w:tcPr>
            <w:tcW w:w="1182" w:type="dxa"/>
          </w:tcPr>
          <w:p w:rsidR="00480EBD" w:rsidRPr="0095764E" w:rsidRDefault="00480EBD" w:rsidP="00480EBD">
            <w:pPr>
              <w:adjustRightInd w:val="0"/>
              <w:snapToGrid w:val="0"/>
              <w:spacing w:after="0"/>
              <w:jc w:val="center"/>
              <w:rPr>
                <w:snapToGrid w:val="0"/>
              </w:rPr>
            </w:pPr>
            <w:r w:rsidRPr="0095764E">
              <w:rPr>
                <w:snapToGrid w:val="0"/>
              </w:rPr>
              <w:t>82.3</w:t>
            </w:r>
          </w:p>
        </w:tc>
      </w:tr>
    </w:tbl>
    <w:p w:rsidR="00480EBD" w:rsidRPr="0095764E" w:rsidRDefault="00480EBD" w:rsidP="00480EBD">
      <w:pPr>
        <w:adjustRightInd w:val="0"/>
        <w:snapToGrid w:val="0"/>
        <w:spacing w:before="240"/>
        <w:rPr>
          <w:snapToGrid w:val="0"/>
        </w:rPr>
      </w:pPr>
      <w:r w:rsidRPr="0095764E">
        <w:rPr>
          <w:snapToGrid w:val="0"/>
        </w:rPr>
        <w:tab/>
      </w:r>
      <w:r w:rsidRPr="0095764E">
        <w:rPr>
          <w:i/>
          <w:snapToGrid w:val="0"/>
        </w:rPr>
        <w:t>Source</w:t>
      </w:r>
      <w:r w:rsidRPr="0095764E">
        <w:rPr>
          <w:snapToGrid w:val="0"/>
        </w:rPr>
        <w:t>: Adult and Media education: Statistical information 1990-2005.</w:t>
      </w:r>
    </w:p>
    <w:p w:rsidR="00480EBD" w:rsidRPr="0095764E" w:rsidRDefault="00480EBD" w:rsidP="00480EBD">
      <w:pPr>
        <w:adjustRightInd w:val="0"/>
        <w:snapToGrid w:val="0"/>
        <w:rPr>
          <w:snapToGrid w:val="0"/>
        </w:rPr>
      </w:pPr>
      <w:r w:rsidRPr="0095764E">
        <w:rPr>
          <w:snapToGrid w:val="0"/>
        </w:rPr>
        <w:t>303.</w:t>
      </w:r>
      <w:r w:rsidRPr="0095764E">
        <w:rPr>
          <w:snapToGrid w:val="0"/>
        </w:rPr>
        <w:tab/>
        <w:t>The MoE has also been making considerable efforts to elevate adult awareness of agriculture, health, environment and civic issues through various educational programmes such as the media. The Media Division of MoE has been working to provide educational programmes through the mass media to students, teachers, out of school youth and adults. Some of the main objectives of the division include:</w:t>
      </w:r>
    </w:p>
    <w:p w:rsidR="00480EBD" w:rsidRPr="0095764E" w:rsidRDefault="00480EBD" w:rsidP="00480EBD">
      <w:pPr>
        <w:adjustRightInd w:val="0"/>
        <w:snapToGrid w:val="0"/>
        <w:rPr>
          <w:snapToGrid w:val="0"/>
        </w:rPr>
      </w:pPr>
      <w:r w:rsidRPr="0095764E">
        <w:rPr>
          <w:snapToGrid w:val="0"/>
        </w:rPr>
        <w:tab/>
        <w:t>(a)</w:t>
      </w:r>
      <w:r w:rsidRPr="0095764E">
        <w:rPr>
          <w:snapToGrid w:val="0"/>
        </w:rPr>
        <w:tab/>
        <w:t>Stimulating and empowering teachers to be community change agents;</w:t>
      </w:r>
    </w:p>
    <w:p w:rsidR="00480EBD" w:rsidRPr="0095764E" w:rsidRDefault="00480EBD" w:rsidP="00480EBD">
      <w:pPr>
        <w:adjustRightInd w:val="0"/>
        <w:snapToGrid w:val="0"/>
        <w:rPr>
          <w:snapToGrid w:val="0"/>
        </w:rPr>
      </w:pPr>
      <w:r w:rsidRPr="0095764E">
        <w:rPr>
          <w:snapToGrid w:val="0"/>
        </w:rPr>
        <w:tab/>
        <w:t>(b)</w:t>
      </w:r>
      <w:r w:rsidRPr="0095764E">
        <w:rPr>
          <w:snapToGrid w:val="0"/>
        </w:rPr>
        <w:tab/>
        <w:t>Educating communities to change the attitudes and social and cultural practices that hinder the enrolment of children and women in education, and encouraging parents to get involved in the education of their children;</w:t>
      </w:r>
    </w:p>
    <w:p w:rsidR="00480EBD" w:rsidRPr="0095764E" w:rsidRDefault="00480EBD" w:rsidP="00480EBD">
      <w:pPr>
        <w:adjustRightInd w:val="0"/>
        <w:snapToGrid w:val="0"/>
        <w:rPr>
          <w:snapToGrid w:val="0"/>
        </w:rPr>
      </w:pPr>
      <w:r w:rsidRPr="0095764E">
        <w:rPr>
          <w:snapToGrid w:val="0"/>
        </w:rPr>
        <w:tab/>
        <w:t>(c)</w:t>
      </w:r>
      <w:r w:rsidRPr="0095764E">
        <w:rPr>
          <w:snapToGrid w:val="0"/>
        </w:rPr>
        <w:tab/>
        <w:t>Empowering and sensitizing girls and women to participate and achieve in school;</w:t>
      </w:r>
    </w:p>
    <w:p w:rsidR="00480EBD" w:rsidRPr="0095764E" w:rsidRDefault="00480EBD" w:rsidP="00480EBD">
      <w:pPr>
        <w:adjustRightInd w:val="0"/>
        <w:snapToGrid w:val="0"/>
        <w:rPr>
          <w:snapToGrid w:val="0"/>
        </w:rPr>
      </w:pPr>
      <w:r w:rsidRPr="0095764E">
        <w:rPr>
          <w:snapToGrid w:val="0"/>
        </w:rPr>
        <w:tab/>
        <w:t>(d)</w:t>
      </w:r>
      <w:r w:rsidRPr="0095764E">
        <w:rPr>
          <w:snapToGrid w:val="0"/>
        </w:rPr>
        <w:tab/>
        <w:t>Providing guidance and counselling services for girls and other disadvantaged groups to help retain them in the education system;</w:t>
      </w:r>
    </w:p>
    <w:p w:rsidR="00480EBD" w:rsidRPr="0095764E" w:rsidRDefault="00480EBD" w:rsidP="00480EBD">
      <w:pPr>
        <w:adjustRightInd w:val="0"/>
        <w:snapToGrid w:val="0"/>
        <w:rPr>
          <w:snapToGrid w:val="0"/>
        </w:rPr>
      </w:pPr>
      <w:r w:rsidRPr="0095764E">
        <w:rPr>
          <w:snapToGrid w:val="0"/>
        </w:rPr>
        <w:tab/>
        <w:t>(e)</w:t>
      </w:r>
      <w:r w:rsidRPr="0095764E">
        <w:rPr>
          <w:snapToGrid w:val="0"/>
        </w:rPr>
        <w:tab/>
        <w:t>Insure equity of information and education through various media that are broad</w:t>
      </w:r>
      <w:r w:rsidRPr="0095764E">
        <w:rPr>
          <w:snapToGrid w:val="0"/>
        </w:rPr>
        <w:noBreakHyphen/>
        <w:t>based and accessible to all.</w:t>
      </w:r>
    </w:p>
    <w:p w:rsidR="00480EBD" w:rsidRPr="0095764E" w:rsidRDefault="00480EBD" w:rsidP="00480EBD">
      <w:pPr>
        <w:adjustRightInd w:val="0"/>
        <w:snapToGrid w:val="0"/>
        <w:rPr>
          <w:snapToGrid w:val="0"/>
        </w:rPr>
      </w:pPr>
      <w:r w:rsidRPr="0095764E">
        <w:rPr>
          <w:snapToGrid w:val="0"/>
        </w:rPr>
        <w:t>304.</w:t>
      </w:r>
      <w:r w:rsidRPr="0095764E">
        <w:rPr>
          <w:snapToGrid w:val="0"/>
        </w:rPr>
        <w:tab/>
        <w:t>Radio programmes for adults aimed at supporting literacy and other adult education programmes were developed, and broadcast in five local lan</w:t>
      </w:r>
      <w:r w:rsidR="009F4104" w:rsidRPr="0095764E">
        <w:rPr>
          <w:snapToGrid w:val="0"/>
        </w:rPr>
        <w:t>guages. Three hundred and forty</w:t>
      </w:r>
      <w:r w:rsidR="009F4104" w:rsidRPr="0095764E">
        <w:rPr>
          <w:snapToGrid w:val="0"/>
        </w:rPr>
        <w:noBreakHyphen/>
        <w:t>two </w:t>
      </w:r>
      <w:r w:rsidRPr="0095764E">
        <w:rPr>
          <w:snapToGrid w:val="0"/>
        </w:rPr>
        <w:t xml:space="preserve">radios and fifty tape recorders were distributed to all regions to establish radio listeners’ programmes. </w:t>
      </w:r>
    </w:p>
    <w:p w:rsidR="00480EBD" w:rsidRPr="0095764E" w:rsidRDefault="00480EBD" w:rsidP="00480EBD">
      <w:pPr>
        <w:adjustRightInd w:val="0"/>
        <w:snapToGrid w:val="0"/>
        <w:rPr>
          <w:snapToGrid w:val="0"/>
        </w:rPr>
      </w:pPr>
      <w:r w:rsidRPr="0095764E">
        <w:rPr>
          <w:snapToGrid w:val="0"/>
        </w:rPr>
        <w:t>305.</w:t>
      </w:r>
      <w:r w:rsidRPr="0095764E">
        <w:rPr>
          <w:snapToGrid w:val="0"/>
        </w:rPr>
        <w:tab/>
        <w:t>The MoE as a partner of the IECD Project has been working to create awareness/sensitization among parents and caregivers of IEC</w:t>
      </w:r>
      <w:r w:rsidR="009F4104" w:rsidRPr="0095764E">
        <w:rPr>
          <w:snapToGrid w:val="0"/>
        </w:rPr>
        <w:t>D via its radio broadcast (Bana </w:t>
      </w:r>
      <w:r w:rsidRPr="0095764E">
        <w:rPr>
          <w:snapToGrid w:val="0"/>
        </w:rPr>
        <w:t xml:space="preserve">Radio). Bana Radio has been broadcasting a 15-minute daily radio programme on </w:t>
      </w:r>
      <w:r w:rsidR="009F4104" w:rsidRPr="0095764E">
        <w:rPr>
          <w:snapToGrid w:val="0"/>
        </w:rPr>
        <w:br w:type="page"/>
      </w:r>
      <w:r w:rsidRPr="0095764E">
        <w:rPr>
          <w:snapToGrid w:val="0"/>
        </w:rPr>
        <w:t>IECD related topics in two languages. This radio programme has been working to enrich parents and caregivers’ knowledge, attitude, beliefs and practices concerning early childhood education and development. The objectives of the sensitization programme through the radio are to:</w:t>
      </w:r>
    </w:p>
    <w:p w:rsidR="00480EBD" w:rsidRPr="0095764E" w:rsidRDefault="00480EBD" w:rsidP="00480EBD">
      <w:pPr>
        <w:adjustRightInd w:val="0"/>
        <w:snapToGrid w:val="0"/>
        <w:rPr>
          <w:snapToGrid w:val="0"/>
        </w:rPr>
      </w:pPr>
      <w:r w:rsidRPr="0095764E">
        <w:rPr>
          <w:snapToGrid w:val="0"/>
        </w:rPr>
        <w:tab/>
        <w:t>(a)</w:t>
      </w:r>
      <w:r w:rsidRPr="0095764E">
        <w:rPr>
          <w:snapToGrid w:val="0"/>
        </w:rPr>
        <w:tab/>
        <w:t>Promote IEDC related issues and child nutrition and health;</w:t>
      </w:r>
    </w:p>
    <w:p w:rsidR="00480EBD" w:rsidRPr="0095764E" w:rsidRDefault="00480EBD" w:rsidP="00480EBD">
      <w:pPr>
        <w:adjustRightInd w:val="0"/>
        <w:snapToGrid w:val="0"/>
        <w:rPr>
          <w:snapToGrid w:val="0"/>
        </w:rPr>
      </w:pPr>
      <w:r w:rsidRPr="0095764E">
        <w:rPr>
          <w:snapToGrid w:val="0"/>
        </w:rPr>
        <w:tab/>
        <w:t>(b)</w:t>
      </w:r>
      <w:r w:rsidRPr="0095764E">
        <w:rPr>
          <w:snapToGrid w:val="0"/>
        </w:rPr>
        <w:tab/>
        <w:t>Help parents, guardians, and caregivers gain knowledge and skills regarding the proper care and holistic development of children;</w:t>
      </w:r>
    </w:p>
    <w:p w:rsidR="00480EBD" w:rsidRPr="0095764E" w:rsidRDefault="00480EBD" w:rsidP="00480EBD">
      <w:pPr>
        <w:adjustRightInd w:val="0"/>
        <w:snapToGrid w:val="0"/>
        <w:rPr>
          <w:snapToGrid w:val="0"/>
        </w:rPr>
      </w:pPr>
      <w:r w:rsidRPr="0095764E">
        <w:rPr>
          <w:snapToGrid w:val="0"/>
        </w:rPr>
        <w:tab/>
        <w:t>(c)</w:t>
      </w:r>
      <w:r w:rsidRPr="0095764E">
        <w:rPr>
          <w:snapToGrid w:val="0"/>
        </w:rPr>
        <w:tab/>
        <w:t xml:space="preserve">Promote parental awareness of children’s rights. </w:t>
      </w:r>
    </w:p>
    <w:p w:rsidR="00480EBD" w:rsidRPr="0095764E" w:rsidRDefault="00480EBD" w:rsidP="00480EBD">
      <w:pPr>
        <w:adjustRightInd w:val="0"/>
        <w:snapToGrid w:val="0"/>
        <w:rPr>
          <w:snapToGrid w:val="0"/>
        </w:rPr>
      </w:pPr>
      <w:r w:rsidRPr="0095764E">
        <w:rPr>
          <w:snapToGrid w:val="0"/>
        </w:rPr>
        <w:t>306.</w:t>
      </w:r>
      <w:r w:rsidRPr="0095764E">
        <w:rPr>
          <w:snapToGrid w:val="0"/>
        </w:rPr>
        <w:tab/>
        <w:t>Despite the various literacy programmes undertaken, the literacy rate in Eritrea remains very low at 57 per cent. The Government is committed to increasing the literacy rate to 85-90 per cent by the year 2015.</w:t>
      </w:r>
    </w:p>
    <w:p w:rsidR="00480EBD" w:rsidRPr="0095764E" w:rsidRDefault="00480EBD" w:rsidP="00480EBD">
      <w:pPr>
        <w:pStyle w:val="Heading2"/>
        <w:rPr>
          <w:snapToGrid w:val="0"/>
        </w:rPr>
      </w:pPr>
      <w:r w:rsidRPr="0095764E">
        <w:rPr>
          <w:snapToGrid w:val="0"/>
        </w:rPr>
        <w:t>C.  Leisure, recreation and cultural activities (art. 31)</w:t>
      </w:r>
    </w:p>
    <w:p w:rsidR="00480EBD" w:rsidRPr="0095764E" w:rsidRDefault="00480EBD" w:rsidP="00480EBD">
      <w:pPr>
        <w:adjustRightInd w:val="0"/>
        <w:snapToGrid w:val="0"/>
        <w:rPr>
          <w:snapToGrid w:val="0"/>
        </w:rPr>
      </w:pPr>
      <w:r w:rsidRPr="0095764E">
        <w:rPr>
          <w:snapToGrid w:val="0"/>
        </w:rPr>
        <w:t>307.</w:t>
      </w:r>
      <w:r w:rsidRPr="0095764E">
        <w:rPr>
          <w:snapToGrid w:val="0"/>
        </w:rPr>
        <w:tab/>
        <w:t>The GoSE recognizes that play, leisure, recreation and cultural activities are essential for children in order to develop physically, mentally, emotionally and socially. To this end, the Government has continued to develop a range of programmes to promote leisure, recreational and cultural activities for children.</w:t>
      </w:r>
    </w:p>
    <w:p w:rsidR="00480EBD" w:rsidRPr="0095764E" w:rsidRDefault="00480EBD" w:rsidP="00480EBD">
      <w:pPr>
        <w:adjustRightInd w:val="0"/>
        <w:snapToGrid w:val="0"/>
        <w:rPr>
          <w:snapToGrid w:val="0"/>
        </w:rPr>
      </w:pPr>
      <w:r w:rsidRPr="0095764E">
        <w:rPr>
          <w:snapToGrid w:val="0"/>
        </w:rPr>
        <w:t>308.</w:t>
      </w:r>
      <w:r w:rsidRPr="0095764E">
        <w:rPr>
          <w:snapToGrid w:val="0"/>
        </w:rPr>
        <w:tab/>
        <w:t>The Cultural Affairs Office is a governmental body organized within the MOE. The office is responsible for preserving, managing and developing the national cultural heritage, cultural values and activities and recreation among students and youth, as well as the wider public.</w:t>
      </w:r>
    </w:p>
    <w:p w:rsidR="00480EBD" w:rsidRPr="0095764E" w:rsidRDefault="00480EBD" w:rsidP="00480EBD">
      <w:pPr>
        <w:adjustRightInd w:val="0"/>
        <w:snapToGrid w:val="0"/>
        <w:rPr>
          <w:snapToGrid w:val="0"/>
        </w:rPr>
      </w:pPr>
      <w:r w:rsidRPr="0095764E">
        <w:rPr>
          <w:snapToGrid w:val="0"/>
        </w:rPr>
        <w:t>309.</w:t>
      </w:r>
      <w:r w:rsidRPr="0095764E">
        <w:rPr>
          <w:snapToGrid w:val="0"/>
        </w:rPr>
        <w:tab/>
        <w:t>The Cultural Affairs Office of the MoE has drafted a national cultural policy (2004). To promote cultural awareness and recreation among students, youth and society as a whole, the office organized a colourful public carnival, produced films, short video dramas, audiocassettes (songs), and booklets. Thousands of students have participated each year to mark Eritrean Independence Day through exciting cultural performances. Moreover, a drama training course for 70 secondary school students was given during the period 2003 to 2005, as well as training on methodology in collecting oral traditions for the heads of cultural affairs of each region and 16 trainees from eight ethnic groups. Eight books in eight indigenous languages were published.</w:t>
      </w:r>
    </w:p>
    <w:p w:rsidR="00480EBD" w:rsidRPr="0095764E" w:rsidRDefault="00480EBD" w:rsidP="00480EBD">
      <w:pPr>
        <w:adjustRightInd w:val="0"/>
        <w:snapToGrid w:val="0"/>
        <w:rPr>
          <w:snapToGrid w:val="0"/>
        </w:rPr>
      </w:pPr>
      <w:r w:rsidRPr="0095764E">
        <w:rPr>
          <w:snapToGrid w:val="0"/>
        </w:rPr>
        <w:t>310.</w:t>
      </w:r>
      <w:r w:rsidRPr="0095764E">
        <w:rPr>
          <w:snapToGrid w:val="0"/>
        </w:rPr>
        <w:tab/>
        <w:t>Other commitments include the continuous studies that the office is conducting on oral literature and its preservation. A draft training manual entitled “An Introduction to Oral Literature” has been prepared and is used for training. As part of this activity 16 collectors were sent to different places to collect oral traditions. The collected oral literature is in the process of transcription. Publishing and distributing supplementary reading materials in different languages have also been among the main activities in the three year period.</w:t>
      </w:r>
    </w:p>
    <w:p w:rsidR="00480EBD" w:rsidRPr="0095764E" w:rsidRDefault="00480EBD" w:rsidP="00480EBD">
      <w:pPr>
        <w:adjustRightInd w:val="0"/>
        <w:snapToGrid w:val="0"/>
        <w:rPr>
          <w:snapToGrid w:val="0"/>
        </w:rPr>
      </w:pPr>
      <w:r w:rsidRPr="0095764E">
        <w:rPr>
          <w:snapToGrid w:val="0"/>
        </w:rPr>
        <w:t>311.</w:t>
      </w:r>
      <w:r w:rsidRPr="0095764E">
        <w:rPr>
          <w:snapToGrid w:val="0"/>
        </w:rPr>
        <w:tab/>
        <w:t xml:space="preserve">The MoE provides age-appropriate physical education at all levels: primary, middle, and secondary schools. In this regard, physical education builds up rounded children who are physically and mentally developed, have national feeling, and are happy, responsible, healthy, and sociable. Some activities like football, athletics, basketball, volleyball, table tennis, and </w:t>
      </w:r>
      <w:r w:rsidR="009F4104" w:rsidRPr="0095764E">
        <w:rPr>
          <w:snapToGrid w:val="0"/>
        </w:rPr>
        <w:br w:type="page"/>
      </w:r>
      <w:r w:rsidRPr="0095764E">
        <w:rPr>
          <w:snapToGrid w:val="0"/>
        </w:rPr>
        <w:t>cycle racing are promoted at school, regional, and national levels</w:t>
      </w:r>
      <w:r w:rsidR="00FD1AD8">
        <w:rPr>
          <w:snapToGrid w:val="0"/>
        </w:rPr>
        <w:t>. Each school has its own clubs </w:t>
      </w:r>
      <w:r w:rsidRPr="0095764E">
        <w:rPr>
          <w:snapToGrid w:val="0"/>
        </w:rPr>
        <w:t>of science, music, drama and other cultural activities. Mo</w:t>
      </w:r>
      <w:r w:rsidR="00FD1AD8">
        <w:rPr>
          <w:snapToGrid w:val="0"/>
        </w:rPr>
        <w:t>reover, some schools have fully</w:t>
      </w:r>
      <w:r w:rsidR="00FD1AD8">
        <w:rPr>
          <w:snapToGrid w:val="0"/>
        </w:rPr>
        <w:noBreakHyphen/>
      </w:r>
      <w:r w:rsidRPr="0095764E">
        <w:rPr>
          <w:snapToGrid w:val="0"/>
        </w:rPr>
        <w:t>fledged cultural troops. Recently, Zoba Maekel has conducted education festivals in each school situated in Asmara. The festival showed the educational talents of students, fostered scientific innovative competitions and motivated students to compete in drama, music and other cultural activities.</w:t>
      </w:r>
    </w:p>
    <w:p w:rsidR="00480EBD" w:rsidRPr="0095764E" w:rsidRDefault="00480EBD" w:rsidP="00480EBD">
      <w:pPr>
        <w:adjustRightInd w:val="0"/>
        <w:snapToGrid w:val="0"/>
      </w:pPr>
      <w:r w:rsidRPr="0095764E">
        <w:rPr>
          <w:snapToGrid w:val="0"/>
        </w:rPr>
        <w:t>312.</w:t>
      </w:r>
      <w:r w:rsidRPr="0095764E">
        <w:rPr>
          <w:snapToGrid w:val="0"/>
        </w:rPr>
        <w:tab/>
        <w:t>The Cultural Affairs Office of the MoE has designed a draft proposal for a national cultural policy (2004). In each region, the education office has a unit in its structure for culture, sport and health activities. Its function is to lead, coordinate, and facilitate activities at the level of school, inter-schools, administration environs, sub-regions and regions. As a result, impressive shows, competition, etc. are witnessed at the national level. These activities are also recorded for documentation.</w:t>
      </w:r>
    </w:p>
    <w:p w:rsidR="00480EBD" w:rsidRPr="0095764E" w:rsidRDefault="00480EBD" w:rsidP="00480EBD">
      <w:pPr>
        <w:adjustRightInd w:val="0"/>
        <w:snapToGrid w:val="0"/>
      </w:pPr>
      <w:r w:rsidRPr="0095764E">
        <w:rPr>
          <w:snapToGrid w:val="0"/>
        </w:rPr>
        <w:t>313.</w:t>
      </w:r>
      <w:r w:rsidRPr="0095764E">
        <w:rPr>
          <w:snapToGrid w:val="0"/>
        </w:rPr>
        <w:tab/>
        <w:t>Students, who are 15 years and above, from 10th grade onwards actively participate in the Summer Work Programme. This is one of the requirements of the curriculum and is meant to relate educational theories with practice. The main focus of the programme has been to promote soil and water conservation, afforestation, maintenance, electricity and various other activities. Magnificent achievements have been gained from this programme since it started in 1994. It has helped students to exchange views and norms, to understand each other’s culture and tradition, to develop ethics of work, to relate what they have learned academically to the needs and realities of society and above all to perceive a united Eri</w:t>
      </w:r>
      <w:r w:rsidR="009F4104" w:rsidRPr="0095764E">
        <w:rPr>
          <w:snapToGrid w:val="0"/>
        </w:rPr>
        <w:t>trea with its diverse cultures.</w:t>
      </w:r>
    </w:p>
    <w:p w:rsidR="00480EBD" w:rsidRPr="0095764E" w:rsidRDefault="00480EBD" w:rsidP="00480EBD">
      <w:pPr>
        <w:adjustRightInd w:val="0"/>
        <w:snapToGrid w:val="0"/>
        <w:rPr>
          <w:snapToGrid w:val="0"/>
        </w:rPr>
      </w:pPr>
      <w:r w:rsidRPr="0095764E">
        <w:rPr>
          <w:snapToGrid w:val="0"/>
        </w:rPr>
        <w:t>314.</w:t>
      </w:r>
      <w:r w:rsidRPr="0095764E">
        <w:rPr>
          <w:snapToGrid w:val="0"/>
        </w:rPr>
        <w:tab/>
        <w:t xml:space="preserve">The MoE in collaboration with MoI, NUEYS and the National Festival Committee carries out cultural shows, general knowledge and artistic competition, contests, dramas, sensitization campaigns and other cultural activities in schools throughout the country. The </w:t>
      </w:r>
      <w:r w:rsidRPr="0095764E">
        <w:rPr>
          <w:i/>
          <w:snapToGrid w:val="0"/>
        </w:rPr>
        <w:t>Meseret</w:t>
      </w:r>
      <w:r w:rsidRPr="0095764E">
        <w:rPr>
          <w:snapToGrid w:val="0"/>
        </w:rPr>
        <w:t xml:space="preserve"> and </w:t>
      </w:r>
      <w:r w:rsidRPr="0095764E">
        <w:rPr>
          <w:i/>
          <w:snapToGrid w:val="0"/>
        </w:rPr>
        <w:t>Shewit</w:t>
      </w:r>
      <w:r w:rsidRPr="0095764E">
        <w:rPr>
          <w:snapToGrid w:val="0"/>
        </w:rPr>
        <w:t xml:space="preserve"> children’s groups have also been performing recreational activities for children.</w:t>
      </w:r>
    </w:p>
    <w:p w:rsidR="00480EBD" w:rsidRPr="0095764E" w:rsidRDefault="00480EBD" w:rsidP="00480EBD">
      <w:pPr>
        <w:adjustRightInd w:val="0"/>
        <w:snapToGrid w:val="0"/>
        <w:rPr>
          <w:snapToGrid w:val="0"/>
        </w:rPr>
      </w:pPr>
      <w:r w:rsidRPr="0095764E">
        <w:rPr>
          <w:snapToGrid w:val="0"/>
        </w:rPr>
        <w:t>315.</w:t>
      </w:r>
      <w:r w:rsidRPr="0095764E">
        <w:rPr>
          <w:snapToGrid w:val="0"/>
        </w:rPr>
        <w:tab/>
        <w:t>A National Festival is held every summer with the participation of the public from the six regions and Eritreans from the Diaspora. The Festival presents and communicates the history and cultures of Eritrea and its peoples. Its exhibitions, education and other public programmes include services and activities that promote initiatives for innovation specifically directed towards children. In its operation, it attracts over 100,000 children annually and many of its exhibits are purposely designed to be educational, interactive and fun for children. In addition, the Festival conducts several other initiatives for children including education programmes, and a discussion forum and provides child-friendly information and layout throughout the festival.</w:t>
      </w:r>
    </w:p>
    <w:p w:rsidR="00480EBD" w:rsidRPr="0095764E" w:rsidRDefault="00480EBD" w:rsidP="00480EBD">
      <w:pPr>
        <w:adjustRightInd w:val="0"/>
        <w:snapToGrid w:val="0"/>
        <w:rPr>
          <w:snapToGrid w:val="0"/>
        </w:rPr>
      </w:pPr>
      <w:r w:rsidRPr="0095764E">
        <w:rPr>
          <w:snapToGrid w:val="0"/>
        </w:rPr>
        <w:t>316.</w:t>
      </w:r>
      <w:r w:rsidRPr="0095764E">
        <w:rPr>
          <w:snapToGrid w:val="0"/>
        </w:rPr>
        <w:tab/>
        <w:t>The youth festival, coordinated by the NUEYS and convened every two years since 2004 involves a range of youth-focused events including competitions, film festivals, debates, exhibitions and forums, and touring historical, cultural and archaeological sites linking youth with past and present.</w:t>
      </w:r>
    </w:p>
    <w:p w:rsidR="00480EBD" w:rsidRPr="0095764E" w:rsidRDefault="00480EBD" w:rsidP="00480EBD">
      <w:pPr>
        <w:adjustRightInd w:val="0"/>
        <w:snapToGrid w:val="0"/>
        <w:rPr>
          <w:snapToGrid w:val="0"/>
        </w:rPr>
      </w:pPr>
      <w:r w:rsidRPr="0095764E">
        <w:rPr>
          <w:snapToGrid w:val="0"/>
        </w:rPr>
        <w:t>317.</w:t>
      </w:r>
      <w:r w:rsidRPr="0095764E">
        <w:rPr>
          <w:snapToGrid w:val="0"/>
        </w:rPr>
        <w:tab/>
        <w:t xml:space="preserve">The Ministry of Labour and Human Welfare (MLHW), as a responsible governmental organization for the proper care and protection of children has implemented several projects and programmes in collaboration with development partners and encouraging results have been achieved so far. Even though the response to the special needs of children is encouraging, the </w:t>
      </w:r>
      <w:r w:rsidR="009F4104" w:rsidRPr="0095764E">
        <w:rPr>
          <w:snapToGrid w:val="0"/>
        </w:rPr>
        <w:br w:type="page"/>
      </w:r>
      <w:r w:rsidRPr="0095764E">
        <w:rPr>
          <w:snapToGrid w:val="0"/>
        </w:rPr>
        <w:t xml:space="preserve">Ministry has come to realize that many children do not get access to adequate entertainment and educational resource centers that enable them to explore a range of learning opportunities such as museums, zoos, playing facilities </w:t>
      </w:r>
      <w:r w:rsidR="009F4104" w:rsidRPr="0095764E">
        <w:rPr>
          <w:snapToGrid w:val="0"/>
        </w:rPr>
        <w:t>and other recreational centres.</w:t>
      </w:r>
    </w:p>
    <w:p w:rsidR="00480EBD" w:rsidRPr="0095764E" w:rsidRDefault="00480EBD" w:rsidP="00480EBD">
      <w:pPr>
        <w:adjustRightInd w:val="0"/>
        <w:snapToGrid w:val="0"/>
        <w:rPr>
          <w:snapToGrid w:val="0"/>
        </w:rPr>
      </w:pPr>
      <w:r w:rsidRPr="0095764E">
        <w:rPr>
          <w:snapToGrid w:val="0"/>
        </w:rPr>
        <w:t>318.</w:t>
      </w:r>
      <w:r w:rsidRPr="0095764E">
        <w:rPr>
          <w:snapToGrid w:val="0"/>
        </w:rPr>
        <w:tab/>
        <w:t>To this end, the Ministry is expanding the Children’s Entertainment Educational Resource Centre in Asmara, aimed at serving the needs and interests of children by providing exhibits and programmes that stimulate curiosity and motivate learning. It presents programmes that utilize the full range of the arts, encourage children’s creativity and provide a stimulating, comfortable and secure environment in which children can learn together. The centre is specially designed to meet the needs and requirements of children between the ages of 4 to 17. The centre is expected to serve 5,000 children annually and the total project cost is US$ 789,066.70.</w:t>
      </w:r>
    </w:p>
    <w:p w:rsidR="00480EBD" w:rsidRPr="0095764E" w:rsidRDefault="00480EBD" w:rsidP="00480EBD">
      <w:pPr>
        <w:pStyle w:val="Heading1"/>
        <w:rPr>
          <w:snapToGrid w:val="0"/>
        </w:rPr>
      </w:pPr>
      <w:r w:rsidRPr="0095764E">
        <w:rPr>
          <w:snapToGrid w:val="0"/>
        </w:rPr>
        <w:t>VIII.  SPECIAL PROTECTION MEASURES</w:t>
      </w:r>
    </w:p>
    <w:p w:rsidR="00480EBD" w:rsidRPr="0095764E" w:rsidRDefault="00480EBD" w:rsidP="00480EBD">
      <w:pPr>
        <w:pStyle w:val="Heading2"/>
        <w:rPr>
          <w:snapToGrid w:val="0"/>
        </w:rPr>
      </w:pPr>
      <w:r w:rsidRPr="0095764E">
        <w:rPr>
          <w:snapToGrid w:val="0"/>
        </w:rPr>
        <w:t>A.  Children in situations of emergency</w:t>
      </w:r>
    </w:p>
    <w:p w:rsidR="00480EBD" w:rsidRPr="0095764E" w:rsidRDefault="00480EBD" w:rsidP="00480EBD">
      <w:pPr>
        <w:pStyle w:val="Heading2"/>
        <w:rPr>
          <w:snapToGrid w:val="0"/>
        </w:rPr>
      </w:pPr>
      <w:r w:rsidRPr="0095764E">
        <w:rPr>
          <w:snapToGrid w:val="0"/>
        </w:rPr>
        <w:t>1.  Refugee children and other displaced children (art. 22)</w:t>
      </w:r>
    </w:p>
    <w:p w:rsidR="00480EBD" w:rsidRPr="0095764E" w:rsidRDefault="00480EBD" w:rsidP="00480EBD">
      <w:pPr>
        <w:adjustRightInd w:val="0"/>
        <w:snapToGrid w:val="0"/>
        <w:rPr>
          <w:snapToGrid w:val="0"/>
        </w:rPr>
      </w:pPr>
      <w:r w:rsidRPr="0095764E">
        <w:rPr>
          <w:snapToGrid w:val="0"/>
        </w:rPr>
        <w:t>319.</w:t>
      </w:r>
      <w:r w:rsidRPr="0095764E">
        <w:rPr>
          <w:snapToGrid w:val="0"/>
        </w:rPr>
        <w:tab/>
        <w:t>The GoSE refers to page 84 of Eritrea’s first report and paragraph 54 of the Committee’s recommendations.</w:t>
      </w:r>
    </w:p>
    <w:p w:rsidR="00480EBD" w:rsidRPr="0095764E" w:rsidRDefault="00480EBD" w:rsidP="00480EBD">
      <w:pPr>
        <w:adjustRightInd w:val="0"/>
        <w:snapToGrid w:val="0"/>
        <w:rPr>
          <w:snapToGrid w:val="0"/>
        </w:rPr>
      </w:pPr>
      <w:r w:rsidRPr="0095764E">
        <w:rPr>
          <w:snapToGrid w:val="0"/>
        </w:rPr>
        <w:t>320.</w:t>
      </w:r>
      <w:r w:rsidRPr="0095764E">
        <w:rPr>
          <w:snapToGrid w:val="0"/>
        </w:rPr>
        <w:tab/>
        <w:t xml:space="preserve">The 1998 and 2000 armed conflict between Eritrea and Ethiopia caused extensive damage to livelihoods, assets and infrastructure, and saw the eviction of entire communities near the border areas. According to the assessment report by the University of </w:t>
      </w:r>
      <w:r w:rsidR="009F4104" w:rsidRPr="0095764E">
        <w:rPr>
          <w:snapToGrid w:val="0"/>
        </w:rPr>
        <w:t>Asmara 304 schools were </w:t>
      </w:r>
      <w:r w:rsidRPr="0095764E">
        <w:rPr>
          <w:snapToGrid w:val="0"/>
        </w:rPr>
        <w:t>severely damaged of which 254 were primary schools, disrupting the schooling of 140,365</w:t>
      </w:r>
      <w:r w:rsidR="009F4104" w:rsidRPr="0095764E">
        <w:rPr>
          <w:snapToGrid w:val="0"/>
        </w:rPr>
        <w:t> </w:t>
      </w:r>
      <w:r w:rsidRPr="0095764E">
        <w:rPr>
          <w:snapToGrid w:val="0"/>
        </w:rPr>
        <w:t>children. Ninety health posts, including six hospitals, were completely or partially destroyed. Places of worship, communications, transport and road systems, water supply and distribution systems and energy facilities were bombed or looted. Entire herds of livestock were either killed or driven away across the border. The report estimated the total monetary value of material damage at US$ 717.5 million, and created close to a million internally displaced persons, a majority of whom (60 per cent) were children.</w:t>
      </w:r>
    </w:p>
    <w:p w:rsidR="00480EBD" w:rsidRPr="0095764E" w:rsidRDefault="00480EBD" w:rsidP="00480EBD">
      <w:pPr>
        <w:adjustRightInd w:val="0"/>
        <w:snapToGrid w:val="0"/>
        <w:rPr>
          <w:snapToGrid w:val="0"/>
        </w:rPr>
      </w:pPr>
      <w:r w:rsidRPr="0095764E">
        <w:rPr>
          <w:snapToGrid w:val="0"/>
        </w:rPr>
        <w:t>321.</w:t>
      </w:r>
      <w:r w:rsidRPr="0095764E">
        <w:rPr>
          <w:snapToGrid w:val="0"/>
        </w:rPr>
        <w:tab/>
        <w:t xml:space="preserve">The subsequent challenges involved providing for immediate needs, as well as reversing the displacement, the reintegration of 42,000 returned refugees from the Sudan and the resettlement of 17,000 rural expellees, tracing and reunifying separated families and restoration of livelihoods to normal. Only 239 of the thousands of children who were left behind when their parents were expelled from Ethiopia were eventually reunified with their expellee families. In spite of the stalled peace process and a state of no-peace-no-war that has prevailed since 2000, significant programmes of recovery and </w:t>
      </w:r>
      <w:r w:rsidR="009F4104" w:rsidRPr="0095764E">
        <w:rPr>
          <w:snapToGrid w:val="0"/>
        </w:rPr>
        <w:t>reintegration have taken place.</w:t>
      </w:r>
    </w:p>
    <w:p w:rsidR="00480EBD" w:rsidRPr="0095764E" w:rsidRDefault="00480EBD" w:rsidP="00480EBD">
      <w:pPr>
        <w:adjustRightInd w:val="0"/>
        <w:snapToGrid w:val="0"/>
        <w:rPr>
          <w:snapToGrid w:val="0"/>
        </w:rPr>
      </w:pPr>
      <w:r w:rsidRPr="0095764E">
        <w:rPr>
          <w:snapToGrid w:val="0"/>
        </w:rPr>
        <w:t>322.</w:t>
      </w:r>
      <w:r w:rsidRPr="0095764E">
        <w:rPr>
          <w:snapToGrid w:val="0"/>
        </w:rPr>
        <w:tab/>
        <w:t xml:space="preserve">The Ministry of Labour and Human Welfare (MLHW) has been expanding its local structures down to sub-zonal administrations, consolidating the support given to children and women affected by conflict, including displacement and landmines, and returnees. The provision of immediate and recovery/rehabilitation programmes that were previously under the Eritrean Relief and Refugee Commission (ERREC) have been integrated into the MLHW, thereby strengthening and giving more impetus to the societal security programmes in a cohesive manner, integrating the victims with the full participation of the affected population concerned. </w:t>
      </w:r>
      <w:r w:rsidR="009F4104" w:rsidRPr="0095764E">
        <w:rPr>
          <w:snapToGrid w:val="0"/>
        </w:rPr>
        <w:br w:type="page"/>
      </w:r>
      <w:r w:rsidRPr="0095764E">
        <w:rPr>
          <w:snapToGrid w:val="0"/>
        </w:rPr>
        <w:t>The primary beneficiaries of the parallel emergency relief and recovery programmes undertaken up to 2005 were children and women. The provision of shelter, food, water, education, health and nutritional services were effective in ensuring the survi</w:t>
      </w:r>
      <w:r w:rsidR="009F4104" w:rsidRPr="0095764E">
        <w:rPr>
          <w:snapToGrid w:val="0"/>
        </w:rPr>
        <w:t>val and protection of children.</w:t>
      </w:r>
    </w:p>
    <w:p w:rsidR="00480EBD" w:rsidRPr="0095764E" w:rsidRDefault="00480EBD" w:rsidP="00480EBD">
      <w:pPr>
        <w:adjustRightInd w:val="0"/>
        <w:snapToGrid w:val="0"/>
        <w:rPr>
          <w:snapToGrid w:val="0"/>
        </w:rPr>
      </w:pPr>
      <w:r w:rsidRPr="0095764E">
        <w:rPr>
          <w:snapToGrid w:val="0"/>
        </w:rPr>
        <w:t>323.</w:t>
      </w:r>
      <w:r w:rsidRPr="0095764E">
        <w:rPr>
          <w:snapToGrid w:val="0"/>
        </w:rPr>
        <w:tab/>
        <w:t>The clearance of landmines and UXOs also occupied centre stage in the crucial role played by the Government in ensuring the safety and protection of the population affected by the conflict. A National Demining Authority (NDA) responsible for all mine action policies and a National Demining Organization (NDO) with the responsibility for the physical removal/clearance of landmines and unexploded ordinance have been established and have rendered invaluable service in alleviating the grave threat posed to the lives of large numbers of people. The mine action measures included awareness raising in the communities, especially amongst children who would easily risk going in to the danger areas or venturing to play with the deadly substances. The responsibility for rehabilitation of the victims of landmines, including children, rests with the MLHW. They are supported by the health services, sent to school with their peers, provided with prosthetic and orthotic materials and have equal access to land for farming and housing to other citizens. They are encouraged to support themselves in different social and economic activities through the community based rehabilitation structures put in place by the MLHW around their villages.</w:t>
      </w:r>
    </w:p>
    <w:p w:rsidR="00480EBD" w:rsidRPr="0095764E" w:rsidRDefault="00480EBD" w:rsidP="00480EBD">
      <w:pPr>
        <w:adjustRightInd w:val="0"/>
        <w:snapToGrid w:val="0"/>
        <w:rPr>
          <w:snapToGrid w:val="0"/>
        </w:rPr>
      </w:pPr>
      <w:r w:rsidRPr="0095764E">
        <w:rPr>
          <w:snapToGrid w:val="0"/>
        </w:rPr>
        <w:t>324.</w:t>
      </w:r>
      <w:r w:rsidRPr="0095764E">
        <w:rPr>
          <w:snapToGrid w:val="0"/>
        </w:rPr>
        <w:tab/>
        <w:t>Rehabilitation of the rural infrastructure, including feeder roads to allow the return of communities, and reconstruction of social services infrastructure, including schools, health facilities, housing, water and energy supplies, were also among the foremost priorities in the protection of affected children. Makeshift classrooms were instantly set up in temporary sites until the damaged schools were reconstructed in their places of return. Repair and reconstruction of health facilities and ensuring the supply of drugs and other medical materials, including distribution of anti-mosquito bed nets and therapeutic feeding, proved effective safety and protection measures amid the comp</w:t>
      </w:r>
      <w:r w:rsidR="009F4104" w:rsidRPr="0095764E">
        <w:rPr>
          <w:snapToGrid w:val="0"/>
        </w:rPr>
        <w:t>lex situation of the emergency.</w:t>
      </w:r>
    </w:p>
    <w:p w:rsidR="00480EBD" w:rsidRPr="0095764E" w:rsidRDefault="00480EBD" w:rsidP="00480EBD">
      <w:pPr>
        <w:adjustRightInd w:val="0"/>
        <w:snapToGrid w:val="0"/>
        <w:rPr>
          <w:snapToGrid w:val="0"/>
        </w:rPr>
      </w:pPr>
      <w:r w:rsidRPr="0095764E">
        <w:rPr>
          <w:snapToGrid w:val="0"/>
        </w:rPr>
        <w:t>325.</w:t>
      </w:r>
      <w:r w:rsidRPr="0095764E">
        <w:rPr>
          <w:snapToGrid w:val="0"/>
        </w:rPr>
        <w:tab/>
        <w:t xml:space="preserve">Revival and improvement of agricultural production through provision of land, livestock and agricultural tools and inputs, with the aim of alleviating food insecurity and rebuilding sustainable livelihoods was particularly focused on female-headed households and other most vulnerable groups. Diverse income generation activities were initiated, with particular attention to women and female-headed households in a bid to ensure that such households could care </w:t>
      </w:r>
      <w:r w:rsidR="009F4104" w:rsidRPr="0095764E">
        <w:rPr>
          <w:snapToGrid w:val="0"/>
        </w:rPr>
        <w:t>for and protect their children.</w:t>
      </w:r>
    </w:p>
    <w:p w:rsidR="00480EBD" w:rsidRPr="0095764E" w:rsidRDefault="00480EBD" w:rsidP="00480EBD">
      <w:pPr>
        <w:adjustRightInd w:val="0"/>
        <w:snapToGrid w:val="0"/>
        <w:rPr>
          <w:snapToGrid w:val="0"/>
        </w:rPr>
      </w:pPr>
      <w:r w:rsidRPr="0095764E">
        <w:rPr>
          <w:snapToGrid w:val="0"/>
        </w:rPr>
        <w:t>326.</w:t>
      </w:r>
      <w:r w:rsidRPr="0095764E">
        <w:rPr>
          <w:snapToGrid w:val="0"/>
        </w:rPr>
        <w:tab/>
        <w:t>Despite the strenuous conditions that resulted from the conflict and the drought years, the</w:t>
      </w:r>
      <w:r w:rsidR="009F4104" w:rsidRPr="0095764E">
        <w:rPr>
          <w:snapToGrid w:val="0"/>
        </w:rPr>
        <w:t> </w:t>
      </w:r>
      <w:r w:rsidRPr="0095764E">
        <w:rPr>
          <w:snapToGrid w:val="0"/>
        </w:rPr>
        <w:t>Government of the State of Eritrea invested heavily in the repatriation and reintegration of</w:t>
      </w:r>
      <w:r w:rsidR="009F4104" w:rsidRPr="0095764E">
        <w:rPr>
          <w:snapToGrid w:val="0"/>
        </w:rPr>
        <w:t> </w:t>
      </w:r>
      <w:r w:rsidRPr="0095764E">
        <w:rPr>
          <w:snapToGrid w:val="0"/>
        </w:rPr>
        <w:t>Eritrean refugees who had stayed in the Sudan for extended periods. Between 2002 and</w:t>
      </w:r>
      <w:r w:rsidR="009F4104" w:rsidRPr="0095764E">
        <w:rPr>
          <w:snapToGrid w:val="0"/>
        </w:rPr>
        <w:t> </w:t>
      </w:r>
      <w:r w:rsidRPr="0095764E">
        <w:rPr>
          <w:snapToGrid w:val="0"/>
        </w:rPr>
        <w:t>2004, 42,000 returnees, of whom 15,736 were children, were assist</w:t>
      </w:r>
      <w:r w:rsidR="009F4104" w:rsidRPr="0095764E">
        <w:rPr>
          <w:snapToGrid w:val="0"/>
        </w:rPr>
        <w:t>ed to resettle and reintegrate.</w:t>
      </w:r>
    </w:p>
    <w:p w:rsidR="00480EBD" w:rsidRPr="0095764E" w:rsidRDefault="00480EBD" w:rsidP="00480EBD">
      <w:pPr>
        <w:adjustRightInd w:val="0"/>
        <w:snapToGrid w:val="0"/>
        <w:rPr>
          <w:snapToGrid w:val="0"/>
        </w:rPr>
      </w:pPr>
      <w:r w:rsidRPr="0095764E">
        <w:rPr>
          <w:snapToGrid w:val="0"/>
        </w:rPr>
        <w:t>327.</w:t>
      </w:r>
      <w:r w:rsidRPr="0095764E">
        <w:rPr>
          <w:snapToGrid w:val="0"/>
        </w:rPr>
        <w:tab/>
        <w:t xml:space="preserve">In an attempt to heal the displaced and deportee children, MLHW, MoE and NUEYS have conducted concerted efforts to render psychosocial support, and recreational activities. Since the consideration of Eritrea’s first report by the Committee, all displaced and expelled children have been supplied with the necessary school materials as well uniforms. Psychosocial programmes, such as counselling and play, were provided to restore the normal routines of life. The children were provided with culturally accepted means for integrating and symbolizing the events that </w:t>
      </w:r>
      <w:r w:rsidR="009F4104" w:rsidRPr="0095764E">
        <w:rPr>
          <w:snapToGrid w:val="0"/>
        </w:rPr>
        <w:br w:type="page"/>
      </w:r>
      <w:r w:rsidRPr="0095764E">
        <w:rPr>
          <w:snapToGrid w:val="0"/>
        </w:rPr>
        <w:t>had been experienced, not only by each child, but also by the community as a whole. This was done through cultural activities such as music, dance, storytelling and community theat</w:t>
      </w:r>
      <w:r w:rsidR="009F4104" w:rsidRPr="0095764E">
        <w:rPr>
          <w:snapToGrid w:val="0"/>
        </w:rPr>
        <w:t>re, as well as sport and games.</w:t>
      </w:r>
    </w:p>
    <w:p w:rsidR="00480EBD" w:rsidRPr="0095764E" w:rsidRDefault="00480EBD" w:rsidP="00480EBD">
      <w:pPr>
        <w:adjustRightInd w:val="0"/>
        <w:snapToGrid w:val="0"/>
        <w:rPr>
          <w:snapToGrid w:val="0"/>
        </w:rPr>
      </w:pPr>
      <w:r w:rsidRPr="0095764E">
        <w:rPr>
          <w:snapToGrid w:val="0"/>
        </w:rPr>
        <w:t>328.</w:t>
      </w:r>
      <w:r w:rsidRPr="0095764E">
        <w:rPr>
          <w:snapToGrid w:val="0"/>
        </w:rPr>
        <w:tab/>
        <w:t>Pending the signing of the 1952 Refugee Convention, the State of Eritrea hosted some 4,321 Somali and Sudanese refugees. Eritrea fully respects the principles enshrined in the 1951 Geneva Convention, the African Union Charter and other international and human rights laws and instruments.</w:t>
      </w:r>
    </w:p>
    <w:p w:rsidR="00480EBD" w:rsidRPr="0095764E" w:rsidRDefault="00480EBD" w:rsidP="00480EBD">
      <w:pPr>
        <w:adjustRightInd w:val="0"/>
        <w:snapToGrid w:val="0"/>
        <w:rPr>
          <w:snapToGrid w:val="0"/>
        </w:rPr>
      </w:pPr>
      <w:r w:rsidRPr="0095764E">
        <w:rPr>
          <w:snapToGrid w:val="0"/>
        </w:rPr>
        <w:t>329.</w:t>
      </w:r>
      <w:r w:rsidRPr="0095764E">
        <w:rPr>
          <w:snapToGrid w:val="0"/>
        </w:rPr>
        <w:tab/>
        <w:t xml:space="preserve">The main achievements in this segment include the return of almost 1 million internally displaced persons, the return and resettlement of 42,000 refugees and about 75,000 expellees. The rights of returnees and expellees are respected in equal measure to those of other citizens and they have equal opportunities and access to the means of livelihood in their new and original places of residence. The return of internally displaced persons and returnees to their original homes and areas of their choice, expedited family reunification, and especially the reunification of orphaned or abandoned children with their extended family members and healed the trauma they sustained from the conflict. The larger part of the social infrastructure including schools, clinics and water supply points has been rehabilitated. Substantial progress has also been made in opening up opportunities for economic activity for female-headed households. </w:t>
      </w:r>
    </w:p>
    <w:p w:rsidR="00480EBD" w:rsidRPr="0095764E" w:rsidRDefault="00480EBD" w:rsidP="00480EBD">
      <w:pPr>
        <w:adjustRightInd w:val="0"/>
        <w:snapToGrid w:val="0"/>
        <w:rPr>
          <w:snapToGrid w:val="0"/>
        </w:rPr>
      </w:pPr>
      <w:r w:rsidRPr="0095764E">
        <w:rPr>
          <w:snapToGrid w:val="0"/>
        </w:rPr>
        <w:t>330.</w:t>
      </w:r>
      <w:r w:rsidRPr="0095764E">
        <w:rPr>
          <w:snapToGrid w:val="0"/>
        </w:rPr>
        <w:tab/>
        <w:t xml:space="preserve">In spite of the above-outlined achievements and continuous Government and community commitment, the ongoing no-war-no-peace situation remains a hindrance to full-scale engagement in development activities, including those focused on the protection of children. Compounding this issue, financial resources contributed by international partners have not been commensurate with needs. </w:t>
      </w:r>
    </w:p>
    <w:p w:rsidR="00480EBD" w:rsidRPr="0095764E" w:rsidRDefault="00480EBD" w:rsidP="00480EBD">
      <w:pPr>
        <w:pStyle w:val="Heading2"/>
        <w:ind w:left="1701" w:hanging="454"/>
        <w:jc w:val="left"/>
        <w:rPr>
          <w:snapToGrid w:val="0"/>
        </w:rPr>
      </w:pPr>
      <w:r w:rsidRPr="0095764E">
        <w:rPr>
          <w:snapToGrid w:val="0"/>
        </w:rPr>
        <w:t>2.</w:t>
      </w:r>
      <w:r w:rsidRPr="0095764E">
        <w:rPr>
          <w:snapToGrid w:val="0"/>
        </w:rPr>
        <w:tab/>
        <w:t>Children in armed conflicts (art. 38), including physical and psychological recovery and social reintegration (art.</w:t>
      </w:r>
      <w:r w:rsidR="009F4104" w:rsidRPr="0095764E">
        <w:rPr>
          <w:snapToGrid w:val="0"/>
        </w:rPr>
        <w:t xml:space="preserve"> 39)</w:t>
      </w:r>
    </w:p>
    <w:p w:rsidR="00480EBD" w:rsidRPr="0095764E" w:rsidRDefault="00480EBD" w:rsidP="00480EBD">
      <w:pPr>
        <w:adjustRightInd w:val="0"/>
        <w:snapToGrid w:val="0"/>
        <w:rPr>
          <w:snapToGrid w:val="0"/>
        </w:rPr>
      </w:pPr>
      <w:r w:rsidRPr="0095764E">
        <w:rPr>
          <w:snapToGrid w:val="0"/>
        </w:rPr>
        <w:t>331.</w:t>
      </w:r>
      <w:r w:rsidRPr="0095764E">
        <w:rPr>
          <w:snapToGrid w:val="0"/>
        </w:rPr>
        <w:tab/>
        <w:t>The GoSE refers to pages 85-87 of Eritrea’s first report and paragraph 62 of the Committee’s recommendations.</w:t>
      </w:r>
    </w:p>
    <w:p w:rsidR="00480EBD" w:rsidRPr="0095764E" w:rsidRDefault="00480EBD" w:rsidP="00480EBD">
      <w:pPr>
        <w:adjustRightInd w:val="0"/>
        <w:snapToGrid w:val="0"/>
        <w:rPr>
          <w:snapToGrid w:val="0"/>
        </w:rPr>
      </w:pPr>
      <w:r w:rsidRPr="0095764E">
        <w:rPr>
          <w:snapToGrid w:val="0"/>
        </w:rPr>
        <w:t>332.</w:t>
      </w:r>
      <w:r w:rsidRPr="0095764E">
        <w:rPr>
          <w:snapToGrid w:val="0"/>
        </w:rPr>
        <w:tab/>
        <w:t>Eritrea signed the Optional Protocol to the Convention on the Rights of the Child on the involvement of children in armed conflict on 16 February 2005. The obligations under the Optional Protocol are already implemented in Eritrea. The minimum recruitment age is set at 18 years with the protection required under the Protocol in regard to proof of age, informed consent and duty of care obligations.</w:t>
      </w:r>
    </w:p>
    <w:p w:rsidR="00480EBD" w:rsidRPr="0095764E" w:rsidRDefault="00480EBD" w:rsidP="00480EBD">
      <w:pPr>
        <w:adjustRightInd w:val="0"/>
        <w:snapToGrid w:val="0"/>
        <w:rPr>
          <w:snapToGrid w:val="0"/>
        </w:rPr>
      </w:pPr>
      <w:r w:rsidRPr="0095764E">
        <w:rPr>
          <w:snapToGrid w:val="0"/>
        </w:rPr>
        <w:t>333.</w:t>
      </w:r>
      <w:r w:rsidRPr="0095764E">
        <w:rPr>
          <w:snapToGrid w:val="0"/>
        </w:rPr>
        <w:tab/>
        <w:t>Although the adoption of the Optional Protocol is a step towards prevention of the use of child soldiers and improving protection of children in the context of armed conflict, prior to the adoption Eritrea had taken effective measures on the ground. It is a duty enshrined under article 25 of the Constitution of Eritrea to be ready to defend the country and to complete one’s duty in national service. The duty to render active national service is governed by proclamation No. 82/1995. Those who are duty bound to render national service are citizens between eighteen and forty years of age. However, in accordance with the provisions of the proclamation, full-time students enrolled in schools and those who are certified as temporarily medically unfit have their national service deferred.</w:t>
      </w:r>
    </w:p>
    <w:p w:rsidR="00480EBD" w:rsidRPr="0095764E" w:rsidRDefault="00480EBD" w:rsidP="00480EBD">
      <w:pPr>
        <w:pStyle w:val="Heading2"/>
        <w:rPr>
          <w:snapToGrid w:val="0"/>
        </w:rPr>
      </w:pPr>
      <w:r w:rsidRPr="0095764E">
        <w:rPr>
          <w:snapToGrid w:val="0"/>
        </w:rPr>
        <w:t>B.  Children and the administration of juvenile justice (art. 40)</w:t>
      </w:r>
    </w:p>
    <w:p w:rsidR="00480EBD" w:rsidRPr="0095764E" w:rsidRDefault="00480EBD" w:rsidP="00480EBD">
      <w:pPr>
        <w:adjustRightInd w:val="0"/>
        <w:snapToGrid w:val="0"/>
        <w:rPr>
          <w:snapToGrid w:val="0"/>
        </w:rPr>
      </w:pPr>
      <w:r w:rsidRPr="0095764E">
        <w:rPr>
          <w:snapToGrid w:val="0"/>
        </w:rPr>
        <w:t>334.</w:t>
      </w:r>
      <w:r w:rsidRPr="0095764E">
        <w:rPr>
          <w:snapToGrid w:val="0"/>
        </w:rPr>
        <w:tab/>
        <w:t>The GoSE refers to pages 87-92 of Eritrea’s first report and paragraph 60 of the Committee’s recommendations.</w:t>
      </w:r>
    </w:p>
    <w:p w:rsidR="00480EBD" w:rsidRPr="0095764E" w:rsidRDefault="00480EBD" w:rsidP="00480EBD">
      <w:pPr>
        <w:adjustRightInd w:val="0"/>
        <w:snapToGrid w:val="0"/>
        <w:rPr>
          <w:snapToGrid w:val="0"/>
        </w:rPr>
      </w:pPr>
      <w:r w:rsidRPr="0095764E">
        <w:rPr>
          <w:snapToGrid w:val="0"/>
        </w:rPr>
        <w:t>335.</w:t>
      </w:r>
      <w:r w:rsidRPr="0095764E">
        <w:rPr>
          <w:snapToGrid w:val="0"/>
        </w:rPr>
        <w:tab/>
        <w:t>Eritrea notes the Committee’s recommendation, expressed in paragraph 60 (e) of its concluding observations, in relation to setting a clear minimum age of criminal responsibility. The Government has not found it necessary to legislate a minimum age, as the existing minimum age is at an internationally acceptable level. As indicated in the first country report, the Transitional Penal Code of Eritrea (TPCE) recognizes three categories of children and criminal liability. According to article 52, infants are children who have not reached the age of 12 and are not criminally responsible for their actions; where an infant commits an offence, appropriate steps may be taken by the family, school, and/or guardian to ensure their proper upbringing. The second group is known as “young persons” and they are children between the ages of 12 and 15 inclusive. For this group, there are special measures upon conviction. They are not subject to the ordinary penalties applicable to adults, nor shall they be kept in custody with adult offenders. The third group is young persons between the ages of 15 and 18 an</w:t>
      </w:r>
      <w:r w:rsidR="0020764D" w:rsidRPr="0095764E">
        <w:rPr>
          <w:snapToGrid w:val="0"/>
        </w:rPr>
        <w:t>d is treated under the ordinary </w:t>
      </w:r>
      <w:r w:rsidRPr="0095764E">
        <w:rPr>
          <w:snapToGrid w:val="0"/>
        </w:rPr>
        <w:t>provisions of the Penal Code as having the full liability of person’s aged 18 and above. However, the Penal Code allows for a mitigation of sentence, and the death penalty can never be imposed.</w:t>
      </w:r>
    </w:p>
    <w:p w:rsidR="00480EBD" w:rsidRPr="0095764E" w:rsidRDefault="00480EBD" w:rsidP="00480EBD">
      <w:pPr>
        <w:adjustRightInd w:val="0"/>
        <w:snapToGrid w:val="0"/>
        <w:rPr>
          <w:snapToGrid w:val="0"/>
        </w:rPr>
      </w:pPr>
      <w:r w:rsidRPr="0095764E">
        <w:rPr>
          <w:snapToGrid w:val="0"/>
        </w:rPr>
        <w:t>336.</w:t>
      </w:r>
      <w:r w:rsidRPr="0095764E">
        <w:rPr>
          <w:snapToGrid w:val="0"/>
        </w:rPr>
        <w:tab/>
        <w:t>Since consideration by the Committee of Eritrea’s first report, the Government has taken major steps to improve the juvenile justice system. These steps demonstrate the commitment of the Eritrean Government to addressing the concern of the Committee, expressed in paragraph 59 of its concluding observations, in relation to children deprived of their liberty.</w:t>
      </w:r>
    </w:p>
    <w:p w:rsidR="00480EBD" w:rsidRPr="0095764E" w:rsidRDefault="00480EBD" w:rsidP="00480EBD">
      <w:pPr>
        <w:adjustRightInd w:val="0"/>
        <w:snapToGrid w:val="0"/>
        <w:rPr>
          <w:snapToGrid w:val="0"/>
        </w:rPr>
      </w:pPr>
      <w:r w:rsidRPr="0095764E">
        <w:rPr>
          <w:snapToGrid w:val="0"/>
        </w:rPr>
        <w:t>337.</w:t>
      </w:r>
      <w:r w:rsidRPr="0095764E">
        <w:rPr>
          <w:snapToGrid w:val="0"/>
        </w:rPr>
        <w:tab/>
        <w:t>The Government has established a probation service, which attempts to provide counselling for children in conflict with the law in their community, in order to help them integrate into their neighbourhood and school. The Ministry of Justice has established separate chambers where cases of children in conflict with the law are heard in closed session s</w:t>
      </w:r>
      <w:r w:rsidR="0020764D" w:rsidRPr="0095764E">
        <w:rPr>
          <w:snapToGrid w:val="0"/>
        </w:rPr>
        <w:t>eparately from adult offenders.</w:t>
      </w:r>
    </w:p>
    <w:p w:rsidR="00480EBD" w:rsidRPr="0095764E" w:rsidRDefault="00480EBD" w:rsidP="00480EBD">
      <w:pPr>
        <w:adjustRightInd w:val="0"/>
        <w:snapToGrid w:val="0"/>
        <w:rPr>
          <w:snapToGrid w:val="0"/>
        </w:rPr>
      </w:pPr>
      <w:r w:rsidRPr="0095764E">
        <w:rPr>
          <w:snapToGrid w:val="0"/>
        </w:rPr>
        <w:t>338.</w:t>
      </w:r>
      <w:r w:rsidRPr="0095764E">
        <w:rPr>
          <w:snapToGrid w:val="0"/>
        </w:rPr>
        <w:tab/>
        <w:t>The Government has also organized after-care services for juveniles who complete probation and correctional services. Sensitization conducted to the police by the MLHW social work experts has greater contribution to the enhancement of the existing custody and detention centers where children are kept while awaiting trial, or if their parents/guardians cannot be located. Moreover, the Ministry has financed for the improvement of the existing detention and the new rehabilitation center in Asmara, the capital city of Eritrea. These efforts made by the Government necessitate not only coordination of the main actors responsible for the issue but also changes in attitude, behaviour and practice at individual, community, sub-regional, regional, national and institutional levels. In 2004, the MLHW undertook a nationwide public awareness campaign. Further more, the Ministry has also established a regional committee comprised of the Ministries of Justice, Education, Health and other concerned authorities in order to synchronize juvenile justice administration.</w:t>
      </w:r>
    </w:p>
    <w:p w:rsidR="00480EBD" w:rsidRPr="0095764E" w:rsidRDefault="009F4104" w:rsidP="00480EBD">
      <w:pPr>
        <w:pStyle w:val="Heading2"/>
        <w:rPr>
          <w:snapToGrid w:val="0"/>
        </w:rPr>
      </w:pPr>
      <w:r w:rsidRPr="0095764E">
        <w:rPr>
          <w:snapToGrid w:val="0"/>
        </w:rPr>
        <w:br w:type="page"/>
      </w:r>
      <w:r w:rsidR="00480EBD" w:rsidRPr="0095764E">
        <w:rPr>
          <w:snapToGrid w:val="0"/>
        </w:rPr>
        <w:t>Table 30</w:t>
      </w:r>
    </w:p>
    <w:p w:rsidR="00480EBD" w:rsidRPr="0095764E" w:rsidRDefault="00480EBD" w:rsidP="00480EBD">
      <w:pPr>
        <w:pStyle w:val="Heading2"/>
        <w:rPr>
          <w:snapToGrid w:val="0"/>
        </w:rPr>
      </w:pPr>
      <w:r w:rsidRPr="0095764E">
        <w:rPr>
          <w:snapToGrid w:val="0"/>
        </w:rPr>
        <w:t>Persons belo</w:t>
      </w:r>
      <w:r w:rsidR="000F50F4" w:rsidRPr="0095764E">
        <w:rPr>
          <w:snapToGrid w:val="0"/>
        </w:rPr>
        <w:t>w 18, who have committed crime,</w:t>
      </w:r>
      <w:r w:rsidR="000F50F4" w:rsidRPr="0095764E">
        <w:rPr>
          <w:snapToGrid w:val="0"/>
        </w:rPr>
        <w:br/>
      </w:r>
      <w:r w:rsidRPr="0095764E">
        <w:rPr>
          <w:snapToGrid w:val="0"/>
        </w:rPr>
        <w:t>reported to the police (2002-2005)</w:t>
      </w:r>
    </w:p>
    <w:tbl>
      <w:tblPr>
        <w:tblStyle w:val="TableGrid"/>
        <w:tblW w:w="0" w:type="auto"/>
        <w:tblInd w:w="108" w:type="dxa"/>
        <w:tblLayout w:type="fixed"/>
        <w:tblLook w:val="01E0" w:firstRow="1" w:lastRow="1" w:firstColumn="1" w:lastColumn="1" w:noHBand="0" w:noVBand="0"/>
      </w:tblPr>
      <w:tblGrid>
        <w:gridCol w:w="1418"/>
        <w:gridCol w:w="610"/>
        <w:gridCol w:w="611"/>
        <w:gridCol w:w="610"/>
        <w:gridCol w:w="611"/>
        <w:gridCol w:w="611"/>
        <w:gridCol w:w="610"/>
        <w:gridCol w:w="611"/>
        <w:gridCol w:w="610"/>
        <w:gridCol w:w="611"/>
        <w:gridCol w:w="611"/>
        <w:gridCol w:w="610"/>
        <w:gridCol w:w="611"/>
        <w:gridCol w:w="611"/>
      </w:tblGrid>
      <w:tr w:rsidR="00480EBD" w:rsidRPr="0095764E" w:rsidTr="00844D1E">
        <w:tc>
          <w:tcPr>
            <w:tcW w:w="1418" w:type="dxa"/>
            <w:vMerge w:val="restart"/>
          </w:tcPr>
          <w:p w:rsidR="00480EBD" w:rsidRPr="0095764E" w:rsidRDefault="00480EBD" w:rsidP="003F0BBC">
            <w:pPr>
              <w:adjustRightInd w:val="0"/>
              <w:snapToGrid w:val="0"/>
              <w:spacing w:after="0"/>
              <w:rPr>
                <w:snapToGrid w:val="0"/>
                <w:sz w:val="17"/>
                <w:szCs w:val="17"/>
              </w:rPr>
            </w:pPr>
            <w:r w:rsidRPr="0095764E">
              <w:rPr>
                <w:snapToGrid w:val="0"/>
                <w:sz w:val="17"/>
                <w:szCs w:val="17"/>
              </w:rPr>
              <w:t>Type of crimes/</w:t>
            </w:r>
            <w:r w:rsidR="003F0BBC" w:rsidRPr="0095764E">
              <w:rPr>
                <w:snapToGrid w:val="0"/>
                <w:sz w:val="17"/>
                <w:szCs w:val="17"/>
              </w:rPr>
              <w:t xml:space="preserve"> </w:t>
            </w:r>
            <w:r w:rsidRPr="0095764E">
              <w:rPr>
                <w:snapToGrid w:val="0"/>
                <w:sz w:val="17"/>
                <w:szCs w:val="17"/>
              </w:rPr>
              <w:t>offences</w:t>
            </w:r>
          </w:p>
        </w:tc>
        <w:tc>
          <w:tcPr>
            <w:tcW w:w="1831" w:type="dxa"/>
            <w:gridSpan w:val="3"/>
          </w:tcPr>
          <w:p w:rsidR="00480EBD" w:rsidRPr="0095764E" w:rsidRDefault="00480EBD" w:rsidP="00480EBD">
            <w:pPr>
              <w:spacing w:after="0"/>
              <w:jc w:val="center"/>
              <w:rPr>
                <w:snapToGrid w:val="0"/>
                <w:sz w:val="17"/>
                <w:szCs w:val="17"/>
              </w:rPr>
            </w:pPr>
            <w:r w:rsidRPr="0095764E">
              <w:rPr>
                <w:snapToGrid w:val="0"/>
                <w:sz w:val="17"/>
                <w:szCs w:val="17"/>
              </w:rPr>
              <w:t>2002</w:t>
            </w:r>
          </w:p>
        </w:tc>
        <w:tc>
          <w:tcPr>
            <w:tcW w:w="1832" w:type="dxa"/>
            <w:gridSpan w:val="3"/>
          </w:tcPr>
          <w:p w:rsidR="00480EBD" w:rsidRPr="0095764E" w:rsidRDefault="00480EBD" w:rsidP="00480EBD">
            <w:pPr>
              <w:spacing w:after="0"/>
              <w:jc w:val="center"/>
              <w:rPr>
                <w:snapToGrid w:val="0"/>
                <w:sz w:val="17"/>
                <w:szCs w:val="17"/>
              </w:rPr>
            </w:pPr>
            <w:r w:rsidRPr="0095764E">
              <w:rPr>
                <w:snapToGrid w:val="0"/>
                <w:sz w:val="17"/>
                <w:szCs w:val="17"/>
              </w:rPr>
              <w:t>2003</w:t>
            </w:r>
          </w:p>
        </w:tc>
        <w:tc>
          <w:tcPr>
            <w:tcW w:w="1832" w:type="dxa"/>
            <w:gridSpan w:val="3"/>
          </w:tcPr>
          <w:p w:rsidR="00480EBD" w:rsidRPr="0095764E" w:rsidRDefault="00480EBD" w:rsidP="00480EBD">
            <w:pPr>
              <w:spacing w:after="0"/>
              <w:jc w:val="center"/>
              <w:rPr>
                <w:snapToGrid w:val="0"/>
                <w:sz w:val="17"/>
                <w:szCs w:val="17"/>
              </w:rPr>
            </w:pPr>
            <w:r w:rsidRPr="0095764E">
              <w:rPr>
                <w:snapToGrid w:val="0"/>
                <w:sz w:val="17"/>
                <w:szCs w:val="17"/>
              </w:rPr>
              <w:t>2004</w:t>
            </w:r>
          </w:p>
        </w:tc>
        <w:tc>
          <w:tcPr>
            <w:tcW w:w="1832" w:type="dxa"/>
            <w:gridSpan w:val="3"/>
          </w:tcPr>
          <w:p w:rsidR="00480EBD" w:rsidRPr="0095764E" w:rsidRDefault="00480EBD" w:rsidP="00480EBD">
            <w:pPr>
              <w:spacing w:after="0"/>
              <w:jc w:val="center"/>
              <w:rPr>
                <w:sz w:val="17"/>
                <w:szCs w:val="17"/>
              </w:rPr>
            </w:pPr>
            <w:r w:rsidRPr="0095764E">
              <w:rPr>
                <w:snapToGrid w:val="0"/>
                <w:sz w:val="17"/>
                <w:szCs w:val="17"/>
              </w:rPr>
              <w:t>2005</w:t>
            </w:r>
          </w:p>
        </w:tc>
        <w:tc>
          <w:tcPr>
            <w:tcW w:w="611" w:type="dxa"/>
            <w:vMerge w:val="restart"/>
          </w:tcPr>
          <w:p w:rsidR="00480EBD" w:rsidRPr="0095764E" w:rsidRDefault="00480EBD" w:rsidP="00480EBD">
            <w:pPr>
              <w:spacing w:after="0"/>
              <w:jc w:val="center"/>
              <w:rPr>
                <w:sz w:val="17"/>
                <w:szCs w:val="17"/>
              </w:rPr>
            </w:pPr>
            <w:r w:rsidRPr="0095764E">
              <w:rPr>
                <w:snapToGrid w:val="0"/>
                <w:sz w:val="17"/>
                <w:szCs w:val="17"/>
              </w:rPr>
              <w:t>Total</w:t>
            </w:r>
          </w:p>
        </w:tc>
      </w:tr>
      <w:tr w:rsidR="00480EBD" w:rsidRPr="0095764E" w:rsidTr="00844D1E">
        <w:tc>
          <w:tcPr>
            <w:tcW w:w="1418" w:type="dxa"/>
            <w:vMerge/>
            <w:tcBorders>
              <w:bottom w:val="single" w:sz="4" w:space="0" w:color="auto"/>
            </w:tcBorders>
          </w:tcPr>
          <w:p w:rsidR="00480EBD" w:rsidRPr="0095764E" w:rsidRDefault="00480EBD" w:rsidP="00480EBD">
            <w:pPr>
              <w:adjustRightInd w:val="0"/>
              <w:snapToGrid w:val="0"/>
              <w:spacing w:after="0"/>
              <w:rPr>
                <w:snapToGrid w:val="0"/>
                <w:sz w:val="17"/>
                <w:szCs w:val="17"/>
              </w:rPr>
            </w:pPr>
          </w:p>
        </w:tc>
        <w:tc>
          <w:tcPr>
            <w:tcW w:w="610" w:type="dxa"/>
            <w:tcBorders>
              <w:bottom w:val="single" w:sz="4" w:space="0" w:color="auto"/>
            </w:tcBorders>
          </w:tcPr>
          <w:p w:rsidR="00480EBD" w:rsidRPr="0095764E" w:rsidRDefault="00480EBD" w:rsidP="00480EBD">
            <w:pPr>
              <w:spacing w:after="0"/>
              <w:jc w:val="center"/>
              <w:rPr>
                <w:snapToGrid w:val="0"/>
                <w:sz w:val="17"/>
                <w:szCs w:val="17"/>
              </w:rPr>
            </w:pPr>
            <w:r w:rsidRPr="0095764E">
              <w:rPr>
                <w:snapToGrid w:val="0"/>
                <w:sz w:val="17"/>
                <w:szCs w:val="17"/>
              </w:rPr>
              <w:t>M</w:t>
            </w:r>
          </w:p>
        </w:tc>
        <w:tc>
          <w:tcPr>
            <w:tcW w:w="611" w:type="dxa"/>
            <w:tcBorders>
              <w:bottom w:val="single" w:sz="4" w:space="0" w:color="auto"/>
            </w:tcBorders>
          </w:tcPr>
          <w:p w:rsidR="00480EBD" w:rsidRPr="0095764E" w:rsidRDefault="00480EBD" w:rsidP="00480EBD">
            <w:pPr>
              <w:spacing w:after="0"/>
              <w:jc w:val="center"/>
              <w:rPr>
                <w:snapToGrid w:val="0"/>
                <w:sz w:val="17"/>
                <w:szCs w:val="17"/>
              </w:rPr>
            </w:pPr>
            <w:r w:rsidRPr="0095764E">
              <w:rPr>
                <w:snapToGrid w:val="0"/>
                <w:sz w:val="17"/>
                <w:szCs w:val="17"/>
              </w:rPr>
              <w:t>F</w:t>
            </w:r>
          </w:p>
        </w:tc>
        <w:tc>
          <w:tcPr>
            <w:tcW w:w="610" w:type="dxa"/>
            <w:tcBorders>
              <w:bottom w:val="single" w:sz="4" w:space="0" w:color="auto"/>
            </w:tcBorders>
          </w:tcPr>
          <w:p w:rsidR="00480EBD" w:rsidRPr="0095764E" w:rsidRDefault="00480EBD" w:rsidP="00480EBD">
            <w:pPr>
              <w:spacing w:after="0"/>
              <w:jc w:val="center"/>
              <w:rPr>
                <w:snapToGrid w:val="0"/>
                <w:sz w:val="17"/>
                <w:szCs w:val="17"/>
              </w:rPr>
            </w:pPr>
            <w:r w:rsidRPr="0095764E">
              <w:rPr>
                <w:snapToGrid w:val="0"/>
                <w:sz w:val="17"/>
                <w:szCs w:val="17"/>
              </w:rPr>
              <w:t>T</w:t>
            </w:r>
          </w:p>
        </w:tc>
        <w:tc>
          <w:tcPr>
            <w:tcW w:w="611" w:type="dxa"/>
            <w:tcBorders>
              <w:bottom w:val="single" w:sz="4" w:space="0" w:color="auto"/>
            </w:tcBorders>
          </w:tcPr>
          <w:p w:rsidR="00480EBD" w:rsidRPr="0095764E" w:rsidRDefault="00480EBD" w:rsidP="00480EBD">
            <w:pPr>
              <w:spacing w:after="0"/>
              <w:jc w:val="center"/>
              <w:rPr>
                <w:snapToGrid w:val="0"/>
                <w:sz w:val="17"/>
                <w:szCs w:val="17"/>
              </w:rPr>
            </w:pPr>
            <w:r w:rsidRPr="0095764E">
              <w:rPr>
                <w:snapToGrid w:val="0"/>
                <w:sz w:val="17"/>
                <w:szCs w:val="17"/>
              </w:rPr>
              <w:t>M</w:t>
            </w:r>
          </w:p>
        </w:tc>
        <w:tc>
          <w:tcPr>
            <w:tcW w:w="611" w:type="dxa"/>
            <w:tcBorders>
              <w:bottom w:val="single" w:sz="4" w:space="0" w:color="auto"/>
            </w:tcBorders>
          </w:tcPr>
          <w:p w:rsidR="00480EBD" w:rsidRPr="0095764E" w:rsidRDefault="00480EBD" w:rsidP="00480EBD">
            <w:pPr>
              <w:spacing w:after="0"/>
              <w:jc w:val="center"/>
              <w:rPr>
                <w:snapToGrid w:val="0"/>
                <w:sz w:val="17"/>
                <w:szCs w:val="17"/>
              </w:rPr>
            </w:pPr>
            <w:r w:rsidRPr="0095764E">
              <w:rPr>
                <w:snapToGrid w:val="0"/>
                <w:sz w:val="17"/>
                <w:szCs w:val="17"/>
              </w:rPr>
              <w:t>F</w:t>
            </w:r>
          </w:p>
        </w:tc>
        <w:tc>
          <w:tcPr>
            <w:tcW w:w="610" w:type="dxa"/>
            <w:tcBorders>
              <w:bottom w:val="single" w:sz="4" w:space="0" w:color="auto"/>
            </w:tcBorders>
          </w:tcPr>
          <w:p w:rsidR="00480EBD" w:rsidRPr="0095764E" w:rsidRDefault="00480EBD" w:rsidP="00480EBD">
            <w:pPr>
              <w:spacing w:after="0"/>
              <w:jc w:val="center"/>
              <w:rPr>
                <w:snapToGrid w:val="0"/>
                <w:sz w:val="17"/>
                <w:szCs w:val="17"/>
              </w:rPr>
            </w:pPr>
            <w:r w:rsidRPr="0095764E">
              <w:rPr>
                <w:snapToGrid w:val="0"/>
                <w:sz w:val="17"/>
                <w:szCs w:val="17"/>
              </w:rPr>
              <w:t>T</w:t>
            </w:r>
          </w:p>
        </w:tc>
        <w:tc>
          <w:tcPr>
            <w:tcW w:w="611" w:type="dxa"/>
            <w:tcBorders>
              <w:bottom w:val="single" w:sz="4" w:space="0" w:color="auto"/>
            </w:tcBorders>
          </w:tcPr>
          <w:p w:rsidR="00480EBD" w:rsidRPr="0095764E" w:rsidRDefault="00480EBD" w:rsidP="00480EBD">
            <w:pPr>
              <w:spacing w:after="0"/>
              <w:jc w:val="center"/>
              <w:rPr>
                <w:snapToGrid w:val="0"/>
                <w:sz w:val="17"/>
                <w:szCs w:val="17"/>
              </w:rPr>
            </w:pPr>
            <w:r w:rsidRPr="0095764E">
              <w:rPr>
                <w:snapToGrid w:val="0"/>
                <w:sz w:val="17"/>
                <w:szCs w:val="17"/>
              </w:rPr>
              <w:t>M</w:t>
            </w:r>
          </w:p>
        </w:tc>
        <w:tc>
          <w:tcPr>
            <w:tcW w:w="610" w:type="dxa"/>
            <w:tcBorders>
              <w:bottom w:val="single" w:sz="4" w:space="0" w:color="auto"/>
            </w:tcBorders>
          </w:tcPr>
          <w:p w:rsidR="00480EBD" w:rsidRPr="0095764E" w:rsidRDefault="00480EBD" w:rsidP="00480EBD">
            <w:pPr>
              <w:spacing w:after="0"/>
              <w:jc w:val="center"/>
              <w:rPr>
                <w:snapToGrid w:val="0"/>
                <w:sz w:val="17"/>
                <w:szCs w:val="17"/>
              </w:rPr>
            </w:pPr>
            <w:r w:rsidRPr="0095764E">
              <w:rPr>
                <w:snapToGrid w:val="0"/>
                <w:sz w:val="17"/>
                <w:szCs w:val="17"/>
              </w:rPr>
              <w:t>F</w:t>
            </w:r>
          </w:p>
        </w:tc>
        <w:tc>
          <w:tcPr>
            <w:tcW w:w="611" w:type="dxa"/>
            <w:tcBorders>
              <w:bottom w:val="single" w:sz="4" w:space="0" w:color="auto"/>
            </w:tcBorders>
          </w:tcPr>
          <w:p w:rsidR="00480EBD" w:rsidRPr="0095764E" w:rsidRDefault="00480EBD" w:rsidP="00480EBD">
            <w:pPr>
              <w:spacing w:after="0"/>
              <w:jc w:val="center"/>
              <w:rPr>
                <w:snapToGrid w:val="0"/>
                <w:sz w:val="17"/>
                <w:szCs w:val="17"/>
              </w:rPr>
            </w:pPr>
            <w:r w:rsidRPr="0095764E">
              <w:rPr>
                <w:snapToGrid w:val="0"/>
                <w:sz w:val="17"/>
                <w:szCs w:val="17"/>
              </w:rPr>
              <w:t>T</w:t>
            </w:r>
          </w:p>
        </w:tc>
        <w:tc>
          <w:tcPr>
            <w:tcW w:w="611" w:type="dxa"/>
            <w:tcBorders>
              <w:bottom w:val="single" w:sz="4" w:space="0" w:color="auto"/>
            </w:tcBorders>
          </w:tcPr>
          <w:p w:rsidR="00480EBD" w:rsidRPr="0095764E" w:rsidRDefault="00480EBD" w:rsidP="00480EBD">
            <w:pPr>
              <w:spacing w:after="0"/>
              <w:jc w:val="center"/>
              <w:rPr>
                <w:snapToGrid w:val="0"/>
                <w:sz w:val="17"/>
                <w:szCs w:val="17"/>
              </w:rPr>
            </w:pPr>
            <w:r w:rsidRPr="0095764E">
              <w:rPr>
                <w:snapToGrid w:val="0"/>
                <w:sz w:val="17"/>
                <w:szCs w:val="17"/>
              </w:rPr>
              <w:t>M</w:t>
            </w:r>
          </w:p>
        </w:tc>
        <w:tc>
          <w:tcPr>
            <w:tcW w:w="610" w:type="dxa"/>
            <w:tcBorders>
              <w:bottom w:val="single" w:sz="4" w:space="0" w:color="auto"/>
            </w:tcBorders>
          </w:tcPr>
          <w:p w:rsidR="00480EBD" w:rsidRPr="0095764E" w:rsidRDefault="00480EBD" w:rsidP="00480EBD">
            <w:pPr>
              <w:spacing w:after="0"/>
              <w:jc w:val="center"/>
              <w:rPr>
                <w:snapToGrid w:val="0"/>
                <w:sz w:val="17"/>
                <w:szCs w:val="17"/>
              </w:rPr>
            </w:pPr>
            <w:r w:rsidRPr="0095764E">
              <w:rPr>
                <w:snapToGrid w:val="0"/>
                <w:sz w:val="17"/>
                <w:szCs w:val="17"/>
              </w:rPr>
              <w:t>F</w:t>
            </w:r>
          </w:p>
        </w:tc>
        <w:tc>
          <w:tcPr>
            <w:tcW w:w="611" w:type="dxa"/>
            <w:tcBorders>
              <w:bottom w:val="single" w:sz="4" w:space="0" w:color="auto"/>
            </w:tcBorders>
          </w:tcPr>
          <w:p w:rsidR="00480EBD" w:rsidRPr="0095764E" w:rsidRDefault="00480EBD" w:rsidP="00480EBD">
            <w:pPr>
              <w:spacing w:after="0"/>
              <w:jc w:val="center"/>
              <w:rPr>
                <w:snapToGrid w:val="0"/>
                <w:sz w:val="17"/>
                <w:szCs w:val="17"/>
              </w:rPr>
            </w:pPr>
            <w:r w:rsidRPr="0095764E">
              <w:rPr>
                <w:snapToGrid w:val="0"/>
                <w:sz w:val="17"/>
                <w:szCs w:val="17"/>
              </w:rPr>
              <w:t>T</w:t>
            </w:r>
          </w:p>
        </w:tc>
        <w:tc>
          <w:tcPr>
            <w:tcW w:w="611" w:type="dxa"/>
            <w:vMerge/>
            <w:tcBorders>
              <w:bottom w:val="single" w:sz="4" w:space="0" w:color="auto"/>
            </w:tcBorders>
          </w:tcPr>
          <w:p w:rsidR="00480EBD" w:rsidRPr="0095764E" w:rsidRDefault="00480EBD" w:rsidP="00480EBD">
            <w:pPr>
              <w:spacing w:after="0"/>
              <w:rPr>
                <w:sz w:val="17"/>
                <w:szCs w:val="17"/>
              </w:rPr>
            </w:pPr>
          </w:p>
        </w:tc>
      </w:tr>
      <w:tr w:rsidR="00480EBD" w:rsidRPr="0095764E" w:rsidTr="00844D1E">
        <w:tc>
          <w:tcPr>
            <w:tcW w:w="1418" w:type="dxa"/>
            <w:tcBorders>
              <w:bottom w:val="nil"/>
            </w:tcBorders>
          </w:tcPr>
          <w:p w:rsidR="00480EBD" w:rsidRPr="0095764E" w:rsidRDefault="00480EBD" w:rsidP="00480EBD">
            <w:pPr>
              <w:adjustRightInd w:val="0"/>
              <w:snapToGrid w:val="0"/>
              <w:spacing w:after="0"/>
              <w:rPr>
                <w:snapToGrid w:val="0"/>
                <w:sz w:val="17"/>
                <w:szCs w:val="17"/>
              </w:rPr>
            </w:pPr>
            <w:r w:rsidRPr="0095764E">
              <w:rPr>
                <w:snapToGrid w:val="0"/>
                <w:sz w:val="17"/>
                <w:szCs w:val="17"/>
              </w:rPr>
              <w:t xml:space="preserve">Offence against </w:t>
            </w:r>
            <w:r w:rsidRPr="0095764E">
              <w:rPr>
                <w:snapToGrid w:val="0"/>
                <w:sz w:val="17"/>
                <w:szCs w:val="17"/>
              </w:rPr>
              <w:br/>
              <w:t xml:space="preserve">  person’s life</w:t>
            </w:r>
            <w:r w:rsidRPr="0095764E">
              <w:rPr>
                <w:b/>
                <w:snapToGrid w:val="0"/>
                <w:sz w:val="17"/>
                <w:szCs w:val="17"/>
                <w:vertAlign w:val="superscript"/>
              </w:rPr>
              <w:t>a</w:t>
            </w:r>
          </w:p>
        </w:tc>
        <w:tc>
          <w:tcPr>
            <w:tcW w:w="610" w:type="dxa"/>
            <w:tcBorders>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35</w:t>
            </w:r>
          </w:p>
        </w:tc>
        <w:tc>
          <w:tcPr>
            <w:tcW w:w="611" w:type="dxa"/>
            <w:tcBorders>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4</w:t>
            </w:r>
          </w:p>
        </w:tc>
        <w:tc>
          <w:tcPr>
            <w:tcW w:w="610" w:type="dxa"/>
            <w:tcBorders>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39</w:t>
            </w:r>
          </w:p>
        </w:tc>
        <w:tc>
          <w:tcPr>
            <w:tcW w:w="611" w:type="dxa"/>
            <w:tcBorders>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40</w:t>
            </w:r>
          </w:p>
        </w:tc>
        <w:tc>
          <w:tcPr>
            <w:tcW w:w="611" w:type="dxa"/>
            <w:tcBorders>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7</w:t>
            </w:r>
          </w:p>
        </w:tc>
        <w:tc>
          <w:tcPr>
            <w:tcW w:w="610" w:type="dxa"/>
            <w:tcBorders>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47</w:t>
            </w:r>
          </w:p>
        </w:tc>
        <w:tc>
          <w:tcPr>
            <w:tcW w:w="611" w:type="dxa"/>
            <w:tcBorders>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73</w:t>
            </w:r>
          </w:p>
        </w:tc>
        <w:tc>
          <w:tcPr>
            <w:tcW w:w="610" w:type="dxa"/>
            <w:tcBorders>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20</w:t>
            </w:r>
          </w:p>
        </w:tc>
        <w:tc>
          <w:tcPr>
            <w:tcW w:w="611" w:type="dxa"/>
            <w:tcBorders>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93</w:t>
            </w:r>
          </w:p>
        </w:tc>
        <w:tc>
          <w:tcPr>
            <w:tcW w:w="611" w:type="dxa"/>
            <w:tcBorders>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55</w:t>
            </w:r>
          </w:p>
        </w:tc>
        <w:tc>
          <w:tcPr>
            <w:tcW w:w="610" w:type="dxa"/>
            <w:tcBorders>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8</w:t>
            </w:r>
          </w:p>
        </w:tc>
        <w:tc>
          <w:tcPr>
            <w:tcW w:w="611" w:type="dxa"/>
            <w:tcBorders>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63</w:t>
            </w:r>
          </w:p>
        </w:tc>
        <w:tc>
          <w:tcPr>
            <w:tcW w:w="611" w:type="dxa"/>
            <w:tcBorders>
              <w:bottom w:val="nil"/>
            </w:tcBorders>
            <w:tcMar>
              <w:right w:w="119"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242</w:t>
            </w:r>
          </w:p>
        </w:tc>
      </w:tr>
      <w:tr w:rsidR="00480EBD" w:rsidRPr="0095764E" w:rsidTr="00844D1E">
        <w:tc>
          <w:tcPr>
            <w:tcW w:w="1418" w:type="dxa"/>
            <w:tcBorders>
              <w:top w:val="nil"/>
              <w:bottom w:val="nil"/>
            </w:tcBorders>
          </w:tcPr>
          <w:p w:rsidR="00480EBD" w:rsidRPr="0095764E" w:rsidRDefault="00480EBD" w:rsidP="00480EBD">
            <w:pPr>
              <w:adjustRightInd w:val="0"/>
              <w:snapToGrid w:val="0"/>
              <w:spacing w:after="0"/>
              <w:rPr>
                <w:snapToGrid w:val="0"/>
                <w:sz w:val="17"/>
                <w:szCs w:val="17"/>
              </w:rPr>
            </w:pPr>
            <w:r w:rsidRPr="0095764E">
              <w:rPr>
                <w:snapToGrid w:val="0"/>
                <w:sz w:val="17"/>
                <w:szCs w:val="17"/>
              </w:rPr>
              <w:t xml:space="preserve">Crime against </w:t>
            </w:r>
            <w:r w:rsidRPr="0095764E">
              <w:rPr>
                <w:snapToGrid w:val="0"/>
                <w:sz w:val="17"/>
                <w:szCs w:val="17"/>
              </w:rPr>
              <w:br/>
              <w:t xml:space="preserve">  property</w:t>
            </w:r>
            <w:r w:rsidRPr="0095764E">
              <w:rPr>
                <w:b/>
                <w:snapToGrid w:val="0"/>
                <w:sz w:val="17"/>
                <w:szCs w:val="17"/>
                <w:vertAlign w:val="superscript"/>
              </w:rPr>
              <w:t>b</w:t>
            </w:r>
          </w:p>
        </w:tc>
        <w:tc>
          <w:tcPr>
            <w:tcW w:w="610"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98</w:t>
            </w:r>
          </w:p>
        </w:tc>
        <w:tc>
          <w:tcPr>
            <w:tcW w:w="611"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15</w:t>
            </w:r>
          </w:p>
        </w:tc>
        <w:tc>
          <w:tcPr>
            <w:tcW w:w="610"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113</w:t>
            </w:r>
          </w:p>
        </w:tc>
        <w:tc>
          <w:tcPr>
            <w:tcW w:w="611"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100</w:t>
            </w:r>
          </w:p>
        </w:tc>
        <w:tc>
          <w:tcPr>
            <w:tcW w:w="611"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19</w:t>
            </w:r>
          </w:p>
        </w:tc>
        <w:tc>
          <w:tcPr>
            <w:tcW w:w="610"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119</w:t>
            </w:r>
          </w:p>
        </w:tc>
        <w:tc>
          <w:tcPr>
            <w:tcW w:w="611"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130</w:t>
            </w:r>
          </w:p>
        </w:tc>
        <w:tc>
          <w:tcPr>
            <w:tcW w:w="610"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30</w:t>
            </w:r>
          </w:p>
        </w:tc>
        <w:tc>
          <w:tcPr>
            <w:tcW w:w="611"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160</w:t>
            </w:r>
          </w:p>
        </w:tc>
        <w:tc>
          <w:tcPr>
            <w:tcW w:w="611"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79</w:t>
            </w:r>
          </w:p>
        </w:tc>
        <w:tc>
          <w:tcPr>
            <w:tcW w:w="610"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11</w:t>
            </w:r>
          </w:p>
        </w:tc>
        <w:tc>
          <w:tcPr>
            <w:tcW w:w="611"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90</w:t>
            </w:r>
          </w:p>
        </w:tc>
        <w:tc>
          <w:tcPr>
            <w:tcW w:w="611" w:type="dxa"/>
            <w:tcBorders>
              <w:top w:val="nil"/>
              <w:bottom w:val="nil"/>
            </w:tcBorders>
            <w:tcMar>
              <w:right w:w="119"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482</w:t>
            </w:r>
          </w:p>
        </w:tc>
      </w:tr>
      <w:tr w:rsidR="00480EBD" w:rsidRPr="0095764E" w:rsidTr="00844D1E">
        <w:tc>
          <w:tcPr>
            <w:tcW w:w="1418" w:type="dxa"/>
            <w:tcBorders>
              <w:top w:val="nil"/>
              <w:bottom w:val="nil"/>
            </w:tcBorders>
          </w:tcPr>
          <w:p w:rsidR="00480EBD" w:rsidRPr="0095764E" w:rsidRDefault="00480EBD" w:rsidP="00480EBD">
            <w:pPr>
              <w:adjustRightInd w:val="0"/>
              <w:snapToGrid w:val="0"/>
              <w:spacing w:after="0"/>
              <w:rPr>
                <w:snapToGrid w:val="0"/>
                <w:sz w:val="17"/>
                <w:szCs w:val="17"/>
              </w:rPr>
            </w:pPr>
            <w:r w:rsidRPr="0095764E">
              <w:rPr>
                <w:snapToGrid w:val="0"/>
                <w:sz w:val="17"/>
                <w:szCs w:val="17"/>
              </w:rPr>
              <w:t>Sexual offence</w:t>
            </w:r>
            <w:r w:rsidRPr="0095764E">
              <w:rPr>
                <w:b/>
                <w:snapToGrid w:val="0"/>
                <w:sz w:val="17"/>
                <w:szCs w:val="17"/>
                <w:vertAlign w:val="superscript"/>
              </w:rPr>
              <w:t>c</w:t>
            </w:r>
          </w:p>
        </w:tc>
        <w:tc>
          <w:tcPr>
            <w:tcW w:w="610"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w:t>
            </w:r>
          </w:p>
        </w:tc>
        <w:tc>
          <w:tcPr>
            <w:tcW w:w="611"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w:t>
            </w:r>
          </w:p>
        </w:tc>
        <w:tc>
          <w:tcPr>
            <w:tcW w:w="610"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w:t>
            </w:r>
          </w:p>
        </w:tc>
        <w:tc>
          <w:tcPr>
            <w:tcW w:w="611"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14</w:t>
            </w:r>
          </w:p>
        </w:tc>
        <w:tc>
          <w:tcPr>
            <w:tcW w:w="611"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w:t>
            </w:r>
          </w:p>
        </w:tc>
        <w:tc>
          <w:tcPr>
            <w:tcW w:w="610"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15</w:t>
            </w:r>
          </w:p>
        </w:tc>
        <w:tc>
          <w:tcPr>
            <w:tcW w:w="611"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19</w:t>
            </w:r>
          </w:p>
        </w:tc>
        <w:tc>
          <w:tcPr>
            <w:tcW w:w="610"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w:t>
            </w:r>
          </w:p>
        </w:tc>
        <w:tc>
          <w:tcPr>
            <w:tcW w:w="611"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20</w:t>
            </w:r>
          </w:p>
        </w:tc>
        <w:tc>
          <w:tcPr>
            <w:tcW w:w="611"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25</w:t>
            </w:r>
          </w:p>
        </w:tc>
        <w:tc>
          <w:tcPr>
            <w:tcW w:w="610"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w:t>
            </w:r>
          </w:p>
        </w:tc>
        <w:tc>
          <w:tcPr>
            <w:tcW w:w="611"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25</w:t>
            </w:r>
          </w:p>
        </w:tc>
        <w:tc>
          <w:tcPr>
            <w:tcW w:w="611" w:type="dxa"/>
            <w:tcBorders>
              <w:top w:val="nil"/>
              <w:bottom w:val="nil"/>
            </w:tcBorders>
            <w:tcMar>
              <w:right w:w="119"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60</w:t>
            </w:r>
          </w:p>
        </w:tc>
      </w:tr>
      <w:tr w:rsidR="00480EBD" w:rsidRPr="0095764E" w:rsidTr="00844D1E">
        <w:tc>
          <w:tcPr>
            <w:tcW w:w="1418" w:type="dxa"/>
            <w:tcBorders>
              <w:top w:val="nil"/>
              <w:bottom w:val="nil"/>
            </w:tcBorders>
          </w:tcPr>
          <w:p w:rsidR="00480EBD" w:rsidRPr="0095764E" w:rsidRDefault="00480EBD" w:rsidP="00480EBD">
            <w:pPr>
              <w:adjustRightInd w:val="0"/>
              <w:snapToGrid w:val="0"/>
              <w:spacing w:after="0"/>
              <w:rPr>
                <w:snapToGrid w:val="0"/>
                <w:sz w:val="17"/>
                <w:szCs w:val="17"/>
              </w:rPr>
            </w:pPr>
            <w:r w:rsidRPr="0095764E">
              <w:rPr>
                <w:snapToGrid w:val="0"/>
                <w:sz w:val="17"/>
                <w:szCs w:val="17"/>
              </w:rPr>
              <w:t xml:space="preserve">Abuse of illicit </w:t>
            </w:r>
            <w:r w:rsidRPr="0095764E">
              <w:rPr>
                <w:snapToGrid w:val="0"/>
                <w:sz w:val="17"/>
                <w:szCs w:val="17"/>
              </w:rPr>
              <w:br/>
              <w:t xml:space="preserve">  drugs</w:t>
            </w:r>
          </w:p>
        </w:tc>
        <w:tc>
          <w:tcPr>
            <w:tcW w:w="610"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w:t>
            </w:r>
          </w:p>
        </w:tc>
        <w:tc>
          <w:tcPr>
            <w:tcW w:w="611"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w:t>
            </w:r>
          </w:p>
        </w:tc>
        <w:tc>
          <w:tcPr>
            <w:tcW w:w="610"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w:t>
            </w:r>
          </w:p>
        </w:tc>
        <w:tc>
          <w:tcPr>
            <w:tcW w:w="611"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w:t>
            </w:r>
          </w:p>
        </w:tc>
        <w:tc>
          <w:tcPr>
            <w:tcW w:w="611"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w:t>
            </w:r>
          </w:p>
        </w:tc>
        <w:tc>
          <w:tcPr>
            <w:tcW w:w="610"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w:t>
            </w:r>
          </w:p>
        </w:tc>
        <w:tc>
          <w:tcPr>
            <w:tcW w:w="611"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2</w:t>
            </w:r>
          </w:p>
        </w:tc>
        <w:tc>
          <w:tcPr>
            <w:tcW w:w="610"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w:t>
            </w:r>
          </w:p>
        </w:tc>
        <w:tc>
          <w:tcPr>
            <w:tcW w:w="611"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2</w:t>
            </w:r>
          </w:p>
        </w:tc>
        <w:tc>
          <w:tcPr>
            <w:tcW w:w="611"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w:t>
            </w:r>
          </w:p>
        </w:tc>
        <w:tc>
          <w:tcPr>
            <w:tcW w:w="610"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w:t>
            </w:r>
          </w:p>
        </w:tc>
        <w:tc>
          <w:tcPr>
            <w:tcW w:w="611" w:type="dxa"/>
            <w:tcBorders>
              <w:top w:val="nil"/>
              <w:bottom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w:t>
            </w:r>
          </w:p>
        </w:tc>
        <w:tc>
          <w:tcPr>
            <w:tcW w:w="611" w:type="dxa"/>
            <w:tcBorders>
              <w:top w:val="nil"/>
              <w:bottom w:val="nil"/>
            </w:tcBorders>
            <w:tcMar>
              <w:right w:w="119"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3</w:t>
            </w:r>
          </w:p>
        </w:tc>
      </w:tr>
      <w:tr w:rsidR="00480EBD" w:rsidRPr="0095764E" w:rsidTr="00844D1E">
        <w:tc>
          <w:tcPr>
            <w:tcW w:w="1418" w:type="dxa"/>
            <w:tcBorders>
              <w:top w:val="nil"/>
            </w:tcBorders>
          </w:tcPr>
          <w:p w:rsidR="00480EBD" w:rsidRPr="0095764E" w:rsidRDefault="00480EBD" w:rsidP="00480EBD">
            <w:pPr>
              <w:adjustRightInd w:val="0"/>
              <w:snapToGrid w:val="0"/>
              <w:spacing w:after="0"/>
              <w:rPr>
                <w:snapToGrid w:val="0"/>
                <w:sz w:val="17"/>
                <w:szCs w:val="17"/>
              </w:rPr>
            </w:pPr>
            <w:r w:rsidRPr="0095764E">
              <w:rPr>
                <w:snapToGrid w:val="0"/>
                <w:sz w:val="17"/>
                <w:szCs w:val="17"/>
              </w:rPr>
              <w:t>Petty offences</w:t>
            </w:r>
            <w:r w:rsidRPr="0095764E">
              <w:rPr>
                <w:b/>
                <w:snapToGrid w:val="0"/>
                <w:sz w:val="17"/>
                <w:szCs w:val="17"/>
                <w:vertAlign w:val="superscript"/>
              </w:rPr>
              <w:t>d</w:t>
            </w:r>
          </w:p>
        </w:tc>
        <w:tc>
          <w:tcPr>
            <w:tcW w:w="610" w:type="dxa"/>
            <w:tcBorders>
              <w:top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213</w:t>
            </w:r>
          </w:p>
        </w:tc>
        <w:tc>
          <w:tcPr>
            <w:tcW w:w="611" w:type="dxa"/>
            <w:tcBorders>
              <w:top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40</w:t>
            </w:r>
          </w:p>
        </w:tc>
        <w:tc>
          <w:tcPr>
            <w:tcW w:w="610" w:type="dxa"/>
            <w:tcBorders>
              <w:top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253</w:t>
            </w:r>
          </w:p>
        </w:tc>
        <w:tc>
          <w:tcPr>
            <w:tcW w:w="611" w:type="dxa"/>
            <w:tcBorders>
              <w:top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221</w:t>
            </w:r>
          </w:p>
        </w:tc>
        <w:tc>
          <w:tcPr>
            <w:tcW w:w="611" w:type="dxa"/>
            <w:tcBorders>
              <w:top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46</w:t>
            </w:r>
          </w:p>
        </w:tc>
        <w:tc>
          <w:tcPr>
            <w:tcW w:w="610" w:type="dxa"/>
            <w:tcBorders>
              <w:top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267</w:t>
            </w:r>
          </w:p>
        </w:tc>
        <w:tc>
          <w:tcPr>
            <w:tcW w:w="611" w:type="dxa"/>
            <w:tcBorders>
              <w:top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270</w:t>
            </w:r>
          </w:p>
        </w:tc>
        <w:tc>
          <w:tcPr>
            <w:tcW w:w="610" w:type="dxa"/>
            <w:tcBorders>
              <w:top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94</w:t>
            </w:r>
          </w:p>
        </w:tc>
        <w:tc>
          <w:tcPr>
            <w:tcW w:w="611" w:type="dxa"/>
            <w:tcBorders>
              <w:top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364</w:t>
            </w:r>
          </w:p>
        </w:tc>
        <w:tc>
          <w:tcPr>
            <w:tcW w:w="611" w:type="dxa"/>
            <w:tcBorders>
              <w:top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172</w:t>
            </w:r>
          </w:p>
        </w:tc>
        <w:tc>
          <w:tcPr>
            <w:tcW w:w="610" w:type="dxa"/>
            <w:tcBorders>
              <w:top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28</w:t>
            </w:r>
          </w:p>
        </w:tc>
        <w:tc>
          <w:tcPr>
            <w:tcW w:w="611" w:type="dxa"/>
            <w:tcBorders>
              <w:top w:val="nil"/>
            </w:tcBorders>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200</w:t>
            </w:r>
          </w:p>
        </w:tc>
        <w:tc>
          <w:tcPr>
            <w:tcW w:w="611" w:type="dxa"/>
            <w:tcBorders>
              <w:top w:val="nil"/>
            </w:tcBorders>
            <w:tcMar>
              <w:right w:w="119"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1 084</w:t>
            </w:r>
          </w:p>
        </w:tc>
      </w:tr>
      <w:tr w:rsidR="00480EBD" w:rsidRPr="0095764E" w:rsidTr="00844D1E">
        <w:tc>
          <w:tcPr>
            <w:tcW w:w="1418" w:type="dxa"/>
          </w:tcPr>
          <w:p w:rsidR="00480EBD" w:rsidRPr="0095764E" w:rsidRDefault="00480EBD" w:rsidP="00480EBD">
            <w:pPr>
              <w:adjustRightInd w:val="0"/>
              <w:snapToGrid w:val="0"/>
              <w:spacing w:after="0"/>
              <w:rPr>
                <w:snapToGrid w:val="0"/>
                <w:sz w:val="17"/>
                <w:szCs w:val="17"/>
              </w:rPr>
            </w:pPr>
            <w:r w:rsidRPr="0095764E">
              <w:rPr>
                <w:snapToGrid w:val="0"/>
                <w:sz w:val="17"/>
                <w:szCs w:val="17"/>
              </w:rPr>
              <w:t xml:space="preserve">     Total</w:t>
            </w:r>
          </w:p>
        </w:tc>
        <w:tc>
          <w:tcPr>
            <w:tcW w:w="610" w:type="dxa"/>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346</w:t>
            </w:r>
          </w:p>
        </w:tc>
        <w:tc>
          <w:tcPr>
            <w:tcW w:w="611" w:type="dxa"/>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59</w:t>
            </w:r>
          </w:p>
        </w:tc>
        <w:tc>
          <w:tcPr>
            <w:tcW w:w="610" w:type="dxa"/>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405</w:t>
            </w:r>
          </w:p>
        </w:tc>
        <w:tc>
          <w:tcPr>
            <w:tcW w:w="611" w:type="dxa"/>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376</w:t>
            </w:r>
          </w:p>
        </w:tc>
        <w:tc>
          <w:tcPr>
            <w:tcW w:w="611" w:type="dxa"/>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73</w:t>
            </w:r>
          </w:p>
        </w:tc>
        <w:tc>
          <w:tcPr>
            <w:tcW w:w="610" w:type="dxa"/>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449</w:t>
            </w:r>
          </w:p>
        </w:tc>
        <w:tc>
          <w:tcPr>
            <w:tcW w:w="611" w:type="dxa"/>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494</w:t>
            </w:r>
          </w:p>
        </w:tc>
        <w:tc>
          <w:tcPr>
            <w:tcW w:w="610" w:type="dxa"/>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145</w:t>
            </w:r>
          </w:p>
        </w:tc>
        <w:tc>
          <w:tcPr>
            <w:tcW w:w="611" w:type="dxa"/>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639</w:t>
            </w:r>
          </w:p>
        </w:tc>
        <w:tc>
          <w:tcPr>
            <w:tcW w:w="611" w:type="dxa"/>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311</w:t>
            </w:r>
          </w:p>
        </w:tc>
        <w:tc>
          <w:tcPr>
            <w:tcW w:w="610" w:type="dxa"/>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47</w:t>
            </w:r>
          </w:p>
        </w:tc>
        <w:tc>
          <w:tcPr>
            <w:tcW w:w="611" w:type="dxa"/>
            <w:tcMar>
              <w:right w:w="198"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378</w:t>
            </w:r>
          </w:p>
        </w:tc>
        <w:tc>
          <w:tcPr>
            <w:tcW w:w="611" w:type="dxa"/>
            <w:tcMar>
              <w:right w:w="119" w:type="dxa"/>
            </w:tcMar>
          </w:tcPr>
          <w:p w:rsidR="00480EBD" w:rsidRPr="0095764E" w:rsidRDefault="00480EBD" w:rsidP="00480EBD">
            <w:pPr>
              <w:adjustRightInd w:val="0"/>
              <w:snapToGrid w:val="0"/>
              <w:spacing w:after="0"/>
              <w:jc w:val="right"/>
              <w:rPr>
                <w:snapToGrid w:val="0"/>
                <w:sz w:val="17"/>
                <w:szCs w:val="17"/>
              </w:rPr>
            </w:pPr>
            <w:r w:rsidRPr="0095764E">
              <w:rPr>
                <w:snapToGrid w:val="0"/>
                <w:sz w:val="17"/>
                <w:szCs w:val="17"/>
              </w:rPr>
              <w:t>1 871</w:t>
            </w:r>
          </w:p>
        </w:tc>
      </w:tr>
    </w:tbl>
    <w:p w:rsidR="00480EBD" w:rsidRPr="0095764E" w:rsidRDefault="00480EBD" w:rsidP="00480EBD">
      <w:pPr>
        <w:adjustRightInd w:val="0"/>
        <w:snapToGrid w:val="0"/>
        <w:spacing w:before="240"/>
        <w:rPr>
          <w:snapToGrid w:val="0"/>
        </w:rPr>
      </w:pPr>
      <w:r w:rsidRPr="0095764E">
        <w:rPr>
          <w:snapToGrid w:val="0"/>
        </w:rPr>
        <w:tab/>
      </w:r>
      <w:r w:rsidRPr="0095764E">
        <w:rPr>
          <w:b/>
          <w:snapToGrid w:val="0"/>
          <w:vertAlign w:val="superscript"/>
        </w:rPr>
        <w:t>a</w:t>
      </w:r>
      <w:r w:rsidRPr="0095764E">
        <w:rPr>
          <w:snapToGrid w:val="0"/>
        </w:rPr>
        <w:t xml:space="preserve">  Murder, attempted murder, aggravated injury.</w:t>
      </w:r>
    </w:p>
    <w:p w:rsidR="00480EBD" w:rsidRPr="0095764E" w:rsidRDefault="00480EBD" w:rsidP="00480EBD">
      <w:pPr>
        <w:adjustRightInd w:val="0"/>
        <w:snapToGrid w:val="0"/>
        <w:rPr>
          <w:snapToGrid w:val="0"/>
        </w:rPr>
      </w:pPr>
      <w:r w:rsidRPr="0095764E">
        <w:rPr>
          <w:b/>
          <w:snapToGrid w:val="0"/>
          <w:vertAlign w:val="superscript"/>
        </w:rPr>
        <w:tab/>
        <w:t>b</w:t>
      </w:r>
      <w:r w:rsidRPr="0095764E">
        <w:rPr>
          <w:snapToGrid w:val="0"/>
        </w:rPr>
        <w:t xml:space="preserve">  Burglary, looting, theft, armed robbery, handling stolen goods.</w:t>
      </w:r>
    </w:p>
    <w:p w:rsidR="00480EBD" w:rsidRPr="0095764E" w:rsidRDefault="00480EBD" w:rsidP="00480EBD">
      <w:pPr>
        <w:adjustRightInd w:val="0"/>
        <w:snapToGrid w:val="0"/>
        <w:rPr>
          <w:snapToGrid w:val="0"/>
        </w:rPr>
      </w:pPr>
      <w:r w:rsidRPr="0095764E">
        <w:rPr>
          <w:b/>
          <w:snapToGrid w:val="0"/>
          <w:vertAlign w:val="superscript"/>
        </w:rPr>
        <w:tab/>
        <w:t xml:space="preserve">c  </w:t>
      </w:r>
      <w:r w:rsidRPr="0095764E">
        <w:rPr>
          <w:snapToGrid w:val="0"/>
        </w:rPr>
        <w:t>Rape, attempted rape, sexual outrages and any immoral sexual practice.</w:t>
      </w:r>
    </w:p>
    <w:p w:rsidR="00480EBD" w:rsidRPr="0095764E" w:rsidRDefault="00480EBD" w:rsidP="00480EBD">
      <w:pPr>
        <w:adjustRightInd w:val="0"/>
        <w:snapToGrid w:val="0"/>
        <w:rPr>
          <w:snapToGrid w:val="0"/>
        </w:rPr>
      </w:pPr>
      <w:r w:rsidRPr="0095764E">
        <w:rPr>
          <w:b/>
          <w:snapToGrid w:val="0"/>
          <w:vertAlign w:val="superscript"/>
        </w:rPr>
        <w:tab/>
        <w:t>d</w:t>
      </w:r>
      <w:r w:rsidRPr="0095764E">
        <w:rPr>
          <w:snapToGrid w:val="0"/>
        </w:rPr>
        <w:t xml:space="preserve">  Immoral acts, aggravated quarrelling, disturbance and drunkenness, gambling.</w:t>
      </w:r>
    </w:p>
    <w:p w:rsidR="00480EBD" w:rsidRPr="0095764E" w:rsidRDefault="00480EBD" w:rsidP="00480EBD">
      <w:pPr>
        <w:adjustRightInd w:val="0"/>
        <w:snapToGrid w:val="0"/>
        <w:rPr>
          <w:snapToGrid w:val="0"/>
        </w:rPr>
      </w:pPr>
      <w:r w:rsidRPr="0095764E">
        <w:rPr>
          <w:snapToGrid w:val="0"/>
        </w:rPr>
        <w:t>339.</w:t>
      </w:r>
      <w:r w:rsidRPr="0095764E">
        <w:rPr>
          <w:snapToGrid w:val="0"/>
        </w:rPr>
        <w:tab/>
        <w:t>The Government is committed to strengthening the National Juvenile Crime Prevention and Rehabilitation Centre, with an emphasis on early intervention work with families and young people. The programme is aimed at identifying and promoting ways to prevent the future involvement of young people in crime and delinquent behaviour.</w:t>
      </w:r>
    </w:p>
    <w:p w:rsidR="00480EBD" w:rsidRPr="0095764E" w:rsidRDefault="00480EBD" w:rsidP="00480EBD">
      <w:pPr>
        <w:pStyle w:val="Heading2"/>
        <w:rPr>
          <w:snapToGrid w:val="0"/>
        </w:rPr>
      </w:pPr>
      <w:r w:rsidRPr="0095764E">
        <w:rPr>
          <w:snapToGrid w:val="0"/>
        </w:rPr>
        <w:t>C.  Children in situations of exploitation (art. 34)</w:t>
      </w:r>
    </w:p>
    <w:p w:rsidR="00480EBD" w:rsidRPr="0095764E" w:rsidRDefault="00480EBD" w:rsidP="00480EBD">
      <w:pPr>
        <w:pStyle w:val="Heading2"/>
        <w:rPr>
          <w:snapToGrid w:val="0"/>
        </w:rPr>
      </w:pPr>
      <w:r w:rsidRPr="0095764E">
        <w:rPr>
          <w:snapToGrid w:val="0"/>
        </w:rPr>
        <w:t>1.  Economic exploitation, including child labour (art. 32)</w:t>
      </w:r>
    </w:p>
    <w:p w:rsidR="00480EBD" w:rsidRPr="0095764E" w:rsidRDefault="00480EBD" w:rsidP="00480EBD">
      <w:pPr>
        <w:adjustRightInd w:val="0"/>
        <w:snapToGrid w:val="0"/>
        <w:rPr>
          <w:snapToGrid w:val="0"/>
        </w:rPr>
      </w:pPr>
      <w:r w:rsidRPr="0095764E">
        <w:rPr>
          <w:snapToGrid w:val="0"/>
        </w:rPr>
        <w:t>340.</w:t>
      </w:r>
      <w:r w:rsidRPr="0095764E">
        <w:rPr>
          <w:snapToGrid w:val="0"/>
        </w:rPr>
        <w:tab/>
        <w:t>The GoSE refers to pages 92-95 of Eritrea’s first report and paragraph 56 (a) and (c) of the Committee’s recommendations.</w:t>
      </w:r>
    </w:p>
    <w:p w:rsidR="00480EBD" w:rsidRPr="0095764E" w:rsidRDefault="00480EBD" w:rsidP="00480EBD">
      <w:pPr>
        <w:adjustRightInd w:val="0"/>
        <w:snapToGrid w:val="0"/>
        <w:rPr>
          <w:snapToGrid w:val="0"/>
        </w:rPr>
      </w:pPr>
      <w:r w:rsidRPr="0095764E">
        <w:rPr>
          <w:snapToGrid w:val="0"/>
        </w:rPr>
        <w:t>341.</w:t>
      </w:r>
      <w:r w:rsidRPr="0095764E">
        <w:rPr>
          <w:snapToGrid w:val="0"/>
        </w:rPr>
        <w:tab/>
        <w:t xml:space="preserve">In its concluding observations on Eritrea’s first report, the Committee expressed concern, in paragraph 55, that a significant number of children were working on the street, in the agricultural sector and as domestic servants. In addition, the Committee recommended, in paragraph 56, that a survey be conducted on the number of children working as domestic servants and in the agricultural sector. </w:t>
      </w:r>
    </w:p>
    <w:p w:rsidR="00480EBD" w:rsidRPr="0095764E" w:rsidRDefault="00480EBD" w:rsidP="00480EBD">
      <w:pPr>
        <w:adjustRightInd w:val="0"/>
        <w:snapToGrid w:val="0"/>
        <w:rPr>
          <w:snapToGrid w:val="0"/>
        </w:rPr>
      </w:pPr>
      <w:r w:rsidRPr="0095764E">
        <w:rPr>
          <w:snapToGrid w:val="0"/>
        </w:rPr>
        <w:t>342.</w:t>
      </w:r>
      <w:r w:rsidRPr="0095764E">
        <w:rPr>
          <w:snapToGrid w:val="0"/>
        </w:rPr>
        <w:tab/>
        <w:t>While it has not ratified ILO Convention No. 138 (1973) on the minimum age for admission to employment, Eritrea has ratified a number of related ILO minimum age conventions. Furthermore, Eritrea’s legislation providing for compulsory education, minimum ages for employment in selected occupations, and the labour law, demonstrate Eritrea’s support for the principles of ILO Convention No. 138. These legislative provisions are supported by an Eritrean culture characterized by protective attitudes towards children. This combination of legislation and cultural factors prevents the admission of children to harmful employment and promotes their fullest physical and mental development.</w:t>
      </w:r>
    </w:p>
    <w:p w:rsidR="00480EBD" w:rsidRPr="0095764E" w:rsidRDefault="00480EBD" w:rsidP="00480EBD">
      <w:pPr>
        <w:adjustRightInd w:val="0"/>
        <w:snapToGrid w:val="0"/>
        <w:rPr>
          <w:snapToGrid w:val="0"/>
        </w:rPr>
      </w:pPr>
      <w:r w:rsidRPr="0095764E">
        <w:rPr>
          <w:snapToGrid w:val="0"/>
        </w:rPr>
        <w:t>343.</w:t>
      </w:r>
      <w:r w:rsidRPr="0095764E">
        <w:rPr>
          <w:snapToGrid w:val="0"/>
        </w:rPr>
        <w:tab/>
        <w:t>According to the Labour Proclamation No. 118/2001 article 68/1, it is prohibited to employ a person under the age of 14. Further, a contract of employment shall not be enforceable against a person below the age of 18 if it is determined to be prejudicial to the interest of that person (article 9/2). In addition, article 69 and 140 (g) provide that the Minister may by regulation issue a list of activities prohibited for young employees (between the ages of 14-18). Since the consideration of Eritrea’s first report, the MLHW has delineated a legal notice by listing the activities prohibited for young employees, which shall include: work in the transport of passengers and goods by road, rail, air and sea and in docksides and warehouses involving heavy lifting, pulling, pushing or any other related type of behavior; work connected with toxic chemicals, dangerous machines, electric power generation plants, transformers or transmission lines; underground work, such as mines, quarries and similar works; and work in sewers and digging tunnels. A young person may not be assigned to work after 6 p.m. or begin work before 6 a.m. and may not be made to work for more than seven hours per day (articles 68 (2) and (3)). In order to ensure the execution of the legal notice of activities prohibited for young employees, the inspectors of MLHW in the six regions regularly conduct supervision visits and take the necessary legal measures against those who violate the regulation.</w:t>
      </w:r>
    </w:p>
    <w:p w:rsidR="00480EBD" w:rsidRPr="0095764E" w:rsidRDefault="00480EBD" w:rsidP="00480EBD">
      <w:pPr>
        <w:adjustRightInd w:val="0"/>
        <w:snapToGrid w:val="0"/>
        <w:rPr>
          <w:snapToGrid w:val="0"/>
        </w:rPr>
      </w:pPr>
      <w:r w:rsidRPr="0095764E">
        <w:rPr>
          <w:snapToGrid w:val="0"/>
        </w:rPr>
        <w:t>344.</w:t>
      </w:r>
      <w:r w:rsidRPr="0095764E">
        <w:rPr>
          <w:snapToGrid w:val="0"/>
        </w:rPr>
        <w:tab/>
        <w:t>In order to investigate the nature and extent of the prevalence and situation of child labour in Eritrea so as to evolve a national policy, the MLHW has designed a research proposal on working children. The MLHW plans to carry out a nationwide survey in the near future.</w:t>
      </w:r>
    </w:p>
    <w:p w:rsidR="00480EBD" w:rsidRPr="0095764E" w:rsidRDefault="00480EBD" w:rsidP="00480EBD">
      <w:pPr>
        <w:pStyle w:val="Heading3"/>
        <w:rPr>
          <w:snapToGrid w:val="0"/>
        </w:rPr>
      </w:pPr>
      <w:r w:rsidRPr="0095764E">
        <w:rPr>
          <w:snapToGrid w:val="0"/>
        </w:rPr>
        <w:t>Street children prevention and rehabilitation programme</w:t>
      </w:r>
    </w:p>
    <w:p w:rsidR="00480EBD" w:rsidRPr="0095764E" w:rsidRDefault="00480EBD" w:rsidP="00480EBD">
      <w:pPr>
        <w:adjustRightInd w:val="0"/>
        <w:snapToGrid w:val="0"/>
        <w:rPr>
          <w:snapToGrid w:val="0"/>
        </w:rPr>
      </w:pPr>
      <w:r w:rsidRPr="0095764E">
        <w:rPr>
          <w:snapToGrid w:val="0"/>
        </w:rPr>
        <w:t>345.</w:t>
      </w:r>
      <w:r w:rsidRPr="0095764E">
        <w:rPr>
          <w:snapToGrid w:val="0"/>
        </w:rPr>
        <w:tab/>
        <w:t>The GoSE refers to pages 93-95 of Eritrea’s first report and paragraph 52 (b) of the Committee’s recommendations.</w:t>
      </w:r>
    </w:p>
    <w:p w:rsidR="00480EBD" w:rsidRPr="0095764E" w:rsidRDefault="00480EBD" w:rsidP="00480EBD">
      <w:pPr>
        <w:adjustRightInd w:val="0"/>
        <w:snapToGrid w:val="0"/>
        <w:rPr>
          <w:snapToGrid w:val="0"/>
        </w:rPr>
      </w:pPr>
      <w:r w:rsidRPr="0095764E">
        <w:rPr>
          <w:snapToGrid w:val="0"/>
        </w:rPr>
        <w:t>346.</w:t>
      </w:r>
      <w:r w:rsidRPr="0095764E">
        <w:rPr>
          <w:snapToGrid w:val="0"/>
        </w:rPr>
        <w:tab/>
        <w:t>Since the consideration of Eritrea’s first report by the Committee and based on the lessons learnt, the MLHW has designed a community based street children prevention and rehabilitation programme. This community based service aims to address the needs and problems of street and high-risk children in their own community. The philosophy behind this approach is that the immediate environment influences the street children like any other person. Hence, the MLHW has designed six major types of programmes. They are described below.</w:t>
      </w:r>
    </w:p>
    <w:p w:rsidR="00480EBD" w:rsidRPr="0095764E" w:rsidRDefault="00480EBD" w:rsidP="00480EBD">
      <w:pPr>
        <w:adjustRightInd w:val="0"/>
        <w:snapToGrid w:val="0"/>
        <w:rPr>
          <w:snapToGrid w:val="0"/>
        </w:rPr>
      </w:pPr>
      <w:r w:rsidRPr="0095764E">
        <w:rPr>
          <w:snapToGrid w:val="0"/>
        </w:rPr>
        <w:t>347.</w:t>
      </w:r>
      <w:r w:rsidRPr="0095764E">
        <w:rPr>
          <w:snapToGrid w:val="0"/>
        </w:rPr>
        <w:tab/>
        <w:t>Reunification programme: the MLHW programme has primarily focused both on the placement of street children with their parents or blood relatives and on strengthening the economic resources of the disadvantaged host families through income generation schemes. Hence, reunification is carried out after conducting a thorough study by social workers and community leaders. Through this programme, 500 street children have been reunified with the</w:t>
      </w:r>
      <w:r w:rsidR="00EB0A5D" w:rsidRPr="0095764E">
        <w:rPr>
          <w:snapToGrid w:val="0"/>
        </w:rPr>
        <w:t>ir parents and blood relatives.</w:t>
      </w:r>
    </w:p>
    <w:p w:rsidR="00480EBD" w:rsidRPr="0095764E" w:rsidRDefault="00480EBD" w:rsidP="00480EBD">
      <w:pPr>
        <w:adjustRightInd w:val="0"/>
        <w:snapToGrid w:val="0"/>
        <w:rPr>
          <w:snapToGrid w:val="0"/>
        </w:rPr>
      </w:pPr>
      <w:r w:rsidRPr="0095764E">
        <w:rPr>
          <w:snapToGrid w:val="0"/>
        </w:rPr>
        <w:t>348.</w:t>
      </w:r>
      <w:r w:rsidRPr="0095764E">
        <w:rPr>
          <w:snapToGrid w:val="0"/>
        </w:rPr>
        <w:tab/>
        <w:t>Educational support programme: under this programme young children, mainly between the ages of six and fourteen, who are unable to go to school for economic reasons are assisted with school registration fees, stationery and school uniforms; 16,207 high risk and street children have been assisted through this programme.</w:t>
      </w:r>
    </w:p>
    <w:p w:rsidR="00480EBD" w:rsidRPr="0095764E" w:rsidRDefault="00480EBD" w:rsidP="00480EBD">
      <w:pPr>
        <w:adjustRightInd w:val="0"/>
        <w:snapToGrid w:val="0"/>
        <w:rPr>
          <w:snapToGrid w:val="0"/>
        </w:rPr>
      </w:pPr>
      <w:r w:rsidRPr="0095764E">
        <w:rPr>
          <w:snapToGrid w:val="0"/>
        </w:rPr>
        <w:t>349.</w:t>
      </w:r>
      <w:r w:rsidRPr="0095764E">
        <w:rPr>
          <w:snapToGrid w:val="0"/>
        </w:rPr>
        <w:tab/>
        <w:t xml:space="preserve">Guidance and counselling service: this service is one of the core activities whereby major intervention programmes are undertaken by social workers to improve the wellbeing of street children. The programme is mainly realized through the following two major components: (a) individual counselling to improve the personal and social functioning of the child and (b) group counselling through group discussions to solve and synthesize their common problems. This is mainly done by forming small groups, depending on age, the type of problem they have, their interests, and </w:t>
      </w:r>
      <w:r w:rsidR="003F0BBC" w:rsidRPr="0095764E">
        <w:rPr>
          <w:snapToGrid w:val="0"/>
        </w:rPr>
        <w:t>work habits they have acquired.</w:t>
      </w:r>
    </w:p>
    <w:p w:rsidR="00480EBD" w:rsidRPr="0095764E" w:rsidRDefault="00480EBD" w:rsidP="00480EBD">
      <w:pPr>
        <w:adjustRightInd w:val="0"/>
        <w:snapToGrid w:val="0"/>
        <w:rPr>
          <w:snapToGrid w:val="0"/>
        </w:rPr>
      </w:pPr>
      <w:r w:rsidRPr="0095764E">
        <w:rPr>
          <w:snapToGrid w:val="0"/>
        </w:rPr>
        <w:t>350.</w:t>
      </w:r>
      <w:r w:rsidRPr="0095764E">
        <w:rPr>
          <w:snapToGrid w:val="0"/>
        </w:rPr>
        <w:tab/>
        <w:t>Vocational training: most street children between the ages of 15-17 in Eritrea working on the street are struggling to survive. In order to survive they may b</w:t>
      </w:r>
      <w:r w:rsidR="003F0BBC" w:rsidRPr="0095764E">
        <w:rPr>
          <w:snapToGrid w:val="0"/>
        </w:rPr>
        <w:t>e engaged in odd jobs, which at </w:t>
      </w:r>
      <w:r w:rsidRPr="0095764E">
        <w:rPr>
          <w:snapToGrid w:val="0"/>
        </w:rPr>
        <w:t>times are risky for their health and very arduous for their age. The vocational training programme is intended to enable the children to acquire adequate skills so that they will be able to support themselves and their families. In this regard, the vocational training programme was found to be viable mainly for those children who were less interested in academic classes, or school dropouts. Hence, 1,198 street children have taken on-the-job training in collaboration with various governmental organizations such as the Municipality of Asmara, shoe factories, the Ministry of Fishery and the Port Authorities in Massawa and Assab, as well as in private enterprises. They have acquired skills in mechanics, auto mechanics, secretarial and computer work, wood, metal, electrical and leather work, navigation, fish processing and the like. The programme has had a significant impact on the beneficiaries through creating job opportunities and better family situation. Nevertheless, it needs adequate funding to address more children seeking this service.</w:t>
      </w:r>
    </w:p>
    <w:p w:rsidR="00480EBD" w:rsidRPr="0095764E" w:rsidRDefault="00480EBD" w:rsidP="00480EBD">
      <w:pPr>
        <w:adjustRightInd w:val="0"/>
        <w:snapToGrid w:val="0"/>
        <w:rPr>
          <w:snapToGrid w:val="0"/>
        </w:rPr>
      </w:pPr>
      <w:r w:rsidRPr="0095764E">
        <w:rPr>
          <w:snapToGrid w:val="0"/>
        </w:rPr>
        <w:t>351.</w:t>
      </w:r>
      <w:r w:rsidRPr="0095764E">
        <w:rPr>
          <w:snapToGrid w:val="0"/>
        </w:rPr>
        <w:tab/>
        <w:t>Income-generating activities: in order to assess the family background of street children in Eritrea, a study was conducted in 2002. It was found that the vast majority, 85 to 90 per cent of families, was earning very low incomes. In this respect, the main motive of the programme was to reach the poorest families and assist them in engaging in income-generating activities. This in turn was believed to improve the living standard of the family and provide better opportunities for their children. Since the consideration of Eritrea’s first report, 713 families of street children have benefited from the income-generating scheme. Of the beneficiaries, the majority (80 per cent)</w:t>
      </w:r>
      <w:r w:rsidR="003F0BBC" w:rsidRPr="0095764E">
        <w:rPr>
          <w:snapToGrid w:val="0"/>
        </w:rPr>
        <w:t xml:space="preserve"> were female-headed households.</w:t>
      </w:r>
    </w:p>
    <w:p w:rsidR="00480EBD" w:rsidRPr="0095764E" w:rsidRDefault="00480EBD" w:rsidP="00480EBD">
      <w:pPr>
        <w:pStyle w:val="Heading2"/>
        <w:rPr>
          <w:snapToGrid w:val="0"/>
        </w:rPr>
      </w:pPr>
      <w:r w:rsidRPr="0095764E">
        <w:rPr>
          <w:snapToGrid w:val="0"/>
        </w:rPr>
        <w:t>Table 31</w:t>
      </w:r>
    </w:p>
    <w:p w:rsidR="00480EBD" w:rsidRPr="0095764E" w:rsidRDefault="00480EBD" w:rsidP="00480EBD">
      <w:pPr>
        <w:pStyle w:val="Heading2"/>
        <w:rPr>
          <w:snapToGrid w:val="0"/>
        </w:rPr>
      </w:pPr>
      <w:r w:rsidRPr="0095764E">
        <w:rPr>
          <w:snapToGrid w:val="0"/>
        </w:rPr>
        <w:t>Street children rehabilitated by age and gender (2002-2005)</w:t>
      </w:r>
    </w:p>
    <w:tbl>
      <w:tblPr>
        <w:tblStyle w:val="TableGrid"/>
        <w:tblW w:w="0" w:type="auto"/>
        <w:tblInd w:w="108" w:type="dxa"/>
        <w:tblLayout w:type="fixed"/>
        <w:tblLook w:val="01E0" w:firstRow="1" w:lastRow="1" w:firstColumn="1" w:lastColumn="1" w:noHBand="0" w:noVBand="0"/>
      </w:tblPr>
      <w:tblGrid>
        <w:gridCol w:w="668"/>
        <w:gridCol w:w="668"/>
        <w:gridCol w:w="668"/>
        <w:gridCol w:w="669"/>
        <w:gridCol w:w="668"/>
        <w:gridCol w:w="668"/>
        <w:gridCol w:w="669"/>
        <w:gridCol w:w="668"/>
        <w:gridCol w:w="668"/>
        <w:gridCol w:w="668"/>
        <w:gridCol w:w="669"/>
        <w:gridCol w:w="669"/>
        <w:gridCol w:w="668"/>
        <w:gridCol w:w="669"/>
      </w:tblGrid>
      <w:tr w:rsidR="00820D6F" w:rsidRPr="0095764E" w:rsidTr="00EB0A5D">
        <w:trPr>
          <w:tblHeader/>
        </w:trPr>
        <w:tc>
          <w:tcPr>
            <w:tcW w:w="668" w:type="dxa"/>
            <w:vMerge w:val="restart"/>
          </w:tcPr>
          <w:p w:rsidR="00820D6F" w:rsidRPr="0095764E" w:rsidRDefault="00820D6F" w:rsidP="00480EBD">
            <w:pPr>
              <w:adjustRightInd w:val="0"/>
              <w:snapToGrid w:val="0"/>
              <w:spacing w:after="0"/>
              <w:rPr>
                <w:snapToGrid w:val="0"/>
                <w:sz w:val="16"/>
                <w:szCs w:val="16"/>
              </w:rPr>
            </w:pPr>
            <w:r w:rsidRPr="0095764E">
              <w:rPr>
                <w:snapToGrid w:val="0"/>
                <w:sz w:val="16"/>
                <w:szCs w:val="16"/>
              </w:rPr>
              <w:t>Age</w:t>
            </w:r>
          </w:p>
        </w:tc>
        <w:tc>
          <w:tcPr>
            <w:tcW w:w="8689" w:type="dxa"/>
            <w:gridSpan w:val="13"/>
          </w:tcPr>
          <w:p w:rsidR="00820D6F" w:rsidRPr="0095764E" w:rsidRDefault="00820D6F" w:rsidP="00480EBD">
            <w:pPr>
              <w:adjustRightInd w:val="0"/>
              <w:snapToGrid w:val="0"/>
              <w:spacing w:after="0"/>
              <w:jc w:val="center"/>
              <w:rPr>
                <w:snapToGrid w:val="0"/>
                <w:sz w:val="16"/>
                <w:szCs w:val="16"/>
              </w:rPr>
            </w:pPr>
            <w:r w:rsidRPr="0095764E">
              <w:rPr>
                <w:snapToGrid w:val="0"/>
                <w:sz w:val="16"/>
                <w:szCs w:val="16"/>
              </w:rPr>
              <w:t>Type of Rehabilitation</w:t>
            </w:r>
          </w:p>
        </w:tc>
      </w:tr>
      <w:tr w:rsidR="00820D6F" w:rsidRPr="0095764E" w:rsidTr="00EB0A5D">
        <w:trPr>
          <w:tblHeader/>
        </w:trPr>
        <w:tc>
          <w:tcPr>
            <w:tcW w:w="668" w:type="dxa"/>
            <w:vMerge/>
          </w:tcPr>
          <w:p w:rsidR="00820D6F" w:rsidRPr="0095764E" w:rsidRDefault="00820D6F" w:rsidP="00480EBD">
            <w:pPr>
              <w:adjustRightInd w:val="0"/>
              <w:snapToGrid w:val="0"/>
              <w:spacing w:after="0"/>
              <w:jc w:val="center"/>
              <w:rPr>
                <w:snapToGrid w:val="0"/>
                <w:sz w:val="16"/>
                <w:szCs w:val="16"/>
              </w:rPr>
            </w:pPr>
          </w:p>
        </w:tc>
        <w:tc>
          <w:tcPr>
            <w:tcW w:w="2005" w:type="dxa"/>
            <w:gridSpan w:val="3"/>
          </w:tcPr>
          <w:p w:rsidR="00820D6F" w:rsidRPr="0095764E" w:rsidRDefault="00820D6F" w:rsidP="00480EBD">
            <w:pPr>
              <w:adjustRightInd w:val="0"/>
              <w:snapToGrid w:val="0"/>
              <w:spacing w:after="0"/>
              <w:jc w:val="center"/>
              <w:rPr>
                <w:snapToGrid w:val="0"/>
                <w:sz w:val="16"/>
                <w:szCs w:val="16"/>
              </w:rPr>
            </w:pPr>
            <w:r w:rsidRPr="0095764E">
              <w:rPr>
                <w:snapToGrid w:val="0"/>
                <w:sz w:val="16"/>
                <w:szCs w:val="16"/>
              </w:rPr>
              <w:t>Reunified</w:t>
            </w:r>
          </w:p>
        </w:tc>
        <w:tc>
          <w:tcPr>
            <w:tcW w:w="2005" w:type="dxa"/>
            <w:gridSpan w:val="3"/>
          </w:tcPr>
          <w:p w:rsidR="00820D6F" w:rsidRPr="0095764E" w:rsidRDefault="00820D6F" w:rsidP="00480EBD">
            <w:pPr>
              <w:adjustRightInd w:val="0"/>
              <w:snapToGrid w:val="0"/>
              <w:spacing w:after="0"/>
              <w:jc w:val="center"/>
              <w:rPr>
                <w:snapToGrid w:val="0"/>
                <w:sz w:val="16"/>
                <w:szCs w:val="16"/>
              </w:rPr>
            </w:pPr>
            <w:r w:rsidRPr="0095764E">
              <w:rPr>
                <w:snapToGrid w:val="0"/>
                <w:sz w:val="16"/>
                <w:szCs w:val="16"/>
              </w:rPr>
              <w:t>Educational support</w:t>
            </w:r>
          </w:p>
        </w:tc>
        <w:tc>
          <w:tcPr>
            <w:tcW w:w="2004" w:type="dxa"/>
            <w:gridSpan w:val="3"/>
          </w:tcPr>
          <w:p w:rsidR="00820D6F" w:rsidRPr="0095764E" w:rsidRDefault="00820D6F" w:rsidP="00480EBD">
            <w:pPr>
              <w:adjustRightInd w:val="0"/>
              <w:snapToGrid w:val="0"/>
              <w:spacing w:after="0"/>
              <w:jc w:val="center"/>
              <w:rPr>
                <w:snapToGrid w:val="0"/>
                <w:sz w:val="16"/>
                <w:szCs w:val="16"/>
              </w:rPr>
            </w:pPr>
            <w:r w:rsidRPr="0095764E">
              <w:rPr>
                <w:snapToGrid w:val="0"/>
                <w:sz w:val="16"/>
                <w:szCs w:val="16"/>
              </w:rPr>
              <w:t>Vocational training</w:t>
            </w:r>
          </w:p>
        </w:tc>
        <w:tc>
          <w:tcPr>
            <w:tcW w:w="2006" w:type="dxa"/>
            <w:gridSpan w:val="3"/>
          </w:tcPr>
          <w:p w:rsidR="00820D6F" w:rsidRPr="0095764E" w:rsidRDefault="00820D6F" w:rsidP="00480EBD">
            <w:pPr>
              <w:adjustRightInd w:val="0"/>
              <w:snapToGrid w:val="0"/>
              <w:spacing w:after="0"/>
              <w:jc w:val="center"/>
              <w:rPr>
                <w:snapToGrid w:val="0"/>
                <w:sz w:val="16"/>
                <w:szCs w:val="16"/>
              </w:rPr>
            </w:pPr>
            <w:r w:rsidRPr="0095764E">
              <w:rPr>
                <w:snapToGrid w:val="0"/>
                <w:sz w:val="16"/>
                <w:szCs w:val="16"/>
              </w:rPr>
              <w:t>Income generation for caretaking families</w:t>
            </w:r>
          </w:p>
        </w:tc>
        <w:tc>
          <w:tcPr>
            <w:tcW w:w="669" w:type="dxa"/>
            <w:vMerge w:val="restart"/>
          </w:tcPr>
          <w:p w:rsidR="00820D6F" w:rsidRPr="0095764E" w:rsidRDefault="00820D6F" w:rsidP="00480EBD">
            <w:pPr>
              <w:adjustRightInd w:val="0"/>
              <w:snapToGrid w:val="0"/>
              <w:spacing w:after="0"/>
              <w:jc w:val="center"/>
              <w:rPr>
                <w:snapToGrid w:val="0"/>
                <w:sz w:val="16"/>
                <w:szCs w:val="16"/>
              </w:rPr>
            </w:pPr>
            <w:r w:rsidRPr="0095764E">
              <w:rPr>
                <w:snapToGrid w:val="0"/>
                <w:sz w:val="16"/>
                <w:szCs w:val="16"/>
              </w:rPr>
              <w:t>Total</w:t>
            </w:r>
          </w:p>
        </w:tc>
      </w:tr>
      <w:tr w:rsidR="00820D6F" w:rsidRPr="0095764E" w:rsidTr="00EB0A5D">
        <w:tc>
          <w:tcPr>
            <w:tcW w:w="668" w:type="dxa"/>
            <w:vMerge/>
            <w:tcBorders>
              <w:bottom w:val="single" w:sz="4" w:space="0" w:color="auto"/>
            </w:tcBorders>
          </w:tcPr>
          <w:p w:rsidR="00820D6F" w:rsidRPr="0095764E" w:rsidRDefault="00820D6F" w:rsidP="00480EBD">
            <w:pPr>
              <w:adjustRightInd w:val="0"/>
              <w:snapToGrid w:val="0"/>
              <w:spacing w:after="0"/>
              <w:jc w:val="center"/>
              <w:rPr>
                <w:snapToGrid w:val="0"/>
                <w:sz w:val="16"/>
                <w:szCs w:val="16"/>
              </w:rPr>
            </w:pPr>
          </w:p>
        </w:tc>
        <w:tc>
          <w:tcPr>
            <w:tcW w:w="668" w:type="dxa"/>
            <w:tcBorders>
              <w:bottom w:val="single" w:sz="4" w:space="0" w:color="auto"/>
            </w:tcBorders>
          </w:tcPr>
          <w:p w:rsidR="00820D6F" w:rsidRPr="0095764E" w:rsidRDefault="00820D6F" w:rsidP="00480EBD">
            <w:pPr>
              <w:adjustRightInd w:val="0"/>
              <w:snapToGrid w:val="0"/>
              <w:spacing w:after="0"/>
              <w:jc w:val="center"/>
              <w:rPr>
                <w:snapToGrid w:val="0"/>
                <w:sz w:val="16"/>
                <w:szCs w:val="16"/>
              </w:rPr>
            </w:pPr>
            <w:r w:rsidRPr="0095764E">
              <w:rPr>
                <w:snapToGrid w:val="0"/>
                <w:sz w:val="16"/>
                <w:szCs w:val="16"/>
              </w:rPr>
              <w:t>M</w:t>
            </w:r>
          </w:p>
        </w:tc>
        <w:tc>
          <w:tcPr>
            <w:tcW w:w="668" w:type="dxa"/>
            <w:tcBorders>
              <w:bottom w:val="single" w:sz="4" w:space="0" w:color="auto"/>
            </w:tcBorders>
          </w:tcPr>
          <w:p w:rsidR="00820D6F" w:rsidRPr="0095764E" w:rsidRDefault="00820D6F" w:rsidP="00480EBD">
            <w:pPr>
              <w:adjustRightInd w:val="0"/>
              <w:snapToGrid w:val="0"/>
              <w:spacing w:after="0"/>
              <w:jc w:val="center"/>
              <w:rPr>
                <w:snapToGrid w:val="0"/>
                <w:sz w:val="16"/>
                <w:szCs w:val="16"/>
              </w:rPr>
            </w:pPr>
            <w:r w:rsidRPr="0095764E">
              <w:rPr>
                <w:snapToGrid w:val="0"/>
                <w:sz w:val="16"/>
                <w:szCs w:val="16"/>
              </w:rPr>
              <w:t>F</w:t>
            </w:r>
          </w:p>
        </w:tc>
        <w:tc>
          <w:tcPr>
            <w:tcW w:w="669" w:type="dxa"/>
            <w:tcBorders>
              <w:bottom w:val="single" w:sz="4" w:space="0" w:color="auto"/>
            </w:tcBorders>
          </w:tcPr>
          <w:p w:rsidR="00820D6F" w:rsidRPr="0095764E" w:rsidRDefault="00820D6F" w:rsidP="00480EBD">
            <w:pPr>
              <w:adjustRightInd w:val="0"/>
              <w:snapToGrid w:val="0"/>
              <w:spacing w:after="0"/>
              <w:jc w:val="center"/>
              <w:rPr>
                <w:snapToGrid w:val="0"/>
                <w:sz w:val="16"/>
                <w:szCs w:val="16"/>
              </w:rPr>
            </w:pPr>
            <w:r w:rsidRPr="0095764E">
              <w:rPr>
                <w:snapToGrid w:val="0"/>
                <w:sz w:val="16"/>
                <w:szCs w:val="16"/>
              </w:rPr>
              <w:t>T</w:t>
            </w:r>
          </w:p>
        </w:tc>
        <w:tc>
          <w:tcPr>
            <w:tcW w:w="668" w:type="dxa"/>
            <w:tcBorders>
              <w:bottom w:val="single" w:sz="4" w:space="0" w:color="auto"/>
            </w:tcBorders>
          </w:tcPr>
          <w:p w:rsidR="00820D6F" w:rsidRPr="0095764E" w:rsidRDefault="00820D6F" w:rsidP="00480EBD">
            <w:pPr>
              <w:adjustRightInd w:val="0"/>
              <w:snapToGrid w:val="0"/>
              <w:spacing w:after="0"/>
              <w:jc w:val="center"/>
              <w:rPr>
                <w:snapToGrid w:val="0"/>
                <w:sz w:val="16"/>
                <w:szCs w:val="16"/>
              </w:rPr>
            </w:pPr>
            <w:r w:rsidRPr="0095764E">
              <w:rPr>
                <w:snapToGrid w:val="0"/>
                <w:sz w:val="16"/>
                <w:szCs w:val="16"/>
              </w:rPr>
              <w:t>M</w:t>
            </w:r>
          </w:p>
        </w:tc>
        <w:tc>
          <w:tcPr>
            <w:tcW w:w="668" w:type="dxa"/>
            <w:tcBorders>
              <w:bottom w:val="single" w:sz="4" w:space="0" w:color="auto"/>
            </w:tcBorders>
          </w:tcPr>
          <w:p w:rsidR="00820D6F" w:rsidRPr="0095764E" w:rsidRDefault="00820D6F" w:rsidP="00480EBD">
            <w:pPr>
              <w:adjustRightInd w:val="0"/>
              <w:snapToGrid w:val="0"/>
              <w:spacing w:after="0"/>
              <w:jc w:val="center"/>
              <w:rPr>
                <w:snapToGrid w:val="0"/>
                <w:sz w:val="16"/>
                <w:szCs w:val="16"/>
              </w:rPr>
            </w:pPr>
            <w:r w:rsidRPr="0095764E">
              <w:rPr>
                <w:snapToGrid w:val="0"/>
                <w:sz w:val="16"/>
                <w:szCs w:val="16"/>
              </w:rPr>
              <w:t>F</w:t>
            </w:r>
          </w:p>
        </w:tc>
        <w:tc>
          <w:tcPr>
            <w:tcW w:w="669" w:type="dxa"/>
            <w:tcBorders>
              <w:bottom w:val="single" w:sz="4" w:space="0" w:color="auto"/>
            </w:tcBorders>
          </w:tcPr>
          <w:p w:rsidR="00820D6F" w:rsidRPr="0095764E" w:rsidRDefault="00820D6F" w:rsidP="00480EBD">
            <w:pPr>
              <w:adjustRightInd w:val="0"/>
              <w:snapToGrid w:val="0"/>
              <w:spacing w:after="0"/>
              <w:jc w:val="center"/>
              <w:rPr>
                <w:snapToGrid w:val="0"/>
                <w:sz w:val="16"/>
                <w:szCs w:val="16"/>
              </w:rPr>
            </w:pPr>
            <w:r w:rsidRPr="0095764E">
              <w:rPr>
                <w:snapToGrid w:val="0"/>
                <w:sz w:val="16"/>
                <w:szCs w:val="16"/>
              </w:rPr>
              <w:t>T</w:t>
            </w:r>
          </w:p>
        </w:tc>
        <w:tc>
          <w:tcPr>
            <w:tcW w:w="668" w:type="dxa"/>
            <w:tcBorders>
              <w:bottom w:val="single" w:sz="4" w:space="0" w:color="auto"/>
            </w:tcBorders>
          </w:tcPr>
          <w:p w:rsidR="00820D6F" w:rsidRPr="0095764E" w:rsidRDefault="00820D6F" w:rsidP="00480EBD">
            <w:pPr>
              <w:adjustRightInd w:val="0"/>
              <w:snapToGrid w:val="0"/>
              <w:spacing w:after="0"/>
              <w:jc w:val="center"/>
              <w:rPr>
                <w:snapToGrid w:val="0"/>
                <w:sz w:val="16"/>
                <w:szCs w:val="16"/>
              </w:rPr>
            </w:pPr>
            <w:r w:rsidRPr="0095764E">
              <w:rPr>
                <w:snapToGrid w:val="0"/>
                <w:sz w:val="16"/>
                <w:szCs w:val="16"/>
              </w:rPr>
              <w:t>M</w:t>
            </w:r>
          </w:p>
        </w:tc>
        <w:tc>
          <w:tcPr>
            <w:tcW w:w="668" w:type="dxa"/>
            <w:tcBorders>
              <w:bottom w:val="single" w:sz="4" w:space="0" w:color="auto"/>
            </w:tcBorders>
          </w:tcPr>
          <w:p w:rsidR="00820D6F" w:rsidRPr="0095764E" w:rsidRDefault="00820D6F" w:rsidP="00480EBD">
            <w:pPr>
              <w:adjustRightInd w:val="0"/>
              <w:snapToGrid w:val="0"/>
              <w:spacing w:after="0"/>
              <w:jc w:val="center"/>
              <w:rPr>
                <w:snapToGrid w:val="0"/>
                <w:sz w:val="16"/>
                <w:szCs w:val="16"/>
              </w:rPr>
            </w:pPr>
            <w:r w:rsidRPr="0095764E">
              <w:rPr>
                <w:snapToGrid w:val="0"/>
                <w:sz w:val="16"/>
                <w:szCs w:val="16"/>
              </w:rPr>
              <w:t>F</w:t>
            </w:r>
          </w:p>
        </w:tc>
        <w:tc>
          <w:tcPr>
            <w:tcW w:w="668" w:type="dxa"/>
            <w:tcBorders>
              <w:bottom w:val="single" w:sz="4" w:space="0" w:color="auto"/>
            </w:tcBorders>
          </w:tcPr>
          <w:p w:rsidR="00820D6F" w:rsidRPr="0095764E" w:rsidRDefault="00820D6F" w:rsidP="00480EBD">
            <w:pPr>
              <w:adjustRightInd w:val="0"/>
              <w:snapToGrid w:val="0"/>
              <w:spacing w:after="0"/>
              <w:jc w:val="center"/>
              <w:rPr>
                <w:snapToGrid w:val="0"/>
                <w:sz w:val="16"/>
                <w:szCs w:val="16"/>
              </w:rPr>
            </w:pPr>
            <w:r w:rsidRPr="0095764E">
              <w:rPr>
                <w:snapToGrid w:val="0"/>
                <w:sz w:val="16"/>
                <w:szCs w:val="16"/>
              </w:rPr>
              <w:t>T</w:t>
            </w:r>
          </w:p>
        </w:tc>
        <w:tc>
          <w:tcPr>
            <w:tcW w:w="669" w:type="dxa"/>
            <w:tcBorders>
              <w:bottom w:val="single" w:sz="4" w:space="0" w:color="auto"/>
            </w:tcBorders>
          </w:tcPr>
          <w:p w:rsidR="00820D6F" w:rsidRPr="0095764E" w:rsidRDefault="00820D6F" w:rsidP="00480EBD">
            <w:pPr>
              <w:adjustRightInd w:val="0"/>
              <w:snapToGrid w:val="0"/>
              <w:spacing w:after="0"/>
              <w:jc w:val="center"/>
              <w:rPr>
                <w:snapToGrid w:val="0"/>
                <w:sz w:val="16"/>
                <w:szCs w:val="16"/>
              </w:rPr>
            </w:pPr>
            <w:r w:rsidRPr="0095764E">
              <w:rPr>
                <w:snapToGrid w:val="0"/>
                <w:sz w:val="16"/>
                <w:szCs w:val="16"/>
              </w:rPr>
              <w:t>M</w:t>
            </w:r>
          </w:p>
        </w:tc>
        <w:tc>
          <w:tcPr>
            <w:tcW w:w="669" w:type="dxa"/>
            <w:tcBorders>
              <w:bottom w:val="single" w:sz="4" w:space="0" w:color="auto"/>
            </w:tcBorders>
          </w:tcPr>
          <w:p w:rsidR="00820D6F" w:rsidRPr="0095764E" w:rsidRDefault="00820D6F" w:rsidP="00480EBD">
            <w:pPr>
              <w:adjustRightInd w:val="0"/>
              <w:snapToGrid w:val="0"/>
              <w:spacing w:after="0"/>
              <w:jc w:val="center"/>
              <w:rPr>
                <w:snapToGrid w:val="0"/>
                <w:sz w:val="16"/>
                <w:szCs w:val="16"/>
              </w:rPr>
            </w:pPr>
            <w:r w:rsidRPr="0095764E">
              <w:rPr>
                <w:snapToGrid w:val="0"/>
                <w:sz w:val="16"/>
                <w:szCs w:val="16"/>
              </w:rPr>
              <w:t>F</w:t>
            </w:r>
          </w:p>
        </w:tc>
        <w:tc>
          <w:tcPr>
            <w:tcW w:w="668" w:type="dxa"/>
            <w:tcBorders>
              <w:bottom w:val="single" w:sz="4" w:space="0" w:color="auto"/>
            </w:tcBorders>
          </w:tcPr>
          <w:p w:rsidR="00820D6F" w:rsidRPr="0095764E" w:rsidRDefault="00820D6F" w:rsidP="00480EBD">
            <w:pPr>
              <w:adjustRightInd w:val="0"/>
              <w:snapToGrid w:val="0"/>
              <w:spacing w:after="0"/>
              <w:jc w:val="center"/>
              <w:rPr>
                <w:snapToGrid w:val="0"/>
                <w:sz w:val="16"/>
                <w:szCs w:val="16"/>
              </w:rPr>
            </w:pPr>
            <w:r w:rsidRPr="0095764E">
              <w:rPr>
                <w:snapToGrid w:val="0"/>
                <w:sz w:val="16"/>
                <w:szCs w:val="16"/>
              </w:rPr>
              <w:t>T</w:t>
            </w:r>
          </w:p>
        </w:tc>
        <w:tc>
          <w:tcPr>
            <w:tcW w:w="669" w:type="dxa"/>
            <w:vMerge/>
            <w:tcBorders>
              <w:bottom w:val="single" w:sz="4" w:space="0" w:color="auto"/>
            </w:tcBorders>
          </w:tcPr>
          <w:p w:rsidR="00820D6F" w:rsidRPr="0095764E" w:rsidRDefault="00820D6F" w:rsidP="00480EBD">
            <w:pPr>
              <w:adjustRightInd w:val="0"/>
              <w:snapToGrid w:val="0"/>
              <w:spacing w:after="0"/>
              <w:jc w:val="center"/>
              <w:rPr>
                <w:snapToGrid w:val="0"/>
                <w:sz w:val="16"/>
                <w:szCs w:val="16"/>
              </w:rPr>
            </w:pPr>
          </w:p>
        </w:tc>
      </w:tr>
      <w:tr w:rsidR="00480EBD" w:rsidRPr="0095764E" w:rsidTr="00EB0A5D">
        <w:tc>
          <w:tcPr>
            <w:tcW w:w="668" w:type="dxa"/>
            <w:tcBorders>
              <w:bottom w:val="nil"/>
            </w:tcBorders>
          </w:tcPr>
          <w:p w:rsidR="00480EBD" w:rsidRPr="0095764E" w:rsidRDefault="00480EBD" w:rsidP="00480EBD">
            <w:pPr>
              <w:adjustRightInd w:val="0"/>
              <w:snapToGrid w:val="0"/>
              <w:spacing w:after="0"/>
              <w:rPr>
                <w:snapToGrid w:val="0"/>
                <w:sz w:val="16"/>
                <w:szCs w:val="16"/>
              </w:rPr>
            </w:pPr>
            <w:r w:rsidRPr="0095764E">
              <w:rPr>
                <w:snapToGrid w:val="0"/>
                <w:sz w:val="16"/>
                <w:szCs w:val="16"/>
              </w:rPr>
              <w:t>5-9</w:t>
            </w:r>
          </w:p>
        </w:tc>
        <w:tc>
          <w:tcPr>
            <w:tcW w:w="668" w:type="dxa"/>
            <w:tcBorders>
              <w:bottom w:val="nil"/>
            </w:tcBorders>
            <w:tcMar>
              <w:right w:w="227"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10</w:t>
            </w:r>
          </w:p>
        </w:tc>
        <w:tc>
          <w:tcPr>
            <w:tcW w:w="668" w:type="dxa"/>
            <w:tcBorders>
              <w:bottom w:val="nil"/>
            </w:tcBorders>
            <w:tcMar>
              <w:right w:w="227"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w:t>
            </w:r>
          </w:p>
        </w:tc>
        <w:tc>
          <w:tcPr>
            <w:tcW w:w="669" w:type="dxa"/>
            <w:tcBorders>
              <w:bottom w:val="nil"/>
            </w:tcBorders>
            <w:tcMar>
              <w:right w:w="227"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10</w:t>
            </w:r>
          </w:p>
        </w:tc>
        <w:tc>
          <w:tcPr>
            <w:tcW w:w="668" w:type="dxa"/>
            <w:tcBorders>
              <w:bottom w:val="nil"/>
            </w:tcBorders>
            <w:tcMar>
              <w:right w:w="142"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1 976</w:t>
            </w:r>
          </w:p>
        </w:tc>
        <w:tc>
          <w:tcPr>
            <w:tcW w:w="668" w:type="dxa"/>
            <w:tcBorders>
              <w:bottom w:val="nil"/>
            </w:tcBorders>
            <w:tcMar>
              <w:right w:w="142"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1 307</w:t>
            </w:r>
          </w:p>
        </w:tc>
        <w:tc>
          <w:tcPr>
            <w:tcW w:w="669" w:type="dxa"/>
            <w:tcBorders>
              <w:bottom w:val="nil"/>
            </w:tcBorders>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3 283</w:t>
            </w:r>
          </w:p>
        </w:tc>
        <w:tc>
          <w:tcPr>
            <w:tcW w:w="668" w:type="dxa"/>
            <w:tcBorders>
              <w:bottom w:val="nil"/>
            </w:tcBorders>
            <w:tcMar>
              <w:right w:w="227"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w:t>
            </w:r>
          </w:p>
        </w:tc>
        <w:tc>
          <w:tcPr>
            <w:tcW w:w="668" w:type="dxa"/>
            <w:tcBorders>
              <w:bottom w:val="nil"/>
            </w:tcBorders>
            <w:tcMar>
              <w:right w:w="227"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w:t>
            </w:r>
          </w:p>
        </w:tc>
        <w:tc>
          <w:tcPr>
            <w:tcW w:w="668" w:type="dxa"/>
            <w:tcBorders>
              <w:bottom w:val="nil"/>
            </w:tcBorders>
            <w:tcMar>
              <w:right w:w="170"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w:t>
            </w:r>
          </w:p>
        </w:tc>
        <w:tc>
          <w:tcPr>
            <w:tcW w:w="669" w:type="dxa"/>
            <w:tcBorders>
              <w:bottom w:val="nil"/>
            </w:tcBorders>
            <w:tcMar>
              <w:right w:w="227"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267</w:t>
            </w:r>
          </w:p>
        </w:tc>
        <w:tc>
          <w:tcPr>
            <w:tcW w:w="669" w:type="dxa"/>
            <w:tcBorders>
              <w:bottom w:val="nil"/>
            </w:tcBorders>
            <w:tcMar>
              <w:right w:w="227"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224</w:t>
            </w:r>
          </w:p>
        </w:tc>
        <w:tc>
          <w:tcPr>
            <w:tcW w:w="668" w:type="dxa"/>
            <w:tcBorders>
              <w:bottom w:val="nil"/>
            </w:tcBorders>
            <w:tcMar>
              <w:right w:w="227"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491</w:t>
            </w:r>
          </w:p>
        </w:tc>
        <w:tc>
          <w:tcPr>
            <w:tcW w:w="669" w:type="dxa"/>
            <w:tcBorders>
              <w:bottom w:val="nil"/>
            </w:tcBorders>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3 784</w:t>
            </w:r>
          </w:p>
        </w:tc>
      </w:tr>
      <w:tr w:rsidR="00480EBD" w:rsidRPr="0095764E" w:rsidTr="00EB0A5D">
        <w:tc>
          <w:tcPr>
            <w:tcW w:w="668" w:type="dxa"/>
            <w:tcBorders>
              <w:top w:val="nil"/>
              <w:bottom w:val="nil"/>
            </w:tcBorders>
          </w:tcPr>
          <w:p w:rsidR="00480EBD" w:rsidRPr="0095764E" w:rsidRDefault="00480EBD" w:rsidP="00480EBD">
            <w:pPr>
              <w:adjustRightInd w:val="0"/>
              <w:snapToGrid w:val="0"/>
              <w:spacing w:after="0"/>
              <w:rPr>
                <w:snapToGrid w:val="0"/>
                <w:sz w:val="16"/>
                <w:szCs w:val="16"/>
              </w:rPr>
            </w:pPr>
            <w:r w:rsidRPr="0095764E">
              <w:rPr>
                <w:snapToGrid w:val="0"/>
                <w:sz w:val="16"/>
                <w:szCs w:val="16"/>
              </w:rPr>
              <w:t>10-14</w:t>
            </w:r>
          </w:p>
        </w:tc>
        <w:tc>
          <w:tcPr>
            <w:tcW w:w="668" w:type="dxa"/>
            <w:tcBorders>
              <w:top w:val="nil"/>
              <w:bottom w:val="nil"/>
            </w:tcBorders>
            <w:tcMar>
              <w:right w:w="227"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280</w:t>
            </w:r>
          </w:p>
        </w:tc>
        <w:tc>
          <w:tcPr>
            <w:tcW w:w="668" w:type="dxa"/>
            <w:tcBorders>
              <w:top w:val="nil"/>
              <w:bottom w:val="nil"/>
            </w:tcBorders>
            <w:tcMar>
              <w:right w:w="227"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22</w:t>
            </w:r>
          </w:p>
        </w:tc>
        <w:tc>
          <w:tcPr>
            <w:tcW w:w="669" w:type="dxa"/>
            <w:tcBorders>
              <w:top w:val="nil"/>
              <w:bottom w:val="nil"/>
            </w:tcBorders>
            <w:tcMar>
              <w:right w:w="227"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302</w:t>
            </w:r>
          </w:p>
        </w:tc>
        <w:tc>
          <w:tcPr>
            <w:tcW w:w="668" w:type="dxa"/>
            <w:tcBorders>
              <w:top w:val="nil"/>
              <w:bottom w:val="nil"/>
            </w:tcBorders>
            <w:tcMar>
              <w:right w:w="142"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6 472</w:t>
            </w:r>
          </w:p>
        </w:tc>
        <w:tc>
          <w:tcPr>
            <w:tcW w:w="668" w:type="dxa"/>
            <w:tcBorders>
              <w:top w:val="nil"/>
              <w:bottom w:val="nil"/>
            </w:tcBorders>
            <w:tcMar>
              <w:right w:w="142"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5 114</w:t>
            </w:r>
          </w:p>
        </w:tc>
        <w:tc>
          <w:tcPr>
            <w:tcW w:w="669" w:type="dxa"/>
            <w:tcBorders>
              <w:top w:val="nil"/>
              <w:bottom w:val="nil"/>
            </w:tcBorders>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11 586</w:t>
            </w:r>
          </w:p>
        </w:tc>
        <w:tc>
          <w:tcPr>
            <w:tcW w:w="668" w:type="dxa"/>
            <w:tcBorders>
              <w:top w:val="nil"/>
              <w:bottom w:val="nil"/>
            </w:tcBorders>
            <w:tcMar>
              <w:right w:w="227"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w:t>
            </w:r>
          </w:p>
        </w:tc>
        <w:tc>
          <w:tcPr>
            <w:tcW w:w="668" w:type="dxa"/>
            <w:tcBorders>
              <w:top w:val="nil"/>
              <w:bottom w:val="nil"/>
            </w:tcBorders>
            <w:tcMar>
              <w:right w:w="227"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w:t>
            </w:r>
          </w:p>
        </w:tc>
        <w:tc>
          <w:tcPr>
            <w:tcW w:w="668" w:type="dxa"/>
            <w:tcBorders>
              <w:top w:val="nil"/>
              <w:bottom w:val="nil"/>
            </w:tcBorders>
            <w:tcMar>
              <w:right w:w="170"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w:t>
            </w:r>
          </w:p>
        </w:tc>
        <w:tc>
          <w:tcPr>
            <w:tcW w:w="669" w:type="dxa"/>
            <w:tcBorders>
              <w:top w:val="nil"/>
              <w:bottom w:val="nil"/>
            </w:tcBorders>
            <w:tcMar>
              <w:right w:w="227"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125</w:t>
            </w:r>
          </w:p>
        </w:tc>
        <w:tc>
          <w:tcPr>
            <w:tcW w:w="669" w:type="dxa"/>
            <w:tcBorders>
              <w:top w:val="nil"/>
              <w:bottom w:val="nil"/>
            </w:tcBorders>
            <w:tcMar>
              <w:right w:w="227"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97</w:t>
            </w:r>
          </w:p>
        </w:tc>
        <w:tc>
          <w:tcPr>
            <w:tcW w:w="668" w:type="dxa"/>
            <w:tcBorders>
              <w:top w:val="nil"/>
              <w:bottom w:val="nil"/>
            </w:tcBorders>
            <w:tcMar>
              <w:right w:w="227"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222</w:t>
            </w:r>
          </w:p>
        </w:tc>
        <w:tc>
          <w:tcPr>
            <w:tcW w:w="669" w:type="dxa"/>
            <w:tcBorders>
              <w:top w:val="nil"/>
              <w:bottom w:val="nil"/>
            </w:tcBorders>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12 110</w:t>
            </w:r>
          </w:p>
        </w:tc>
      </w:tr>
      <w:tr w:rsidR="00480EBD" w:rsidRPr="0095764E" w:rsidTr="00EB0A5D">
        <w:tc>
          <w:tcPr>
            <w:tcW w:w="668" w:type="dxa"/>
            <w:tcBorders>
              <w:top w:val="nil"/>
            </w:tcBorders>
          </w:tcPr>
          <w:p w:rsidR="00480EBD" w:rsidRPr="0095764E" w:rsidRDefault="00480EBD" w:rsidP="00480EBD">
            <w:pPr>
              <w:adjustRightInd w:val="0"/>
              <w:snapToGrid w:val="0"/>
              <w:spacing w:after="0"/>
              <w:rPr>
                <w:snapToGrid w:val="0"/>
                <w:sz w:val="16"/>
                <w:szCs w:val="16"/>
              </w:rPr>
            </w:pPr>
            <w:r w:rsidRPr="0095764E">
              <w:rPr>
                <w:snapToGrid w:val="0"/>
                <w:sz w:val="16"/>
                <w:szCs w:val="16"/>
              </w:rPr>
              <w:t>15-17</w:t>
            </w:r>
          </w:p>
        </w:tc>
        <w:tc>
          <w:tcPr>
            <w:tcW w:w="668" w:type="dxa"/>
            <w:tcBorders>
              <w:top w:val="nil"/>
            </w:tcBorders>
            <w:tcMar>
              <w:right w:w="227"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150</w:t>
            </w:r>
          </w:p>
        </w:tc>
        <w:tc>
          <w:tcPr>
            <w:tcW w:w="668" w:type="dxa"/>
            <w:tcBorders>
              <w:top w:val="nil"/>
            </w:tcBorders>
            <w:tcMar>
              <w:right w:w="227"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38</w:t>
            </w:r>
          </w:p>
        </w:tc>
        <w:tc>
          <w:tcPr>
            <w:tcW w:w="669" w:type="dxa"/>
            <w:tcBorders>
              <w:top w:val="nil"/>
            </w:tcBorders>
            <w:tcMar>
              <w:right w:w="227"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188</w:t>
            </w:r>
          </w:p>
        </w:tc>
        <w:tc>
          <w:tcPr>
            <w:tcW w:w="668" w:type="dxa"/>
            <w:tcBorders>
              <w:top w:val="nil"/>
            </w:tcBorders>
            <w:tcMar>
              <w:right w:w="142"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812</w:t>
            </w:r>
          </w:p>
        </w:tc>
        <w:tc>
          <w:tcPr>
            <w:tcW w:w="668" w:type="dxa"/>
            <w:tcBorders>
              <w:top w:val="nil"/>
            </w:tcBorders>
            <w:tcMar>
              <w:right w:w="142"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526</w:t>
            </w:r>
          </w:p>
        </w:tc>
        <w:tc>
          <w:tcPr>
            <w:tcW w:w="669" w:type="dxa"/>
            <w:tcBorders>
              <w:top w:val="nil"/>
            </w:tcBorders>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1 338</w:t>
            </w:r>
          </w:p>
        </w:tc>
        <w:tc>
          <w:tcPr>
            <w:tcW w:w="668" w:type="dxa"/>
            <w:tcBorders>
              <w:top w:val="nil"/>
            </w:tcBorders>
            <w:tcMar>
              <w:right w:w="227"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721</w:t>
            </w:r>
          </w:p>
        </w:tc>
        <w:tc>
          <w:tcPr>
            <w:tcW w:w="668" w:type="dxa"/>
            <w:tcBorders>
              <w:top w:val="nil"/>
            </w:tcBorders>
            <w:tcMar>
              <w:right w:w="227"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477</w:t>
            </w:r>
          </w:p>
        </w:tc>
        <w:tc>
          <w:tcPr>
            <w:tcW w:w="668" w:type="dxa"/>
            <w:tcBorders>
              <w:top w:val="nil"/>
            </w:tcBorders>
            <w:tcMar>
              <w:right w:w="170"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1 198</w:t>
            </w:r>
          </w:p>
        </w:tc>
        <w:tc>
          <w:tcPr>
            <w:tcW w:w="669" w:type="dxa"/>
            <w:tcBorders>
              <w:top w:val="nil"/>
            </w:tcBorders>
            <w:tcMar>
              <w:right w:w="227"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w:t>
            </w:r>
          </w:p>
        </w:tc>
        <w:tc>
          <w:tcPr>
            <w:tcW w:w="669" w:type="dxa"/>
            <w:tcBorders>
              <w:top w:val="nil"/>
            </w:tcBorders>
            <w:tcMar>
              <w:right w:w="227"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w:t>
            </w:r>
          </w:p>
        </w:tc>
        <w:tc>
          <w:tcPr>
            <w:tcW w:w="668" w:type="dxa"/>
            <w:tcBorders>
              <w:top w:val="nil"/>
            </w:tcBorders>
            <w:tcMar>
              <w:right w:w="227"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w:t>
            </w:r>
          </w:p>
        </w:tc>
        <w:tc>
          <w:tcPr>
            <w:tcW w:w="669" w:type="dxa"/>
            <w:tcBorders>
              <w:top w:val="nil"/>
            </w:tcBorders>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2 724</w:t>
            </w:r>
          </w:p>
        </w:tc>
      </w:tr>
      <w:tr w:rsidR="00480EBD" w:rsidRPr="0095764E" w:rsidTr="00EB0A5D">
        <w:tc>
          <w:tcPr>
            <w:tcW w:w="668" w:type="dxa"/>
          </w:tcPr>
          <w:p w:rsidR="00480EBD" w:rsidRPr="0095764E" w:rsidRDefault="00480EBD" w:rsidP="00480EBD">
            <w:pPr>
              <w:adjustRightInd w:val="0"/>
              <w:snapToGrid w:val="0"/>
              <w:spacing w:after="0"/>
              <w:rPr>
                <w:snapToGrid w:val="0"/>
                <w:sz w:val="16"/>
                <w:szCs w:val="16"/>
              </w:rPr>
            </w:pPr>
            <w:r w:rsidRPr="0095764E">
              <w:rPr>
                <w:snapToGrid w:val="0"/>
                <w:sz w:val="16"/>
                <w:szCs w:val="16"/>
              </w:rPr>
              <w:t xml:space="preserve">  Total</w:t>
            </w:r>
          </w:p>
        </w:tc>
        <w:tc>
          <w:tcPr>
            <w:tcW w:w="668" w:type="dxa"/>
            <w:tcMar>
              <w:right w:w="227"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440</w:t>
            </w:r>
          </w:p>
        </w:tc>
        <w:tc>
          <w:tcPr>
            <w:tcW w:w="668" w:type="dxa"/>
            <w:tcMar>
              <w:right w:w="227"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60</w:t>
            </w:r>
          </w:p>
        </w:tc>
        <w:tc>
          <w:tcPr>
            <w:tcW w:w="669" w:type="dxa"/>
            <w:tcMar>
              <w:right w:w="227"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500</w:t>
            </w:r>
          </w:p>
        </w:tc>
        <w:tc>
          <w:tcPr>
            <w:tcW w:w="668" w:type="dxa"/>
            <w:tcMar>
              <w:right w:w="142"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9 260</w:t>
            </w:r>
          </w:p>
        </w:tc>
        <w:tc>
          <w:tcPr>
            <w:tcW w:w="668" w:type="dxa"/>
            <w:tcMar>
              <w:right w:w="142"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6 947</w:t>
            </w:r>
          </w:p>
        </w:tc>
        <w:tc>
          <w:tcPr>
            <w:tcW w:w="669" w:type="dxa"/>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16 207</w:t>
            </w:r>
          </w:p>
        </w:tc>
        <w:tc>
          <w:tcPr>
            <w:tcW w:w="668" w:type="dxa"/>
            <w:tcMar>
              <w:right w:w="227"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721</w:t>
            </w:r>
          </w:p>
        </w:tc>
        <w:tc>
          <w:tcPr>
            <w:tcW w:w="668" w:type="dxa"/>
            <w:tcMar>
              <w:right w:w="227"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477</w:t>
            </w:r>
          </w:p>
        </w:tc>
        <w:tc>
          <w:tcPr>
            <w:tcW w:w="668" w:type="dxa"/>
            <w:tcMar>
              <w:right w:w="170"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1 198</w:t>
            </w:r>
          </w:p>
        </w:tc>
        <w:tc>
          <w:tcPr>
            <w:tcW w:w="669" w:type="dxa"/>
            <w:tcMar>
              <w:right w:w="227"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392</w:t>
            </w:r>
          </w:p>
        </w:tc>
        <w:tc>
          <w:tcPr>
            <w:tcW w:w="669" w:type="dxa"/>
            <w:tcMar>
              <w:right w:w="227"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321</w:t>
            </w:r>
          </w:p>
        </w:tc>
        <w:tc>
          <w:tcPr>
            <w:tcW w:w="668" w:type="dxa"/>
            <w:tcMar>
              <w:right w:w="227" w:type="dxa"/>
            </w:tcMar>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713</w:t>
            </w:r>
          </w:p>
        </w:tc>
        <w:tc>
          <w:tcPr>
            <w:tcW w:w="669" w:type="dxa"/>
          </w:tcPr>
          <w:p w:rsidR="00480EBD" w:rsidRPr="0095764E" w:rsidRDefault="00480EBD" w:rsidP="00480EBD">
            <w:pPr>
              <w:adjustRightInd w:val="0"/>
              <w:snapToGrid w:val="0"/>
              <w:spacing w:after="0"/>
              <w:jc w:val="right"/>
              <w:rPr>
                <w:snapToGrid w:val="0"/>
                <w:sz w:val="16"/>
                <w:szCs w:val="16"/>
              </w:rPr>
            </w:pPr>
            <w:r w:rsidRPr="0095764E">
              <w:rPr>
                <w:snapToGrid w:val="0"/>
                <w:sz w:val="16"/>
                <w:szCs w:val="16"/>
              </w:rPr>
              <w:t>18 618</w:t>
            </w:r>
          </w:p>
        </w:tc>
      </w:tr>
    </w:tbl>
    <w:p w:rsidR="00480EBD" w:rsidRPr="0095764E" w:rsidRDefault="00480EBD" w:rsidP="00480EBD">
      <w:pPr>
        <w:adjustRightInd w:val="0"/>
        <w:snapToGrid w:val="0"/>
        <w:spacing w:before="240"/>
        <w:rPr>
          <w:snapToGrid w:val="0"/>
        </w:rPr>
      </w:pPr>
      <w:r w:rsidRPr="0095764E">
        <w:rPr>
          <w:snapToGrid w:val="0"/>
        </w:rPr>
        <w:t>352.</w:t>
      </w:r>
      <w:r w:rsidRPr="0095764E">
        <w:rPr>
          <w:snapToGrid w:val="0"/>
        </w:rPr>
        <w:tab/>
        <w:t>Sensitization programme: awareness creation to raise community consciousness to participate in the street children prevention and rehabilitation programme has been undertaken. A number of media initiatives such as skits, drama and songs and public sensitization activities have been promoted. In the sensitization campaign, the problems of street children have been highlighted and the public has been alerted to the hardship of street life, their problems, the risks involved in terms of falling prey to various anti-social behaviours and other harmful consequences; the responsibility of society in preventing the problem of street children and rehabilitating them has also been highlighted.</w:t>
      </w:r>
    </w:p>
    <w:p w:rsidR="00480EBD" w:rsidRPr="0095764E" w:rsidRDefault="00480EBD" w:rsidP="00480EBD">
      <w:pPr>
        <w:adjustRightInd w:val="0"/>
        <w:snapToGrid w:val="0"/>
        <w:rPr>
          <w:snapToGrid w:val="0"/>
        </w:rPr>
      </w:pPr>
      <w:r w:rsidRPr="0095764E">
        <w:rPr>
          <w:snapToGrid w:val="0"/>
        </w:rPr>
        <w:t>353.</w:t>
      </w:r>
      <w:r w:rsidRPr="0095764E">
        <w:rPr>
          <w:snapToGrid w:val="0"/>
        </w:rPr>
        <w:tab/>
        <w:t>Community participation: the street children prevention and rehabilitation project would not be possible without the committed support of community leaders and assembly members at the community level. The basis for the project execution was the responsibility of community leaders and was verified by the village administrators. They engaged in discussions with street children and their families to keep communities fully seized of the needs of street children and to come to an agreement on appropriate ways of assisting the street children and their families and of monitoring the situation.</w:t>
      </w:r>
    </w:p>
    <w:p w:rsidR="00480EBD" w:rsidRPr="0095764E" w:rsidRDefault="00480EBD" w:rsidP="00480EBD">
      <w:pPr>
        <w:pStyle w:val="Heading2"/>
        <w:rPr>
          <w:snapToGrid w:val="0"/>
        </w:rPr>
      </w:pPr>
      <w:r w:rsidRPr="0095764E">
        <w:rPr>
          <w:snapToGrid w:val="0"/>
        </w:rPr>
        <w:t>2.  Drug abuse (art.</w:t>
      </w:r>
      <w:r w:rsidR="00834CB5" w:rsidRPr="0095764E">
        <w:rPr>
          <w:snapToGrid w:val="0"/>
        </w:rPr>
        <w:t xml:space="preserve"> 33)</w:t>
      </w:r>
    </w:p>
    <w:p w:rsidR="00480EBD" w:rsidRPr="0095764E" w:rsidRDefault="00480EBD" w:rsidP="00480EBD">
      <w:pPr>
        <w:adjustRightInd w:val="0"/>
        <w:snapToGrid w:val="0"/>
        <w:rPr>
          <w:snapToGrid w:val="0"/>
        </w:rPr>
      </w:pPr>
      <w:r w:rsidRPr="0095764E">
        <w:rPr>
          <w:snapToGrid w:val="0"/>
        </w:rPr>
        <w:t>354.</w:t>
      </w:r>
      <w:r w:rsidRPr="0095764E">
        <w:rPr>
          <w:snapToGrid w:val="0"/>
        </w:rPr>
        <w:tab/>
        <w:t>The GoSE refers to page 95 of Eritrea’s first report. In Eritrea, the use and sale of drugs are punishable acts. Drug abuse in Eritrea is less common than in the rest of Africa. For example, police reports show that between 2002 and 2005 only three juveniles between the ages of 12-18 were detained for selling drugs. However, tobacco smoking and alcohol consumption remain a major health issue in urban areas of Eritrea. Tables 32, 33, and 34 below show the prevalence of daily tobacco s</w:t>
      </w:r>
      <w:r w:rsidR="009338B1">
        <w:rPr>
          <w:snapToGrid w:val="0"/>
        </w:rPr>
        <w:t>moking and alcohol consumption.</w:t>
      </w:r>
    </w:p>
    <w:p w:rsidR="00480EBD" w:rsidRPr="0095764E" w:rsidRDefault="00480EBD" w:rsidP="00480EBD">
      <w:pPr>
        <w:pStyle w:val="Heading2"/>
        <w:rPr>
          <w:snapToGrid w:val="0"/>
        </w:rPr>
      </w:pPr>
      <w:r w:rsidRPr="0095764E">
        <w:rPr>
          <w:snapToGrid w:val="0"/>
        </w:rPr>
        <w:t>Table 32</w:t>
      </w:r>
    </w:p>
    <w:p w:rsidR="00480EBD" w:rsidRPr="0095764E" w:rsidRDefault="00480EBD" w:rsidP="00480EBD">
      <w:pPr>
        <w:pStyle w:val="Heading2"/>
        <w:rPr>
          <w:snapToGrid w:val="0"/>
        </w:rPr>
      </w:pPr>
      <w:r w:rsidRPr="0095764E">
        <w:rPr>
          <w:snapToGrid w:val="0"/>
        </w:rPr>
        <w:t>Prevalence of daily tobacco smoking by sex and age group</w:t>
      </w:r>
    </w:p>
    <w:tbl>
      <w:tblPr>
        <w:tblStyle w:val="TableGrid"/>
        <w:tblW w:w="0" w:type="auto"/>
        <w:tblInd w:w="108" w:type="dxa"/>
        <w:tblLook w:val="01E0" w:firstRow="1" w:lastRow="1" w:firstColumn="1" w:lastColumn="1" w:noHBand="0" w:noVBand="0"/>
      </w:tblPr>
      <w:tblGrid>
        <w:gridCol w:w="1559"/>
        <w:gridCol w:w="1559"/>
        <w:gridCol w:w="1560"/>
        <w:gridCol w:w="1559"/>
        <w:gridCol w:w="1559"/>
        <w:gridCol w:w="1560"/>
      </w:tblGrid>
      <w:tr w:rsidR="00480EBD" w:rsidRPr="0095764E" w:rsidTr="00480EBD">
        <w:tc>
          <w:tcPr>
            <w:tcW w:w="1559" w:type="dxa"/>
            <w:tcBorders>
              <w:bottom w:val="single" w:sz="4" w:space="0" w:color="auto"/>
            </w:tcBorders>
          </w:tcPr>
          <w:p w:rsidR="00480EBD" w:rsidRPr="0095764E" w:rsidRDefault="00480EBD" w:rsidP="00460F3B">
            <w:pPr>
              <w:adjustRightInd w:val="0"/>
              <w:snapToGrid w:val="0"/>
              <w:spacing w:after="0"/>
              <w:jc w:val="center"/>
              <w:rPr>
                <w:snapToGrid w:val="0"/>
              </w:rPr>
            </w:pPr>
            <w:r w:rsidRPr="0095764E">
              <w:rPr>
                <w:snapToGrid w:val="0"/>
              </w:rPr>
              <w:t>Sex</w:t>
            </w:r>
          </w:p>
        </w:tc>
        <w:tc>
          <w:tcPr>
            <w:tcW w:w="1559"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15-24</w:t>
            </w:r>
          </w:p>
        </w:tc>
        <w:tc>
          <w:tcPr>
            <w:tcW w:w="1560"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25-34</w:t>
            </w:r>
          </w:p>
        </w:tc>
        <w:tc>
          <w:tcPr>
            <w:tcW w:w="1559"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35-44</w:t>
            </w:r>
          </w:p>
        </w:tc>
        <w:tc>
          <w:tcPr>
            <w:tcW w:w="1559"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45-54</w:t>
            </w:r>
          </w:p>
        </w:tc>
        <w:tc>
          <w:tcPr>
            <w:tcW w:w="1560"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55-64</w:t>
            </w:r>
          </w:p>
        </w:tc>
      </w:tr>
      <w:tr w:rsidR="00480EBD" w:rsidRPr="0095764E" w:rsidTr="00480EBD">
        <w:tc>
          <w:tcPr>
            <w:tcW w:w="1559" w:type="dxa"/>
            <w:tcBorders>
              <w:top w:val="single" w:sz="4" w:space="0" w:color="auto"/>
              <w:bottom w:val="nil"/>
            </w:tcBorders>
          </w:tcPr>
          <w:p w:rsidR="00480EBD" w:rsidRPr="0095764E" w:rsidRDefault="00480EBD" w:rsidP="00480EBD">
            <w:pPr>
              <w:adjustRightInd w:val="0"/>
              <w:snapToGrid w:val="0"/>
              <w:spacing w:after="0"/>
              <w:rPr>
                <w:snapToGrid w:val="0"/>
              </w:rPr>
            </w:pPr>
            <w:r w:rsidRPr="0095764E">
              <w:rPr>
                <w:snapToGrid w:val="0"/>
              </w:rPr>
              <w:t>Male</w:t>
            </w:r>
          </w:p>
        </w:tc>
        <w:tc>
          <w:tcPr>
            <w:tcW w:w="1559" w:type="dxa"/>
            <w:tcBorders>
              <w:top w:val="single" w:sz="4" w:space="0" w:color="auto"/>
              <w:bottom w:val="nil"/>
            </w:tcBorders>
          </w:tcPr>
          <w:p w:rsidR="00480EBD" w:rsidRPr="0095764E" w:rsidRDefault="00480EBD" w:rsidP="00480EBD">
            <w:pPr>
              <w:adjustRightInd w:val="0"/>
              <w:snapToGrid w:val="0"/>
              <w:spacing w:after="0"/>
              <w:jc w:val="center"/>
              <w:rPr>
                <w:snapToGrid w:val="0"/>
              </w:rPr>
            </w:pPr>
            <w:r w:rsidRPr="0095764E">
              <w:rPr>
                <w:snapToGrid w:val="0"/>
              </w:rPr>
              <w:t>6.2%</w:t>
            </w:r>
          </w:p>
        </w:tc>
        <w:tc>
          <w:tcPr>
            <w:tcW w:w="1560" w:type="dxa"/>
            <w:tcBorders>
              <w:top w:val="single" w:sz="4" w:space="0" w:color="auto"/>
              <w:bottom w:val="nil"/>
            </w:tcBorders>
          </w:tcPr>
          <w:p w:rsidR="00480EBD" w:rsidRPr="0095764E" w:rsidRDefault="00480EBD" w:rsidP="00355C97">
            <w:pPr>
              <w:tabs>
                <w:tab w:val="decimal" w:pos="624"/>
              </w:tabs>
              <w:adjustRightInd w:val="0"/>
              <w:snapToGrid w:val="0"/>
              <w:spacing w:after="0"/>
              <w:rPr>
                <w:snapToGrid w:val="0"/>
              </w:rPr>
            </w:pPr>
            <w:r w:rsidRPr="0095764E">
              <w:rPr>
                <w:snapToGrid w:val="0"/>
              </w:rPr>
              <w:t>16.6%</w:t>
            </w:r>
          </w:p>
        </w:tc>
        <w:tc>
          <w:tcPr>
            <w:tcW w:w="1559" w:type="dxa"/>
            <w:tcBorders>
              <w:top w:val="single" w:sz="4" w:space="0" w:color="auto"/>
              <w:bottom w:val="nil"/>
            </w:tcBorders>
          </w:tcPr>
          <w:p w:rsidR="00480EBD" w:rsidRPr="0095764E" w:rsidRDefault="00480EBD" w:rsidP="00355C97">
            <w:pPr>
              <w:tabs>
                <w:tab w:val="decimal" w:pos="624"/>
              </w:tabs>
              <w:adjustRightInd w:val="0"/>
              <w:snapToGrid w:val="0"/>
              <w:spacing w:after="0"/>
              <w:rPr>
                <w:snapToGrid w:val="0"/>
              </w:rPr>
            </w:pPr>
            <w:r w:rsidRPr="0095764E">
              <w:rPr>
                <w:snapToGrid w:val="0"/>
              </w:rPr>
              <w:t>21.6%</w:t>
            </w:r>
          </w:p>
        </w:tc>
        <w:tc>
          <w:tcPr>
            <w:tcW w:w="1559" w:type="dxa"/>
            <w:tcBorders>
              <w:top w:val="single" w:sz="4" w:space="0" w:color="auto"/>
              <w:bottom w:val="nil"/>
            </w:tcBorders>
          </w:tcPr>
          <w:p w:rsidR="00480EBD" w:rsidRPr="0095764E" w:rsidRDefault="00480EBD" w:rsidP="00355C97">
            <w:pPr>
              <w:tabs>
                <w:tab w:val="decimal" w:pos="624"/>
              </w:tabs>
              <w:adjustRightInd w:val="0"/>
              <w:snapToGrid w:val="0"/>
              <w:spacing w:after="0"/>
              <w:rPr>
                <w:snapToGrid w:val="0"/>
              </w:rPr>
            </w:pPr>
            <w:r w:rsidRPr="0095764E">
              <w:rPr>
                <w:snapToGrid w:val="0"/>
              </w:rPr>
              <w:t>15.6%</w:t>
            </w:r>
          </w:p>
        </w:tc>
        <w:tc>
          <w:tcPr>
            <w:tcW w:w="1560" w:type="dxa"/>
            <w:tcBorders>
              <w:top w:val="single" w:sz="4" w:space="0" w:color="auto"/>
              <w:bottom w:val="nil"/>
            </w:tcBorders>
          </w:tcPr>
          <w:p w:rsidR="00480EBD" w:rsidRPr="0095764E" w:rsidRDefault="00480EBD" w:rsidP="00480EBD">
            <w:pPr>
              <w:adjustRightInd w:val="0"/>
              <w:snapToGrid w:val="0"/>
              <w:spacing w:after="0"/>
              <w:jc w:val="center"/>
              <w:rPr>
                <w:snapToGrid w:val="0"/>
              </w:rPr>
            </w:pPr>
            <w:r w:rsidRPr="0095764E">
              <w:rPr>
                <w:snapToGrid w:val="0"/>
              </w:rPr>
              <w:t>9.7%</w:t>
            </w:r>
          </w:p>
        </w:tc>
      </w:tr>
      <w:tr w:rsidR="00480EBD" w:rsidRPr="0095764E" w:rsidTr="00480EBD">
        <w:tc>
          <w:tcPr>
            <w:tcW w:w="1559" w:type="dxa"/>
            <w:tcBorders>
              <w:top w:val="nil"/>
            </w:tcBorders>
          </w:tcPr>
          <w:p w:rsidR="00480EBD" w:rsidRPr="0095764E" w:rsidRDefault="00480EBD" w:rsidP="00480EBD">
            <w:pPr>
              <w:adjustRightInd w:val="0"/>
              <w:snapToGrid w:val="0"/>
              <w:spacing w:after="0"/>
              <w:rPr>
                <w:snapToGrid w:val="0"/>
              </w:rPr>
            </w:pPr>
            <w:r w:rsidRPr="0095764E">
              <w:rPr>
                <w:snapToGrid w:val="0"/>
              </w:rPr>
              <w:t>Female</w:t>
            </w:r>
          </w:p>
        </w:tc>
        <w:tc>
          <w:tcPr>
            <w:tcW w:w="1559" w:type="dxa"/>
            <w:tcBorders>
              <w:top w:val="nil"/>
            </w:tcBorders>
          </w:tcPr>
          <w:p w:rsidR="00480EBD" w:rsidRPr="0095764E" w:rsidRDefault="00480EBD" w:rsidP="00480EBD">
            <w:pPr>
              <w:adjustRightInd w:val="0"/>
              <w:snapToGrid w:val="0"/>
              <w:spacing w:after="0"/>
              <w:jc w:val="center"/>
              <w:rPr>
                <w:snapToGrid w:val="0"/>
              </w:rPr>
            </w:pPr>
            <w:r w:rsidRPr="0095764E">
              <w:rPr>
                <w:snapToGrid w:val="0"/>
              </w:rPr>
              <w:t>0.9%</w:t>
            </w:r>
          </w:p>
        </w:tc>
        <w:tc>
          <w:tcPr>
            <w:tcW w:w="1560" w:type="dxa"/>
            <w:tcBorders>
              <w:top w:val="nil"/>
            </w:tcBorders>
          </w:tcPr>
          <w:p w:rsidR="00480EBD" w:rsidRPr="0095764E" w:rsidRDefault="00480EBD" w:rsidP="00355C97">
            <w:pPr>
              <w:tabs>
                <w:tab w:val="decimal" w:pos="624"/>
              </w:tabs>
              <w:adjustRightInd w:val="0"/>
              <w:snapToGrid w:val="0"/>
              <w:spacing w:after="0"/>
              <w:rPr>
                <w:snapToGrid w:val="0"/>
              </w:rPr>
            </w:pPr>
            <w:r w:rsidRPr="0095764E">
              <w:rPr>
                <w:snapToGrid w:val="0"/>
              </w:rPr>
              <w:t>0.4%</w:t>
            </w:r>
          </w:p>
        </w:tc>
        <w:tc>
          <w:tcPr>
            <w:tcW w:w="1559" w:type="dxa"/>
            <w:tcBorders>
              <w:top w:val="nil"/>
            </w:tcBorders>
          </w:tcPr>
          <w:p w:rsidR="00480EBD" w:rsidRPr="0095764E" w:rsidRDefault="00480EBD" w:rsidP="00355C97">
            <w:pPr>
              <w:tabs>
                <w:tab w:val="decimal" w:pos="624"/>
              </w:tabs>
              <w:adjustRightInd w:val="0"/>
              <w:snapToGrid w:val="0"/>
              <w:spacing w:after="0"/>
              <w:rPr>
                <w:snapToGrid w:val="0"/>
              </w:rPr>
            </w:pPr>
            <w:r w:rsidRPr="0095764E">
              <w:rPr>
                <w:snapToGrid w:val="0"/>
              </w:rPr>
              <w:t>0.5%</w:t>
            </w:r>
          </w:p>
        </w:tc>
        <w:tc>
          <w:tcPr>
            <w:tcW w:w="1559" w:type="dxa"/>
            <w:tcBorders>
              <w:top w:val="nil"/>
            </w:tcBorders>
          </w:tcPr>
          <w:p w:rsidR="00480EBD" w:rsidRPr="0095764E" w:rsidRDefault="00480EBD" w:rsidP="00355C97">
            <w:pPr>
              <w:tabs>
                <w:tab w:val="decimal" w:pos="624"/>
              </w:tabs>
              <w:adjustRightInd w:val="0"/>
              <w:snapToGrid w:val="0"/>
              <w:spacing w:after="0"/>
              <w:rPr>
                <w:snapToGrid w:val="0"/>
              </w:rPr>
            </w:pPr>
            <w:r w:rsidRPr="0095764E">
              <w:rPr>
                <w:snapToGrid w:val="0"/>
              </w:rPr>
              <w:t>0</w:t>
            </w:r>
          </w:p>
        </w:tc>
        <w:tc>
          <w:tcPr>
            <w:tcW w:w="1560" w:type="dxa"/>
            <w:tcBorders>
              <w:top w:val="nil"/>
            </w:tcBorders>
          </w:tcPr>
          <w:p w:rsidR="00480EBD" w:rsidRPr="0095764E" w:rsidRDefault="00480EBD" w:rsidP="00480EBD">
            <w:pPr>
              <w:adjustRightInd w:val="0"/>
              <w:snapToGrid w:val="0"/>
              <w:spacing w:after="0"/>
              <w:jc w:val="center"/>
              <w:rPr>
                <w:snapToGrid w:val="0"/>
              </w:rPr>
            </w:pPr>
            <w:r w:rsidRPr="0095764E">
              <w:rPr>
                <w:snapToGrid w:val="0"/>
              </w:rPr>
              <w:t>0.9%</w:t>
            </w:r>
          </w:p>
        </w:tc>
      </w:tr>
    </w:tbl>
    <w:p w:rsidR="00480EBD" w:rsidRPr="0095764E" w:rsidRDefault="00480EBD" w:rsidP="00480EBD">
      <w:pPr>
        <w:pStyle w:val="Heading2"/>
        <w:spacing w:before="240"/>
        <w:rPr>
          <w:snapToGrid w:val="0"/>
        </w:rPr>
      </w:pPr>
      <w:r w:rsidRPr="0095764E">
        <w:rPr>
          <w:snapToGrid w:val="0"/>
        </w:rPr>
        <w:t>Table 33</w:t>
      </w:r>
    </w:p>
    <w:p w:rsidR="00480EBD" w:rsidRPr="0095764E" w:rsidRDefault="00480EBD" w:rsidP="00480EBD">
      <w:pPr>
        <w:pStyle w:val="Heading2"/>
        <w:rPr>
          <w:snapToGrid w:val="0"/>
        </w:rPr>
      </w:pPr>
      <w:r w:rsidRPr="0095764E">
        <w:rPr>
          <w:snapToGrid w:val="0"/>
        </w:rPr>
        <w:t>Prevalence of alcohol consumption by sex and age group</w:t>
      </w:r>
    </w:p>
    <w:tbl>
      <w:tblPr>
        <w:tblStyle w:val="TableGrid"/>
        <w:tblW w:w="0" w:type="auto"/>
        <w:tblInd w:w="108" w:type="dxa"/>
        <w:tblLook w:val="01E0" w:firstRow="1" w:lastRow="1" w:firstColumn="1" w:lastColumn="1" w:noHBand="0" w:noVBand="0"/>
      </w:tblPr>
      <w:tblGrid>
        <w:gridCol w:w="1559"/>
        <w:gridCol w:w="1559"/>
        <w:gridCol w:w="1560"/>
        <w:gridCol w:w="1559"/>
        <w:gridCol w:w="1559"/>
        <w:gridCol w:w="1560"/>
      </w:tblGrid>
      <w:tr w:rsidR="00480EBD" w:rsidRPr="0095764E" w:rsidTr="00480EBD">
        <w:tc>
          <w:tcPr>
            <w:tcW w:w="1559" w:type="dxa"/>
            <w:tcBorders>
              <w:bottom w:val="single" w:sz="4" w:space="0" w:color="auto"/>
            </w:tcBorders>
          </w:tcPr>
          <w:p w:rsidR="00480EBD" w:rsidRPr="0095764E" w:rsidRDefault="00480EBD" w:rsidP="00460F3B">
            <w:pPr>
              <w:adjustRightInd w:val="0"/>
              <w:snapToGrid w:val="0"/>
              <w:spacing w:after="0"/>
              <w:jc w:val="center"/>
              <w:rPr>
                <w:snapToGrid w:val="0"/>
              </w:rPr>
            </w:pPr>
            <w:r w:rsidRPr="0095764E">
              <w:rPr>
                <w:snapToGrid w:val="0"/>
              </w:rPr>
              <w:t>Sex</w:t>
            </w:r>
          </w:p>
        </w:tc>
        <w:tc>
          <w:tcPr>
            <w:tcW w:w="1559"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15-24</w:t>
            </w:r>
          </w:p>
        </w:tc>
        <w:tc>
          <w:tcPr>
            <w:tcW w:w="1560"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25-34</w:t>
            </w:r>
          </w:p>
        </w:tc>
        <w:tc>
          <w:tcPr>
            <w:tcW w:w="1559"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35-44</w:t>
            </w:r>
          </w:p>
        </w:tc>
        <w:tc>
          <w:tcPr>
            <w:tcW w:w="1559"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45-54</w:t>
            </w:r>
          </w:p>
        </w:tc>
        <w:tc>
          <w:tcPr>
            <w:tcW w:w="1560"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55-64</w:t>
            </w:r>
          </w:p>
        </w:tc>
      </w:tr>
      <w:tr w:rsidR="00480EBD" w:rsidRPr="0095764E" w:rsidTr="00480EBD">
        <w:tc>
          <w:tcPr>
            <w:tcW w:w="1559" w:type="dxa"/>
            <w:tcBorders>
              <w:bottom w:val="nil"/>
            </w:tcBorders>
          </w:tcPr>
          <w:p w:rsidR="00480EBD" w:rsidRPr="0095764E" w:rsidRDefault="00480EBD" w:rsidP="00480EBD">
            <w:pPr>
              <w:adjustRightInd w:val="0"/>
              <w:snapToGrid w:val="0"/>
              <w:spacing w:after="0"/>
              <w:rPr>
                <w:snapToGrid w:val="0"/>
              </w:rPr>
            </w:pPr>
            <w:r w:rsidRPr="0095764E">
              <w:rPr>
                <w:snapToGrid w:val="0"/>
              </w:rPr>
              <w:t>Male</w:t>
            </w:r>
          </w:p>
        </w:tc>
        <w:tc>
          <w:tcPr>
            <w:tcW w:w="1559" w:type="dxa"/>
            <w:tcBorders>
              <w:bottom w:val="nil"/>
            </w:tcBorders>
          </w:tcPr>
          <w:p w:rsidR="00480EBD" w:rsidRPr="0095764E" w:rsidRDefault="00480EBD" w:rsidP="00480EBD">
            <w:pPr>
              <w:adjustRightInd w:val="0"/>
              <w:snapToGrid w:val="0"/>
              <w:spacing w:after="0"/>
              <w:jc w:val="center"/>
              <w:rPr>
                <w:snapToGrid w:val="0"/>
              </w:rPr>
            </w:pPr>
            <w:r w:rsidRPr="0095764E">
              <w:rPr>
                <w:snapToGrid w:val="0"/>
              </w:rPr>
              <w:t>34.2%</w:t>
            </w:r>
          </w:p>
        </w:tc>
        <w:tc>
          <w:tcPr>
            <w:tcW w:w="1560" w:type="dxa"/>
            <w:tcBorders>
              <w:bottom w:val="nil"/>
            </w:tcBorders>
          </w:tcPr>
          <w:p w:rsidR="00480EBD" w:rsidRPr="0095764E" w:rsidRDefault="00480EBD" w:rsidP="00480EBD">
            <w:pPr>
              <w:adjustRightInd w:val="0"/>
              <w:snapToGrid w:val="0"/>
              <w:spacing w:after="0"/>
              <w:jc w:val="center"/>
              <w:rPr>
                <w:snapToGrid w:val="0"/>
              </w:rPr>
            </w:pPr>
            <w:r w:rsidRPr="0095764E">
              <w:rPr>
                <w:snapToGrid w:val="0"/>
              </w:rPr>
              <w:t>43.5%</w:t>
            </w:r>
          </w:p>
        </w:tc>
        <w:tc>
          <w:tcPr>
            <w:tcW w:w="1559" w:type="dxa"/>
            <w:tcBorders>
              <w:bottom w:val="nil"/>
            </w:tcBorders>
          </w:tcPr>
          <w:p w:rsidR="00480EBD" w:rsidRPr="0095764E" w:rsidRDefault="00480EBD" w:rsidP="00480EBD">
            <w:pPr>
              <w:adjustRightInd w:val="0"/>
              <w:snapToGrid w:val="0"/>
              <w:spacing w:after="0"/>
              <w:jc w:val="center"/>
              <w:rPr>
                <w:snapToGrid w:val="0"/>
              </w:rPr>
            </w:pPr>
            <w:r w:rsidRPr="0095764E">
              <w:rPr>
                <w:snapToGrid w:val="0"/>
              </w:rPr>
              <w:t>44.7%</w:t>
            </w:r>
          </w:p>
        </w:tc>
        <w:tc>
          <w:tcPr>
            <w:tcW w:w="1559" w:type="dxa"/>
            <w:tcBorders>
              <w:bottom w:val="nil"/>
            </w:tcBorders>
          </w:tcPr>
          <w:p w:rsidR="00480EBD" w:rsidRPr="0095764E" w:rsidRDefault="00480EBD" w:rsidP="00480EBD">
            <w:pPr>
              <w:adjustRightInd w:val="0"/>
              <w:snapToGrid w:val="0"/>
              <w:spacing w:after="0"/>
              <w:jc w:val="center"/>
              <w:rPr>
                <w:snapToGrid w:val="0"/>
              </w:rPr>
            </w:pPr>
            <w:r w:rsidRPr="0095764E">
              <w:rPr>
                <w:snapToGrid w:val="0"/>
              </w:rPr>
              <w:t>51.6%</w:t>
            </w:r>
          </w:p>
        </w:tc>
        <w:tc>
          <w:tcPr>
            <w:tcW w:w="1560" w:type="dxa"/>
            <w:tcBorders>
              <w:bottom w:val="nil"/>
            </w:tcBorders>
          </w:tcPr>
          <w:p w:rsidR="00480EBD" w:rsidRPr="0095764E" w:rsidRDefault="00480EBD" w:rsidP="00480EBD">
            <w:pPr>
              <w:adjustRightInd w:val="0"/>
              <w:snapToGrid w:val="0"/>
              <w:spacing w:after="0"/>
              <w:jc w:val="center"/>
              <w:rPr>
                <w:snapToGrid w:val="0"/>
              </w:rPr>
            </w:pPr>
            <w:r w:rsidRPr="0095764E">
              <w:rPr>
                <w:snapToGrid w:val="0"/>
              </w:rPr>
              <w:t>48%</w:t>
            </w:r>
          </w:p>
        </w:tc>
      </w:tr>
      <w:tr w:rsidR="00480EBD" w:rsidRPr="0095764E" w:rsidTr="00480EBD">
        <w:tc>
          <w:tcPr>
            <w:tcW w:w="1559" w:type="dxa"/>
            <w:tcBorders>
              <w:top w:val="nil"/>
            </w:tcBorders>
          </w:tcPr>
          <w:p w:rsidR="00480EBD" w:rsidRPr="0095764E" w:rsidRDefault="00480EBD" w:rsidP="00480EBD">
            <w:pPr>
              <w:adjustRightInd w:val="0"/>
              <w:snapToGrid w:val="0"/>
              <w:spacing w:after="0"/>
              <w:rPr>
                <w:snapToGrid w:val="0"/>
              </w:rPr>
            </w:pPr>
            <w:r w:rsidRPr="0095764E">
              <w:rPr>
                <w:snapToGrid w:val="0"/>
              </w:rPr>
              <w:t>Female</w:t>
            </w:r>
          </w:p>
        </w:tc>
        <w:tc>
          <w:tcPr>
            <w:tcW w:w="1559" w:type="dxa"/>
            <w:tcBorders>
              <w:top w:val="nil"/>
            </w:tcBorders>
          </w:tcPr>
          <w:p w:rsidR="00480EBD" w:rsidRPr="0095764E" w:rsidRDefault="00480EBD" w:rsidP="00480EBD">
            <w:pPr>
              <w:adjustRightInd w:val="0"/>
              <w:snapToGrid w:val="0"/>
              <w:spacing w:after="0"/>
              <w:jc w:val="center"/>
              <w:rPr>
                <w:snapToGrid w:val="0"/>
              </w:rPr>
            </w:pPr>
            <w:r w:rsidRPr="0095764E">
              <w:rPr>
                <w:snapToGrid w:val="0"/>
              </w:rPr>
              <w:t>24.4%</w:t>
            </w:r>
          </w:p>
        </w:tc>
        <w:tc>
          <w:tcPr>
            <w:tcW w:w="1560" w:type="dxa"/>
            <w:tcBorders>
              <w:top w:val="nil"/>
            </w:tcBorders>
          </w:tcPr>
          <w:p w:rsidR="00480EBD" w:rsidRPr="0095764E" w:rsidRDefault="00480EBD" w:rsidP="00480EBD">
            <w:pPr>
              <w:adjustRightInd w:val="0"/>
              <w:snapToGrid w:val="0"/>
              <w:spacing w:after="0"/>
              <w:jc w:val="center"/>
              <w:rPr>
                <w:snapToGrid w:val="0"/>
              </w:rPr>
            </w:pPr>
            <w:r w:rsidRPr="0095764E">
              <w:rPr>
                <w:snapToGrid w:val="0"/>
              </w:rPr>
              <w:t>38.4%</w:t>
            </w:r>
          </w:p>
        </w:tc>
        <w:tc>
          <w:tcPr>
            <w:tcW w:w="1559" w:type="dxa"/>
            <w:tcBorders>
              <w:top w:val="nil"/>
            </w:tcBorders>
          </w:tcPr>
          <w:p w:rsidR="00480EBD" w:rsidRPr="0095764E" w:rsidRDefault="00480EBD" w:rsidP="00480EBD">
            <w:pPr>
              <w:adjustRightInd w:val="0"/>
              <w:snapToGrid w:val="0"/>
              <w:spacing w:after="0"/>
              <w:jc w:val="center"/>
              <w:rPr>
                <w:snapToGrid w:val="0"/>
              </w:rPr>
            </w:pPr>
            <w:r w:rsidRPr="0095764E">
              <w:rPr>
                <w:snapToGrid w:val="0"/>
              </w:rPr>
              <w:t>37.4%</w:t>
            </w:r>
          </w:p>
        </w:tc>
        <w:tc>
          <w:tcPr>
            <w:tcW w:w="1559" w:type="dxa"/>
            <w:tcBorders>
              <w:top w:val="nil"/>
            </w:tcBorders>
          </w:tcPr>
          <w:p w:rsidR="00480EBD" w:rsidRPr="0095764E" w:rsidRDefault="00480EBD" w:rsidP="00480EBD">
            <w:pPr>
              <w:adjustRightInd w:val="0"/>
              <w:snapToGrid w:val="0"/>
              <w:spacing w:after="0"/>
              <w:jc w:val="center"/>
              <w:rPr>
                <w:snapToGrid w:val="0"/>
              </w:rPr>
            </w:pPr>
            <w:r w:rsidRPr="0095764E">
              <w:rPr>
                <w:snapToGrid w:val="0"/>
              </w:rPr>
              <w:t>38.4%</w:t>
            </w:r>
          </w:p>
        </w:tc>
        <w:tc>
          <w:tcPr>
            <w:tcW w:w="1560" w:type="dxa"/>
            <w:tcBorders>
              <w:top w:val="nil"/>
            </w:tcBorders>
          </w:tcPr>
          <w:p w:rsidR="00480EBD" w:rsidRPr="0095764E" w:rsidRDefault="00480EBD" w:rsidP="00480EBD">
            <w:pPr>
              <w:adjustRightInd w:val="0"/>
              <w:snapToGrid w:val="0"/>
              <w:spacing w:after="0"/>
              <w:jc w:val="center"/>
              <w:rPr>
                <w:snapToGrid w:val="0"/>
              </w:rPr>
            </w:pPr>
            <w:r w:rsidRPr="0095764E">
              <w:rPr>
                <w:snapToGrid w:val="0"/>
              </w:rPr>
              <w:t>38.1%</w:t>
            </w:r>
          </w:p>
        </w:tc>
      </w:tr>
    </w:tbl>
    <w:p w:rsidR="00480EBD" w:rsidRPr="0095764E" w:rsidRDefault="00480EBD" w:rsidP="00480EBD">
      <w:pPr>
        <w:pStyle w:val="Heading2"/>
        <w:spacing w:before="240"/>
        <w:rPr>
          <w:snapToGrid w:val="0"/>
        </w:rPr>
      </w:pPr>
      <w:r w:rsidRPr="0095764E">
        <w:rPr>
          <w:snapToGrid w:val="0"/>
        </w:rPr>
        <w:t>Table 34</w:t>
      </w:r>
    </w:p>
    <w:p w:rsidR="00480EBD" w:rsidRPr="0095764E" w:rsidRDefault="00480EBD" w:rsidP="00480EBD">
      <w:pPr>
        <w:pStyle w:val="Heading2"/>
        <w:rPr>
          <w:snapToGrid w:val="0"/>
        </w:rPr>
      </w:pPr>
      <w:r w:rsidRPr="0095764E">
        <w:rPr>
          <w:snapToGrid w:val="0"/>
        </w:rPr>
        <w:t>Prevalence of drinkers by educational level</w:t>
      </w:r>
    </w:p>
    <w:tbl>
      <w:tblPr>
        <w:tblStyle w:val="TableGrid"/>
        <w:tblW w:w="0" w:type="auto"/>
        <w:tblInd w:w="108" w:type="dxa"/>
        <w:tblLook w:val="01E0" w:firstRow="1" w:lastRow="1" w:firstColumn="1" w:lastColumn="1" w:noHBand="0" w:noVBand="0"/>
      </w:tblPr>
      <w:tblGrid>
        <w:gridCol w:w="2977"/>
        <w:gridCol w:w="2126"/>
        <w:gridCol w:w="2126"/>
        <w:gridCol w:w="2127"/>
      </w:tblGrid>
      <w:tr w:rsidR="00480EBD" w:rsidRPr="0095764E" w:rsidTr="00480EBD">
        <w:tc>
          <w:tcPr>
            <w:tcW w:w="2977" w:type="dxa"/>
            <w:tcBorders>
              <w:bottom w:val="single" w:sz="4" w:space="0" w:color="auto"/>
            </w:tcBorders>
          </w:tcPr>
          <w:p w:rsidR="00480EBD" w:rsidRPr="0095764E" w:rsidRDefault="00480EBD" w:rsidP="00460F3B">
            <w:pPr>
              <w:adjustRightInd w:val="0"/>
              <w:snapToGrid w:val="0"/>
              <w:spacing w:after="0"/>
              <w:jc w:val="center"/>
              <w:rPr>
                <w:snapToGrid w:val="0"/>
              </w:rPr>
            </w:pPr>
            <w:r w:rsidRPr="0095764E">
              <w:rPr>
                <w:snapToGrid w:val="0"/>
              </w:rPr>
              <w:t>Education</w:t>
            </w:r>
          </w:p>
        </w:tc>
        <w:tc>
          <w:tcPr>
            <w:tcW w:w="2126"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No.</w:t>
            </w:r>
          </w:p>
        </w:tc>
        <w:tc>
          <w:tcPr>
            <w:tcW w:w="2126"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 Drinkers</w:t>
            </w:r>
          </w:p>
        </w:tc>
        <w:tc>
          <w:tcPr>
            <w:tcW w:w="2127"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 Non-drinkers</w:t>
            </w:r>
          </w:p>
        </w:tc>
      </w:tr>
      <w:tr w:rsidR="00480EBD" w:rsidRPr="0095764E" w:rsidTr="00480EBD">
        <w:tc>
          <w:tcPr>
            <w:tcW w:w="2977" w:type="dxa"/>
            <w:tcBorders>
              <w:bottom w:val="nil"/>
            </w:tcBorders>
          </w:tcPr>
          <w:p w:rsidR="00480EBD" w:rsidRPr="0095764E" w:rsidRDefault="00480EBD" w:rsidP="00480EBD">
            <w:pPr>
              <w:adjustRightInd w:val="0"/>
              <w:snapToGrid w:val="0"/>
              <w:spacing w:after="0"/>
              <w:rPr>
                <w:snapToGrid w:val="0"/>
              </w:rPr>
            </w:pPr>
            <w:r w:rsidRPr="0095764E">
              <w:rPr>
                <w:snapToGrid w:val="0"/>
              </w:rPr>
              <w:t>No school</w:t>
            </w:r>
          </w:p>
        </w:tc>
        <w:tc>
          <w:tcPr>
            <w:tcW w:w="2126" w:type="dxa"/>
            <w:tcBorders>
              <w:bottom w:val="nil"/>
            </w:tcBorders>
            <w:tcMar>
              <w:right w:w="794" w:type="dxa"/>
            </w:tcMar>
          </w:tcPr>
          <w:p w:rsidR="00480EBD" w:rsidRPr="0095764E" w:rsidRDefault="00480EBD" w:rsidP="00480EBD">
            <w:pPr>
              <w:adjustRightInd w:val="0"/>
              <w:snapToGrid w:val="0"/>
              <w:spacing w:after="0"/>
              <w:jc w:val="right"/>
              <w:rPr>
                <w:snapToGrid w:val="0"/>
              </w:rPr>
            </w:pPr>
            <w:r w:rsidRPr="0095764E">
              <w:rPr>
                <w:snapToGrid w:val="0"/>
              </w:rPr>
              <w:t>697</w:t>
            </w:r>
          </w:p>
        </w:tc>
        <w:tc>
          <w:tcPr>
            <w:tcW w:w="2126" w:type="dxa"/>
            <w:tcBorders>
              <w:bottom w:val="nil"/>
            </w:tcBorders>
          </w:tcPr>
          <w:p w:rsidR="00480EBD" w:rsidRPr="0095764E" w:rsidRDefault="00480EBD" w:rsidP="00480EBD">
            <w:pPr>
              <w:adjustRightInd w:val="0"/>
              <w:snapToGrid w:val="0"/>
              <w:spacing w:after="0"/>
              <w:jc w:val="center"/>
              <w:rPr>
                <w:snapToGrid w:val="0"/>
              </w:rPr>
            </w:pPr>
            <w:r w:rsidRPr="0095764E">
              <w:rPr>
                <w:snapToGrid w:val="0"/>
              </w:rPr>
              <w:t>36.4</w:t>
            </w:r>
          </w:p>
        </w:tc>
        <w:tc>
          <w:tcPr>
            <w:tcW w:w="2127" w:type="dxa"/>
            <w:tcBorders>
              <w:bottom w:val="nil"/>
            </w:tcBorders>
          </w:tcPr>
          <w:p w:rsidR="00480EBD" w:rsidRPr="0095764E" w:rsidRDefault="00480EBD" w:rsidP="00480EBD">
            <w:pPr>
              <w:adjustRightInd w:val="0"/>
              <w:snapToGrid w:val="0"/>
              <w:spacing w:after="0"/>
              <w:jc w:val="center"/>
              <w:rPr>
                <w:snapToGrid w:val="0"/>
              </w:rPr>
            </w:pPr>
            <w:r w:rsidRPr="0095764E">
              <w:rPr>
                <w:snapToGrid w:val="0"/>
              </w:rPr>
              <w:t>63.6</w:t>
            </w:r>
          </w:p>
        </w:tc>
      </w:tr>
      <w:tr w:rsidR="00480EBD" w:rsidRPr="0095764E" w:rsidTr="00480EBD">
        <w:tc>
          <w:tcPr>
            <w:tcW w:w="2977" w:type="dxa"/>
            <w:tcBorders>
              <w:top w:val="nil"/>
              <w:bottom w:val="nil"/>
            </w:tcBorders>
          </w:tcPr>
          <w:p w:rsidR="00480EBD" w:rsidRPr="0095764E" w:rsidRDefault="00480EBD" w:rsidP="00480EBD">
            <w:pPr>
              <w:adjustRightInd w:val="0"/>
              <w:snapToGrid w:val="0"/>
              <w:spacing w:after="0"/>
              <w:rPr>
                <w:snapToGrid w:val="0"/>
              </w:rPr>
            </w:pPr>
            <w:r w:rsidRPr="0095764E">
              <w:rPr>
                <w:snapToGrid w:val="0"/>
              </w:rPr>
              <w:t>Primary grades (1-6)</w:t>
            </w:r>
          </w:p>
        </w:tc>
        <w:tc>
          <w:tcPr>
            <w:tcW w:w="2126" w:type="dxa"/>
            <w:tcBorders>
              <w:top w:val="nil"/>
              <w:bottom w:val="nil"/>
            </w:tcBorders>
            <w:tcMar>
              <w:right w:w="794" w:type="dxa"/>
            </w:tcMar>
          </w:tcPr>
          <w:p w:rsidR="00480EBD" w:rsidRPr="0095764E" w:rsidRDefault="00480EBD" w:rsidP="00480EBD">
            <w:pPr>
              <w:adjustRightInd w:val="0"/>
              <w:snapToGrid w:val="0"/>
              <w:spacing w:after="0"/>
              <w:jc w:val="right"/>
              <w:rPr>
                <w:snapToGrid w:val="0"/>
              </w:rPr>
            </w:pPr>
            <w:r w:rsidRPr="0095764E">
              <w:rPr>
                <w:snapToGrid w:val="0"/>
              </w:rPr>
              <w:t>631</w:t>
            </w:r>
          </w:p>
        </w:tc>
        <w:tc>
          <w:tcPr>
            <w:tcW w:w="2126" w:type="dxa"/>
            <w:tcBorders>
              <w:top w:val="nil"/>
              <w:bottom w:val="nil"/>
            </w:tcBorders>
          </w:tcPr>
          <w:p w:rsidR="00480EBD" w:rsidRPr="0095764E" w:rsidRDefault="00480EBD" w:rsidP="00480EBD">
            <w:pPr>
              <w:adjustRightInd w:val="0"/>
              <w:snapToGrid w:val="0"/>
              <w:spacing w:after="0"/>
              <w:jc w:val="center"/>
              <w:rPr>
                <w:snapToGrid w:val="0"/>
              </w:rPr>
            </w:pPr>
            <w:r w:rsidRPr="0095764E">
              <w:rPr>
                <w:snapToGrid w:val="0"/>
              </w:rPr>
              <w:t>37.9</w:t>
            </w:r>
          </w:p>
        </w:tc>
        <w:tc>
          <w:tcPr>
            <w:tcW w:w="2127" w:type="dxa"/>
            <w:tcBorders>
              <w:top w:val="nil"/>
              <w:bottom w:val="nil"/>
            </w:tcBorders>
          </w:tcPr>
          <w:p w:rsidR="00480EBD" w:rsidRPr="0095764E" w:rsidRDefault="00480EBD" w:rsidP="00480EBD">
            <w:pPr>
              <w:adjustRightInd w:val="0"/>
              <w:snapToGrid w:val="0"/>
              <w:spacing w:after="0"/>
              <w:jc w:val="center"/>
              <w:rPr>
                <w:snapToGrid w:val="0"/>
              </w:rPr>
            </w:pPr>
            <w:r w:rsidRPr="0095764E">
              <w:rPr>
                <w:snapToGrid w:val="0"/>
              </w:rPr>
              <w:t>62.1</w:t>
            </w:r>
          </w:p>
        </w:tc>
      </w:tr>
      <w:tr w:rsidR="00480EBD" w:rsidRPr="0095764E" w:rsidTr="00480EBD">
        <w:tc>
          <w:tcPr>
            <w:tcW w:w="2977" w:type="dxa"/>
            <w:tcBorders>
              <w:top w:val="nil"/>
              <w:bottom w:val="nil"/>
            </w:tcBorders>
          </w:tcPr>
          <w:p w:rsidR="00480EBD" w:rsidRPr="0095764E" w:rsidRDefault="00F05326" w:rsidP="00480EBD">
            <w:pPr>
              <w:adjustRightInd w:val="0"/>
              <w:snapToGrid w:val="0"/>
              <w:spacing w:after="0"/>
              <w:rPr>
                <w:snapToGrid w:val="0"/>
              </w:rPr>
            </w:pPr>
            <w:r w:rsidRPr="0095764E">
              <w:rPr>
                <w:snapToGrid w:val="0"/>
              </w:rPr>
              <w:t>Middle g</w:t>
            </w:r>
            <w:r w:rsidR="00480EBD" w:rsidRPr="0095764E">
              <w:rPr>
                <w:snapToGrid w:val="0"/>
              </w:rPr>
              <w:t>rades (7-8)</w:t>
            </w:r>
          </w:p>
        </w:tc>
        <w:tc>
          <w:tcPr>
            <w:tcW w:w="2126" w:type="dxa"/>
            <w:tcBorders>
              <w:top w:val="nil"/>
              <w:bottom w:val="nil"/>
            </w:tcBorders>
            <w:tcMar>
              <w:right w:w="794" w:type="dxa"/>
            </w:tcMar>
          </w:tcPr>
          <w:p w:rsidR="00480EBD" w:rsidRPr="0095764E" w:rsidRDefault="00480EBD" w:rsidP="00480EBD">
            <w:pPr>
              <w:adjustRightInd w:val="0"/>
              <w:snapToGrid w:val="0"/>
              <w:spacing w:after="0"/>
              <w:jc w:val="right"/>
              <w:rPr>
                <w:snapToGrid w:val="0"/>
              </w:rPr>
            </w:pPr>
            <w:r w:rsidRPr="0095764E">
              <w:rPr>
                <w:snapToGrid w:val="0"/>
              </w:rPr>
              <w:t>247</w:t>
            </w:r>
          </w:p>
        </w:tc>
        <w:tc>
          <w:tcPr>
            <w:tcW w:w="2126" w:type="dxa"/>
            <w:tcBorders>
              <w:top w:val="nil"/>
              <w:bottom w:val="nil"/>
            </w:tcBorders>
          </w:tcPr>
          <w:p w:rsidR="00480EBD" w:rsidRPr="0095764E" w:rsidRDefault="00480EBD" w:rsidP="00480EBD">
            <w:pPr>
              <w:adjustRightInd w:val="0"/>
              <w:snapToGrid w:val="0"/>
              <w:spacing w:after="0"/>
              <w:jc w:val="center"/>
              <w:rPr>
                <w:snapToGrid w:val="0"/>
              </w:rPr>
            </w:pPr>
            <w:r w:rsidRPr="0095764E">
              <w:rPr>
                <w:snapToGrid w:val="0"/>
              </w:rPr>
              <w:t>44.5</w:t>
            </w:r>
          </w:p>
        </w:tc>
        <w:tc>
          <w:tcPr>
            <w:tcW w:w="2127" w:type="dxa"/>
            <w:tcBorders>
              <w:top w:val="nil"/>
              <w:bottom w:val="nil"/>
            </w:tcBorders>
          </w:tcPr>
          <w:p w:rsidR="00480EBD" w:rsidRPr="0095764E" w:rsidRDefault="00480EBD" w:rsidP="00480EBD">
            <w:pPr>
              <w:adjustRightInd w:val="0"/>
              <w:snapToGrid w:val="0"/>
              <w:spacing w:after="0"/>
              <w:jc w:val="center"/>
              <w:rPr>
                <w:snapToGrid w:val="0"/>
              </w:rPr>
            </w:pPr>
            <w:r w:rsidRPr="0095764E">
              <w:rPr>
                <w:snapToGrid w:val="0"/>
              </w:rPr>
              <w:t>55.5</w:t>
            </w:r>
          </w:p>
        </w:tc>
      </w:tr>
      <w:tr w:rsidR="00480EBD" w:rsidRPr="0095764E" w:rsidTr="00480EBD">
        <w:tc>
          <w:tcPr>
            <w:tcW w:w="2977" w:type="dxa"/>
            <w:tcBorders>
              <w:top w:val="nil"/>
              <w:bottom w:val="nil"/>
            </w:tcBorders>
          </w:tcPr>
          <w:p w:rsidR="00480EBD" w:rsidRPr="0095764E" w:rsidRDefault="00480EBD" w:rsidP="00480EBD">
            <w:pPr>
              <w:adjustRightInd w:val="0"/>
              <w:snapToGrid w:val="0"/>
              <w:spacing w:after="0"/>
              <w:rPr>
                <w:snapToGrid w:val="0"/>
              </w:rPr>
            </w:pPr>
            <w:r w:rsidRPr="0095764E">
              <w:rPr>
                <w:snapToGrid w:val="0"/>
              </w:rPr>
              <w:t xml:space="preserve">Secondary </w:t>
            </w:r>
            <w:r w:rsidR="00F05326" w:rsidRPr="0095764E">
              <w:rPr>
                <w:snapToGrid w:val="0"/>
              </w:rPr>
              <w:t>g</w:t>
            </w:r>
            <w:r w:rsidRPr="0095764E">
              <w:rPr>
                <w:snapToGrid w:val="0"/>
              </w:rPr>
              <w:t>rades (9-12)</w:t>
            </w:r>
          </w:p>
        </w:tc>
        <w:tc>
          <w:tcPr>
            <w:tcW w:w="2126" w:type="dxa"/>
            <w:tcBorders>
              <w:top w:val="nil"/>
              <w:bottom w:val="nil"/>
            </w:tcBorders>
            <w:tcMar>
              <w:right w:w="794" w:type="dxa"/>
            </w:tcMar>
          </w:tcPr>
          <w:p w:rsidR="00480EBD" w:rsidRPr="0095764E" w:rsidRDefault="00480EBD" w:rsidP="00480EBD">
            <w:pPr>
              <w:adjustRightInd w:val="0"/>
              <w:snapToGrid w:val="0"/>
              <w:spacing w:after="0"/>
              <w:jc w:val="right"/>
              <w:rPr>
                <w:snapToGrid w:val="0"/>
              </w:rPr>
            </w:pPr>
            <w:r w:rsidRPr="0095764E">
              <w:rPr>
                <w:snapToGrid w:val="0"/>
              </w:rPr>
              <w:t>386</w:t>
            </w:r>
          </w:p>
        </w:tc>
        <w:tc>
          <w:tcPr>
            <w:tcW w:w="2126" w:type="dxa"/>
            <w:tcBorders>
              <w:top w:val="nil"/>
              <w:bottom w:val="nil"/>
            </w:tcBorders>
          </w:tcPr>
          <w:p w:rsidR="00480EBD" w:rsidRPr="0095764E" w:rsidRDefault="00480EBD" w:rsidP="00480EBD">
            <w:pPr>
              <w:adjustRightInd w:val="0"/>
              <w:snapToGrid w:val="0"/>
              <w:spacing w:after="0"/>
              <w:jc w:val="center"/>
              <w:rPr>
                <w:snapToGrid w:val="0"/>
              </w:rPr>
            </w:pPr>
            <w:r w:rsidRPr="0095764E">
              <w:rPr>
                <w:snapToGrid w:val="0"/>
              </w:rPr>
              <w:t>44.8</w:t>
            </w:r>
          </w:p>
        </w:tc>
        <w:tc>
          <w:tcPr>
            <w:tcW w:w="2127" w:type="dxa"/>
            <w:tcBorders>
              <w:top w:val="nil"/>
              <w:bottom w:val="nil"/>
            </w:tcBorders>
          </w:tcPr>
          <w:p w:rsidR="00480EBD" w:rsidRPr="0095764E" w:rsidRDefault="00480EBD" w:rsidP="00480EBD">
            <w:pPr>
              <w:adjustRightInd w:val="0"/>
              <w:snapToGrid w:val="0"/>
              <w:spacing w:after="0"/>
              <w:jc w:val="center"/>
              <w:rPr>
                <w:snapToGrid w:val="0"/>
              </w:rPr>
            </w:pPr>
            <w:r w:rsidRPr="0095764E">
              <w:rPr>
                <w:snapToGrid w:val="0"/>
              </w:rPr>
              <w:t>55.2</w:t>
            </w:r>
          </w:p>
        </w:tc>
      </w:tr>
      <w:tr w:rsidR="00480EBD" w:rsidRPr="0095764E" w:rsidTr="00480EBD">
        <w:tc>
          <w:tcPr>
            <w:tcW w:w="2977" w:type="dxa"/>
            <w:tcBorders>
              <w:top w:val="nil"/>
            </w:tcBorders>
          </w:tcPr>
          <w:p w:rsidR="00480EBD" w:rsidRPr="0095764E" w:rsidRDefault="00F05326" w:rsidP="00480EBD">
            <w:pPr>
              <w:adjustRightInd w:val="0"/>
              <w:snapToGrid w:val="0"/>
              <w:spacing w:after="0"/>
              <w:rPr>
                <w:snapToGrid w:val="0"/>
              </w:rPr>
            </w:pPr>
            <w:r w:rsidRPr="0095764E">
              <w:rPr>
                <w:snapToGrid w:val="0"/>
              </w:rPr>
              <w:t>Higher g</w:t>
            </w:r>
            <w:r w:rsidR="00480EBD" w:rsidRPr="0095764E">
              <w:rPr>
                <w:snapToGrid w:val="0"/>
              </w:rPr>
              <w:t>rades (&gt;12)</w:t>
            </w:r>
          </w:p>
        </w:tc>
        <w:tc>
          <w:tcPr>
            <w:tcW w:w="2126" w:type="dxa"/>
            <w:tcBorders>
              <w:top w:val="nil"/>
            </w:tcBorders>
            <w:tcMar>
              <w:right w:w="794" w:type="dxa"/>
            </w:tcMar>
          </w:tcPr>
          <w:p w:rsidR="00480EBD" w:rsidRPr="0095764E" w:rsidRDefault="00480EBD" w:rsidP="00480EBD">
            <w:pPr>
              <w:adjustRightInd w:val="0"/>
              <w:snapToGrid w:val="0"/>
              <w:spacing w:after="0"/>
              <w:jc w:val="right"/>
              <w:rPr>
                <w:snapToGrid w:val="0"/>
              </w:rPr>
            </w:pPr>
            <w:r w:rsidRPr="0095764E">
              <w:rPr>
                <w:snapToGrid w:val="0"/>
              </w:rPr>
              <w:t>90</w:t>
            </w:r>
          </w:p>
        </w:tc>
        <w:tc>
          <w:tcPr>
            <w:tcW w:w="2126" w:type="dxa"/>
            <w:tcBorders>
              <w:top w:val="nil"/>
            </w:tcBorders>
          </w:tcPr>
          <w:p w:rsidR="00480EBD" w:rsidRPr="0095764E" w:rsidRDefault="00480EBD" w:rsidP="00480EBD">
            <w:pPr>
              <w:adjustRightInd w:val="0"/>
              <w:snapToGrid w:val="0"/>
              <w:spacing w:after="0"/>
              <w:jc w:val="center"/>
              <w:rPr>
                <w:snapToGrid w:val="0"/>
              </w:rPr>
            </w:pPr>
            <w:r w:rsidRPr="0095764E">
              <w:rPr>
                <w:snapToGrid w:val="0"/>
              </w:rPr>
              <w:t>40.0</w:t>
            </w:r>
          </w:p>
        </w:tc>
        <w:tc>
          <w:tcPr>
            <w:tcW w:w="2127" w:type="dxa"/>
            <w:tcBorders>
              <w:top w:val="nil"/>
            </w:tcBorders>
          </w:tcPr>
          <w:p w:rsidR="00480EBD" w:rsidRPr="0095764E" w:rsidRDefault="00480EBD" w:rsidP="00480EBD">
            <w:pPr>
              <w:adjustRightInd w:val="0"/>
              <w:snapToGrid w:val="0"/>
              <w:spacing w:after="0"/>
              <w:jc w:val="center"/>
              <w:rPr>
                <w:snapToGrid w:val="0"/>
              </w:rPr>
            </w:pPr>
            <w:r w:rsidRPr="0095764E">
              <w:rPr>
                <w:snapToGrid w:val="0"/>
              </w:rPr>
              <w:t>60.0</w:t>
            </w:r>
          </w:p>
        </w:tc>
      </w:tr>
      <w:tr w:rsidR="00480EBD" w:rsidRPr="0095764E" w:rsidTr="00480EBD">
        <w:tc>
          <w:tcPr>
            <w:tcW w:w="2977" w:type="dxa"/>
          </w:tcPr>
          <w:p w:rsidR="00480EBD" w:rsidRPr="0095764E" w:rsidRDefault="00480EBD" w:rsidP="00480EBD">
            <w:pPr>
              <w:adjustRightInd w:val="0"/>
              <w:snapToGrid w:val="0"/>
              <w:spacing w:after="0"/>
              <w:rPr>
                <w:snapToGrid w:val="0"/>
              </w:rPr>
            </w:pPr>
            <w:r w:rsidRPr="0095764E">
              <w:rPr>
                <w:snapToGrid w:val="0"/>
              </w:rPr>
              <w:t xml:space="preserve">     Total</w:t>
            </w:r>
          </w:p>
        </w:tc>
        <w:tc>
          <w:tcPr>
            <w:tcW w:w="2126" w:type="dxa"/>
            <w:tcMar>
              <w:right w:w="794" w:type="dxa"/>
            </w:tcMar>
          </w:tcPr>
          <w:p w:rsidR="00480EBD" w:rsidRPr="0095764E" w:rsidRDefault="00480EBD" w:rsidP="00480EBD">
            <w:pPr>
              <w:adjustRightInd w:val="0"/>
              <w:snapToGrid w:val="0"/>
              <w:spacing w:after="0"/>
              <w:jc w:val="right"/>
              <w:rPr>
                <w:snapToGrid w:val="0"/>
              </w:rPr>
            </w:pPr>
            <w:r w:rsidRPr="0095764E">
              <w:rPr>
                <w:snapToGrid w:val="0"/>
              </w:rPr>
              <w:t>2 051</w:t>
            </w:r>
          </w:p>
        </w:tc>
        <w:tc>
          <w:tcPr>
            <w:tcW w:w="2126" w:type="dxa"/>
          </w:tcPr>
          <w:p w:rsidR="00480EBD" w:rsidRPr="0095764E" w:rsidRDefault="00480EBD" w:rsidP="00480EBD">
            <w:pPr>
              <w:adjustRightInd w:val="0"/>
              <w:snapToGrid w:val="0"/>
              <w:spacing w:after="0"/>
              <w:jc w:val="center"/>
              <w:rPr>
                <w:snapToGrid w:val="0"/>
              </w:rPr>
            </w:pPr>
            <w:r w:rsidRPr="0095764E">
              <w:rPr>
                <w:snapToGrid w:val="0"/>
              </w:rPr>
              <w:t>39.6</w:t>
            </w:r>
          </w:p>
        </w:tc>
        <w:tc>
          <w:tcPr>
            <w:tcW w:w="2127" w:type="dxa"/>
          </w:tcPr>
          <w:p w:rsidR="00480EBD" w:rsidRPr="0095764E" w:rsidRDefault="00480EBD" w:rsidP="00480EBD">
            <w:pPr>
              <w:adjustRightInd w:val="0"/>
              <w:snapToGrid w:val="0"/>
              <w:spacing w:after="0"/>
              <w:jc w:val="center"/>
              <w:rPr>
                <w:snapToGrid w:val="0"/>
              </w:rPr>
            </w:pPr>
            <w:r w:rsidRPr="0095764E">
              <w:rPr>
                <w:snapToGrid w:val="0"/>
              </w:rPr>
              <w:t>60.4</w:t>
            </w:r>
          </w:p>
        </w:tc>
      </w:tr>
    </w:tbl>
    <w:p w:rsidR="00480EBD" w:rsidRPr="0095764E" w:rsidRDefault="00480EBD" w:rsidP="00480EBD">
      <w:pPr>
        <w:adjustRightInd w:val="0"/>
        <w:snapToGrid w:val="0"/>
        <w:spacing w:before="240"/>
        <w:rPr>
          <w:snapToGrid w:val="0"/>
        </w:rPr>
      </w:pPr>
      <w:r w:rsidRPr="0095764E">
        <w:rPr>
          <w:i/>
          <w:snapToGrid w:val="0"/>
        </w:rPr>
        <w:tab/>
        <w:t>Source</w:t>
      </w:r>
      <w:r w:rsidRPr="0095764E">
        <w:rPr>
          <w:snapToGrid w:val="0"/>
        </w:rPr>
        <w:t>: Ministry of Health, 2005.</w:t>
      </w:r>
    </w:p>
    <w:p w:rsidR="00480EBD" w:rsidRPr="0095764E" w:rsidRDefault="00480EBD" w:rsidP="00480EBD">
      <w:pPr>
        <w:pStyle w:val="Heading2"/>
        <w:rPr>
          <w:snapToGrid w:val="0"/>
        </w:rPr>
      </w:pPr>
      <w:r w:rsidRPr="0095764E">
        <w:rPr>
          <w:snapToGrid w:val="0"/>
        </w:rPr>
        <w:t>3.  Sexual exploitation and sexual abuse of children (art. 34)</w:t>
      </w:r>
    </w:p>
    <w:p w:rsidR="00480EBD" w:rsidRPr="0095764E" w:rsidRDefault="00480EBD" w:rsidP="00480EBD">
      <w:pPr>
        <w:adjustRightInd w:val="0"/>
        <w:snapToGrid w:val="0"/>
        <w:rPr>
          <w:snapToGrid w:val="0"/>
        </w:rPr>
      </w:pPr>
      <w:r w:rsidRPr="0095764E">
        <w:rPr>
          <w:snapToGrid w:val="0"/>
        </w:rPr>
        <w:t>355.</w:t>
      </w:r>
      <w:r w:rsidRPr="0095764E">
        <w:rPr>
          <w:snapToGrid w:val="0"/>
        </w:rPr>
        <w:tab/>
        <w:t>The GoSE refers to pages 95-97 of Eritrea’s first report and paragraphs 58 and 62 of the Committee’s recommendations.</w:t>
      </w:r>
    </w:p>
    <w:p w:rsidR="00480EBD" w:rsidRPr="0095764E" w:rsidRDefault="00480EBD" w:rsidP="00480EBD">
      <w:pPr>
        <w:adjustRightInd w:val="0"/>
        <w:snapToGrid w:val="0"/>
        <w:rPr>
          <w:snapToGrid w:val="0"/>
        </w:rPr>
      </w:pPr>
      <w:r w:rsidRPr="0095764E">
        <w:rPr>
          <w:snapToGrid w:val="0"/>
        </w:rPr>
        <w:t>356.</w:t>
      </w:r>
      <w:r w:rsidRPr="0095764E">
        <w:rPr>
          <w:snapToGrid w:val="0"/>
        </w:rPr>
        <w:tab/>
        <w:t>Eritrea has signed the Optional Protocol to the Convention on the Rights of the Child on the sale of children, child prostitution and child pornography on 16 February 2005. Eritrean Government representatives attended the Second World Congress against Commercial Sexual Exploitation of Children (CSEC) held in Yokohama in December 2001 and the Second Arab</w:t>
      </w:r>
      <w:r w:rsidRPr="0095764E">
        <w:rPr>
          <w:snapToGrid w:val="0"/>
        </w:rPr>
        <w:noBreakHyphen/>
        <w:t>African Conference against Sexual Abuse, Violence and Sexual Abuse of Children, which was held in Rabat from 14 to 16 December 2004. The Eritrean delegation joined with other delegations in adopting the concluding document of the Congres</w:t>
      </w:r>
      <w:r w:rsidR="00F05326" w:rsidRPr="0095764E">
        <w:rPr>
          <w:snapToGrid w:val="0"/>
        </w:rPr>
        <w:t>s.</w:t>
      </w:r>
    </w:p>
    <w:p w:rsidR="00480EBD" w:rsidRPr="0095764E" w:rsidRDefault="00480EBD" w:rsidP="00480EBD">
      <w:pPr>
        <w:adjustRightInd w:val="0"/>
        <w:snapToGrid w:val="0"/>
        <w:rPr>
          <w:snapToGrid w:val="0"/>
        </w:rPr>
      </w:pPr>
      <w:r w:rsidRPr="0095764E">
        <w:rPr>
          <w:snapToGrid w:val="0"/>
        </w:rPr>
        <w:t>357.</w:t>
      </w:r>
      <w:r w:rsidRPr="0095764E">
        <w:rPr>
          <w:snapToGrid w:val="0"/>
        </w:rPr>
        <w:tab/>
        <w:t>In line with the signature of the Optional Protocol y, the MLHW has designed a national plan of action to combat commercial sexual exploitation of children, which incorporates preventi</w:t>
      </w:r>
      <w:r w:rsidR="00F05326" w:rsidRPr="0095764E">
        <w:rPr>
          <w:snapToGrid w:val="0"/>
        </w:rPr>
        <w:t>ve and rehabilitation measures.</w:t>
      </w:r>
    </w:p>
    <w:p w:rsidR="00480EBD" w:rsidRPr="0095764E" w:rsidRDefault="00480EBD" w:rsidP="00480EBD">
      <w:pPr>
        <w:adjustRightInd w:val="0"/>
        <w:snapToGrid w:val="0"/>
        <w:rPr>
          <w:snapToGrid w:val="0"/>
        </w:rPr>
      </w:pPr>
      <w:r w:rsidRPr="0095764E">
        <w:rPr>
          <w:snapToGrid w:val="0"/>
        </w:rPr>
        <w:tab/>
        <w:t>(a)</w:t>
      </w:r>
      <w:r w:rsidRPr="0095764E">
        <w:rPr>
          <w:snapToGrid w:val="0"/>
        </w:rPr>
        <w:tab/>
        <w:t>The preventive measures aim to combat:</w:t>
      </w:r>
    </w:p>
    <w:p w:rsidR="00480EBD" w:rsidRPr="0095764E" w:rsidRDefault="00480EBD" w:rsidP="00F05326">
      <w:pPr>
        <w:pStyle w:val="Rom2"/>
        <w:tabs>
          <w:tab w:val="clear" w:pos="2160"/>
        </w:tabs>
        <w:ind w:left="1702" w:hanging="284"/>
        <w:rPr>
          <w:snapToGrid w:val="0"/>
        </w:rPr>
      </w:pPr>
      <w:r w:rsidRPr="0095764E">
        <w:rPr>
          <w:snapToGrid w:val="0"/>
        </w:rPr>
        <w:t>Child pornography (control of films shown in video and internet access points);</w:t>
      </w:r>
    </w:p>
    <w:p w:rsidR="00480EBD" w:rsidRPr="0095764E" w:rsidRDefault="00480EBD" w:rsidP="00F05326">
      <w:pPr>
        <w:pStyle w:val="Rom2"/>
        <w:tabs>
          <w:tab w:val="clear" w:pos="2160"/>
        </w:tabs>
        <w:ind w:left="1702" w:hanging="284"/>
        <w:rPr>
          <w:snapToGrid w:val="0"/>
        </w:rPr>
      </w:pPr>
      <w:r w:rsidRPr="0095764E">
        <w:rPr>
          <w:snapToGrid w:val="0"/>
        </w:rPr>
        <w:t>Sex tourism, (code of conduct of tourism, real involvement of the tourism sector and rigorous enforcement by the police and other law enforcement agencies for the ban on minors from all hotels and private guesthouses);</w:t>
      </w:r>
    </w:p>
    <w:p w:rsidR="00480EBD" w:rsidRPr="0095764E" w:rsidRDefault="00480EBD" w:rsidP="00F05326">
      <w:pPr>
        <w:pStyle w:val="Rom2"/>
        <w:tabs>
          <w:tab w:val="clear" w:pos="2160"/>
        </w:tabs>
        <w:ind w:left="1702" w:hanging="284"/>
        <w:rPr>
          <w:snapToGrid w:val="0"/>
        </w:rPr>
      </w:pPr>
      <w:r w:rsidRPr="0095764E">
        <w:rPr>
          <w:snapToGrid w:val="0"/>
        </w:rPr>
        <w:t>Sexual abuse and violence in schools, (student and teacher code of conduct, systems for monitoring and counselling children, and systems of administrative and penal sanctions);</w:t>
      </w:r>
    </w:p>
    <w:p w:rsidR="00480EBD" w:rsidRPr="0095764E" w:rsidRDefault="00480EBD" w:rsidP="00F05326">
      <w:pPr>
        <w:pStyle w:val="Rom2"/>
        <w:tabs>
          <w:tab w:val="clear" w:pos="2160"/>
        </w:tabs>
        <w:ind w:left="1702" w:hanging="284"/>
        <w:rPr>
          <w:snapToGrid w:val="0"/>
        </w:rPr>
      </w:pPr>
      <w:r w:rsidRPr="0095764E">
        <w:rPr>
          <w:snapToGrid w:val="0"/>
        </w:rPr>
        <w:t>Child trafficking, (strict border checks, monitoring systems in border regions);</w:t>
      </w:r>
    </w:p>
    <w:p w:rsidR="00480EBD" w:rsidRPr="0095764E" w:rsidRDefault="00480EBD" w:rsidP="00F05326">
      <w:pPr>
        <w:pStyle w:val="Rom2"/>
        <w:tabs>
          <w:tab w:val="clear" w:pos="2160"/>
        </w:tabs>
        <w:ind w:left="1702" w:hanging="284"/>
        <w:rPr>
          <w:snapToGrid w:val="0"/>
        </w:rPr>
      </w:pPr>
      <w:r w:rsidRPr="0095764E">
        <w:rPr>
          <w:snapToGrid w:val="0"/>
        </w:rPr>
        <w:t>Sexual exploitation of children in camps for refugees and displaced persons (application of guidelines for the prevention of sexual abuse of refugees and the displaced);</w:t>
      </w:r>
    </w:p>
    <w:p w:rsidR="00480EBD" w:rsidRPr="0095764E" w:rsidRDefault="00480EBD" w:rsidP="00F05326">
      <w:pPr>
        <w:pStyle w:val="Rom2"/>
        <w:tabs>
          <w:tab w:val="clear" w:pos="2160"/>
        </w:tabs>
        <w:ind w:left="1702" w:hanging="284"/>
        <w:rPr>
          <w:snapToGrid w:val="0"/>
        </w:rPr>
      </w:pPr>
      <w:r w:rsidRPr="0095764E">
        <w:rPr>
          <w:snapToGrid w:val="0"/>
        </w:rPr>
        <w:t>Sexual exploitation of children in establishments and institutions (orphanages, childcare and reception centres);</w:t>
      </w:r>
    </w:p>
    <w:p w:rsidR="00480EBD" w:rsidRPr="0095764E" w:rsidRDefault="00480EBD" w:rsidP="00F05326">
      <w:pPr>
        <w:pStyle w:val="Rom2"/>
        <w:tabs>
          <w:tab w:val="clear" w:pos="2160"/>
        </w:tabs>
        <w:ind w:left="1702" w:hanging="284"/>
        <w:rPr>
          <w:snapToGrid w:val="0"/>
        </w:rPr>
      </w:pPr>
      <w:r w:rsidRPr="0095764E">
        <w:rPr>
          <w:snapToGrid w:val="0"/>
        </w:rPr>
        <w:t xml:space="preserve">Harmful traditional practices and customs, (genital </w:t>
      </w:r>
      <w:r w:rsidR="001A3510">
        <w:rPr>
          <w:snapToGrid w:val="0"/>
        </w:rPr>
        <w:t>mutilation and early marriage);</w:t>
      </w:r>
    </w:p>
    <w:p w:rsidR="00480EBD" w:rsidRPr="0095764E" w:rsidRDefault="00480EBD" w:rsidP="00480EBD">
      <w:pPr>
        <w:adjustRightInd w:val="0"/>
        <w:snapToGrid w:val="0"/>
        <w:rPr>
          <w:snapToGrid w:val="0"/>
        </w:rPr>
      </w:pPr>
      <w:r w:rsidRPr="0095764E">
        <w:rPr>
          <w:snapToGrid w:val="0"/>
        </w:rPr>
        <w:tab/>
        <w:t>(b)</w:t>
      </w:r>
      <w:r w:rsidRPr="0095764E">
        <w:rPr>
          <w:snapToGrid w:val="0"/>
        </w:rPr>
        <w:tab/>
        <w:t>Care and psychosocial support for victimized children. For children who could be victims of ill treatment the following actions and practical measures will be taken:</w:t>
      </w:r>
    </w:p>
    <w:p w:rsidR="00480EBD" w:rsidRPr="0095764E" w:rsidRDefault="00480EBD" w:rsidP="00007FE7">
      <w:pPr>
        <w:pStyle w:val="Rom2"/>
        <w:numPr>
          <w:ilvl w:val="0"/>
          <w:numId w:val="20"/>
        </w:numPr>
        <w:tabs>
          <w:tab w:val="clear" w:pos="2160"/>
        </w:tabs>
        <w:ind w:left="1702" w:hanging="284"/>
        <w:rPr>
          <w:snapToGrid w:val="0"/>
        </w:rPr>
      </w:pPr>
      <w:r w:rsidRPr="0095764E">
        <w:rPr>
          <w:snapToGrid w:val="0"/>
        </w:rPr>
        <w:t>Development of inter-disciplinary structures and programmes for the care of victims;</w:t>
      </w:r>
    </w:p>
    <w:p w:rsidR="00480EBD" w:rsidRPr="0095764E" w:rsidRDefault="00480EBD" w:rsidP="00F05326">
      <w:pPr>
        <w:pStyle w:val="Rom2"/>
        <w:tabs>
          <w:tab w:val="clear" w:pos="2160"/>
        </w:tabs>
        <w:ind w:left="1702" w:hanging="284"/>
        <w:rPr>
          <w:snapToGrid w:val="0"/>
        </w:rPr>
      </w:pPr>
      <w:r w:rsidRPr="0095764E">
        <w:rPr>
          <w:snapToGrid w:val="0"/>
        </w:rPr>
        <w:t>Involvement of communities in local strategies for the prevention, protection and rehabilitation of children who are victims or at risk of sexual exploitation;</w:t>
      </w:r>
    </w:p>
    <w:p w:rsidR="00480EBD" w:rsidRPr="0095764E" w:rsidRDefault="00480EBD" w:rsidP="00F05326">
      <w:pPr>
        <w:pStyle w:val="Rom2"/>
        <w:tabs>
          <w:tab w:val="clear" w:pos="2160"/>
        </w:tabs>
        <w:ind w:left="1702" w:hanging="284"/>
        <w:rPr>
          <w:snapToGrid w:val="0"/>
        </w:rPr>
      </w:pPr>
      <w:r w:rsidRPr="0095764E">
        <w:rPr>
          <w:snapToGrid w:val="0"/>
        </w:rPr>
        <w:t>Provision of free legal and medical assistance, as well as release of medical records;</w:t>
      </w:r>
    </w:p>
    <w:p w:rsidR="00480EBD" w:rsidRPr="0095764E" w:rsidRDefault="00480EBD" w:rsidP="00F05326">
      <w:pPr>
        <w:pStyle w:val="Rom2"/>
        <w:tabs>
          <w:tab w:val="clear" w:pos="2160"/>
        </w:tabs>
        <w:ind w:left="1702" w:hanging="284"/>
        <w:rPr>
          <w:snapToGrid w:val="0"/>
        </w:rPr>
      </w:pPr>
      <w:r w:rsidRPr="0095764E">
        <w:rPr>
          <w:snapToGrid w:val="0"/>
        </w:rPr>
        <w:t>Protection of children throughout legal procedures;</w:t>
      </w:r>
    </w:p>
    <w:p w:rsidR="00480EBD" w:rsidRPr="0095764E" w:rsidRDefault="00480EBD" w:rsidP="00F05326">
      <w:pPr>
        <w:pStyle w:val="Rom2"/>
        <w:tabs>
          <w:tab w:val="clear" w:pos="2160"/>
        </w:tabs>
        <w:ind w:left="1702" w:hanging="284"/>
        <w:rPr>
          <w:snapToGrid w:val="0"/>
        </w:rPr>
      </w:pPr>
      <w:r w:rsidRPr="0095764E">
        <w:rPr>
          <w:snapToGrid w:val="0"/>
        </w:rPr>
        <w:t>Provision of counselling and guidance for children who are vulnerable and victims of sexual exploitation;</w:t>
      </w:r>
    </w:p>
    <w:p w:rsidR="00480EBD" w:rsidRPr="0095764E" w:rsidRDefault="00480EBD" w:rsidP="00F05326">
      <w:pPr>
        <w:pStyle w:val="Rom2"/>
        <w:tabs>
          <w:tab w:val="clear" w:pos="2160"/>
        </w:tabs>
        <w:ind w:left="1702" w:hanging="284"/>
        <w:rPr>
          <w:snapToGrid w:val="0"/>
        </w:rPr>
      </w:pPr>
      <w:r w:rsidRPr="0095764E">
        <w:rPr>
          <w:snapToGrid w:val="0"/>
        </w:rPr>
        <w:t>Establishment of reception centres with the resources and skills required for such type of care;</w:t>
      </w:r>
    </w:p>
    <w:p w:rsidR="00480EBD" w:rsidRPr="0095764E" w:rsidRDefault="00480EBD" w:rsidP="00F05326">
      <w:pPr>
        <w:pStyle w:val="Rom2"/>
        <w:tabs>
          <w:tab w:val="clear" w:pos="2160"/>
        </w:tabs>
        <w:ind w:left="1702" w:hanging="284"/>
        <w:rPr>
          <w:snapToGrid w:val="0"/>
        </w:rPr>
      </w:pPr>
      <w:r w:rsidRPr="0095764E">
        <w:rPr>
          <w:snapToGrid w:val="0"/>
        </w:rPr>
        <w:t>Follow-up of rehabilitated children (follow-up tools and systems).</w:t>
      </w:r>
    </w:p>
    <w:p w:rsidR="00480EBD" w:rsidRPr="0095764E" w:rsidRDefault="00480EBD" w:rsidP="00480EBD">
      <w:pPr>
        <w:adjustRightInd w:val="0"/>
        <w:snapToGrid w:val="0"/>
        <w:rPr>
          <w:snapToGrid w:val="0"/>
        </w:rPr>
      </w:pPr>
      <w:r w:rsidRPr="0095764E">
        <w:rPr>
          <w:snapToGrid w:val="0"/>
        </w:rPr>
        <w:t>358.</w:t>
      </w:r>
      <w:r w:rsidRPr="0095764E">
        <w:rPr>
          <w:snapToGrid w:val="0"/>
        </w:rPr>
        <w:tab/>
        <w:t>In order to address the plight of commercially sexually exploited children, the MLHW has rehabilitated 250 such children through counselling and vocational training such as catering, computer operations, car driving, etc. In order to sensitize communities to the plight of these children, several seminars and workshops have been convened in the six regions of the country.</w:t>
      </w:r>
    </w:p>
    <w:p w:rsidR="00480EBD" w:rsidRPr="0095764E" w:rsidRDefault="00480EBD" w:rsidP="00480EBD">
      <w:pPr>
        <w:adjustRightInd w:val="0"/>
        <w:snapToGrid w:val="0"/>
        <w:rPr>
          <w:snapToGrid w:val="0"/>
        </w:rPr>
      </w:pPr>
      <w:r w:rsidRPr="0095764E">
        <w:rPr>
          <w:snapToGrid w:val="0"/>
        </w:rPr>
        <w:t>359.</w:t>
      </w:r>
      <w:r w:rsidRPr="0095764E">
        <w:rPr>
          <w:snapToGrid w:val="0"/>
        </w:rPr>
        <w:tab/>
        <w:t>The development of a training framework for childcare workers is essential to provide appropriate and well-coordinated responses to commercial sexual exploitation, violence and abuse of children. Hence, the MLHW has designed a training manual for social workers, policemen, judges, prosecutors, community leaders and administrators. The objectives of the training programme include: better identification of sexual exploitation of children and potential abusers; effective recording of children’s witness statements; understanding of legislative reforms; heavy penalties for child exploiters and abusers and protection for victims; medical and psychosocial care for children during and after proceedings; proper follow-up of rehabilitated children; prevention and eradication of child pornography; and protection of vulnerable categories of children against sexual exploitation.</w:t>
      </w:r>
    </w:p>
    <w:p w:rsidR="00480EBD" w:rsidRPr="0095764E" w:rsidRDefault="00480EBD" w:rsidP="00480EBD">
      <w:pPr>
        <w:pStyle w:val="Heading2"/>
        <w:rPr>
          <w:snapToGrid w:val="0"/>
        </w:rPr>
      </w:pPr>
      <w:r w:rsidRPr="0095764E">
        <w:rPr>
          <w:snapToGrid w:val="0"/>
        </w:rPr>
        <w:t>4.  Sale, trafficking and abduction of children (art. 35)</w:t>
      </w:r>
    </w:p>
    <w:p w:rsidR="00480EBD" w:rsidRPr="0095764E" w:rsidRDefault="00480EBD" w:rsidP="00480EBD">
      <w:pPr>
        <w:adjustRightInd w:val="0"/>
        <w:snapToGrid w:val="0"/>
        <w:rPr>
          <w:snapToGrid w:val="0"/>
        </w:rPr>
      </w:pPr>
      <w:r w:rsidRPr="0095764E">
        <w:rPr>
          <w:snapToGrid w:val="0"/>
        </w:rPr>
        <w:t>360.</w:t>
      </w:r>
      <w:r w:rsidRPr="0095764E">
        <w:rPr>
          <w:snapToGrid w:val="0"/>
        </w:rPr>
        <w:tab/>
        <w:t>The Government again refers to Eritrea’s signature of the Optional Protocol to the Convention on the Rights of the Child on the sale of children, child prostitution and chil</w:t>
      </w:r>
      <w:r w:rsidR="006F48E5" w:rsidRPr="0095764E">
        <w:rPr>
          <w:snapToGrid w:val="0"/>
        </w:rPr>
        <w:t>d pornography.</w:t>
      </w:r>
    </w:p>
    <w:p w:rsidR="00480EBD" w:rsidRPr="0095764E" w:rsidRDefault="00480EBD" w:rsidP="00480EBD">
      <w:pPr>
        <w:adjustRightInd w:val="0"/>
        <w:snapToGrid w:val="0"/>
        <w:rPr>
          <w:snapToGrid w:val="0"/>
        </w:rPr>
      </w:pPr>
      <w:r w:rsidRPr="0095764E">
        <w:rPr>
          <w:snapToGrid w:val="0"/>
        </w:rPr>
        <w:t>361.</w:t>
      </w:r>
      <w:r w:rsidRPr="0095764E">
        <w:rPr>
          <w:snapToGrid w:val="0"/>
        </w:rPr>
        <w:tab/>
        <w:t>According to the Transitional Penal Code of Eritrea (TPCE), trafficking in women, infants and young persons to make them engage in prostitution is punishable by rigorous imprisonment not exceeding five years (article 594/2). An aggravated offence may be punishable by a penalty of rigorous imprisonment not exceeding eight years. However, it should be noted that there has been no anecdotal evidence regarding the sale, trafficking or abduction of children.</w:t>
      </w:r>
    </w:p>
    <w:p w:rsidR="00480EBD" w:rsidRPr="0095764E" w:rsidRDefault="00480EBD" w:rsidP="00480EBD">
      <w:pPr>
        <w:pStyle w:val="Heading2"/>
        <w:rPr>
          <w:snapToGrid w:val="0"/>
        </w:rPr>
      </w:pPr>
      <w:r w:rsidRPr="0095764E">
        <w:rPr>
          <w:snapToGrid w:val="0"/>
        </w:rPr>
        <w:t>5.  Children belonging to a minority or indigenous group (art. 30)</w:t>
      </w:r>
    </w:p>
    <w:p w:rsidR="00480EBD" w:rsidRPr="0095764E" w:rsidRDefault="00480EBD" w:rsidP="00480EBD">
      <w:pPr>
        <w:adjustRightInd w:val="0"/>
        <w:snapToGrid w:val="0"/>
        <w:rPr>
          <w:snapToGrid w:val="0"/>
        </w:rPr>
      </w:pPr>
      <w:r w:rsidRPr="0095764E">
        <w:rPr>
          <w:snapToGrid w:val="0"/>
        </w:rPr>
        <w:t>362.</w:t>
      </w:r>
      <w:r w:rsidRPr="0095764E">
        <w:rPr>
          <w:snapToGrid w:val="0"/>
        </w:rPr>
        <w:tab/>
        <w:t>The Government refers to pages 97-98 of Eritrea’s first report.</w:t>
      </w:r>
    </w:p>
    <w:p w:rsidR="00480EBD" w:rsidRPr="0095764E" w:rsidRDefault="00480EBD" w:rsidP="00480EBD">
      <w:pPr>
        <w:adjustRightInd w:val="0"/>
        <w:snapToGrid w:val="0"/>
        <w:rPr>
          <w:snapToGrid w:val="0"/>
        </w:rPr>
      </w:pPr>
      <w:r w:rsidRPr="0095764E">
        <w:rPr>
          <w:snapToGrid w:val="0"/>
        </w:rPr>
        <w:t>363.</w:t>
      </w:r>
      <w:r w:rsidRPr="0095764E">
        <w:rPr>
          <w:snapToGrid w:val="0"/>
        </w:rPr>
        <w:tab/>
        <w:t>The Constitution of Eritrea guarantees the equality of the nine Eritrean ethnic groups. The GoSE has been making all possible efforts to ensure the representation of the nine ethnic groups in political, economic, social and cultural activities irrespe</w:t>
      </w:r>
      <w:r w:rsidR="006F48E5" w:rsidRPr="0095764E">
        <w:rPr>
          <w:snapToGrid w:val="0"/>
        </w:rPr>
        <w:t>ctive of their population size.</w:t>
      </w:r>
    </w:p>
    <w:p w:rsidR="00480EBD" w:rsidRPr="0095764E" w:rsidRDefault="00480EBD" w:rsidP="00480EBD">
      <w:pPr>
        <w:adjustRightInd w:val="0"/>
        <w:snapToGrid w:val="0"/>
        <w:rPr>
          <w:snapToGrid w:val="0"/>
        </w:rPr>
      </w:pPr>
      <w:r w:rsidRPr="0095764E">
        <w:rPr>
          <w:snapToGrid w:val="0"/>
        </w:rPr>
        <w:t>364.</w:t>
      </w:r>
      <w:r w:rsidRPr="0095764E">
        <w:rPr>
          <w:snapToGrid w:val="0"/>
        </w:rPr>
        <w:tab/>
        <w:t>As indicated previously, successful efforts have been made to ensure the provision of elementary level schooling in the mother tongue and local radio programmes are broadcast in each of the nine ethnic group languages. As stated elsewhere in this report, the Constitution guarantees the right of the individual to enjoy cultural activities and profess his or her own religion and language. The practice of the Government is also revealed in its educational policies, the provision of elementary level schooling in the mother tongue and ensuring the representation of all ethnic groups in any political, social and cultural acti</w:t>
      </w:r>
      <w:r w:rsidR="006F48E5" w:rsidRPr="0095764E">
        <w:rPr>
          <w:snapToGrid w:val="0"/>
        </w:rPr>
        <w:t>vities.</w:t>
      </w:r>
    </w:p>
    <w:p w:rsidR="00480EBD" w:rsidRPr="0095764E" w:rsidRDefault="00480EBD" w:rsidP="00480EBD">
      <w:pPr>
        <w:pStyle w:val="Heading1"/>
        <w:rPr>
          <w:snapToGrid w:val="0"/>
        </w:rPr>
      </w:pPr>
      <w:r w:rsidRPr="0095764E">
        <w:rPr>
          <w:snapToGrid w:val="0"/>
        </w:rPr>
        <w:t>IX.  CONCLUSION</w:t>
      </w:r>
    </w:p>
    <w:p w:rsidR="00480EBD" w:rsidRPr="0095764E" w:rsidRDefault="00480EBD" w:rsidP="00480EBD">
      <w:pPr>
        <w:adjustRightInd w:val="0"/>
        <w:snapToGrid w:val="0"/>
        <w:rPr>
          <w:snapToGrid w:val="0"/>
        </w:rPr>
      </w:pPr>
      <w:r w:rsidRPr="0095764E">
        <w:rPr>
          <w:snapToGrid w:val="0"/>
        </w:rPr>
        <w:t>365.</w:t>
      </w:r>
      <w:r w:rsidRPr="0095764E">
        <w:rPr>
          <w:snapToGrid w:val="0"/>
        </w:rPr>
        <w:tab/>
        <w:t>The preceding chapters have presented the situation of children in Eritrea with emphasis on the provisions contained in various articles of the Convention and the Committee’s concerns and recommendations. Eritrea has endeavoured to translate the Convention’s provisions into reality in a phased manner, despite there being gaps in provision available to children under some articles.</w:t>
      </w:r>
    </w:p>
    <w:p w:rsidR="00480EBD" w:rsidRPr="0095764E" w:rsidRDefault="00480EBD" w:rsidP="00480EBD">
      <w:pPr>
        <w:adjustRightInd w:val="0"/>
        <w:snapToGrid w:val="0"/>
        <w:rPr>
          <w:snapToGrid w:val="0"/>
        </w:rPr>
      </w:pPr>
      <w:r w:rsidRPr="0095764E">
        <w:rPr>
          <w:snapToGrid w:val="0"/>
        </w:rPr>
        <w:t>366.</w:t>
      </w:r>
      <w:r w:rsidRPr="0095764E">
        <w:rPr>
          <w:snapToGrid w:val="0"/>
        </w:rPr>
        <w:tab/>
        <w:t>Efforts in the field of health, education, social security, legislations, and child protection are testimony to the Government of Eritrea’s commitment to children, which has resulted in the planning of appropriate actions aimed at child-centred development, where children are not just recipients of the benefits of services and programmes but the focus of development itself.</w:t>
      </w:r>
    </w:p>
    <w:p w:rsidR="00480EBD" w:rsidRPr="0095764E" w:rsidRDefault="00480EBD" w:rsidP="00480EBD">
      <w:pPr>
        <w:adjustRightInd w:val="0"/>
        <w:snapToGrid w:val="0"/>
        <w:rPr>
          <w:snapToGrid w:val="0"/>
        </w:rPr>
      </w:pPr>
      <w:r w:rsidRPr="0095764E">
        <w:rPr>
          <w:snapToGrid w:val="0"/>
        </w:rPr>
        <w:t>367.</w:t>
      </w:r>
      <w:r w:rsidRPr="0095764E">
        <w:rPr>
          <w:snapToGrid w:val="0"/>
        </w:rPr>
        <w:tab/>
        <w:t xml:space="preserve">The Integrated Early Childhood Development Programme and the United Nations Development Assistance Framework (2002-2006) are important tools for the Government to monitor the progress of its own commitment. Concerted measures have been taken to achieve targets within the stipulated time frame. Some of the goals were well within reach, while in the case of others much more needs to be done. With competitive demands from other sectors, resource scarcity is going to impose a serious constraint on achieving goals. Optimal utilization and mobilization of internal and external resources is thus being attempted. </w:t>
      </w:r>
    </w:p>
    <w:p w:rsidR="00480EBD" w:rsidRPr="0095764E" w:rsidRDefault="00480EBD" w:rsidP="00480EBD">
      <w:pPr>
        <w:adjustRightInd w:val="0"/>
        <w:snapToGrid w:val="0"/>
        <w:rPr>
          <w:snapToGrid w:val="0"/>
        </w:rPr>
      </w:pPr>
      <w:r w:rsidRPr="0095764E">
        <w:rPr>
          <w:snapToGrid w:val="0"/>
        </w:rPr>
        <w:t>368.</w:t>
      </w:r>
      <w:r w:rsidRPr="0095764E">
        <w:rPr>
          <w:snapToGrid w:val="0"/>
        </w:rPr>
        <w:tab/>
        <w:t>Unless the life of the child in the family and community improves, all development efforts will be meaningless. There is, therefore, a need to raise awareness and create an ethos of respect for the rights of the child in society to meet his/her basic developmental needs. Advocacy and social mobilization are two crucial processes, which are being emphasized to achieve this end. The aim of the GoSE is thus to empower the younger generation to assert their basic rights. With Eritrea’s commitment to implementing the Convention on the Rights of the Child, the right approach to child development is gaining importance and will henceforth form the basis of the Government’s strategy towards child protection and development.</w:t>
      </w:r>
    </w:p>
    <w:p w:rsidR="00480EBD" w:rsidRPr="0095764E" w:rsidRDefault="00480EBD" w:rsidP="00480EBD">
      <w:pPr>
        <w:adjustRightInd w:val="0"/>
        <w:snapToGrid w:val="0"/>
        <w:rPr>
          <w:snapToGrid w:val="0"/>
        </w:rPr>
      </w:pPr>
      <w:r w:rsidRPr="0095764E">
        <w:rPr>
          <w:snapToGrid w:val="0"/>
        </w:rPr>
        <w:t>369.</w:t>
      </w:r>
      <w:r w:rsidRPr="0095764E">
        <w:rPr>
          <w:snapToGrid w:val="0"/>
        </w:rPr>
        <w:tab/>
        <w:t>In spite of the constraints, the Eritrean Government will continue to seek opportunities to improve the implementation of the Convention in Eritrea. The Government will continue to reduce maternal and childhood mortality rates and malnutrition, and improve school enrolment rates and the quality of education, as well as leisure opportunities. It will also address the sufferings of children in need of special protection measures including orphans, street and working children, commercially sexually exploited children and chi</w:t>
      </w:r>
      <w:r w:rsidR="00007FE7" w:rsidRPr="0095764E">
        <w:rPr>
          <w:snapToGrid w:val="0"/>
        </w:rPr>
        <w:t>ldren in conflict with the law.</w:t>
      </w:r>
    </w:p>
    <w:p w:rsidR="00480EBD" w:rsidRPr="0095764E" w:rsidRDefault="00480EBD" w:rsidP="00480EBD">
      <w:pPr>
        <w:pStyle w:val="Heading2"/>
        <w:rPr>
          <w:snapToGrid w:val="0"/>
        </w:rPr>
      </w:pPr>
      <w:r w:rsidRPr="0095764E">
        <w:rPr>
          <w:snapToGrid w:val="0"/>
        </w:rPr>
        <w:br w:type="page"/>
        <w:t>Annex</w:t>
      </w:r>
    </w:p>
    <w:p w:rsidR="00480EBD" w:rsidRPr="0095764E" w:rsidRDefault="00480EBD" w:rsidP="00480EBD">
      <w:pPr>
        <w:pStyle w:val="Heading1"/>
        <w:rPr>
          <w:snapToGrid w:val="0"/>
        </w:rPr>
      </w:pPr>
      <w:r w:rsidRPr="0095764E">
        <w:rPr>
          <w:snapToGrid w:val="0"/>
        </w:rPr>
        <w:t>STATISTICAL DATA AND INFORMATION ON CHILDREN UNDER 18</w:t>
      </w:r>
    </w:p>
    <w:p w:rsidR="00480EBD" w:rsidRPr="0095764E" w:rsidRDefault="00480EBD" w:rsidP="00480EBD">
      <w:pPr>
        <w:pStyle w:val="Heading2"/>
        <w:rPr>
          <w:snapToGrid w:val="0"/>
        </w:rPr>
      </w:pPr>
      <w:r w:rsidRPr="0095764E">
        <w:rPr>
          <w:snapToGrid w:val="0"/>
        </w:rPr>
        <w:t>Disaggregated statistical data (by sex, age</w:t>
      </w:r>
      <w:r w:rsidR="00007FE7" w:rsidRPr="0095764E">
        <w:rPr>
          <w:snapToGrid w:val="0"/>
        </w:rPr>
        <w:t xml:space="preserve"> groups, urban and rural areas)</w:t>
      </w:r>
      <w:r w:rsidRPr="0095764E">
        <w:rPr>
          <w:snapToGrid w:val="0"/>
        </w:rPr>
        <w:br/>
        <w:t>of children under 18</w:t>
      </w:r>
    </w:p>
    <w:p w:rsidR="00480EBD" w:rsidRPr="0095764E" w:rsidRDefault="00460F3B" w:rsidP="00480EBD">
      <w:pPr>
        <w:pStyle w:val="Heading2"/>
        <w:rPr>
          <w:snapToGrid w:val="0"/>
        </w:rPr>
      </w:pPr>
      <w:r>
        <w:rPr>
          <w:snapToGrid w:val="0"/>
        </w:rPr>
        <w:t>T</w:t>
      </w:r>
      <w:r w:rsidR="00480EBD" w:rsidRPr="0095764E">
        <w:rPr>
          <w:snapToGrid w:val="0"/>
        </w:rPr>
        <w:t>able 1</w:t>
      </w:r>
    </w:p>
    <w:p w:rsidR="00480EBD" w:rsidRPr="0095764E" w:rsidRDefault="00480EBD" w:rsidP="00480EBD">
      <w:pPr>
        <w:pStyle w:val="Heading2"/>
        <w:rPr>
          <w:snapToGrid w:val="0"/>
        </w:rPr>
      </w:pPr>
      <w:r w:rsidRPr="0095764E">
        <w:rPr>
          <w:snapToGrid w:val="0"/>
        </w:rPr>
        <w:t xml:space="preserve">Population numbers by age and sex for the group (0-18) </w:t>
      </w:r>
    </w:p>
    <w:tbl>
      <w:tblPr>
        <w:tblStyle w:val="TableGrid"/>
        <w:tblW w:w="0" w:type="auto"/>
        <w:tblInd w:w="108" w:type="dxa"/>
        <w:tblLook w:val="01E0" w:firstRow="1" w:lastRow="1" w:firstColumn="1" w:lastColumn="1" w:noHBand="0" w:noVBand="0"/>
      </w:tblPr>
      <w:tblGrid>
        <w:gridCol w:w="1336"/>
        <w:gridCol w:w="1337"/>
        <w:gridCol w:w="1336"/>
        <w:gridCol w:w="1337"/>
        <w:gridCol w:w="1336"/>
        <w:gridCol w:w="1337"/>
        <w:gridCol w:w="1337"/>
      </w:tblGrid>
      <w:tr w:rsidR="00480EBD" w:rsidRPr="0095764E" w:rsidTr="000C5FB8">
        <w:tc>
          <w:tcPr>
            <w:tcW w:w="1336" w:type="dxa"/>
            <w:vMerge w:val="restart"/>
          </w:tcPr>
          <w:p w:rsidR="00480EBD" w:rsidRPr="0095764E" w:rsidRDefault="00480EBD" w:rsidP="00460F3B">
            <w:pPr>
              <w:adjustRightInd w:val="0"/>
              <w:snapToGrid w:val="0"/>
              <w:spacing w:after="0"/>
              <w:jc w:val="center"/>
              <w:rPr>
                <w:snapToGrid w:val="0"/>
              </w:rPr>
            </w:pPr>
            <w:r w:rsidRPr="0095764E">
              <w:rPr>
                <w:snapToGrid w:val="0"/>
              </w:rPr>
              <w:t>Age</w:t>
            </w:r>
          </w:p>
        </w:tc>
        <w:tc>
          <w:tcPr>
            <w:tcW w:w="4010" w:type="dxa"/>
            <w:gridSpan w:val="3"/>
          </w:tcPr>
          <w:p w:rsidR="00480EBD" w:rsidRPr="0095764E" w:rsidRDefault="00480EBD" w:rsidP="00480EBD">
            <w:pPr>
              <w:adjustRightInd w:val="0"/>
              <w:snapToGrid w:val="0"/>
              <w:spacing w:after="0"/>
              <w:jc w:val="center"/>
              <w:rPr>
                <w:snapToGrid w:val="0"/>
              </w:rPr>
            </w:pPr>
            <w:r w:rsidRPr="0095764E">
              <w:rPr>
                <w:snapToGrid w:val="0"/>
              </w:rPr>
              <w:t>2004</w:t>
            </w:r>
          </w:p>
        </w:tc>
        <w:tc>
          <w:tcPr>
            <w:tcW w:w="4010" w:type="dxa"/>
            <w:gridSpan w:val="3"/>
          </w:tcPr>
          <w:p w:rsidR="00480EBD" w:rsidRPr="0095764E" w:rsidRDefault="00480EBD" w:rsidP="00480EBD">
            <w:pPr>
              <w:adjustRightInd w:val="0"/>
              <w:snapToGrid w:val="0"/>
              <w:spacing w:after="0"/>
              <w:jc w:val="center"/>
              <w:rPr>
                <w:snapToGrid w:val="0"/>
              </w:rPr>
            </w:pPr>
            <w:r w:rsidRPr="0095764E">
              <w:rPr>
                <w:snapToGrid w:val="0"/>
              </w:rPr>
              <w:t>2005</w:t>
            </w:r>
          </w:p>
        </w:tc>
      </w:tr>
      <w:tr w:rsidR="00480EBD" w:rsidRPr="0095764E" w:rsidTr="000C5FB8">
        <w:tc>
          <w:tcPr>
            <w:tcW w:w="1336" w:type="dxa"/>
            <w:vMerge/>
            <w:tcBorders>
              <w:bottom w:val="single" w:sz="4" w:space="0" w:color="auto"/>
            </w:tcBorders>
          </w:tcPr>
          <w:p w:rsidR="00480EBD" w:rsidRPr="0095764E" w:rsidRDefault="00480EBD" w:rsidP="00480EBD">
            <w:pPr>
              <w:adjustRightInd w:val="0"/>
              <w:snapToGrid w:val="0"/>
              <w:spacing w:after="0"/>
              <w:jc w:val="center"/>
              <w:rPr>
                <w:snapToGrid w:val="0"/>
              </w:rPr>
            </w:pPr>
          </w:p>
        </w:tc>
        <w:tc>
          <w:tcPr>
            <w:tcW w:w="1337"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Males</w:t>
            </w:r>
          </w:p>
        </w:tc>
        <w:tc>
          <w:tcPr>
            <w:tcW w:w="1336"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Females</w:t>
            </w:r>
          </w:p>
        </w:tc>
        <w:tc>
          <w:tcPr>
            <w:tcW w:w="1337"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Total</w:t>
            </w:r>
          </w:p>
        </w:tc>
        <w:tc>
          <w:tcPr>
            <w:tcW w:w="1336"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Males</w:t>
            </w:r>
          </w:p>
        </w:tc>
        <w:tc>
          <w:tcPr>
            <w:tcW w:w="1337"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Females</w:t>
            </w:r>
          </w:p>
        </w:tc>
        <w:tc>
          <w:tcPr>
            <w:tcW w:w="1337"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Total</w:t>
            </w:r>
          </w:p>
        </w:tc>
      </w:tr>
      <w:tr w:rsidR="00480EBD" w:rsidRPr="0095764E" w:rsidTr="000C5FB8">
        <w:tc>
          <w:tcPr>
            <w:tcW w:w="1336" w:type="dxa"/>
            <w:tcBorders>
              <w:bottom w:val="nil"/>
            </w:tcBorders>
          </w:tcPr>
          <w:p w:rsidR="00480EBD" w:rsidRPr="0095764E" w:rsidRDefault="00480EBD" w:rsidP="00007FE7">
            <w:pPr>
              <w:adjustRightInd w:val="0"/>
              <w:snapToGrid w:val="0"/>
              <w:spacing w:after="0"/>
              <w:rPr>
                <w:snapToGrid w:val="0"/>
              </w:rPr>
            </w:pPr>
            <w:r w:rsidRPr="0095764E">
              <w:rPr>
                <w:snapToGrid w:val="0"/>
              </w:rPr>
              <w:t>0-4</w:t>
            </w:r>
          </w:p>
        </w:tc>
        <w:tc>
          <w:tcPr>
            <w:tcW w:w="1337" w:type="dxa"/>
            <w:tcBorders>
              <w:bottom w:val="nil"/>
            </w:tcBorders>
          </w:tcPr>
          <w:p w:rsidR="00480EBD" w:rsidRPr="0095764E" w:rsidRDefault="00480EBD" w:rsidP="00480EBD">
            <w:pPr>
              <w:adjustRightInd w:val="0"/>
              <w:snapToGrid w:val="0"/>
              <w:spacing w:after="0"/>
              <w:jc w:val="center"/>
              <w:rPr>
                <w:snapToGrid w:val="0"/>
              </w:rPr>
            </w:pPr>
            <w:r w:rsidRPr="0095764E">
              <w:rPr>
                <w:snapToGrid w:val="0"/>
              </w:rPr>
              <w:t>244 458</w:t>
            </w:r>
          </w:p>
        </w:tc>
        <w:tc>
          <w:tcPr>
            <w:tcW w:w="1336" w:type="dxa"/>
            <w:tcBorders>
              <w:bottom w:val="nil"/>
            </w:tcBorders>
          </w:tcPr>
          <w:p w:rsidR="00480EBD" w:rsidRPr="0095764E" w:rsidRDefault="00480EBD" w:rsidP="00480EBD">
            <w:pPr>
              <w:adjustRightInd w:val="0"/>
              <w:snapToGrid w:val="0"/>
              <w:spacing w:after="0"/>
              <w:jc w:val="center"/>
              <w:rPr>
                <w:snapToGrid w:val="0"/>
              </w:rPr>
            </w:pPr>
            <w:r w:rsidRPr="0095764E">
              <w:rPr>
                <w:snapToGrid w:val="0"/>
              </w:rPr>
              <w:t>227 757</w:t>
            </w:r>
          </w:p>
        </w:tc>
        <w:tc>
          <w:tcPr>
            <w:tcW w:w="1337" w:type="dxa"/>
            <w:tcBorders>
              <w:bottom w:val="nil"/>
            </w:tcBorders>
            <w:tcMar>
              <w:right w:w="198" w:type="dxa"/>
            </w:tcMar>
          </w:tcPr>
          <w:p w:rsidR="00480EBD" w:rsidRPr="0095764E" w:rsidRDefault="00480EBD" w:rsidP="00480EBD">
            <w:pPr>
              <w:adjustRightInd w:val="0"/>
              <w:snapToGrid w:val="0"/>
              <w:spacing w:after="0"/>
              <w:jc w:val="right"/>
              <w:rPr>
                <w:snapToGrid w:val="0"/>
              </w:rPr>
            </w:pPr>
            <w:r w:rsidRPr="0095764E">
              <w:rPr>
                <w:snapToGrid w:val="0"/>
              </w:rPr>
              <w:t>472 504</w:t>
            </w:r>
          </w:p>
        </w:tc>
        <w:tc>
          <w:tcPr>
            <w:tcW w:w="1336" w:type="dxa"/>
            <w:tcBorders>
              <w:bottom w:val="nil"/>
            </w:tcBorders>
            <w:tcMar>
              <w:right w:w="198" w:type="dxa"/>
            </w:tcMar>
          </w:tcPr>
          <w:p w:rsidR="00480EBD" w:rsidRPr="0095764E" w:rsidRDefault="00480EBD" w:rsidP="00480EBD">
            <w:pPr>
              <w:adjustRightInd w:val="0"/>
              <w:snapToGrid w:val="0"/>
              <w:spacing w:after="0"/>
              <w:jc w:val="right"/>
              <w:rPr>
                <w:snapToGrid w:val="0"/>
              </w:rPr>
            </w:pPr>
            <w:r w:rsidRPr="0095764E">
              <w:rPr>
                <w:snapToGrid w:val="0"/>
              </w:rPr>
              <w:t>258 657</w:t>
            </w:r>
          </w:p>
        </w:tc>
        <w:tc>
          <w:tcPr>
            <w:tcW w:w="1337" w:type="dxa"/>
            <w:tcBorders>
              <w:bottom w:val="nil"/>
            </w:tcBorders>
          </w:tcPr>
          <w:p w:rsidR="00480EBD" w:rsidRPr="0095764E" w:rsidRDefault="00480EBD" w:rsidP="00480EBD">
            <w:pPr>
              <w:adjustRightInd w:val="0"/>
              <w:snapToGrid w:val="0"/>
              <w:spacing w:after="0"/>
              <w:jc w:val="center"/>
              <w:rPr>
                <w:snapToGrid w:val="0"/>
              </w:rPr>
            </w:pPr>
            <w:r w:rsidRPr="0095764E">
              <w:rPr>
                <w:snapToGrid w:val="0"/>
              </w:rPr>
              <w:t>245 293</w:t>
            </w:r>
          </w:p>
        </w:tc>
        <w:tc>
          <w:tcPr>
            <w:tcW w:w="1337" w:type="dxa"/>
            <w:tcBorders>
              <w:bottom w:val="nil"/>
            </w:tcBorders>
            <w:tcMar>
              <w:right w:w="198" w:type="dxa"/>
            </w:tcMar>
          </w:tcPr>
          <w:p w:rsidR="00480EBD" w:rsidRPr="0095764E" w:rsidRDefault="00480EBD" w:rsidP="00480EBD">
            <w:pPr>
              <w:adjustRightInd w:val="0"/>
              <w:snapToGrid w:val="0"/>
              <w:spacing w:after="0"/>
              <w:jc w:val="right"/>
              <w:rPr>
                <w:snapToGrid w:val="0"/>
              </w:rPr>
            </w:pPr>
            <w:r w:rsidRPr="0095764E">
              <w:rPr>
                <w:snapToGrid w:val="0"/>
              </w:rPr>
              <w:t>503 907</w:t>
            </w:r>
          </w:p>
        </w:tc>
      </w:tr>
      <w:tr w:rsidR="00480EBD" w:rsidRPr="0095764E" w:rsidTr="000C5FB8">
        <w:tc>
          <w:tcPr>
            <w:tcW w:w="1336" w:type="dxa"/>
            <w:tcBorders>
              <w:top w:val="nil"/>
              <w:bottom w:val="nil"/>
            </w:tcBorders>
          </w:tcPr>
          <w:p w:rsidR="00480EBD" w:rsidRPr="0095764E" w:rsidRDefault="00480EBD" w:rsidP="00007FE7">
            <w:pPr>
              <w:adjustRightInd w:val="0"/>
              <w:snapToGrid w:val="0"/>
              <w:spacing w:after="0"/>
              <w:rPr>
                <w:snapToGrid w:val="0"/>
              </w:rPr>
            </w:pPr>
            <w:r w:rsidRPr="0095764E">
              <w:rPr>
                <w:snapToGrid w:val="0"/>
              </w:rPr>
              <w:t>5-9</w:t>
            </w:r>
          </w:p>
        </w:tc>
        <w:tc>
          <w:tcPr>
            <w:tcW w:w="1337" w:type="dxa"/>
            <w:tcBorders>
              <w:top w:val="nil"/>
              <w:bottom w:val="nil"/>
            </w:tcBorders>
          </w:tcPr>
          <w:p w:rsidR="00480EBD" w:rsidRPr="0095764E" w:rsidRDefault="00480EBD" w:rsidP="00480EBD">
            <w:pPr>
              <w:adjustRightInd w:val="0"/>
              <w:snapToGrid w:val="0"/>
              <w:spacing w:after="0"/>
              <w:jc w:val="center"/>
              <w:rPr>
                <w:snapToGrid w:val="0"/>
              </w:rPr>
            </w:pPr>
            <w:r w:rsidRPr="0095764E">
              <w:rPr>
                <w:snapToGrid w:val="0"/>
              </w:rPr>
              <w:t>291 979</w:t>
            </w:r>
          </w:p>
        </w:tc>
        <w:tc>
          <w:tcPr>
            <w:tcW w:w="1336" w:type="dxa"/>
            <w:tcBorders>
              <w:top w:val="nil"/>
              <w:bottom w:val="nil"/>
            </w:tcBorders>
          </w:tcPr>
          <w:p w:rsidR="00480EBD" w:rsidRPr="0095764E" w:rsidRDefault="00480EBD" w:rsidP="00480EBD">
            <w:pPr>
              <w:adjustRightInd w:val="0"/>
              <w:snapToGrid w:val="0"/>
              <w:spacing w:after="0"/>
              <w:jc w:val="center"/>
              <w:rPr>
                <w:snapToGrid w:val="0"/>
              </w:rPr>
            </w:pPr>
            <w:r w:rsidRPr="0095764E">
              <w:rPr>
                <w:snapToGrid w:val="0"/>
              </w:rPr>
              <w:t>268 866</w:t>
            </w:r>
          </w:p>
        </w:tc>
        <w:tc>
          <w:tcPr>
            <w:tcW w:w="1337" w:type="dxa"/>
            <w:tcBorders>
              <w:top w:val="nil"/>
              <w:bottom w:val="nil"/>
            </w:tcBorders>
            <w:tcMar>
              <w:right w:w="198" w:type="dxa"/>
            </w:tcMar>
          </w:tcPr>
          <w:p w:rsidR="00480EBD" w:rsidRPr="0095764E" w:rsidRDefault="00480EBD" w:rsidP="00480EBD">
            <w:pPr>
              <w:adjustRightInd w:val="0"/>
              <w:snapToGrid w:val="0"/>
              <w:spacing w:after="0"/>
              <w:jc w:val="right"/>
              <w:rPr>
                <w:snapToGrid w:val="0"/>
              </w:rPr>
            </w:pPr>
            <w:r w:rsidRPr="0095764E">
              <w:rPr>
                <w:snapToGrid w:val="0"/>
              </w:rPr>
              <w:t>560 794</w:t>
            </w:r>
          </w:p>
        </w:tc>
        <w:tc>
          <w:tcPr>
            <w:tcW w:w="1336" w:type="dxa"/>
            <w:tcBorders>
              <w:top w:val="nil"/>
              <w:bottom w:val="nil"/>
            </w:tcBorders>
            <w:tcMar>
              <w:right w:w="198" w:type="dxa"/>
            </w:tcMar>
          </w:tcPr>
          <w:p w:rsidR="00480EBD" w:rsidRPr="0095764E" w:rsidRDefault="00480EBD" w:rsidP="00480EBD">
            <w:pPr>
              <w:adjustRightInd w:val="0"/>
              <w:snapToGrid w:val="0"/>
              <w:spacing w:after="0"/>
              <w:jc w:val="right"/>
              <w:rPr>
                <w:snapToGrid w:val="0"/>
              </w:rPr>
            </w:pPr>
            <w:r w:rsidRPr="0095764E">
              <w:rPr>
                <w:snapToGrid w:val="0"/>
              </w:rPr>
              <w:t>277 322</w:t>
            </w:r>
          </w:p>
        </w:tc>
        <w:tc>
          <w:tcPr>
            <w:tcW w:w="1337" w:type="dxa"/>
            <w:tcBorders>
              <w:top w:val="nil"/>
              <w:bottom w:val="nil"/>
            </w:tcBorders>
          </w:tcPr>
          <w:p w:rsidR="00480EBD" w:rsidRPr="0095764E" w:rsidRDefault="00480EBD" w:rsidP="00480EBD">
            <w:pPr>
              <w:adjustRightInd w:val="0"/>
              <w:snapToGrid w:val="0"/>
              <w:spacing w:after="0"/>
              <w:jc w:val="center"/>
              <w:rPr>
                <w:snapToGrid w:val="0"/>
              </w:rPr>
            </w:pPr>
            <w:r w:rsidRPr="0095764E">
              <w:rPr>
                <w:snapToGrid w:val="0"/>
              </w:rPr>
              <w:t>254 239</w:t>
            </w:r>
          </w:p>
        </w:tc>
        <w:tc>
          <w:tcPr>
            <w:tcW w:w="1337" w:type="dxa"/>
            <w:tcBorders>
              <w:top w:val="nil"/>
              <w:bottom w:val="nil"/>
            </w:tcBorders>
            <w:tcMar>
              <w:right w:w="198" w:type="dxa"/>
            </w:tcMar>
          </w:tcPr>
          <w:p w:rsidR="00480EBD" w:rsidRPr="0095764E" w:rsidRDefault="00480EBD" w:rsidP="00480EBD">
            <w:pPr>
              <w:adjustRightInd w:val="0"/>
              <w:snapToGrid w:val="0"/>
              <w:spacing w:after="0"/>
              <w:jc w:val="right"/>
              <w:rPr>
                <w:snapToGrid w:val="0"/>
              </w:rPr>
            </w:pPr>
            <w:r w:rsidRPr="0095764E">
              <w:rPr>
                <w:snapToGrid w:val="0"/>
              </w:rPr>
              <w:t>531 404</w:t>
            </w:r>
          </w:p>
        </w:tc>
      </w:tr>
      <w:tr w:rsidR="00480EBD" w:rsidRPr="0095764E" w:rsidTr="000C5FB8">
        <w:tc>
          <w:tcPr>
            <w:tcW w:w="1336" w:type="dxa"/>
            <w:tcBorders>
              <w:top w:val="nil"/>
              <w:bottom w:val="nil"/>
            </w:tcBorders>
          </w:tcPr>
          <w:p w:rsidR="00480EBD" w:rsidRPr="0095764E" w:rsidRDefault="00480EBD" w:rsidP="00007FE7">
            <w:pPr>
              <w:adjustRightInd w:val="0"/>
              <w:snapToGrid w:val="0"/>
              <w:spacing w:after="0"/>
              <w:rPr>
                <w:snapToGrid w:val="0"/>
              </w:rPr>
            </w:pPr>
            <w:r w:rsidRPr="0095764E">
              <w:rPr>
                <w:snapToGrid w:val="0"/>
              </w:rPr>
              <w:t>10-14</w:t>
            </w:r>
          </w:p>
        </w:tc>
        <w:tc>
          <w:tcPr>
            <w:tcW w:w="1337" w:type="dxa"/>
            <w:tcBorders>
              <w:top w:val="nil"/>
              <w:bottom w:val="nil"/>
            </w:tcBorders>
          </w:tcPr>
          <w:p w:rsidR="00480EBD" w:rsidRPr="0095764E" w:rsidRDefault="00480EBD" w:rsidP="00480EBD">
            <w:pPr>
              <w:adjustRightInd w:val="0"/>
              <w:snapToGrid w:val="0"/>
              <w:spacing w:after="0"/>
              <w:jc w:val="center"/>
              <w:rPr>
                <w:snapToGrid w:val="0"/>
              </w:rPr>
            </w:pPr>
            <w:r w:rsidRPr="0095764E">
              <w:rPr>
                <w:snapToGrid w:val="0"/>
              </w:rPr>
              <w:t>278 054</w:t>
            </w:r>
          </w:p>
        </w:tc>
        <w:tc>
          <w:tcPr>
            <w:tcW w:w="1336" w:type="dxa"/>
            <w:tcBorders>
              <w:top w:val="nil"/>
              <w:bottom w:val="nil"/>
            </w:tcBorders>
          </w:tcPr>
          <w:p w:rsidR="00480EBD" w:rsidRPr="0095764E" w:rsidRDefault="00480EBD" w:rsidP="00480EBD">
            <w:pPr>
              <w:adjustRightInd w:val="0"/>
              <w:snapToGrid w:val="0"/>
              <w:spacing w:after="0"/>
              <w:jc w:val="center"/>
              <w:rPr>
                <w:snapToGrid w:val="0"/>
              </w:rPr>
            </w:pPr>
            <w:r w:rsidRPr="0095764E">
              <w:rPr>
                <w:snapToGrid w:val="0"/>
              </w:rPr>
              <w:t>271 628</w:t>
            </w:r>
          </w:p>
        </w:tc>
        <w:tc>
          <w:tcPr>
            <w:tcW w:w="1337" w:type="dxa"/>
            <w:tcBorders>
              <w:top w:val="nil"/>
              <w:bottom w:val="nil"/>
            </w:tcBorders>
            <w:tcMar>
              <w:right w:w="198" w:type="dxa"/>
            </w:tcMar>
          </w:tcPr>
          <w:p w:rsidR="00480EBD" w:rsidRPr="0095764E" w:rsidRDefault="00480EBD" w:rsidP="00480EBD">
            <w:pPr>
              <w:adjustRightInd w:val="0"/>
              <w:snapToGrid w:val="0"/>
              <w:spacing w:after="0"/>
              <w:jc w:val="right"/>
              <w:rPr>
                <w:snapToGrid w:val="0"/>
              </w:rPr>
            </w:pPr>
            <w:r w:rsidRPr="0095764E">
              <w:rPr>
                <w:snapToGrid w:val="0"/>
              </w:rPr>
              <w:t>549 634</w:t>
            </w:r>
          </w:p>
        </w:tc>
        <w:tc>
          <w:tcPr>
            <w:tcW w:w="1336" w:type="dxa"/>
            <w:tcBorders>
              <w:top w:val="nil"/>
              <w:bottom w:val="nil"/>
            </w:tcBorders>
            <w:tcMar>
              <w:right w:w="198" w:type="dxa"/>
            </w:tcMar>
          </w:tcPr>
          <w:p w:rsidR="00480EBD" w:rsidRPr="0095764E" w:rsidRDefault="00480EBD" w:rsidP="00480EBD">
            <w:pPr>
              <w:adjustRightInd w:val="0"/>
              <w:snapToGrid w:val="0"/>
              <w:spacing w:after="0"/>
              <w:jc w:val="right"/>
              <w:rPr>
                <w:snapToGrid w:val="0"/>
              </w:rPr>
            </w:pPr>
            <w:r w:rsidRPr="0095764E">
              <w:rPr>
                <w:snapToGrid w:val="0"/>
              </w:rPr>
              <w:t>289 691</w:t>
            </w:r>
          </w:p>
        </w:tc>
        <w:tc>
          <w:tcPr>
            <w:tcW w:w="1337" w:type="dxa"/>
            <w:tcBorders>
              <w:top w:val="nil"/>
              <w:bottom w:val="nil"/>
            </w:tcBorders>
          </w:tcPr>
          <w:p w:rsidR="00480EBD" w:rsidRPr="0095764E" w:rsidRDefault="00480EBD" w:rsidP="00480EBD">
            <w:pPr>
              <w:adjustRightInd w:val="0"/>
              <w:snapToGrid w:val="0"/>
              <w:spacing w:after="0"/>
              <w:jc w:val="center"/>
              <w:rPr>
                <w:snapToGrid w:val="0"/>
              </w:rPr>
            </w:pPr>
            <w:r w:rsidRPr="0095764E">
              <w:rPr>
                <w:snapToGrid w:val="0"/>
              </w:rPr>
              <w:t>279 089</w:t>
            </w:r>
          </w:p>
        </w:tc>
        <w:tc>
          <w:tcPr>
            <w:tcW w:w="1337" w:type="dxa"/>
            <w:tcBorders>
              <w:top w:val="nil"/>
              <w:bottom w:val="nil"/>
            </w:tcBorders>
            <w:tcMar>
              <w:right w:w="198" w:type="dxa"/>
            </w:tcMar>
          </w:tcPr>
          <w:p w:rsidR="00480EBD" w:rsidRPr="0095764E" w:rsidRDefault="00480EBD" w:rsidP="00480EBD">
            <w:pPr>
              <w:adjustRightInd w:val="0"/>
              <w:snapToGrid w:val="0"/>
              <w:spacing w:after="0"/>
              <w:jc w:val="right"/>
              <w:rPr>
                <w:snapToGrid w:val="0"/>
              </w:rPr>
            </w:pPr>
            <w:r w:rsidRPr="0095764E">
              <w:rPr>
                <w:snapToGrid w:val="0"/>
              </w:rPr>
              <w:t>568 731</w:t>
            </w:r>
          </w:p>
        </w:tc>
      </w:tr>
      <w:tr w:rsidR="00480EBD" w:rsidRPr="0095764E" w:rsidTr="000C5FB8">
        <w:tc>
          <w:tcPr>
            <w:tcW w:w="1336" w:type="dxa"/>
            <w:tcBorders>
              <w:top w:val="nil"/>
              <w:bottom w:val="single" w:sz="4" w:space="0" w:color="auto"/>
            </w:tcBorders>
          </w:tcPr>
          <w:p w:rsidR="00480EBD" w:rsidRPr="0095764E" w:rsidRDefault="00480EBD" w:rsidP="00007FE7">
            <w:pPr>
              <w:adjustRightInd w:val="0"/>
              <w:snapToGrid w:val="0"/>
              <w:spacing w:after="0"/>
              <w:rPr>
                <w:snapToGrid w:val="0"/>
              </w:rPr>
            </w:pPr>
            <w:r w:rsidRPr="0095764E">
              <w:rPr>
                <w:snapToGrid w:val="0"/>
              </w:rPr>
              <w:t>15-18</w:t>
            </w:r>
          </w:p>
        </w:tc>
        <w:tc>
          <w:tcPr>
            <w:tcW w:w="1337" w:type="dxa"/>
            <w:tcBorders>
              <w:top w:val="nil"/>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177 044</w:t>
            </w:r>
          </w:p>
        </w:tc>
        <w:tc>
          <w:tcPr>
            <w:tcW w:w="1336" w:type="dxa"/>
            <w:tcBorders>
              <w:top w:val="nil"/>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172 834</w:t>
            </w:r>
          </w:p>
        </w:tc>
        <w:tc>
          <w:tcPr>
            <w:tcW w:w="1337" w:type="dxa"/>
            <w:tcBorders>
              <w:top w:val="nil"/>
              <w:bottom w:val="single" w:sz="4" w:space="0" w:color="auto"/>
            </w:tcBorders>
            <w:tcMar>
              <w:right w:w="198" w:type="dxa"/>
            </w:tcMar>
          </w:tcPr>
          <w:p w:rsidR="00480EBD" w:rsidRPr="0095764E" w:rsidRDefault="00480EBD" w:rsidP="00480EBD">
            <w:pPr>
              <w:adjustRightInd w:val="0"/>
              <w:snapToGrid w:val="0"/>
              <w:spacing w:after="0"/>
              <w:jc w:val="right"/>
              <w:rPr>
                <w:snapToGrid w:val="0"/>
              </w:rPr>
            </w:pPr>
            <w:r w:rsidRPr="0095764E">
              <w:rPr>
                <w:snapToGrid w:val="0"/>
              </w:rPr>
              <w:t>349 626</w:t>
            </w:r>
          </w:p>
        </w:tc>
        <w:tc>
          <w:tcPr>
            <w:tcW w:w="1336" w:type="dxa"/>
            <w:tcBorders>
              <w:top w:val="nil"/>
              <w:bottom w:val="single" w:sz="4" w:space="0" w:color="auto"/>
            </w:tcBorders>
            <w:tcMar>
              <w:right w:w="198" w:type="dxa"/>
            </w:tcMar>
          </w:tcPr>
          <w:p w:rsidR="00480EBD" w:rsidRPr="0095764E" w:rsidRDefault="00480EBD" w:rsidP="00480EBD">
            <w:pPr>
              <w:adjustRightInd w:val="0"/>
              <w:snapToGrid w:val="0"/>
              <w:spacing w:after="0"/>
              <w:jc w:val="right"/>
              <w:rPr>
                <w:snapToGrid w:val="0"/>
              </w:rPr>
            </w:pPr>
            <w:r w:rsidRPr="0095764E">
              <w:rPr>
                <w:snapToGrid w:val="0"/>
              </w:rPr>
              <w:t>186 317</w:t>
            </w:r>
          </w:p>
        </w:tc>
        <w:tc>
          <w:tcPr>
            <w:tcW w:w="1337" w:type="dxa"/>
            <w:tcBorders>
              <w:top w:val="nil"/>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185 102</w:t>
            </w:r>
          </w:p>
        </w:tc>
        <w:tc>
          <w:tcPr>
            <w:tcW w:w="1337" w:type="dxa"/>
            <w:tcBorders>
              <w:top w:val="nil"/>
              <w:bottom w:val="single" w:sz="4" w:space="0" w:color="auto"/>
            </w:tcBorders>
            <w:tcMar>
              <w:right w:w="198" w:type="dxa"/>
            </w:tcMar>
          </w:tcPr>
          <w:p w:rsidR="00480EBD" w:rsidRPr="0095764E" w:rsidRDefault="00480EBD" w:rsidP="00480EBD">
            <w:pPr>
              <w:adjustRightInd w:val="0"/>
              <w:snapToGrid w:val="0"/>
              <w:spacing w:after="0"/>
              <w:jc w:val="right"/>
              <w:rPr>
                <w:snapToGrid w:val="0"/>
              </w:rPr>
            </w:pPr>
            <w:r w:rsidRPr="0095764E">
              <w:rPr>
                <w:snapToGrid w:val="0"/>
              </w:rPr>
              <w:t>371 276</w:t>
            </w:r>
          </w:p>
        </w:tc>
      </w:tr>
      <w:tr w:rsidR="00480EBD" w:rsidRPr="0095764E" w:rsidTr="000C5FB8">
        <w:tc>
          <w:tcPr>
            <w:tcW w:w="1336" w:type="dxa"/>
            <w:tcBorders>
              <w:top w:val="single" w:sz="4" w:space="0" w:color="auto"/>
            </w:tcBorders>
          </w:tcPr>
          <w:p w:rsidR="00480EBD" w:rsidRPr="0095764E" w:rsidRDefault="00480EBD" w:rsidP="00480EBD">
            <w:pPr>
              <w:adjustRightInd w:val="0"/>
              <w:snapToGrid w:val="0"/>
              <w:spacing w:after="0"/>
              <w:rPr>
                <w:snapToGrid w:val="0"/>
              </w:rPr>
            </w:pPr>
            <w:r w:rsidRPr="0095764E">
              <w:rPr>
                <w:snapToGrid w:val="0"/>
              </w:rPr>
              <w:t xml:space="preserve">     Total</w:t>
            </w:r>
          </w:p>
        </w:tc>
        <w:tc>
          <w:tcPr>
            <w:tcW w:w="1337" w:type="dxa"/>
            <w:tcBorders>
              <w:top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991 535</w:t>
            </w:r>
          </w:p>
        </w:tc>
        <w:tc>
          <w:tcPr>
            <w:tcW w:w="1336" w:type="dxa"/>
            <w:tcBorders>
              <w:top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941 085</w:t>
            </w:r>
          </w:p>
        </w:tc>
        <w:tc>
          <w:tcPr>
            <w:tcW w:w="1337" w:type="dxa"/>
            <w:tcBorders>
              <w:top w:val="single" w:sz="4" w:space="0" w:color="auto"/>
            </w:tcBorders>
            <w:tcMar>
              <w:right w:w="198" w:type="dxa"/>
            </w:tcMar>
          </w:tcPr>
          <w:p w:rsidR="00480EBD" w:rsidRPr="0095764E" w:rsidRDefault="00480EBD" w:rsidP="00480EBD">
            <w:pPr>
              <w:adjustRightInd w:val="0"/>
              <w:snapToGrid w:val="0"/>
              <w:spacing w:after="0"/>
              <w:jc w:val="right"/>
              <w:rPr>
                <w:snapToGrid w:val="0"/>
              </w:rPr>
            </w:pPr>
            <w:r w:rsidRPr="0095764E">
              <w:rPr>
                <w:snapToGrid w:val="0"/>
              </w:rPr>
              <w:t>1 932 558</w:t>
            </w:r>
          </w:p>
        </w:tc>
        <w:tc>
          <w:tcPr>
            <w:tcW w:w="1336" w:type="dxa"/>
            <w:tcBorders>
              <w:top w:val="single" w:sz="4" w:space="0" w:color="auto"/>
            </w:tcBorders>
            <w:tcMar>
              <w:right w:w="198" w:type="dxa"/>
            </w:tcMar>
          </w:tcPr>
          <w:p w:rsidR="00480EBD" w:rsidRPr="0095764E" w:rsidRDefault="00480EBD" w:rsidP="00480EBD">
            <w:pPr>
              <w:adjustRightInd w:val="0"/>
              <w:snapToGrid w:val="0"/>
              <w:spacing w:after="0"/>
              <w:jc w:val="right"/>
              <w:rPr>
                <w:snapToGrid w:val="0"/>
              </w:rPr>
            </w:pPr>
            <w:r w:rsidRPr="0095764E">
              <w:rPr>
                <w:snapToGrid w:val="0"/>
              </w:rPr>
              <w:t>1 011 986</w:t>
            </w:r>
          </w:p>
        </w:tc>
        <w:tc>
          <w:tcPr>
            <w:tcW w:w="1337" w:type="dxa"/>
            <w:tcBorders>
              <w:top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963 723</w:t>
            </w:r>
          </w:p>
        </w:tc>
        <w:tc>
          <w:tcPr>
            <w:tcW w:w="1337" w:type="dxa"/>
            <w:tcBorders>
              <w:top w:val="single" w:sz="4" w:space="0" w:color="auto"/>
            </w:tcBorders>
            <w:tcMar>
              <w:right w:w="198" w:type="dxa"/>
            </w:tcMar>
          </w:tcPr>
          <w:p w:rsidR="00480EBD" w:rsidRPr="0095764E" w:rsidRDefault="00480EBD" w:rsidP="00480EBD">
            <w:pPr>
              <w:adjustRightInd w:val="0"/>
              <w:snapToGrid w:val="0"/>
              <w:spacing w:after="0"/>
              <w:jc w:val="right"/>
              <w:rPr>
                <w:snapToGrid w:val="0"/>
              </w:rPr>
            </w:pPr>
            <w:r w:rsidRPr="0095764E">
              <w:rPr>
                <w:snapToGrid w:val="0"/>
              </w:rPr>
              <w:t>1 975 318</w:t>
            </w:r>
          </w:p>
        </w:tc>
      </w:tr>
    </w:tbl>
    <w:p w:rsidR="00480EBD" w:rsidRPr="0095764E" w:rsidRDefault="00480EBD" w:rsidP="00480EBD">
      <w:pPr>
        <w:adjustRightInd w:val="0"/>
        <w:snapToGrid w:val="0"/>
        <w:spacing w:before="240"/>
        <w:rPr>
          <w:snapToGrid w:val="0"/>
        </w:rPr>
      </w:pPr>
      <w:r w:rsidRPr="0095764E">
        <w:rPr>
          <w:i/>
          <w:snapToGrid w:val="0"/>
        </w:rPr>
        <w:tab/>
        <w:t>Source</w:t>
      </w:r>
      <w:r w:rsidRPr="0095764E">
        <w:rPr>
          <w:snapToGrid w:val="0"/>
        </w:rPr>
        <w:t>: National Statistics and Evaluation Office.</w:t>
      </w:r>
    </w:p>
    <w:p w:rsidR="00480EBD" w:rsidRPr="0095764E" w:rsidRDefault="00460F3B" w:rsidP="00480EBD">
      <w:pPr>
        <w:pStyle w:val="Heading2"/>
        <w:rPr>
          <w:snapToGrid w:val="0"/>
        </w:rPr>
      </w:pPr>
      <w:r>
        <w:rPr>
          <w:snapToGrid w:val="0"/>
        </w:rPr>
        <w:t>T</w:t>
      </w:r>
      <w:r w:rsidR="00480EBD" w:rsidRPr="0095764E">
        <w:rPr>
          <w:snapToGrid w:val="0"/>
        </w:rPr>
        <w:t>able 2</w:t>
      </w:r>
    </w:p>
    <w:p w:rsidR="00480EBD" w:rsidRPr="0095764E" w:rsidRDefault="00480EBD" w:rsidP="00480EBD">
      <w:pPr>
        <w:pStyle w:val="Heading2"/>
        <w:rPr>
          <w:snapToGrid w:val="0"/>
        </w:rPr>
      </w:pPr>
      <w:r w:rsidRPr="0095764E">
        <w:rPr>
          <w:snapToGrid w:val="0"/>
        </w:rPr>
        <w:t>Percentage population by age group and sex (0-18 yrs)</w:t>
      </w:r>
    </w:p>
    <w:tbl>
      <w:tblPr>
        <w:tblStyle w:val="TableGrid"/>
        <w:tblW w:w="0" w:type="auto"/>
        <w:tblInd w:w="108" w:type="dxa"/>
        <w:tblLook w:val="01E0" w:firstRow="1" w:lastRow="1" w:firstColumn="1" w:lastColumn="1" w:noHBand="0" w:noVBand="0"/>
      </w:tblPr>
      <w:tblGrid>
        <w:gridCol w:w="1336"/>
        <w:gridCol w:w="1337"/>
        <w:gridCol w:w="1336"/>
        <w:gridCol w:w="1337"/>
        <w:gridCol w:w="1336"/>
        <w:gridCol w:w="1337"/>
        <w:gridCol w:w="1337"/>
      </w:tblGrid>
      <w:tr w:rsidR="00480EBD" w:rsidRPr="0095764E" w:rsidTr="000C5FB8">
        <w:tc>
          <w:tcPr>
            <w:tcW w:w="1336" w:type="dxa"/>
            <w:vMerge w:val="restart"/>
          </w:tcPr>
          <w:p w:rsidR="00480EBD" w:rsidRPr="0095764E" w:rsidRDefault="00480EBD" w:rsidP="00460F3B">
            <w:pPr>
              <w:adjustRightInd w:val="0"/>
              <w:snapToGrid w:val="0"/>
              <w:spacing w:after="0"/>
              <w:jc w:val="center"/>
              <w:rPr>
                <w:snapToGrid w:val="0"/>
              </w:rPr>
            </w:pPr>
            <w:r w:rsidRPr="0095764E">
              <w:rPr>
                <w:snapToGrid w:val="0"/>
              </w:rPr>
              <w:t>Age</w:t>
            </w:r>
          </w:p>
        </w:tc>
        <w:tc>
          <w:tcPr>
            <w:tcW w:w="4010" w:type="dxa"/>
            <w:gridSpan w:val="3"/>
          </w:tcPr>
          <w:p w:rsidR="00480EBD" w:rsidRPr="0095764E" w:rsidRDefault="00480EBD" w:rsidP="00480EBD">
            <w:pPr>
              <w:adjustRightInd w:val="0"/>
              <w:snapToGrid w:val="0"/>
              <w:spacing w:after="0"/>
              <w:jc w:val="center"/>
              <w:rPr>
                <w:snapToGrid w:val="0"/>
              </w:rPr>
            </w:pPr>
            <w:r w:rsidRPr="0095764E">
              <w:rPr>
                <w:snapToGrid w:val="0"/>
              </w:rPr>
              <w:t>2004</w:t>
            </w:r>
          </w:p>
        </w:tc>
        <w:tc>
          <w:tcPr>
            <w:tcW w:w="4010" w:type="dxa"/>
            <w:gridSpan w:val="3"/>
          </w:tcPr>
          <w:p w:rsidR="00480EBD" w:rsidRPr="0095764E" w:rsidRDefault="00480EBD" w:rsidP="00480EBD">
            <w:pPr>
              <w:adjustRightInd w:val="0"/>
              <w:snapToGrid w:val="0"/>
              <w:spacing w:after="0"/>
              <w:jc w:val="center"/>
              <w:rPr>
                <w:snapToGrid w:val="0"/>
              </w:rPr>
            </w:pPr>
            <w:r w:rsidRPr="0095764E">
              <w:rPr>
                <w:snapToGrid w:val="0"/>
              </w:rPr>
              <w:t>2005</w:t>
            </w:r>
          </w:p>
        </w:tc>
      </w:tr>
      <w:tr w:rsidR="00480EBD" w:rsidRPr="0095764E" w:rsidTr="000C5FB8">
        <w:tc>
          <w:tcPr>
            <w:tcW w:w="1336" w:type="dxa"/>
            <w:vMerge/>
            <w:tcBorders>
              <w:bottom w:val="single" w:sz="4" w:space="0" w:color="auto"/>
            </w:tcBorders>
          </w:tcPr>
          <w:p w:rsidR="00480EBD" w:rsidRPr="0095764E" w:rsidRDefault="00480EBD" w:rsidP="000C5FB8">
            <w:pPr>
              <w:adjustRightInd w:val="0"/>
              <w:snapToGrid w:val="0"/>
              <w:spacing w:after="0"/>
              <w:rPr>
                <w:snapToGrid w:val="0"/>
              </w:rPr>
            </w:pPr>
          </w:p>
        </w:tc>
        <w:tc>
          <w:tcPr>
            <w:tcW w:w="1337" w:type="dxa"/>
            <w:tcBorders>
              <w:bottom w:val="single" w:sz="4" w:space="0" w:color="auto"/>
            </w:tcBorders>
          </w:tcPr>
          <w:p w:rsidR="00480EBD" w:rsidRPr="0095764E" w:rsidRDefault="00480EBD" w:rsidP="00022EBB">
            <w:pPr>
              <w:adjustRightInd w:val="0"/>
              <w:snapToGrid w:val="0"/>
              <w:spacing w:after="0"/>
              <w:jc w:val="center"/>
              <w:rPr>
                <w:snapToGrid w:val="0"/>
              </w:rPr>
            </w:pPr>
            <w:r w:rsidRPr="0095764E">
              <w:rPr>
                <w:snapToGrid w:val="0"/>
              </w:rPr>
              <w:t>Males</w:t>
            </w:r>
          </w:p>
        </w:tc>
        <w:tc>
          <w:tcPr>
            <w:tcW w:w="1336" w:type="dxa"/>
            <w:tcBorders>
              <w:bottom w:val="single" w:sz="4" w:space="0" w:color="auto"/>
            </w:tcBorders>
          </w:tcPr>
          <w:p w:rsidR="00480EBD" w:rsidRPr="0095764E" w:rsidRDefault="00480EBD" w:rsidP="00022EBB">
            <w:pPr>
              <w:adjustRightInd w:val="0"/>
              <w:snapToGrid w:val="0"/>
              <w:spacing w:after="0"/>
              <w:jc w:val="center"/>
              <w:rPr>
                <w:snapToGrid w:val="0"/>
              </w:rPr>
            </w:pPr>
            <w:r w:rsidRPr="0095764E">
              <w:rPr>
                <w:snapToGrid w:val="0"/>
              </w:rPr>
              <w:t>Females</w:t>
            </w:r>
          </w:p>
        </w:tc>
        <w:tc>
          <w:tcPr>
            <w:tcW w:w="1337" w:type="dxa"/>
            <w:tcBorders>
              <w:bottom w:val="single" w:sz="4" w:space="0" w:color="auto"/>
            </w:tcBorders>
          </w:tcPr>
          <w:p w:rsidR="00480EBD" w:rsidRPr="0095764E" w:rsidRDefault="00480EBD" w:rsidP="00022EBB">
            <w:pPr>
              <w:adjustRightInd w:val="0"/>
              <w:snapToGrid w:val="0"/>
              <w:spacing w:after="0"/>
              <w:jc w:val="center"/>
              <w:rPr>
                <w:snapToGrid w:val="0"/>
              </w:rPr>
            </w:pPr>
            <w:r w:rsidRPr="0095764E">
              <w:rPr>
                <w:snapToGrid w:val="0"/>
              </w:rPr>
              <w:t>Total</w:t>
            </w:r>
          </w:p>
        </w:tc>
        <w:tc>
          <w:tcPr>
            <w:tcW w:w="1336" w:type="dxa"/>
            <w:tcBorders>
              <w:bottom w:val="single" w:sz="4" w:space="0" w:color="auto"/>
            </w:tcBorders>
          </w:tcPr>
          <w:p w:rsidR="00480EBD" w:rsidRPr="0095764E" w:rsidRDefault="00480EBD" w:rsidP="00022EBB">
            <w:pPr>
              <w:adjustRightInd w:val="0"/>
              <w:snapToGrid w:val="0"/>
              <w:spacing w:after="0"/>
              <w:jc w:val="center"/>
              <w:rPr>
                <w:snapToGrid w:val="0"/>
              </w:rPr>
            </w:pPr>
            <w:r w:rsidRPr="0095764E">
              <w:rPr>
                <w:snapToGrid w:val="0"/>
              </w:rPr>
              <w:t>Males</w:t>
            </w:r>
          </w:p>
        </w:tc>
        <w:tc>
          <w:tcPr>
            <w:tcW w:w="1337" w:type="dxa"/>
            <w:tcBorders>
              <w:bottom w:val="single" w:sz="4" w:space="0" w:color="auto"/>
            </w:tcBorders>
          </w:tcPr>
          <w:p w:rsidR="00480EBD" w:rsidRPr="0095764E" w:rsidRDefault="00480EBD" w:rsidP="00022EBB">
            <w:pPr>
              <w:adjustRightInd w:val="0"/>
              <w:snapToGrid w:val="0"/>
              <w:spacing w:after="0"/>
              <w:jc w:val="center"/>
              <w:rPr>
                <w:snapToGrid w:val="0"/>
              </w:rPr>
            </w:pPr>
            <w:r w:rsidRPr="0095764E">
              <w:rPr>
                <w:snapToGrid w:val="0"/>
              </w:rPr>
              <w:t>Females</w:t>
            </w:r>
          </w:p>
        </w:tc>
        <w:tc>
          <w:tcPr>
            <w:tcW w:w="1337" w:type="dxa"/>
            <w:tcBorders>
              <w:bottom w:val="single" w:sz="4" w:space="0" w:color="auto"/>
            </w:tcBorders>
          </w:tcPr>
          <w:p w:rsidR="00480EBD" w:rsidRPr="0095764E" w:rsidRDefault="00480EBD" w:rsidP="00022EBB">
            <w:pPr>
              <w:adjustRightInd w:val="0"/>
              <w:snapToGrid w:val="0"/>
              <w:spacing w:after="0"/>
              <w:jc w:val="center"/>
              <w:rPr>
                <w:snapToGrid w:val="0"/>
              </w:rPr>
            </w:pPr>
            <w:r w:rsidRPr="0095764E">
              <w:rPr>
                <w:snapToGrid w:val="0"/>
              </w:rPr>
              <w:t>Total</w:t>
            </w:r>
          </w:p>
        </w:tc>
      </w:tr>
      <w:tr w:rsidR="00480EBD" w:rsidRPr="0095764E" w:rsidTr="000C5FB8">
        <w:tc>
          <w:tcPr>
            <w:tcW w:w="1336" w:type="dxa"/>
            <w:tcBorders>
              <w:bottom w:val="nil"/>
            </w:tcBorders>
          </w:tcPr>
          <w:p w:rsidR="00480EBD" w:rsidRPr="0095764E" w:rsidRDefault="00480EBD" w:rsidP="000C5FB8">
            <w:pPr>
              <w:adjustRightInd w:val="0"/>
              <w:snapToGrid w:val="0"/>
              <w:spacing w:after="0"/>
              <w:rPr>
                <w:snapToGrid w:val="0"/>
              </w:rPr>
            </w:pPr>
            <w:r w:rsidRPr="0095764E">
              <w:rPr>
                <w:snapToGrid w:val="0"/>
              </w:rPr>
              <w:t>0-4</w:t>
            </w:r>
          </w:p>
        </w:tc>
        <w:tc>
          <w:tcPr>
            <w:tcW w:w="1337" w:type="dxa"/>
            <w:tcBorders>
              <w:bottom w:val="nil"/>
            </w:tcBorders>
          </w:tcPr>
          <w:p w:rsidR="00480EBD" w:rsidRPr="0095764E" w:rsidRDefault="00480EBD" w:rsidP="00022EBB">
            <w:pPr>
              <w:tabs>
                <w:tab w:val="decimal" w:pos="624"/>
              </w:tabs>
              <w:adjustRightInd w:val="0"/>
              <w:snapToGrid w:val="0"/>
              <w:spacing w:after="0"/>
              <w:rPr>
                <w:snapToGrid w:val="0"/>
              </w:rPr>
            </w:pPr>
            <w:r w:rsidRPr="0095764E">
              <w:rPr>
                <w:snapToGrid w:val="0"/>
              </w:rPr>
              <w:t>24.7</w:t>
            </w:r>
          </w:p>
        </w:tc>
        <w:tc>
          <w:tcPr>
            <w:tcW w:w="1336" w:type="dxa"/>
            <w:tcBorders>
              <w:bottom w:val="nil"/>
            </w:tcBorders>
          </w:tcPr>
          <w:p w:rsidR="00480EBD" w:rsidRPr="0095764E" w:rsidRDefault="00480EBD" w:rsidP="00022EBB">
            <w:pPr>
              <w:tabs>
                <w:tab w:val="decimal" w:pos="624"/>
              </w:tabs>
              <w:adjustRightInd w:val="0"/>
              <w:snapToGrid w:val="0"/>
              <w:spacing w:after="0"/>
              <w:rPr>
                <w:snapToGrid w:val="0"/>
              </w:rPr>
            </w:pPr>
            <w:r w:rsidRPr="0095764E">
              <w:rPr>
                <w:snapToGrid w:val="0"/>
              </w:rPr>
              <w:t>24.2</w:t>
            </w:r>
          </w:p>
        </w:tc>
        <w:tc>
          <w:tcPr>
            <w:tcW w:w="1337" w:type="dxa"/>
            <w:tcBorders>
              <w:bottom w:val="nil"/>
            </w:tcBorders>
          </w:tcPr>
          <w:p w:rsidR="00480EBD" w:rsidRPr="0095764E" w:rsidRDefault="00480EBD" w:rsidP="00022EBB">
            <w:pPr>
              <w:tabs>
                <w:tab w:val="decimal" w:pos="624"/>
              </w:tabs>
              <w:adjustRightInd w:val="0"/>
              <w:snapToGrid w:val="0"/>
              <w:spacing w:after="0"/>
              <w:rPr>
                <w:snapToGrid w:val="0"/>
              </w:rPr>
            </w:pPr>
            <w:r w:rsidRPr="0095764E">
              <w:rPr>
                <w:snapToGrid w:val="0"/>
              </w:rPr>
              <w:t>24.4</w:t>
            </w:r>
          </w:p>
        </w:tc>
        <w:tc>
          <w:tcPr>
            <w:tcW w:w="1336" w:type="dxa"/>
            <w:tcBorders>
              <w:bottom w:val="nil"/>
            </w:tcBorders>
          </w:tcPr>
          <w:p w:rsidR="00480EBD" w:rsidRPr="0095764E" w:rsidRDefault="00480EBD" w:rsidP="00022EBB">
            <w:pPr>
              <w:tabs>
                <w:tab w:val="decimal" w:pos="624"/>
              </w:tabs>
              <w:adjustRightInd w:val="0"/>
              <w:snapToGrid w:val="0"/>
              <w:spacing w:after="0"/>
              <w:rPr>
                <w:snapToGrid w:val="0"/>
              </w:rPr>
            </w:pPr>
            <w:r w:rsidRPr="0095764E">
              <w:rPr>
                <w:snapToGrid w:val="0"/>
              </w:rPr>
              <w:t>25.6</w:t>
            </w:r>
          </w:p>
        </w:tc>
        <w:tc>
          <w:tcPr>
            <w:tcW w:w="1337" w:type="dxa"/>
            <w:tcBorders>
              <w:bottom w:val="nil"/>
            </w:tcBorders>
          </w:tcPr>
          <w:p w:rsidR="00480EBD" w:rsidRPr="0095764E" w:rsidRDefault="00480EBD" w:rsidP="00022EBB">
            <w:pPr>
              <w:tabs>
                <w:tab w:val="decimal" w:pos="624"/>
              </w:tabs>
              <w:adjustRightInd w:val="0"/>
              <w:snapToGrid w:val="0"/>
              <w:spacing w:after="0"/>
              <w:rPr>
                <w:snapToGrid w:val="0"/>
              </w:rPr>
            </w:pPr>
            <w:r w:rsidRPr="0095764E">
              <w:rPr>
                <w:snapToGrid w:val="0"/>
              </w:rPr>
              <w:t>25.5</w:t>
            </w:r>
          </w:p>
        </w:tc>
        <w:tc>
          <w:tcPr>
            <w:tcW w:w="1337" w:type="dxa"/>
            <w:tcBorders>
              <w:bottom w:val="nil"/>
            </w:tcBorders>
          </w:tcPr>
          <w:p w:rsidR="00480EBD" w:rsidRPr="0095764E" w:rsidRDefault="00480EBD" w:rsidP="00022EBB">
            <w:pPr>
              <w:tabs>
                <w:tab w:val="decimal" w:pos="624"/>
              </w:tabs>
              <w:adjustRightInd w:val="0"/>
              <w:snapToGrid w:val="0"/>
              <w:spacing w:after="0"/>
              <w:rPr>
                <w:snapToGrid w:val="0"/>
              </w:rPr>
            </w:pPr>
            <w:r w:rsidRPr="0095764E">
              <w:rPr>
                <w:snapToGrid w:val="0"/>
              </w:rPr>
              <w:t>25.5</w:t>
            </w:r>
          </w:p>
        </w:tc>
      </w:tr>
      <w:tr w:rsidR="00480EBD" w:rsidRPr="0095764E" w:rsidTr="000C5FB8">
        <w:tc>
          <w:tcPr>
            <w:tcW w:w="1336" w:type="dxa"/>
            <w:tcBorders>
              <w:top w:val="nil"/>
              <w:bottom w:val="nil"/>
            </w:tcBorders>
          </w:tcPr>
          <w:p w:rsidR="00480EBD" w:rsidRPr="0095764E" w:rsidRDefault="00480EBD" w:rsidP="000C5FB8">
            <w:pPr>
              <w:adjustRightInd w:val="0"/>
              <w:snapToGrid w:val="0"/>
              <w:spacing w:after="0"/>
              <w:rPr>
                <w:snapToGrid w:val="0"/>
              </w:rPr>
            </w:pPr>
            <w:r w:rsidRPr="0095764E">
              <w:rPr>
                <w:snapToGrid w:val="0"/>
              </w:rPr>
              <w:t>5-9</w:t>
            </w:r>
          </w:p>
        </w:tc>
        <w:tc>
          <w:tcPr>
            <w:tcW w:w="1337" w:type="dxa"/>
            <w:tcBorders>
              <w:top w:val="nil"/>
              <w:bottom w:val="nil"/>
            </w:tcBorders>
          </w:tcPr>
          <w:p w:rsidR="00480EBD" w:rsidRPr="0095764E" w:rsidRDefault="00480EBD" w:rsidP="00022EBB">
            <w:pPr>
              <w:tabs>
                <w:tab w:val="decimal" w:pos="624"/>
              </w:tabs>
              <w:adjustRightInd w:val="0"/>
              <w:snapToGrid w:val="0"/>
              <w:spacing w:after="0"/>
              <w:rPr>
                <w:snapToGrid w:val="0"/>
              </w:rPr>
            </w:pPr>
            <w:r w:rsidRPr="0095764E">
              <w:rPr>
                <w:snapToGrid w:val="0"/>
              </w:rPr>
              <w:t>29.4</w:t>
            </w:r>
          </w:p>
        </w:tc>
        <w:tc>
          <w:tcPr>
            <w:tcW w:w="1336" w:type="dxa"/>
            <w:tcBorders>
              <w:top w:val="nil"/>
              <w:bottom w:val="nil"/>
            </w:tcBorders>
          </w:tcPr>
          <w:p w:rsidR="00480EBD" w:rsidRPr="0095764E" w:rsidRDefault="00480EBD" w:rsidP="00022EBB">
            <w:pPr>
              <w:tabs>
                <w:tab w:val="decimal" w:pos="624"/>
              </w:tabs>
              <w:adjustRightInd w:val="0"/>
              <w:snapToGrid w:val="0"/>
              <w:spacing w:after="0"/>
              <w:rPr>
                <w:snapToGrid w:val="0"/>
              </w:rPr>
            </w:pPr>
            <w:r w:rsidRPr="0095764E">
              <w:rPr>
                <w:snapToGrid w:val="0"/>
              </w:rPr>
              <w:t>28.6</w:t>
            </w:r>
          </w:p>
        </w:tc>
        <w:tc>
          <w:tcPr>
            <w:tcW w:w="1337" w:type="dxa"/>
            <w:tcBorders>
              <w:top w:val="nil"/>
              <w:bottom w:val="nil"/>
            </w:tcBorders>
          </w:tcPr>
          <w:p w:rsidR="00480EBD" w:rsidRPr="0095764E" w:rsidRDefault="00480EBD" w:rsidP="00022EBB">
            <w:pPr>
              <w:tabs>
                <w:tab w:val="decimal" w:pos="624"/>
              </w:tabs>
              <w:adjustRightInd w:val="0"/>
              <w:snapToGrid w:val="0"/>
              <w:spacing w:after="0"/>
              <w:rPr>
                <w:snapToGrid w:val="0"/>
              </w:rPr>
            </w:pPr>
            <w:r w:rsidRPr="0095764E">
              <w:rPr>
                <w:snapToGrid w:val="0"/>
              </w:rPr>
              <w:t>29.0</w:t>
            </w:r>
          </w:p>
        </w:tc>
        <w:tc>
          <w:tcPr>
            <w:tcW w:w="1336" w:type="dxa"/>
            <w:tcBorders>
              <w:top w:val="nil"/>
              <w:bottom w:val="nil"/>
            </w:tcBorders>
          </w:tcPr>
          <w:p w:rsidR="00480EBD" w:rsidRPr="0095764E" w:rsidRDefault="00480EBD" w:rsidP="00022EBB">
            <w:pPr>
              <w:tabs>
                <w:tab w:val="decimal" w:pos="624"/>
              </w:tabs>
              <w:adjustRightInd w:val="0"/>
              <w:snapToGrid w:val="0"/>
              <w:spacing w:after="0"/>
              <w:rPr>
                <w:snapToGrid w:val="0"/>
              </w:rPr>
            </w:pPr>
            <w:r w:rsidRPr="0095764E">
              <w:rPr>
                <w:snapToGrid w:val="0"/>
              </w:rPr>
              <w:t>27.4</w:t>
            </w:r>
          </w:p>
        </w:tc>
        <w:tc>
          <w:tcPr>
            <w:tcW w:w="1337" w:type="dxa"/>
            <w:tcBorders>
              <w:top w:val="nil"/>
              <w:bottom w:val="nil"/>
            </w:tcBorders>
          </w:tcPr>
          <w:p w:rsidR="00480EBD" w:rsidRPr="0095764E" w:rsidRDefault="00480EBD" w:rsidP="00022EBB">
            <w:pPr>
              <w:tabs>
                <w:tab w:val="decimal" w:pos="624"/>
              </w:tabs>
              <w:adjustRightInd w:val="0"/>
              <w:snapToGrid w:val="0"/>
              <w:spacing w:after="0"/>
              <w:rPr>
                <w:snapToGrid w:val="0"/>
              </w:rPr>
            </w:pPr>
            <w:r w:rsidRPr="0095764E">
              <w:rPr>
                <w:snapToGrid w:val="0"/>
              </w:rPr>
              <w:t>26.4</w:t>
            </w:r>
          </w:p>
        </w:tc>
        <w:tc>
          <w:tcPr>
            <w:tcW w:w="1337" w:type="dxa"/>
            <w:tcBorders>
              <w:top w:val="nil"/>
              <w:bottom w:val="nil"/>
            </w:tcBorders>
          </w:tcPr>
          <w:p w:rsidR="00480EBD" w:rsidRPr="0095764E" w:rsidRDefault="00480EBD" w:rsidP="00022EBB">
            <w:pPr>
              <w:tabs>
                <w:tab w:val="decimal" w:pos="624"/>
              </w:tabs>
              <w:adjustRightInd w:val="0"/>
              <w:snapToGrid w:val="0"/>
              <w:spacing w:after="0"/>
              <w:rPr>
                <w:snapToGrid w:val="0"/>
              </w:rPr>
            </w:pPr>
            <w:r w:rsidRPr="0095764E">
              <w:rPr>
                <w:snapToGrid w:val="0"/>
              </w:rPr>
              <w:t>26.9</w:t>
            </w:r>
          </w:p>
        </w:tc>
      </w:tr>
      <w:tr w:rsidR="00480EBD" w:rsidRPr="0095764E" w:rsidTr="000C5FB8">
        <w:tc>
          <w:tcPr>
            <w:tcW w:w="1336" w:type="dxa"/>
            <w:tcBorders>
              <w:top w:val="nil"/>
              <w:bottom w:val="nil"/>
            </w:tcBorders>
          </w:tcPr>
          <w:p w:rsidR="00480EBD" w:rsidRPr="0095764E" w:rsidRDefault="00480EBD" w:rsidP="000C5FB8">
            <w:pPr>
              <w:adjustRightInd w:val="0"/>
              <w:snapToGrid w:val="0"/>
              <w:spacing w:after="0"/>
              <w:rPr>
                <w:snapToGrid w:val="0"/>
              </w:rPr>
            </w:pPr>
            <w:r w:rsidRPr="0095764E">
              <w:rPr>
                <w:snapToGrid w:val="0"/>
              </w:rPr>
              <w:t>10-14</w:t>
            </w:r>
          </w:p>
        </w:tc>
        <w:tc>
          <w:tcPr>
            <w:tcW w:w="1337" w:type="dxa"/>
            <w:tcBorders>
              <w:top w:val="nil"/>
              <w:bottom w:val="nil"/>
            </w:tcBorders>
          </w:tcPr>
          <w:p w:rsidR="00480EBD" w:rsidRPr="0095764E" w:rsidRDefault="00480EBD" w:rsidP="00022EBB">
            <w:pPr>
              <w:tabs>
                <w:tab w:val="decimal" w:pos="624"/>
              </w:tabs>
              <w:adjustRightInd w:val="0"/>
              <w:snapToGrid w:val="0"/>
              <w:spacing w:after="0"/>
              <w:rPr>
                <w:snapToGrid w:val="0"/>
              </w:rPr>
            </w:pPr>
            <w:r w:rsidRPr="0095764E">
              <w:rPr>
                <w:snapToGrid w:val="0"/>
              </w:rPr>
              <w:t>28.0</w:t>
            </w:r>
          </w:p>
        </w:tc>
        <w:tc>
          <w:tcPr>
            <w:tcW w:w="1336" w:type="dxa"/>
            <w:tcBorders>
              <w:top w:val="nil"/>
              <w:bottom w:val="nil"/>
            </w:tcBorders>
          </w:tcPr>
          <w:p w:rsidR="00480EBD" w:rsidRPr="0095764E" w:rsidRDefault="00480EBD" w:rsidP="00022EBB">
            <w:pPr>
              <w:tabs>
                <w:tab w:val="decimal" w:pos="624"/>
              </w:tabs>
              <w:adjustRightInd w:val="0"/>
              <w:snapToGrid w:val="0"/>
              <w:spacing w:after="0"/>
              <w:rPr>
                <w:snapToGrid w:val="0"/>
              </w:rPr>
            </w:pPr>
            <w:r w:rsidRPr="0095764E">
              <w:rPr>
                <w:snapToGrid w:val="0"/>
              </w:rPr>
              <w:t>28.9</w:t>
            </w:r>
          </w:p>
        </w:tc>
        <w:tc>
          <w:tcPr>
            <w:tcW w:w="1337" w:type="dxa"/>
            <w:tcBorders>
              <w:top w:val="nil"/>
              <w:bottom w:val="nil"/>
            </w:tcBorders>
          </w:tcPr>
          <w:p w:rsidR="00480EBD" w:rsidRPr="0095764E" w:rsidRDefault="00480EBD" w:rsidP="00022EBB">
            <w:pPr>
              <w:tabs>
                <w:tab w:val="decimal" w:pos="624"/>
              </w:tabs>
              <w:adjustRightInd w:val="0"/>
              <w:snapToGrid w:val="0"/>
              <w:spacing w:after="0"/>
              <w:rPr>
                <w:snapToGrid w:val="0"/>
              </w:rPr>
            </w:pPr>
            <w:r w:rsidRPr="0095764E">
              <w:rPr>
                <w:snapToGrid w:val="0"/>
              </w:rPr>
              <w:t>28.4</w:t>
            </w:r>
          </w:p>
        </w:tc>
        <w:tc>
          <w:tcPr>
            <w:tcW w:w="1336" w:type="dxa"/>
            <w:tcBorders>
              <w:top w:val="nil"/>
              <w:bottom w:val="nil"/>
            </w:tcBorders>
          </w:tcPr>
          <w:p w:rsidR="00480EBD" w:rsidRPr="0095764E" w:rsidRDefault="00480EBD" w:rsidP="00022EBB">
            <w:pPr>
              <w:tabs>
                <w:tab w:val="decimal" w:pos="624"/>
              </w:tabs>
              <w:adjustRightInd w:val="0"/>
              <w:snapToGrid w:val="0"/>
              <w:spacing w:after="0"/>
              <w:rPr>
                <w:snapToGrid w:val="0"/>
              </w:rPr>
            </w:pPr>
            <w:r w:rsidRPr="0095764E">
              <w:rPr>
                <w:snapToGrid w:val="0"/>
              </w:rPr>
              <w:t>28.6</w:t>
            </w:r>
          </w:p>
        </w:tc>
        <w:tc>
          <w:tcPr>
            <w:tcW w:w="1337" w:type="dxa"/>
            <w:tcBorders>
              <w:top w:val="nil"/>
              <w:bottom w:val="nil"/>
            </w:tcBorders>
          </w:tcPr>
          <w:p w:rsidR="00480EBD" w:rsidRPr="0095764E" w:rsidRDefault="00480EBD" w:rsidP="00022EBB">
            <w:pPr>
              <w:tabs>
                <w:tab w:val="decimal" w:pos="624"/>
              </w:tabs>
              <w:adjustRightInd w:val="0"/>
              <w:snapToGrid w:val="0"/>
              <w:spacing w:after="0"/>
              <w:rPr>
                <w:snapToGrid w:val="0"/>
              </w:rPr>
            </w:pPr>
            <w:r w:rsidRPr="0095764E">
              <w:rPr>
                <w:snapToGrid w:val="0"/>
              </w:rPr>
              <w:t>29.0</w:t>
            </w:r>
          </w:p>
        </w:tc>
        <w:tc>
          <w:tcPr>
            <w:tcW w:w="1337" w:type="dxa"/>
            <w:tcBorders>
              <w:top w:val="nil"/>
              <w:bottom w:val="nil"/>
            </w:tcBorders>
          </w:tcPr>
          <w:p w:rsidR="00480EBD" w:rsidRPr="0095764E" w:rsidRDefault="00480EBD" w:rsidP="00022EBB">
            <w:pPr>
              <w:tabs>
                <w:tab w:val="decimal" w:pos="624"/>
              </w:tabs>
              <w:adjustRightInd w:val="0"/>
              <w:snapToGrid w:val="0"/>
              <w:spacing w:after="0"/>
              <w:rPr>
                <w:snapToGrid w:val="0"/>
              </w:rPr>
            </w:pPr>
            <w:r w:rsidRPr="0095764E">
              <w:rPr>
                <w:snapToGrid w:val="0"/>
              </w:rPr>
              <w:t>28.8</w:t>
            </w:r>
          </w:p>
        </w:tc>
      </w:tr>
      <w:tr w:rsidR="00480EBD" w:rsidRPr="0095764E" w:rsidTr="000C5FB8">
        <w:tc>
          <w:tcPr>
            <w:tcW w:w="1336" w:type="dxa"/>
            <w:tcBorders>
              <w:top w:val="nil"/>
            </w:tcBorders>
          </w:tcPr>
          <w:p w:rsidR="00480EBD" w:rsidRPr="0095764E" w:rsidRDefault="00480EBD" w:rsidP="000C5FB8">
            <w:pPr>
              <w:adjustRightInd w:val="0"/>
              <w:snapToGrid w:val="0"/>
              <w:spacing w:after="0"/>
              <w:rPr>
                <w:snapToGrid w:val="0"/>
              </w:rPr>
            </w:pPr>
            <w:r w:rsidRPr="0095764E">
              <w:rPr>
                <w:snapToGrid w:val="0"/>
              </w:rPr>
              <w:t>15-18</w:t>
            </w:r>
          </w:p>
        </w:tc>
        <w:tc>
          <w:tcPr>
            <w:tcW w:w="1337" w:type="dxa"/>
            <w:tcBorders>
              <w:top w:val="nil"/>
            </w:tcBorders>
          </w:tcPr>
          <w:p w:rsidR="00480EBD" w:rsidRPr="0095764E" w:rsidRDefault="00480EBD" w:rsidP="00022EBB">
            <w:pPr>
              <w:tabs>
                <w:tab w:val="decimal" w:pos="624"/>
              </w:tabs>
              <w:adjustRightInd w:val="0"/>
              <w:snapToGrid w:val="0"/>
              <w:spacing w:after="0"/>
              <w:rPr>
                <w:snapToGrid w:val="0"/>
              </w:rPr>
            </w:pPr>
            <w:r w:rsidRPr="0095764E">
              <w:rPr>
                <w:snapToGrid w:val="0"/>
              </w:rPr>
              <w:t>17.9</w:t>
            </w:r>
          </w:p>
        </w:tc>
        <w:tc>
          <w:tcPr>
            <w:tcW w:w="1336" w:type="dxa"/>
            <w:tcBorders>
              <w:top w:val="nil"/>
            </w:tcBorders>
          </w:tcPr>
          <w:p w:rsidR="00480EBD" w:rsidRPr="0095764E" w:rsidRDefault="00480EBD" w:rsidP="00022EBB">
            <w:pPr>
              <w:tabs>
                <w:tab w:val="decimal" w:pos="624"/>
              </w:tabs>
              <w:adjustRightInd w:val="0"/>
              <w:snapToGrid w:val="0"/>
              <w:spacing w:after="0"/>
              <w:rPr>
                <w:snapToGrid w:val="0"/>
              </w:rPr>
            </w:pPr>
            <w:r w:rsidRPr="0095764E">
              <w:rPr>
                <w:snapToGrid w:val="0"/>
              </w:rPr>
              <w:t>18.4</w:t>
            </w:r>
          </w:p>
        </w:tc>
        <w:tc>
          <w:tcPr>
            <w:tcW w:w="1337" w:type="dxa"/>
            <w:tcBorders>
              <w:top w:val="nil"/>
            </w:tcBorders>
          </w:tcPr>
          <w:p w:rsidR="00480EBD" w:rsidRPr="0095764E" w:rsidRDefault="00480EBD" w:rsidP="00022EBB">
            <w:pPr>
              <w:tabs>
                <w:tab w:val="decimal" w:pos="624"/>
              </w:tabs>
              <w:adjustRightInd w:val="0"/>
              <w:snapToGrid w:val="0"/>
              <w:spacing w:after="0"/>
              <w:rPr>
                <w:snapToGrid w:val="0"/>
              </w:rPr>
            </w:pPr>
            <w:r w:rsidRPr="0095764E">
              <w:rPr>
                <w:snapToGrid w:val="0"/>
              </w:rPr>
              <w:t>18.1</w:t>
            </w:r>
          </w:p>
        </w:tc>
        <w:tc>
          <w:tcPr>
            <w:tcW w:w="1336" w:type="dxa"/>
            <w:tcBorders>
              <w:top w:val="nil"/>
            </w:tcBorders>
          </w:tcPr>
          <w:p w:rsidR="00480EBD" w:rsidRPr="0095764E" w:rsidRDefault="00480EBD" w:rsidP="00022EBB">
            <w:pPr>
              <w:tabs>
                <w:tab w:val="decimal" w:pos="624"/>
              </w:tabs>
              <w:adjustRightInd w:val="0"/>
              <w:snapToGrid w:val="0"/>
              <w:spacing w:after="0"/>
              <w:rPr>
                <w:snapToGrid w:val="0"/>
              </w:rPr>
            </w:pPr>
            <w:r w:rsidRPr="0095764E">
              <w:rPr>
                <w:snapToGrid w:val="0"/>
              </w:rPr>
              <w:t>18.4</w:t>
            </w:r>
          </w:p>
        </w:tc>
        <w:tc>
          <w:tcPr>
            <w:tcW w:w="1337" w:type="dxa"/>
            <w:tcBorders>
              <w:top w:val="nil"/>
            </w:tcBorders>
          </w:tcPr>
          <w:p w:rsidR="00480EBD" w:rsidRPr="0095764E" w:rsidRDefault="00480EBD" w:rsidP="00022EBB">
            <w:pPr>
              <w:tabs>
                <w:tab w:val="decimal" w:pos="624"/>
              </w:tabs>
              <w:adjustRightInd w:val="0"/>
              <w:snapToGrid w:val="0"/>
              <w:spacing w:after="0"/>
              <w:rPr>
                <w:snapToGrid w:val="0"/>
              </w:rPr>
            </w:pPr>
            <w:r w:rsidRPr="0095764E">
              <w:rPr>
                <w:snapToGrid w:val="0"/>
              </w:rPr>
              <w:t>19.2</w:t>
            </w:r>
          </w:p>
        </w:tc>
        <w:tc>
          <w:tcPr>
            <w:tcW w:w="1337" w:type="dxa"/>
            <w:tcBorders>
              <w:top w:val="nil"/>
            </w:tcBorders>
          </w:tcPr>
          <w:p w:rsidR="00480EBD" w:rsidRPr="0095764E" w:rsidRDefault="00480EBD" w:rsidP="00022EBB">
            <w:pPr>
              <w:tabs>
                <w:tab w:val="decimal" w:pos="624"/>
              </w:tabs>
              <w:adjustRightInd w:val="0"/>
              <w:snapToGrid w:val="0"/>
              <w:spacing w:after="0"/>
              <w:rPr>
                <w:snapToGrid w:val="0"/>
              </w:rPr>
            </w:pPr>
            <w:r w:rsidRPr="0095764E">
              <w:rPr>
                <w:snapToGrid w:val="0"/>
              </w:rPr>
              <w:t>18.8</w:t>
            </w:r>
          </w:p>
        </w:tc>
      </w:tr>
      <w:tr w:rsidR="00480EBD" w:rsidRPr="0095764E" w:rsidTr="000C5FB8">
        <w:tc>
          <w:tcPr>
            <w:tcW w:w="1336" w:type="dxa"/>
          </w:tcPr>
          <w:p w:rsidR="00480EBD" w:rsidRPr="0095764E" w:rsidRDefault="00480EBD" w:rsidP="000C5FB8">
            <w:pPr>
              <w:adjustRightInd w:val="0"/>
              <w:snapToGrid w:val="0"/>
              <w:spacing w:after="0"/>
              <w:rPr>
                <w:snapToGrid w:val="0"/>
              </w:rPr>
            </w:pPr>
            <w:r w:rsidRPr="0095764E">
              <w:rPr>
                <w:snapToGrid w:val="0"/>
              </w:rPr>
              <w:t xml:space="preserve">     Total</w:t>
            </w:r>
          </w:p>
        </w:tc>
        <w:tc>
          <w:tcPr>
            <w:tcW w:w="1337" w:type="dxa"/>
          </w:tcPr>
          <w:p w:rsidR="00480EBD" w:rsidRPr="0095764E" w:rsidRDefault="00480EBD" w:rsidP="00022EBB">
            <w:pPr>
              <w:tabs>
                <w:tab w:val="decimal" w:pos="624"/>
              </w:tabs>
              <w:adjustRightInd w:val="0"/>
              <w:snapToGrid w:val="0"/>
              <w:spacing w:after="0"/>
              <w:rPr>
                <w:snapToGrid w:val="0"/>
              </w:rPr>
            </w:pPr>
            <w:r w:rsidRPr="0095764E">
              <w:rPr>
                <w:snapToGrid w:val="0"/>
              </w:rPr>
              <w:t>100.0</w:t>
            </w:r>
          </w:p>
        </w:tc>
        <w:tc>
          <w:tcPr>
            <w:tcW w:w="1336" w:type="dxa"/>
          </w:tcPr>
          <w:p w:rsidR="00480EBD" w:rsidRPr="0095764E" w:rsidRDefault="00480EBD" w:rsidP="00022EBB">
            <w:pPr>
              <w:tabs>
                <w:tab w:val="decimal" w:pos="624"/>
              </w:tabs>
              <w:adjustRightInd w:val="0"/>
              <w:snapToGrid w:val="0"/>
              <w:spacing w:after="0"/>
              <w:rPr>
                <w:snapToGrid w:val="0"/>
              </w:rPr>
            </w:pPr>
            <w:r w:rsidRPr="0095764E">
              <w:rPr>
                <w:snapToGrid w:val="0"/>
              </w:rPr>
              <w:t>100.0</w:t>
            </w:r>
          </w:p>
        </w:tc>
        <w:tc>
          <w:tcPr>
            <w:tcW w:w="1337" w:type="dxa"/>
          </w:tcPr>
          <w:p w:rsidR="00480EBD" w:rsidRPr="0095764E" w:rsidRDefault="00480EBD" w:rsidP="00022EBB">
            <w:pPr>
              <w:tabs>
                <w:tab w:val="decimal" w:pos="624"/>
              </w:tabs>
              <w:adjustRightInd w:val="0"/>
              <w:snapToGrid w:val="0"/>
              <w:spacing w:after="0"/>
              <w:rPr>
                <w:snapToGrid w:val="0"/>
              </w:rPr>
            </w:pPr>
            <w:r w:rsidRPr="0095764E">
              <w:rPr>
                <w:snapToGrid w:val="0"/>
              </w:rPr>
              <w:t>100.0</w:t>
            </w:r>
          </w:p>
        </w:tc>
        <w:tc>
          <w:tcPr>
            <w:tcW w:w="1336" w:type="dxa"/>
          </w:tcPr>
          <w:p w:rsidR="00480EBD" w:rsidRPr="0095764E" w:rsidRDefault="00480EBD" w:rsidP="00022EBB">
            <w:pPr>
              <w:tabs>
                <w:tab w:val="decimal" w:pos="624"/>
              </w:tabs>
              <w:adjustRightInd w:val="0"/>
              <w:snapToGrid w:val="0"/>
              <w:spacing w:after="0"/>
              <w:rPr>
                <w:snapToGrid w:val="0"/>
              </w:rPr>
            </w:pPr>
            <w:r w:rsidRPr="0095764E">
              <w:rPr>
                <w:snapToGrid w:val="0"/>
              </w:rPr>
              <w:t>100.0</w:t>
            </w:r>
          </w:p>
        </w:tc>
        <w:tc>
          <w:tcPr>
            <w:tcW w:w="1337" w:type="dxa"/>
          </w:tcPr>
          <w:p w:rsidR="00480EBD" w:rsidRPr="0095764E" w:rsidRDefault="00480EBD" w:rsidP="00022EBB">
            <w:pPr>
              <w:tabs>
                <w:tab w:val="decimal" w:pos="624"/>
              </w:tabs>
              <w:adjustRightInd w:val="0"/>
              <w:snapToGrid w:val="0"/>
              <w:spacing w:after="0"/>
              <w:rPr>
                <w:snapToGrid w:val="0"/>
              </w:rPr>
            </w:pPr>
            <w:r w:rsidRPr="0095764E">
              <w:rPr>
                <w:snapToGrid w:val="0"/>
              </w:rPr>
              <w:t>100.0</w:t>
            </w:r>
          </w:p>
        </w:tc>
        <w:tc>
          <w:tcPr>
            <w:tcW w:w="1337" w:type="dxa"/>
          </w:tcPr>
          <w:p w:rsidR="00480EBD" w:rsidRPr="0095764E" w:rsidRDefault="00480EBD" w:rsidP="00022EBB">
            <w:pPr>
              <w:tabs>
                <w:tab w:val="decimal" w:pos="624"/>
              </w:tabs>
              <w:adjustRightInd w:val="0"/>
              <w:snapToGrid w:val="0"/>
              <w:spacing w:after="0"/>
              <w:rPr>
                <w:snapToGrid w:val="0"/>
              </w:rPr>
            </w:pPr>
            <w:r w:rsidRPr="0095764E">
              <w:rPr>
                <w:snapToGrid w:val="0"/>
              </w:rPr>
              <w:t>100.0</w:t>
            </w:r>
          </w:p>
        </w:tc>
      </w:tr>
    </w:tbl>
    <w:p w:rsidR="00480EBD" w:rsidRPr="0095764E" w:rsidRDefault="00480EBD" w:rsidP="00480EBD">
      <w:pPr>
        <w:adjustRightInd w:val="0"/>
        <w:snapToGrid w:val="0"/>
        <w:spacing w:before="240"/>
        <w:rPr>
          <w:snapToGrid w:val="0"/>
        </w:rPr>
      </w:pPr>
      <w:r w:rsidRPr="0095764E">
        <w:rPr>
          <w:i/>
          <w:snapToGrid w:val="0"/>
        </w:rPr>
        <w:tab/>
        <w:t>Source</w:t>
      </w:r>
      <w:r w:rsidRPr="0095764E">
        <w:rPr>
          <w:snapToGrid w:val="0"/>
        </w:rPr>
        <w:t>: National Statistics and Evaluation Office.</w:t>
      </w:r>
    </w:p>
    <w:p w:rsidR="00480EBD" w:rsidRPr="0095764E" w:rsidRDefault="00460F3B" w:rsidP="00480EBD">
      <w:pPr>
        <w:pStyle w:val="Heading2"/>
        <w:rPr>
          <w:snapToGrid w:val="0"/>
        </w:rPr>
      </w:pPr>
      <w:r>
        <w:rPr>
          <w:snapToGrid w:val="0"/>
        </w:rPr>
        <w:t>T</w:t>
      </w:r>
      <w:r w:rsidR="00480EBD" w:rsidRPr="0095764E">
        <w:rPr>
          <w:snapToGrid w:val="0"/>
        </w:rPr>
        <w:t>able 3</w:t>
      </w:r>
    </w:p>
    <w:p w:rsidR="00480EBD" w:rsidRPr="0095764E" w:rsidRDefault="00480EBD" w:rsidP="00480EBD">
      <w:pPr>
        <w:pStyle w:val="Heading2"/>
        <w:rPr>
          <w:snapToGrid w:val="0"/>
        </w:rPr>
      </w:pPr>
      <w:r w:rsidRPr="0095764E">
        <w:rPr>
          <w:snapToGrid w:val="0"/>
        </w:rPr>
        <w:t>Statistical data disaggregated by gender and by urban and rural areas</w:t>
      </w:r>
    </w:p>
    <w:tbl>
      <w:tblPr>
        <w:tblStyle w:val="TableGrid"/>
        <w:tblW w:w="0" w:type="auto"/>
        <w:tblInd w:w="108" w:type="dxa"/>
        <w:tblLook w:val="01E0" w:firstRow="1" w:lastRow="1" w:firstColumn="1" w:lastColumn="1" w:noHBand="0" w:noVBand="0"/>
      </w:tblPr>
      <w:tblGrid>
        <w:gridCol w:w="1336"/>
        <w:gridCol w:w="1337"/>
        <w:gridCol w:w="1336"/>
        <w:gridCol w:w="1337"/>
        <w:gridCol w:w="1336"/>
        <w:gridCol w:w="1337"/>
        <w:gridCol w:w="1337"/>
      </w:tblGrid>
      <w:tr w:rsidR="00480EBD" w:rsidRPr="0095764E" w:rsidTr="00DD0979">
        <w:tc>
          <w:tcPr>
            <w:tcW w:w="1336" w:type="dxa"/>
            <w:vMerge w:val="restart"/>
          </w:tcPr>
          <w:p w:rsidR="00480EBD" w:rsidRPr="0095764E" w:rsidRDefault="00480EBD" w:rsidP="00460F3B">
            <w:pPr>
              <w:adjustRightInd w:val="0"/>
              <w:snapToGrid w:val="0"/>
              <w:spacing w:after="0"/>
              <w:jc w:val="center"/>
              <w:rPr>
                <w:snapToGrid w:val="0"/>
              </w:rPr>
            </w:pPr>
            <w:r w:rsidRPr="0095764E">
              <w:rPr>
                <w:snapToGrid w:val="0"/>
              </w:rPr>
              <w:t>Year</w:t>
            </w:r>
          </w:p>
        </w:tc>
        <w:tc>
          <w:tcPr>
            <w:tcW w:w="2673" w:type="dxa"/>
            <w:gridSpan w:val="2"/>
          </w:tcPr>
          <w:p w:rsidR="00480EBD" w:rsidRPr="0095764E" w:rsidRDefault="00480EBD" w:rsidP="00480EBD">
            <w:pPr>
              <w:adjustRightInd w:val="0"/>
              <w:snapToGrid w:val="0"/>
              <w:spacing w:after="0"/>
              <w:jc w:val="center"/>
              <w:rPr>
                <w:snapToGrid w:val="0"/>
              </w:rPr>
            </w:pPr>
            <w:r w:rsidRPr="0095764E">
              <w:rPr>
                <w:snapToGrid w:val="0"/>
              </w:rPr>
              <w:t>Total</w:t>
            </w:r>
          </w:p>
        </w:tc>
        <w:tc>
          <w:tcPr>
            <w:tcW w:w="2673" w:type="dxa"/>
            <w:gridSpan w:val="2"/>
          </w:tcPr>
          <w:p w:rsidR="00480EBD" w:rsidRPr="0095764E" w:rsidRDefault="00480EBD" w:rsidP="00480EBD">
            <w:pPr>
              <w:adjustRightInd w:val="0"/>
              <w:snapToGrid w:val="0"/>
              <w:spacing w:after="0"/>
              <w:jc w:val="center"/>
              <w:rPr>
                <w:snapToGrid w:val="0"/>
              </w:rPr>
            </w:pPr>
            <w:r w:rsidRPr="0095764E">
              <w:rPr>
                <w:snapToGrid w:val="0"/>
              </w:rPr>
              <w:t>Rural</w:t>
            </w:r>
          </w:p>
        </w:tc>
        <w:tc>
          <w:tcPr>
            <w:tcW w:w="2674" w:type="dxa"/>
            <w:gridSpan w:val="2"/>
          </w:tcPr>
          <w:p w:rsidR="00480EBD" w:rsidRPr="0095764E" w:rsidRDefault="00480EBD" w:rsidP="00480EBD">
            <w:pPr>
              <w:adjustRightInd w:val="0"/>
              <w:snapToGrid w:val="0"/>
              <w:spacing w:after="0"/>
              <w:jc w:val="center"/>
              <w:rPr>
                <w:snapToGrid w:val="0"/>
              </w:rPr>
            </w:pPr>
            <w:r w:rsidRPr="0095764E">
              <w:rPr>
                <w:snapToGrid w:val="0"/>
              </w:rPr>
              <w:t>Urban</w:t>
            </w:r>
          </w:p>
        </w:tc>
      </w:tr>
      <w:tr w:rsidR="00480EBD" w:rsidRPr="0095764E" w:rsidTr="00DD0979">
        <w:tc>
          <w:tcPr>
            <w:tcW w:w="1336" w:type="dxa"/>
            <w:vMerge/>
            <w:tcBorders>
              <w:bottom w:val="single" w:sz="4" w:space="0" w:color="auto"/>
            </w:tcBorders>
          </w:tcPr>
          <w:p w:rsidR="00480EBD" w:rsidRPr="0095764E" w:rsidRDefault="00480EBD" w:rsidP="00515694">
            <w:pPr>
              <w:adjustRightInd w:val="0"/>
              <w:snapToGrid w:val="0"/>
              <w:spacing w:after="0"/>
              <w:rPr>
                <w:snapToGrid w:val="0"/>
              </w:rPr>
            </w:pPr>
          </w:p>
        </w:tc>
        <w:tc>
          <w:tcPr>
            <w:tcW w:w="1337"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Male</w:t>
            </w:r>
          </w:p>
        </w:tc>
        <w:tc>
          <w:tcPr>
            <w:tcW w:w="1336"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Female</w:t>
            </w:r>
          </w:p>
        </w:tc>
        <w:tc>
          <w:tcPr>
            <w:tcW w:w="1337"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Male</w:t>
            </w:r>
          </w:p>
        </w:tc>
        <w:tc>
          <w:tcPr>
            <w:tcW w:w="1336"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Female</w:t>
            </w:r>
          </w:p>
        </w:tc>
        <w:tc>
          <w:tcPr>
            <w:tcW w:w="1337"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Male</w:t>
            </w:r>
          </w:p>
        </w:tc>
        <w:tc>
          <w:tcPr>
            <w:tcW w:w="1337" w:type="dxa"/>
            <w:tcBorders>
              <w:bottom w:val="single" w:sz="4" w:space="0" w:color="auto"/>
            </w:tcBorders>
          </w:tcPr>
          <w:p w:rsidR="00480EBD" w:rsidRPr="0095764E" w:rsidRDefault="00480EBD" w:rsidP="00480EBD">
            <w:pPr>
              <w:adjustRightInd w:val="0"/>
              <w:snapToGrid w:val="0"/>
              <w:spacing w:after="0"/>
              <w:jc w:val="center"/>
              <w:rPr>
                <w:snapToGrid w:val="0"/>
              </w:rPr>
            </w:pPr>
            <w:r w:rsidRPr="0095764E">
              <w:rPr>
                <w:snapToGrid w:val="0"/>
              </w:rPr>
              <w:t>Female</w:t>
            </w:r>
          </w:p>
        </w:tc>
      </w:tr>
      <w:tr w:rsidR="00480EBD" w:rsidRPr="0095764E" w:rsidTr="00DD0979">
        <w:tc>
          <w:tcPr>
            <w:tcW w:w="1336" w:type="dxa"/>
            <w:tcBorders>
              <w:bottom w:val="nil"/>
            </w:tcBorders>
          </w:tcPr>
          <w:p w:rsidR="00480EBD" w:rsidRPr="0095764E" w:rsidRDefault="00480EBD" w:rsidP="00515694">
            <w:pPr>
              <w:adjustRightInd w:val="0"/>
              <w:snapToGrid w:val="0"/>
              <w:spacing w:after="0"/>
              <w:rPr>
                <w:snapToGrid w:val="0"/>
              </w:rPr>
            </w:pPr>
            <w:r w:rsidRPr="0095764E">
              <w:rPr>
                <w:snapToGrid w:val="0"/>
              </w:rPr>
              <w:t>2003</w:t>
            </w:r>
          </w:p>
        </w:tc>
        <w:tc>
          <w:tcPr>
            <w:tcW w:w="1337" w:type="dxa"/>
            <w:tcBorders>
              <w:bottom w:val="nil"/>
            </w:tcBorders>
          </w:tcPr>
          <w:p w:rsidR="00480EBD" w:rsidRPr="0095764E" w:rsidRDefault="00480EBD" w:rsidP="00480EBD">
            <w:pPr>
              <w:adjustRightInd w:val="0"/>
              <w:snapToGrid w:val="0"/>
              <w:spacing w:after="0"/>
              <w:jc w:val="center"/>
              <w:rPr>
                <w:snapToGrid w:val="0"/>
              </w:rPr>
            </w:pPr>
            <w:r w:rsidRPr="0095764E">
              <w:rPr>
                <w:snapToGrid w:val="0"/>
              </w:rPr>
              <w:t>463 345</w:t>
            </w:r>
          </w:p>
        </w:tc>
        <w:tc>
          <w:tcPr>
            <w:tcW w:w="1336" w:type="dxa"/>
            <w:tcBorders>
              <w:bottom w:val="nil"/>
            </w:tcBorders>
          </w:tcPr>
          <w:p w:rsidR="00480EBD" w:rsidRPr="0095764E" w:rsidRDefault="00480EBD" w:rsidP="00480EBD">
            <w:pPr>
              <w:adjustRightInd w:val="0"/>
              <w:snapToGrid w:val="0"/>
              <w:spacing w:after="0"/>
              <w:jc w:val="center"/>
              <w:rPr>
                <w:snapToGrid w:val="0"/>
              </w:rPr>
            </w:pPr>
            <w:r w:rsidRPr="0095764E">
              <w:rPr>
                <w:snapToGrid w:val="0"/>
              </w:rPr>
              <w:t>496 150</w:t>
            </w:r>
          </w:p>
        </w:tc>
        <w:tc>
          <w:tcPr>
            <w:tcW w:w="1337" w:type="dxa"/>
            <w:tcBorders>
              <w:bottom w:val="nil"/>
            </w:tcBorders>
          </w:tcPr>
          <w:p w:rsidR="00480EBD" w:rsidRPr="0095764E" w:rsidRDefault="00480EBD" w:rsidP="00480EBD">
            <w:pPr>
              <w:adjustRightInd w:val="0"/>
              <w:snapToGrid w:val="0"/>
              <w:spacing w:after="0"/>
              <w:jc w:val="center"/>
              <w:rPr>
                <w:snapToGrid w:val="0"/>
              </w:rPr>
            </w:pPr>
            <w:r w:rsidRPr="0095764E">
              <w:rPr>
                <w:snapToGrid w:val="0"/>
              </w:rPr>
              <w:t>1 365 596</w:t>
            </w:r>
          </w:p>
        </w:tc>
        <w:tc>
          <w:tcPr>
            <w:tcW w:w="1336" w:type="dxa"/>
            <w:tcBorders>
              <w:bottom w:val="nil"/>
            </w:tcBorders>
          </w:tcPr>
          <w:p w:rsidR="00480EBD" w:rsidRPr="0095764E" w:rsidRDefault="00480EBD" w:rsidP="00480EBD">
            <w:pPr>
              <w:adjustRightInd w:val="0"/>
              <w:snapToGrid w:val="0"/>
              <w:spacing w:after="0"/>
              <w:jc w:val="center"/>
              <w:rPr>
                <w:snapToGrid w:val="0"/>
              </w:rPr>
            </w:pPr>
            <w:r w:rsidRPr="0095764E">
              <w:rPr>
                <w:snapToGrid w:val="0"/>
              </w:rPr>
              <w:t>1 331 029</w:t>
            </w:r>
          </w:p>
        </w:tc>
        <w:tc>
          <w:tcPr>
            <w:tcW w:w="1337" w:type="dxa"/>
            <w:tcBorders>
              <w:bottom w:val="nil"/>
            </w:tcBorders>
          </w:tcPr>
          <w:p w:rsidR="00480EBD" w:rsidRPr="0095764E" w:rsidRDefault="00480EBD" w:rsidP="00480EBD">
            <w:pPr>
              <w:adjustRightInd w:val="0"/>
              <w:snapToGrid w:val="0"/>
              <w:spacing w:after="0"/>
              <w:jc w:val="center"/>
              <w:rPr>
                <w:snapToGrid w:val="0"/>
              </w:rPr>
            </w:pPr>
            <w:r w:rsidRPr="0095764E">
              <w:rPr>
                <w:snapToGrid w:val="0"/>
              </w:rPr>
              <w:t>1 828 941</w:t>
            </w:r>
          </w:p>
        </w:tc>
        <w:tc>
          <w:tcPr>
            <w:tcW w:w="1337" w:type="dxa"/>
            <w:tcBorders>
              <w:bottom w:val="nil"/>
            </w:tcBorders>
          </w:tcPr>
          <w:p w:rsidR="00480EBD" w:rsidRPr="0095764E" w:rsidRDefault="00480EBD" w:rsidP="00480EBD">
            <w:pPr>
              <w:adjustRightInd w:val="0"/>
              <w:snapToGrid w:val="0"/>
              <w:spacing w:after="0"/>
              <w:jc w:val="center"/>
              <w:rPr>
                <w:snapToGrid w:val="0"/>
              </w:rPr>
            </w:pPr>
            <w:r w:rsidRPr="0095764E">
              <w:rPr>
                <w:snapToGrid w:val="0"/>
              </w:rPr>
              <w:t>1 827 179</w:t>
            </w:r>
          </w:p>
        </w:tc>
      </w:tr>
      <w:tr w:rsidR="00480EBD" w:rsidRPr="0095764E" w:rsidTr="00DD0979">
        <w:tc>
          <w:tcPr>
            <w:tcW w:w="1336" w:type="dxa"/>
            <w:tcBorders>
              <w:top w:val="nil"/>
              <w:bottom w:val="nil"/>
            </w:tcBorders>
          </w:tcPr>
          <w:p w:rsidR="00480EBD" w:rsidRPr="0095764E" w:rsidRDefault="00480EBD" w:rsidP="00515694">
            <w:pPr>
              <w:adjustRightInd w:val="0"/>
              <w:snapToGrid w:val="0"/>
              <w:spacing w:after="0"/>
              <w:rPr>
                <w:snapToGrid w:val="0"/>
              </w:rPr>
            </w:pPr>
            <w:r w:rsidRPr="0095764E">
              <w:rPr>
                <w:snapToGrid w:val="0"/>
              </w:rPr>
              <w:t>2004</w:t>
            </w:r>
          </w:p>
        </w:tc>
        <w:tc>
          <w:tcPr>
            <w:tcW w:w="1337" w:type="dxa"/>
            <w:tcBorders>
              <w:top w:val="nil"/>
              <w:bottom w:val="nil"/>
            </w:tcBorders>
          </w:tcPr>
          <w:p w:rsidR="00480EBD" w:rsidRPr="0095764E" w:rsidRDefault="00480EBD" w:rsidP="00480EBD">
            <w:pPr>
              <w:adjustRightInd w:val="0"/>
              <w:snapToGrid w:val="0"/>
              <w:spacing w:after="0"/>
              <w:jc w:val="center"/>
              <w:rPr>
                <w:snapToGrid w:val="0"/>
              </w:rPr>
            </w:pPr>
            <w:r w:rsidRPr="0095764E">
              <w:rPr>
                <w:snapToGrid w:val="0"/>
              </w:rPr>
              <w:t>475 875</w:t>
            </w:r>
          </w:p>
        </w:tc>
        <w:tc>
          <w:tcPr>
            <w:tcW w:w="1336" w:type="dxa"/>
            <w:tcBorders>
              <w:top w:val="nil"/>
              <w:bottom w:val="nil"/>
            </w:tcBorders>
          </w:tcPr>
          <w:p w:rsidR="00480EBD" w:rsidRPr="0095764E" w:rsidRDefault="00480EBD" w:rsidP="00480EBD">
            <w:pPr>
              <w:adjustRightInd w:val="0"/>
              <w:snapToGrid w:val="0"/>
              <w:spacing w:after="0"/>
              <w:jc w:val="center"/>
              <w:rPr>
                <w:snapToGrid w:val="0"/>
              </w:rPr>
            </w:pPr>
            <w:r w:rsidRPr="0095764E">
              <w:rPr>
                <w:snapToGrid w:val="0"/>
              </w:rPr>
              <w:t>509 582</w:t>
            </w:r>
          </w:p>
        </w:tc>
        <w:tc>
          <w:tcPr>
            <w:tcW w:w="1337" w:type="dxa"/>
            <w:tcBorders>
              <w:top w:val="nil"/>
              <w:bottom w:val="nil"/>
            </w:tcBorders>
          </w:tcPr>
          <w:p w:rsidR="00480EBD" w:rsidRPr="0095764E" w:rsidRDefault="00480EBD" w:rsidP="00480EBD">
            <w:pPr>
              <w:adjustRightInd w:val="0"/>
              <w:snapToGrid w:val="0"/>
              <w:spacing w:after="0"/>
              <w:jc w:val="center"/>
              <w:rPr>
                <w:snapToGrid w:val="0"/>
              </w:rPr>
            </w:pPr>
            <w:r w:rsidRPr="0095764E">
              <w:rPr>
                <w:snapToGrid w:val="0"/>
              </w:rPr>
              <w:t>1 401 101</w:t>
            </w:r>
          </w:p>
        </w:tc>
        <w:tc>
          <w:tcPr>
            <w:tcW w:w="1336" w:type="dxa"/>
            <w:tcBorders>
              <w:top w:val="nil"/>
              <w:bottom w:val="nil"/>
            </w:tcBorders>
          </w:tcPr>
          <w:p w:rsidR="00480EBD" w:rsidRPr="0095764E" w:rsidRDefault="00480EBD" w:rsidP="00480EBD">
            <w:pPr>
              <w:adjustRightInd w:val="0"/>
              <w:snapToGrid w:val="0"/>
              <w:spacing w:after="0"/>
              <w:jc w:val="center"/>
              <w:rPr>
                <w:snapToGrid w:val="0"/>
              </w:rPr>
            </w:pPr>
            <w:r w:rsidRPr="0095764E">
              <w:rPr>
                <w:snapToGrid w:val="0"/>
              </w:rPr>
              <w:t>1 368 278</w:t>
            </w:r>
          </w:p>
        </w:tc>
        <w:tc>
          <w:tcPr>
            <w:tcW w:w="1337" w:type="dxa"/>
            <w:tcBorders>
              <w:top w:val="nil"/>
              <w:bottom w:val="nil"/>
            </w:tcBorders>
          </w:tcPr>
          <w:p w:rsidR="00480EBD" w:rsidRPr="0095764E" w:rsidRDefault="00480EBD" w:rsidP="00480EBD">
            <w:pPr>
              <w:adjustRightInd w:val="0"/>
              <w:snapToGrid w:val="0"/>
              <w:spacing w:after="0"/>
              <w:jc w:val="center"/>
              <w:rPr>
                <w:snapToGrid w:val="0"/>
              </w:rPr>
            </w:pPr>
            <w:r w:rsidRPr="0095764E">
              <w:rPr>
                <w:snapToGrid w:val="0"/>
              </w:rPr>
              <w:t>1 876 976</w:t>
            </w:r>
          </w:p>
        </w:tc>
        <w:tc>
          <w:tcPr>
            <w:tcW w:w="1337" w:type="dxa"/>
            <w:tcBorders>
              <w:top w:val="nil"/>
              <w:bottom w:val="nil"/>
            </w:tcBorders>
          </w:tcPr>
          <w:p w:rsidR="00480EBD" w:rsidRPr="0095764E" w:rsidRDefault="00480EBD" w:rsidP="00480EBD">
            <w:pPr>
              <w:adjustRightInd w:val="0"/>
              <w:snapToGrid w:val="0"/>
              <w:spacing w:after="0"/>
              <w:jc w:val="center"/>
              <w:rPr>
                <w:snapToGrid w:val="0"/>
              </w:rPr>
            </w:pPr>
            <w:r w:rsidRPr="0095764E">
              <w:rPr>
                <w:snapToGrid w:val="0"/>
              </w:rPr>
              <w:t>1 877 860</w:t>
            </w:r>
          </w:p>
        </w:tc>
      </w:tr>
      <w:tr w:rsidR="00480EBD" w:rsidRPr="0095764E" w:rsidTr="00DD0979">
        <w:tc>
          <w:tcPr>
            <w:tcW w:w="1336" w:type="dxa"/>
            <w:tcBorders>
              <w:top w:val="nil"/>
            </w:tcBorders>
          </w:tcPr>
          <w:p w:rsidR="00480EBD" w:rsidRPr="0095764E" w:rsidRDefault="00480EBD" w:rsidP="00515694">
            <w:pPr>
              <w:adjustRightInd w:val="0"/>
              <w:snapToGrid w:val="0"/>
              <w:spacing w:after="0"/>
              <w:rPr>
                <w:snapToGrid w:val="0"/>
              </w:rPr>
            </w:pPr>
            <w:r w:rsidRPr="0095764E">
              <w:rPr>
                <w:snapToGrid w:val="0"/>
              </w:rPr>
              <w:t>2005</w:t>
            </w:r>
          </w:p>
        </w:tc>
        <w:tc>
          <w:tcPr>
            <w:tcW w:w="1337" w:type="dxa"/>
            <w:tcBorders>
              <w:top w:val="nil"/>
            </w:tcBorders>
          </w:tcPr>
          <w:p w:rsidR="00480EBD" w:rsidRPr="0095764E" w:rsidRDefault="00480EBD" w:rsidP="00480EBD">
            <w:pPr>
              <w:adjustRightInd w:val="0"/>
              <w:snapToGrid w:val="0"/>
              <w:spacing w:after="0"/>
              <w:jc w:val="center"/>
              <w:rPr>
                <w:snapToGrid w:val="0"/>
              </w:rPr>
            </w:pPr>
            <w:r w:rsidRPr="0095764E">
              <w:rPr>
                <w:snapToGrid w:val="0"/>
              </w:rPr>
              <w:t>488 709</w:t>
            </w:r>
          </w:p>
        </w:tc>
        <w:tc>
          <w:tcPr>
            <w:tcW w:w="1336" w:type="dxa"/>
            <w:tcBorders>
              <w:top w:val="nil"/>
            </w:tcBorders>
          </w:tcPr>
          <w:p w:rsidR="00480EBD" w:rsidRPr="0095764E" w:rsidRDefault="00480EBD" w:rsidP="00480EBD">
            <w:pPr>
              <w:adjustRightInd w:val="0"/>
              <w:snapToGrid w:val="0"/>
              <w:spacing w:after="0"/>
              <w:jc w:val="center"/>
              <w:rPr>
                <w:snapToGrid w:val="0"/>
              </w:rPr>
            </w:pPr>
            <w:r w:rsidRPr="0095764E">
              <w:rPr>
                <w:snapToGrid w:val="0"/>
              </w:rPr>
              <w:t>523 277</w:t>
            </w:r>
          </w:p>
        </w:tc>
        <w:tc>
          <w:tcPr>
            <w:tcW w:w="1337" w:type="dxa"/>
            <w:tcBorders>
              <w:top w:val="nil"/>
            </w:tcBorders>
          </w:tcPr>
          <w:p w:rsidR="00480EBD" w:rsidRPr="0095764E" w:rsidRDefault="00480EBD" w:rsidP="00480EBD">
            <w:pPr>
              <w:adjustRightInd w:val="0"/>
              <w:snapToGrid w:val="0"/>
              <w:spacing w:after="0"/>
              <w:jc w:val="center"/>
              <w:rPr>
                <w:snapToGrid w:val="0"/>
              </w:rPr>
            </w:pPr>
            <w:r w:rsidRPr="0095764E">
              <w:rPr>
                <w:snapToGrid w:val="0"/>
              </w:rPr>
              <w:t>1 437 190</w:t>
            </w:r>
          </w:p>
        </w:tc>
        <w:tc>
          <w:tcPr>
            <w:tcW w:w="1336" w:type="dxa"/>
            <w:tcBorders>
              <w:top w:val="nil"/>
            </w:tcBorders>
          </w:tcPr>
          <w:p w:rsidR="00480EBD" w:rsidRPr="0095764E" w:rsidRDefault="00480EBD" w:rsidP="00480EBD">
            <w:pPr>
              <w:adjustRightInd w:val="0"/>
              <w:snapToGrid w:val="0"/>
              <w:spacing w:after="0"/>
              <w:jc w:val="center"/>
              <w:rPr>
                <w:snapToGrid w:val="0"/>
              </w:rPr>
            </w:pPr>
            <w:r w:rsidRPr="0095764E">
              <w:rPr>
                <w:snapToGrid w:val="0"/>
              </w:rPr>
              <w:t>1 407 039</w:t>
            </w:r>
          </w:p>
        </w:tc>
        <w:tc>
          <w:tcPr>
            <w:tcW w:w="1337" w:type="dxa"/>
            <w:tcBorders>
              <w:top w:val="nil"/>
            </w:tcBorders>
          </w:tcPr>
          <w:p w:rsidR="00480EBD" w:rsidRPr="0095764E" w:rsidRDefault="00480EBD" w:rsidP="00480EBD">
            <w:pPr>
              <w:adjustRightInd w:val="0"/>
              <w:snapToGrid w:val="0"/>
              <w:spacing w:after="0"/>
              <w:jc w:val="center"/>
              <w:rPr>
                <w:snapToGrid w:val="0"/>
              </w:rPr>
            </w:pPr>
            <w:r w:rsidRPr="0095764E">
              <w:rPr>
                <w:snapToGrid w:val="0"/>
              </w:rPr>
              <w:t>1 925 899</w:t>
            </w:r>
          </w:p>
        </w:tc>
        <w:tc>
          <w:tcPr>
            <w:tcW w:w="1337" w:type="dxa"/>
            <w:tcBorders>
              <w:top w:val="nil"/>
            </w:tcBorders>
          </w:tcPr>
          <w:p w:rsidR="00480EBD" w:rsidRPr="0095764E" w:rsidRDefault="00480EBD" w:rsidP="00480EBD">
            <w:pPr>
              <w:adjustRightInd w:val="0"/>
              <w:snapToGrid w:val="0"/>
              <w:spacing w:after="0"/>
              <w:jc w:val="center"/>
              <w:rPr>
                <w:snapToGrid w:val="0"/>
              </w:rPr>
            </w:pPr>
            <w:r w:rsidRPr="0095764E">
              <w:rPr>
                <w:snapToGrid w:val="0"/>
              </w:rPr>
              <w:t>1 930 317</w:t>
            </w:r>
          </w:p>
        </w:tc>
      </w:tr>
    </w:tbl>
    <w:p w:rsidR="00480EBD" w:rsidRPr="0095764E" w:rsidRDefault="00480EBD" w:rsidP="00480EBD">
      <w:pPr>
        <w:adjustRightInd w:val="0"/>
        <w:snapToGrid w:val="0"/>
        <w:spacing w:before="240"/>
        <w:rPr>
          <w:snapToGrid w:val="0"/>
        </w:rPr>
      </w:pPr>
      <w:r w:rsidRPr="0095764E">
        <w:rPr>
          <w:snapToGrid w:val="0"/>
        </w:rPr>
        <w:tab/>
      </w:r>
      <w:r w:rsidRPr="0095764E">
        <w:rPr>
          <w:i/>
          <w:snapToGrid w:val="0"/>
        </w:rPr>
        <w:t>Source</w:t>
      </w:r>
      <w:r w:rsidRPr="0095764E">
        <w:rPr>
          <w:snapToGrid w:val="0"/>
        </w:rPr>
        <w:t>: National Statistics and Evaluation Office.</w:t>
      </w:r>
    </w:p>
    <w:p w:rsidR="00480EBD" w:rsidRPr="0095764E" w:rsidRDefault="00460F3B" w:rsidP="00480EBD">
      <w:pPr>
        <w:pStyle w:val="Heading2"/>
        <w:rPr>
          <w:snapToGrid w:val="0"/>
        </w:rPr>
      </w:pPr>
      <w:r>
        <w:rPr>
          <w:snapToGrid w:val="0"/>
        </w:rPr>
        <w:t>T</w:t>
      </w:r>
      <w:r w:rsidR="00480EBD" w:rsidRPr="0095764E">
        <w:rPr>
          <w:snapToGrid w:val="0"/>
        </w:rPr>
        <w:t>able 4</w:t>
      </w:r>
    </w:p>
    <w:p w:rsidR="00480EBD" w:rsidRPr="0095764E" w:rsidRDefault="00480EBD" w:rsidP="00480EBD">
      <w:pPr>
        <w:pStyle w:val="Heading2"/>
        <w:rPr>
          <w:snapToGrid w:val="0"/>
        </w:rPr>
      </w:pPr>
      <w:r w:rsidRPr="0095764E">
        <w:rPr>
          <w:snapToGrid w:val="0"/>
        </w:rPr>
        <w:t>Percentage of population by age group and sex (0-18 yrs)</w:t>
      </w:r>
    </w:p>
    <w:tbl>
      <w:tblPr>
        <w:tblStyle w:val="TableGrid"/>
        <w:tblW w:w="0" w:type="auto"/>
        <w:tblInd w:w="108" w:type="dxa"/>
        <w:tblLook w:val="01E0" w:firstRow="1" w:lastRow="1" w:firstColumn="1" w:lastColumn="1" w:noHBand="0" w:noVBand="0"/>
      </w:tblPr>
      <w:tblGrid>
        <w:gridCol w:w="1336"/>
        <w:gridCol w:w="1337"/>
        <w:gridCol w:w="1336"/>
        <w:gridCol w:w="1337"/>
        <w:gridCol w:w="1336"/>
        <w:gridCol w:w="1337"/>
        <w:gridCol w:w="1337"/>
      </w:tblGrid>
      <w:tr w:rsidR="00480EBD" w:rsidRPr="0095764E" w:rsidTr="00E629E9">
        <w:tc>
          <w:tcPr>
            <w:tcW w:w="1336" w:type="dxa"/>
            <w:vMerge w:val="restart"/>
          </w:tcPr>
          <w:p w:rsidR="00480EBD" w:rsidRPr="0095764E" w:rsidRDefault="00480EBD" w:rsidP="00460F3B">
            <w:pPr>
              <w:adjustRightInd w:val="0"/>
              <w:snapToGrid w:val="0"/>
              <w:spacing w:after="0"/>
              <w:jc w:val="center"/>
              <w:rPr>
                <w:snapToGrid w:val="0"/>
              </w:rPr>
            </w:pPr>
            <w:r w:rsidRPr="0095764E">
              <w:rPr>
                <w:snapToGrid w:val="0"/>
              </w:rPr>
              <w:t>Age</w:t>
            </w:r>
          </w:p>
        </w:tc>
        <w:tc>
          <w:tcPr>
            <w:tcW w:w="4010" w:type="dxa"/>
            <w:gridSpan w:val="3"/>
          </w:tcPr>
          <w:p w:rsidR="00480EBD" w:rsidRPr="0095764E" w:rsidRDefault="00480EBD" w:rsidP="00480EBD">
            <w:pPr>
              <w:adjustRightInd w:val="0"/>
              <w:snapToGrid w:val="0"/>
              <w:spacing w:after="0"/>
              <w:jc w:val="center"/>
              <w:rPr>
                <w:snapToGrid w:val="0"/>
              </w:rPr>
            </w:pPr>
            <w:r w:rsidRPr="0095764E">
              <w:rPr>
                <w:snapToGrid w:val="0"/>
              </w:rPr>
              <w:t>2004</w:t>
            </w:r>
          </w:p>
        </w:tc>
        <w:tc>
          <w:tcPr>
            <w:tcW w:w="4010" w:type="dxa"/>
            <w:gridSpan w:val="3"/>
          </w:tcPr>
          <w:p w:rsidR="00480EBD" w:rsidRPr="0095764E" w:rsidRDefault="00480EBD" w:rsidP="00480EBD">
            <w:pPr>
              <w:adjustRightInd w:val="0"/>
              <w:snapToGrid w:val="0"/>
              <w:spacing w:after="0"/>
              <w:jc w:val="center"/>
              <w:rPr>
                <w:snapToGrid w:val="0"/>
              </w:rPr>
            </w:pPr>
            <w:r w:rsidRPr="0095764E">
              <w:rPr>
                <w:snapToGrid w:val="0"/>
              </w:rPr>
              <w:t>2005</w:t>
            </w:r>
          </w:p>
        </w:tc>
      </w:tr>
      <w:tr w:rsidR="00480EBD" w:rsidRPr="0095764E" w:rsidTr="00E629E9">
        <w:tc>
          <w:tcPr>
            <w:tcW w:w="1336" w:type="dxa"/>
            <w:vMerge/>
          </w:tcPr>
          <w:p w:rsidR="00480EBD" w:rsidRPr="0095764E" w:rsidRDefault="00480EBD" w:rsidP="00E629E9">
            <w:pPr>
              <w:adjustRightInd w:val="0"/>
              <w:snapToGrid w:val="0"/>
              <w:spacing w:after="0"/>
              <w:rPr>
                <w:snapToGrid w:val="0"/>
              </w:rPr>
            </w:pPr>
          </w:p>
        </w:tc>
        <w:tc>
          <w:tcPr>
            <w:tcW w:w="1337" w:type="dxa"/>
          </w:tcPr>
          <w:p w:rsidR="00480EBD" w:rsidRPr="0095764E" w:rsidRDefault="00480EBD" w:rsidP="00480EBD">
            <w:pPr>
              <w:adjustRightInd w:val="0"/>
              <w:snapToGrid w:val="0"/>
              <w:spacing w:after="0"/>
              <w:jc w:val="center"/>
              <w:rPr>
                <w:snapToGrid w:val="0"/>
              </w:rPr>
            </w:pPr>
            <w:r w:rsidRPr="0095764E">
              <w:rPr>
                <w:snapToGrid w:val="0"/>
              </w:rPr>
              <w:t>Males</w:t>
            </w:r>
          </w:p>
        </w:tc>
        <w:tc>
          <w:tcPr>
            <w:tcW w:w="1336" w:type="dxa"/>
          </w:tcPr>
          <w:p w:rsidR="00480EBD" w:rsidRPr="0095764E" w:rsidRDefault="00480EBD" w:rsidP="00480EBD">
            <w:pPr>
              <w:adjustRightInd w:val="0"/>
              <w:snapToGrid w:val="0"/>
              <w:spacing w:after="0"/>
              <w:jc w:val="center"/>
              <w:rPr>
                <w:snapToGrid w:val="0"/>
              </w:rPr>
            </w:pPr>
            <w:r w:rsidRPr="0095764E">
              <w:rPr>
                <w:snapToGrid w:val="0"/>
              </w:rPr>
              <w:t>Females</w:t>
            </w:r>
          </w:p>
        </w:tc>
        <w:tc>
          <w:tcPr>
            <w:tcW w:w="1337" w:type="dxa"/>
          </w:tcPr>
          <w:p w:rsidR="00480EBD" w:rsidRPr="0095764E" w:rsidRDefault="00480EBD" w:rsidP="00480EBD">
            <w:pPr>
              <w:adjustRightInd w:val="0"/>
              <w:snapToGrid w:val="0"/>
              <w:spacing w:after="0"/>
              <w:jc w:val="center"/>
              <w:rPr>
                <w:snapToGrid w:val="0"/>
              </w:rPr>
            </w:pPr>
            <w:r w:rsidRPr="0095764E">
              <w:rPr>
                <w:snapToGrid w:val="0"/>
              </w:rPr>
              <w:t>Total</w:t>
            </w:r>
          </w:p>
        </w:tc>
        <w:tc>
          <w:tcPr>
            <w:tcW w:w="1336" w:type="dxa"/>
          </w:tcPr>
          <w:p w:rsidR="00480EBD" w:rsidRPr="0095764E" w:rsidRDefault="00480EBD" w:rsidP="00480EBD">
            <w:pPr>
              <w:adjustRightInd w:val="0"/>
              <w:snapToGrid w:val="0"/>
              <w:spacing w:after="0"/>
              <w:jc w:val="center"/>
              <w:rPr>
                <w:snapToGrid w:val="0"/>
              </w:rPr>
            </w:pPr>
            <w:r w:rsidRPr="0095764E">
              <w:rPr>
                <w:snapToGrid w:val="0"/>
              </w:rPr>
              <w:t>Males</w:t>
            </w:r>
          </w:p>
        </w:tc>
        <w:tc>
          <w:tcPr>
            <w:tcW w:w="1337" w:type="dxa"/>
          </w:tcPr>
          <w:p w:rsidR="00480EBD" w:rsidRPr="0095764E" w:rsidRDefault="00480EBD" w:rsidP="00480EBD">
            <w:pPr>
              <w:adjustRightInd w:val="0"/>
              <w:snapToGrid w:val="0"/>
              <w:spacing w:after="0"/>
              <w:jc w:val="center"/>
              <w:rPr>
                <w:snapToGrid w:val="0"/>
              </w:rPr>
            </w:pPr>
            <w:r w:rsidRPr="0095764E">
              <w:rPr>
                <w:snapToGrid w:val="0"/>
              </w:rPr>
              <w:t>Females</w:t>
            </w:r>
          </w:p>
        </w:tc>
        <w:tc>
          <w:tcPr>
            <w:tcW w:w="1337" w:type="dxa"/>
          </w:tcPr>
          <w:p w:rsidR="00480EBD" w:rsidRPr="0095764E" w:rsidRDefault="00480EBD" w:rsidP="00480EBD">
            <w:pPr>
              <w:adjustRightInd w:val="0"/>
              <w:snapToGrid w:val="0"/>
              <w:spacing w:after="0"/>
              <w:jc w:val="center"/>
              <w:rPr>
                <w:snapToGrid w:val="0"/>
              </w:rPr>
            </w:pPr>
            <w:r w:rsidRPr="0095764E">
              <w:rPr>
                <w:snapToGrid w:val="0"/>
              </w:rPr>
              <w:t>Total</w:t>
            </w:r>
          </w:p>
        </w:tc>
      </w:tr>
      <w:tr w:rsidR="00480EBD" w:rsidRPr="0095764E" w:rsidTr="00E629E9">
        <w:tc>
          <w:tcPr>
            <w:tcW w:w="1336" w:type="dxa"/>
          </w:tcPr>
          <w:p w:rsidR="00480EBD" w:rsidRPr="0095764E" w:rsidRDefault="00480EBD" w:rsidP="00E629E9">
            <w:pPr>
              <w:adjustRightInd w:val="0"/>
              <w:snapToGrid w:val="0"/>
              <w:spacing w:after="0"/>
              <w:rPr>
                <w:snapToGrid w:val="0"/>
              </w:rPr>
            </w:pPr>
            <w:r w:rsidRPr="0095764E">
              <w:rPr>
                <w:snapToGrid w:val="0"/>
              </w:rPr>
              <w:t>0-4</w:t>
            </w:r>
          </w:p>
        </w:tc>
        <w:tc>
          <w:tcPr>
            <w:tcW w:w="1337" w:type="dxa"/>
          </w:tcPr>
          <w:p w:rsidR="00480EBD" w:rsidRPr="0095764E" w:rsidRDefault="00480EBD" w:rsidP="00E629E9">
            <w:pPr>
              <w:tabs>
                <w:tab w:val="decimal" w:pos="567"/>
              </w:tabs>
              <w:adjustRightInd w:val="0"/>
              <w:snapToGrid w:val="0"/>
              <w:spacing w:after="0"/>
              <w:rPr>
                <w:snapToGrid w:val="0"/>
              </w:rPr>
            </w:pPr>
            <w:r w:rsidRPr="0095764E">
              <w:rPr>
                <w:snapToGrid w:val="0"/>
              </w:rPr>
              <w:t>13.0</w:t>
            </w:r>
          </w:p>
        </w:tc>
        <w:tc>
          <w:tcPr>
            <w:tcW w:w="1336" w:type="dxa"/>
          </w:tcPr>
          <w:p w:rsidR="00480EBD" w:rsidRPr="0095764E" w:rsidRDefault="00480EBD" w:rsidP="00E629E9">
            <w:pPr>
              <w:tabs>
                <w:tab w:val="decimal" w:pos="567"/>
              </w:tabs>
              <w:adjustRightInd w:val="0"/>
              <w:snapToGrid w:val="0"/>
              <w:spacing w:after="0"/>
              <w:rPr>
                <w:snapToGrid w:val="0"/>
              </w:rPr>
            </w:pPr>
            <w:r w:rsidRPr="0095764E">
              <w:rPr>
                <w:snapToGrid w:val="0"/>
              </w:rPr>
              <w:t>12.1</w:t>
            </w:r>
          </w:p>
        </w:tc>
        <w:tc>
          <w:tcPr>
            <w:tcW w:w="1337" w:type="dxa"/>
          </w:tcPr>
          <w:p w:rsidR="00480EBD" w:rsidRPr="0095764E" w:rsidRDefault="00480EBD" w:rsidP="00022EBB">
            <w:pPr>
              <w:tabs>
                <w:tab w:val="decimal" w:pos="567"/>
              </w:tabs>
              <w:adjustRightInd w:val="0"/>
              <w:snapToGrid w:val="0"/>
              <w:spacing w:after="0"/>
              <w:rPr>
                <w:snapToGrid w:val="0"/>
              </w:rPr>
            </w:pPr>
            <w:r w:rsidRPr="0095764E">
              <w:rPr>
                <w:snapToGrid w:val="0"/>
              </w:rPr>
              <w:t>12.6</w:t>
            </w:r>
          </w:p>
        </w:tc>
        <w:tc>
          <w:tcPr>
            <w:tcW w:w="1336" w:type="dxa"/>
          </w:tcPr>
          <w:p w:rsidR="00480EBD" w:rsidRPr="0095764E" w:rsidRDefault="00480EBD" w:rsidP="00E629E9">
            <w:pPr>
              <w:tabs>
                <w:tab w:val="decimal" w:pos="567"/>
              </w:tabs>
              <w:adjustRightInd w:val="0"/>
              <w:snapToGrid w:val="0"/>
              <w:spacing w:after="0"/>
              <w:rPr>
                <w:snapToGrid w:val="0"/>
              </w:rPr>
            </w:pPr>
            <w:r w:rsidRPr="0095764E">
              <w:rPr>
                <w:snapToGrid w:val="0"/>
              </w:rPr>
              <w:t>13.4</w:t>
            </w:r>
          </w:p>
        </w:tc>
        <w:tc>
          <w:tcPr>
            <w:tcW w:w="1337" w:type="dxa"/>
          </w:tcPr>
          <w:p w:rsidR="00480EBD" w:rsidRPr="0095764E" w:rsidRDefault="00480EBD" w:rsidP="00E629E9">
            <w:pPr>
              <w:tabs>
                <w:tab w:val="decimal" w:pos="567"/>
              </w:tabs>
              <w:adjustRightInd w:val="0"/>
              <w:snapToGrid w:val="0"/>
              <w:spacing w:after="0"/>
              <w:rPr>
                <w:snapToGrid w:val="0"/>
              </w:rPr>
            </w:pPr>
            <w:r w:rsidRPr="0095764E">
              <w:rPr>
                <w:snapToGrid w:val="0"/>
              </w:rPr>
              <w:t>12.7</w:t>
            </w:r>
          </w:p>
        </w:tc>
        <w:tc>
          <w:tcPr>
            <w:tcW w:w="1337" w:type="dxa"/>
          </w:tcPr>
          <w:p w:rsidR="00480EBD" w:rsidRPr="0095764E" w:rsidRDefault="00480EBD" w:rsidP="00E629E9">
            <w:pPr>
              <w:tabs>
                <w:tab w:val="decimal" w:pos="567"/>
              </w:tabs>
              <w:adjustRightInd w:val="0"/>
              <w:snapToGrid w:val="0"/>
              <w:spacing w:after="0"/>
              <w:rPr>
                <w:snapToGrid w:val="0"/>
              </w:rPr>
            </w:pPr>
            <w:r w:rsidRPr="0095764E">
              <w:rPr>
                <w:snapToGrid w:val="0"/>
              </w:rPr>
              <w:t>13.1</w:t>
            </w:r>
          </w:p>
        </w:tc>
      </w:tr>
      <w:tr w:rsidR="00480EBD" w:rsidRPr="0095764E" w:rsidTr="00E629E9">
        <w:tc>
          <w:tcPr>
            <w:tcW w:w="1336" w:type="dxa"/>
          </w:tcPr>
          <w:p w:rsidR="00480EBD" w:rsidRPr="0095764E" w:rsidRDefault="00480EBD" w:rsidP="00E629E9">
            <w:pPr>
              <w:adjustRightInd w:val="0"/>
              <w:snapToGrid w:val="0"/>
              <w:spacing w:after="0"/>
              <w:rPr>
                <w:snapToGrid w:val="0"/>
              </w:rPr>
            </w:pPr>
            <w:r w:rsidRPr="0095764E">
              <w:rPr>
                <w:snapToGrid w:val="0"/>
              </w:rPr>
              <w:t>5-9</w:t>
            </w:r>
          </w:p>
        </w:tc>
        <w:tc>
          <w:tcPr>
            <w:tcW w:w="1337" w:type="dxa"/>
          </w:tcPr>
          <w:p w:rsidR="00480EBD" w:rsidRPr="0095764E" w:rsidRDefault="00480EBD" w:rsidP="00E629E9">
            <w:pPr>
              <w:tabs>
                <w:tab w:val="decimal" w:pos="567"/>
              </w:tabs>
              <w:adjustRightInd w:val="0"/>
              <w:snapToGrid w:val="0"/>
              <w:spacing w:after="0"/>
              <w:rPr>
                <w:snapToGrid w:val="0"/>
              </w:rPr>
            </w:pPr>
            <w:r w:rsidRPr="0095764E">
              <w:rPr>
                <w:snapToGrid w:val="0"/>
              </w:rPr>
              <w:t>15.6</w:t>
            </w:r>
          </w:p>
        </w:tc>
        <w:tc>
          <w:tcPr>
            <w:tcW w:w="1336" w:type="dxa"/>
          </w:tcPr>
          <w:p w:rsidR="00480EBD" w:rsidRPr="0095764E" w:rsidRDefault="00480EBD" w:rsidP="00E629E9">
            <w:pPr>
              <w:tabs>
                <w:tab w:val="decimal" w:pos="567"/>
              </w:tabs>
              <w:adjustRightInd w:val="0"/>
              <w:snapToGrid w:val="0"/>
              <w:spacing w:after="0"/>
              <w:rPr>
                <w:snapToGrid w:val="0"/>
              </w:rPr>
            </w:pPr>
            <w:r w:rsidRPr="0095764E">
              <w:rPr>
                <w:snapToGrid w:val="0"/>
              </w:rPr>
              <w:t>14.3</w:t>
            </w:r>
          </w:p>
        </w:tc>
        <w:tc>
          <w:tcPr>
            <w:tcW w:w="1337" w:type="dxa"/>
          </w:tcPr>
          <w:p w:rsidR="00480EBD" w:rsidRPr="0095764E" w:rsidRDefault="00480EBD" w:rsidP="00E629E9">
            <w:pPr>
              <w:tabs>
                <w:tab w:val="decimal" w:pos="567"/>
              </w:tabs>
              <w:adjustRightInd w:val="0"/>
              <w:snapToGrid w:val="0"/>
              <w:spacing w:after="0"/>
              <w:rPr>
                <w:snapToGrid w:val="0"/>
              </w:rPr>
            </w:pPr>
            <w:r w:rsidRPr="0095764E">
              <w:rPr>
                <w:snapToGrid w:val="0"/>
              </w:rPr>
              <w:t>14.9</w:t>
            </w:r>
          </w:p>
        </w:tc>
        <w:tc>
          <w:tcPr>
            <w:tcW w:w="1336" w:type="dxa"/>
          </w:tcPr>
          <w:p w:rsidR="00480EBD" w:rsidRPr="0095764E" w:rsidRDefault="00480EBD" w:rsidP="00E629E9">
            <w:pPr>
              <w:tabs>
                <w:tab w:val="decimal" w:pos="567"/>
              </w:tabs>
              <w:adjustRightInd w:val="0"/>
              <w:snapToGrid w:val="0"/>
              <w:spacing w:after="0"/>
              <w:rPr>
                <w:snapToGrid w:val="0"/>
              </w:rPr>
            </w:pPr>
            <w:r w:rsidRPr="0095764E">
              <w:rPr>
                <w:snapToGrid w:val="0"/>
              </w:rPr>
              <w:t>14.4</w:t>
            </w:r>
          </w:p>
        </w:tc>
        <w:tc>
          <w:tcPr>
            <w:tcW w:w="1337" w:type="dxa"/>
          </w:tcPr>
          <w:p w:rsidR="00480EBD" w:rsidRPr="0095764E" w:rsidRDefault="00480EBD" w:rsidP="00E629E9">
            <w:pPr>
              <w:tabs>
                <w:tab w:val="decimal" w:pos="567"/>
              </w:tabs>
              <w:adjustRightInd w:val="0"/>
              <w:snapToGrid w:val="0"/>
              <w:spacing w:after="0"/>
              <w:rPr>
                <w:snapToGrid w:val="0"/>
              </w:rPr>
            </w:pPr>
            <w:r w:rsidRPr="0095764E">
              <w:rPr>
                <w:snapToGrid w:val="0"/>
              </w:rPr>
              <w:t>13.2</w:t>
            </w:r>
          </w:p>
        </w:tc>
        <w:tc>
          <w:tcPr>
            <w:tcW w:w="1337" w:type="dxa"/>
          </w:tcPr>
          <w:p w:rsidR="00480EBD" w:rsidRPr="0095764E" w:rsidRDefault="00480EBD" w:rsidP="00E629E9">
            <w:pPr>
              <w:tabs>
                <w:tab w:val="decimal" w:pos="567"/>
              </w:tabs>
              <w:adjustRightInd w:val="0"/>
              <w:snapToGrid w:val="0"/>
              <w:spacing w:after="0"/>
              <w:rPr>
                <w:snapToGrid w:val="0"/>
              </w:rPr>
            </w:pPr>
            <w:r w:rsidRPr="0095764E">
              <w:rPr>
                <w:snapToGrid w:val="0"/>
              </w:rPr>
              <w:t>13.8</w:t>
            </w:r>
          </w:p>
        </w:tc>
      </w:tr>
      <w:tr w:rsidR="00480EBD" w:rsidRPr="0095764E" w:rsidTr="00E629E9">
        <w:tc>
          <w:tcPr>
            <w:tcW w:w="1336" w:type="dxa"/>
          </w:tcPr>
          <w:p w:rsidR="00480EBD" w:rsidRPr="0095764E" w:rsidRDefault="00480EBD" w:rsidP="00E629E9">
            <w:pPr>
              <w:adjustRightInd w:val="0"/>
              <w:snapToGrid w:val="0"/>
              <w:spacing w:after="0"/>
              <w:rPr>
                <w:snapToGrid w:val="0"/>
              </w:rPr>
            </w:pPr>
            <w:r w:rsidRPr="0095764E">
              <w:rPr>
                <w:snapToGrid w:val="0"/>
              </w:rPr>
              <w:t>10-14</w:t>
            </w:r>
          </w:p>
        </w:tc>
        <w:tc>
          <w:tcPr>
            <w:tcW w:w="1337" w:type="dxa"/>
          </w:tcPr>
          <w:p w:rsidR="00480EBD" w:rsidRPr="0095764E" w:rsidRDefault="00480EBD" w:rsidP="00E629E9">
            <w:pPr>
              <w:tabs>
                <w:tab w:val="decimal" w:pos="567"/>
              </w:tabs>
              <w:adjustRightInd w:val="0"/>
              <w:snapToGrid w:val="0"/>
              <w:spacing w:after="0"/>
              <w:rPr>
                <w:snapToGrid w:val="0"/>
              </w:rPr>
            </w:pPr>
            <w:r w:rsidRPr="0095764E">
              <w:rPr>
                <w:snapToGrid w:val="0"/>
              </w:rPr>
              <w:t>14.8</w:t>
            </w:r>
          </w:p>
        </w:tc>
        <w:tc>
          <w:tcPr>
            <w:tcW w:w="1336" w:type="dxa"/>
          </w:tcPr>
          <w:p w:rsidR="00480EBD" w:rsidRPr="0095764E" w:rsidRDefault="00480EBD" w:rsidP="00E629E9">
            <w:pPr>
              <w:tabs>
                <w:tab w:val="decimal" w:pos="567"/>
              </w:tabs>
              <w:adjustRightInd w:val="0"/>
              <w:snapToGrid w:val="0"/>
              <w:spacing w:after="0"/>
              <w:rPr>
                <w:snapToGrid w:val="0"/>
              </w:rPr>
            </w:pPr>
            <w:r w:rsidRPr="0095764E">
              <w:rPr>
                <w:snapToGrid w:val="0"/>
              </w:rPr>
              <w:t>14.5</w:t>
            </w:r>
          </w:p>
        </w:tc>
        <w:tc>
          <w:tcPr>
            <w:tcW w:w="1337" w:type="dxa"/>
          </w:tcPr>
          <w:p w:rsidR="00480EBD" w:rsidRPr="0095764E" w:rsidRDefault="00480EBD" w:rsidP="00E629E9">
            <w:pPr>
              <w:tabs>
                <w:tab w:val="decimal" w:pos="567"/>
              </w:tabs>
              <w:adjustRightInd w:val="0"/>
              <w:snapToGrid w:val="0"/>
              <w:spacing w:after="0"/>
              <w:rPr>
                <w:snapToGrid w:val="0"/>
              </w:rPr>
            </w:pPr>
            <w:r w:rsidRPr="0095764E">
              <w:rPr>
                <w:snapToGrid w:val="0"/>
              </w:rPr>
              <w:t>14.6</w:t>
            </w:r>
          </w:p>
        </w:tc>
        <w:tc>
          <w:tcPr>
            <w:tcW w:w="1336" w:type="dxa"/>
          </w:tcPr>
          <w:p w:rsidR="00480EBD" w:rsidRPr="0095764E" w:rsidRDefault="00480EBD" w:rsidP="00E629E9">
            <w:pPr>
              <w:tabs>
                <w:tab w:val="decimal" w:pos="567"/>
              </w:tabs>
              <w:adjustRightInd w:val="0"/>
              <w:snapToGrid w:val="0"/>
              <w:spacing w:after="0"/>
              <w:rPr>
                <w:snapToGrid w:val="0"/>
              </w:rPr>
            </w:pPr>
            <w:r w:rsidRPr="0095764E">
              <w:rPr>
                <w:snapToGrid w:val="0"/>
              </w:rPr>
              <w:t>15.0</w:t>
            </w:r>
          </w:p>
        </w:tc>
        <w:tc>
          <w:tcPr>
            <w:tcW w:w="1337" w:type="dxa"/>
          </w:tcPr>
          <w:p w:rsidR="00480EBD" w:rsidRPr="0095764E" w:rsidRDefault="00480EBD" w:rsidP="00E629E9">
            <w:pPr>
              <w:tabs>
                <w:tab w:val="decimal" w:pos="567"/>
              </w:tabs>
              <w:adjustRightInd w:val="0"/>
              <w:snapToGrid w:val="0"/>
              <w:spacing w:after="0"/>
              <w:rPr>
                <w:snapToGrid w:val="0"/>
              </w:rPr>
            </w:pPr>
            <w:r w:rsidRPr="0095764E">
              <w:rPr>
                <w:snapToGrid w:val="0"/>
              </w:rPr>
              <w:t>14.5</w:t>
            </w:r>
          </w:p>
        </w:tc>
        <w:tc>
          <w:tcPr>
            <w:tcW w:w="1337" w:type="dxa"/>
          </w:tcPr>
          <w:p w:rsidR="00480EBD" w:rsidRPr="0095764E" w:rsidRDefault="00480EBD" w:rsidP="00E629E9">
            <w:pPr>
              <w:tabs>
                <w:tab w:val="decimal" w:pos="567"/>
              </w:tabs>
              <w:adjustRightInd w:val="0"/>
              <w:snapToGrid w:val="0"/>
              <w:spacing w:after="0"/>
              <w:rPr>
                <w:snapToGrid w:val="0"/>
              </w:rPr>
            </w:pPr>
            <w:r w:rsidRPr="0095764E">
              <w:rPr>
                <w:snapToGrid w:val="0"/>
              </w:rPr>
              <w:t>14.7</w:t>
            </w:r>
          </w:p>
        </w:tc>
      </w:tr>
      <w:tr w:rsidR="00480EBD" w:rsidRPr="0095764E" w:rsidTr="00E629E9">
        <w:tc>
          <w:tcPr>
            <w:tcW w:w="1336" w:type="dxa"/>
          </w:tcPr>
          <w:p w:rsidR="00480EBD" w:rsidRPr="0095764E" w:rsidRDefault="00480EBD" w:rsidP="00E629E9">
            <w:pPr>
              <w:adjustRightInd w:val="0"/>
              <w:snapToGrid w:val="0"/>
              <w:spacing w:after="0"/>
              <w:rPr>
                <w:snapToGrid w:val="0"/>
              </w:rPr>
            </w:pPr>
            <w:r w:rsidRPr="0095764E">
              <w:rPr>
                <w:snapToGrid w:val="0"/>
              </w:rPr>
              <w:t>15-17</w:t>
            </w:r>
          </w:p>
        </w:tc>
        <w:tc>
          <w:tcPr>
            <w:tcW w:w="1337" w:type="dxa"/>
          </w:tcPr>
          <w:p w:rsidR="00480EBD" w:rsidRPr="0095764E" w:rsidRDefault="00480EBD" w:rsidP="00E629E9">
            <w:pPr>
              <w:tabs>
                <w:tab w:val="decimal" w:pos="567"/>
              </w:tabs>
              <w:adjustRightInd w:val="0"/>
              <w:snapToGrid w:val="0"/>
              <w:spacing w:after="0"/>
              <w:rPr>
                <w:snapToGrid w:val="0"/>
              </w:rPr>
            </w:pPr>
            <w:r w:rsidRPr="0095764E">
              <w:rPr>
                <w:snapToGrid w:val="0"/>
              </w:rPr>
              <w:t>9.4</w:t>
            </w:r>
          </w:p>
        </w:tc>
        <w:tc>
          <w:tcPr>
            <w:tcW w:w="1336" w:type="dxa"/>
          </w:tcPr>
          <w:p w:rsidR="00480EBD" w:rsidRPr="0095764E" w:rsidRDefault="00480EBD" w:rsidP="00E629E9">
            <w:pPr>
              <w:tabs>
                <w:tab w:val="decimal" w:pos="567"/>
              </w:tabs>
              <w:adjustRightInd w:val="0"/>
              <w:snapToGrid w:val="0"/>
              <w:spacing w:after="0"/>
              <w:rPr>
                <w:snapToGrid w:val="0"/>
              </w:rPr>
            </w:pPr>
            <w:r w:rsidRPr="0095764E">
              <w:rPr>
                <w:snapToGrid w:val="0"/>
              </w:rPr>
              <w:t>9.2</w:t>
            </w:r>
          </w:p>
        </w:tc>
        <w:tc>
          <w:tcPr>
            <w:tcW w:w="1337" w:type="dxa"/>
          </w:tcPr>
          <w:p w:rsidR="00480EBD" w:rsidRPr="0095764E" w:rsidRDefault="00480EBD" w:rsidP="00E629E9">
            <w:pPr>
              <w:tabs>
                <w:tab w:val="decimal" w:pos="567"/>
              </w:tabs>
              <w:adjustRightInd w:val="0"/>
              <w:snapToGrid w:val="0"/>
              <w:spacing w:after="0"/>
              <w:rPr>
                <w:snapToGrid w:val="0"/>
              </w:rPr>
            </w:pPr>
            <w:r w:rsidRPr="0095764E">
              <w:rPr>
                <w:snapToGrid w:val="0"/>
              </w:rPr>
              <w:t>9.3</w:t>
            </w:r>
          </w:p>
        </w:tc>
        <w:tc>
          <w:tcPr>
            <w:tcW w:w="1336" w:type="dxa"/>
          </w:tcPr>
          <w:p w:rsidR="00480EBD" w:rsidRPr="0095764E" w:rsidRDefault="00480EBD" w:rsidP="00E629E9">
            <w:pPr>
              <w:tabs>
                <w:tab w:val="decimal" w:pos="567"/>
              </w:tabs>
              <w:adjustRightInd w:val="0"/>
              <w:snapToGrid w:val="0"/>
              <w:spacing w:after="0"/>
              <w:rPr>
                <w:snapToGrid w:val="0"/>
              </w:rPr>
            </w:pPr>
            <w:r w:rsidRPr="0095764E">
              <w:rPr>
                <w:snapToGrid w:val="0"/>
              </w:rPr>
              <w:t>9.7</w:t>
            </w:r>
          </w:p>
        </w:tc>
        <w:tc>
          <w:tcPr>
            <w:tcW w:w="1337" w:type="dxa"/>
          </w:tcPr>
          <w:p w:rsidR="00480EBD" w:rsidRPr="0095764E" w:rsidRDefault="00480EBD" w:rsidP="00E629E9">
            <w:pPr>
              <w:tabs>
                <w:tab w:val="decimal" w:pos="567"/>
              </w:tabs>
              <w:adjustRightInd w:val="0"/>
              <w:snapToGrid w:val="0"/>
              <w:spacing w:after="0"/>
              <w:rPr>
                <w:snapToGrid w:val="0"/>
              </w:rPr>
            </w:pPr>
            <w:r w:rsidRPr="0095764E">
              <w:rPr>
                <w:snapToGrid w:val="0"/>
              </w:rPr>
              <w:t>9.6</w:t>
            </w:r>
          </w:p>
        </w:tc>
        <w:tc>
          <w:tcPr>
            <w:tcW w:w="1337" w:type="dxa"/>
          </w:tcPr>
          <w:p w:rsidR="00480EBD" w:rsidRPr="0095764E" w:rsidRDefault="00480EBD" w:rsidP="00E629E9">
            <w:pPr>
              <w:tabs>
                <w:tab w:val="decimal" w:pos="567"/>
              </w:tabs>
              <w:adjustRightInd w:val="0"/>
              <w:snapToGrid w:val="0"/>
              <w:spacing w:after="0"/>
              <w:rPr>
                <w:snapToGrid w:val="0"/>
              </w:rPr>
            </w:pPr>
            <w:r w:rsidRPr="0095764E">
              <w:rPr>
                <w:snapToGrid w:val="0"/>
              </w:rPr>
              <w:t>9.6</w:t>
            </w:r>
          </w:p>
        </w:tc>
      </w:tr>
      <w:tr w:rsidR="00480EBD" w:rsidRPr="0095764E" w:rsidTr="00E629E9">
        <w:tc>
          <w:tcPr>
            <w:tcW w:w="1336" w:type="dxa"/>
          </w:tcPr>
          <w:p w:rsidR="00480EBD" w:rsidRPr="0095764E" w:rsidRDefault="00480EBD" w:rsidP="00E629E9">
            <w:pPr>
              <w:adjustRightInd w:val="0"/>
              <w:snapToGrid w:val="0"/>
              <w:spacing w:after="0"/>
              <w:rPr>
                <w:snapToGrid w:val="0"/>
              </w:rPr>
            </w:pPr>
            <w:r w:rsidRPr="0095764E">
              <w:rPr>
                <w:snapToGrid w:val="0"/>
              </w:rPr>
              <w:t xml:space="preserve">     Total</w:t>
            </w:r>
          </w:p>
        </w:tc>
        <w:tc>
          <w:tcPr>
            <w:tcW w:w="1337" w:type="dxa"/>
          </w:tcPr>
          <w:p w:rsidR="00480EBD" w:rsidRPr="0095764E" w:rsidRDefault="00480EBD" w:rsidP="00E629E9">
            <w:pPr>
              <w:tabs>
                <w:tab w:val="decimal" w:pos="567"/>
              </w:tabs>
              <w:adjustRightInd w:val="0"/>
              <w:snapToGrid w:val="0"/>
              <w:spacing w:after="0"/>
              <w:rPr>
                <w:snapToGrid w:val="0"/>
              </w:rPr>
            </w:pPr>
            <w:r w:rsidRPr="0095764E">
              <w:rPr>
                <w:snapToGrid w:val="0"/>
              </w:rPr>
              <w:t>52.8</w:t>
            </w:r>
          </w:p>
        </w:tc>
        <w:tc>
          <w:tcPr>
            <w:tcW w:w="1336" w:type="dxa"/>
          </w:tcPr>
          <w:p w:rsidR="00480EBD" w:rsidRPr="0095764E" w:rsidRDefault="00480EBD" w:rsidP="00E629E9">
            <w:pPr>
              <w:tabs>
                <w:tab w:val="decimal" w:pos="567"/>
              </w:tabs>
              <w:adjustRightInd w:val="0"/>
              <w:snapToGrid w:val="0"/>
              <w:spacing w:after="0"/>
              <w:rPr>
                <w:snapToGrid w:val="0"/>
              </w:rPr>
            </w:pPr>
            <w:r w:rsidRPr="0095764E">
              <w:rPr>
                <w:snapToGrid w:val="0"/>
              </w:rPr>
              <w:t>50.1</w:t>
            </w:r>
          </w:p>
        </w:tc>
        <w:tc>
          <w:tcPr>
            <w:tcW w:w="1337" w:type="dxa"/>
          </w:tcPr>
          <w:p w:rsidR="00480EBD" w:rsidRPr="0095764E" w:rsidRDefault="00480EBD" w:rsidP="00E629E9">
            <w:pPr>
              <w:tabs>
                <w:tab w:val="decimal" w:pos="567"/>
              </w:tabs>
              <w:adjustRightInd w:val="0"/>
              <w:snapToGrid w:val="0"/>
              <w:spacing w:after="0"/>
              <w:rPr>
                <w:snapToGrid w:val="0"/>
              </w:rPr>
            </w:pPr>
            <w:r w:rsidRPr="0095764E">
              <w:rPr>
                <w:snapToGrid w:val="0"/>
              </w:rPr>
              <w:t>51.5</w:t>
            </w:r>
          </w:p>
        </w:tc>
        <w:tc>
          <w:tcPr>
            <w:tcW w:w="1336" w:type="dxa"/>
          </w:tcPr>
          <w:p w:rsidR="00480EBD" w:rsidRPr="0095764E" w:rsidRDefault="00480EBD" w:rsidP="00E629E9">
            <w:pPr>
              <w:tabs>
                <w:tab w:val="decimal" w:pos="567"/>
              </w:tabs>
              <w:adjustRightInd w:val="0"/>
              <w:snapToGrid w:val="0"/>
              <w:spacing w:after="0"/>
              <w:rPr>
                <w:snapToGrid w:val="0"/>
              </w:rPr>
            </w:pPr>
            <w:r w:rsidRPr="0095764E">
              <w:rPr>
                <w:snapToGrid w:val="0"/>
              </w:rPr>
              <w:t>52.5</w:t>
            </w:r>
          </w:p>
        </w:tc>
        <w:tc>
          <w:tcPr>
            <w:tcW w:w="1337" w:type="dxa"/>
          </w:tcPr>
          <w:p w:rsidR="00480EBD" w:rsidRPr="0095764E" w:rsidRDefault="00480EBD" w:rsidP="00E629E9">
            <w:pPr>
              <w:tabs>
                <w:tab w:val="decimal" w:pos="567"/>
              </w:tabs>
              <w:adjustRightInd w:val="0"/>
              <w:snapToGrid w:val="0"/>
              <w:spacing w:after="0"/>
              <w:rPr>
                <w:snapToGrid w:val="0"/>
              </w:rPr>
            </w:pPr>
            <w:r w:rsidRPr="0095764E">
              <w:rPr>
                <w:snapToGrid w:val="0"/>
              </w:rPr>
              <w:t>49.9</w:t>
            </w:r>
          </w:p>
        </w:tc>
        <w:tc>
          <w:tcPr>
            <w:tcW w:w="1337" w:type="dxa"/>
          </w:tcPr>
          <w:p w:rsidR="00480EBD" w:rsidRPr="0095764E" w:rsidRDefault="00480EBD" w:rsidP="00E629E9">
            <w:pPr>
              <w:tabs>
                <w:tab w:val="decimal" w:pos="567"/>
              </w:tabs>
              <w:adjustRightInd w:val="0"/>
              <w:snapToGrid w:val="0"/>
              <w:spacing w:after="0"/>
              <w:rPr>
                <w:snapToGrid w:val="0"/>
              </w:rPr>
            </w:pPr>
            <w:r w:rsidRPr="0095764E">
              <w:rPr>
                <w:snapToGrid w:val="0"/>
              </w:rPr>
              <w:t>51.2</w:t>
            </w:r>
          </w:p>
        </w:tc>
      </w:tr>
    </w:tbl>
    <w:p w:rsidR="00480EBD" w:rsidRPr="0095764E" w:rsidRDefault="00480EBD" w:rsidP="007E5464">
      <w:pPr>
        <w:adjustRightInd w:val="0"/>
        <w:snapToGrid w:val="0"/>
        <w:spacing w:before="240"/>
        <w:rPr>
          <w:snapToGrid w:val="0"/>
        </w:rPr>
      </w:pPr>
      <w:r w:rsidRPr="0095764E">
        <w:rPr>
          <w:i/>
          <w:snapToGrid w:val="0"/>
        </w:rPr>
        <w:tab/>
        <w:t>Source</w:t>
      </w:r>
      <w:r w:rsidRPr="0095764E">
        <w:rPr>
          <w:snapToGrid w:val="0"/>
        </w:rPr>
        <w:t>: National Statistics and Evaluation Office.</w:t>
      </w:r>
    </w:p>
    <w:p w:rsidR="00053B81" w:rsidRPr="0095764E" w:rsidRDefault="00480EBD" w:rsidP="007E5464">
      <w:pPr>
        <w:adjustRightInd w:val="0"/>
        <w:snapToGrid w:val="0"/>
        <w:jc w:val="center"/>
        <w:rPr>
          <w:snapToGrid w:val="0"/>
        </w:rPr>
      </w:pPr>
      <w:r w:rsidRPr="0095764E">
        <w:rPr>
          <w:snapToGrid w:val="0"/>
        </w:rPr>
        <w:t>-----</w:t>
      </w:r>
    </w:p>
    <w:sectPr w:rsidR="00053B81" w:rsidRPr="0095764E" w:rsidSect="00AF5EA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63D" w:rsidRDefault="00C6063D">
      <w:pPr>
        <w:pStyle w:val="Footer"/>
      </w:pPr>
    </w:p>
  </w:endnote>
  <w:endnote w:type="continuationSeparator" w:id="0">
    <w:p w:rsidR="00C6063D" w:rsidRDefault="00C6063D">
      <w:pPr>
        <w:spacing w:after="0"/>
      </w:pPr>
    </w:p>
  </w:endnote>
  <w:endnote w:type="continuationNotice" w:id="1">
    <w:p w:rsidR="00C6063D" w:rsidRDefault="00C6063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6A3" w:rsidRDefault="002276A3" w:rsidP="00AF5EA0">
    <w:pPr>
      <w:pStyle w:val="Footer"/>
      <w:spacing w:before="240"/>
    </w:pPr>
    <w:r>
      <w:t>GE.07-44718  (E)    151107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63D" w:rsidRDefault="00C6063D">
      <w:pPr>
        <w:spacing w:after="0"/>
      </w:pPr>
      <w:r>
        <w:separator/>
      </w:r>
    </w:p>
  </w:footnote>
  <w:footnote w:type="continuationSeparator" w:id="0">
    <w:p w:rsidR="00C6063D" w:rsidRDefault="00C6063D">
      <w:pPr>
        <w:spacing w:after="0"/>
        <w:rPr>
          <w:u w:val="single"/>
        </w:rPr>
      </w:pPr>
      <w:r>
        <w:rPr>
          <w:u w:val="single"/>
        </w:rPr>
        <w:tab/>
      </w:r>
      <w:r>
        <w:rPr>
          <w:u w:val="single"/>
        </w:rPr>
        <w:tab/>
      </w:r>
      <w:r>
        <w:rPr>
          <w:u w:val="single"/>
        </w:rPr>
        <w:tab/>
      </w:r>
      <w:r>
        <w:rPr>
          <w:u w:val="single"/>
        </w:rPr>
        <w:tab/>
      </w:r>
    </w:p>
  </w:footnote>
  <w:footnote w:type="continuationNotice" w:id="1">
    <w:p w:rsidR="00C6063D" w:rsidRDefault="00C6063D">
      <w:pPr>
        <w:spacing w:after="0"/>
      </w:pPr>
    </w:p>
  </w:footnote>
  <w:footnote w:id="2">
    <w:p w:rsidR="002276A3" w:rsidRDefault="002276A3" w:rsidP="00756EA4">
      <w:pPr>
        <w:pStyle w:val="FootnoteText"/>
      </w:pPr>
      <w:r>
        <w:t xml:space="preserve">  </w:t>
      </w:r>
      <w:r w:rsidRPr="00DB70F1">
        <w:t>*</w:t>
      </w:r>
      <w:r>
        <w:t xml:space="preserve">  </w:t>
      </w:r>
      <w:r w:rsidRPr="00C012AA">
        <w:t xml:space="preserve">For the </w:t>
      </w:r>
      <w:r>
        <w:t>initial</w:t>
      </w:r>
      <w:r w:rsidRPr="00C012AA">
        <w:t xml:space="preserve"> report submitted by </w:t>
      </w:r>
      <w:r>
        <w:t>Eritrea</w:t>
      </w:r>
      <w:r w:rsidRPr="00C012AA">
        <w:t>, see document CRC/C/</w:t>
      </w:r>
      <w:r>
        <w:t>41</w:t>
      </w:r>
      <w:r w:rsidRPr="00C012AA">
        <w:t>/Add.1</w:t>
      </w:r>
      <w:r>
        <w:t>2</w:t>
      </w:r>
      <w:r w:rsidRPr="00C012AA">
        <w:t>.</w:t>
      </w:r>
      <w:r>
        <w:t xml:space="preserve"> For its </w:t>
      </w:r>
      <w:r w:rsidRPr="00C012AA">
        <w:t>consideration by the Committee, see documents CRC/C/SR.</w:t>
      </w:r>
      <w:r>
        <w:t>865</w:t>
      </w:r>
      <w:r w:rsidRPr="00C012AA">
        <w:t xml:space="preserve"> and </w:t>
      </w:r>
      <w:r>
        <w:t>866</w:t>
      </w:r>
      <w:r w:rsidRPr="00C012AA">
        <w:t xml:space="preserve"> and</w:t>
      </w:r>
      <w:r>
        <w:t xml:space="preserve"> </w:t>
      </w:r>
      <w:r w:rsidRPr="00C012AA">
        <w:t>CRC/C/15/Add.</w:t>
      </w:r>
      <w:r>
        <w:t>204</w:t>
      </w:r>
      <w:r w:rsidRPr="00C012AA">
        <w:t>.</w:t>
      </w:r>
    </w:p>
  </w:footnote>
  <w:footnote w:id="3">
    <w:p w:rsidR="002276A3" w:rsidRDefault="002276A3" w:rsidP="00756EA4">
      <w:pPr>
        <w:pStyle w:val="FootnoteText"/>
      </w:pPr>
      <w:r w:rsidRPr="00DB70F1">
        <w:t>**</w:t>
      </w:r>
      <w:r>
        <w:t xml:space="preserve">  In accordance with the information transmitted to States Parties concerning the processing of their reports, the present document has not undergone formal editorial revision before being sent to the United Nations translation services.</w:t>
      </w:r>
    </w:p>
  </w:footnote>
  <w:footnote w:id="4">
    <w:p w:rsidR="002276A3" w:rsidRDefault="002276A3" w:rsidP="00D172D3">
      <w:pPr>
        <w:pStyle w:val="FootnoteText"/>
      </w:pPr>
      <w:r w:rsidRPr="001130A8">
        <w:rPr>
          <w:rStyle w:val="FootnoteReference"/>
          <w:bCs/>
        </w:rPr>
        <w:footnoteRef/>
      </w:r>
      <w:r w:rsidRPr="00763D10">
        <w:t xml:space="preserve">  </w:t>
      </w:r>
      <w:r>
        <w:t>IECD, The Rights and Duties of Children under Written and Unwritten Customary Laws of Eritrea, 2001, Asmara-Eritrea, unpublished document.</w:t>
      </w:r>
    </w:p>
  </w:footnote>
  <w:footnote w:id="5">
    <w:p w:rsidR="002276A3" w:rsidRDefault="002276A3" w:rsidP="00D172D3">
      <w:pPr>
        <w:pStyle w:val="FootnoteText"/>
      </w:pPr>
      <w:r w:rsidRPr="001130A8">
        <w:rPr>
          <w:rStyle w:val="FootnoteReference"/>
          <w:bCs/>
        </w:rPr>
        <w:footnoteRef/>
      </w:r>
      <w:r>
        <w:t xml:space="preserve">  The Loggo Chewa Customary Code codified in 1910 and revised in 1935.</w:t>
      </w:r>
    </w:p>
  </w:footnote>
  <w:footnote w:id="6">
    <w:p w:rsidR="002276A3" w:rsidRDefault="002276A3" w:rsidP="00D172D3">
      <w:pPr>
        <w:pStyle w:val="FootnoteText"/>
      </w:pPr>
      <w:r w:rsidRPr="0028197A">
        <w:rPr>
          <w:rStyle w:val="FootnoteReference"/>
          <w:bCs/>
        </w:rPr>
        <w:footnoteRef/>
      </w:r>
      <w:r w:rsidRPr="0028197A">
        <w:t xml:space="preserve">  </w:t>
      </w:r>
      <w:r>
        <w:t>TCCE, articles 2, 3, 739, 740, 742 and 743.</w:t>
      </w:r>
    </w:p>
  </w:footnote>
  <w:footnote w:id="7">
    <w:p w:rsidR="002276A3" w:rsidRDefault="002276A3" w:rsidP="00D172D3">
      <w:pPr>
        <w:pStyle w:val="FootnoteText"/>
      </w:pPr>
      <w:r w:rsidRPr="006D407E">
        <w:rPr>
          <w:rStyle w:val="FootnoteReference"/>
          <w:bCs/>
        </w:rPr>
        <w:footnoteRef/>
      </w:r>
      <w:r w:rsidRPr="00CC65B9">
        <w:t xml:space="preserve"> </w:t>
      </w:r>
      <w:r>
        <w:t xml:space="preserve"> TCCE, articles 741 and 743.</w:t>
      </w:r>
    </w:p>
  </w:footnote>
  <w:footnote w:id="8">
    <w:p w:rsidR="002276A3" w:rsidRDefault="002276A3" w:rsidP="00D172D3">
      <w:pPr>
        <w:pStyle w:val="FootnoteText"/>
      </w:pPr>
      <w:r w:rsidRPr="0028197A">
        <w:rPr>
          <w:rStyle w:val="FootnoteReference"/>
          <w:bCs/>
        </w:rPr>
        <w:footnoteRef/>
      </w:r>
      <w:r w:rsidRPr="0028197A">
        <w:t xml:space="preserve">  </w:t>
      </w:r>
      <w:r>
        <w:t>IK Pilot Study on the Rights and Childrearing Practices, 12-14.</w:t>
      </w:r>
    </w:p>
  </w:footnote>
  <w:footnote w:id="9">
    <w:p w:rsidR="002276A3" w:rsidRDefault="002276A3" w:rsidP="00D172D3">
      <w:pPr>
        <w:pStyle w:val="FootnoteText"/>
      </w:pPr>
      <w:r w:rsidRPr="0028197A">
        <w:rPr>
          <w:rStyle w:val="FootnoteReference"/>
          <w:bCs/>
        </w:rPr>
        <w:footnoteRef/>
      </w:r>
      <w:r>
        <w:t xml:space="preserve">  Pilot IK Study, Guidance and Education of Children, 14.</w:t>
      </w:r>
    </w:p>
  </w:footnote>
  <w:footnote w:id="10">
    <w:p w:rsidR="002276A3" w:rsidRDefault="002276A3" w:rsidP="00D172D3">
      <w:pPr>
        <w:pStyle w:val="FootnoteText"/>
      </w:pPr>
      <w:r w:rsidRPr="0028197A">
        <w:rPr>
          <w:rStyle w:val="FootnoteReference"/>
          <w:bCs/>
        </w:rPr>
        <w:footnoteRef/>
      </w:r>
      <w:r>
        <w:t xml:space="preserve"> Adkem Mlgae Customary Code Page 32 and Adgna Tegeleba Customary Code, article 80.</w:t>
      </w:r>
    </w:p>
  </w:footnote>
  <w:footnote w:id="11">
    <w:p w:rsidR="002276A3" w:rsidRDefault="002276A3" w:rsidP="00D172D3">
      <w:pPr>
        <w:pStyle w:val="FootnoteText"/>
      </w:pPr>
      <w:r w:rsidRPr="0028197A">
        <w:rPr>
          <w:rStyle w:val="FootnoteReference"/>
          <w:bCs/>
        </w:rPr>
        <w:footnoteRef/>
      </w:r>
      <w:r w:rsidRPr="0028197A">
        <w:t xml:space="preserve"> </w:t>
      </w:r>
      <w:r>
        <w:t xml:space="preserve"> IECD, Pilot IK Study, 12, unpublished.</w:t>
      </w:r>
    </w:p>
  </w:footnote>
  <w:footnote w:id="12">
    <w:p w:rsidR="002276A3" w:rsidRDefault="002276A3" w:rsidP="00480EBD">
      <w:pPr>
        <w:pStyle w:val="FootnoteText"/>
      </w:pPr>
      <w:r w:rsidRPr="00C44EC9">
        <w:rPr>
          <w:rStyle w:val="FootnoteReference"/>
          <w:bCs/>
        </w:rPr>
        <w:footnoteRef/>
      </w:r>
      <w:r>
        <w:rPr>
          <w:b/>
          <w:bCs/>
        </w:rPr>
        <w:t xml:space="preserve">  </w:t>
      </w:r>
      <w:r>
        <w:t>MoE, Essential Education Indicators, 2001/02-2004/05.</w:t>
      </w:r>
    </w:p>
  </w:footnote>
  <w:footnote w:id="13">
    <w:p w:rsidR="002276A3" w:rsidRPr="00D41F59" w:rsidRDefault="002276A3">
      <w:pPr>
        <w:pStyle w:val="FootnoteText"/>
      </w:pPr>
      <w:r>
        <w:rPr>
          <w:rStyle w:val="FootnoteReference"/>
        </w:rPr>
        <w:footnoteRef/>
      </w:r>
      <w:r>
        <w:t xml:space="preserve">  </w:t>
      </w:r>
      <w:r w:rsidRPr="00D41F59">
        <w:t>MoE, Basic Education Statistics, 2001/02</w:t>
      </w:r>
      <w:r>
        <w:t>.</w:t>
      </w:r>
    </w:p>
  </w:footnote>
  <w:footnote w:id="14">
    <w:p w:rsidR="002276A3" w:rsidRPr="00DF6E09" w:rsidRDefault="002276A3">
      <w:pPr>
        <w:pStyle w:val="FootnoteText"/>
      </w:pPr>
      <w:r>
        <w:rPr>
          <w:rStyle w:val="FootnoteReference"/>
        </w:rPr>
        <w:footnoteRef/>
      </w:r>
      <w:r>
        <w:t xml:space="preserve">  </w:t>
      </w:r>
      <w:r w:rsidRPr="00DF6E09">
        <w:t>MoE, ECCE Accomplishment Report 2005</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6A3" w:rsidRDefault="002276A3" w:rsidP="00AF5EA0">
    <w:pPr>
      <w:pStyle w:val="Header"/>
      <w:spacing w:after="0"/>
    </w:pPr>
    <w:r>
      <w:t>CRC/C/ERI/3</w:t>
    </w:r>
  </w:p>
  <w:p w:rsidR="002276A3" w:rsidRDefault="002276A3" w:rsidP="00AF5EA0">
    <w:pPr>
      <w:pStyle w:val="Header"/>
      <w:spacing w:after="0"/>
    </w:pPr>
    <w:r>
      <w:t xml:space="preserve">page </w:t>
    </w:r>
    <w:r>
      <w:fldChar w:fldCharType="begin"/>
    </w:r>
    <w:r>
      <w:instrText xml:space="preserve"> PAGE  \* MERGEFORMAT </w:instrText>
    </w:r>
    <w:r>
      <w:fldChar w:fldCharType="separate"/>
    </w:r>
    <w:r w:rsidR="0091136B">
      <w:rPr>
        <w:noProof/>
      </w:rPr>
      <w:t>92</w:t>
    </w:r>
    <w:r>
      <w:fldChar w:fldCharType="end"/>
    </w:r>
  </w:p>
  <w:p w:rsidR="002276A3" w:rsidRDefault="002276A3" w:rsidP="00AF5EA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6A3" w:rsidRDefault="002276A3" w:rsidP="00AF5EA0">
    <w:pPr>
      <w:pStyle w:val="Header"/>
      <w:tabs>
        <w:tab w:val="clear" w:pos="4320"/>
        <w:tab w:val="clear" w:pos="8640"/>
        <w:tab w:val="left" w:pos="5953"/>
        <w:tab w:val="left" w:pos="6803"/>
      </w:tabs>
      <w:spacing w:after="0"/>
    </w:pPr>
    <w:r>
      <w:tab/>
    </w:r>
    <w:r>
      <w:tab/>
    </w:r>
    <w:r>
      <w:tab/>
      <w:t>CRC/C/ERI/3</w:t>
    </w:r>
  </w:p>
  <w:p w:rsidR="002276A3" w:rsidRDefault="002276A3" w:rsidP="00AF5EA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91136B">
      <w:rPr>
        <w:noProof/>
      </w:rPr>
      <w:t>93</w:t>
    </w:r>
    <w:r>
      <w:fldChar w:fldCharType="end"/>
    </w:r>
  </w:p>
  <w:p w:rsidR="002276A3" w:rsidRDefault="002276A3" w:rsidP="00AF5EA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 w:numId="6">
    <w:abstractNumId w:val="1"/>
    <w:lvlOverride w:ilvl="0">
      <w:startOverride w:val="1"/>
    </w:lvlOverride>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lvlOverride w:ilvl="0">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6EA4"/>
    <w:rsid w:val="0000032F"/>
    <w:rsid w:val="00005F1F"/>
    <w:rsid w:val="00007FE7"/>
    <w:rsid w:val="00013AF6"/>
    <w:rsid w:val="000176F8"/>
    <w:rsid w:val="00022EBB"/>
    <w:rsid w:val="00025835"/>
    <w:rsid w:val="000304DA"/>
    <w:rsid w:val="0003729E"/>
    <w:rsid w:val="00037872"/>
    <w:rsid w:val="000410B7"/>
    <w:rsid w:val="00042D3D"/>
    <w:rsid w:val="000448F1"/>
    <w:rsid w:val="00045044"/>
    <w:rsid w:val="00045F68"/>
    <w:rsid w:val="000505DF"/>
    <w:rsid w:val="00053B81"/>
    <w:rsid w:val="0006298D"/>
    <w:rsid w:val="00065736"/>
    <w:rsid w:val="0009157D"/>
    <w:rsid w:val="00092D2A"/>
    <w:rsid w:val="00093FC3"/>
    <w:rsid w:val="00096869"/>
    <w:rsid w:val="000A104E"/>
    <w:rsid w:val="000A7E98"/>
    <w:rsid w:val="000B3C0A"/>
    <w:rsid w:val="000B5C11"/>
    <w:rsid w:val="000C4114"/>
    <w:rsid w:val="000C5FB8"/>
    <w:rsid w:val="000D11F0"/>
    <w:rsid w:val="000D18CA"/>
    <w:rsid w:val="000D2134"/>
    <w:rsid w:val="000D4068"/>
    <w:rsid w:val="000D5F09"/>
    <w:rsid w:val="000E22F2"/>
    <w:rsid w:val="000E3466"/>
    <w:rsid w:val="000E516C"/>
    <w:rsid w:val="000F50F4"/>
    <w:rsid w:val="0010072D"/>
    <w:rsid w:val="00101A29"/>
    <w:rsid w:val="00104B3F"/>
    <w:rsid w:val="00104E03"/>
    <w:rsid w:val="001130A8"/>
    <w:rsid w:val="0013037B"/>
    <w:rsid w:val="001402D8"/>
    <w:rsid w:val="00151B6B"/>
    <w:rsid w:val="00153AB9"/>
    <w:rsid w:val="0016638C"/>
    <w:rsid w:val="00172D06"/>
    <w:rsid w:val="00180CDF"/>
    <w:rsid w:val="00182366"/>
    <w:rsid w:val="0018344C"/>
    <w:rsid w:val="00186C17"/>
    <w:rsid w:val="00193385"/>
    <w:rsid w:val="00194B22"/>
    <w:rsid w:val="00196B1E"/>
    <w:rsid w:val="001A1213"/>
    <w:rsid w:val="001A1C6A"/>
    <w:rsid w:val="001A31F7"/>
    <w:rsid w:val="001A3510"/>
    <w:rsid w:val="001B12B3"/>
    <w:rsid w:val="001C4646"/>
    <w:rsid w:val="001C7F19"/>
    <w:rsid w:val="001D2D8E"/>
    <w:rsid w:val="001D76CC"/>
    <w:rsid w:val="001E0541"/>
    <w:rsid w:val="001E10D3"/>
    <w:rsid w:val="001F5F8F"/>
    <w:rsid w:val="001F74F9"/>
    <w:rsid w:val="00203413"/>
    <w:rsid w:val="00204E6D"/>
    <w:rsid w:val="0020727A"/>
    <w:rsid w:val="0020764D"/>
    <w:rsid w:val="002113A7"/>
    <w:rsid w:val="00211804"/>
    <w:rsid w:val="00216576"/>
    <w:rsid w:val="002276A3"/>
    <w:rsid w:val="00242EEE"/>
    <w:rsid w:val="002538B5"/>
    <w:rsid w:val="00254CC9"/>
    <w:rsid w:val="00257116"/>
    <w:rsid w:val="00257F8F"/>
    <w:rsid w:val="00262445"/>
    <w:rsid w:val="00262768"/>
    <w:rsid w:val="00265897"/>
    <w:rsid w:val="002718B4"/>
    <w:rsid w:val="0027215C"/>
    <w:rsid w:val="00274FEA"/>
    <w:rsid w:val="002770AA"/>
    <w:rsid w:val="0028197A"/>
    <w:rsid w:val="0028260E"/>
    <w:rsid w:val="0028443E"/>
    <w:rsid w:val="00290021"/>
    <w:rsid w:val="0029549A"/>
    <w:rsid w:val="002A19FC"/>
    <w:rsid w:val="002A1A2F"/>
    <w:rsid w:val="002A36F5"/>
    <w:rsid w:val="002A43A9"/>
    <w:rsid w:val="002A5D85"/>
    <w:rsid w:val="002B3CA1"/>
    <w:rsid w:val="002C2320"/>
    <w:rsid w:val="002C61E6"/>
    <w:rsid w:val="002D0229"/>
    <w:rsid w:val="002E161F"/>
    <w:rsid w:val="002E542A"/>
    <w:rsid w:val="002E5AD4"/>
    <w:rsid w:val="002E77A9"/>
    <w:rsid w:val="002F0439"/>
    <w:rsid w:val="002F1AB1"/>
    <w:rsid w:val="002F1DAF"/>
    <w:rsid w:val="002F25F0"/>
    <w:rsid w:val="002F4ADB"/>
    <w:rsid w:val="002F5D98"/>
    <w:rsid w:val="003024DC"/>
    <w:rsid w:val="00304EA7"/>
    <w:rsid w:val="003259B7"/>
    <w:rsid w:val="00335CC9"/>
    <w:rsid w:val="00343E8F"/>
    <w:rsid w:val="00352049"/>
    <w:rsid w:val="00355C97"/>
    <w:rsid w:val="00355EDD"/>
    <w:rsid w:val="003747BF"/>
    <w:rsid w:val="0038239E"/>
    <w:rsid w:val="0038331C"/>
    <w:rsid w:val="00385B80"/>
    <w:rsid w:val="00396CEF"/>
    <w:rsid w:val="0039753D"/>
    <w:rsid w:val="003978B0"/>
    <w:rsid w:val="003A1619"/>
    <w:rsid w:val="003A79F5"/>
    <w:rsid w:val="003B2C63"/>
    <w:rsid w:val="003B57D1"/>
    <w:rsid w:val="003C077E"/>
    <w:rsid w:val="003C272A"/>
    <w:rsid w:val="003C4835"/>
    <w:rsid w:val="003C7471"/>
    <w:rsid w:val="003D7B73"/>
    <w:rsid w:val="003F0BBC"/>
    <w:rsid w:val="003F3A91"/>
    <w:rsid w:val="003F4F63"/>
    <w:rsid w:val="003F560B"/>
    <w:rsid w:val="00401E35"/>
    <w:rsid w:val="0040423B"/>
    <w:rsid w:val="00406638"/>
    <w:rsid w:val="0041002A"/>
    <w:rsid w:val="00430830"/>
    <w:rsid w:val="0043403B"/>
    <w:rsid w:val="00444ED0"/>
    <w:rsid w:val="0044718C"/>
    <w:rsid w:val="00451FC0"/>
    <w:rsid w:val="00460921"/>
    <w:rsid w:val="00460F04"/>
    <w:rsid w:val="00460F3B"/>
    <w:rsid w:val="00461BA9"/>
    <w:rsid w:val="004630B4"/>
    <w:rsid w:val="0046551B"/>
    <w:rsid w:val="00465F9C"/>
    <w:rsid w:val="00480EBD"/>
    <w:rsid w:val="00483D2C"/>
    <w:rsid w:val="0048424B"/>
    <w:rsid w:val="004961D4"/>
    <w:rsid w:val="004A1470"/>
    <w:rsid w:val="004A4117"/>
    <w:rsid w:val="004A7163"/>
    <w:rsid w:val="004A72D8"/>
    <w:rsid w:val="004A7BCD"/>
    <w:rsid w:val="004C6345"/>
    <w:rsid w:val="004D3ABF"/>
    <w:rsid w:val="004E7C6B"/>
    <w:rsid w:val="004F0E59"/>
    <w:rsid w:val="004F778B"/>
    <w:rsid w:val="00504F1D"/>
    <w:rsid w:val="005106C1"/>
    <w:rsid w:val="00515694"/>
    <w:rsid w:val="00522013"/>
    <w:rsid w:val="00522D56"/>
    <w:rsid w:val="00531DF1"/>
    <w:rsid w:val="00542E3E"/>
    <w:rsid w:val="00543E4D"/>
    <w:rsid w:val="00550E5F"/>
    <w:rsid w:val="00553910"/>
    <w:rsid w:val="00554AA8"/>
    <w:rsid w:val="00556AA9"/>
    <w:rsid w:val="00560654"/>
    <w:rsid w:val="0056273B"/>
    <w:rsid w:val="005641DA"/>
    <w:rsid w:val="00566221"/>
    <w:rsid w:val="00577A14"/>
    <w:rsid w:val="00581D7A"/>
    <w:rsid w:val="005835B3"/>
    <w:rsid w:val="00584C9F"/>
    <w:rsid w:val="00584CF5"/>
    <w:rsid w:val="005942A8"/>
    <w:rsid w:val="005A01BE"/>
    <w:rsid w:val="005A6E9B"/>
    <w:rsid w:val="005A773B"/>
    <w:rsid w:val="005B2E37"/>
    <w:rsid w:val="005B4ACD"/>
    <w:rsid w:val="005C41E7"/>
    <w:rsid w:val="005C76A0"/>
    <w:rsid w:val="005D2662"/>
    <w:rsid w:val="005E7753"/>
    <w:rsid w:val="005F49AC"/>
    <w:rsid w:val="00600922"/>
    <w:rsid w:val="006043FD"/>
    <w:rsid w:val="00605D18"/>
    <w:rsid w:val="00606236"/>
    <w:rsid w:val="0060691E"/>
    <w:rsid w:val="00607DF2"/>
    <w:rsid w:val="006104BB"/>
    <w:rsid w:val="006129BD"/>
    <w:rsid w:val="00614327"/>
    <w:rsid w:val="00621233"/>
    <w:rsid w:val="006243B2"/>
    <w:rsid w:val="00644479"/>
    <w:rsid w:val="00647D85"/>
    <w:rsid w:val="00652153"/>
    <w:rsid w:val="00652C82"/>
    <w:rsid w:val="006530FD"/>
    <w:rsid w:val="00653D7D"/>
    <w:rsid w:val="0066283E"/>
    <w:rsid w:val="00667612"/>
    <w:rsid w:val="00670367"/>
    <w:rsid w:val="006717A8"/>
    <w:rsid w:val="006720FF"/>
    <w:rsid w:val="0068126F"/>
    <w:rsid w:val="00690DF2"/>
    <w:rsid w:val="00693E4B"/>
    <w:rsid w:val="006942FC"/>
    <w:rsid w:val="00694A76"/>
    <w:rsid w:val="006A1CD7"/>
    <w:rsid w:val="006A3A4E"/>
    <w:rsid w:val="006B0C5F"/>
    <w:rsid w:val="006B15E0"/>
    <w:rsid w:val="006C187B"/>
    <w:rsid w:val="006D407E"/>
    <w:rsid w:val="006D4DC6"/>
    <w:rsid w:val="006D51D9"/>
    <w:rsid w:val="006E1423"/>
    <w:rsid w:val="006E204A"/>
    <w:rsid w:val="006F01DD"/>
    <w:rsid w:val="006F0A0E"/>
    <w:rsid w:val="006F356D"/>
    <w:rsid w:val="006F48E5"/>
    <w:rsid w:val="006F628B"/>
    <w:rsid w:val="00701366"/>
    <w:rsid w:val="00710898"/>
    <w:rsid w:val="00710AB8"/>
    <w:rsid w:val="0071459A"/>
    <w:rsid w:val="00714D78"/>
    <w:rsid w:val="007171F4"/>
    <w:rsid w:val="0071778C"/>
    <w:rsid w:val="00721DAE"/>
    <w:rsid w:val="00725D09"/>
    <w:rsid w:val="007302D7"/>
    <w:rsid w:val="00731446"/>
    <w:rsid w:val="00737C87"/>
    <w:rsid w:val="00744053"/>
    <w:rsid w:val="00745A3B"/>
    <w:rsid w:val="007557A2"/>
    <w:rsid w:val="0075668C"/>
    <w:rsid w:val="00756EA4"/>
    <w:rsid w:val="00761187"/>
    <w:rsid w:val="00763D10"/>
    <w:rsid w:val="00764306"/>
    <w:rsid w:val="007646BB"/>
    <w:rsid w:val="00765A36"/>
    <w:rsid w:val="00765DFB"/>
    <w:rsid w:val="0077169E"/>
    <w:rsid w:val="00772EBC"/>
    <w:rsid w:val="00780735"/>
    <w:rsid w:val="00783AEC"/>
    <w:rsid w:val="00783C54"/>
    <w:rsid w:val="00785636"/>
    <w:rsid w:val="007A4345"/>
    <w:rsid w:val="007A62BC"/>
    <w:rsid w:val="007B5E56"/>
    <w:rsid w:val="007C0702"/>
    <w:rsid w:val="007C1CC5"/>
    <w:rsid w:val="007C41B4"/>
    <w:rsid w:val="007D26D0"/>
    <w:rsid w:val="007D68AD"/>
    <w:rsid w:val="007D6992"/>
    <w:rsid w:val="007E0A65"/>
    <w:rsid w:val="007E30F6"/>
    <w:rsid w:val="007E5464"/>
    <w:rsid w:val="007F4F6C"/>
    <w:rsid w:val="007F5DB4"/>
    <w:rsid w:val="007F7C95"/>
    <w:rsid w:val="00803145"/>
    <w:rsid w:val="0080470F"/>
    <w:rsid w:val="008063A9"/>
    <w:rsid w:val="00806827"/>
    <w:rsid w:val="00811E7E"/>
    <w:rsid w:val="00817B52"/>
    <w:rsid w:val="00820D6F"/>
    <w:rsid w:val="00820E82"/>
    <w:rsid w:val="00824AEE"/>
    <w:rsid w:val="008274F5"/>
    <w:rsid w:val="00834CB5"/>
    <w:rsid w:val="0083536A"/>
    <w:rsid w:val="008417C4"/>
    <w:rsid w:val="00842031"/>
    <w:rsid w:val="00842454"/>
    <w:rsid w:val="00843190"/>
    <w:rsid w:val="00844419"/>
    <w:rsid w:val="00844D1E"/>
    <w:rsid w:val="00846BCB"/>
    <w:rsid w:val="0085215C"/>
    <w:rsid w:val="00862EE6"/>
    <w:rsid w:val="00864C45"/>
    <w:rsid w:val="00864EA4"/>
    <w:rsid w:val="00867E3E"/>
    <w:rsid w:val="00874C8C"/>
    <w:rsid w:val="00885637"/>
    <w:rsid w:val="008872AC"/>
    <w:rsid w:val="008877A6"/>
    <w:rsid w:val="0089023D"/>
    <w:rsid w:val="008909BC"/>
    <w:rsid w:val="008941A8"/>
    <w:rsid w:val="00896B37"/>
    <w:rsid w:val="008A60BA"/>
    <w:rsid w:val="008B016F"/>
    <w:rsid w:val="008B4257"/>
    <w:rsid w:val="008B7738"/>
    <w:rsid w:val="008C1A3B"/>
    <w:rsid w:val="008D0314"/>
    <w:rsid w:val="008E532C"/>
    <w:rsid w:val="008F2317"/>
    <w:rsid w:val="008F2FF1"/>
    <w:rsid w:val="008F78FC"/>
    <w:rsid w:val="00903940"/>
    <w:rsid w:val="009055BC"/>
    <w:rsid w:val="009069DB"/>
    <w:rsid w:val="00910234"/>
    <w:rsid w:val="0091136B"/>
    <w:rsid w:val="00922395"/>
    <w:rsid w:val="00924376"/>
    <w:rsid w:val="0092512D"/>
    <w:rsid w:val="009258B7"/>
    <w:rsid w:val="00925CFE"/>
    <w:rsid w:val="00931C60"/>
    <w:rsid w:val="00932AAD"/>
    <w:rsid w:val="009338B1"/>
    <w:rsid w:val="009434DE"/>
    <w:rsid w:val="0094487C"/>
    <w:rsid w:val="00951AC3"/>
    <w:rsid w:val="0095206D"/>
    <w:rsid w:val="009531F2"/>
    <w:rsid w:val="0095342C"/>
    <w:rsid w:val="0095764E"/>
    <w:rsid w:val="009646B9"/>
    <w:rsid w:val="00966BD2"/>
    <w:rsid w:val="00970D57"/>
    <w:rsid w:val="00984FE5"/>
    <w:rsid w:val="00992BC5"/>
    <w:rsid w:val="00995CF3"/>
    <w:rsid w:val="0099664D"/>
    <w:rsid w:val="009A0097"/>
    <w:rsid w:val="009A5FA1"/>
    <w:rsid w:val="009A7E28"/>
    <w:rsid w:val="009B2CA7"/>
    <w:rsid w:val="009B4F7E"/>
    <w:rsid w:val="009B6152"/>
    <w:rsid w:val="009B7B5E"/>
    <w:rsid w:val="009C607C"/>
    <w:rsid w:val="009D6768"/>
    <w:rsid w:val="009E205F"/>
    <w:rsid w:val="009E2737"/>
    <w:rsid w:val="009E3055"/>
    <w:rsid w:val="009E3651"/>
    <w:rsid w:val="009F4104"/>
    <w:rsid w:val="00A0030E"/>
    <w:rsid w:val="00A06111"/>
    <w:rsid w:val="00A230DB"/>
    <w:rsid w:val="00A261FC"/>
    <w:rsid w:val="00A26209"/>
    <w:rsid w:val="00A35D49"/>
    <w:rsid w:val="00A36D39"/>
    <w:rsid w:val="00A65109"/>
    <w:rsid w:val="00A71866"/>
    <w:rsid w:val="00A804B7"/>
    <w:rsid w:val="00A865A5"/>
    <w:rsid w:val="00A875C0"/>
    <w:rsid w:val="00AA6D68"/>
    <w:rsid w:val="00AA7897"/>
    <w:rsid w:val="00AC4932"/>
    <w:rsid w:val="00AC63FE"/>
    <w:rsid w:val="00AD757B"/>
    <w:rsid w:val="00AE1F72"/>
    <w:rsid w:val="00AE21D0"/>
    <w:rsid w:val="00AE45F9"/>
    <w:rsid w:val="00AF1366"/>
    <w:rsid w:val="00AF1E9B"/>
    <w:rsid w:val="00AF2F57"/>
    <w:rsid w:val="00AF317B"/>
    <w:rsid w:val="00AF599E"/>
    <w:rsid w:val="00AF5EA0"/>
    <w:rsid w:val="00AF7A28"/>
    <w:rsid w:val="00B00167"/>
    <w:rsid w:val="00B01914"/>
    <w:rsid w:val="00B1033A"/>
    <w:rsid w:val="00B22059"/>
    <w:rsid w:val="00B2358A"/>
    <w:rsid w:val="00B26B6A"/>
    <w:rsid w:val="00B31A4B"/>
    <w:rsid w:val="00B3652E"/>
    <w:rsid w:val="00B43E99"/>
    <w:rsid w:val="00B453BF"/>
    <w:rsid w:val="00B457DB"/>
    <w:rsid w:val="00B4583F"/>
    <w:rsid w:val="00B464E6"/>
    <w:rsid w:val="00B47F0E"/>
    <w:rsid w:val="00B51168"/>
    <w:rsid w:val="00B564DB"/>
    <w:rsid w:val="00B6331C"/>
    <w:rsid w:val="00B6442B"/>
    <w:rsid w:val="00B65B2D"/>
    <w:rsid w:val="00B72FDD"/>
    <w:rsid w:val="00B730A5"/>
    <w:rsid w:val="00B73A4B"/>
    <w:rsid w:val="00B909FE"/>
    <w:rsid w:val="00B941FC"/>
    <w:rsid w:val="00B94B3D"/>
    <w:rsid w:val="00BA0B33"/>
    <w:rsid w:val="00BA164B"/>
    <w:rsid w:val="00BA73C5"/>
    <w:rsid w:val="00BB3CDF"/>
    <w:rsid w:val="00BB51A3"/>
    <w:rsid w:val="00BC0A37"/>
    <w:rsid w:val="00BD5CC3"/>
    <w:rsid w:val="00BE4716"/>
    <w:rsid w:val="00BE61BD"/>
    <w:rsid w:val="00BE6D85"/>
    <w:rsid w:val="00BF2329"/>
    <w:rsid w:val="00BF27B1"/>
    <w:rsid w:val="00C027F9"/>
    <w:rsid w:val="00C056FA"/>
    <w:rsid w:val="00C06FC8"/>
    <w:rsid w:val="00C109A5"/>
    <w:rsid w:val="00C14341"/>
    <w:rsid w:val="00C17025"/>
    <w:rsid w:val="00C23580"/>
    <w:rsid w:val="00C265DB"/>
    <w:rsid w:val="00C311A4"/>
    <w:rsid w:val="00C32A47"/>
    <w:rsid w:val="00C3444A"/>
    <w:rsid w:val="00C35AEA"/>
    <w:rsid w:val="00C40D23"/>
    <w:rsid w:val="00C42022"/>
    <w:rsid w:val="00C429AD"/>
    <w:rsid w:val="00C43A33"/>
    <w:rsid w:val="00C45CBF"/>
    <w:rsid w:val="00C51672"/>
    <w:rsid w:val="00C522B4"/>
    <w:rsid w:val="00C573AC"/>
    <w:rsid w:val="00C6063D"/>
    <w:rsid w:val="00C7664B"/>
    <w:rsid w:val="00C85D8C"/>
    <w:rsid w:val="00C9129C"/>
    <w:rsid w:val="00C92BBE"/>
    <w:rsid w:val="00C938BB"/>
    <w:rsid w:val="00C97F1E"/>
    <w:rsid w:val="00CA27D0"/>
    <w:rsid w:val="00CA624B"/>
    <w:rsid w:val="00CA666F"/>
    <w:rsid w:val="00CB659E"/>
    <w:rsid w:val="00CC1643"/>
    <w:rsid w:val="00CC3964"/>
    <w:rsid w:val="00CC65B9"/>
    <w:rsid w:val="00CD319F"/>
    <w:rsid w:val="00CD343A"/>
    <w:rsid w:val="00CD3464"/>
    <w:rsid w:val="00CE2AF0"/>
    <w:rsid w:val="00CE5513"/>
    <w:rsid w:val="00CF0CF5"/>
    <w:rsid w:val="00CF5A7A"/>
    <w:rsid w:val="00D0076C"/>
    <w:rsid w:val="00D11800"/>
    <w:rsid w:val="00D12C95"/>
    <w:rsid w:val="00D172D3"/>
    <w:rsid w:val="00D21909"/>
    <w:rsid w:val="00D23330"/>
    <w:rsid w:val="00D24EE5"/>
    <w:rsid w:val="00D3200A"/>
    <w:rsid w:val="00D340B6"/>
    <w:rsid w:val="00D36DBB"/>
    <w:rsid w:val="00D378F1"/>
    <w:rsid w:val="00D37AC7"/>
    <w:rsid w:val="00D406B0"/>
    <w:rsid w:val="00D505FB"/>
    <w:rsid w:val="00D553AA"/>
    <w:rsid w:val="00D553DA"/>
    <w:rsid w:val="00D55430"/>
    <w:rsid w:val="00D665C0"/>
    <w:rsid w:val="00D66DC3"/>
    <w:rsid w:val="00D72813"/>
    <w:rsid w:val="00D77D8B"/>
    <w:rsid w:val="00D86AE0"/>
    <w:rsid w:val="00D8712E"/>
    <w:rsid w:val="00D87816"/>
    <w:rsid w:val="00DA2150"/>
    <w:rsid w:val="00DA2D6E"/>
    <w:rsid w:val="00DB39DC"/>
    <w:rsid w:val="00DB5009"/>
    <w:rsid w:val="00DB681D"/>
    <w:rsid w:val="00DC0BC6"/>
    <w:rsid w:val="00DC3386"/>
    <w:rsid w:val="00DD0979"/>
    <w:rsid w:val="00DD28E2"/>
    <w:rsid w:val="00DD49B3"/>
    <w:rsid w:val="00DD653D"/>
    <w:rsid w:val="00DE40D5"/>
    <w:rsid w:val="00DE69B9"/>
    <w:rsid w:val="00E02E2E"/>
    <w:rsid w:val="00E066BE"/>
    <w:rsid w:val="00E07A74"/>
    <w:rsid w:val="00E1108F"/>
    <w:rsid w:val="00E14BA9"/>
    <w:rsid w:val="00E16E6C"/>
    <w:rsid w:val="00E24D78"/>
    <w:rsid w:val="00E2524A"/>
    <w:rsid w:val="00E415F7"/>
    <w:rsid w:val="00E4253B"/>
    <w:rsid w:val="00E50ECD"/>
    <w:rsid w:val="00E54809"/>
    <w:rsid w:val="00E56707"/>
    <w:rsid w:val="00E606E9"/>
    <w:rsid w:val="00E61DBD"/>
    <w:rsid w:val="00E629E9"/>
    <w:rsid w:val="00E64870"/>
    <w:rsid w:val="00E75225"/>
    <w:rsid w:val="00E75657"/>
    <w:rsid w:val="00E76E16"/>
    <w:rsid w:val="00E772CE"/>
    <w:rsid w:val="00E85F07"/>
    <w:rsid w:val="00E86767"/>
    <w:rsid w:val="00E91300"/>
    <w:rsid w:val="00E94978"/>
    <w:rsid w:val="00EA0DC6"/>
    <w:rsid w:val="00EA6E61"/>
    <w:rsid w:val="00EA781E"/>
    <w:rsid w:val="00EB0A5D"/>
    <w:rsid w:val="00EB4494"/>
    <w:rsid w:val="00EB44AA"/>
    <w:rsid w:val="00ED3F7C"/>
    <w:rsid w:val="00EF4867"/>
    <w:rsid w:val="00F05326"/>
    <w:rsid w:val="00F17E47"/>
    <w:rsid w:val="00F227B8"/>
    <w:rsid w:val="00F27C86"/>
    <w:rsid w:val="00F30594"/>
    <w:rsid w:val="00F31C94"/>
    <w:rsid w:val="00F32A35"/>
    <w:rsid w:val="00F35C2F"/>
    <w:rsid w:val="00F417AE"/>
    <w:rsid w:val="00F453F0"/>
    <w:rsid w:val="00F570EE"/>
    <w:rsid w:val="00F738C0"/>
    <w:rsid w:val="00F87042"/>
    <w:rsid w:val="00F908E2"/>
    <w:rsid w:val="00F96832"/>
    <w:rsid w:val="00FB19B2"/>
    <w:rsid w:val="00FD140B"/>
    <w:rsid w:val="00FD1AD8"/>
    <w:rsid w:val="00FE60E1"/>
    <w:rsid w:val="00FE6D55"/>
    <w:rsid w:val="00FE786E"/>
    <w:rsid w:val="00FE7A5B"/>
    <w:rsid w:val="00FE7E0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link w:val="Heading2Char"/>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2Char">
    <w:name w:val="Heading 2 Char"/>
    <w:link w:val="Heading2"/>
    <w:rsid w:val="006F356D"/>
    <w:rPr>
      <w:b/>
      <w:sz w:val="24"/>
      <w:lang w:val="en-GB" w:eastAsia="en-US" w:bidi="ar-SA"/>
    </w:rPr>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4"/>
      </w:numPr>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Dash">
    <w:name w:val="Dash"/>
    <w:basedOn w:val="Normal"/>
    <w:rsid w:val="00CF5A7A"/>
    <w:pPr>
      <w:numPr>
        <w:numId w:val="5"/>
      </w:numPr>
      <w:adjustRightInd w:val="0"/>
      <w:snapToGrid w:val="0"/>
    </w:pPr>
  </w:style>
  <w:style w:type="paragraph" w:styleId="PlainText">
    <w:name w:val="Plain Text"/>
    <w:basedOn w:val="Normal"/>
    <w:semiHidden/>
    <w:rsid w:val="00756EA4"/>
    <w:pPr>
      <w:spacing w:after="0"/>
    </w:pPr>
    <w:rPr>
      <w:rFonts w:cs="Courier New"/>
      <w:szCs w:val="24"/>
      <w:lang w:val="en-US"/>
    </w:rPr>
  </w:style>
  <w:style w:type="paragraph" w:styleId="BodyTextIndent2">
    <w:name w:val="Body Text Indent 2"/>
    <w:basedOn w:val="Normal"/>
    <w:next w:val="Normal"/>
    <w:semiHidden/>
    <w:rsid w:val="00756EA4"/>
    <w:pPr>
      <w:spacing w:after="0"/>
    </w:pPr>
    <w:rPr>
      <w:szCs w:val="24"/>
      <w:lang w:val="en-US"/>
    </w:rPr>
  </w:style>
  <w:style w:type="paragraph" w:styleId="BlockText">
    <w:name w:val="Block Text"/>
    <w:basedOn w:val="Normal"/>
    <w:next w:val="Normal"/>
    <w:semiHidden/>
    <w:rsid w:val="00756EA4"/>
    <w:pPr>
      <w:spacing w:after="0"/>
    </w:pPr>
    <w:rPr>
      <w:szCs w:val="24"/>
      <w:lang w:val="en-US"/>
    </w:rPr>
  </w:style>
  <w:style w:type="paragraph" w:styleId="BodyText">
    <w:name w:val="Body Text"/>
    <w:basedOn w:val="Normal"/>
    <w:next w:val="Normal"/>
    <w:semiHidden/>
    <w:rsid w:val="00756EA4"/>
    <w:pPr>
      <w:spacing w:after="0"/>
    </w:pPr>
    <w:rPr>
      <w:szCs w:val="24"/>
      <w:lang w:val="en-US"/>
    </w:rPr>
  </w:style>
  <w:style w:type="paragraph" w:styleId="BodyText2">
    <w:name w:val="Body Text 2"/>
    <w:basedOn w:val="Normal"/>
    <w:next w:val="Normal"/>
    <w:semiHidden/>
    <w:rsid w:val="00756EA4"/>
    <w:pPr>
      <w:spacing w:after="0"/>
    </w:pPr>
    <w:rPr>
      <w:szCs w:val="24"/>
      <w:lang w:val="en-US"/>
    </w:rPr>
  </w:style>
  <w:style w:type="paragraph" w:styleId="BodyText3">
    <w:name w:val="Body Text 3"/>
    <w:basedOn w:val="Normal"/>
    <w:next w:val="Normal"/>
    <w:semiHidden/>
    <w:rsid w:val="00756EA4"/>
    <w:pPr>
      <w:spacing w:after="0"/>
    </w:pPr>
    <w:rPr>
      <w:szCs w:val="16"/>
      <w:lang w:val="en-US"/>
    </w:rPr>
  </w:style>
  <w:style w:type="paragraph" w:styleId="BodyTextFirstIndent">
    <w:name w:val="Body Text First Indent"/>
    <w:basedOn w:val="Normal"/>
    <w:next w:val="Normal"/>
    <w:semiHidden/>
    <w:rsid w:val="00756EA4"/>
    <w:pPr>
      <w:spacing w:after="0"/>
    </w:pPr>
    <w:rPr>
      <w:szCs w:val="24"/>
      <w:lang w:val="en-US"/>
    </w:rPr>
  </w:style>
  <w:style w:type="paragraph" w:styleId="BodyTextFirstIndent2">
    <w:name w:val="Body Text First Indent 2"/>
    <w:basedOn w:val="Normal"/>
    <w:next w:val="Normal"/>
    <w:semiHidden/>
    <w:rsid w:val="00756EA4"/>
    <w:pPr>
      <w:spacing w:after="0"/>
    </w:pPr>
    <w:rPr>
      <w:szCs w:val="24"/>
      <w:lang w:val="en-US"/>
    </w:rPr>
  </w:style>
  <w:style w:type="paragraph" w:styleId="BodyTextIndent3">
    <w:name w:val="Body Text Indent 3"/>
    <w:basedOn w:val="Normal"/>
    <w:next w:val="Normal"/>
    <w:semiHidden/>
    <w:rsid w:val="00756EA4"/>
    <w:pPr>
      <w:spacing w:after="0"/>
    </w:pPr>
    <w:rPr>
      <w:szCs w:val="16"/>
      <w:lang w:val="en-US"/>
    </w:rPr>
  </w:style>
  <w:style w:type="paragraph" w:styleId="NormalWeb">
    <w:name w:val="Normal (Web)"/>
    <w:basedOn w:val="Normal"/>
    <w:rsid w:val="00756EA4"/>
    <w:pPr>
      <w:spacing w:before="100" w:beforeAutospacing="1" w:after="100" w:afterAutospacing="1"/>
    </w:pPr>
    <w:rPr>
      <w:szCs w:val="24"/>
      <w:lang w:val="en-US"/>
    </w:rPr>
  </w:style>
  <w:style w:type="paragraph" w:styleId="Caption">
    <w:name w:val="caption"/>
    <w:basedOn w:val="Normal"/>
    <w:next w:val="Normal"/>
    <w:qFormat/>
    <w:rsid w:val="00756EA4"/>
    <w:pPr>
      <w:spacing w:after="0"/>
      <w:jc w:val="both"/>
    </w:pPr>
    <w:rPr>
      <w:rFonts w:ascii="Georgia" w:hAnsi="Georgia"/>
      <w:b/>
      <w:szCs w:val="16"/>
      <w:lang w:val="en-US"/>
    </w:rPr>
  </w:style>
  <w:style w:type="table" w:styleId="TableGrid">
    <w:name w:val="Table Grid"/>
    <w:basedOn w:val="TableNormal"/>
    <w:rsid w:val="00744053"/>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3">
    <w:name w:val="toc 3"/>
    <w:basedOn w:val="Normal"/>
    <w:next w:val="Normal"/>
    <w:autoRedefine/>
    <w:semiHidden/>
    <w:rsid w:val="00756EA4"/>
    <w:pPr>
      <w:tabs>
        <w:tab w:val="right" w:leader="dot" w:pos="7560"/>
      </w:tabs>
      <w:spacing w:after="0"/>
      <w:ind w:left="480"/>
    </w:pPr>
    <w:rPr>
      <w:i/>
      <w:iCs/>
      <w:sz w:val="20"/>
      <w:lang w:val="en-US"/>
    </w:rPr>
  </w:style>
  <w:style w:type="paragraph" w:styleId="TOC1">
    <w:name w:val="toc 1"/>
    <w:basedOn w:val="Normal"/>
    <w:next w:val="Normal"/>
    <w:autoRedefine/>
    <w:semiHidden/>
    <w:rsid w:val="00756EA4"/>
    <w:pPr>
      <w:tabs>
        <w:tab w:val="right" w:leader="dot" w:pos="7560"/>
      </w:tabs>
      <w:spacing w:before="120" w:after="120"/>
    </w:pPr>
    <w:rPr>
      <w:b/>
      <w:bCs/>
      <w:caps/>
      <w:sz w:val="20"/>
      <w:lang w:val="en-US"/>
    </w:rPr>
  </w:style>
  <w:style w:type="paragraph" w:styleId="TOC2">
    <w:name w:val="toc 2"/>
    <w:basedOn w:val="Normal"/>
    <w:next w:val="Normal"/>
    <w:autoRedefine/>
    <w:semiHidden/>
    <w:rsid w:val="00756EA4"/>
    <w:pPr>
      <w:tabs>
        <w:tab w:val="right" w:leader="dot" w:pos="7560"/>
      </w:tabs>
      <w:spacing w:after="0"/>
      <w:ind w:left="540" w:hanging="300"/>
    </w:pPr>
    <w:rPr>
      <w:b/>
      <w:smallCaps/>
      <w:noProof/>
      <w:sz w:val="20"/>
      <w:lang w:val="en-US"/>
    </w:rPr>
  </w:style>
  <w:style w:type="character" w:styleId="Hyperlink">
    <w:name w:val="Hyperlink"/>
    <w:rsid w:val="00756EA4"/>
    <w:rPr>
      <w:color w:val="0000FF"/>
      <w:u w:val="single"/>
    </w:rPr>
  </w:style>
  <w:style w:type="paragraph" w:styleId="BalloonText">
    <w:name w:val="Balloon Text"/>
    <w:basedOn w:val="Normal"/>
    <w:semiHidden/>
    <w:rsid w:val="002538B5"/>
    <w:rPr>
      <w:rFonts w:ascii="Tahoma" w:hAnsi="Tahoma" w:cs="Tahoma"/>
      <w:sz w:val="16"/>
      <w:szCs w:val="16"/>
    </w:rPr>
  </w:style>
  <w:style w:type="paragraph" w:styleId="BodyTextIndent">
    <w:name w:val="Body Text Indent"/>
    <w:basedOn w:val="Normal"/>
    <w:next w:val="Normal"/>
    <w:rsid w:val="00874C8C"/>
    <w:pPr>
      <w:spacing w:after="0"/>
      <w:ind w:left="567"/>
    </w:pPr>
    <w:rPr>
      <w:szCs w:val="24"/>
      <w:lang w:val="en-US"/>
    </w:rPr>
  </w:style>
  <w:style w:type="character" w:customStyle="1" w:styleId="bodytext0">
    <w:name w:val="bodytext"/>
    <w:basedOn w:val="DefaultParagraphFont"/>
    <w:rsid w:val="00874C8C"/>
  </w:style>
  <w:style w:type="paragraph" w:styleId="TOC4">
    <w:name w:val="toc 4"/>
    <w:basedOn w:val="Normal"/>
    <w:next w:val="Normal"/>
    <w:autoRedefine/>
    <w:semiHidden/>
    <w:rsid w:val="00874C8C"/>
    <w:pPr>
      <w:spacing w:after="0"/>
      <w:ind w:left="720"/>
    </w:pPr>
    <w:rPr>
      <w:sz w:val="18"/>
      <w:szCs w:val="18"/>
      <w:lang w:val="en-US"/>
    </w:rPr>
  </w:style>
  <w:style w:type="paragraph" w:styleId="TOC5">
    <w:name w:val="toc 5"/>
    <w:basedOn w:val="Normal"/>
    <w:next w:val="Normal"/>
    <w:autoRedefine/>
    <w:semiHidden/>
    <w:rsid w:val="00874C8C"/>
    <w:pPr>
      <w:spacing w:after="0"/>
      <w:ind w:left="960"/>
    </w:pPr>
    <w:rPr>
      <w:sz w:val="18"/>
      <w:szCs w:val="18"/>
      <w:lang w:val="en-US"/>
    </w:rPr>
  </w:style>
  <w:style w:type="paragraph" w:styleId="TOC6">
    <w:name w:val="toc 6"/>
    <w:basedOn w:val="Normal"/>
    <w:next w:val="Normal"/>
    <w:autoRedefine/>
    <w:semiHidden/>
    <w:rsid w:val="00874C8C"/>
    <w:pPr>
      <w:spacing w:after="0"/>
      <w:ind w:left="1200"/>
    </w:pPr>
    <w:rPr>
      <w:sz w:val="18"/>
      <w:szCs w:val="18"/>
      <w:lang w:val="en-US"/>
    </w:rPr>
  </w:style>
  <w:style w:type="paragraph" w:styleId="TOC7">
    <w:name w:val="toc 7"/>
    <w:basedOn w:val="Normal"/>
    <w:next w:val="Normal"/>
    <w:autoRedefine/>
    <w:semiHidden/>
    <w:rsid w:val="00874C8C"/>
    <w:pPr>
      <w:spacing w:after="0"/>
      <w:ind w:left="1440"/>
    </w:pPr>
    <w:rPr>
      <w:sz w:val="18"/>
      <w:szCs w:val="18"/>
      <w:lang w:val="en-US"/>
    </w:rPr>
  </w:style>
  <w:style w:type="paragraph" w:styleId="TOC8">
    <w:name w:val="toc 8"/>
    <w:basedOn w:val="Normal"/>
    <w:next w:val="Normal"/>
    <w:autoRedefine/>
    <w:semiHidden/>
    <w:rsid w:val="00874C8C"/>
    <w:pPr>
      <w:spacing w:after="0"/>
      <w:ind w:left="1680"/>
    </w:pPr>
    <w:rPr>
      <w:sz w:val="18"/>
      <w:szCs w:val="18"/>
      <w:lang w:val="en-US"/>
    </w:rPr>
  </w:style>
  <w:style w:type="paragraph" w:styleId="TOC9">
    <w:name w:val="toc 9"/>
    <w:basedOn w:val="Normal"/>
    <w:next w:val="Normal"/>
    <w:autoRedefine/>
    <w:semiHidden/>
    <w:rsid w:val="00874C8C"/>
    <w:pPr>
      <w:spacing w:after="0"/>
      <w:ind w:left="1920"/>
    </w:pPr>
    <w:rPr>
      <w:sz w:val="18"/>
      <w:szCs w:val="18"/>
      <w:lang w:val="en-US"/>
    </w:rPr>
  </w:style>
  <w:style w:type="paragraph" w:customStyle="1" w:styleId="HCh">
    <w:name w:val="_ H _Ch"/>
    <w:basedOn w:val="Normal"/>
    <w:next w:val="Normal"/>
    <w:rsid w:val="00874C8C"/>
    <w:pPr>
      <w:keepNext/>
      <w:keepLines/>
      <w:suppressAutoHyphens/>
      <w:spacing w:after="0" w:line="300" w:lineRule="exact"/>
      <w:outlineLvl w:val="0"/>
    </w:pPr>
    <w:rPr>
      <w:b/>
      <w:spacing w:val="-2"/>
      <w:w w:val="103"/>
      <w:kern w:val="14"/>
      <w:sz w:val="28"/>
    </w:rPr>
  </w:style>
  <w:style w:type="paragraph" w:styleId="CommentText">
    <w:name w:val="annotation text"/>
    <w:basedOn w:val="Normal"/>
    <w:semiHidden/>
    <w:rsid w:val="00874C8C"/>
    <w:pPr>
      <w:spacing w:after="0"/>
    </w:pPr>
    <w:rPr>
      <w:sz w:val="20"/>
      <w:lang w:val="en-US"/>
    </w:rPr>
  </w:style>
  <w:style w:type="paragraph" w:styleId="CommentSubject">
    <w:name w:val="annotation subject"/>
    <w:basedOn w:val="CommentText"/>
    <w:next w:val="CommentText"/>
    <w:semiHidden/>
    <w:rsid w:val="00874C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40392</Words>
  <Characters>216507</Characters>
  <Application>Microsoft Office Word</Application>
  <DocSecurity>4</DocSecurity>
  <Lines>5412</Lines>
  <Paragraphs>3471</Paragraphs>
  <ScaleCrop>false</ScaleCrop>
  <HeadingPairs>
    <vt:vector size="4" baseType="variant">
      <vt:variant>
        <vt:lpstr>Title</vt:lpstr>
      </vt:variant>
      <vt:variant>
        <vt:i4>1</vt:i4>
      </vt:variant>
      <vt:variant>
        <vt:lpstr>Headings</vt:lpstr>
      </vt:variant>
      <vt:variant>
        <vt:i4>61</vt:i4>
      </vt:variant>
    </vt:vector>
  </HeadingPairs>
  <TitlesOfParts>
    <vt:vector size="62" baseType="lpstr">
      <vt:lpstr>0744718</vt:lpstr>
      <vt:lpstr>COMMITTEE ON THE RIGHTS OF THE CHILD</vt:lpstr>
      <vt:lpstr>    CONSIDERATION OF REPORTS SUBMITTED BY STATES PARTIES UNDER ARTICLE 44 OF THE CON</vt:lpstr>
      <vt:lpstr>    Second and third periodic reports of States parties due in 2006</vt:lpstr>
      <vt:lpstr>ERITREA* **</vt:lpstr>
      <vt:lpstr>    Acronyms/abbreviations</vt:lpstr>
      <vt:lpstr>Eritrea:  basic indicators</vt:lpstr>
      <vt:lpstr>        I.	General</vt:lpstr>
      <vt:lpstr>        II.	Social indicators </vt:lpstr>
      <vt:lpstr>        III.	The economy </vt:lpstr>
      <vt:lpstr>    Summary</vt:lpstr>
      <vt:lpstr>    Introduction</vt:lpstr>
      <vt:lpstr>I.  GENERAL MEASURES OF IMPLEMENTATION</vt:lpstr>
      <vt:lpstr>    A.  Implementation of the rights of the child (art. 4)</vt:lpstr>
      <vt:lpstr>    1.  Legislation</vt:lpstr>
      <vt:lpstr>    2.  Coordination, monitoring and resources for children</vt:lpstr>
      <vt:lpstr>    3.  Data collection</vt:lpstr>
      <vt:lpstr>    4.  Cooperation with civil society</vt:lpstr>
      <vt:lpstr>    B.	Making the principles and provisions of the Convention widely known (art. 42)</vt:lpstr>
      <vt:lpstr>    C.	Making the report widely available (art. 44, para. 6)</vt:lpstr>
      <vt:lpstr>II.  DEFINITION OF THE CHILD (art. 1)</vt:lpstr>
      <vt:lpstr>III.  GENERAL PRINCIPLES</vt:lpstr>
      <vt:lpstr>    A.  Principle of non-discrimination (art. 2)</vt:lpstr>
      <vt:lpstr>    B.  Principle of the best interests of the child (art. 3)</vt:lpstr>
      <vt:lpstr>    C.  Right to life, survival and development (art. 6)</vt:lpstr>
      <vt:lpstr>    D.  Respect for the views of the child (art. 12)</vt:lpstr>
      <vt:lpstr>IV.  CIVIL RIGHTS AND FREEDOMS</vt:lpstr>
      <vt:lpstr>    A.  Name and nationality (art. 7)</vt:lpstr>
      <vt:lpstr>    B.  Freedom of expression (art. 13)</vt:lpstr>
      <vt:lpstr>    C.  Freedom of thought, conscience and religion (art. 14)</vt:lpstr>
      <vt:lpstr>    D.	The right not to be subjected to torture or other cruel, inhuman or degrading</vt:lpstr>
      <vt:lpstr>V.  FAMILY ENVIRONMENT AND ALTERNATIVE CARE</vt:lpstr>
      <vt:lpstr>    A.  Parental guidance and responsibilities (arts. 5 and 18)</vt:lpstr>
      <vt:lpstr>    B.  Separation from parents (art. 9)</vt:lpstr>
      <vt:lpstr>    C.  Orphan reunification (art. 10)</vt:lpstr>
      <vt:lpstr>    Table 1</vt:lpstr>
      <vt:lpstr>    Orphans reunified with extended families by age and gender (2002-2005)</vt:lpstr>
      <vt:lpstr>    D.  Adoption (art. 21)</vt:lpstr>
      <vt:lpstr>    E.  Community based group home services</vt:lpstr>
      <vt:lpstr>    Table 2</vt:lpstr>
      <vt:lpstr>    Orphans cared for in group homes by age and gender</vt:lpstr>
      <vt:lpstr>    F.  Institutionalization</vt:lpstr>
      <vt:lpstr>    Table 3</vt:lpstr>
      <vt:lpstr>    Orphan children cared for in institutions</vt:lpstr>
      <vt:lpstr>    Table 4</vt:lpstr>
      <vt:lpstr>    Orphan children with disabilities cared for in institutions</vt:lpstr>
      <vt:lpstr>    G.  Illicit transfer and non-return (art. 11)</vt:lpstr>
      <vt:lpstr>    H.  Child abuse and neglect (art. 19)</vt:lpstr>
      <vt:lpstr>VI.  BASIC HEALTH AND WELFARE</vt:lpstr>
      <vt:lpstr>    A.  Survival and development (art. 6, para. 2)</vt:lpstr>
      <vt:lpstr>    Table 5</vt:lpstr>
      <vt:lpstr>    Women who received antenatal care service in 2005</vt:lpstr>
      <vt:lpstr>    Table 6</vt:lpstr>
      <vt:lpstr>    Percentage of skilled assisted deliveries by region</vt:lpstr>
      <vt:lpstr>    Table 7</vt:lpstr>
      <vt:lpstr>    Nutritional status of children in Eritrea according to the National Nutritional </vt:lpstr>
      <vt:lpstr>    Table 8</vt:lpstr>
      <vt:lpstr>    The level of under-nutrition among non-pregnant women</vt:lpstr>
      <vt:lpstr>    1.  Communicable diseases</vt:lpstr>
      <vt:lpstr>        (a)	HIV/AIDS and sexually transmitted infections</vt:lpstr>
      <vt:lpstr>    Table 10</vt:lpstr>
      <vt:lpstr>    Age distribution of AIDS cases in 2004-2005</vt:lpstr>
    </vt:vector>
  </TitlesOfParts>
  <Company>ONU</Company>
  <LinksUpToDate>false</LinksUpToDate>
  <CharactersWithSpaces>253428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0744718</dc:title>
  <dc:subject/>
  <dc:creator>np</dc:creator>
  <cp:keywords>CRC/C/ERI/3</cp:keywords>
  <dc:description>Final</dc:description>
  <cp:lastModifiedBy>Admieng</cp:lastModifiedBy>
  <cp:revision>3</cp:revision>
  <cp:lastPrinted>2007-11-15T14:47:00Z</cp:lastPrinted>
  <dcterms:created xsi:type="dcterms:W3CDTF">2007-11-15T14:47:00Z</dcterms:created>
  <dcterms:modified xsi:type="dcterms:W3CDTF">2007-11-15T14:47:00Z</dcterms:modified>
</cp:coreProperties>
</file>