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975BC" w:rsidRDefault="006975BC" w:rsidP="006975BC">
      <w:pPr>
        <w:spacing w:line="60" w:lineRule="exact"/>
        <w:rPr>
          <w:sz w:val="6"/>
        </w:rPr>
        <w:sectPr w:rsidR="006975BC" w:rsidSect="006975BC">
          <w:headerReference w:type="even" r:id="rId6"/>
          <w:headerReference w:type="default" r:id="rId7"/>
          <w:footerReference w:type="even" r:id="rId8"/>
          <w:footerReference w:type="default" r:id="rId9"/>
          <w:headerReference w:type="first" r:id="rId10"/>
          <w:footerReference w:type="first" r:id="rId11"/>
          <w:type w:val="continuous"/>
          <w:pgSz w:w="12240" w:h="15840" w:code="1"/>
          <w:pgMar w:top="1742" w:right="1195" w:bottom="1898" w:left="1195" w:header="576" w:footer="1030" w:gutter="0"/>
          <w:cols w:space="425"/>
          <w:titlePg/>
          <w:docGrid w:linePitch="312"/>
        </w:sectPr>
      </w:pPr>
      <w:r>
        <w:rPr>
          <w:rStyle w:val="CommentReference"/>
        </w:rPr>
        <w:commentReference w:id="0"/>
      </w:r>
    </w:p>
    <w:p w:rsidR="006975BC" w:rsidRDefault="006975BC" w:rsidP="006975BC">
      <w:pPr>
        <w:spacing w:line="60" w:lineRule="exact"/>
        <w:rPr>
          <w:sz w:val="6"/>
        </w:rPr>
      </w:pPr>
    </w:p>
    <w:p w:rsidR="000231BA" w:rsidRDefault="000231BA" w:rsidP="000231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消除对妇女歧视委员会</w:t>
      </w:r>
    </w:p>
    <w:p w:rsidR="000231BA" w:rsidRDefault="000231BA" w:rsidP="000231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会前工作组</w:t>
      </w:r>
    </w:p>
    <w:p w:rsidR="000231BA" w:rsidRDefault="000231BA" w:rsidP="000231BA">
      <w:pPr>
        <w:pStyle w:val="H23"/>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after="60"/>
        <w:ind w:left="1264" w:right="1259" w:hanging="1264"/>
        <w:rPr>
          <w:rFonts w:hint="eastAsia"/>
        </w:rPr>
      </w:pPr>
      <w:r>
        <w:rPr>
          <w:rFonts w:hint="eastAsia"/>
        </w:rPr>
        <w:t>第四十五届会议</w:t>
      </w:r>
    </w:p>
    <w:p w:rsidR="000231BA" w:rsidRDefault="000231BA" w:rsidP="000231BA">
      <w:pPr>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right="1260"/>
        <w:rPr>
          <w:rFonts w:hint="eastAsia"/>
        </w:rPr>
      </w:pPr>
      <w:r>
        <w:rPr>
          <w:rFonts w:hint="eastAsia"/>
        </w:rPr>
        <w:t>2010年1</w:t>
      </w:r>
      <w:r>
        <w:rPr>
          <w:rFonts w:hint="eastAsia"/>
        </w:rPr>
        <w:tab/>
        <w:t>月至2月</w:t>
      </w:r>
    </w:p>
    <w:p w:rsidR="000231BA" w:rsidRPr="000231BA" w:rsidRDefault="000231BA" w:rsidP="000231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31BA" w:rsidRPr="000231BA" w:rsidRDefault="000231BA" w:rsidP="000231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31BA" w:rsidRPr="000231BA" w:rsidRDefault="000231BA" w:rsidP="000231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31BA" w:rsidRDefault="000231BA" w:rsidP="000231BA">
      <w:pPr>
        <w:pStyle w:val="HCh"/>
        <w:tabs>
          <w:tab w:val="clear" w:pos="57"/>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与审议定期报告有关的议题和问题清单</w:t>
      </w:r>
    </w:p>
    <w:p w:rsidR="000231BA" w:rsidRPr="000231BA" w:rsidRDefault="000231BA" w:rsidP="000231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31BA" w:rsidRPr="000231BA" w:rsidRDefault="000231BA" w:rsidP="000231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spacing w:line="120" w:lineRule="exact"/>
        <w:ind w:left="1267" w:right="1260" w:hanging="1267"/>
        <w:rPr>
          <w:rFonts w:hint="eastAsia"/>
          <w:sz w:val="10"/>
        </w:rPr>
      </w:pPr>
    </w:p>
    <w:p w:rsidR="000231BA" w:rsidRDefault="000231BA" w:rsidP="000231BA">
      <w:pPr>
        <w:pStyle w:val="H1"/>
        <w:tabs>
          <w:tab w:val="right" w:pos="1020"/>
          <w:tab w:val="left" w:pos="1264"/>
          <w:tab w:val="left" w:pos="1695"/>
          <w:tab w:val="left" w:pos="2126"/>
          <w:tab w:val="left" w:pos="2557"/>
          <w:tab w:val="left" w:pos="2988"/>
          <w:tab w:val="left" w:pos="3419"/>
          <w:tab w:val="left" w:pos="3849"/>
          <w:tab w:val="left" w:pos="4280"/>
          <w:tab w:val="left" w:pos="4711"/>
          <w:tab w:val="left" w:pos="5142"/>
          <w:tab w:val="left" w:pos="5573"/>
          <w:tab w:val="left" w:pos="6004"/>
        </w:tabs>
        <w:ind w:left="1267" w:right="1260" w:hanging="1267"/>
        <w:rPr>
          <w:rFonts w:hint="eastAsia"/>
        </w:rPr>
      </w:pPr>
      <w:r>
        <w:rPr>
          <w:rFonts w:hint="eastAsia"/>
        </w:rPr>
        <w:tab/>
      </w:r>
      <w:r>
        <w:rPr>
          <w:rFonts w:hint="eastAsia"/>
        </w:rPr>
        <w:tab/>
        <w:t>埃及</w:t>
      </w:r>
    </w:p>
    <w:p w:rsidR="000231BA" w:rsidRPr="000231BA" w:rsidRDefault="000231BA" w:rsidP="000231BA">
      <w:pPr>
        <w:pStyle w:val="SingleTxt"/>
        <w:spacing w:after="0" w:line="120" w:lineRule="exact"/>
        <w:rPr>
          <w:rFonts w:hint="eastAsia"/>
          <w:sz w:val="10"/>
        </w:rPr>
      </w:pPr>
    </w:p>
    <w:p w:rsidR="000231BA" w:rsidRPr="000231BA" w:rsidRDefault="000231BA" w:rsidP="000231BA">
      <w:pPr>
        <w:pStyle w:val="SingleTxt"/>
        <w:spacing w:after="0" w:line="120" w:lineRule="exact"/>
        <w:rPr>
          <w:rFonts w:hint="eastAsia"/>
          <w:sz w:val="10"/>
        </w:rPr>
      </w:pPr>
    </w:p>
    <w:p w:rsidR="000231BA" w:rsidRDefault="000231BA" w:rsidP="000231BA">
      <w:pPr>
        <w:pStyle w:val="SingleTxt"/>
        <w:rPr>
          <w:rFonts w:hint="eastAsia"/>
        </w:rPr>
      </w:pPr>
      <w:r>
        <w:rPr>
          <w:rFonts w:hint="eastAsia"/>
        </w:rPr>
        <w:tab/>
        <w:t>会前工作组审查了埃及第六次和第七次合并定期报告(CEDAW/C/EGY/7)。</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综述</w:t>
      </w:r>
    </w:p>
    <w:p w:rsidR="000231BA" w:rsidRDefault="000231BA" w:rsidP="000231BA">
      <w:pPr>
        <w:pStyle w:val="SingleTxt"/>
        <w:rPr>
          <w:rFonts w:hint="eastAsia"/>
        </w:rPr>
      </w:pPr>
      <w:r>
        <w:rPr>
          <w:rFonts w:hint="eastAsia"/>
        </w:rPr>
        <w:t>1.</w:t>
      </w:r>
      <w:r>
        <w:rPr>
          <w:rFonts w:hint="eastAsia"/>
        </w:rPr>
        <w:tab/>
        <w:t xml:space="preserve">该报告载有关于埃及第六次和第七次合并定期报告编写过程的信息。请说明包括非政府组织在内的民间社会组织代表如何参与该进程。还请告知委员会是否向议会或者任何制定高级别当局介绍了该报告。 </w:t>
      </w:r>
    </w:p>
    <w:p w:rsidR="000231BA" w:rsidRDefault="000231BA" w:rsidP="000231BA">
      <w:pPr>
        <w:pStyle w:val="SingleTxt"/>
        <w:rPr>
          <w:rFonts w:hint="eastAsia"/>
        </w:rPr>
      </w:pPr>
      <w:r>
        <w:rPr>
          <w:rFonts w:hint="eastAsia"/>
        </w:rPr>
        <w:t>2.</w:t>
      </w:r>
      <w:r>
        <w:rPr>
          <w:rFonts w:hint="eastAsia"/>
        </w:rPr>
        <w:tab/>
        <w:t>据缔约国报告称，“尽管取得一些成功，但是在收集某些领域完整的按性别分列的数据方面依然存在欠缺”。请详细说明国家妇女委员会、公共动员和统计中央机构以及部长会议下属信息和决策支助中心之间的合作情况。在这方面，正在采取哪些其他措施来改进数据收集情况，以确保按性别分列的数据包括所有妇女，包括农村妇女、少数族裔妇女和移民妇女？可否举例说明为衡量两性平等而采取的新的、表明类型的指标？</w:t>
      </w:r>
    </w:p>
    <w:p w:rsidR="000231BA" w:rsidRDefault="000231BA" w:rsidP="000231BA">
      <w:pPr>
        <w:pStyle w:val="SingleTxt"/>
        <w:rPr>
          <w:rFonts w:hint="eastAsia"/>
        </w:rPr>
      </w:pPr>
      <w:r>
        <w:rPr>
          <w:rFonts w:hint="eastAsia"/>
        </w:rPr>
        <w:t>3.</w:t>
      </w:r>
      <w:r>
        <w:rPr>
          <w:rFonts w:hint="eastAsia"/>
        </w:rPr>
        <w:tab/>
        <w:t>据缔约国报告，成立了一个由外交部、全国妇女理事会和相关机构组成的委员会，以研究是否可能撤回埃及对第2条、第9条和第16条的保留，“有关国家机构目前正在进行协调，以就采取何种适宜的方式撤回政府对第2条的保留形成全国统一意见”。在这方面，请参照委员会以往结论意见向委员会提供最新情况。</w:t>
      </w:r>
    </w:p>
    <w:p w:rsidR="000231BA" w:rsidRDefault="000231BA" w:rsidP="000231BA">
      <w:pPr>
        <w:pStyle w:val="SingleTxt"/>
        <w:rPr>
          <w:rFonts w:hint="eastAsia"/>
        </w:rPr>
      </w:pPr>
      <w:r>
        <w:rPr>
          <w:rFonts w:hint="eastAsia"/>
        </w:rPr>
        <w:t>4.</w:t>
      </w:r>
      <w:r>
        <w:rPr>
          <w:rFonts w:hint="eastAsia"/>
        </w:rPr>
        <w:tab/>
        <w:t xml:space="preserve">委员会在其以往的结论意见中要求埃及政府广泛传播关于第四次和第五次合并定期报告的结论意见。请提供进一步的资料，说明采取了哪些措施，以使行政人员、官员和政治家以及民间社会、一般公众和包括农村妇女及不同族裔和少数群体妇女在内的妇女本身意识到为保障法律上和事实上的男女平等所采取的步骤。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立法和机构框架</w:t>
      </w:r>
    </w:p>
    <w:p w:rsidR="000231BA" w:rsidRDefault="000231BA" w:rsidP="000231BA">
      <w:pPr>
        <w:pStyle w:val="SingleTxt"/>
        <w:rPr>
          <w:rFonts w:hint="eastAsia"/>
        </w:rPr>
      </w:pPr>
      <w:r>
        <w:rPr>
          <w:rFonts w:hint="eastAsia"/>
        </w:rPr>
        <w:t>5.</w:t>
      </w:r>
      <w:r>
        <w:rPr>
          <w:rFonts w:hint="eastAsia"/>
        </w:rPr>
        <w:tab/>
        <w:t>在注意到公约成为国内立法的一部分的同时，请提供资料说明在报告所述期间，公约的规定是否在国家法庭得到援引，从而为相关的案例法提供实例。</w:t>
      </w:r>
    </w:p>
    <w:p w:rsidR="000231BA" w:rsidRDefault="000231BA" w:rsidP="000231BA">
      <w:pPr>
        <w:pStyle w:val="SingleTxt"/>
        <w:rPr>
          <w:rFonts w:hint="eastAsia"/>
        </w:rPr>
      </w:pPr>
      <w:r>
        <w:rPr>
          <w:rFonts w:hint="eastAsia"/>
        </w:rPr>
        <w:t>6.</w:t>
      </w:r>
      <w:r>
        <w:rPr>
          <w:rFonts w:hint="eastAsia"/>
        </w:rPr>
        <w:tab/>
        <w:t xml:space="preserve">请说明是否将一项符合下述要求的关于对妇女的歧视的定义纳入国家立法：依照第1条的规定将直接和间接歧视都包括在内，并根据第2条的规定将定义范围延伸到公共和私人行为者的行动。 </w:t>
      </w:r>
    </w:p>
    <w:p w:rsidR="000231BA" w:rsidRDefault="000231BA" w:rsidP="000231BA">
      <w:pPr>
        <w:pStyle w:val="SingleTxt"/>
        <w:rPr>
          <w:rFonts w:hint="eastAsia"/>
        </w:rPr>
      </w:pPr>
      <w:r>
        <w:rPr>
          <w:rFonts w:hint="eastAsia"/>
        </w:rPr>
        <w:t>7.</w:t>
      </w:r>
      <w:r>
        <w:rPr>
          <w:rFonts w:hint="eastAsia"/>
        </w:rPr>
        <w:tab/>
        <w:t>缔约国报告提及2001年设立了一个监察员办公室，受理并监测妇女的投诉，处理妨碍妇女有效参与的各种问题。报告还指出，监察员办公室在国家妇女委员会的工作中的位置很重要，任何埃及妇女都可以通过这个官方渠道报告任何自己遭到的歧视做法。请提供有关资料，说明该办公室设立以来收到的投诉数量、投</w:t>
      </w:r>
      <w:r w:rsidRPr="000231BA">
        <w:rPr>
          <w:rFonts w:hint="eastAsia"/>
          <w:spacing w:val="-2"/>
        </w:rPr>
        <w:t>诉的性质以及处理结果。另外，还请提供资料说明希望就基于性别的歧视进行投诉的妇女可利用的任何其他机制和补救手段，包括区域和地方一级机制和补救手段</w:t>
      </w:r>
      <w:r>
        <w:rPr>
          <w:rFonts w:hint="eastAsia"/>
        </w:rPr>
        <w:t xml:space="preserve">。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国家机制</w:t>
      </w:r>
    </w:p>
    <w:p w:rsidR="000231BA" w:rsidRDefault="000231BA" w:rsidP="000231BA">
      <w:pPr>
        <w:pStyle w:val="SingleTxt"/>
        <w:rPr>
          <w:rFonts w:hint="eastAsia"/>
        </w:rPr>
      </w:pPr>
      <w:r>
        <w:rPr>
          <w:rFonts w:hint="eastAsia"/>
        </w:rPr>
        <w:t>8.</w:t>
      </w:r>
      <w:r>
        <w:rPr>
          <w:rFonts w:hint="eastAsia"/>
        </w:rPr>
        <w:tab/>
        <w:t xml:space="preserve">报告提及全国妇女理事会的一项实施期至2015年的战略，该战略的方向切合实际，并以全面赋予妇女权力为宗旨。请提供更多的资料，说明战略的内容和实施情况，说明如何监测和评价战略以及战略对实现公约各项目标的影响。 </w:t>
      </w:r>
    </w:p>
    <w:p w:rsidR="000231BA" w:rsidRDefault="000231BA" w:rsidP="000231BA">
      <w:pPr>
        <w:pStyle w:val="SingleTxt"/>
        <w:rPr>
          <w:rFonts w:hint="eastAsia"/>
        </w:rPr>
      </w:pPr>
      <w:r>
        <w:rPr>
          <w:rFonts w:hint="eastAsia"/>
        </w:rPr>
        <w:t>9.</w:t>
      </w:r>
      <w:r>
        <w:rPr>
          <w:rFonts w:hint="eastAsia"/>
        </w:rPr>
        <w:tab/>
        <w:t xml:space="preserve">请提供进一步资料，说明全国妇女理事会采取的新的全国规划方式，包括特别是缔约国报告提及的有基层妇女与非政府组织、地方议会等一道参与的参与式规划。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定型观念</w:t>
      </w:r>
    </w:p>
    <w:p w:rsidR="000231BA" w:rsidRDefault="000231BA" w:rsidP="000231BA">
      <w:pPr>
        <w:pStyle w:val="SingleTxt"/>
        <w:rPr>
          <w:rFonts w:hint="eastAsia"/>
        </w:rPr>
      </w:pPr>
      <w:r>
        <w:rPr>
          <w:rFonts w:hint="eastAsia"/>
        </w:rPr>
        <w:t>10.</w:t>
      </w:r>
      <w:r>
        <w:rPr>
          <w:rFonts w:hint="eastAsia"/>
        </w:rPr>
        <w:tab/>
        <w:t xml:space="preserve">报告在好几条下都指出，由于文化传统的原因，与妇女享受公约保护的包括教育和就业领域的权利以及参与决策权利在内的各项权利有关的定型观念更加根深蒂固，其影响无处不在。请参照委员会以往的结论意见详细说明为了提高整个社会对性别平等问题的认识采取了哪些措施，开展了哪些活动，以求改变行为方式，彻底消除负面定型观念和歧视性文化陋习。 </w:t>
      </w:r>
    </w:p>
    <w:p w:rsidR="000231BA" w:rsidRDefault="000231BA" w:rsidP="000231BA">
      <w:pPr>
        <w:pStyle w:val="SingleTxt"/>
        <w:rPr>
          <w:rFonts w:hint="eastAsia"/>
        </w:rPr>
      </w:pPr>
      <w:r>
        <w:rPr>
          <w:rFonts w:hint="eastAsia"/>
        </w:rPr>
        <w:t>11.</w:t>
      </w:r>
      <w:r>
        <w:rPr>
          <w:rFonts w:hint="eastAsia"/>
        </w:rPr>
        <w:tab/>
        <w:t xml:space="preserve">还请在委员会以往结论意见的基础上提供更多的资料，说明进行了哪些努力以改善妇女的媒体形象，这类措施对媒体内容产生了哪些影响。请提供关于已制定的媒体战略的更多的详情。还请提供更多的资料，说明媒体观察股作为全国妇女理事会媒体部组织结构的一部分开展了哪些活动，并说明为该股有效运作分配财政资源的情况。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暴力侵害妇女行为</w:t>
      </w:r>
    </w:p>
    <w:p w:rsidR="000231BA" w:rsidRDefault="000231BA" w:rsidP="000231BA">
      <w:pPr>
        <w:pStyle w:val="SingleTxt"/>
        <w:rPr>
          <w:rFonts w:hint="eastAsia"/>
        </w:rPr>
      </w:pPr>
      <w:r>
        <w:rPr>
          <w:rFonts w:hint="eastAsia"/>
        </w:rPr>
        <w:t>12.</w:t>
      </w:r>
      <w:r>
        <w:rPr>
          <w:rFonts w:hint="eastAsia"/>
        </w:rPr>
        <w:tab/>
        <w:t xml:space="preserve">委员会在其以往结论意见中表示关切，因为尽管作出努力，但是没有采取综合方式来防止并杜绝暴力侵害妇女行为。据暴力侵害妇女行为及其因果问题特别报告员的报告(E/CN.4/2003/75/Add.1,第718段)，婚姻关系内强奸不属于违法行为，没有关于禁止性骚扰的法律规定。请告知委员会，缔约国计划如何处理这个问题以及妇女获得司法服务的问题，以履行缔约国根据公约和委员会一般性建议19承担的义务。缔约国是否考虑颁布法律，将包括家庭暴力、婚姻关系内强奸及性骚扰在内的一切形式的暴力侵害妇女行为定为刑事犯罪？另外，请澄清《埃及刑法典》第17条的内容。 </w:t>
      </w:r>
    </w:p>
    <w:p w:rsidR="000231BA" w:rsidRDefault="000231BA" w:rsidP="000231BA">
      <w:pPr>
        <w:pStyle w:val="SingleTxt"/>
        <w:rPr>
          <w:rFonts w:hint="eastAsia"/>
        </w:rPr>
      </w:pPr>
      <w:r>
        <w:rPr>
          <w:rFonts w:hint="eastAsia"/>
        </w:rPr>
        <w:t>13.</w:t>
      </w:r>
      <w:r>
        <w:rPr>
          <w:rFonts w:hint="eastAsia"/>
        </w:rPr>
        <w:tab/>
        <w:t xml:space="preserve">请提供资料，说明向受到暴力侵犯的妇女提供医疗和社会服务的情况。请详细说明为了通过针对不同群体(包括警察、律师、医务人员和司法人员)以及一般公众的方案进行能力建设和提高认识采取了哪些措施。还请提供与投诉、调查、起诉、定罪和惩处施罪者数目以及遭受暴力行为侵害的妇女或者她们的家人获得赔偿情况有关的统计数据。 </w:t>
      </w:r>
    </w:p>
    <w:p w:rsidR="000231BA" w:rsidRDefault="000231BA" w:rsidP="000231BA">
      <w:pPr>
        <w:pStyle w:val="SingleTxt"/>
        <w:rPr>
          <w:rFonts w:hint="eastAsia"/>
        </w:rPr>
      </w:pPr>
      <w:r>
        <w:rPr>
          <w:rFonts w:hint="eastAsia"/>
        </w:rPr>
        <w:t>14.</w:t>
      </w:r>
      <w:r>
        <w:rPr>
          <w:rFonts w:hint="eastAsia"/>
        </w:rPr>
        <w:tab/>
        <w:t xml:space="preserve">请提供进一步资料，说明全国禁止女性割礼宣传的效果。报告称，正在起草一项法律，禁止女性割礼并将这种行为定为刑事犯罪。请告知委员会该法律是否已经通过，如果没有，请告通过这样一项法律的时间表。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贩运人口与卖淫</w:t>
      </w:r>
    </w:p>
    <w:p w:rsidR="000231BA" w:rsidRDefault="000231BA" w:rsidP="000231BA">
      <w:pPr>
        <w:pStyle w:val="SingleTxt"/>
        <w:rPr>
          <w:rFonts w:hint="eastAsia"/>
        </w:rPr>
      </w:pPr>
      <w:r>
        <w:rPr>
          <w:rFonts w:hint="eastAsia"/>
        </w:rPr>
        <w:t>15.</w:t>
      </w:r>
      <w:r>
        <w:rPr>
          <w:rFonts w:hint="eastAsia"/>
        </w:rPr>
        <w:tab/>
        <w:t xml:space="preserve">请提供资料，说明为性剥削和经济剥削目的贩运妇女和女童现象的普遍程度，包括关于国内立法及实施情况的最新资料，并说明旨在防止和惩处贩运妇女和女童活动的其他国家一级机制。在这方面，请提供更多资料，说明为了打击和防止贩卖人口而设立的国家协调委员会的构成情况及活动，以及为其有效运作分配的人力和财力资源情况。 </w:t>
      </w:r>
    </w:p>
    <w:p w:rsidR="000231BA" w:rsidRDefault="000231BA" w:rsidP="000231BA">
      <w:pPr>
        <w:pStyle w:val="SingleTxt"/>
        <w:rPr>
          <w:rFonts w:hint="eastAsia"/>
        </w:rPr>
      </w:pPr>
      <w:r>
        <w:rPr>
          <w:rFonts w:hint="eastAsia"/>
        </w:rPr>
        <w:t>16.</w:t>
      </w:r>
      <w:r>
        <w:rPr>
          <w:rFonts w:hint="eastAsia"/>
        </w:rPr>
        <w:tab/>
        <w:t>请提供关于从事卖淫活动的妇女和女童数目的现有统计数据。据缔约国报告，《埃及刑法典》一些条款依然具有歧视性，区别对待卖淫犯罪活动中的男子和妇女。全国妇女理事会与一些民间组织合作拟定了旨在修订《刑法典》相关条款的法律草案，并提交给司法部，请问该法律草案现状如何？请详细说明采取了哪些措施为有意从良的卖淫妇女重返社会提供康复和支助。还请提供资料说明采取了哪些措施为警察、边防警卫队和司法人员提供关于贩运人口问题的专门培训，并提供资料说明这些措施的效果如何。</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参与决策以及国际一级任职情况</w:t>
      </w:r>
    </w:p>
    <w:p w:rsidR="000231BA" w:rsidRDefault="000231BA" w:rsidP="000231BA">
      <w:pPr>
        <w:pStyle w:val="SingleTxt"/>
        <w:rPr>
          <w:rFonts w:hint="eastAsia"/>
        </w:rPr>
      </w:pPr>
      <w:r>
        <w:rPr>
          <w:rFonts w:hint="eastAsia"/>
        </w:rPr>
        <w:t>17.</w:t>
      </w:r>
      <w:r>
        <w:rPr>
          <w:rFonts w:hint="eastAsia"/>
        </w:rPr>
        <w:tab/>
        <w:t xml:space="preserve">缔约国报告提供了关于男子和妇女参与政治及公众生活的资料。报告称，在一些地区，社会依然认为政治是男人的游戏，不是女人的游戏，更希望由男子担任议会职务，对此，请详细说明在考虑到关于公约第4条第1款的委员会一般性建议25以及关于妇女参与公众生活的一般性建议23的基础上，已经采取并打算采取哪些措施，以实现妇女在各级政府、在议会、司法机构和学术机构以及国际一级充分、平等的参与和任职。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国籍</w:t>
      </w:r>
    </w:p>
    <w:p w:rsidR="000231BA" w:rsidRDefault="000231BA" w:rsidP="000231BA">
      <w:pPr>
        <w:pStyle w:val="SingleTxt"/>
        <w:rPr>
          <w:rFonts w:hint="eastAsia"/>
        </w:rPr>
      </w:pPr>
      <w:r>
        <w:rPr>
          <w:rFonts w:hint="eastAsia"/>
        </w:rPr>
        <w:t>18.</w:t>
      </w:r>
      <w:r>
        <w:rPr>
          <w:rFonts w:hint="eastAsia"/>
        </w:rPr>
        <w:tab/>
        <w:t>缔约国报告指出，2004年第154号法律对国籍法进行了修订，规定与外国人</w:t>
      </w:r>
      <w:r w:rsidRPr="000231BA">
        <w:rPr>
          <w:rFonts w:hint="eastAsia"/>
          <w:spacing w:val="-2"/>
        </w:rPr>
        <w:t>结婚的男子或者妇女均可将埃及国籍传给子女，实现了这方面的两性平等。请说明政府采取哪些步骤来解决母亲为埃及人、父亲为巴勒斯坦人的子女的国籍问题</w:t>
      </w:r>
      <w:r>
        <w:rPr>
          <w:rFonts w:hint="eastAsia"/>
        </w:rPr>
        <w:t xml:space="preserve">。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教育</w:t>
      </w:r>
    </w:p>
    <w:p w:rsidR="000231BA" w:rsidRDefault="000231BA" w:rsidP="000231BA">
      <w:pPr>
        <w:pStyle w:val="SingleTxt"/>
        <w:rPr>
          <w:rFonts w:hint="eastAsia"/>
        </w:rPr>
      </w:pPr>
      <w:r>
        <w:rPr>
          <w:rFonts w:hint="eastAsia"/>
        </w:rPr>
        <w:t>19.</w:t>
      </w:r>
      <w:r>
        <w:rPr>
          <w:rFonts w:hint="eastAsia"/>
        </w:rPr>
        <w:tab/>
        <w:t xml:space="preserve">缔约国报告指出，一些人口少的农村和偏远村庄的小学在校女生和男生平均数普遍减少，在一些地区，男生依然多于女生。请提供有关数据和资料，说明农村地区、少数群体和包括移民和难民社区在内的非埃及人族裔的妇女和女童的教育程度和受教育的机会。 </w:t>
      </w:r>
    </w:p>
    <w:p w:rsidR="000231BA" w:rsidRDefault="000231BA" w:rsidP="000231BA">
      <w:pPr>
        <w:pStyle w:val="SingleTxt"/>
        <w:rPr>
          <w:rFonts w:hint="eastAsia"/>
        </w:rPr>
      </w:pPr>
      <w:r>
        <w:rPr>
          <w:rFonts w:hint="eastAsia"/>
        </w:rPr>
        <w:t>20.</w:t>
      </w:r>
      <w:r>
        <w:rPr>
          <w:rFonts w:hint="eastAsia"/>
        </w:rPr>
        <w:tab/>
        <w:t>缔约国报告表明，农村地区和偏远地区依然存在女生辍学的情况。请提供进一步资料，说明女童和妇女中断学业的主要原因以及为了防止女生辍学正在采取的措施。</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就业</w:t>
      </w:r>
    </w:p>
    <w:p w:rsidR="000231BA" w:rsidRDefault="000231BA" w:rsidP="000231BA">
      <w:pPr>
        <w:pStyle w:val="SingleTxt"/>
        <w:rPr>
          <w:rFonts w:hint="eastAsia"/>
        </w:rPr>
      </w:pPr>
      <w:r>
        <w:rPr>
          <w:rFonts w:hint="eastAsia"/>
        </w:rPr>
        <w:t>21.</w:t>
      </w:r>
      <w:r>
        <w:rPr>
          <w:rFonts w:hint="eastAsia"/>
        </w:rPr>
        <w:tab/>
        <w:t xml:space="preserve">请提供资料，说明缔约国实施哪些政策以加速实现妇女在就业方面的事实上的平等，并说明为了落实这类政策采取了哪些步骤。在这方面，请提供进一步资料，说明各部为了确保妇女享有宪法权利和防止工作场所歧视妇女问题而设立的平等机会部门开展了哪些活动。 </w:t>
      </w:r>
    </w:p>
    <w:p w:rsidR="000231BA" w:rsidRDefault="000231BA" w:rsidP="000231BA">
      <w:pPr>
        <w:pStyle w:val="SingleTxt"/>
        <w:rPr>
          <w:rFonts w:hint="eastAsia"/>
        </w:rPr>
      </w:pPr>
      <w:r>
        <w:rPr>
          <w:rFonts w:hint="eastAsia"/>
        </w:rPr>
        <w:t>22.</w:t>
      </w:r>
      <w:r>
        <w:rPr>
          <w:rFonts w:hint="eastAsia"/>
        </w:rPr>
        <w:tab/>
        <w:t xml:space="preserve">请说明非正式部门妇女可享受哪些法律、社会或者其他服务和保护。请向委员会澄清非正式部门妇女以及私营及农业部门的妇女是否受到2003年《劳工标准法》的保护。 </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卫生</w:t>
      </w:r>
    </w:p>
    <w:p w:rsidR="000231BA" w:rsidRDefault="000231BA" w:rsidP="000231BA">
      <w:pPr>
        <w:pStyle w:val="SingleTxt"/>
        <w:rPr>
          <w:rFonts w:hint="eastAsia"/>
        </w:rPr>
      </w:pPr>
      <w:r>
        <w:rPr>
          <w:rFonts w:hint="eastAsia"/>
        </w:rPr>
        <w:t>23.</w:t>
      </w:r>
      <w:r>
        <w:rPr>
          <w:rFonts w:hint="eastAsia"/>
        </w:rPr>
        <w:tab/>
        <w:t xml:space="preserve">缔约国报告提及为了防治艾滋病采取的一系列措施，包括制定了全国防治艾滋病方案，并建立了一个防治艾滋病高级委员会。请澄清上述方案是否包括诸如在学校进行性教育、旨在提高认识的宣传活动以及医务部门培训之类的措施。还请说明与男性相比而言的妇女和女童感染艾滋病毒/艾滋病的百分比。 </w:t>
      </w:r>
    </w:p>
    <w:p w:rsidR="000231BA" w:rsidRDefault="000231BA" w:rsidP="000231BA">
      <w:pPr>
        <w:pStyle w:val="SingleTxt"/>
        <w:rPr>
          <w:rFonts w:hint="eastAsia"/>
        </w:rPr>
      </w:pPr>
      <w:r>
        <w:rPr>
          <w:rFonts w:hint="eastAsia"/>
        </w:rPr>
        <w:t>24.</w:t>
      </w:r>
      <w:r>
        <w:rPr>
          <w:rFonts w:hint="eastAsia"/>
        </w:rPr>
        <w:tab/>
        <w:t>请提供有关资料和数据，说明妇女和女童获得一般医疗和心理医疗的机会，包括农村地区、少数群体和移民及难民社区之类非埃及人族裔的妇女和女童。还请提供有关资料，说明产妇死亡率和所有妇女发病率，包括这方面的长期趋势。请提供更多的资料，说明提供计划生育服务的情况，包括提供避孕工具的情况，特别是在农村和偏远地区。</w:t>
      </w:r>
    </w:p>
    <w:p w:rsidR="000231BA" w:rsidRPr="000231BA" w:rsidRDefault="000231BA" w:rsidP="000231BA">
      <w:pPr>
        <w:pStyle w:val="SingleTxt"/>
        <w:rPr>
          <w:rFonts w:ascii="SimHei" w:eastAsia="SimHei" w:hint="eastAsia"/>
          <w:color w:val="FF0000"/>
        </w:rPr>
      </w:pPr>
      <w:r w:rsidRPr="000231BA">
        <w:rPr>
          <w:rFonts w:ascii="SimHei" w:eastAsia="SimHei" w:hint="eastAsia"/>
          <w:color w:val="FF0000"/>
        </w:rPr>
        <w:t>农村妇女、妇女弱势群体</w:t>
      </w:r>
    </w:p>
    <w:p w:rsidR="000231BA" w:rsidRDefault="000231BA" w:rsidP="000231BA">
      <w:pPr>
        <w:pStyle w:val="SingleTxt"/>
        <w:rPr>
          <w:rFonts w:hint="eastAsia"/>
        </w:rPr>
      </w:pPr>
      <w:r>
        <w:rPr>
          <w:rFonts w:hint="eastAsia"/>
        </w:rPr>
        <w:t>25.</w:t>
      </w:r>
      <w:r>
        <w:rPr>
          <w:rFonts w:hint="eastAsia"/>
        </w:rPr>
        <w:tab/>
        <w:t>缔约国报告提供了有关农村妇女状况的资料，查明了一些挑战，即，这些妇女文盲率高、埃及农村经济水平普遍低、多数农村妇女没有国家发的个人身份证，使她们获得工作和国家提供的服务的机会受到限制。请提供进一步资料，说明为</w:t>
      </w:r>
      <w:r w:rsidRPr="000231BA">
        <w:rPr>
          <w:rFonts w:hint="eastAsia"/>
          <w:spacing w:val="-2"/>
        </w:rPr>
        <w:t>应对上述挑战以及满足农村妇女需要制定的特别政策和方案。正在采取哪些措施以提高农村妇女参与包括村庄的地方理事会在内的社区发展努力和决策的程度？</w:t>
      </w:r>
      <w:r>
        <w:rPr>
          <w:rFonts w:hint="eastAsia"/>
        </w:rPr>
        <w:t xml:space="preserve"> </w:t>
      </w:r>
    </w:p>
    <w:p w:rsidR="000231BA" w:rsidRDefault="000231BA" w:rsidP="000231BA">
      <w:pPr>
        <w:pStyle w:val="SingleTxt"/>
        <w:rPr>
          <w:rFonts w:hint="eastAsia"/>
        </w:rPr>
      </w:pPr>
      <w:r>
        <w:rPr>
          <w:rFonts w:hint="eastAsia"/>
        </w:rPr>
        <w:t>26.</w:t>
      </w:r>
      <w:r>
        <w:rPr>
          <w:rFonts w:hint="eastAsia"/>
        </w:rPr>
        <w:tab/>
        <w:t>请提供更多的资料，说明老年妇女和残疾妇女及女童在教育、就业、与健康有关的问题以及享受医疗服务和免受暴力侵害方面的人权状况。还应提供关于外籍女性家佣的类似资料。</w:t>
      </w:r>
    </w:p>
    <w:p w:rsidR="000231BA" w:rsidRPr="00D81B3C" w:rsidRDefault="000231BA" w:rsidP="000231BA">
      <w:pPr>
        <w:pStyle w:val="SingleTxt"/>
        <w:rPr>
          <w:rFonts w:ascii="SimHei" w:eastAsia="SimHei" w:hint="eastAsia"/>
          <w:color w:val="FF0000"/>
        </w:rPr>
      </w:pPr>
      <w:r w:rsidRPr="00D81B3C">
        <w:rPr>
          <w:rFonts w:ascii="SimHei" w:eastAsia="SimHei" w:hint="eastAsia"/>
          <w:color w:val="FF0000"/>
        </w:rPr>
        <w:t>婚姻与家庭关系</w:t>
      </w:r>
    </w:p>
    <w:p w:rsidR="000231BA" w:rsidRDefault="000231BA" w:rsidP="000231BA">
      <w:pPr>
        <w:pStyle w:val="SingleTxt"/>
        <w:rPr>
          <w:rFonts w:hint="eastAsia"/>
        </w:rPr>
      </w:pPr>
      <w:r>
        <w:rPr>
          <w:rFonts w:hint="eastAsia"/>
        </w:rPr>
        <w:t>27.</w:t>
      </w:r>
      <w:r>
        <w:rPr>
          <w:rFonts w:hint="eastAsia"/>
        </w:rPr>
        <w:tab/>
        <w:t>请提供进一步资料，说明采取哪些步骤以确保妇女和男子在与婚姻、离婚、离婚后果和遗产有关的个人地位事项上的平等。</w:t>
      </w:r>
    </w:p>
    <w:p w:rsidR="000231BA" w:rsidRDefault="000231BA" w:rsidP="000231BA">
      <w:pPr>
        <w:pStyle w:val="SingleTxt"/>
        <w:rPr>
          <w:rFonts w:hint="eastAsia"/>
        </w:rPr>
      </w:pPr>
      <w:r>
        <w:rPr>
          <w:rFonts w:hint="eastAsia"/>
        </w:rPr>
        <w:t>28.</w:t>
      </w:r>
      <w:r>
        <w:rPr>
          <w:rFonts w:hint="eastAsia"/>
        </w:rPr>
        <w:tab/>
        <w:t>缔约国报告确认一夫多妻制依然在实行。请说明缔约国是否正在考虑根据公约第16条和关于婚姻和家庭关系中的平等问题的委员会一般性建议21(1994)废除一夫多妻习俗。</w:t>
      </w:r>
    </w:p>
    <w:p w:rsidR="000231BA" w:rsidRPr="00D81B3C" w:rsidRDefault="000231BA" w:rsidP="000231BA">
      <w:pPr>
        <w:pStyle w:val="SingleTxt"/>
        <w:rPr>
          <w:rFonts w:ascii="SimHei" w:eastAsia="SimHei" w:hint="eastAsia"/>
          <w:color w:val="FF0000"/>
        </w:rPr>
      </w:pPr>
      <w:r w:rsidRPr="00D81B3C">
        <w:rPr>
          <w:rFonts w:ascii="SimHei" w:eastAsia="SimHei" w:hint="eastAsia"/>
          <w:color w:val="FF0000"/>
        </w:rPr>
        <w:t xml:space="preserve">任择议定书 </w:t>
      </w:r>
    </w:p>
    <w:p w:rsidR="00EA31C3" w:rsidRDefault="000231BA" w:rsidP="000231BA">
      <w:pPr>
        <w:pStyle w:val="SingleTxt"/>
        <w:rPr>
          <w:rFonts w:hint="eastAsia"/>
        </w:rPr>
      </w:pPr>
      <w:r>
        <w:rPr>
          <w:rFonts w:hint="eastAsia"/>
        </w:rPr>
        <w:t>29.</w:t>
      </w:r>
      <w:r>
        <w:rPr>
          <w:rFonts w:hint="eastAsia"/>
        </w:rPr>
        <w:tab/>
        <w:t>请告知委员会为了研究公约任择议定书而设立的特别委员会的报告是否编写完毕，如果是，请说明其成果。缔约国是否正在考虑批准或者加入公约任择议定书？</w:t>
      </w:r>
    </w:p>
    <w:p w:rsidR="000231BA" w:rsidRPr="00D81B3C" w:rsidRDefault="00D81B3C" w:rsidP="00D81B3C">
      <w:pPr>
        <w:pStyle w:val="SingleTxt"/>
        <w:spacing w:after="0" w:line="240" w:lineRule="auto"/>
        <w:rPr>
          <w:rFonts w:hint="eastAsia"/>
          <w:sz w:val="20"/>
        </w:rPr>
      </w:pPr>
      <w:r>
        <w:rPr>
          <w:rFonts w:hint="eastAsia"/>
          <w:noProof/>
          <w:sz w:val="20"/>
        </w:rPr>
        <w:pict>
          <v:line id="_x0000_s1026" style="position:absolute;left:0;text-align:left;z-index:1;mso-position-horizontal:center" from="0,30pt" to="1in,30pt" strokeweight=".25pt"/>
        </w:pict>
      </w:r>
    </w:p>
    <w:sectPr w:rsidR="000231BA" w:rsidRPr="00D81B3C" w:rsidSect="006975BC">
      <w:type w:val="continuous"/>
      <w:pgSz w:w="12240" w:h="15840" w:code="1"/>
      <w:pgMar w:top="1742" w:right="1195" w:bottom="1898" w:left="1195" w:header="576" w:footer="1030" w:gutter="0"/>
      <w:cols w:space="425"/>
      <w:noEndnote/>
      <w:docGrid w:linePitch="312"/>
    </w:sectPr>
  </w:body>
</w:document>
</file>

<file path=word/comments.xml><?xml version="1.0" encoding="utf-8"?>
<w:comment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comment w:id="0" w:author="Start" w:date="2009-04-08T10:08:00Z" w:initials="Start">
    <w:p w:rsidR="00014627" w:rsidRDefault="00014627">
      <w:pPr>
        <w:pStyle w:val="CommentText"/>
      </w:pPr>
      <w:r>
        <w:fldChar w:fldCharType="begin"/>
      </w:r>
      <w:r>
        <w:rPr>
          <w:rStyle w:val="CommentReference"/>
        </w:rPr>
        <w:instrText xml:space="preserve"> </w:instrText>
      </w:r>
      <w:r>
        <w:instrText>PAGE</w:instrText>
      </w:r>
      <w:r>
        <w:rPr>
          <w:rFonts w:hint="eastAsia"/>
        </w:rPr>
        <w:instrText xml:space="preserve"> \# "'页: '#'</w:instrText>
      </w:r>
      <w:r>
        <w:rPr>
          <w:rFonts w:hint="eastAsia"/>
        </w:rPr>
        <w:br/>
        <w:instrText>'"</w:instrText>
      </w:r>
      <w:r>
        <w:rPr>
          <w:rStyle w:val="CommentReference"/>
        </w:rPr>
        <w:instrText xml:space="preserve"> </w:instrText>
      </w:r>
      <w:r>
        <w:fldChar w:fldCharType="separate"/>
      </w:r>
      <w:r>
        <w:rPr>
          <w:rFonts w:hint="eastAsia"/>
          <w:noProof/>
        </w:rPr>
        <w:t xml:space="preserve">页: </w:t>
      </w:r>
      <w:r>
        <w:rPr>
          <w:noProof/>
        </w:rPr>
        <w:t>1</w:t>
      </w:r>
      <w:r>
        <w:rPr>
          <w:rFonts w:hint="eastAsia"/>
          <w:noProof/>
        </w:rPr>
        <w:br/>
      </w:r>
      <w:r>
        <w:fldChar w:fldCharType="end"/>
      </w:r>
      <w:r>
        <w:rPr>
          <w:rStyle w:val="CommentReference"/>
        </w:rPr>
        <w:annotationRef/>
      </w:r>
      <w:r>
        <w:t>&lt;&lt;ODS JOB NO&gt;&gt;N0926580C&lt;&lt;ODS JOB NO&gt;&gt;</w:t>
      </w:r>
    </w:p>
    <w:p w:rsidR="00014627" w:rsidRDefault="00014627">
      <w:pPr>
        <w:pStyle w:val="CommentText"/>
      </w:pPr>
      <w:r>
        <w:t>&lt;&lt;ODS DOC SYMBOL1&gt;&gt;CEDAW/C/EGY/Q/7&lt;&lt;ODS DOC SYMBOL1&gt;&gt;</w:t>
      </w:r>
    </w:p>
    <w:p w:rsidR="00014627" w:rsidRDefault="00014627">
      <w:pPr>
        <w:pStyle w:val="CommentText"/>
      </w:pPr>
      <w:r>
        <w:t>&lt;&lt;ODS DOC SYMBOL2&gt;&gt;&lt;&lt;ODS DOC SYMBOL2&gt;&gt;</w:t>
      </w:r>
    </w:p>
  </w:comment>
</w:comments>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91211" w:rsidRDefault="00291211">
      <w:r>
        <w:separator/>
      </w:r>
    </w:p>
  </w:endnote>
  <w:endnote w:type="continuationSeparator" w:id="0">
    <w:p w:rsidR="00291211" w:rsidRDefault="0029121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SimHei">
    <w:altName w:val="黑体"/>
    <w:panose1 w:val="02010609060101010101"/>
    <w:charset w:val="86"/>
    <w:family w:val="modern"/>
    <w:pitch w:val="fixed"/>
    <w:sig w:usb0="800002BF" w:usb1="38CF7CFA" w:usb2="00000016" w:usb3="00000000" w:csb0="00040001" w:csb1="00000000"/>
  </w:font>
  <w:font w:name="KaiTi_GB2312">
    <w:altName w:val="楷体_GB2312"/>
    <w:panose1 w:val="02010609060101010101"/>
    <w:charset w:val="86"/>
    <w:family w:val="modern"/>
    <w:pitch w:val="fixed"/>
    <w:sig w:usb0="00000001" w:usb1="080E0000" w:usb2="00000010" w:usb3="00000000" w:csb0="00040000" w:csb1="00000000"/>
  </w:font>
  <w:font w:name="Barcode 3 of 9 by request">
    <w:charset w:val="00"/>
    <w:family w:val="swiss"/>
    <w:pitch w:val="variable"/>
    <w:sig w:usb0="000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4627" w:rsidTr="006975BC">
      <w:tblPrEx>
        <w:tblCellMar>
          <w:top w:w="0" w:type="dxa"/>
          <w:bottom w:w="0" w:type="dxa"/>
        </w:tblCellMar>
      </w:tblPrEx>
      <w:tc>
        <w:tcPr>
          <w:tcW w:w="5033" w:type="dxa"/>
          <w:shd w:val="clear" w:color="auto" w:fill="auto"/>
        </w:tcPr>
        <w:p w:rsidR="00014627" w:rsidRPr="006975BC" w:rsidRDefault="00014627" w:rsidP="006975BC">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09-26580 (C)</w:t>
          </w:r>
          <w:r>
            <w:rPr>
              <w:b w:val="0"/>
              <w:w w:val="103"/>
              <w:sz w:val="14"/>
            </w:rPr>
            <w:fldChar w:fldCharType="end"/>
          </w:r>
        </w:p>
      </w:tc>
      <w:tc>
        <w:tcPr>
          <w:tcW w:w="5033" w:type="dxa"/>
          <w:shd w:val="clear" w:color="auto" w:fill="auto"/>
        </w:tcPr>
        <w:p w:rsidR="00014627" w:rsidRPr="006975BC" w:rsidRDefault="00014627" w:rsidP="006975BC">
          <w:pPr>
            <w:pStyle w:val="Footer"/>
            <w:jc w:val="left"/>
            <w:rPr>
              <w:w w:val="103"/>
              <w:sz w:val="17"/>
            </w:rPr>
          </w:pPr>
          <w:r>
            <w:rPr>
              <w:w w:val="103"/>
              <w:sz w:val="17"/>
            </w:rPr>
            <w:fldChar w:fldCharType="begin"/>
          </w:r>
          <w:r>
            <w:rPr>
              <w:w w:val="103"/>
              <w:sz w:val="17"/>
            </w:rPr>
            <w:instrText xml:space="preserve"> PAGE  \* MERGEFORMAT </w:instrText>
          </w:r>
          <w:r>
            <w:rPr>
              <w:w w:val="103"/>
              <w:sz w:val="17"/>
            </w:rPr>
            <w:fldChar w:fldCharType="separate"/>
          </w:r>
          <w:r w:rsidR="00233CCB">
            <w:rPr>
              <w:w w:val="103"/>
              <w:sz w:val="17"/>
            </w:rPr>
            <w:t>4</w:t>
          </w:r>
          <w:r>
            <w:rPr>
              <w:w w:val="103"/>
              <w:sz w:val="17"/>
            </w:rPr>
            <w:fldChar w:fldCharType="end"/>
          </w:r>
        </w:p>
      </w:tc>
    </w:tr>
  </w:tbl>
  <w:p w:rsidR="00014627" w:rsidRPr="006975BC" w:rsidRDefault="00014627" w:rsidP="006975BC">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bidiVisual/>
      <w:tblW w:w="0" w:type="auto"/>
      <w:tblLayout w:type="fixed"/>
      <w:tblLook w:val="0000" w:firstRow="0" w:lastRow="0" w:firstColumn="0" w:lastColumn="0" w:noHBand="0" w:noVBand="0"/>
    </w:tblPr>
    <w:tblGrid>
      <w:gridCol w:w="5033"/>
      <w:gridCol w:w="5033"/>
    </w:tblGrid>
    <w:tr w:rsidR="00014627" w:rsidTr="006975BC">
      <w:tblPrEx>
        <w:tblCellMar>
          <w:top w:w="0" w:type="dxa"/>
          <w:bottom w:w="0" w:type="dxa"/>
        </w:tblCellMar>
      </w:tblPrEx>
      <w:tc>
        <w:tcPr>
          <w:tcW w:w="5033" w:type="dxa"/>
          <w:shd w:val="clear" w:color="auto" w:fill="auto"/>
        </w:tcPr>
        <w:p w:rsidR="00014627" w:rsidRPr="006975BC" w:rsidRDefault="00014627" w:rsidP="006975BC">
          <w:pPr>
            <w:pStyle w:val="Footer"/>
            <w:jc w:val="right"/>
          </w:pPr>
          <w:r>
            <w:fldChar w:fldCharType="begin"/>
          </w:r>
          <w:r>
            <w:instrText xml:space="preserve"> PAGE  \* MERGEFORMAT </w:instrText>
          </w:r>
          <w:r>
            <w:fldChar w:fldCharType="separate"/>
          </w:r>
          <w:r w:rsidR="00233CCB">
            <w:t>5</w:t>
          </w:r>
          <w:r>
            <w:fldChar w:fldCharType="end"/>
          </w:r>
        </w:p>
      </w:tc>
      <w:tc>
        <w:tcPr>
          <w:tcW w:w="5033" w:type="dxa"/>
          <w:shd w:val="clear" w:color="auto" w:fill="auto"/>
        </w:tcPr>
        <w:p w:rsidR="00014627" w:rsidRPr="006975BC" w:rsidRDefault="00014627" w:rsidP="006975BC">
          <w:pPr>
            <w:pStyle w:val="Footer"/>
            <w:jc w:val="lef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Pr>
              <w:b w:val="0"/>
              <w:w w:val="103"/>
              <w:sz w:val="14"/>
            </w:rPr>
            <w:t>09-26580 (C)</w:t>
          </w:r>
          <w:r>
            <w:rPr>
              <w:b w:val="0"/>
              <w:w w:val="103"/>
              <w:sz w:val="14"/>
            </w:rPr>
            <w:fldChar w:fldCharType="end"/>
          </w:r>
        </w:p>
      </w:tc>
    </w:tr>
  </w:tbl>
  <w:p w:rsidR="00014627" w:rsidRPr="006975BC" w:rsidRDefault="00014627" w:rsidP="006975BC">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0" w:type="auto"/>
      <w:tblLayout w:type="fixed"/>
      <w:tblLook w:val="0000" w:firstRow="0" w:lastRow="0" w:firstColumn="0" w:lastColumn="0" w:noHBand="0" w:noVBand="0"/>
    </w:tblPr>
    <w:tblGrid>
      <w:gridCol w:w="5033"/>
      <w:gridCol w:w="5033"/>
    </w:tblGrid>
    <w:tr w:rsidR="00014627">
      <w:tblPrEx>
        <w:tblCellMar>
          <w:top w:w="0" w:type="dxa"/>
          <w:bottom w:w="0" w:type="dxa"/>
        </w:tblCellMar>
      </w:tblPrEx>
      <w:tc>
        <w:tcPr>
          <w:tcW w:w="5033" w:type="dxa"/>
        </w:tcPr>
        <w:p w:rsidR="00014627" w:rsidRDefault="00014627" w:rsidP="006975BC">
          <w:pPr>
            <w:pStyle w:val="Footer"/>
            <w:rPr>
              <w:b w:val="0"/>
              <w:sz w:val="21"/>
            </w:rPr>
          </w:pPr>
          <w:r>
            <w:rPr>
              <w:b w:val="0"/>
              <w:sz w:val="21"/>
            </w:rPr>
            <w:fldChar w:fldCharType="begin"/>
          </w:r>
          <w:r>
            <w:rPr>
              <w:b w:val="0"/>
              <w:sz w:val="21"/>
            </w:rPr>
            <w:instrText xml:space="preserve"> DOCVARIABLE "jobn" \* MERGEFORMAT </w:instrText>
          </w:r>
          <w:r>
            <w:rPr>
              <w:b w:val="0"/>
              <w:sz w:val="21"/>
            </w:rPr>
            <w:fldChar w:fldCharType="separate"/>
          </w:r>
          <w:r>
            <w:rPr>
              <w:b w:val="0"/>
              <w:sz w:val="21"/>
            </w:rPr>
            <w:t>09-26580 (C)</w:t>
          </w:r>
          <w:r>
            <w:rPr>
              <w:b w:val="0"/>
              <w:sz w:val="21"/>
            </w:rPr>
            <w:fldChar w:fldCharType="end"/>
          </w:r>
          <w:r>
            <w:rPr>
              <w:b w:val="0"/>
              <w:sz w:val="21"/>
            </w:rPr>
            <w:t xml:space="preserve">    </w:t>
          </w:r>
          <w:r>
            <w:rPr>
              <w:rFonts w:hint="eastAsia"/>
              <w:b w:val="0"/>
              <w:sz w:val="21"/>
            </w:rPr>
            <w:t>3103</w:t>
          </w:r>
          <w:r>
            <w:rPr>
              <w:b w:val="0"/>
              <w:sz w:val="21"/>
            </w:rPr>
            <w:t>09    080409</w:t>
          </w:r>
        </w:p>
        <w:p w:rsidR="00014627" w:rsidRPr="006975BC" w:rsidRDefault="00014627" w:rsidP="006975BC">
          <w:pPr>
            <w:spacing w:before="80" w:line="210" w:lineRule="exact"/>
            <w:rPr>
              <w:rFonts w:ascii="Barcode 3 of 9 by request" w:hAnsi="Barcode 3 of 9 by request"/>
              <w:sz w:val="24"/>
            </w:rPr>
          </w:pPr>
          <w:r>
            <w:rPr>
              <w:rFonts w:ascii="Barcode 3 of 9 by request" w:hAnsi="Barcode 3 of 9 by request" w:hint="eastAsia"/>
              <w:sz w:val="24"/>
            </w:rPr>
            <w:fldChar w:fldCharType="begin"/>
          </w:r>
          <w:r>
            <w:rPr>
              <w:rFonts w:ascii="Barcode 3 of 9 by request" w:hAnsi="Barcode 3 of 9 by request" w:hint="eastAsia"/>
              <w:sz w:val="24"/>
            </w:rPr>
            <w:instrText xml:space="preserve"> </w:instrText>
          </w:r>
          <w:r>
            <w:rPr>
              <w:rFonts w:ascii="Barcode 3 of 9 by request" w:hAnsi="Barcode 3 of 9 by request"/>
              <w:sz w:val="24"/>
            </w:rPr>
            <w:instrText>DOCVARIABLE "Barcode" \* MERGEFORMAT</w:instrText>
          </w:r>
          <w:r>
            <w:rPr>
              <w:rFonts w:ascii="Barcode 3 of 9 by request" w:hAnsi="Barcode 3 of 9 by request" w:hint="eastAsia"/>
              <w:sz w:val="24"/>
            </w:rPr>
            <w:instrText xml:space="preserve"> </w:instrText>
          </w:r>
          <w:r>
            <w:rPr>
              <w:rFonts w:ascii="Barcode 3 of 9 by request" w:hAnsi="Barcode 3 of 9 by request" w:hint="eastAsia"/>
              <w:sz w:val="24"/>
            </w:rPr>
            <w:fldChar w:fldCharType="separate"/>
          </w:r>
          <w:r>
            <w:rPr>
              <w:rFonts w:ascii="Barcode 3 of 9 by request" w:hAnsi="Barcode 3 of 9 by request"/>
              <w:sz w:val="24"/>
            </w:rPr>
            <w:t>*0926580*</w:t>
          </w:r>
          <w:r>
            <w:rPr>
              <w:rFonts w:ascii="Barcode 3 of 9 by request" w:hAnsi="Barcode 3 of 9 by request" w:hint="eastAsia"/>
              <w:sz w:val="24"/>
            </w:rPr>
            <w:fldChar w:fldCharType="end"/>
          </w:r>
        </w:p>
      </w:tc>
      <w:tc>
        <w:tcPr>
          <w:tcW w:w="5033" w:type="dxa"/>
        </w:tcPr>
        <w:p w:rsidR="00014627" w:rsidRDefault="00014627" w:rsidP="006975BC">
          <w:pPr>
            <w:pStyle w:val="Footer"/>
            <w:jc w:val="right"/>
            <w:rPr>
              <w:b w:val="0"/>
              <w:sz w:val="21"/>
            </w:rPr>
          </w:pPr>
          <w:r w:rsidRPr="006975BC">
            <w:rPr>
              <w:b w:val="0"/>
              <w:sz w:val="21"/>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6" type="#_x0000_t75" style="width:48.75pt;height:18pt">
                <v:imagedata r:id="rId1" o:title="recycle_Chinese"/>
              </v:shape>
            </w:pict>
          </w:r>
        </w:p>
      </w:tc>
    </w:tr>
  </w:tbl>
  <w:p w:rsidR="00014627" w:rsidRPr="006975BC" w:rsidRDefault="00014627" w:rsidP="006975BC">
    <w:pPr>
      <w:pStyle w:val="Footer"/>
      <w:spacing w:line="56" w:lineRule="auto"/>
      <w:jc w:val="left"/>
      <w:rPr>
        <w:b w:val="0"/>
        <w:sz w:val="21"/>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91211" w:rsidRDefault="00291211">
      <w:r>
        <w:separator/>
      </w:r>
    </w:p>
  </w:footnote>
  <w:footnote w:type="continuationSeparator" w:id="0">
    <w:p w:rsidR="00291211" w:rsidRDefault="00291211">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4627" w:rsidTr="006975BC">
      <w:tblPrEx>
        <w:tblCellMar>
          <w:top w:w="0" w:type="dxa"/>
          <w:bottom w:w="0" w:type="dxa"/>
        </w:tblCellMar>
      </w:tblPrEx>
      <w:trPr>
        <w:trHeight w:hRule="exact" w:val="864"/>
      </w:trPr>
      <w:tc>
        <w:tcPr>
          <w:tcW w:w="4838" w:type="dxa"/>
          <w:shd w:val="clear" w:color="auto" w:fill="auto"/>
          <w:vAlign w:val="bottom"/>
        </w:tcPr>
        <w:p w:rsidR="00014627" w:rsidRPr="006975BC" w:rsidRDefault="00014627" w:rsidP="006975BC">
          <w:pPr>
            <w:pStyle w:val="Header"/>
            <w:spacing w:after="80"/>
            <w:jc w:val="lef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CEDAW/C/EGY/Q/7</w:t>
          </w:r>
          <w:r>
            <w:rPr>
              <w:b/>
              <w:sz w:val="17"/>
            </w:rPr>
            <w:fldChar w:fldCharType="end"/>
          </w:r>
        </w:p>
      </w:tc>
      <w:tc>
        <w:tcPr>
          <w:tcW w:w="5033" w:type="dxa"/>
          <w:shd w:val="clear" w:color="auto" w:fill="auto"/>
          <w:vAlign w:val="bottom"/>
        </w:tcPr>
        <w:p w:rsidR="00014627" w:rsidRDefault="00014627" w:rsidP="006975BC">
          <w:pPr>
            <w:pStyle w:val="Header"/>
          </w:pPr>
        </w:p>
      </w:tc>
    </w:tr>
  </w:tbl>
  <w:p w:rsidR="00014627" w:rsidRPr="006975BC" w:rsidRDefault="00014627" w:rsidP="006975BC">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871" w:type="dxa"/>
      <w:tblBorders>
        <w:bottom w:val="single" w:sz="2" w:space="0" w:color="000000"/>
      </w:tblBorders>
      <w:tblLayout w:type="fixed"/>
      <w:tblCellMar>
        <w:left w:w="0" w:type="dxa"/>
        <w:right w:w="0" w:type="dxa"/>
      </w:tblCellMar>
      <w:tblLook w:val="0000" w:firstRow="0" w:lastRow="0" w:firstColumn="0" w:lastColumn="0" w:noHBand="0" w:noVBand="0"/>
    </w:tblPr>
    <w:tblGrid>
      <w:gridCol w:w="4838"/>
      <w:gridCol w:w="5033"/>
    </w:tblGrid>
    <w:tr w:rsidR="00014627" w:rsidTr="006975BC">
      <w:tblPrEx>
        <w:tblCellMar>
          <w:top w:w="0" w:type="dxa"/>
          <w:bottom w:w="0" w:type="dxa"/>
        </w:tblCellMar>
      </w:tblPrEx>
      <w:trPr>
        <w:trHeight w:hRule="exact" w:val="864"/>
      </w:trPr>
      <w:tc>
        <w:tcPr>
          <w:tcW w:w="4838" w:type="dxa"/>
          <w:shd w:val="clear" w:color="auto" w:fill="auto"/>
          <w:vAlign w:val="bottom"/>
        </w:tcPr>
        <w:p w:rsidR="00014627" w:rsidRDefault="00014627" w:rsidP="006975BC">
          <w:pPr>
            <w:pStyle w:val="Header"/>
          </w:pPr>
        </w:p>
      </w:tc>
      <w:tc>
        <w:tcPr>
          <w:tcW w:w="5033" w:type="dxa"/>
          <w:shd w:val="clear" w:color="auto" w:fill="auto"/>
          <w:vAlign w:val="bottom"/>
        </w:tcPr>
        <w:p w:rsidR="00014627" w:rsidRPr="006975BC" w:rsidRDefault="00014627" w:rsidP="006975BC">
          <w:pPr>
            <w:pStyle w:val="Header"/>
            <w:spacing w:after="80"/>
            <w:jc w:val="right"/>
            <w:rPr>
              <w:b/>
              <w:sz w:val="17"/>
            </w:rPr>
          </w:pPr>
          <w:r>
            <w:rPr>
              <w:b/>
              <w:sz w:val="17"/>
            </w:rPr>
            <w:fldChar w:fldCharType="begin"/>
          </w:r>
          <w:r>
            <w:rPr>
              <w:b/>
              <w:sz w:val="17"/>
            </w:rPr>
            <w:instrText xml:space="preserve"> DOCVARIABLE "sss1" \* MERGEFORMAT </w:instrText>
          </w:r>
          <w:r>
            <w:rPr>
              <w:b/>
              <w:sz w:val="17"/>
            </w:rPr>
            <w:fldChar w:fldCharType="separate"/>
          </w:r>
          <w:r>
            <w:rPr>
              <w:b/>
              <w:sz w:val="17"/>
            </w:rPr>
            <w:t>CEDAW/C/EGY/Q/7</w:t>
          </w:r>
          <w:r>
            <w:rPr>
              <w:b/>
              <w:sz w:val="17"/>
            </w:rPr>
            <w:fldChar w:fldCharType="end"/>
          </w:r>
        </w:p>
      </w:tc>
    </w:tr>
  </w:tbl>
  <w:p w:rsidR="00014627" w:rsidRPr="006975BC" w:rsidRDefault="00014627" w:rsidP="006975BC">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tbl>
    <w:tblPr>
      <w:tblW w:w="9919"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168"/>
      <w:gridCol w:w="12"/>
    </w:tblGrid>
    <w:tr w:rsidR="00014627" w:rsidTr="006975BC">
      <w:tblPrEx>
        <w:tblCellMar>
          <w:top w:w="0" w:type="dxa"/>
          <w:bottom w:w="0" w:type="dxa"/>
        </w:tblCellMar>
      </w:tblPrEx>
      <w:trPr>
        <w:gridAfter w:val="1"/>
        <w:wAfter w:w="12" w:type="dxa"/>
        <w:trHeight w:hRule="exact" w:val="864"/>
      </w:trPr>
      <w:tc>
        <w:tcPr>
          <w:tcW w:w="1267" w:type="dxa"/>
          <w:tcBorders>
            <w:bottom w:val="single" w:sz="4" w:space="0" w:color="auto"/>
          </w:tcBorders>
          <w:shd w:val="clear" w:color="auto" w:fill="auto"/>
          <w:vAlign w:val="bottom"/>
        </w:tcPr>
        <w:p w:rsidR="00014627" w:rsidRDefault="00014627" w:rsidP="006975BC">
          <w:pPr>
            <w:pStyle w:val="Header"/>
            <w:spacing w:after="120"/>
          </w:pPr>
        </w:p>
      </w:tc>
      <w:tc>
        <w:tcPr>
          <w:tcW w:w="1872" w:type="dxa"/>
          <w:tcBorders>
            <w:bottom w:val="single" w:sz="4" w:space="0" w:color="auto"/>
          </w:tcBorders>
          <w:shd w:val="clear" w:color="auto" w:fill="auto"/>
          <w:vAlign w:val="bottom"/>
        </w:tcPr>
        <w:p w:rsidR="00014627" w:rsidRPr="006975BC" w:rsidRDefault="00014627" w:rsidP="006975BC">
          <w:pPr>
            <w:pStyle w:val="HCh"/>
            <w:spacing w:after="80"/>
            <w:rPr>
              <w:rFonts w:eastAsia="SimSun"/>
              <w:spacing w:val="40"/>
              <w:w w:val="96"/>
            </w:rPr>
          </w:pPr>
          <w:r>
            <w:rPr>
              <w:rFonts w:eastAsia="SimSun" w:hint="eastAsia"/>
              <w:spacing w:val="40"/>
              <w:w w:val="96"/>
            </w:rPr>
            <w:t>联合国</w:t>
          </w:r>
        </w:p>
      </w:tc>
      <w:tc>
        <w:tcPr>
          <w:tcW w:w="245" w:type="dxa"/>
          <w:tcBorders>
            <w:bottom w:val="single" w:sz="4" w:space="0" w:color="auto"/>
          </w:tcBorders>
          <w:shd w:val="clear" w:color="auto" w:fill="auto"/>
          <w:vAlign w:val="bottom"/>
        </w:tcPr>
        <w:p w:rsidR="00014627" w:rsidRDefault="00014627" w:rsidP="006975BC">
          <w:pPr>
            <w:pStyle w:val="Header"/>
            <w:spacing w:after="120"/>
          </w:pPr>
        </w:p>
      </w:tc>
      <w:tc>
        <w:tcPr>
          <w:tcW w:w="6523" w:type="dxa"/>
          <w:gridSpan w:val="3"/>
          <w:tcBorders>
            <w:bottom w:val="single" w:sz="4" w:space="0" w:color="auto"/>
          </w:tcBorders>
          <w:shd w:val="clear" w:color="auto" w:fill="auto"/>
          <w:vAlign w:val="bottom"/>
        </w:tcPr>
        <w:p w:rsidR="00014627" w:rsidRPr="006975BC" w:rsidRDefault="00014627" w:rsidP="006975BC">
          <w:pPr>
            <w:spacing w:after="80" w:line="240" w:lineRule="auto"/>
            <w:jc w:val="right"/>
            <w:rPr>
              <w:rFonts w:ascii="Times New Roman"/>
              <w:position w:val="-4"/>
            </w:rPr>
          </w:pPr>
          <w:r>
            <w:rPr>
              <w:rFonts w:ascii="Times New Roman"/>
              <w:position w:val="-4"/>
              <w:sz w:val="40"/>
            </w:rPr>
            <w:t>CEDAW</w:t>
          </w:r>
          <w:r>
            <w:rPr>
              <w:rFonts w:ascii="Times New Roman"/>
              <w:position w:val="-4"/>
            </w:rPr>
            <w:t>/C/EGY/Q/7</w:t>
          </w:r>
        </w:p>
      </w:tc>
    </w:tr>
    <w:tr w:rsidR="00014627" w:rsidRPr="006975BC" w:rsidTr="006975BC">
      <w:tblPrEx>
        <w:tblCellMar>
          <w:top w:w="0" w:type="dxa"/>
          <w:bottom w:w="0" w:type="dxa"/>
        </w:tblCellMar>
      </w:tblPrEx>
      <w:trPr>
        <w:trHeight w:hRule="exact" w:val="2880"/>
      </w:trPr>
      <w:tc>
        <w:tcPr>
          <w:tcW w:w="1267" w:type="dxa"/>
          <w:tcBorders>
            <w:top w:val="single" w:sz="4" w:space="0" w:color="auto"/>
            <w:bottom w:val="single" w:sz="12" w:space="0" w:color="auto"/>
          </w:tcBorders>
          <w:shd w:val="clear" w:color="auto" w:fill="auto"/>
        </w:tcPr>
        <w:p w:rsidR="00014627" w:rsidRDefault="00014627" w:rsidP="006975BC">
          <w:pPr>
            <w:pStyle w:val="Header"/>
            <w:spacing w:before="109"/>
            <w:ind w:left="-72"/>
          </w:pPr>
          <w:r>
            <w:t xml:space="preserve"> </w:t>
          </w:r>
          <w: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7.25pt">
                <v:imagedata r:id="rId1" o:title="_unlogo"/>
              </v:shape>
            </w:pict>
          </w:r>
        </w:p>
        <w:p w:rsidR="00014627" w:rsidRPr="006975BC" w:rsidRDefault="00014627" w:rsidP="006975BC">
          <w:pPr>
            <w:pStyle w:val="Header"/>
            <w:spacing w:before="109"/>
            <w:ind w:left="-72"/>
          </w:pPr>
        </w:p>
      </w:tc>
      <w:tc>
        <w:tcPr>
          <w:tcW w:w="5227" w:type="dxa"/>
          <w:gridSpan w:val="3"/>
          <w:tcBorders>
            <w:top w:val="single" w:sz="4" w:space="0" w:color="auto"/>
            <w:bottom w:val="single" w:sz="12" w:space="0" w:color="auto"/>
          </w:tcBorders>
          <w:shd w:val="clear" w:color="auto" w:fill="auto"/>
        </w:tcPr>
        <w:p w:rsidR="00014627" w:rsidRPr="006975BC" w:rsidRDefault="00014627" w:rsidP="006975BC">
          <w:pPr>
            <w:pStyle w:val="XLarge"/>
            <w:spacing w:before="109" w:after="140" w:line="400" w:lineRule="exact"/>
            <w:rPr>
              <w:sz w:val="34"/>
            </w:rPr>
          </w:pPr>
          <w:r>
            <w:rPr>
              <w:rFonts w:hint="eastAsia"/>
              <w:sz w:val="34"/>
            </w:rPr>
            <w:t>消除对妇女一切形式歧视公约</w:t>
          </w:r>
        </w:p>
      </w:tc>
      <w:tc>
        <w:tcPr>
          <w:tcW w:w="245" w:type="dxa"/>
          <w:tcBorders>
            <w:top w:val="single" w:sz="4" w:space="0" w:color="auto"/>
            <w:bottom w:val="single" w:sz="12" w:space="0" w:color="auto"/>
          </w:tcBorders>
          <w:shd w:val="clear" w:color="auto" w:fill="auto"/>
        </w:tcPr>
        <w:p w:rsidR="00014627" w:rsidRPr="006975BC" w:rsidRDefault="00014627" w:rsidP="006975BC">
          <w:pPr>
            <w:pStyle w:val="Header"/>
            <w:spacing w:before="109"/>
          </w:pPr>
        </w:p>
      </w:tc>
      <w:tc>
        <w:tcPr>
          <w:tcW w:w="3180" w:type="dxa"/>
          <w:gridSpan w:val="2"/>
          <w:tcBorders>
            <w:top w:val="single" w:sz="4" w:space="0" w:color="auto"/>
            <w:bottom w:val="single" w:sz="12" w:space="0" w:color="auto"/>
          </w:tcBorders>
          <w:shd w:val="clear" w:color="auto" w:fill="auto"/>
        </w:tcPr>
        <w:p w:rsidR="00014627" w:rsidRDefault="00014627" w:rsidP="006975BC">
          <w:pPr>
            <w:spacing w:before="240" w:line="240" w:lineRule="exact"/>
            <w:rPr>
              <w:rFonts w:ascii="Times New Roman"/>
            </w:rPr>
          </w:pPr>
          <w:r>
            <w:rPr>
              <w:rFonts w:ascii="Times New Roman"/>
            </w:rPr>
            <w:t>Distr.: General</w:t>
          </w:r>
        </w:p>
        <w:p w:rsidR="00014627" w:rsidRDefault="00014627" w:rsidP="006975BC">
          <w:pPr>
            <w:spacing w:line="240" w:lineRule="exact"/>
            <w:rPr>
              <w:rFonts w:ascii="Times New Roman"/>
            </w:rPr>
          </w:pPr>
          <w:r>
            <w:rPr>
              <w:rFonts w:ascii="Times New Roman"/>
            </w:rPr>
            <w:t>13 March 2009</w:t>
          </w:r>
        </w:p>
        <w:p w:rsidR="00014627" w:rsidRDefault="00014627" w:rsidP="006975BC">
          <w:pPr>
            <w:spacing w:line="240" w:lineRule="exact"/>
            <w:rPr>
              <w:rFonts w:ascii="Times New Roman"/>
            </w:rPr>
          </w:pPr>
          <w:r>
            <w:rPr>
              <w:rFonts w:ascii="Times New Roman"/>
            </w:rPr>
            <w:t>Chinese</w:t>
          </w:r>
        </w:p>
        <w:p w:rsidR="00014627" w:rsidRPr="006975BC" w:rsidRDefault="00014627" w:rsidP="006975BC">
          <w:pPr>
            <w:spacing w:line="240" w:lineRule="exact"/>
            <w:rPr>
              <w:rFonts w:ascii="Times New Roman"/>
            </w:rPr>
          </w:pPr>
          <w:r>
            <w:rPr>
              <w:rFonts w:ascii="Times New Roman"/>
            </w:rPr>
            <w:t>Original: English</w:t>
          </w:r>
        </w:p>
      </w:tc>
    </w:tr>
  </w:tbl>
  <w:p w:rsidR="00014627" w:rsidRPr="006975BC" w:rsidRDefault="00014627" w:rsidP="006975BC">
    <w:pPr>
      <w:pStyle w:val="Header"/>
      <w:rPr>
        <w:sz w:val="2"/>
      </w:rPr>
    </w:pPr>
  </w:p>
</w:hd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bordersDoNotSurroundHeader/>
  <w:bordersDoNotSurroundFooter/>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NotTrackMoves/>
  <w:defaultTabStop w:val="431"/>
  <w:evenAndOddHeaders/>
  <w:drawingGridHorizontalSpacing w:val="105"/>
  <w:drawingGridVerticalSpacing w:val="156"/>
  <w:displayHorizontalDrawingGridEvery w:val="0"/>
  <w:displayVerticalDrawingGridEvery w:val="2"/>
  <w:characterSpacingControl w:val="compressPunctuation"/>
  <w:noLineBreaksAfter w:lang="zh-CN" w:val="$([{·‘“〈《「『【〔〖（．［｛￡￥"/>
  <w:noLineBreaksBefore w:lang="zh-CN" w:val="!%),-./:;?]}¨·ˇˉ―‖’”…∶、。〃々〉》」』】〕〗！＂＇），．：；？］｀｜｝～￠"/>
  <w:hdrShapeDefaults>
    <o:shapedefaults v:ext="edit" spidmax="3074"/>
  </w:hdrShapeDefaults>
  <w:footnotePr>
    <w:footnote w:id="-1"/>
    <w:footnote w:id="0"/>
  </w:footnotePr>
  <w:endnotePr>
    <w:endnote w:id="-1"/>
    <w:endnote w:id="0"/>
  </w:endnotePr>
  <w:compat>
    <w:spaceForUL/>
    <w:balanceSingleByteDoubleByteWidth/>
    <w:doNotExpandShiftReturn/>
    <w:printColBlack/>
    <w:adjustLineHeightInTable/>
    <w:layoutRawTableWidth/>
    <w:doNotBreakWrappedTables/>
    <w:doNotSnapToGridInCell/>
    <w:selectFldWithFirstOrLastChar/>
    <w:growAutofit/>
    <w:useFELayou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Barcode" w:val="*0926580*"/>
    <w:docVar w:name="CreationDt" w:val="08/04/2009 09:58:12"/>
    <w:docVar w:name="DocCategory" w:val="Doc"/>
    <w:docVar w:name="DocType" w:val="Final"/>
    <w:docVar w:name="FooterJN" w:val="09-26580 (C)"/>
    <w:docVar w:name="jobn" w:val="09-26580 (C)"/>
    <w:docVar w:name="jobnDT" w:val="09-26580 (C)   080409"/>
    <w:docVar w:name="jobnDTDT" w:val="09-26580 (C)   080409   080409"/>
    <w:docVar w:name="JobNo" w:val="0926580C"/>
    <w:docVar w:name="OandT" w:val="JI SX"/>
    <w:docVar w:name="sss1" w:val="CEDAW/C/EGY/Q/7"/>
    <w:docVar w:name="sss2" w:val="-"/>
    <w:docVar w:name="Symbol1" w:val="CEDAW/C/EGY/Q/7"/>
    <w:docVar w:name="Symbol2" w:val="-"/>
  </w:docVars>
  <w:rsids>
    <w:rsidRoot w:val="006D30F8"/>
    <w:rsid w:val="0000347C"/>
    <w:rsid w:val="000125BC"/>
    <w:rsid w:val="00014627"/>
    <w:rsid w:val="00021A2B"/>
    <w:rsid w:val="000231BA"/>
    <w:rsid w:val="00037B39"/>
    <w:rsid w:val="00044CA4"/>
    <w:rsid w:val="00045EFE"/>
    <w:rsid w:val="0007337D"/>
    <w:rsid w:val="000758DF"/>
    <w:rsid w:val="00076EB8"/>
    <w:rsid w:val="00095C67"/>
    <w:rsid w:val="000A31F9"/>
    <w:rsid w:val="000C1786"/>
    <w:rsid w:val="000E240F"/>
    <w:rsid w:val="000E49A4"/>
    <w:rsid w:val="000F1058"/>
    <w:rsid w:val="001113F8"/>
    <w:rsid w:val="001212F9"/>
    <w:rsid w:val="00121328"/>
    <w:rsid w:val="0012708E"/>
    <w:rsid w:val="00141322"/>
    <w:rsid w:val="0015066B"/>
    <w:rsid w:val="00150D3A"/>
    <w:rsid w:val="00153D29"/>
    <w:rsid w:val="00161E69"/>
    <w:rsid w:val="00161F54"/>
    <w:rsid w:val="00170FBE"/>
    <w:rsid w:val="0017506F"/>
    <w:rsid w:val="001B2814"/>
    <w:rsid w:val="001B4F95"/>
    <w:rsid w:val="001C3F7F"/>
    <w:rsid w:val="001C5166"/>
    <w:rsid w:val="001D0354"/>
    <w:rsid w:val="001E20EC"/>
    <w:rsid w:val="001E4442"/>
    <w:rsid w:val="001E5A51"/>
    <w:rsid w:val="001F03A7"/>
    <w:rsid w:val="00207135"/>
    <w:rsid w:val="00231575"/>
    <w:rsid w:val="00233CCB"/>
    <w:rsid w:val="00247382"/>
    <w:rsid w:val="00252E35"/>
    <w:rsid w:val="00254858"/>
    <w:rsid w:val="00257053"/>
    <w:rsid w:val="00266257"/>
    <w:rsid w:val="00271BE6"/>
    <w:rsid w:val="0027454D"/>
    <w:rsid w:val="00280671"/>
    <w:rsid w:val="002814F9"/>
    <w:rsid w:val="00282D17"/>
    <w:rsid w:val="00291211"/>
    <w:rsid w:val="002A4AEF"/>
    <w:rsid w:val="002B305F"/>
    <w:rsid w:val="002B564F"/>
    <w:rsid w:val="002B5F5D"/>
    <w:rsid w:val="002C2254"/>
    <w:rsid w:val="002C3BC9"/>
    <w:rsid w:val="002C54DB"/>
    <w:rsid w:val="002D039F"/>
    <w:rsid w:val="002D0694"/>
    <w:rsid w:val="002D5503"/>
    <w:rsid w:val="002E66D5"/>
    <w:rsid w:val="002F41E2"/>
    <w:rsid w:val="00320C99"/>
    <w:rsid w:val="003274A9"/>
    <w:rsid w:val="00331221"/>
    <w:rsid w:val="003649EE"/>
    <w:rsid w:val="00371BC6"/>
    <w:rsid w:val="00373A15"/>
    <w:rsid w:val="00383ACA"/>
    <w:rsid w:val="00394A02"/>
    <w:rsid w:val="003C7B20"/>
    <w:rsid w:val="003E4565"/>
    <w:rsid w:val="003E748F"/>
    <w:rsid w:val="003E7612"/>
    <w:rsid w:val="00414423"/>
    <w:rsid w:val="004411AD"/>
    <w:rsid w:val="004424EF"/>
    <w:rsid w:val="00453BB0"/>
    <w:rsid w:val="00460162"/>
    <w:rsid w:val="004620A8"/>
    <w:rsid w:val="00466BB5"/>
    <w:rsid w:val="004700CF"/>
    <w:rsid w:val="00487444"/>
    <w:rsid w:val="004A06D1"/>
    <w:rsid w:val="004A11FC"/>
    <w:rsid w:val="004C0224"/>
    <w:rsid w:val="004C053E"/>
    <w:rsid w:val="004C3255"/>
    <w:rsid w:val="004D07E1"/>
    <w:rsid w:val="004D1C19"/>
    <w:rsid w:val="004F29B8"/>
    <w:rsid w:val="0050413E"/>
    <w:rsid w:val="00515657"/>
    <w:rsid w:val="00521275"/>
    <w:rsid w:val="0052216F"/>
    <w:rsid w:val="005232CA"/>
    <w:rsid w:val="00523636"/>
    <w:rsid w:val="005335B9"/>
    <w:rsid w:val="00536CCE"/>
    <w:rsid w:val="005541E4"/>
    <w:rsid w:val="00562FE7"/>
    <w:rsid w:val="0058302A"/>
    <w:rsid w:val="005B7338"/>
    <w:rsid w:val="005C02AB"/>
    <w:rsid w:val="005C5FC3"/>
    <w:rsid w:val="005D0F04"/>
    <w:rsid w:val="005F12F0"/>
    <w:rsid w:val="005F3273"/>
    <w:rsid w:val="005F34A3"/>
    <w:rsid w:val="00610CF2"/>
    <w:rsid w:val="006328DE"/>
    <w:rsid w:val="006353DE"/>
    <w:rsid w:val="006479F1"/>
    <w:rsid w:val="00650BEE"/>
    <w:rsid w:val="006520FA"/>
    <w:rsid w:val="0065377D"/>
    <w:rsid w:val="00666F57"/>
    <w:rsid w:val="006740A7"/>
    <w:rsid w:val="00691524"/>
    <w:rsid w:val="006975BC"/>
    <w:rsid w:val="006A654B"/>
    <w:rsid w:val="006D30F8"/>
    <w:rsid w:val="006E2924"/>
    <w:rsid w:val="006E7A26"/>
    <w:rsid w:val="006F2B3D"/>
    <w:rsid w:val="007052CC"/>
    <w:rsid w:val="007319E0"/>
    <w:rsid w:val="00737B00"/>
    <w:rsid w:val="0075155C"/>
    <w:rsid w:val="00753A05"/>
    <w:rsid w:val="00757193"/>
    <w:rsid w:val="00761190"/>
    <w:rsid w:val="00776537"/>
    <w:rsid w:val="00783A25"/>
    <w:rsid w:val="007877F4"/>
    <w:rsid w:val="007E1B5E"/>
    <w:rsid w:val="007E6253"/>
    <w:rsid w:val="007F2278"/>
    <w:rsid w:val="00805783"/>
    <w:rsid w:val="00806F57"/>
    <w:rsid w:val="00806F90"/>
    <w:rsid w:val="008246FC"/>
    <w:rsid w:val="00824C19"/>
    <w:rsid w:val="00826250"/>
    <w:rsid w:val="008378D1"/>
    <w:rsid w:val="00846462"/>
    <w:rsid w:val="0086691F"/>
    <w:rsid w:val="00883DB0"/>
    <w:rsid w:val="00884C8F"/>
    <w:rsid w:val="00896D38"/>
    <w:rsid w:val="008C3296"/>
    <w:rsid w:val="008E2D03"/>
    <w:rsid w:val="008F2BB5"/>
    <w:rsid w:val="008F425D"/>
    <w:rsid w:val="008F5472"/>
    <w:rsid w:val="008F5D0F"/>
    <w:rsid w:val="009122E0"/>
    <w:rsid w:val="00913351"/>
    <w:rsid w:val="0096193C"/>
    <w:rsid w:val="009769E1"/>
    <w:rsid w:val="00977E0D"/>
    <w:rsid w:val="00986C04"/>
    <w:rsid w:val="009A2F76"/>
    <w:rsid w:val="009D2AC2"/>
    <w:rsid w:val="009E1774"/>
    <w:rsid w:val="009E2668"/>
    <w:rsid w:val="009E40A3"/>
    <w:rsid w:val="009E5C8C"/>
    <w:rsid w:val="009F10B1"/>
    <w:rsid w:val="009F3A7D"/>
    <w:rsid w:val="009F47E3"/>
    <w:rsid w:val="009F6938"/>
    <w:rsid w:val="00A0537D"/>
    <w:rsid w:val="00A069AD"/>
    <w:rsid w:val="00A17A85"/>
    <w:rsid w:val="00A20856"/>
    <w:rsid w:val="00A24399"/>
    <w:rsid w:val="00A24CA5"/>
    <w:rsid w:val="00A33D6D"/>
    <w:rsid w:val="00A37345"/>
    <w:rsid w:val="00A5206D"/>
    <w:rsid w:val="00A72E47"/>
    <w:rsid w:val="00A90956"/>
    <w:rsid w:val="00A95404"/>
    <w:rsid w:val="00A968C5"/>
    <w:rsid w:val="00AA3C28"/>
    <w:rsid w:val="00AA759D"/>
    <w:rsid w:val="00AB2786"/>
    <w:rsid w:val="00AD4308"/>
    <w:rsid w:val="00AF2A33"/>
    <w:rsid w:val="00B309DD"/>
    <w:rsid w:val="00B36621"/>
    <w:rsid w:val="00B36D64"/>
    <w:rsid w:val="00B41B48"/>
    <w:rsid w:val="00B56194"/>
    <w:rsid w:val="00B61A34"/>
    <w:rsid w:val="00B64E8E"/>
    <w:rsid w:val="00B65E8B"/>
    <w:rsid w:val="00B8025A"/>
    <w:rsid w:val="00B827B1"/>
    <w:rsid w:val="00BB23A4"/>
    <w:rsid w:val="00BC2276"/>
    <w:rsid w:val="00BD2150"/>
    <w:rsid w:val="00BE1CC3"/>
    <w:rsid w:val="00BE365A"/>
    <w:rsid w:val="00BE47C4"/>
    <w:rsid w:val="00C052A2"/>
    <w:rsid w:val="00C06A4A"/>
    <w:rsid w:val="00C1391A"/>
    <w:rsid w:val="00C14CE6"/>
    <w:rsid w:val="00C15218"/>
    <w:rsid w:val="00C2725D"/>
    <w:rsid w:val="00C42033"/>
    <w:rsid w:val="00C464DD"/>
    <w:rsid w:val="00C62EF9"/>
    <w:rsid w:val="00C76854"/>
    <w:rsid w:val="00C92AE0"/>
    <w:rsid w:val="00CB2B1E"/>
    <w:rsid w:val="00CC3E8B"/>
    <w:rsid w:val="00CC4E84"/>
    <w:rsid w:val="00CD5641"/>
    <w:rsid w:val="00CE64AC"/>
    <w:rsid w:val="00CF7718"/>
    <w:rsid w:val="00D177F1"/>
    <w:rsid w:val="00D323B5"/>
    <w:rsid w:val="00D42ACC"/>
    <w:rsid w:val="00D51DC5"/>
    <w:rsid w:val="00D676D7"/>
    <w:rsid w:val="00D71517"/>
    <w:rsid w:val="00D7168D"/>
    <w:rsid w:val="00D81B3C"/>
    <w:rsid w:val="00D874E1"/>
    <w:rsid w:val="00D9586D"/>
    <w:rsid w:val="00DA51B2"/>
    <w:rsid w:val="00DB0932"/>
    <w:rsid w:val="00DC2506"/>
    <w:rsid w:val="00DC49FA"/>
    <w:rsid w:val="00DD3D6B"/>
    <w:rsid w:val="00DD4467"/>
    <w:rsid w:val="00DD61C8"/>
    <w:rsid w:val="00DD772B"/>
    <w:rsid w:val="00E050BA"/>
    <w:rsid w:val="00E25442"/>
    <w:rsid w:val="00E25A1F"/>
    <w:rsid w:val="00E37EEB"/>
    <w:rsid w:val="00E710FB"/>
    <w:rsid w:val="00E806D9"/>
    <w:rsid w:val="00E82CA2"/>
    <w:rsid w:val="00E94E5A"/>
    <w:rsid w:val="00E95594"/>
    <w:rsid w:val="00EA31C3"/>
    <w:rsid w:val="00EB33AC"/>
    <w:rsid w:val="00EC6F21"/>
    <w:rsid w:val="00EE0913"/>
    <w:rsid w:val="00F01440"/>
    <w:rsid w:val="00F13305"/>
    <w:rsid w:val="00F40463"/>
    <w:rsid w:val="00F50336"/>
    <w:rsid w:val="00F62E3F"/>
    <w:rsid w:val="00F67F90"/>
    <w:rsid w:val="00F77B3E"/>
    <w:rsid w:val="00F833CB"/>
    <w:rsid w:val="00F87754"/>
    <w:rsid w:val="00F90A4B"/>
    <w:rsid w:val="00F90C56"/>
    <w:rsid w:val="00FC1CE4"/>
    <w:rsid w:val="00FD594E"/>
    <w:rsid w:val="00FD75B9"/>
    <w:rsid w:val="00FE5FE8"/>
  </w:rsids>
  <m:mathPr>
    <m:mathFont m:val="Cambria Math"/>
    <m:brkBin m:val="before"/>
    <m:brkBinSub m:val="--"/>
    <m:smallFrac m:val="0"/>
    <m:dispDef/>
    <m:lMargin m:val="0"/>
    <m:rMargin m:val="0"/>
    <m:defJc m:val="centerGroup"/>
    <m:wrapIndent m:val="1440"/>
    <m:intLim m:val="subSup"/>
    <m:naryLim m:val="undOvr"/>
  </m:mathPr>
  <w:themeFontLang w:val="fr-CH"/>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SimSun" w:hAnsi="Times New Roman" w:cs="Times New Roman"/>
        <w:lang w:val="fr-CH" w:eastAsia="fr-CH"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1E5A51"/>
    <w:pPr>
      <w:spacing w:line="320" w:lineRule="exact"/>
      <w:jc w:val="both"/>
    </w:pPr>
    <w:rPr>
      <w:rFonts w:ascii="SimSun"/>
      <w:kern w:val="14"/>
      <w:sz w:val="21"/>
      <w:lang w:val="en-US" w:eastAsia="zh-CN"/>
    </w:rPr>
  </w:style>
  <w:style w:type="character" w:default="1" w:styleId="DefaultParagraphFont">
    <w:name w:val="Default Paragraph Font"/>
    <w:semiHidden/>
    <w:rsid w:val="001E5A51"/>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1E5A51"/>
  </w:style>
  <w:style w:type="paragraph" w:customStyle="1" w:styleId="H1">
    <w:name w:val="_ H_1"/>
    <w:basedOn w:val="Normal"/>
    <w:next w:val="SingleTxt"/>
    <w:rsid w:val="001E5A51"/>
    <w:pPr>
      <w:keepNext/>
      <w:keepLines/>
      <w:suppressAutoHyphens/>
      <w:outlineLvl w:val="0"/>
    </w:pPr>
    <w:rPr>
      <w:rFonts w:ascii="SimHei" w:eastAsia="SimHei"/>
      <w:color w:val="FF0000"/>
      <w:sz w:val="24"/>
    </w:rPr>
  </w:style>
  <w:style w:type="paragraph" w:customStyle="1" w:styleId="HCh">
    <w:name w:val="_ H _Ch"/>
    <w:basedOn w:val="H1"/>
    <w:next w:val="SingleTxt"/>
    <w:rsid w:val="001E5A51"/>
    <w:pPr>
      <w:tabs>
        <w:tab w:val="left" w:pos="57"/>
      </w:tabs>
      <w:spacing w:line="400" w:lineRule="exact"/>
    </w:pPr>
    <w:rPr>
      <w:sz w:val="28"/>
    </w:rPr>
  </w:style>
  <w:style w:type="paragraph" w:customStyle="1" w:styleId="HM">
    <w:name w:val="_ H __M"/>
    <w:basedOn w:val="HCh"/>
    <w:next w:val="Normal"/>
    <w:rsid w:val="001E5A51"/>
    <w:rPr>
      <w:sz w:val="34"/>
    </w:rPr>
  </w:style>
  <w:style w:type="paragraph" w:customStyle="1" w:styleId="H23">
    <w:name w:val="_ H_2/3"/>
    <w:basedOn w:val="Normal"/>
    <w:next w:val="SingleTxt"/>
    <w:rsid w:val="001E5A51"/>
    <w:pPr>
      <w:outlineLvl w:val="1"/>
    </w:pPr>
    <w:rPr>
      <w:rFonts w:ascii="SimHei" w:eastAsia="SimHei"/>
      <w:color w:val="FF0000"/>
      <w:spacing w:val="2"/>
    </w:rPr>
  </w:style>
  <w:style w:type="paragraph" w:customStyle="1" w:styleId="H4">
    <w:name w:val="_ H_4"/>
    <w:basedOn w:val="Normal"/>
    <w:next w:val="Normal"/>
    <w:rsid w:val="001E5A51"/>
    <w:pPr>
      <w:keepNext/>
      <w:keepLines/>
      <w:tabs>
        <w:tab w:val="left" w:pos="431"/>
      </w:tabs>
      <w:suppressAutoHyphens/>
      <w:outlineLvl w:val="3"/>
    </w:pPr>
    <w:rPr>
      <w:rFonts w:ascii="KaiTi_GB2312" w:eastAsia="KaiTi_GB2312"/>
      <w:noProof/>
      <w:color w:val="0000FF"/>
      <w:spacing w:val="3"/>
      <w:w w:val="103"/>
    </w:rPr>
  </w:style>
  <w:style w:type="paragraph" w:customStyle="1" w:styleId="H56">
    <w:name w:val="_ H_5/6"/>
    <w:basedOn w:val="Normal"/>
    <w:next w:val="Normal"/>
    <w:rsid w:val="001E5A51"/>
    <w:pPr>
      <w:keepNext/>
      <w:keepLines/>
      <w:tabs>
        <w:tab w:val="right" w:pos="360"/>
      </w:tabs>
      <w:suppressAutoHyphens/>
      <w:outlineLvl w:val="4"/>
    </w:pPr>
    <w:rPr>
      <w:noProof/>
      <w:spacing w:val="4"/>
      <w:w w:val="103"/>
    </w:rPr>
  </w:style>
  <w:style w:type="paragraph" w:customStyle="1" w:styleId="DualTxt">
    <w:name w:val="__Dual Txt"/>
    <w:basedOn w:val="Normal"/>
    <w:rsid w:val="001E5A51"/>
    <w:pPr>
      <w:tabs>
        <w:tab w:val="left" w:pos="432"/>
        <w:tab w:val="left" w:pos="864"/>
        <w:tab w:val="left" w:pos="1293"/>
        <w:tab w:val="left" w:pos="1724"/>
        <w:tab w:val="left" w:pos="2155"/>
        <w:tab w:val="left" w:pos="2586"/>
      </w:tabs>
      <w:spacing w:after="140"/>
    </w:pPr>
  </w:style>
  <w:style w:type="paragraph" w:customStyle="1" w:styleId="SM">
    <w:name w:val="__S_M"/>
    <w:basedOn w:val="Normal"/>
    <w:next w:val="Normal"/>
    <w:rsid w:val="001E5A51"/>
    <w:pPr>
      <w:keepNext/>
      <w:keepLines/>
      <w:tabs>
        <w:tab w:val="right" w:leader="dot" w:pos="360"/>
      </w:tabs>
      <w:suppressAutoHyphens/>
      <w:spacing w:line="500" w:lineRule="exact"/>
      <w:ind w:left="1264" w:right="1264"/>
      <w:outlineLvl w:val="0"/>
    </w:pPr>
    <w:rPr>
      <w:rFonts w:ascii="SimHei" w:eastAsia="SimHei"/>
      <w:noProof/>
      <w:color w:val="FF0000"/>
      <w:spacing w:val="-4"/>
      <w:w w:val="98"/>
      <w:sz w:val="40"/>
    </w:rPr>
  </w:style>
  <w:style w:type="paragraph" w:customStyle="1" w:styleId="SL">
    <w:name w:val="__S_L"/>
    <w:basedOn w:val="SM"/>
    <w:next w:val="Normal"/>
    <w:rsid w:val="001E5A51"/>
    <w:pPr>
      <w:spacing w:line="640" w:lineRule="exact"/>
    </w:pPr>
    <w:rPr>
      <w:spacing w:val="-8"/>
      <w:w w:val="96"/>
      <w:sz w:val="57"/>
    </w:rPr>
  </w:style>
  <w:style w:type="paragraph" w:customStyle="1" w:styleId="SS">
    <w:name w:val="__S_S"/>
    <w:basedOn w:val="HCh"/>
    <w:next w:val="Normal"/>
    <w:rsid w:val="001E5A51"/>
    <w:pPr>
      <w:ind w:left="1264" w:right="1264"/>
    </w:pPr>
  </w:style>
  <w:style w:type="paragraph" w:customStyle="1" w:styleId="SingleTxt">
    <w:name w:val="__Single Txt"/>
    <w:basedOn w:val="Normal"/>
    <w:rsid w:val="001E5A51"/>
    <w:pPr>
      <w:tabs>
        <w:tab w:val="left" w:pos="1264"/>
        <w:tab w:val="left" w:pos="1695"/>
        <w:tab w:val="left" w:pos="2126"/>
        <w:tab w:val="left" w:pos="2557"/>
        <w:tab w:val="left" w:pos="2988"/>
        <w:tab w:val="left" w:pos="3419"/>
        <w:tab w:val="left" w:pos="3850"/>
        <w:tab w:val="left" w:pos="4281"/>
        <w:tab w:val="left" w:pos="4712"/>
        <w:tab w:val="left" w:pos="5143"/>
        <w:tab w:val="left" w:pos="5574"/>
        <w:tab w:val="left" w:pos="6005"/>
        <w:tab w:val="left" w:pos="6435"/>
      </w:tabs>
      <w:spacing w:after="140"/>
      <w:ind w:left="1264" w:right="1264"/>
    </w:pPr>
  </w:style>
  <w:style w:type="paragraph" w:customStyle="1" w:styleId="Small">
    <w:name w:val="Small"/>
    <w:basedOn w:val="Normal"/>
    <w:next w:val="Normal"/>
    <w:rsid w:val="001E5A51"/>
    <w:pPr>
      <w:tabs>
        <w:tab w:val="right" w:pos="9965"/>
      </w:tabs>
      <w:spacing w:line="210" w:lineRule="exact"/>
    </w:pPr>
    <w:rPr>
      <w:noProof/>
      <w:spacing w:val="5"/>
      <w:w w:val="104"/>
      <w:sz w:val="17"/>
    </w:rPr>
  </w:style>
  <w:style w:type="paragraph" w:customStyle="1" w:styleId="SmallX">
    <w:name w:val="SmallX"/>
    <w:basedOn w:val="Small"/>
    <w:next w:val="Normal"/>
    <w:rsid w:val="001E5A51"/>
    <w:pPr>
      <w:spacing w:line="180" w:lineRule="exact"/>
      <w:jc w:val="right"/>
    </w:pPr>
    <w:rPr>
      <w:spacing w:val="6"/>
      <w:w w:val="106"/>
      <w:sz w:val="14"/>
    </w:rPr>
  </w:style>
  <w:style w:type="paragraph" w:customStyle="1" w:styleId="XLarge">
    <w:name w:val="XLarge"/>
    <w:basedOn w:val="HM"/>
    <w:rsid w:val="001E5A51"/>
    <w:pPr>
      <w:tabs>
        <w:tab w:val="right" w:leader="dot" w:pos="360"/>
      </w:tabs>
      <w:spacing w:line="390" w:lineRule="exact"/>
    </w:pPr>
    <w:rPr>
      <w:sz w:val="40"/>
    </w:rPr>
  </w:style>
  <w:style w:type="character" w:styleId="FootnoteReference">
    <w:name w:val="footnote reference"/>
    <w:semiHidden/>
    <w:rsid w:val="001E5A51"/>
    <w:rPr>
      <w:color w:val="FF00FF"/>
      <w:spacing w:val="0"/>
      <w:w w:val="150"/>
      <w:position w:val="0"/>
      <w:vertAlign w:val="superscript"/>
    </w:rPr>
  </w:style>
  <w:style w:type="character" w:styleId="EndnoteReference">
    <w:name w:val="endnote reference"/>
    <w:basedOn w:val="FootnoteReference"/>
    <w:semiHidden/>
    <w:rsid w:val="001E5A51"/>
    <w:rPr>
      <w:color w:val="FF00FF"/>
      <w:spacing w:val="0"/>
      <w:w w:val="150"/>
      <w:position w:val="0"/>
      <w:vertAlign w:val="superscript"/>
    </w:rPr>
  </w:style>
  <w:style w:type="paragraph" w:styleId="FootnoteText">
    <w:name w:val="footnote text"/>
    <w:basedOn w:val="Normal"/>
    <w:semiHidden/>
    <w:rsid w:val="001E5A51"/>
    <w:pPr>
      <w:tabs>
        <w:tab w:val="right" w:pos="418"/>
      </w:tabs>
      <w:spacing w:after="120" w:line="240" w:lineRule="exact"/>
      <w:ind w:left="170" w:hanging="170"/>
    </w:pPr>
    <w:rPr>
      <w:noProof/>
      <w:sz w:val="18"/>
    </w:rPr>
  </w:style>
  <w:style w:type="paragraph" w:styleId="EndnoteText">
    <w:name w:val="endnote text"/>
    <w:basedOn w:val="FootnoteText"/>
    <w:semiHidden/>
    <w:rsid w:val="001E5A51"/>
  </w:style>
  <w:style w:type="paragraph" w:styleId="CommentText">
    <w:name w:val="annotation text"/>
    <w:basedOn w:val="Normal"/>
    <w:semiHidden/>
    <w:rsid w:val="001E5A51"/>
  </w:style>
  <w:style w:type="paragraph" w:styleId="CommentSubject">
    <w:name w:val="annotation subject"/>
    <w:basedOn w:val="CommentText"/>
    <w:next w:val="CommentText"/>
    <w:semiHidden/>
    <w:rsid w:val="001E5A51"/>
    <w:rPr>
      <w:b/>
      <w:bCs/>
    </w:rPr>
  </w:style>
  <w:style w:type="character" w:styleId="CommentReference">
    <w:name w:val="annotation reference"/>
    <w:semiHidden/>
    <w:rsid w:val="001E5A51"/>
    <w:rPr>
      <w:sz w:val="21"/>
      <w:szCs w:val="21"/>
    </w:rPr>
  </w:style>
  <w:style w:type="paragraph" w:styleId="BalloonText">
    <w:name w:val="Balloon Text"/>
    <w:basedOn w:val="Normal"/>
    <w:semiHidden/>
    <w:rsid w:val="001E5A51"/>
    <w:rPr>
      <w:sz w:val="18"/>
      <w:szCs w:val="18"/>
    </w:rPr>
  </w:style>
  <w:style w:type="paragraph" w:customStyle="1" w:styleId="1211022234">
    <w:name w:val="样式 尾注文本 + 左侧:  1.21 厘米 悬挂缩进: 1.02 厘米 右侧:  2.23 厘米 段后: 4 磅"/>
    <w:basedOn w:val="EndnoteText"/>
    <w:rsid w:val="001E5A51"/>
    <w:pPr>
      <w:ind w:left="1264" w:right="1264" w:hanging="578"/>
    </w:pPr>
    <w:rPr>
      <w:rFonts w:cs="SimSun"/>
    </w:rPr>
  </w:style>
  <w:style w:type="paragraph" w:customStyle="1" w:styleId="12110222341">
    <w:name w:val="样式 尾注文本 + 左侧:  1.21 厘米 悬挂缩进: 1.02 厘米 右侧:  2.23 厘米 段后: 4 磅1"/>
    <w:basedOn w:val="EndnoteText"/>
    <w:rsid w:val="001E5A51"/>
    <w:pPr>
      <w:ind w:left="1264" w:right="1264" w:hanging="578"/>
    </w:pPr>
    <w:rPr>
      <w:rFonts w:cs="SimSun"/>
    </w:rPr>
  </w:style>
  <w:style w:type="paragraph" w:styleId="Header">
    <w:name w:val="header"/>
    <w:rsid w:val="001E5A51"/>
    <w:pPr>
      <w:tabs>
        <w:tab w:val="center" w:pos="4320"/>
        <w:tab w:val="right" w:pos="8640"/>
      </w:tabs>
      <w:jc w:val="both"/>
    </w:pPr>
    <w:rPr>
      <w:noProof/>
      <w:sz w:val="18"/>
      <w:lang w:val="en-US" w:eastAsia="zh-CN"/>
    </w:rPr>
  </w:style>
  <w:style w:type="paragraph" w:styleId="Footer">
    <w:name w:val="footer"/>
    <w:rsid w:val="001E5A51"/>
    <w:pPr>
      <w:tabs>
        <w:tab w:val="center" w:pos="4320"/>
        <w:tab w:val="right" w:pos="8640"/>
      </w:tabs>
      <w:jc w:val="both"/>
    </w:pPr>
    <w:rPr>
      <w:b/>
      <w:noProof/>
      <w:sz w:val="18"/>
      <w:szCs w:val="18"/>
      <w:lang w:val="en-US" w:eastAsia="zh-C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encoding w:val="gb2312"/>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fontTable" Target="fontTable.xml"/><Relationship Id="rId3" Type="http://schemas.openxmlformats.org/officeDocument/2006/relationships/webSettings" Target="webSettings.xml"/><Relationship Id="rId7" Type="http://schemas.openxmlformats.org/officeDocument/2006/relationships/header" Target="header2.xml"/><Relationship Id="rId12" Type="http://schemas.openxmlformats.org/officeDocument/2006/relationships/comments" Target="comment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header" Target="header1.xml"/><Relationship Id="rId11" Type="http://schemas.openxmlformats.org/officeDocument/2006/relationships/footer" Target="footer3.xml"/><Relationship Id="rId5" Type="http://schemas.openxmlformats.org/officeDocument/2006/relationships/endnotes" Target="endnotes.xml"/><Relationship Id="rId10" Type="http://schemas.openxmlformats.org/officeDocument/2006/relationships/header" Target="header3.xml"/><Relationship Id="rId4" Type="http://schemas.openxmlformats.org/officeDocument/2006/relationships/footnotes" Target="footnotes.xml"/><Relationship Id="rId9" Type="http://schemas.openxmlformats.org/officeDocument/2006/relationships/footer" Target="foot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wmf"/></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Template>
  <TotalTime>15</TotalTime>
  <Pages>1</Pages>
  <Words>1999</Words>
  <Characters>2060</Characters>
  <Application>Microsoft Office Word</Application>
  <DocSecurity>4</DocSecurity>
  <Lines>82</Lines>
  <Paragraphs>51</Paragraphs>
  <ScaleCrop>false</ScaleCrop>
  <Company>United Nations</Company>
  <LinksUpToDate>false</LinksUpToDate>
  <CharactersWithSpaces>4008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Ctpu</dc:title>
  <dc:subject/>
  <dc:creator>CTPU User</dc:creator>
  <cp:keywords/>
  <dc:description/>
  <cp:lastModifiedBy>CTPU User</cp:lastModifiedBy>
  <cp:revision>10</cp:revision>
  <cp:lastPrinted>2009-04-08T09:08:00Z</cp:lastPrinted>
  <dcterms:created xsi:type="dcterms:W3CDTF">2009-04-08T08:57:00Z</dcterms:created>
  <dcterms:modified xsi:type="dcterms:W3CDTF">2009-04-08T09:13:00Z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0926580</vt:lpwstr>
  </property>
  <property fmtid="{D5CDD505-2E9C-101B-9397-08002B2CF9AE}" pid="3" name="Symbol1">
    <vt:lpwstr>CEDAW/C/EGY/Q/7</vt:lpwstr>
  </property>
  <property fmtid="{D5CDD505-2E9C-101B-9397-08002B2CF9AE}" pid="4" name="Symbol2">
    <vt:lpwstr/>
  </property>
  <property fmtid="{D5CDD505-2E9C-101B-9397-08002B2CF9AE}" pid="5" name="Translator">
    <vt:lpwstr/>
  </property>
  <property fmtid="{D5CDD505-2E9C-101B-9397-08002B2CF9AE}" pid="6" name="Comment">
    <vt:lpwstr/>
  </property>
  <property fmtid="{D5CDD505-2E9C-101B-9397-08002B2CF9AE}" pid="7" name="DraftPages">
    <vt:lpwstr> 5</vt:lpwstr>
  </property>
  <property fmtid="{D5CDD505-2E9C-101B-9397-08002B2CF9AE}" pid="8" name="Operator">
    <vt:lpwstr>JI SX</vt:lpwstr>
  </property>
</Properties>
</file>