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35ED8" w14:textId="77777777" w:rsidR="001E7026" w:rsidRPr="00882AE1" w:rsidRDefault="001E7026" w:rsidP="001E7026">
      <w:pPr>
        <w:spacing w:line="240" w:lineRule="auto"/>
        <w:rPr>
          <w:sz w:val="2"/>
        </w:rPr>
        <w:sectPr w:rsidR="001E7026" w:rsidRPr="00882AE1" w:rsidSect="00E7528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882AE1">
        <w:rPr>
          <w:rStyle w:val="CommentReference"/>
        </w:rPr>
        <w:commentReference w:id="0"/>
      </w:r>
    </w:p>
    <w:p w14:paraId="68F79289" w14:textId="14426A49" w:rsidR="00E7528A" w:rsidRPr="00882AE1" w:rsidRDefault="00E7528A" w:rsidP="00E752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882AE1">
        <w:rPr>
          <w:lang w:val="fr-FR"/>
        </w:rPr>
        <w:t>Comité pour l</w:t>
      </w:r>
      <w:r w:rsidR="008739E8" w:rsidRPr="00882AE1">
        <w:rPr>
          <w:lang w:val="fr-FR"/>
        </w:rPr>
        <w:t>’</w:t>
      </w:r>
      <w:r w:rsidRPr="00882AE1">
        <w:rPr>
          <w:lang w:val="fr-FR"/>
        </w:rPr>
        <w:t>élimination de la discrimination à l</w:t>
      </w:r>
      <w:r w:rsidR="008739E8" w:rsidRPr="00882AE1">
        <w:rPr>
          <w:lang w:val="fr-FR"/>
        </w:rPr>
        <w:t>’</w:t>
      </w:r>
      <w:r w:rsidRPr="00882AE1">
        <w:rPr>
          <w:lang w:val="fr-FR"/>
        </w:rPr>
        <w:t>égard des femmes</w:t>
      </w:r>
    </w:p>
    <w:p w14:paraId="7CBD92F1" w14:textId="14F3FB79" w:rsidR="00E7528A" w:rsidRPr="00882AE1" w:rsidRDefault="00E7528A" w:rsidP="00E7528A">
      <w:pPr>
        <w:pStyle w:val="SingleTxt"/>
        <w:spacing w:after="0" w:line="120" w:lineRule="exact"/>
        <w:rPr>
          <w:sz w:val="10"/>
          <w:lang w:val="fr-FR"/>
        </w:rPr>
      </w:pPr>
    </w:p>
    <w:p w14:paraId="6F03016F" w14:textId="0D39E3ED" w:rsidR="00E7528A" w:rsidRPr="00882AE1" w:rsidRDefault="00E7528A" w:rsidP="00E7528A">
      <w:pPr>
        <w:pStyle w:val="SingleTxt"/>
        <w:spacing w:after="0" w:line="120" w:lineRule="exact"/>
        <w:rPr>
          <w:sz w:val="10"/>
          <w:lang w:val="fr-FR"/>
        </w:rPr>
      </w:pPr>
    </w:p>
    <w:p w14:paraId="00E9BBB1" w14:textId="21D21872" w:rsidR="00E7528A" w:rsidRPr="00882AE1" w:rsidRDefault="00E7528A" w:rsidP="00E7528A">
      <w:pPr>
        <w:pStyle w:val="SingleTxt"/>
        <w:spacing w:after="0" w:line="120" w:lineRule="exact"/>
        <w:rPr>
          <w:sz w:val="10"/>
          <w:lang w:val="fr-FR"/>
        </w:rPr>
      </w:pPr>
    </w:p>
    <w:p w14:paraId="07098FF9" w14:textId="0393C9FE" w:rsidR="00E7528A" w:rsidRPr="00882AE1" w:rsidRDefault="00E7528A" w:rsidP="00E7528A">
      <w:pPr>
        <w:pStyle w:val="TitleHCH"/>
        <w:ind w:right="1260"/>
        <w:rPr>
          <w:lang w:val="fr-FR"/>
        </w:rPr>
      </w:pPr>
      <w:r w:rsidRPr="00882AE1">
        <w:rPr>
          <w:lang w:val="fr-FR"/>
        </w:rPr>
        <w:tab/>
      </w:r>
      <w:r w:rsidRPr="00882AE1">
        <w:rPr>
          <w:lang w:val="fr-FR"/>
        </w:rPr>
        <w:tab/>
      </w:r>
      <w:bookmarkStart w:id="1" w:name="_Toc108692373"/>
      <w:r w:rsidRPr="00882AE1">
        <w:rPr>
          <w:lang w:val="fr-FR"/>
        </w:rPr>
        <w:t>Septième rapport périodique soumis par l</w:t>
      </w:r>
      <w:r w:rsidR="008739E8" w:rsidRPr="00882AE1">
        <w:rPr>
          <w:lang w:val="fr-FR"/>
        </w:rPr>
        <w:t>’</w:t>
      </w:r>
      <w:r w:rsidRPr="00882AE1">
        <w:rPr>
          <w:lang w:val="fr-FR"/>
        </w:rPr>
        <w:t>Estonie en application de l</w:t>
      </w:r>
      <w:r w:rsidR="008739E8" w:rsidRPr="00882AE1">
        <w:rPr>
          <w:lang w:val="fr-FR"/>
        </w:rPr>
        <w:t>’</w:t>
      </w:r>
      <w:r w:rsidRPr="00882AE1">
        <w:rPr>
          <w:lang w:val="fr-FR"/>
        </w:rPr>
        <w:t>article 18 de la Convention, attendu en 2022</w:t>
      </w:r>
      <w:r w:rsidRPr="00882AE1">
        <w:rPr>
          <w:b w:val="0"/>
          <w:bCs/>
          <w:sz w:val="20"/>
          <w:szCs w:val="20"/>
          <w:lang w:val="fr-FR"/>
        </w:rPr>
        <w:footnoteReference w:customMarkFollows="1" w:id="1"/>
        <w:t>*</w:t>
      </w:r>
      <w:bookmarkEnd w:id="1"/>
    </w:p>
    <w:p w14:paraId="14E503AC" w14:textId="1B56DB42" w:rsidR="00E7528A" w:rsidRPr="00882AE1" w:rsidRDefault="00E7528A" w:rsidP="00E7528A">
      <w:pPr>
        <w:pStyle w:val="SingleTxt"/>
        <w:spacing w:after="0" w:line="120" w:lineRule="exact"/>
        <w:rPr>
          <w:sz w:val="10"/>
          <w:lang w:val="fr-FR"/>
        </w:rPr>
      </w:pPr>
    </w:p>
    <w:p w14:paraId="6E262746" w14:textId="48BDA064" w:rsidR="00E7528A" w:rsidRPr="00882AE1" w:rsidRDefault="00E7528A" w:rsidP="00E7528A">
      <w:pPr>
        <w:pStyle w:val="SingleTxt"/>
        <w:spacing w:after="0" w:line="120" w:lineRule="exact"/>
        <w:rPr>
          <w:sz w:val="10"/>
          <w:lang w:val="fr-FR"/>
        </w:rPr>
      </w:pPr>
    </w:p>
    <w:p w14:paraId="69FC32F0" w14:textId="29F29B62" w:rsidR="00E7528A" w:rsidRPr="00E7528A" w:rsidRDefault="00E7528A" w:rsidP="00E7528A">
      <w:pPr>
        <w:pStyle w:val="SingleTxt"/>
        <w:jc w:val="right"/>
        <w:rPr>
          <w:bCs/>
          <w:lang w:val="fr-FR"/>
        </w:rPr>
      </w:pPr>
      <w:r w:rsidRPr="00E7528A">
        <w:rPr>
          <w:b/>
          <w:lang w:val="fr-FR"/>
        </w:rPr>
        <w:tab/>
      </w:r>
      <w:r w:rsidRPr="00E7528A">
        <w:rPr>
          <w:lang w:val="fr-FR"/>
        </w:rPr>
        <w:t>[Date de réception</w:t>
      </w:r>
      <w:r w:rsidR="008739E8" w:rsidRPr="00882AE1">
        <w:rPr>
          <w:lang w:val="fr-FR"/>
        </w:rPr>
        <w:t> :</w:t>
      </w:r>
      <w:r w:rsidRPr="00E7528A">
        <w:rPr>
          <w:lang w:val="fr-FR"/>
        </w:rPr>
        <w:t xml:space="preserve"> 12 juillet 2022]</w:t>
      </w:r>
    </w:p>
    <w:p w14:paraId="5C2A0F33" w14:textId="713C1A8E" w:rsidR="00E7528A" w:rsidRPr="00882AE1" w:rsidRDefault="00E7528A">
      <w:pPr>
        <w:spacing w:after="160" w:line="259" w:lineRule="auto"/>
      </w:pPr>
      <w:r w:rsidRPr="00882AE1">
        <w:br w:type="page"/>
      </w:r>
    </w:p>
    <w:p w14:paraId="4A0D6FC7" w14:textId="77777777" w:rsidR="00E7528A" w:rsidRPr="00882AE1" w:rsidRDefault="00E7528A" w:rsidP="00E7528A">
      <w:pPr>
        <w:pStyle w:val="HCH"/>
        <w:spacing w:after="120"/>
      </w:pPr>
      <w:r w:rsidRPr="00882AE1">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7528A" w:rsidRPr="00882AE1" w14:paraId="0D63DFD7" w14:textId="77777777" w:rsidTr="00E7528A">
        <w:tc>
          <w:tcPr>
            <w:tcW w:w="1060" w:type="dxa"/>
            <w:shd w:val="clear" w:color="auto" w:fill="auto"/>
          </w:tcPr>
          <w:p w14:paraId="527EA7C0" w14:textId="0F2DE7C5" w:rsidR="00E7528A" w:rsidRPr="00882AE1" w:rsidRDefault="00E7528A" w:rsidP="00E7528A">
            <w:pPr>
              <w:spacing w:after="120" w:line="240" w:lineRule="auto"/>
              <w:jc w:val="right"/>
              <w:rPr>
                <w:i/>
                <w:sz w:val="14"/>
              </w:rPr>
            </w:pPr>
          </w:p>
        </w:tc>
        <w:tc>
          <w:tcPr>
            <w:tcW w:w="7315" w:type="dxa"/>
            <w:shd w:val="clear" w:color="auto" w:fill="auto"/>
          </w:tcPr>
          <w:p w14:paraId="5FF663CD" w14:textId="77777777" w:rsidR="00E7528A" w:rsidRPr="00882AE1" w:rsidRDefault="00E7528A" w:rsidP="00E7528A">
            <w:pPr>
              <w:spacing w:after="120" w:line="240" w:lineRule="auto"/>
              <w:rPr>
                <w:i/>
                <w:sz w:val="14"/>
              </w:rPr>
            </w:pPr>
          </w:p>
        </w:tc>
        <w:tc>
          <w:tcPr>
            <w:tcW w:w="994" w:type="dxa"/>
            <w:shd w:val="clear" w:color="auto" w:fill="auto"/>
          </w:tcPr>
          <w:p w14:paraId="0A5F98FA" w14:textId="1220CB8F" w:rsidR="00E7528A" w:rsidRPr="00882AE1" w:rsidRDefault="00E7528A" w:rsidP="00E7528A">
            <w:pPr>
              <w:spacing w:after="120" w:line="240" w:lineRule="auto"/>
              <w:jc w:val="right"/>
              <w:rPr>
                <w:i/>
                <w:sz w:val="14"/>
              </w:rPr>
            </w:pPr>
          </w:p>
        </w:tc>
        <w:tc>
          <w:tcPr>
            <w:tcW w:w="533" w:type="dxa"/>
            <w:shd w:val="clear" w:color="auto" w:fill="auto"/>
          </w:tcPr>
          <w:p w14:paraId="107C58B5" w14:textId="60817383" w:rsidR="00E7528A" w:rsidRPr="00882AE1" w:rsidRDefault="00E7528A" w:rsidP="00E7528A">
            <w:pPr>
              <w:spacing w:after="120" w:line="240" w:lineRule="auto"/>
              <w:jc w:val="right"/>
              <w:rPr>
                <w:i/>
                <w:sz w:val="14"/>
              </w:rPr>
            </w:pPr>
            <w:r w:rsidRPr="00882AE1">
              <w:rPr>
                <w:i/>
                <w:sz w:val="14"/>
              </w:rPr>
              <w:t>Page</w:t>
            </w:r>
          </w:p>
        </w:tc>
      </w:tr>
      <w:tr w:rsidR="00E7528A" w:rsidRPr="00882AE1" w14:paraId="44279DC7" w14:textId="77777777" w:rsidTr="00E7528A">
        <w:tc>
          <w:tcPr>
            <w:tcW w:w="9369" w:type="dxa"/>
            <w:gridSpan w:val="3"/>
            <w:shd w:val="clear" w:color="auto" w:fill="auto"/>
          </w:tcPr>
          <w:p w14:paraId="08B10378" w14:textId="2C833AB2" w:rsidR="00E7528A" w:rsidRPr="005428E8" w:rsidRDefault="00E7528A" w:rsidP="005428E8">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882AE1">
              <w:rPr>
                <w:lang w:val="fr-FR"/>
              </w:rPr>
              <w:t>Renseignements d</w:t>
            </w:r>
            <w:r w:rsidR="008739E8" w:rsidRPr="00882AE1">
              <w:rPr>
                <w:lang w:val="fr-FR"/>
              </w:rPr>
              <w:t>’</w:t>
            </w:r>
            <w:r w:rsidRPr="00882AE1">
              <w:rPr>
                <w:lang w:val="fr-FR"/>
              </w:rPr>
              <w:t>ordre général</w:t>
            </w:r>
            <w:r w:rsidR="005428E8">
              <w:rPr>
                <w:spacing w:val="60"/>
                <w:sz w:val="17"/>
                <w:lang w:val="fr-FR"/>
              </w:rPr>
              <w:tab/>
            </w:r>
          </w:p>
        </w:tc>
        <w:tc>
          <w:tcPr>
            <w:tcW w:w="533" w:type="dxa"/>
            <w:shd w:val="clear" w:color="auto" w:fill="auto"/>
            <w:vAlign w:val="bottom"/>
          </w:tcPr>
          <w:p w14:paraId="09DED1E9" w14:textId="7300CD48" w:rsidR="00E7528A" w:rsidRPr="00882AE1" w:rsidRDefault="009C16D9" w:rsidP="00E7528A">
            <w:pPr>
              <w:spacing w:after="120"/>
              <w:ind w:right="40"/>
              <w:jc w:val="right"/>
            </w:pPr>
            <w:r>
              <w:t>4</w:t>
            </w:r>
          </w:p>
        </w:tc>
      </w:tr>
      <w:tr w:rsidR="00E7528A" w:rsidRPr="00882AE1" w14:paraId="6A43250B" w14:textId="77777777" w:rsidTr="00E7528A">
        <w:tc>
          <w:tcPr>
            <w:tcW w:w="9369" w:type="dxa"/>
            <w:gridSpan w:val="3"/>
            <w:shd w:val="clear" w:color="auto" w:fill="auto"/>
          </w:tcPr>
          <w:p w14:paraId="62F876D9" w14:textId="36576A50"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w:t>
            </w:r>
            <w:r w:rsidRPr="00882AE1">
              <w:rPr>
                <w:spacing w:val="60"/>
                <w:sz w:val="17"/>
                <w:lang w:val="fr-FR"/>
              </w:rPr>
              <w:tab/>
            </w:r>
          </w:p>
        </w:tc>
        <w:tc>
          <w:tcPr>
            <w:tcW w:w="533" w:type="dxa"/>
            <w:shd w:val="clear" w:color="auto" w:fill="auto"/>
            <w:vAlign w:val="bottom"/>
          </w:tcPr>
          <w:p w14:paraId="70F4613C" w14:textId="0C4775EA" w:rsidR="00E7528A" w:rsidRPr="00882AE1" w:rsidRDefault="005428E8" w:rsidP="00E7528A">
            <w:pPr>
              <w:spacing w:after="120"/>
              <w:ind w:right="40"/>
              <w:jc w:val="right"/>
            </w:pPr>
            <w:r>
              <w:t>4</w:t>
            </w:r>
          </w:p>
        </w:tc>
      </w:tr>
      <w:tr w:rsidR="00E7528A" w:rsidRPr="00882AE1" w14:paraId="6724AF27" w14:textId="77777777" w:rsidTr="00E7528A">
        <w:tc>
          <w:tcPr>
            <w:tcW w:w="9369" w:type="dxa"/>
            <w:gridSpan w:val="3"/>
            <w:shd w:val="clear" w:color="auto" w:fill="auto"/>
          </w:tcPr>
          <w:p w14:paraId="26CA6AF9" w14:textId="429269F7"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Droits des femmes et égalité des genres dans le contexte de la pandémie et des mesures de relèvement</w:t>
            </w:r>
            <w:r w:rsidRPr="00882AE1">
              <w:rPr>
                <w:spacing w:val="60"/>
                <w:sz w:val="17"/>
                <w:lang w:val="fr-FR"/>
              </w:rPr>
              <w:tab/>
            </w:r>
          </w:p>
        </w:tc>
        <w:tc>
          <w:tcPr>
            <w:tcW w:w="533" w:type="dxa"/>
            <w:shd w:val="clear" w:color="auto" w:fill="auto"/>
            <w:vAlign w:val="bottom"/>
          </w:tcPr>
          <w:p w14:paraId="3E769AFD" w14:textId="6F1B16FA" w:rsidR="00E7528A" w:rsidRPr="00882AE1" w:rsidRDefault="005428E8" w:rsidP="00E7528A">
            <w:pPr>
              <w:spacing w:after="120"/>
              <w:ind w:right="40"/>
              <w:jc w:val="right"/>
            </w:pPr>
            <w:r>
              <w:t>5</w:t>
            </w:r>
          </w:p>
        </w:tc>
      </w:tr>
      <w:tr w:rsidR="00E7528A" w:rsidRPr="00882AE1" w14:paraId="352A37FD" w14:textId="77777777" w:rsidTr="00E7528A">
        <w:tc>
          <w:tcPr>
            <w:tcW w:w="9369" w:type="dxa"/>
            <w:gridSpan w:val="3"/>
            <w:shd w:val="clear" w:color="auto" w:fill="auto"/>
          </w:tcPr>
          <w:p w14:paraId="32E73682" w14:textId="4111FD5C"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2</w:t>
            </w:r>
            <w:r w:rsidRPr="00882AE1">
              <w:rPr>
                <w:spacing w:val="60"/>
                <w:sz w:val="17"/>
                <w:lang w:val="fr-FR"/>
              </w:rPr>
              <w:tab/>
            </w:r>
          </w:p>
        </w:tc>
        <w:tc>
          <w:tcPr>
            <w:tcW w:w="533" w:type="dxa"/>
            <w:shd w:val="clear" w:color="auto" w:fill="auto"/>
            <w:vAlign w:val="bottom"/>
          </w:tcPr>
          <w:p w14:paraId="6B22E7F9" w14:textId="7D4D59D2" w:rsidR="00E7528A" w:rsidRPr="00882AE1" w:rsidRDefault="005428E8" w:rsidP="00E7528A">
            <w:pPr>
              <w:spacing w:after="120"/>
              <w:ind w:right="40"/>
              <w:jc w:val="right"/>
            </w:pPr>
            <w:r>
              <w:t>5</w:t>
            </w:r>
          </w:p>
        </w:tc>
      </w:tr>
      <w:tr w:rsidR="00E7528A" w:rsidRPr="00882AE1" w14:paraId="40D50CA8" w14:textId="77777777" w:rsidTr="00E7528A">
        <w:tc>
          <w:tcPr>
            <w:tcW w:w="9369" w:type="dxa"/>
            <w:gridSpan w:val="3"/>
            <w:shd w:val="clear" w:color="auto" w:fill="auto"/>
          </w:tcPr>
          <w:p w14:paraId="31D8E7BF" w14:textId="416F8A58" w:rsidR="00E7528A" w:rsidRPr="005428E8" w:rsidRDefault="00E7528A" w:rsidP="005428E8">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882AE1">
              <w:rPr>
                <w:lang w:val="fr-FR"/>
              </w:rPr>
              <w:t>Cadre législatif</w:t>
            </w:r>
            <w:r w:rsidR="005428E8">
              <w:rPr>
                <w:spacing w:val="60"/>
                <w:sz w:val="17"/>
                <w:lang w:val="fr-FR"/>
              </w:rPr>
              <w:tab/>
            </w:r>
          </w:p>
        </w:tc>
        <w:tc>
          <w:tcPr>
            <w:tcW w:w="533" w:type="dxa"/>
            <w:shd w:val="clear" w:color="auto" w:fill="auto"/>
            <w:vAlign w:val="bottom"/>
          </w:tcPr>
          <w:p w14:paraId="693F6A11" w14:textId="1B7BC7CD" w:rsidR="00E7528A" w:rsidRPr="00882AE1" w:rsidRDefault="005428E8" w:rsidP="00E7528A">
            <w:pPr>
              <w:spacing w:after="120"/>
              <w:ind w:right="40"/>
              <w:jc w:val="right"/>
            </w:pPr>
            <w:r>
              <w:t>7</w:t>
            </w:r>
          </w:p>
        </w:tc>
      </w:tr>
      <w:tr w:rsidR="00E7528A" w:rsidRPr="00882AE1" w14:paraId="3EE77DF5" w14:textId="77777777" w:rsidTr="00E7528A">
        <w:tc>
          <w:tcPr>
            <w:tcW w:w="9369" w:type="dxa"/>
            <w:gridSpan w:val="3"/>
            <w:shd w:val="clear" w:color="auto" w:fill="auto"/>
          </w:tcPr>
          <w:p w14:paraId="27AA16D5" w14:textId="10D714ED"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3</w:t>
            </w:r>
            <w:r w:rsidRPr="00882AE1">
              <w:rPr>
                <w:spacing w:val="60"/>
                <w:sz w:val="17"/>
                <w:lang w:val="fr-FR"/>
              </w:rPr>
              <w:tab/>
            </w:r>
          </w:p>
        </w:tc>
        <w:tc>
          <w:tcPr>
            <w:tcW w:w="533" w:type="dxa"/>
            <w:shd w:val="clear" w:color="auto" w:fill="auto"/>
            <w:vAlign w:val="bottom"/>
          </w:tcPr>
          <w:p w14:paraId="433AB967" w14:textId="76ACB659" w:rsidR="00E7528A" w:rsidRPr="00882AE1" w:rsidRDefault="005428E8" w:rsidP="00E7528A">
            <w:pPr>
              <w:spacing w:after="120"/>
              <w:ind w:right="40"/>
              <w:jc w:val="right"/>
            </w:pPr>
            <w:r>
              <w:t>7</w:t>
            </w:r>
          </w:p>
        </w:tc>
      </w:tr>
      <w:tr w:rsidR="00E7528A" w:rsidRPr="00882AE1" w14:paraId="0BA7447C" w14:textId="77777777" w:rsidTr="00E7528A">
        <w:tc>
          <w:tcPr>
            <w:tcW w:w="9369" w:type="dxa"/>
            <w:gridSpan w:val="3"/>
            <w:shd w:val="clear" w:color="auto" w:fill="auto"/>
          </w:tcPr>
          <w:p w14:paraId="068B0215" w14:textId="5ADC5AFC" w:rsidR="00E7528A" w:rsidRPr="005428E8" w:rsidRDefault="00E7528A" w:rsidP="005428E8">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882AE1">
              <w:rPr>
                <w:lang w:val="fr-FR"/>
              </w:rPr>
              <w:t>Accès des femmes à la justice</w:t>
            </w:r>
            <w:r w:rsidR="005428E8">
              <w:rPr>
                <w:spacing w:val="60"/>
                <w:sz w:val="17"/>
                <w:lang w:val="fr-FR"/>
              </w:rPr>
              <w:tab/>
            </w:r>
          </w:p>
        </w:tc>
        <w:tc>
          <w:tcPr>
            <w:tcW w:w="533" w:type="dxa"/>
            <w:shd w:val="clear" w:color="auto" w:fill="auto"/>
            <w:vAlign w:val="bottom"/>
          </w:tcPr>
          <w:p w14:paraId="1DDB931B" w14:textId="612C511F" w:rsidR="00E7528A" w:rsidRPr="00882AE1" w:rsidRDefault="005428E8" w:rsidP="00E7528A">
            <w:pPr>
              <w:spacing w:after="120"/>
              <w:ind w:right="40"/>
              <w:jc w:val="right"/>
            </w:pPr>
            <w:r>
              <w:t>9</w:t>
            </w:r>
          </w:p>
        </w:tc>
      </w:tr>
      <w:tr w:rsidR="00E7528A" w:rsidRPr="00882AE1" w14:paraId="6ED435C0" w14:textId="77777777" w:rsidTr="00E7528A">
        <w:tc>
          <w:tcPr>
            <w:tcW w:w="9369" w:type="dxa"/>
            <w:gridSpan w:val="3"/>
            <w:shd w:val="clear" w:color="auto" w:fill="auto"/>
          </w:tcPr>
          <w:p w14:paraId="51A744BD" w14:textId="0B9B246D"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4</w:t>
            </w:r>
            <w:r w:rsidRPr="00882AE1">
              <w:rPr>
                <w:spacing w:val="60"/>
                <w:sz w:val="17"/>
                <w:lang w:val="fr-FR"/>
              </w:rPr>
              <w:tab/>
            </w:r>
          </w:p>
        </w:tc>
        <w:tc>
          <w:tcPr>
            <w:tcW w:w="533" w:type="dxa"/>
            <w:shd w:val="clear" w:color="auto" w:fill="auto"/>
            <w:vAlign w:val="bottom"/>
          </w:tcPr>
          <w:p w14:paraId="1904F914" w14:textId="7C31037A" w:rsidR="00E7528A" w:rsidRPr="00882AE1" w:rsidRDefault="005428E8" w:rsidP="00E7528A">
            <w:pPr>
              <w:spacing w:after="120"/>
              <w:ind w:right="40"/>
              <w:jc w:val="right"/>
            </w:pPr>
            <w:r>
              <w:t>9</w:t>
            </w:r>
          </w:p>
        </w:tc>
      </w:tr>
      <w:tr w:rsidR="00E7528A" w:rsidRPr="00882AE1" w14:paraId="6C17779C" w14:textId="77777777" w:rsidTr="00E7528A">
        <w:tc>
          <w:tcPr>
            <w:tcW w:w="9369" w:type="dxa"/>
            <w:gridSpan w:val="3"/>
            <w:shd w:val="clear" w:color="auto" w:fill="auto"/>
          </w:tcPr>
          <w:p w14:paraId="51B9E819" w14:textId="529B49B1" w:rsidR="00E7528A" w:rsidRPr="005428E8" w:rsidRDefault="00E7528A" w:rsidP="005428E8">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882AE1">
              <w:rPr>
                <w:lang w:val="fr-FR"/>
              </w:rPr>
              <w:t>Mécanisme national de promotion des femmes</w:t>
            </w:r>
            <w:r w:rsidR="005428E8">
              <w:rPr>
                <w:spacing w:val="60"/>
                <w:sz w:val="17"/>
                <w:lang w:val="fr-FR"/>
              </w:rPr>
              <w:tab/>
            </w:r>
          </w:p>
        </w:tc>
        <w:tc>
          <w:tcPr>
            <w:tcW w:w="533" w:type="dxa"/>
            <w:shd w:val="clear" w:color="auto" w:fill="auto"/>
            <w:vAlign w:val="bottom"/>
          </w:tcPr>
          <w:p w14:paraId="6409EEB5" w14:textId="05C42D54" w:rsidR="00E7528A" w:rsidRPr="00882AE1" w:rsidRDefault="005428E8" w:rsidP="00E7528A">
            <w:pPr>
              <w:spacing w:after="120"/>
              <w:ind w:right="40"/>
              <w:jc w:val="right"/>
            </w:pPr>
            <w:r>
              <w:t>10</w:t>
            </w:r>
          </w:p>
        </w:tc>
      </w:tr>
      <w:tr w:rsidR="00E7528A" w:rsidRPr="00882AE1" w14:paraId="5C5C2BEA" w14:textId="77777777" w:rsidTr="00E7528A">
        <w:tc>
          <w:tcPr>
            <w:tcW w:w="9369" w:type="dxa"/>
            <w:gridSpan w:val="3"/>
            <w:shd w:val="clear" w:color="auto" w:fill="auto"/>
          </w:tcPr>
          <w:p w14:paraId="3D018F23" w14:textId="59D1222B"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5</w:t>
            </w:r>
            <w:r w:rsidRPr="00882AE1">
              <w:rPr>
                <w:spacing w:val="60"/>
                <w:sz w:val="17"/>
                <w:lang w:val="fr-FR"/>
              </w:rPr>
              <w:tab/>
            </w:r>
          </w:p>
        </w:tc>
        <w:tc>
          <w:tcPr>
            <w:tcW w:w="533" w:type="dxa"/>
            <w:shd w:val="clear" w:color="auto" w:fill="auto"/>
            <w:vAlign w:val="bottom"/>
          </w:tcPr>
          <w:p w14:paraId="7FDD0029" w14:textId="2419B4B4" w:rsidR="00E7528A" w:rsidRPr="00882AE1" w:rsidRDefault="005428E8" w:rsidP="00E7528A">
            <w:pPr>
              <w:spacing w:after="120"/>
              <w:ind w:right="40"/>
              <w:jc w:val="right"/>
            </w:pPr>
            <w:r>
              <w:t>10</w:t>
            </w:r>
          </w:p>
        </w:tc>
      </w:tr>
      <w:tr w:rsidR="00E7528A" w:rsidRPr="00882AE1" w14:paraId="6382205F" w14:textId="77777777" w:rsidTr="00E7528A">
        <w:tc>
          <w:tcPr>
            <w:tcW w:w="9369" w:type="dxa"/>
            <w:gridSpan w:val="3"/>
            <w:shd w:val="clear" w:color="auto" w:fill="auto"/>
          </w:tcPr>
          <w:p w14:paraId="693DD352" w14:textId="4718AAC8"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6</w:t>
            </w:r>
            <w:r w:rsidRPr="00882AE1">
              <w:rPr>
                <w:spacing w:val="60"/>
                <w:sz w:val="17"/>
                <w:lang w:val="fr-FR"/>
              </w:rPr>
              <w:tab/>
            </w:r>
          </w:p>
        </w:tc>
        <w:tc>
          <w:tcPr>
            <w:tcW w:w="533" w:type="dxa"/>
            <w:shd w:val="clear" w:color="auto" w:fill="auto"/>
            <w:vAlign w:val="bottom"/>
          </w:tcPr>
          <w:p w14:paraId="03E0D619" w14:textId="7FC965EA" w:rsidR="00E7528A" w:rsidRPr="00882AE1" w:rsidRDefault="005428E8" w:rsidP="00E7528A">
            <w:pPr>
              <w:spacing w:after="120"/>
              <w:ind w:right="40"/>
              <w:jc w:val="right"/>
            </w:pPr>
            <w:r>
              <w:t>12</w:t>
            </w:r>
          </w:p>
        </w:tc>
      </w:tr>
      <w:tr w:rsidR="00E7528A" w:rsidRPr="00882AE1" w14:paraId="7826CCA2" w14:textId="77777777" w:rsidTr="00E7528A">
        <w:tc>
          <w:tcPr>
            <w:tcW w:w="9369" w:type="dxa"/>
            <w:gridSpan w:val="3"/>
            <w:shd w:val="clear" w:color="auto" w:fill="auto"/>
          </w:tcPr>
          <w:p w14:paraId="527579AD" w14:textId="6C57AEBA" w:rsidR="00E7528A" w:rsidRPr="005428E8" w:rsidRDefault="00E7528A" w:rsidP="005428E8">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rPr>
            </w:pPr>
            <w:r w:rsidRPr="00882AE1">
              <w:rPr>
                <w:lang w:val="fr-FR"/>
              </w:rPr>
              <w:t>Mesures temporaires spéciales</w:t>
            </w:r>
            <w:r w:rsidR="005428E8">
              <w:rPr>
                <w:spacing w:val="60"/>
                <w:sz w:val="17"/>
                <w:lang w:val="fr-FR"/>
              </w:rPr>
              <w:tab/>
            </w:r>
          </w:p>
        </w:tc>
        <w:tc>
          <w:tcPr>
            <w:tcW w:w="533" w:type="dxa"/>
            <w:shd w:val="clear" w:color="auto" w:fill="auto"/>
            <w:vAlign w:val="bottom"/>
          </w:tcPr>
          <w:p w14:paraId="7FC9B4B7" w14:textId="25E73BA6" w:rsidR="00E7528A" w:rsidRPr="00882AE1" w:rsidRDefault="005428E8" w:rsidP="00E7528A">
            <w:pPr>
              <w:spacing w:after="120"/>
              <w:ind w:right="40"/>
              <w:jc w:val="right"/>
            </w:pPr>
            <w:r>
              <w:t>13</w:t>
            </w:r>
          </w:p>
        </w:tc>
      </w:tr>
      <w:tr w:rsidR="00E7528A" w:rsidRPr="00882AE1" w14:paraId="24D8B5B8" w14:textId="77777777" w:rsidTr="00E7528A">
        <w:tc>
          <w:tcPr>
            <w:tcW w:w="9369" w:type="dxa"/>
            <w:gridSpan w:val="3"/>
            <w:shd w:val="clear" w:color="auto" w:fill="auto"/>
          </w:tcPr>
          <w:p w14:paraId="726565D4" w14:textId="298760C9"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7</w:t>
            </w:r>
            <w:r w:rsidRPr="00882AE1">
              <w:rPr>
                <w:spacing w:val="60"/>
                <w:sz w:val="17"/>
                <w:lang w:val="fr-FR"/>
              </w:rPr>
              <w:tab/>
            </w:r>
          </w:p>
        </w:tc>
        <w:tc>
          <w:tcPr>
            <w:tcW w:w="533" w:type="dxa"/>
            <w:shd w:val="clear" w:color="auto" w:fill="auto"/>
            <w:vAlign w:val="bottom"/>
          </w:tcPr>
          <w:p w14:paraId="370062BD" w14:textId="0B1874D0" w:rsidR="00E7528A" w:rsidRPr="00882AE1" w:rsidRDefault="005428E8" w:rsidP="00E7528A">
            <w:pPr>
              <w:spacing w:after="120"/>
              <w:ind w:right="40"/>
              <w:jc w:val="right"/>
            </w:pPr>
            <w:r>
              <w:t>13</w:t>
            </w:r>
          </w:p>
        </w:tc>
      </w:tr>
      <w:tr w:rsidR="00E7528A" w:rsidRPr="00882AE1" w14:paraId="3D572E76" w14:textId="77777777" w:rsidTr="00E7528A">
        <w:tc>
          <w:tcPr>
            <w:tcW w:w="9369" w:type="dxa"/>
            <w:gridSpan w:val="3"/>
            <w:shd w:val="clear" w:color="auto" w:fill="auto"/>
          </w:tcPr>
          <w:p w14:paraId="2236EEAF" w14:textId="444606C9" w:rsidR="00E7528A" w:rsidRPr="005428E8" w:rsidRDefault="00E7528A" w:rsidP="005428E8">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882AE1">
              <w:rPr>
                <w:lang w:val="fr-FR"/>
              </w:rPr>
              <w:t>Stéréotypes et pratiques préjudiciables</w:t>
            </w:r>
            <w:r w:rsidR="005428E8">
              <w:rPr>
                <w:spacing w:val="60"/>
                <w:sz w:val="17"/>
                <w:lang w:val="fr-FR"/>
              </w:rPr>
              <w:tab/>
            </w:r>
          </w:p>
        </w:tc>
        <w:tc>
          <w:tcPr>
            <w:tcW w:w="533" w:type="dxa"/>
            <w:shd w:val="clear" w:color="auto" w:fill="auto"/>
            <w:vAlign w:val="bottom"/>
          </w:tcPr>
          <w:p w14:paraId="306F6A8B" w14:textId="3B2D2EA9" w:rsidR="00E7528A" w:rsidRPr="00882AE1" w:rsidRDefault="005428E8" w:rsidP="00E7528A">
            <w:pPr>
              <w:spacing w:after="120"/>
              <w:ind w:right="40"/>
              <w:jc w:val="right"/>
            </w:pPr>
            <w:r>
              <w:t>14</w:t>
            </w:r>
          </w:p>
        </w:tc>
      </w:tr>
      <w:tr w:rsidR="00E7528A" w:rsidRPr="00882AE1" w14:paraId="4D0A53F6" w14:textId="77777777" w:rsidTr="00E7528A">
        <w:tc>
          <w:tcPr>
            <w:tcW w:w="9369" w:type="dxa"/>
            <w:gridSpan w:val="3"/>
            <w:shd w:val="clear" w:color="auto" w:fill="auto"/>
          </w:tcPr>
          <w:p w14:paraId="33128836" w14:textId="5647BEF0"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8</w:t>
            </w:r>
            <w:r w:rsidRPr="00882AE1">
              <w:rPr>
                <w:spacing w:val="60"/>
                <w:sz w:val="17"/>
                <w:lang w:val="fr-FR"/>
              </w:rPr>
              <w:tab/>
            </w:r>
          </w:p>
        </w:tc>
        <w:tc>
          <w:tcPr>
            <w:tcW w:w="533" w:type="dxa"/>
            <w:shd w:val="clear" w:color="auto" w:fill="auto"/>
            <w:vAlign w:val="bottom"/>
          </w:tcPr>
          <w:p w14:paraId="690056AF" w14:textId="7A8E4FCE" w:rsidR="00E7528A" w:rsidRPr="00882AE1" w:rsidRDefault="005428E8" w:rsidP="00E7528A">
            <w:pPr>
              <w:spacing w:after="120"/>
              <w:ind w:right="40"/>
              <w:jc w:val="right"/>
            </w:pPr>
            <w:r>
              <w:t>14</w:t>
            </w:r>
          </w:p>
        </w:tc>
      </w:tr>
      <w:tr w:rsidR="00E7528A" w:rsidRPr="00882AE1" w14:paraId="21540EF5" w14:textId="77777777" w:rsidTr="00E7528A">
        <w:tc>
          <w:tcPr>
            <w:tcW w:w="9369" w:type="dxa"/>
            <w:gridSpan w:val="3"/>
            <w:shd w:val="clear" w:color="auto" w:fill="auto"/>
          </w:tcPr>
          <w:p w14:paraId="697C4990" w14:textId="409887B3" w:rsidR="00E7528A" w:rsidRPr="005428E8" w:rsidRDefault="00E7528A" w:rsidP="005428E8">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882AE1">
              <w:rPr>
                <w:lang w:val="fr-FR"/>
              </w:rPr>
              <w:t>Violence à l</w:t>
            </w:r>
            <w:r w:rsidR="008739E8" w:rsidRPr="00882AE1">
              <w:rPr>
                <w:lang w:val="fr-FR"/>
              </w:rPr>
              <w:t>’</w:t>
            </w:r>
            <w:r w:rsidRPr="00882AE1">
              <w:rPr>
                <w:lang w:val="fr-FR"/>
              </w:rPr>
              <w:t>égard des femmes fondée sur le genre</w:t>
            </w:r>
            <w:r w:rsidR="005428E8">
              <w:rPr>
                <w:spacing w:val="60"/>
                <w:sz w:val="17"/>
                <w:lang w:val="fr-FR"/>
              </w:rPr>
              <w:tab/>
            </w:r>
          </w:p>
        </w:tc>
        <w:tc>
          <w:tcPr>
            <w:tcW w:w="533" w:type="dxa"/>
            <w:shd w:val="clear" w:color="auto" w:fill="auto"/>
            <w:vAlign w:val="bottom"/>
          </w:tcPr>
          <w:p w14:paraId="601F06C8" w14:textId="66F463AF" w:rsidR="00E7528A" w:rsidRPr="00882AE1" w:rsidRDefault="005428E8" w:rsidP="00E7528A">
            <w:pPr>
              <w:spacing w:after="120"/>
              <w:ind w:right="40"/>
              <w:jc w:val="right"/>
            </w:pPr>
            <w:r>
              <w:t>16</w:t>
            </w:r>
          </w:p>
        </w:tc>
      </w:tr>
      <w:tr w:rsidR="00E7528A" w:rsidRPr="00882AE1" w14:paraId="12E8369A" w14:textId="77777777" w:rsidTr="00E7528A">
        <w:tc>
          <w:tcPr>
            <w:tcW w:w="9369" w:type="dxa"/>
            <w:gridSpan w:val="3"/>
            <w:shd w:val="clear" w:color="auto" w:fill="auto"/>
          </w:tcPr>
          <w:p w14:paraId="7669ED36" w14:textId="4EDEE9F4"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9</w:t>
            </w:r>
            <w:r w:rsidRPr="00882AE1">
              <w:rPr>
                <w:spacing w:val="60"/>
                <w:sz w:val="17"/>
                <w:lang w:val="fr-FR"/>
              </w:rPr>
              <w:tab/>
            </w:r>
          </w:p>
        </w:tc>
        <w:tc>
          <w:tcPr>
            <w:tcW w:w="533" w:type="dxa"/>
            <w:shd w:val="clear" w:color="auto" w:fill="auto"/>
            <w:vAlign w:val="bottom"/>
          </w:tcPr>
          <w:p w14:paraId="58BE2D99" w14:textId="667DC624" w:rsidR="00E7528A" w:rsidRPr="00882AE1" w:rsidRDefault="005428E8" w:rsidP="00E7528A">
            <w:pPr>
              <w:spacing w:after="120"/>
              <w:ind w:right="40"/>
              <w:jc w:val="right"/>
            </w:pPr>
            <w:r>
              <w:t>16</w:t>
            </w:r>
          </w:p>
        </w:tc>
      </w:tr>
      <w:tr w:rsidR="00E7528A" w:rsidRPr="00882AE1" w14:paraId="6FFD0F2F" w14:textId="77777777" w:rsidTr="00E7528A">
        <w:tc>
          <w:tcPr>
            <w:tcW w:w="9369" w:type="dxa"/>
            <w:gridSpan w:val="3"/>
            <w:shd w:val="clear" w:color="auto" w:fill="auto"/>
          </w:tcPr>
          <w:p w14:paraId="274AF9CE" w14:textId="58C217B8"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10</w:t>
            </w:r>
            <w:r w:rsidRPr="00882AE1">
              <w:rPr>
                <w:spacing w:val="60"/>
                <w:sz w:val="17"/>
                <w:lang w:val="fr-FR"/>
              </w:rPr>
              <w:tab/>
            </w:r>
          </w:p>
        </w:tc>
        <w:tc>
          <w:tcPr>
            <w:tcW w:w="533" w:type="dxa"/>
            <w:shd w:val="clear" w:color="auto" w:fill="auto"/>
            <w:vAlign w:val="bottom"/>
          </w:tcPr>
          <w:p w14:paraId="025E1FF8" w14:textId="7056ABAA" w:rsidR="00E7528A" w:rsidRPr="00882AE1" w:rsidRDefault="00944A64" w:rsidP="00E7528A">
            <w:pPr>
              <w:spacing w:after="120"/>
              <w:ind w:right="40"/>
              <w:jc w:val="right"/>
            </w:pPr>
            <w:r>
              <w:t>18</w:t>
            </w:r>
          </w:p>
        </w:tc>
      </w:tr>
      <w:tr w:rsidR="00E7528A" w:rsidRPr="00882AE1" w14:paraId="7EFE3066" w14:textId="77777777" w:rsidTr="00E7528A">
        <w:tc>
          <w:tcPr>
            <w:tcW w:w="9369" w:type="dxa"/>
            <w:gridSpan w:val="3"/>
            <w:shd w:val="clear" w:color="auto" w:fill="auto"/>
          </w:tcPr>
          <w:p w14:paraId="7E339793" w14:textId="2914E522"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11</w:t>
            </w:r>
            <w:r w:rsidRPr="00882AE1">
              <w:rPr>
                <w:spacing w:val="60"/>
                <w:sz w:val="17"/>
                <w:lang w:val="fr-FR"/>
              </w:rPr>
              <w:tab/>
            </w:r>
          </w:p>
        </w:tc>
        <w:tc>
          <w:tcPr>
            <w:tcW w:w="533" w:type="dxa"/>
            <w:shd w:val="clear" w:color="auto" w:fill="auto"/>
            <w:vAlign w:val="bottom"/>
          </w:tcPr>
          <w:p w14:paraId="1C4ADC9D" w14:textId="70C9656E" w:rsidR="00E7528A" w:rsidRPr="00882AE1" w:rsidRDefault="00944A64" w:rsidP="00E7528A">
            <w:pPr>
              <w:spacing w:after="120"/>
              <w:ind w:right="40"/>
              <w:jc w:val="right"/>
            </w:pPr>
            <w:r>
              <w:t>18</w:t>
            </w:r>
          </w:p>
        </w:tc>
      </w:tr>
      <w:tr w:rsidR="00E7528A" w:rsidRPr="00882AE1" w14:paraId="4C915A61" w14:textId="77777777" w:rsidTr="00E7528A">
        <w:tc>
          <w:tcPr>
            <w:tcW w:w="9369" w:type="dxa"/>
            <w:gridSpan w:val="3"/>
            <w:shd w:val="clear" w:color="auto" w:fill="auto"/>
          </w:tcPr>
          <w:p w14:paraId="74926EBD" w14:textId="79450FB7" w:rsidR="00E7528A" w:rsidRPr="00944A64" w:rsidRDefault="00E7528A" w:rsidP="00944A64">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882AE1">
              <w:rPr>
                <w:lang w:val="fr-FR"/>
              </w:rPr>
              <w:t>Traite et exploitation de la prostitution</w:t>
            </w:r>
            <w:r w:rsidR="00944A64">
              <w:rPr>
                <w:spacing w:val="60"/>
                <w:sz w:val="17"/>
                <w:lang w:val="fr-FR"/>
              </w:rPr>
              <w:tab/>
            </w:r>
          </w:p>
        </w:tc>
        <w:tc>
          <w:tcPr>
            <w:tcW w:w="533" w:type="dxa"/>
            <w:shd w:val="clear" w:color="auto" w:fill="auto"/>
            <w:vAlign w:val="bottom"/>
          </w:tcPr>
          <w:p w14:paraId="30AF3502" w14:textId="37AEE599" w:rsidR="00E7528A" w:rsidRPr="00882AE1" w:rsidRDefault="00944A64" w:rsidP="00E7528A">
            <w:pPr>
              <w:spacing w:after="120"/>
              <w:ind w:right="40"/>
              <w:jc w:val="right"/>
            </w:pPr>
            <w:r>
              <w:t>20</w:t>
            </w:r>
          </w:p>
        </w:tc>
      </w:tr>
      <w:tr w:rsidR="00E7528A" w:rsidRPr="00882AE1" w14:paraId="658DBC99" w14:textId="77777777" w:rsidTr="00E7528A">
        <w:tc>
          <w:tcPr>
            <w:tcW w:w="9369" w:type="dxa"/>
            <w:gridSpan w:val="3"/>
            <w:shd w:val="clear" w:color="auto" w:fill="auto"/>
          </w:tcPr>
          <w:p w14:paraId="51F965D2" w14:textId="47075451"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12</w:t>
            </w:r>
            <w:r w:rsidRPr="00882AE1">
              <w:rPr>
                <w:spacing w:val="60"/>
                <w:sz w:val="17"/>
                <w:lang w:val="fr-FR"/>
              </w:rPr>
              <w:tab/>
            </w:r>
          </w:p>
        </w:tc>
        <w:tc>
          <w:tcPr>
            <w:tcW w:w="533" w:type="dxa"/>
            <w:shd w:val="clear" w:color="auto" w:fill="auto"/>
            <w:vAlign w:val="bottom"/>
          </w:tcPr>
          <w:p w14:paraId="67C40201" w14:textId="780C2449" w:rsidR="00E7528A" w:rsidRPr="00882AE1" w:rsidRDefault="00944A64" w:rsidP="00E7528A">
            <w:pPr>
              <w:spacing w:after="120"/>
              <w:ind w:right="40"/>
              <w:jc w:val="right"/>
            </w:pPr>
            <w:r>
              <w:t>20</w:t>
            </w:r>
          </w:p>
        </w:tc>
      </w:tr>
      <w:tr w:rsidR="00E7528A" w:rsidRPr="00882AE1" w14:paraId="466FE427" w14:textId="77777777" w:rsidTr="00E7528A">
        <w:tc>
          <w:tcPr>
            <w:tcW w:w="9369" w:type="dxa"/>
            <w:gridSpan w:val="3"/>
            <w:shd w:val="clear" w:color="auto" w:fill="auto"/>
          </w:tcPr>
          <w:p w14:paraId="5DD0851A" w14:textId="7F3A94D1"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13</w:t>
            </w:r>
            <w:r w:rsidRPr="00882AE1">
              <w:rPr>
                <w:spacing w:val="60"/>
                <w:sz w:val="17"/>
                <w:lang w:val="fr-FR"/>
              </w:rPr>
              <w:tab/>
            </w:r>
          </w:p>
        </w:tc>
        <w:tc>
          <w:tcPr>
            <w:tcW w:w="533" w:type="dxa"/>
            <w:shd w:val="clear" w:color="auto" w:fill="auto"/>
            <w:vAlign w:val="bottom"/>
          </w:tcPr>
          <w:p w14:paraId="238F2AF6" w14:textId="499AAB1D" w:rsidR="00E7528A" w:rsidRPr="00882AE1" w:rsidRDefault="00944A64" w:rsidP="00E7528A">
            <w:pPr>
              <w:spacing w:after="120"/>
              <w:ind w:right="40"/>
              <w:jc w:val="right"/>
            </w:pPr>
            <w:r>
              <w:t>22</w:t>
            </w:r>
          </w:p>
        </w:tc>
      </w:tr>
      <w:tr w:rsidR="00E7528A" w:rsidRPr="00882AE1" w14:paraId="2CCF2683" w14:textId="77777777" w:rsidTr="00E7528A">
        <w:tc>
          <w:tcPr>
            <w:tcW w:w="9369" w:type="dxa"/>
            <w:gridSpan w:val="3"/>
            <w:shd w:val="clear" w:color="auto" w:fill="auto"/>
          </w:tcPr>
          <w:p w14:paraId="74F978A8" w14:textId="6978C8E7" w:rsidR="00E7528A" w:rsidRPr="00944A64" w:rsidRDefault="00E7528A" w:rsidP="00944A6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882AE1">
              <w:rPr>
                <w:lang w:val="fr-FR"/>
              </w:rPr>
              <w:t>Participation à la vie politique et à la vie publique</w:t>
            </w:r>
            <w:r w:rsidR="00944A64">
              <w:rPr>
                <w:spacing w:val="60"/>
                <w:sz w:val="17"/>
                <w:lang w:val="fr-FR"/>
              </w:rPr>
              <w:tab/>
            </w:r>
          </w:p>
        </w:tc>
        <w:tc>
          <w:tcPr>
            <w:tcW w:w="533" w:type="dxa"/>
            <w:shd w:val="clear" w:color="auto" w:fill="auto"/>
            <w:vAlign w:val="bottom"/>
          </w:tcPr>
          <w:p w14:paraId="2196AF48" w14:textId="554437BA" w:rsidR="00E7528A" w:rsidRPr="00882AE1" w:rsidRDefault="00944A64" w:rsidP="00E7528A">
            <w:pPr>
              <w:spacing w:after="120"/>
              <w:ind w:right="40"/>
              <w:jc w:val="right"/>
            </w:pPr>
            <w:r>
              <w:t>23</w:t>
            </w:r>
          </w:p>
        </w:tc>
      </w:tr>
      <w:tr w:rsidR="00E7528A" w:rsidRPr="00882AE1" w14:paraId="6E05A3A9" w14:textId="77777777" w:rsidTr="00E7528A">
        <w:tc>
          <w:tcPr>
            <w:tcW w:w="9369" w:type="dxa"/>
            <w:gridSpan w:val="3"/>
            <w:shd w:val="clear" w:color="auto" w:fill="auto"/>
          </w:tcPr>
          <w:p w14:paraId="0BC899FA" w14:textId="056C1DA0"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14</w:t>
            </w:r>
            <w:r w:rsidRPr="00882AE1">
              <w:rPr>
                <w:spacing w:val="60"/>
                <w:sz w:val="17"/>
                <w:lang w:val="fr-FR"/>
              </w:rPr>
              <w:tab/>
            </w:r>
          </w:p>
        </w:tc>
        <w:tc>
          <w:tcPr>
            <w:tcW w:w="533" w:type="dxa"/>
            <w:shd w:val="clear" w:color="auto" w:fill="auto"/>
            <w:vAlign w:val="bottom"/>
          </w:tcPr>
          <w:p w14:paraId="29C7B8B4" w14:textId="5F64F0D6" w:rsidR="00E7528A" w:rsidRPr="00882AE1" w:rsidRDefault="00944A64" w:rsidP="00E7528A">
            <w:pPr>
              <w:spacing w:after="120"/>
              <w:ind w:right="40"/>
              <w:jc w:val="right"/>
            </w:pPr>
            <w:r>
              <w:t>23</w:t>
            </w:r>
          </w:p>
        </w:tc>
      </w:tr>
      <w:tr w:rsidR="00E7528A" w:rsidRPr="00882AE1" w14:paraId="3268B948" w14:textId="77777777" w:rsidTr="00E7528A">
        <w:tc>
          <w:tcPr>
            <w:tcW w:w="9369" w:type="dxa"/>
            <w:gridSpan w:val="3"/>
            <w:shd w:val="clear" w:color="auto" w:fill="auto"/>
          </w:tcPr>
          <w:p w14:paraId="0297E726" w14:textId="4DA34D67" w:rsidR="00E7528A" w:rsidRPr="00944A64" w:rsidRDefault="00E7528A" w:rsidP="00944A64">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Nationalité</w:t>
            </w:r>
            <w:r w:rsidR="00944A64">
              <w:rPr>
                <w:spacing w:val="60"/>
                <w:sz w:val="17"/>
                <w:lang w:val="fr-FR"/>
              </w:rPr>
              <w:tab/>
            </w:r>
          </w:p>
        </w:tc>
        <w:tc>
          <w:tcPr>
            <w:tcW w:w="533" w:type="dxa"/>
            <w:shd w:val="clear" w:color="auto" w:fill="auto"/>
            <w:vAlign w:val="bottom"/>
          </w:tcPr>
          <w:p w14:paraId="188B487E" w14:textId="2433AD5C" w:rsidR="00E7528A" w:rsidRPr="00882AE1" w:rsidRDefault="00944A64" w:rsidP="00E7528A">
            <w:pPr>
              <w:spacing w:after="120"/>
              <w:ind w:right="40"/>
              <w:jc w:val="right"/>
            </w:pPr>
            <w:r>
              <w:t>25</w:t>
            </w:r>
          </w:p>
        </w:tc>
      </w:tr>
      <w:tr w:rsidR="00E7528A" w:rsidRPr="00882AE1" w14:paraId="38CAFF63" w14:textId="77777777" w:rsidTr="00E7528A">
        <w:tc>
          <w:tcPr>
            <w:tcW w:w="9369" w:type="dxa"/>
            <w:gridSpan w:val="3"/>
            <w:shd w:val="clear" w:color="auto" w:fill="auto"/>
          </w:tcPr>
          <w:p w14:paraId="31774F9D" w14:textId="1FB934CE"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15</w:t>
            </w:r>
            <w:r w:rsidRPr="00882AE1">
              <w:rPr>
                <w:spacing w:val="60"/>
                <w:sz w:val="17"/>
                <w:lang w:val="fr-FR"/>
              </w:rPr>
              <w:tab/>
            </w:r>
          </w:p>
        </w:tc>
        <w:tc>
          <w:tcPr>
            <w:tcW w:w="533" w:type="dxa"/>
            <w:shd w:val="clear" w:color="auto" w:fill="auto"/>
            <w:vAlign w:val="bottom"/>
          </w:tcPr>
          <w:p w14:paraId="49360783" w14:textId="09CCBB5C" w:rsidR="00E7528A" w:rsidRPr="00882AE1" w:rsidRDefault="00944A64" w:rsidP="00E7528A">
            <w:pPr>
              <w:spacing w:after="120"/>
              <w:ind w:right="40"/>
              <w:jc w:val="right"/>
            </w:pPr>
            <w:r>
              <w:t>25</w:t>
            </w:r>
          </w:p>
        </w:tc>
      </w:tr>
      <w:tr w:rsidR="00E7528A" w:rsidRPr="00882AE1" w14:paraId="41411FA3" w14:textId="77777777" w:rsidTr="00E7528A">
        <w:tc>
          <w:tcPr>
            <w:tcW w:w="9369" w:type="dxa"/>
            <w:gridSpan w:val="3"/>
            <w:shd w:val="clear" w:color="auto" w:fill="auto"/>
          </w:tcPr>
          <w:p w14:paraId="4DCED8B0" w14:textId="0CDD4868" w:rsidR="00E7528A" w:rsidRPr="00944A64" w:rsidRDefault="00E7528A" w:rsidP="00944A64">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Éducation</w:t>
            </w:r>
            <w:r w:rsidR="00944A64">
              <w:rPr>
                <w:spacing w:val="60"/>
                <w:sz w:val="17"/>
                <w:lang w:val="fr-FR"/>
              </w:rPr>
              <w:tab/>
            </w:r>
          </w:p>
        </w:tc>
        <w:tc>
          <w:tcPr>
            <w:tcW w:w="533" w:type="dxa"/>
            <w:shd w:val="clear" w:color="auto" w:fill="auto"/>
            <w:vAlign w:val="bottom"/>
          </w:tcPr>
          <w:p w14:paraId="135BBBD2" w14:textId="3CED8048" w:rsidR="00E7528A" w:rsidRPr="00882AE1" w:rsidRDefault="00944A64" w:rsidP="00E7528A">
            <w:pPr>
              <w:spacing w:after="120"/>
              <w:ind w:right="40"/>
              <w:jc w:val="right"/>
            </w:pPr>
            <w:r>
              <w:t>26</w:t>
            </w:r>
          </w:p>
        </w:tc>
      </w:tr>
      <w:tr w:rsidR="00E7528A" w:rsidRPr="00882AE1" w14:paraId="4A085D07" w14:textId="77777777" w:rsidTr="00E7528A">
        <w:tc>
          <w:tcPr>
            <w:tcW w:w="9369" w:type="dxa"/>
            <w:gridSpan w:val="3"/>
            <w:shd w:val="clear" w:color="auto" w:fill="auto"/>
          </w:tcPr>
          <w:p w14:paraId="0F483EC3" w14:textId="7BB7261D"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16</w:t>
            </w:r>
            <w:r w:rsidRPr="00882AE1">
              <w:rPr>
                <w:spacing w:val="60"/>
                <w:sz w:val="17"/>
                <w:lang w:val="fr-FR"/>
              </w:rPr>
              <w:tab/>
            </w:r>
          </w:p>
        </w:tc>
        <w:tc>
          <w:tcPr>
            <w:tcW w:w="533" w:type="dxa"/>
            <w:shd w:val="clear" w:color="auto" w:fill="auto"/>
            <w:vAlign w:val="bottom"/>
          </w:tcPr>
          <w:p w14:paraId="619C7383" w14:textId="22C6C161" w:rsidR="00E7528A" w:rsidRPr="00882AE1" w:rsidRDefault="00944A64" w:rsidP="00E7528A">
            <w:pPr>
              <w:spacing w:after="120"/>
              <w:ind w:right="40"/>
              <w:jc w:val="right"/>
            </w:pPr>
            <w:r>
              <w:t>26</w:t>
            </w:r>
          </w:p>
        </w:tc>
      </w:tr>
      <w:tr w:rsidR="00E7528A" w:rsidRPr="00882AE1" w14:paraId="725D04A0" w14:textId="77777777" w:rsidTr="00E7528A">
        <w:tc>
          <w:tcPr>
            <w:tcW w:w="9369" w:type="dxa"/>
            <w:gridSpan w:val="3"/>
            <w:shd w:val="clear" w:color="auto" w:fill="auto"/>
          </w:tcPr>
          <w:p w14:paraId="37B9AFBB" w14:textId="3DF574FD" w:rsidR="00E7528A" w:rsidRPr="00944A64" w:rsidRDefault="00E7528A" w:rsidP="00944A64">
            <w:pPr>
              <w:pStyle w:val="ListParagraph"/>
              <w:tabs>
                <w:tab w:val="left" w:pos="1296"/>
                <w:tab w:val="left" w:pos="1728"/>
                <w:tab w:val="right" w:leader="dot" w:pos="9360"/>
              </w:tabs>
              <w:suppressAutoHyphens/>
              <w:spacing w:after="120"/>
              <w:ind w:left="1296"/>
              <w:rPr>
                <w:spacing w:val="60"/>
                <w:sz w:val="17"/>
              </w:rPr>
            </w:pPr>
            <w:r w:rsidRPr="00882AE1">
              <w:rPr>
                <w:lang w:val="fr-FR"/>
              </w:rPr>
              <w:t>Emploi</w:t>
            </w:r>
            <w:r w:rsidR="00944A64">
              <w:rPr>
                <w:spacing w:val="60"/>
                <w:sz w:val="17"/>
                <w:lang w:val="fr-FR"/>
              </w:rPr>
              <w:tab/>
            </w:r>
          </w:p>
        </w:tc>
        <w:tc>
          <w:tcPr>
            <w:tcW w:w="533" w:type="dxa"/>
            <w:shd w:val="clear" w:color="auto" w:fill="auto"/>
            <w:vAlign w:val="bottom"/>
          </w:tcPr>
          <w:p w14:paraId="6997747E" w14:textId="6D5BA8C2" w:rsidR="00E7528A" w:rsidRPr="00882AE1" w:rsidRDefault="00944A64" w:rsidP="00E7528A">
            <w:pPr>
              <w:spacing w:after="120"/>
              <w:ind w:right="40"/>
              <w:jc w:val="right"/>
            </w:pPr>
            <w:r>
              <w:t>29</w:t>
            </w:r>
          </w:p>
        </w:tc>
      </w:tr>
      <w:tr w:rsidR="00E7528A" w:rsidRPr="00882AE1" w14:paraId="6EDFCB06" w14:textId="77777777" w:rsidTr="00E7528A">
        <w:tc>
          <w:tcPr>
            <w:tcW w:w="9369" w:type="dxa"/>
            <w:gridSpan w:val="3"/>
            <w:shd w:val="clear" w:color="auto" w:fill="auto"/>
          </w:tcPr>
          <w:p w14:paraId="285A05E9" w14:textId="0F0F287D"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17</w:t>
            </w:r>
            <w:r w:rsidRPr="00882AE1">
              <w:rPr>
                <w:spacing w:val="60"/>
                <w:sz w:val="17"/>
                <w:lang w:val="fr-FR"/>
              </w:rPr>
              <w:tab/>
            </w:r>
          </w:p>
        </w:tc>
        <w:tc>
          <w:tcPr>
            <w:tcW w:w="533" w:type="dxa"/>
            <w:shd w:val="clear" w:color="auto" w:fill="auto"/>
            <w:vAlign w:val="bottom"/>
          </w:tcPr>
          <w:p w14:paraId="20A18108" w14:textId="13CD686B" w:rsidR="00E7528A" w:rsidRPr="00882AE1" w:rsidRDefault="00944A64" w:rsidP="00E7528A">
            <w:pPr>
              <w:spacing w:after="120"/>
              <w:ind w:right="40"/>
              <w:jc w:val="right"/>
            </w:pPr>
            <w:r>
              <w:t>29</w:t>
            </w:r>
          </w:p>
        </w:tc>
      </w:tr>
      <w:tr w:rsidR="00E7528A" w:rsidRPr="00882AE1" w14:paraId="5D5A7730" w14:textId="77777777" w:rsidTr="00E7528A">
        <w:tc>
          <w:tcPr>
            <w:tcW w:w="9369" w:type="dxa"/>
            <w:gridSpan w:val="3"/>
            <w:shd w:val="clear" w:color="auto" w:fill="auto"/>
          </w:tcPr>
          <w:p w14:paraId="435E9132" w14:textId="5390EFFE"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18</w:t>
            </w:r>
            <w:r w:rsidRPr="00882AE1">
              <w:rPr>
                <w:spacing w:val="60"/>
                <w:sz w:val="17"/>
                <w:lang w:val="fr-FR"/>
              </w:rPr>
              <w:tab/>
            </w:r>
          </w:p>
        </w:tc>
        <w:tc>
          <w:tcPr>
            <w:tcW w:w="533" w:type="dxa"/>
            <w:shd w:val="clear" w:color="auto" w:fill="auto"/>
            <w:vAlign w:val="bottom"/>
          </w:tcPr>
          <w:p w14:paraId="1DF50F58" w14:textId="5C0674B6" w:rsidR="00E7528A" w:rsidRPr="00882AE1" w:rsidRDefault="00944A64" w:rsidP="00E7528A">
            <w:pPr>
              <w:spacing w:after="120"/>
              <w:ind w:right="40"/>
              <w:jc w:val="right"/>
            </w:pPr>
            <w:r>
              <w:t>30</w:t>
            </w:r>
          </w:p>
        </w:tc>
      </w:tr>
      <w:tr w:rsidR="00E7528A" w:rsidRPr="00882AE1" w14:paraId="4812BE97" w14:textId="77777777" w:rsidTr="00E7528A">
        <w:tc>
          <w:tcPr>
            <w:tcW w:w="9369" w:type="dxa"/>
            <w:gridSpan w:val="3"/>
            <w:shd w:val="clear" w:color="auto" w:fill="auto"/>
          </w:tcPr>
          <w:p w14:paraId="75B4E495" w14:textId="7A53C008"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19</w:t>
            </w:r>
            <w:r w:rsidRPr="00882AE1">
              <w:rPr>
                <w:spacing w:val="60"/>
                <w:sz w:val="17"/>
                <w:lang w:val="fr-FR"/>
              </w:rPr>
              <w:tab/>
            </w:r>
          </w:p>
        </w:tc>
        <w:tc>
          <w:tcPr>
            <w:tcW w:w="533" w:type="dxa"/>
            <w:shd w:val="clear" w:color="auto" w:fill="auto"/>
            <w:vAlign w:val="bottom"/>
          </w:tcPr>
          <w:p w14:paraId="37B223C3" w14:textId="00ABE1CE" w:rsidR="00E7528A" w:rsidRPr="00882AE1" w:rsidRDefault="00944A64" w:rsidP="00E7528A">
            <w:pPr>
              <w:spacing w:after="120"/>
              <w:ind w:right="40"/>
              <w:jc w:val="right"/>
            </w:pPr>
            <w:r>
              <w:t>34</w:t>
            </w:r>
          </w:p>
        </w:tc>
      </w:tr>
      <w:tr w:rsidR="00E7528A" w:rsidRPr="00882AE1" w14:paraId="4A01C4F0" w14:textId="77777777" w:rsidTr="00E7528A">
        <w:tc>
          <w:tcPr>
            <w:tcW w:w="9369" w:type="dxa"/>
            <w:gridSpan w:val="3"/>
            <w:shd w:val="clear" w:color="auto" w:fill="auto"/>
          </w:tcPr>
          <w:p w14:paraId="6666BDFD" w14:textId="5D02560E" w:rsidR="00E7528A" w:rsidRPr="00944A64" w:rsidRDefault="00E7528A" w:rsidP="00944A64">
            <w:pPr>
              <w:pStyle w:val="ListParagraph"/>
              <w:tabs>
                <w:tab w:val="left" w:pos="1296"/>
                <w:tab w:val="left" w:pos="1728"/>
                <w:tab w:val="right" w:leader="dot" w:pos="9360"/>
              </w:tabs>
              <w:suppressAutoHyphens/>
              <w:spacing w:after="120"/>
              <w:ind w:left="1296"/>
              <w:rPr>
                <w:spacing w:val="60"/>
                <w:sz w:val="17"/>
              </w:rPr>
            </w:pPr>
            <w:r w:rsidRPr="00882AE1">
              <w:rPr>
                <w:lang w:val="fr-FR"/>
              </w:rPr>
              <w:t>Santé</w:t>
            </w:r>
            <w:r w:rsidR="00944A64">
              <w:rPr>
                <w:spacing w:val="60"/>
                <w:sz w:val="17"/>
                <w:lang w:val="fr-FR"/>
              </w:rPr>
              <w:tab/>
            </w:r>
          </w:p>
        </w:tc>
        <w:tc>
          <w:tcPr>
            <w:tcW w:w="533" w:type="dxa"/>
            <w:shd w:val="clear" w:color="auto" w:fill="auto"/>
            <w:vAlign w:val="bottom"/>
          </w:tcPr>
          <w:p w14:paraId="0E937525" w14:textId="12A42850" w:rsidR="00E7528A" w:rsidRPr="00882AE1" w:rsidRDefault="00944A64" w:rsidP="00E7528A">
            <w:pPr>
              <w:spacing w:after="120"/>
              <w:ind w:right="40"/>
              <w:jc w:val="right"/>
            </w:pPr>
            <w:r>
              <w:t>40</w:t>
            </w:r>
          </w:p>
        </w:tc>
      </w:tr>
      <w:tr w:rsidR="00E7528A" w:rsidRPr="00882AE1" w14:paraId="3968B84C" w14:textId="77777777" w:rsidTr="00E7528A">
        <w:tc>
          <w:tcPr>
            <w:tcW w:w="9369" w:type="dxa"/>
            <w:gridSpan w:val="3"/>
            <w:shd w:val="clear" w:color="auto" w:fill="auto"/>
          </w:tcPr>
          <w:p w14:paraId="35CF90C7" w14:textId="54E6EA57"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20</w:t>
            </w:r>
            <w:r w:rsidRPr="00882AE1">
              <w:rPr>
                <w:spacing w:val="60"/>
                <w:sz w:val="17"/>
                <w:lang w:val="fr-FR"/>
              </w:rPr>
              <w:tab/>
            </w:r>
          </w:p>
        </w:tc>
        <w:tc>
          <w:tcPr>
            <w:tcW w:w="533" w:type="dxa"/>
            <w:shd w:val="clear" w:color="auto" w:fill="auto"/>
            <w:vAlign w:val="bottom"/>
          </w:tcPr>
          <w:p w14:paraId="76F1E846" w14:textId="4BC13F7E" w:rsidR="00E7528A" w:rsidRPr="00882AE1" w:rsidRDefault="00944A64" w:rsidP="00E7528A">
            <w:pPr>
              <w:spacing w:after="120"/>
              <w:ind w:right="40"/>
              <w:jc w:val="right"/>
            </w:pPr>
            <w:r>
              <w:t>40</w:t>
            </w:r>
          </w:p>
        </w:tc>
      </w:tr>
      <w:tr w:rsidR="00E7528A" w:rsidRPr="00882AE1" w14:paraId="1BD97231" w14:textId="77777777" w:rsidTr="00E7528A">
        <w:tc>
          <w:tcPr>
            <w:tcW w:w="9369" w:type="dxa"/>
            <w:gridSpan w:val="3"/>
            <w:shd w:val="clear" w:color="auto" w:fill="auto"/>
          </w:tcPr>
          <w:p w14:paraId="6F5C4D90" w14:textId="517A0C6A" w:rsidR="00E7528A" w:rsidRPr="00944A64" w:rsidRDefault="00E7528A" w:rsidP="00944A6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882AE1">
              <w:rPr>
                <w:lang w:val="fr-FR"/>
              </w:rPr>
              <w:t>Autonomisation économique des femmes</w:t>
            </w:r>
            <w:r w:rsidR="00944A64">
              <w:rPr>
                <w:spacing w:val="60"/>
                <w:sz w:val="17"/>
                <w:lang w:val="fr-FR"/>
              </w:rPr>
              <w:tab/>
            </w:r>
          </w:p>
        </w:tc>
        <w:tc>
          <w:tcPr>
            <w:tcW w:w="533" w:type="dxa"/>
            <w:shd w:val="clear" w:color="auto" w:fill="auto"/>
            <w:vAlign w:val="bottom"/>
          </w:tcPr>
          <w:p w14:paraId="431871FB" w14:textId="4249C72C" w:rsidR="00E7528A" w:rsidRPr="00882AE1" w:rsidRDefault="00944A64" w:rsidP="00E7528A">
            <w:pPr>
              <w:spacing w:after="120"/>
              <w:ind w:right="40"/>
              <w:jc w:val="right"/>
            </w:pPr>
            <w:r>
              <w:t>41</w:t>
            </w:r>
          </w:p>
        </w:tc>
      </w:tr>
      <w:tr w:rsidR="00E7528A" w:rsidRPr="00882AE1" w14:paraId="43F7CCB8" w14:textId="77777777" w:rsidTr="00E7528A">
        <w:tc>
          <w:tcPr>
            <w:tcW w:w="9369" w:type="dxa"/>
            <w:gridSpan w:val="3"/>
            <w:shd w:val="clear" w:color="auto" w:fill="auto"/>
          </w:tcPr>
          <w:p w14:paraId="5890EF88" w14:textId="39B8F854" w:rsidR="00E7528A" w:rsidRPr="00882AE1" w:rsidRDefault="00E7528A" w:rsidP="00E7528A">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21</w:t>
            </w:r>
            <w:r w:rsidRPr="00882AE1">
              <w:rPr>
                <w:spacing w:val="60"/>
                <w:sz w:val="17"/>
                <w:lang w:val="fr-FR"/>
              </w:rPr>
              <w:tab/>
            </w:r>
          </w:p>
        </w:tc>
        <w:tc>
          <w:tcPr>
            <w:tcW w:w="533" w:type="dxa"/>
            <w:shd w:val="clear" w:color="auto" w:fill="auto"/>
            <w:vAlign w:val="bottom"/>
          </w:tcPr>
          <w:p w14:paraId="4B4227A5" w14:textId="52F16445" w:rsidR="00E7528A" w:rsidRPr="00882AE1" w:rsidRDefault="00944A64" w:rsidP="00E7528A">
            <w:pPr>
              <w:spacing w:after="120"/>
              <w:ind w:right="40"/>
              <w:jc w:val="right"/>
            </w:pPr>
            <w:r>
              <w:t>41</w:t>
            </w:r>
          </w:p>
        </w:tc>
      </w:tr>
      <w:tr w:rsidR="00E7528A" w:rsidRPr="00882AE1" w14:paraId="4814D080" w14:textId="77777777" w:rsidTr="00E7528A">
        <w:tc>
          <w:tcPr>
            <w:tcW w:w="9369" w:type="dxa"/>
            <w:gridSpan w:val="3"/>
            <w:shd w:val="clear" w:color="auto" w:fill="auto"/>
          </w:tcPr>
          <w:p w14:paraId="3B5A7B39" w14:textId="4FAD96AB" w:rsidR="00E7528A" w:rsidRPr="00944A64" w:rsidRDefault="00E7528A" w:rsidP="00944A64">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rPr>
            </w:pPr>
            <w:r w:rsidRPr="00882AE1">
              <w:rPr>
                <w:lang w:val="fr-FR"/>
              </w:rPr>
              <w:t>Groupes de femmes rurales et marginalisées</w:t>
            </w:r>
            <w:r w:rsidR="00944A64">
              <w:rPr>
                <w:spacing w:val="60"/>
                <w:sz w:val="17"/>
                <w:lang w:val="fr-FR"/>
              </w:rPr>
              <w:tab/>
            </w:r>
          </w:p>
        </w:tc>
        <w:tc>
          <w:tcPr>
            <w:tcW w:w="533" w:type="dxa"/>
            <w:shd w:val="clear" w:color="auto" w:fill="auto"/>
            <w:vAlign w:val="bottom"/>
          </w:tcPr>
          <w:p w14:paraId="193602C4" w14:textId="5623096F" w:rsidR="00E7528A" w:rsidRPr="00882AE1" w:rsidRDefault="00944A64" w:rsidP="00E7528A">
            <w:pPr>
              <w:spacing w:after="120"/>
              <w:ind w:right="40"/>
              <w:jc w:val="right"/>
            </w:pPr>
            <w:r>
              <w:t>42</w:t>
            </w:r>
          </w:p>
        </w:tc>
      </w:tr>
      <w:tr w:rsidR="00E7528A" w:rsidRPr="00882AE1" w14:paraId="17908E53" w14:textId="77777777" w:rsidTr="00E7528A">
        <w:tc>
          <w:tcPr>
            <w:tcW w:w="9369" w:type="dxa"/>
            <w:gridSpan w:val="3"/>
            <w:shd w:val="clear" w:color="auto" w:fill="auto"/>
          </w:tcPr>
          <w:p w14:paraId="021B2558" w14:textId="32B418C2" w:rsidR="00E7528A" w:rsidRPr="00882AE1" w:rsidRDefault="00E7528A" w:rsidP="00FC49D0">
            <w:pPr>
              <w:pStyle w:val="ListParagraph"/>
              <w:tabs>
                <w:tab w:val="left" w:pos="1296"/>
                <w:tab w:val="left" w:pos="1728"/>
                <w:tab w:val="left" w:pos="2160"/>
                <w:tab w:val="right" w:leader="dot" w:pos="9360"/>
              </w:tabs>
              <w:suppressAutoHyphens/>
              <w:spacing w:after="120"/>
              <w:ind w:left="1296"/>
              <w:rPr>
                <w:spacing w:val="60"/>
                <w:sz w:val="17"/>
                <w:u w:val="single"/>
              </w:rPr>
            </w:pPr>
            <w:r w:rsidRPr="00882AE1">
              <w:rPr>
                <w:lang w:val="fr-FR"/>
              </w:rPr>
              <w:t>Question 22</w:t>
            </w:r>
            <w:r w:rsidR="00FC49D0" w:rsidRPr="00882AE1">
              <w:rPr>
                <w:spacing w:val="60"/>
                <w:sz w:val="17"/>
                <w:lang w:val="fr-FR"/>
              </w:rPr>
              <w:tab/>
            </w:r>
          </w:p>
        </w:tc>
        <w:tc>
          <w:tcPr>
            <w:tcW w:w="533" w:type="dxa"/>
            <w:shd w:val="clear" w:color="auto" w:fill="auto"/>
            <w:vAlign w:val="bottom"/>
          </w:tcPr>
          <w:p w14:paraId="66745292" w14:textId="0E8E54F2" w:rsidR="00E7528A" w:rsidRPr="00882AE1" w:rsidRDefault="00944A64" w:rsidP="00E7528A">
            <w:pPr>
              <w:spacing w:after="120"/>
              <w:ind w:right="40"/>
              <w:jc w:val="right"/>
            </w:pPr>
            <w:r>
              <w:t>42</w:t>
            </w:r>
          </w:p>
        </w:tc>
      </w:tr>
      <w:tr w:rsidR="00E7528A" w:rsidRPr="00882AE1" w14:paraId="56E169CC" w14:textId="77777777" w:rsidTr="00E7528A">
        <w:tc>
          <w:tcPr>
            <w:tcW w:w="9369" w:type="dxa"/>
            <w:gridSpan w:val="3"/>
            <w:shd w:val="clear" w:color="auto" w:fill="auto"/>
          </w:tcPr>
          <w:p w14:paraId="234311FB" w14:textId="055D8595" w:rsidR="00E7528A" w:rsidRPr="00944A64" w:rsidRDefault="00FC49D0" w:rsidP="00944A64">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882AE1">
              <w:rPr>
                <w:lang w:val="fr-FR"/>
              </w:rPr>
              <w:t>Mariage et rapports familiaux</w:t>
            </w:r>
            <w:r w:rsidR="00944A64">
              <w:rPr>
                <w:spacing w:val="60"/>
                <w:sz w:val="17"/>
                <w:lang w:val="fr-FR"/>
              </w:rPr>
              <w:tab/>
            </w:r>
          </w:p>
        </w:tc>
        <w:tc>
          <w:tcPr>
            <w:tcW w:w="533" w:type="dxa"/>
            <w:shd w:val="clear" w:color="auto" w:fill="auto"/>
            <w:vAlign w:val="bottom"/>
          </w:tcPr>
          <w:p w14:paraId="5F158021" w14:textId="1D5D6035" w:rsidR="00E7528A" w:rsidRPr="00882AE1" w:rsidRDefault="00944A64" w:rsidP="00E7528A">
            <w:pPr>
              <w:spacing w:after="120"/>
              <w:ind w:right="40"/>
              <w:jc w:val="right"/>
            </w:pPr>
            <w:r>
              <w:t>46</w:t>
            </w:r>
          </w:p>
        </w:tc>
      </w:tr>
      <w:tr w:rsidR="00E7528A" w:rsidRPr="00882AE1" w14:paraId="3D7F62D9" w14:textId="77777777" w:rsidTr="00E7528A">
        <w:tc>
          <w:tcPr>
            <w:tcW w:w="9369" w:type="dxa"/>
            <w:gridSpan w:val="3"/>
            <w:shd w:val="clear" w:color="auto" w:fill="auto"/>
          </w:tcPr>
          <w:p w14:paraId="22CAA7D9" w14:textId="77FFEA76" w:rsidR="00E7528A" w:rsidRPr="00882AE1" w:rsidRDefault="00FC49D0" w:rsidP="0063222B">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23</w:t>
            </w:r>
            <w:r w:rsidR="0063222B" w:rsidRPr="00882AE1">
              <w:rPr>
                <w:spacing w:val="60"/>
                <w:sz w:val="17"/>
                <w:lang w:val="fr-FR"/>
              </w:rPr>
              <w:tab/>
            </w:r>
          </w:p>
        </w:tc>
        <w:tc>
          <w:tcPr>
            <w:tcW w:w="533" w:type="dxa"/>
            <w:shd w:val="clear" w:color="auto" w:fill="auto"/>
            <w:vAlign w:val="bottom"/>
          </w:tcPr>
          <w:p w14:paraId="53960660" w14:textId="221695C0" w:rsidR="00E7528A" w:rsidRPr="00882AE1" w:rsidRDefault="00944A64" w:rsidP="00E7528A">
            <w:pPr>
              <w:spacing w:after="120"/>
              <w:ind w:right="40"/>
              <w:jc w:val="right"/>
            </w:pPr>
            <w:r>
              <w:t>46</w:t>
            </w:r>
          </w:p>
        </w:tc>
      </w:tr>
      <w:tr w:rsidR="00FC49D0" w:rsidRPr="00882AE1" w14:paraId="220DD691" w14:textId="77777777" w:rsidTr="00E7528A">
        <w:tc>
          <w:tcPr>
            <w:tcW w:w="9369" w:type="dxa"/>
            <w:gridSpan w:val="3"/>
            <w:shd w:val="clear" w:color="auto" w:fill="auto"/>
          </w:tcPr>
          <w:p w14:paraId="3153035B" w14:textId="577BBA38" w:rsidR="00FC49D0" w:rsidRPr="00944A64" w:rsidRDefault="00FC49D0" w:rsidP="00944A64">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rsidRPr="00882AE1">
              <w:rPr>
                <w:lang w:val="fr-FR"/>
              </w:rPr>
              <w:t>Changements climatiques et réduction des risques de catastrophe</w:t>
            </w:r>
            <w:r w:rsidR="00944A64">
              <w:rPr>
                <w:spacing w:val="60"/>
                <w:sz w:val="17"/>
                <w:lang w:val="fr-FR"/>
              </w:rPr>
              <w:tab/>
            </w:r>
          </w:p>
        </w:tc>
        <w:tc>
          <w:tcPr>
            <w:tcW w:w="533" w:type="dxa"/>
            <w:shd w:val="clear" w:color="auto" w:fill="auto"/>
            <w:vAlign w:val="bottom"/>
          </w:tcPr>
          <w:p w14:paraId="58B4903A" w14:textId="697615B9" w:rsidR="00FC49D0" w:rsidRPr="00882AE1" w:rsidRDefault="00944A64" w:rsidP="00E7528A">
            <w:pPr>
              <w:spacing w:after="120"/>
              <w:ind w:right="40"/>
              <w:jc w:val="right"/>
            </w:pPr>
            <w:r>
              <w:t>48</w:t>
            </w:r>
          </w:p>
        </w:tc>
      </w:tr>
      <w:tr w:rsidR="00FC49D0" w:rsidRPr="00882AE1" w14:paraId="1D259237" w14:textId="77777777" w:rsidTr="00E7528A">
        <w:tc>
          <w:tcPr>
            <w:tcW w:w="9369" w:type="dxa"/>
            <w:gridSpan w:val="3"/>
            <w:shd w:val="clear" w:color="auto" w:fill="auto"/>
          </w:tcPr>
          <w:p w14:paraId="6E395E63" w14:textId="2FD29E30" w:rsidR="00FC49D0" w:rsidRPr="00882AE1" w:rsidRDefault="00FC49D0" w:rsidP="0063222B">
            <w:pPr>
              <w:pStyle w:val="ListParagraph"/>
              <w:tabs>
                <w:tab w:val="left" w:pos="1296"/>
                <w:tab w:val="left" w:pos="1728"/>
                <w:tab w:val="left" w:pos="2160"/>
                <w:tab w:val="right" w:leader="dot" w:pos="9360"/>
              </w:tabs>
              <w:suppressAutoHyphens/>
              <w:spacing w:after="120"/>
              <w:ind w:left="1296"/>
              <w:rPr>
                <w:spacing w:val="60"/>
                <w:sz w:val="17"/>
              </w:rPr>
            </w:pPr>
            <w:r w:rsidRPr="00882AE1">
              <w:rPr>
                <w:lang w:val="fr-FR"/>
              </w:rPr>
              <w:t>Question 24</w:t>
            </w:r>
            <w:r w:rsidR="0063222B" w:rsidRPr="00882AE1">
              <w:rPr>
                <w:spacing w:val="60"/>
                <w:sz w:val="17"/>
                <w:lang w:val="fr-FR"/>
              </w:rPr>
              <w:tab/>
            </w:r>
          </w:p>
        </w:tc>
        <w:tc>
          <w:tcPr>
            <w:tcW w:w="533" w:type="dxa"/>
            <w:shd w:val="clear" w:color="auto" w:fill="auto"/>
            <w:vAlign w:val="bottom"/>
          </w:tcPr>
          <w:p w14:paraId="29E6FA85" w14:textId="29D1C89D" w:rsidR="00FC49D0" w:rsidRPr="00882AE1" w:rsidRDefault="00944A64" w:rsidP="00E7528A">
            <w:pPr>
              <w:spacing w:after="120"/>
              <w:ind w:right="40"/>
              <w:jc w:val="right"/>
            </w:pPr>
            <w:r>
              <w:t>48</w:t>
            </w:r>
          </w:p>
        </w:tc>
      </w:tr>
      <w:tr w:rsidR="00FC49D0" w:rsidRPr="00882AE1" w14:paraId="6B3957F3" w14:textId="77777777" w:rsidTr="00E7528A">
        <w:tc>
          <w:tcPr>
            <w:tcW w:w="9369" w:type="dxa"/>
            <w:gridSpan w:val="3"/>
            <w:shd w:val="clear" w:color="auto" w:fill="auto"/>
          </w:tcPr>
          <w:p w14:paraId="59B748E3" w14:textId="6FDA6B69" w:rsidR="00FC49D0" w:rsidRPr="00944A64" w:rsidRDefault="00FC49D0" w:rsidP="00944A64">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882AE1">
              <w:rPr>
                <w:lang w:val="fr-FR"/>
              </w:rPr>
              <w:t>Informations supplémentaires</w:t>
            </w:r>
            <w:r w:rsidR="00944A64">
              <w:rPr>
                <w:spacing w:val="60"/>
                <w:sz w:val="17"/>
                <w:lang w:val="fr-FR"/>
              </w:rPr>
              <w:tab/>
            </w:r>
          </w:p>
        </w:tc>
        <w:tc>
          <w:tcPr>
            <w:tcW w:w="533" w:type="dxa"/>
            <w:shd w:val="clear" w:color="auto" w:fill="auto"/>
            <w:vAlign w:val="bottom"/>
          </w:tcPr>
          <w:p w14:paraId="6774143D" w14:textId="47F8799B" w:rsidR="00FC49D0" w:rsidRPr="00882AE1" w:rsidRDefault="00944A64" w:rsidP="00E7528A">
            <w:pPr>
              <w:spacing w:after="120"/>
              <w:ind w:right="40"/>
              <w:jc w:val="right"/>
            </w:pPr>
            <w:r>
              <w:t>49</w:t>
            </w:r>
          </w:p>
        </w:tc>
      </w:tr>
    </w:tbl>
    <w:p w14:paraId="29D3B54B" w14:textId="72799E8E" w:rsidR="00FC49D0" w:rsidRPr="00882AE1" w:rsidRDefault="00FC49D0" w:rsidP="00E7528A"/>
    <w:p w14:paraId="3EC497C2" w14:textId="77777777" w:rsidR="00FC49D0" w:rsidRPr="00882AE1" w:rsidRDefault="00FC49D0">
      <w:pPr>
        <w:spacing w:after="160" w:line="259" w:lineRule="auto"/>
      </w:pPr>
      <w:r w:rsidRPr="00882AE1">
        <w:br w:type="page"/>
      </w:r>
    </w:p>
    <w:p w14:paraId="4CFCCBD7" w14:textId="581C816E" w:rsidR="00FC49D0" w:rsidRPr="00882AE1" w:rsidRDefault="00FC49D0" w:rsidP="0063222B">
      <w:pPr>
        <w:pStyle w:val="HCh0"/>
        <w:tabs>
          <w:tab w:val="clear" w:pos="1742"/>
        </w:tabs>
      </w:pPr>
      <w:bookmarkStart w:id="2" w:name="_Toc108692374"/>
      <w:r w:rsidRPr="00882AE1">
        <w:tab/>
      </w:r>
      <w:r w:rsidRPr="00882AE1">
        <w:tab/>
        <w:t>Renseignements d</w:t>
      </w:r>
      <w:r w:rsidR="008739E8" w:rsidRPr="00882AE1">
        <w:t>’</w:t>
      </w:r>
      <w:r w:rsidRPr="00882AE1">
        <w:t>ordre général</w:t>
      </w:r>
      <w:bookmarkEnd w:id="2"/>
    </w:p>
    <w:p w14:paraId="589E37BE" w14:textId="48CD6B9C" w:rsidR="0063222B" w:rsidRPr="00882AE1" w:rsidRDefault="0063222B" w:rsidP="0063222B">
      <w:pPr>
        <w:pStyle w:val="SingleTxt"/>
        <w:spacing w:after="0" w:line="120" w:lineRule="exact"/>
        <w:rPr>
          <w:sz w:val="10"/>
          <w:lang w:val="fr-FR"/>
        </w:rPr>
      </w:pPr>
    </w:p>
    <w:p w14:paraId="0BA6159E" w14:textId="7D980EFC" w:rsidR="0063222B" w:rsidRPr="00882AE1" w:rsidRDefault="0063222B" w:rsidP="0063222B">
      <w:pPr>
        <w:pStyle w:val="SingleTxt"/>
        <w:spacing w:after="0" w:line="120" w:lineRule="exact"/>
        <w:rPr>
          <w:sz w:val="10"/>
          <w:lang w:val="fr-FR"/>
        </w:rPr>
      </w:pPr>
    </w:p>
    <w:p w14:paraId="1924E04F" w14:textId="146169AC" w:rsidR="00FC49D0" w:rsidRPr="00882AE1" w:rsidRDefault="0063222B" w:rsidP="00632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00FC49D0" w:rsidRPr="00882AE1">
        <w:tab/>
      </w:r>
      <w:bookmarkStart w:id="3" w:name="_Toc108692375"/>
      <w:r w:rsidR="00FC49D0" w:rsidRPr="00882AE1">
        <w:t>Question 1</w:t>
      </w:r>
      <w:bookmarkEnd w:id="3"/>
    </w:p>
    <w:p w14:paraId="781FAD0B" w14:textId="723E7CB9" w:rsidR="0063222B" w:rsidRPr="00882AE1" w:rsidRDefault="0063222B" w:rsidP="0063222B">
      <w:pPr>
        <w:pStyle w:val="SingleTxt"/>
        <w:spacing w:after="0" w:line="120" w:lineRule="exact"/>
        <w:rPr>
          <w:sz w:val="10"/>
        </w:rPr>
      </w:pPr>
    </w:p>
    <w:p w14:paraId="6243BD9D" w14:textId="5BCE2C57" w:rsidR="0063222B" w:rsidRPr="00882AE1" w:rsidRDefault="0063222B" w:rsidP="0063222B">
      <w:pPr>
        <w:pStyle w:val="SingleTxt"/>
        <w:spacing w:after="0" w:line="120" w:lineRule="exact"/>
        <w:rPr>
          <w:sz w:val="10"/>
        </w:rPr>
      </w:pPr>
    </w:p>
    <w:p w14:paraId="36BDEB13" w14:textId="0E867C50" w:rsidR="00FC49D0" w:rsidRPr="00882AE1" w:rsidRDefault="00FC49D0" w:rsidP="0063222B">
      <w:pPr>
        <w:pStyle w:val="SingleTxt"/>
        <w:numPr>
          <w:ilvl w:val="0"/>
          <w:numId w:val="41"/>
        </w:numPr>
        <w:spacing w:line="240" w:lineRule="exact"/>
        <w:ind w:left="1267"/>
      </w:pPr>
      <w:r w:rsidRPr="00882AE1">
        <w:t>Plusieurs outils et applications en ligne ont été créés et mis à niveau entre 2016 et 2021 pour améliorer la collecte et l</w:t>
      </w:r>
      <w:r w:rsidR="008739E8" w:rsidRPr="00882AE1">
        <w:t>’</w:t>
      </w:r>
      <w:r w:rsidRPr="00882AE1">
        <w:t>analyse de données contribuant à mesurer l</w:t>
      </w:r>
      <w:r w:rsidR="008739E8" w:rsidRPr="00882AE1">
        <w:t>’</w:t>
      </w:r>
      <w:r w:rsidRPr="00882AE1">
        <w:t xml:space="preserve">égalité entre les femmes et les hommes. </w:t>
      </w:r>
    </w:p>
    <w:p w14:paraId="2EF01078" w14:textId="48AA6846" w:rsidR="00FC49D0" w:rsidRPr="00882AE1" w:rsidRDefault="00FC49D0" w:rsidP="0063222B">
      <w:pPr>
        <w:pStyle w:val="SingleTxt"/>
        <w:numPr>
          <w:ilvl w:val="0"/>
          <w:numId w:val="41"/>
        </w:numPr>
        <w:spacing w:line="240" w:lineRule="exact"/>
        <w:ind w:left="1267"/>
      </w:pPr>
      <w:r w:rsidRPr="00882AE1">
        <w:rPr>
          <w:szCs w:val="20"/>
        </w:rPr>
        <w:t>En</w:t>
      </w:r>
      <w:r w:rsidRPr="00882AE1">
        <w:t xml:space="preserve"> 2019, une application dénommée « the Tree of Truth » a été créée par le Bureau du gouvernement et Statistics Estonia afin de rendre les objectifs des stratégies nationales plus compréhensibles pour le grand public et la gouvernance plus transparente et fondée sur les performances. L</w:t>
      </w:r>
      <w:r w:rsidR="008739E8" w:rsidRPr="00882AE1">
        <w:t>’</w:t>
      </w:r>
      <w:r w:rsidRPr="00882AE1">
        <w:t>application présente l</w:t>
      </w:r>
      <w:r w:rsidR="008739E8" w:rsidRPr="00882AE1">
        <w:t>’</w:t>
      </w:r>
      <w:r w:rsidRPr="00882AE1">
        <w:t>état des principaux indicateurs et compare les résultats réels sur la base de trois documents stratégiques nationaux</w:t>
      </w:r>
      <w:r w:rsidR="008739E8" w:rsidRPr="00882AE1">
        <w:t> :</w:t>
      </w:r>
      <w:r w:rsidRPr="00882AE1">
        <w:t xml:space="preserve"> la stratégie « Estonie durable 21, la stratégie « Estonie 2035 » et le Plan d</w:t>
      </w:r>
      <w:r w:rsidR="008739E8" w:rsidRPr="00882AE1">
        <w:t>’</w:t>
      </w:r>
      <w:r w:rsidRPr="00882AE1">
        <w:t>action gouvernemental. L</w:t>
      </w:r>
      <w:r w:rsidR="008739E8" w:rsidRPr="00882AE1">
        <w:t>’</w:t>
      </w:r>
      <w:r w:rsidRPr="00882AE1">
        <w:t>application comprend des indicateurs tels que l</w:t>
      </w:r>
      <w:r w:rsidR="008739E8" w:rsidRPr="00882AE1">
        <w:t>’</w:t>
      </w:r>
      <w:r w:rsidRPr="00882AE1">
        <w:t>écart de rémunération entre les genres, les femmes occupant des postes à responsabilité et l</w:t>
      </w:r>
      <w:r w:rsidR="008739E8" w:rsidRPr="00882AE1">
        <w:t>’</w:t>
      </w:r>
      <w:r w:rsidRPr="00882AE1">
        <w:t>indice d</w:t>
      </w:r>
      <w:r w:rsidR="008739E8" w:rsidRPr="00882AE1">
        <w:t>’</w:t>
      </w:r>
      <w:r w:rsidRPr="00882AE1">
        <w:t xml:space="preserve">égalité de genre. Elle est mise à jour en permanence et accessible à tous sur le site Web de Statistics Estonia. </w:t>
      </w:r>
    </w:p>
    <w:p w14:paraId="4AB499E5" w14:textId="4C6F129B" w:rsidR="00FC49D0" w:rsidRPr="00882AE1" w:rsidRDefault="00FC49D0" w:rsidP="0063222B">
      <w:pPr>
        <w:pStyle w:val="SingleTxt"/>
        <w:numPr>
          <w:ilvl w:val="0"/>
          <w:numId w:val="41"/>
        </w:numPr>
        <w:spacing w:line="240" w:lineRule="exact"/>
        <w:ind w:left="1267"/>
      </w:pPr>
      <w:r w:rsidRPr="00882AE1">
        <w:t>L</w:t>
      </w:r>
      <w:r w:rsidR="008739E8" w:rsidRPr="00882AE1">
        <w:t>’</w:t>
      </w:r>
      <w:r w:rsidRPr="00882AE1">
        <w:t>application sur les rémunérations a été mise à niveau en 2021 par Statistics Estonia, en collaboration avec la Commissaire à l</w:t>
      </w:r>
      <w:r w:rsidR="008739E8" w:rsidRPr="00882AE1">
        <w:t>’</w:t>
      </w:r>
      <w:r w:rsidRPr="00882AE1">
        <w:t>égalité des sexes et à l</w:t>
      </w:r>
      <w:r w:rsidR="008739E8" w:rsidRPr="00882AE1">
        <w:t>’</w:t>
      </w:r>
      <w:r w:rsidRPr="00882AE1">
        <w:t>égalité de traitement, l</w:t>
      </w:r>
      <w:r w:rsidR="008739E8" w:rsidRPr="00882AE1">
        <w:t>’</w:t>
      </w:r>
      <w:r w:rsidRPr="00882AE1">
        <w:t>Université de Tartu, l</w:t>
      </w:r>
      <w:r w:rsidR="008739E8" w:rsidRPr="00882AE1">
        <w:t>’</w:t>
      </w:r>
      <w:r w:rsidRPr="00882AE1">
        <w:t>Université de technologie de Tallin et la Caisse d</w:t>
      </w:r>
      <w:r w:rsidR="008739E8" w:rsidRPr="00882AE1">
        <w:t>’</w:t>
      </w:r>
      <w:r w:rsidRPr="00882AE1">
        <w:t>assurance sociale. Elle fait ressortir les différences de revenu brut mensuel des salariés à plein temps par sexe, comté et profession. La mise à jour de l</w:t>
      </w:r>
      <w:r w:rsidR="008739E8" w:rsidRPr="00882AE1">
        <w:t>’</w:t>
      </w:r>
      <w:r w:rsidRPr="00882AE1">
        <w:t>application a été l</w:t>
      </w:r>
      <w:r w:rsidR="008739E8" w:rsidRPr="00882AE1">
        <w:t>’</w:t>
      </w:r>
      <w:r w:rsidRPr="00882AE1">
        <w:t>occasion d</w:t>
      </w:r>
      <w:r w:rsidR="008739E8" w:rsidRPr="00882AE1">
        <w:t>’</w:t>
      </w:r>
      <w:r w:rsidRPr="00882AE1">
        <w:t>ajouter des catégories professionnelles supplémentaires, une comparaison entre les revenus mensuels des hommes et des femmes et des projections de revenus et de retraite afin d</w:t>
      </w:r>
      <w:r w:rsidR="008739E8" w:rsidRPr="00882AE1">
        <w:t>’</w:t>
      </w:r>
      <w:r w:rsidRPr="00882AE1">
        <w:t>améliorer l</w:t>
      </w:r>
      <w:r w:rsidR="008739E8" w:rsidRPr="00882AE1">
        <w:t>’</w:t>
      </w:r>
      <w:r w:rsidRPr="00882AE1">
        <w:t>exploitabilité et l</w:t>
      </w:r>
      <w:r w:rsidR="008739E8" w:rsidRPr="00882AE1">
        <w:t>’</w:t>
      </w:r>
      <w:r w:rsidRPr="00882AE1">
        <w:t>utilité de l</w:t>
      </w:r>
      <w:r w:rsidR="008739E8" w:rsidRPr="00882AE1">
        <w:t>’</w:t>
      </w:r>
      <w:r w:rsidRPr="00882AE1">
        <w:t>application pour la comparaison des statistiques de rémunération par genre. Le chapitre Emploi présente de plus amples informations sur ce point.</w:t>
      </w:r>
    </w:p>
    <w:p w14:paraId="0D80B8EA" w14:textId="5C29A198" w:rsidR="00FC49D0" w:rsidRPr="00882AE1" w:rsidRDefault="00FC49D0" w:rsidP="0063222B">
      <w:pPr>
        <w:pStyle w:val="SingleTxt"/>
        <w:numPr>
          <w:ilvl w:val="0"/>
          <w:numId w:val="41"/>
        </w:numPr>
        <w:spacing w:line="240" w:lineRule="exact"/>
        <w:ind w:left="1267"/>
      </w:pPr>
      <w:r w:rsidRPr="00882AE1">
        <w:t>En 2019, le Ministère des affaires sociales a commandé une application d</w:t>
      </w:r>
      <w:r w:rsidR="008739E8" w:rsidRPr="00882AE1">
        <w:t>’</w:t>
      </w:r>
      <w:r w:rsidRPr="00882AE1">
        <w:t>analyse du marché du travail. Celle-ci permet de personnaliser l</w:t>
      </w:r>
      <w:r w:rsidR="008739E8" w:rsidRPr="00882AE1">
        <w:t>’</w:t>
      </w:r>
      <w:r w:rsidRPr="00882AE1">
        <w:t>analyse des données provenant de l</w:t>
      </w:r>
      <w:r w:rsidR="008739E8" w:rsidRPr="00882AE1">
        <w:t>’</w:t>
      </w:r>
      <w:r w:rsidRPr="00882AE1">
        <w:t>enquête sur la population active estonienne. Il est ainsi possible de combiner des indicateurs d</w:t>
      </w:r>
      <w:r w:rsidR="008739E8" w:rsidRPr="00882AE1">
        <w:t>’</w:t>
      </w:r>
      <w:r w:rsidRPr="00882AE1">
        <w:t>emploi, de chômage, d</w:t>
      </w:r>
      <w:r w:rsidR="008739E8" w:rsidRPr="00882AE1">
        <w:t>’</w:t>
      </w:r>
      <w:r w:rsidRPr="00882AE1">
        <w:t>inactivité et de niveau d</w:t>
      </w:r>
      <w:r w:rsidR="008739E8" w:rsidRPr="00882AE1">
        <w:t>’</w:t>
      </w:r>
      <w:r w:rsidRPr="00882AE1">
        <w:t>instruction avec différentes caractéristiques générales telles que le genre, l</w:t>
      </w:r>
      <w:r w:rsidR="008739E8" w:rsidRPr="00882AE1">
        <w:t>’</w:t>
      </w:r>
      <w:r w:rsidRPr="00882AE1">
        <w:t>âge, la nationalité, la citoyenneté, le handicap, la présence d</w:t>
      </w:r>
      <w:r w:rsidR="008739E8" w:rsidRPr="00882AE1">
        <w:t>’</w:t>
      </w:r>
      <w:r w:rsidRPr="00882AE1">
        <w:t>enfants dans le foyer, etc. L</w:t>
      </w:r>
      <w:r w:rsidR="008739E8" w:rsidRPr="00882AE1">
        <w:t>’</w:t>
      </w:r>
      <w:r w:rsidRPr="00882AE1">
        <w:t>application permet d</w:t>
      </w:r>
      <w:r w:rsidR="008739E8" w:rsidRPr="00882AE1">
        <w:t>’</w:t>
      </w:r>
      <w:r w:rsidRPr="00882AE1">
        <w:t>observer l</w:t>
      </w:r>
      <w:r w:rsidR="008739E8" w:rsidRPr="00882AE1">
        <w:t>’</w:t>
      </w:r>
      <w:r w:rsidRPr="00882AE1">
        <w:t>évolution du marché du travail au fil du temps et de comparer des groupes démographiques. Les résultats de l</w:t>
      </w:r>
      <w:r w:rsidR="008739E8" w:rsidRPr="00882AE1">
        <w:t>’</w:t>
      </w:r>
      <w:r w:rsidRPr="00882AE1">
        <w:t xml:space="preserve">analyse peuvent être téléchargés sous forme de graphiques ou de tableaux de données. </w:t>
      </w:r>
    </w:p>
    <w:p w14:paraId="1E42B0DE" w14:textId="44292387" w:rsidR="00FC49D0" w:rsidRPr="00882AE1" w:rsidRDefault="00FC49D0" w:rsidP="0063222B">
      <w:pPr>
        <w:pStyle w:val="SingleTxt"/>
        <w:numPr>
          <w:ilvl w:val="0"/>
          <w:numId w:val="41"/>
        </w:numPr>
        <w:spacing w:line="240" w:lineRule="exact"/>
        <w:ind w:left="1267"/>
      </w:pPr>
      <w:r w:rsidRPr="00882AE1">
        <w:t>Pour aider les employeurs à analyser l</w:t>
      </w:r>
      <w:r w:rsidR="008739E8" w:rsidRPr="00882AE1">
        <w:t>’</w:t>
      </w:r>
      <w:r w:rsidRPr="00882AE1">
        <w:t>écart des rémunérations entre les genres au sein de leur organisation, le prototype d</w:t>
      </w:r>
      <w:r w:rsidR="008739E8" w:rsidRPr="00882AE1">
        <w:t>’</w:t>
      </w:r>
      <w:r w:rsidRPr="00882AE1">
        <w:t>un outil dénommé « Pay Mirror » a été élaboré dans le cadre de notre projet de recherche REGE sur les écarts de rémunération entre les genres, en coopération avec l</w:t>
      </w:r>
      <w:r w:rsidR="008739E8" w:rsidRPr="00882AE1">
        <w:t>’</w:t>
      </w:r>
      <w:r w:rsidRPr="00882AE1">
        <w:t>université de Tallin et Statistique Estonie. Le Ministère des affaires sociales est chargé de poursuivre le développement de ce prototype. L</w:t>
      </w:r>
      <w:r w:rsidR="008739E8" w:rsidRPr="00882AE1">
        <w:t>’</w:t>
      </w:r>
      <w:r w:rsidRPr="00882AE1">
        <w:t>outil final devrait être publié et mis en service d</w:t>
      </w:r>
      <w:r w:rsidR="008739E8" w:rsidRPr="00882AE1">
        <w:t>’</w:t>
      </w:r>
      <w:r w:rsidRPr="00882AE1">
        <w:t>ici à 2024. L</w:t>
      </w:r>
      <w:r w:rsidR="008739E8" w:rsidRPr="00882AE1">
        <w:t>’</w:t>
      </w:r>
      <w:r w:rsidRPr="00882AE1">
        <w:t>objectif principal est de rendre l</w:t>
      </w:r>
      <w:r w:rsidR="008739E8" w:rsidRPr="00882AE1">
        <w:t>’</w:t>
      </w:r>
      <w:r w:rsidRPr="00882AE1">
        <w:t>identification et l</w:t>
      </w:r>
      <w:r w:rsidR="008739E8" w:rsidRPr="00882AE1">
        <w:t>’</w:t>
      </w:r>
      <w:r w:rsidRPr="00882AE1">
        <w:t>analyse de l</w:t>
      </w:r>
      <w:r w:rsidR="008739E8" w:rsidRPr="00882AE1">
        <w:t>’</w:t>
      </w:r>
      <w:r w:rsidRPr="00882AE1">
        <w:t>écart des rémunérations aussi faciles et accessibles que possible pour les employeurs, sans alourdir le fardeau administratif, et de sensibiliser les employeurs aux inégalités et aux écarts de rémunérations. Le chapitre Emploi présente de plus amples informations sur ce point.</w:t>
      </w:r>
    </w:p>
    <w:p w14:paraId="7F87EF8A" w14:textId="7944CDAD" w:rsidR="00FC49D0" w:rsidRPr="00882AE1" w:rsidRDefault="00FC49D0" w:rsidP="0063222B">
      <w:pPr>
        <w:pStyle w:val="SingleTxt"/>
        <w:numPr>
          <w:ilvl w:val="0"/>
          <w:numId w:val="41"/>
        </w:numPr>
        <w:spacing w:line="240" w:lineRule="exact"/>
        <w:ind w:left="1267"/>
      </w:pPr>
      <w:r w:rsidRPr="00882AE1">
        <w:t>Selon les Règles de rédaction législative et les Règles techniques de rédaction des projets législatifs, adoptées en 2012, chaque institution de l</w:t>
      </w:r>
      <w:r w:rsidR="008739E8" w:rsidRPr="00882AE1">
        <w:t>’</w:t>
      </w:r>
      <w:r w:rsidRPr="00882AE1">
        <w:t>État a l</w:t>
      </w:r>
      <w:r w:rsidR="008739E8" w:rsidRPr="00882AE1">
        <w:t>’</w:t>
      </w:r>
      <w:r w:rsidRPr="00882AE1">
        <w:t>obligation d</w:t>
      </w:r>
      <w:r w:rsidR="008739E8" w:rsidRPr="00882AE1">
        <w:t>’</w:t>
      </w:r>
      <w:r w:rsidRPr="00882AE1">
        <w:t>inclure les parties intéressées, dont les organisations citoyennes, dans les discussions et la prise de décisions. Cette règle est établie en vertu de l</w:t>
      </w:r>
      <w:r w:rsidR="008739E8" w:rsidRPr="00882AE1">
        <w:t>’</w:t>
      </w:r>
      <w:r w:rsidRPr="00882AE1">
        <w:t>alinéa 3) de l</w:t>
      </w:r>
      <w:r w:rsidR="008739E8" w:rsidRPr="00882AE1">
        <w:t>’</w:t>
      </w:r>
      <w:r w:rsidRPr="00882AE1">
        <w:t>article 27 de la Loi sur le gouvernement de la République. Le processus d</w:t>
      </w:r>
      <w:r w:rsidR="008739E8" w:rsidRPr="00882AE1">
        <w:t>’</w:t>
      </w:r>
      <w:r w:rsidRPr="00882AE1">
        <w:t>implication des groupes d</w:t>
      </w:r>
      <w:r w:rsidR="008739E8" w:rsidRPr="00882AE1">
        <w:t>’</w:t>
      </w:r>
      <w:r w:rsidRPr="00882AE1">
        <w:t xml:space="preserve">intérêts dans la prise de décision est décrit dans les Bonnes pratiques en matière de participation approuvées par le gouvernement. </w:t>
      </w:r>
    </w:p>
    <w:p w14:paraId="1CFD787F" w14:textId="5F936BAB" w:rsidR="00FC49D0" w:rsidRPr="00882AE1" w:rsidRDefault="00FC49D0" w:rsidP="0063222B">
      <w:pPr>
        <w:pStyle w:val="SingleTxt"/>
        <w:numPr>
          <w:ilvl w:val="0"/>
          <w:numId w:val="41"/>
        </w:numPr>
        <w:spacing w:line="240" w:lineRule="exact"/>
        <w:ind w:left="1267"/>
      </w:pPr>
      <w:r w:rsidRPr="00882AE1">
        <w:t>Le présent rapport a été soumis aux ONG suivantes, sous forme d</w:t>
      </w:r>
      <w:r w:rsidR="008739E8" w:rsidRPr="00882AE1">
        <w:t>’</w:t>
      </w:r>
      <w:r w:rsidRPr="00882AE1">
        <w:t>avant-projet, afin de recueillir leurs observations et propositions</w:t>
      </w:r>
      <w:r w:rsidR="008739E8" w:rsidRPr="00882AE1">
        <w:t> :</w:t>
      </w:r>
      <w:r w:rsidRPr="00882AE1">
        <w:t xml:space="preserve"> ONG Oma Tuba, la Table ronde des associations de femmes estoniennes, le Syndicat des foyers d</w:t>
      </w:r>
      <w:r w:rsidR="008739E8" w:rsidRPr="00882AE1">
        <w:t>’</w:t>
      </w:r>
      <w:r w:rsidRPr="00882AE1">
        <w:t>accueil pour femmes d</w:t>
      </w:r>
      <w:r w:rsidR="008739E8" w:rsidRPr="00882AE1">
        <w:t>’</w:t>
      </w:r>
      <w:r w:rsidRPr="00882AE1">
        <w:t>Estonie, le Centre estonien pour les droits humains et le Centre estonien d</w:t>
      </w:r>
      <w:r w:rsidR="008739E8" w:rsidRPr="00882AE1">
        <w:t>’</w:t>
      </w:r>
      <w:r w:rsidRPr="00882AE1">
        <w:t>études et de ressources féminines.</w:t>
      </w:r>
    </w:p>
    <w:p w14:paraId="43046140" w14:textId="359668D9" w:rsidR="00FC49D0" w:rsidRPr="00882AE1" w:rsidRDefault="00FC49D0" w:rsidP="0063222B">
      <w:pPr>
        <w:pStyle w:val="SingleTxt"/>
        <w:numPr>
          <w:ilvl w:val="0"/>
          <w:numId w:val="41"/>
        </w:numPr>
        <w:spacing w:line="240" w:lineRule="exact"/>
        <w:ind w:left="1267"/>
      </w:pPr>
      <w:r w:rsidRPr="00882AE1">
        <w:t>À partir de 2019, le Ministère des affaires sociales a mis en place des partenariats stratégiques de coopération avec la société civile, qui comprennent un soutien financier. Les appels à propositions de partenariats stratégiques ont des thèmes précis à l</w:t>
      </w:r>
      <w:r w:rsidR="008739E8" w:rsidRPr="00882AE1">
        <w:t>’</w:t>
      </w:r>
      <w:r w:rsidRPr="00882AE1">
        <w:t>appui des objectifs stratégiques d</w:t>
      </w:r>
      <w:r w:rsidR="008739E8" w:rsidRPr="00882AE1">
        <w:t>’</w:t>
      </w:r>
      <w:r w:rsidRPr="00882AE1">
        <w:t>égalité des genres définis dans le Plan de développement en matière de protection sociale. L</w:t>
      </w:r>
      <w:r w:rsidR="008739E8" w:rsidRPr="00882AE1">
        <w:t>’</w:t>
      </w:r>
      <w:r w:rsidRPr="00882AE1">
        <w:t>un des objectifs du partenariat stratégique consistait à réduire la dépendance des ONG sur le plan du financement des projets à court terme et à accroître leur viabilité économique et leur capacité à planifier leurs activités de manière stratégique sur le plus long terme.</w:t>
      </w:r>
    </w:p>
    <w:p w14:paraId="1A13A82C" w14:textId="1CFB012D" w:rsidR="00FC49D0" w:rsidRPr="00882AE1" w:rsidRDefault="00FC49D0" w:rsidP="0063222B">
      <w:pPr>
        <w:pStyle w:val="SingleTxt"/>
        <w:numPr>
          <w:ilvl w:val="0"/>
          <w:numId w:val="41"/>
        </w:numPr>
        <w:spacing w:line="240" w:lineRule="exact"/>
        <w:ind w:left="1267"/>
      </w:pPr>
      <w:r w:rsidRPr="00882AE1">
        <w:t>Le premier appel à partenariats stratégiques sur l</w:t>
      </w:r>
      <w:r w:rsidR="008739E8" w:rsidRPr="00882AE1">
        <w:t>’</w:t>
      </w:r>
      <w:r w:rsidRPr="00882AE1">
        <w:t>égalité de genre s</w:t>
      </w:r>
      <w:r w:rsidR="008739E8" w:rsidRPr="00882AE1">
        <w:t>’</w:t>
      </w:r>
      <w:r w:rsidRPr="00882AE1">
        <w:t>est déroulé en 2019 et a donné lieu à la signature de contrats de deux ans avec la Table ronde des associations de femmes estoniennes et le Centre estonien d</w:t>
      </w:r>
      <w:r w:rsidR="008739E8" w:rsidRPr="00882AE1">
        <w:t>’</w:t>
      </w:r>
      <w:r w:rsidRPr="00882AE1">
        <w:t>études et de ressources féminines ainsi qu</w:t>
      </w:r>
      <w:r w:rsidR="008739E8" w:rsidRPr="00882AE1">
        <w:t>’</w:t>
      </w:r>
      <w:r w:rsidRPr="00882AE1">
        <w:t>avec l</w:t>
      </w:r>
      <w:r w:rsidR="008739E8" w:rsidRPr="00882AE1">
        <w:t>’</w:t>
      </w:r>
      <w:r w:rsidRPr="00882AE1">
        <w:t>ONG Oma Tuba. Le deuxième appel à propositions ouvert pour la promotion de l</w:t>
      </w:r>
      <w:r w:rsidR="008739E8" w:rsidRPr="00882AE1">
        <w:t>’</w:t>
      </w:r>
      <w:r w:rsidRPr="00882AE1">
        <w:t>égalité des genres a été annoncé en 2022 et a donné lieu à la signature de contrats de partenariat stratégique de trois ans avec le Centre estonien d</w:t>
      </w:r>
      <w:r w:rsidR="008739E8" w:rsidRPr="00882AE1">
        <w:t>’</w:t>
      </w:r>
      <w:r w:rsidRPr="00882AE1">
        <w:t>études et de ressources féminines et l</w:t>
      </w:r>
      <w:r w:rsidR="008739E8" w:rsidRPr="00882AE1">
        <w:t>’</w:t>
      </w:r>
      <w:r w:rsidRPr="00882AE1">
        <w:t>ONG Oma Tuba (avec le Praxis Centre for Policy Studies).</w:t>
      </w:r>
    </w:p>
    <w:p w14:paraId="6468E47A" w14:textId="271200F3" w:rsidR="0063222B" w:rsidRPr="00882AE1" w:rsidRDefault="0063222B" w:rsidP="0063222B">
      <w:pPr>
        <w:pStyle w:val="SingleTxt"/>
        <w:spacing w:after="0" w:line="120" w:lineRule="exact"/>
        <w:rPr>
          <w:sz w:val="10"/>
        </w:rPr>
      </w:pPr>
    </w:p>
    <w:p w14:paraId="78BB41F1" w14:textId="42DDA852" w:rsidR="0063222B" w:rsidRPr="00882AE1" w:rsidRDefault="0063222B" w:rsidP="0063222B">
      <w:pPr>
        <w:pStyle w:val="SingleTxt"/>
        <w:spacing w:after="0" w:line="120" w:lineRule="exact"/>
        <w:rPr>
          <w:sz w:val="10"/>
        </w:rPr>
      </w:pPr>
    </w:p>
    <w:p w14:paraId="7F27643E" w14:textId="2E7685C3" w:rsidR="00FC49D0" w:rsidRPr="00882AE1" w:rsidRDefault="00FC49D0" w:rsidP="0063222B">
      <w:pPr>
        <w:pStyle w:val="HCh0"/>
        <w:ind w:left="1267" w:right="1260" w:hanging="1267"/>
      </w:pPr>
      <w:r w:rsidRPr="00882AE1">
        <w:tab/>
      </w:r>
      <w:r w:rsidRPr="00882AE1">
        <w:tab/>
      </w:r>
      <w:bookmarkStart w:id="4" w:name="_Toc108692376"/>
      <w:r w:rsidRPr="00882AE1">
        <w:t>Droits des femmes et égalité des genres dans le contexte de</w:t>
      </w:r>
      <w:r w:rsidR="0063222B" w:rsidRPr="00882AE1">
        <w:t> </w:t>
      </w:r>
      <w:r w:rsidRPr="00882AE1">
        <w:t>la pandémie et des mesures de relèvement</w:t>
      </w:r>
      <w:bookmarkEnd w:id="4"/>
    </w:p>
    <w:p w14:paraId="1A6D0162" w14:textId="62DAC8B1" w:rsidR="0063222B" w:rsidRPr="00882AE1" w:rsidRDefault="0063222B" w:rsidP="0063222B">
      <w:pPr>
        <w:pStyle w:val="SingleTxt"/>
        <w:spacing w:after="0" w:line="120" w:lineRule="exact"/>
        <w:rPr>
          <w:sz w:val="10"/>
          <w:lang w:val="fr-FR"/>
        </w:rPr>
      </w:pPr>
    </w:p>
    <w:p w14:paraId="7E522210" w14:textId="2FF1B201" w:rsidR="0063222B" w:rsidRPr="00882AE1" w:rsidRDefault="0063222B" w:rsidP="0063222B">
      <w:pPr>
        <w:pStyle w:val="SingleTxt"/>
        <w:spacing w:after="0" w:line="120" w:lineRule="exact"/>
        <w:rPr>
          <w:sz w:val="10"/>
          <w:lang w:val="fr-FR"/>
        </w:rPr>
      </w:pPr>
    </w:p>
    <w:p w14:paraId="253D8A92" w14:textId="13F65BF7" w:rsidR="00FC49D0" w:rsidRPr="00882AE1" w:rsidRDefault="00FC49D0" w:rsidP="00632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5" w:name="_Toc108692377"/>
      <w:r w:rsidRPr="00882AE1">
        <w:t>Question 2</w:t>
      </w:r>
      <w:bookmarkEnd w:id="5"/>
    </w:p>
    <w:p w14:paraId="6D32C933" w14:textId="505DABC1" w:rsidR="0063222B" w:rsidRPr="00882AE1" w:rsidRDefault="0063222B" w:rsidP="0063222B">
      <w:pPr>
        <w:pStyle w:val="SingleTxt"/>
        <w:spacing w:after="0" w:line="120" w:lineRule="exact"/>
        <w:rPr>
          <w:sz w:val="10"/>
        </w:rPr>
      </w:pPr>
    </w:p>
    <w:p w14:paraId="3492D944" w14:textId="00A5CA7E" w:rsidR="0063222B" w:rsidRPr="00882AE1" w:rsidRDefault="0063222B" w:rsidP="0063222B">
      <w:pPr>
        <w:pStyle w:val="SingleTxt"/>
        <w:spacing w:after="0" w:line="120" w:lineRule="exact"/>
        <w:rPr>
          <w:sz w:val="10"/>
        </w:rPr>
      </w:pPr>
    </w:p>
    <w:p w14:paraId="44F9DA2E" w14:textId="428574BC" w:rsidR="00FC49D0" w:rsidRPr="00882AE1" w:rsidRDefault="00FC49D0" w:rsidP="0063222B">
      <w:pPr>
        <w:pStyle w:val="SingleTxt"/>
        <w:numPr>
          <w:ilvl w:val="0"/>
          <w:numId w:val="41"/>
        </w:numPr>
        <w:spacing w:line="240" w:lineRule="exact"/>
        <w:ind w:left="1267"/>
      </w:pPr>
      <w:r w:rsidRPr="00882AE1">
        <w:t>Plusieurs mesures ont été prises pour atténuer les effets de la pandémie de maladie à coronavirus 2019 (COVID-19). Celles qui ciblaient la protection sociale, le marché du travail, le soutien économique et budgétaire et l</w:t>
      </w:r>
      <w:r w:rsidR="008739E8" w:rsidRPr="00882AE1">
        <w:t>’</w:t>
      </w:r>
      <w:r w:rsidRPr="00882AE1">
        <w:t>appui aux entreprises ont beaucoup évolué depuis la première vague du virus. Une étude de l</w:t>
      </w:r>
      <w:r w:rsidR="008739E8" w:rsidRPr="00882AE1">
        <w:t>’</w:t>
      </w:r>
      <w:r w:rsidRPr="00882AE1">
        <w:t>impact socioéconomique de la pandémie sur l</w:t>
      </w:r>
      <w:r w:rsidR="008739E8" w:rsidRPr="00882AE1">
        <w:t>’</w:t>
      </w:r>
      <w:r w:rsidRPr="00882AE1">
        <w:t>égalité des genres a été réalisée par le Praxis Centre for Policy Studies et financée par le Conseil estonien de la recherche. Les travaux du groupe de réflexion et les entretiens avec des experts menés au printemps 2021 ont montré que, comme dans de nombreux autres pays, la pandémie avait probablement aggravé l</w:t>
      </w:r>
      <w:r w:rsidR="008739E8" w:rsidRPr="00882AE1">
        <w:t>’</w:t>
      </w:r>
      <w:r w:rsidRPr="00882AE1">
        <w:t>inégalité entre les genres en Estonie, essentiellement du fait de la difficulté à concilier vie professionnelle et vie de famille, qui avait plus fortement touché les femmes que les hommes. Il est également ressorti des entretiens avec les experts que si l</w:t>
      </w:r>
      <w:r w:rsidR="008739E8" w:rsidRPr="00882AE1">
        <w:t>’</w:t>
      </w:r>
      <w:r w:rsidRPr="00882AE1">
        <w:t>importance de la perspective de genre dans l</w:t>
      </w:r>
      <w:r w:rsidR="008739E8" w:rsidRPr="00882AE1">
        <w:t>’</w:t>
      </w:r>
      <w:r w:rsidRPr="00882AE1">
        <w:t>élaboration de politiques de lutte contre la pandémie était reconnue en principe, l</w:t>
      </w:r>
      <w:r w:rsidR="008739E8" w:rsidRPr="00882AE1">
        <w:t>’</w:t>
      </w:r>
      <w:r w:rsidRPr="00882AE1">
        <w:t>application effective et systématique des principes d</w:t>
      </w:r>
      <w:r w:rsidR="008739E8" w:rsidRPr="00882AE1">
        <w:t>’</w:t>
      </w:r>
      <w:r w:rsidRPr="00882AE1">
        <w:t>intégration des questions de genre dans l</w:t>
      </w:r>
      <w:r w:rsidR="008739E8" w:rsidRPr="00882AE1">
        <w:t>’</w:t>
      </w:r>
      <w:r w:rsidRPr="00882AE1">
        <w:t>élaboration des politiques restait à améliorer.</w:t>
      </w:r>
    </w:p>
    <w:p w14:paraId="4033FA11" w14:textId="14DC33E1" w:rsidR="00FC49D0" w:rsidRPr="00882AE1" w:rsidRDefault="00FC49D0" w:rsidP="0063222B">
      <w:pPr>
        <w:pStyle w:val="SingleTxt"/>
        <w:numPr>
          <w:ilvl w:val="0"/>
          <w:numId w:val="41"/>
        </w:numPr>
        <w:spacing w:line="240" w:lineRule="exact"/>
        <w:ind w:left="1267"/>
      </w:pPr>
      <w:r w:rsidRPr="00882AE1">
        <w:t>Au cours de la première vague, des subventions salariales ont été accordées de mars à juin 2020 aux employés dont l</w:t>
      </w:r>
      <w:r w:rsidR="008739E8" w:rsidRPr="00882AE1">
        <w:t>’</w:t>
      </w:r>
      <w:r w:rsidRPr="00882AE1">
        <w:t>employeur avait vu ses activités touchées de manière significative par la pandémie. Cette mesure a concerné directement 17 500 institutions et 137 500 personnes. La moitié des employés auxquels la subvention salariale a été versée travaillaient dans le commerce de gros et de détail, la réparation des véhicules à moteur et motocyclettes ou les secteurs des services d</w:t>
      </w:r>
      <w:r w:rsidR="008739E8" w:rsidRPr="00882AE1">
        <w:t>’</w:t>
      </w:r>
      <w:r w:rsidRPr="00882AE1">
        <w:t>hébergement et de la restauration, deux domaines dans lesquels le personnel féminin est majoritaire.</w:t>
      </w:r>
      <w:r w:rsidR="008739E8" w:rsidRPr="00882AE1">
        <w:t xml:space="preserve"> </w:t>
      </w:r>
      <w:r w:rsidRPr="00882AE1">
        <w:t>Il ressort toutefois des analyses du Praxis Centre for Policy Studies que si elle a contribué à empêcher le creusement des inégalités, cette subvention et la crise elle-même ont eu une incidence plus marquée sur la pauvreté relative des hommes.</w:t>
      </w:r>
    </w:p>
    <w:p w14:paraId="250D3279" w14:textId="5EBF0193" w:rsidR="00FC49D0" w:rsidRPr="00882AE1" w:rsidRDefault="00FC49D0" w:rsidP="0063222B">
      <w:pPr>
        <w:pStyle w:val="SingleTxt"/>
        <w:numPr>
          <w:ilvl w:val="0"/>
          <w:numId w:val="41"/>
        </w:numPr>
        <w:spacing w:line="240" w:lineRule="exact"/>
        <w:ind w:left="1267"/>
      </w:pPr>
      <w:r w:rsidRPr="00882AE1">
        <w:t>Afin de renforcer la résilience des actifs aux chocs qui affectent le marché du travail, il est essentiel d</w:t>
      </w:r>
      <w:r w:rsidR="008739E8" w:rsidRPr="00882AE1">
        <w:t>’</w:t>
      </w:r>
      <w:r w:rsidRPr="00882AE1">
        <w:t>investir dans leurs compétences pendant la crise. Pour qu</w:t>
      </w:r>
      <w:r w:rsidR="008739E8" w:rsidRPr="00882AE1">
        <w:t>’</w:t>
      </w:r>
      <w:r w:rsidRPr="00882AE1">
        <w:t>ils puissent saisir de nouvelles possibilités d</w:t>
      </w:r>
      <w:r w:rsidR="008739E8" w:rsidRPr="00882AE1">
        <w:t>’</w:t>
      </w:r>
      <w:r w:rsidRPr="00882AE1">
        <w:t>emploi, il importe d</w:t>
      </w:r>
      <w:r w:rsidR="008739E8" w:rsidRPr="00882AE1">
        <w:t>’</w:t>
      </w:r>
      <w:r w:rsidRPr="00882AE1">
        <w:t>offrir aux actifs des occasions de recyclage et de perfectionnement, afin qu</w:t>
      </w:r>
      <w:r w:rsidR="008739E8" w:rsidRPr="00882AE1">
        <w:t>’</w:t>
      </w:r>
      <w:r w:rsidRPr="00882AE1">
        <w:t>ils puissent ajuster leurs connaissances, leurs savoir-faire et leurs compétences aux besoins d</w:t>
      </w:r>
      <w:r w:rsidR="008739E8" w:rsidRPr="00882AE1">
        <w:t>’</w:t>
      </w:r>
      <w:r w:rsidRPr="00882AE1">
        <w:t>un marché du travail en pleine évolution. L</w:t>
      </w:r>
      <w:r w:rsidR="008739E8" w:rsidRPr="00882AE1">
        <w:t>’</w:t>
      </w:r>
      <w:r w:rsidRPr="00882AE1">
        <w:t>une des mesures spécifiquement liées à la pandémie de COVID-19 a été, de juillet à décembre 2020 et en collaboration avec la plate-forme Coursera, d</w:t>
      </w:r>
      <w:r w:rsidR="008739E8" w:rsidRPr="00882AE1">
        <w:t>’</w:t>
      </w:r>
      <w:r w:rsidRPr="00882AE1">
        <w:t>offrir des cours en ligne gratuits aux personnes qui avaient perdu leur emploi ou risquaient de le perdre en raison de la COVID-19. 65</w:t>
      </w:r>
      <w:r w:rsidR="008739E8" w:rsidRPr="00882AE1">
        <w:t> %</w:t>
      </w:r>
      <w:r w:rsidRPr="00882AE1">
        <w:t xml:space="preserve"> environ des personnes inscrites aux cours étaient des femmes. Il est prévu que des ressources supplémentaires soient fournies dans le cadre du programme de soutien à la reprise en faveur de la cohésion et des territoires de l</w:t>
      </w:r>
      <w:r w:rsidR="008739E8" w:rsidRPr="00882AE1">
        <w:t>’</w:t>
      </w:r>
      <w:r w:rsidRPr="00882AE1">
        <w:t>Europe (REACT-EU) et de la Facilité pour la reprise et la résilience (FRR) pour différentes mesures en faveur du marché du travail, axées sur l</w:t>
      </w:r>
      <w:r w:rsidR="008739E8" w:rsidRPr="00882AE1">
        <w:t>’</w:t>
      </w:r>
      <w:r w:rsidRPr="00882AE1">
        <w:t>influence de la COVID</w:t>
      </w:r>
      <w:r w:rsidRPr="00882AE1">
        <w:noBreakHyphen/>
        <w:t>19 et portant en particulier sur la formation et le recyclage.</w:t>
      </w:r>
    </w:p>
    <w:p w14:paraId="06560CB3" w14:textId="60AC3F24" w:rsidR="00FC49D0" w:rsidRPr="00882AE1" w:rsidRDefault="00FC49D0" w:rsidP="0063222B">
      <w:pPr>
        <w:pStyle w:val="SingleTxt"/>
        <w:numPr>
          <w:ilvl w:val="0"/>
          <w:numId w:val="41"/>
        </w:numPr>
        <w:spacing w:line="240" w:lineRule="exact"/>
        <w:ind w:left="1267"/>
      </w:pPr>
      <w:r w:rsidRPr="00882AE1">
        <w:t>Pendant les confinements dus à la COVID-19, les collectivités locales ont été contraintes de garantir la garde des enfants des travailleurs de première ligne, tandis qu</w:t>
      </w:r>
      <w:r w:rsidR="008739E8" w:rsidRPr="00882AE1">
        <w:t>’</w:t>
      </w:r>
      <w:r w:rsidRPr="00882AE1">
        <w:t>il n</w:t>
      </w:r>
      <w:r w:rsidR="008739E8" w:rsidRPr="00882AE1">
        <w:t>’</w:t>
      </w:r>
      <w:r w:rsidRPr="00882AE1">
        <w:t>était pas rare, pendant la première vague de la pandémie, que les autres parents se voient fortement recommandé de ne pas emmener leurs enfants à la garderie ou à l</w:t>
      </w:r>
      <w:r w:rsidR="008739E8" w:rsidRPr="00882AE1">
        <w:t>’</w:t>
      </w:r>
      <w:r w:rsidRPr="00882AE1">
        <w:t>école maternelle sauf nécessité pressante. Pendant la première vague de la pandémie, toutes les écoles, sauf celles qui accueillaient des étudiants présentant des troubles de l</w:t>
      </w:r>
      <w:r w:rsidR="008739E8" w:rsidRPr="00882AE1">
        <w:t>’</w:t>
      </w:r>
      <w:r w:rsidRPr="00882AE1">
        <w:t xml:space="preserve">apprentissage, ont été fermées et un enseignement à distance a été mis en place. </w:t>
      </w:r>
    </w:p>
    <w:p w14:paraId="2E31E01B" w14:textId="4AFF20A5" w:rsidR="00FC49D0" w:rsidRPr="00882AE1" w:rsidRDefault="00FC49D0" w:rsidP="0063222B">
      <w:pPr>
        <w:pStyle w:val="SingleTxt"/>
        <w:numPr>
          <w:ilvl w:val="0"/>
          <w:numId w:val="41"/>
        </w:numPr>
        <w:spacing w:line="240" w:lineRule="exact"/>
        <w:ind w:left="1267"/>
      </w:pPr>
      <w:r w:rsidRPr="00882AE1">
        <w:t>La fermeture des établissements éducatifs a imposé un fardeau supplémentaire aux parents d</w:t>
      </w:r>
      <w:r w:rsidR="008739E8" w:rsidRPr="00882AE1">
        <w:t>’</w:t>
      </w:r>
      <w:r w:rsidRPr="00882AE1">
        <w:t>enfants ayant des besoins particuliers. Une allocation temporaire spéciale a donc été mise à disposition pour assurer un revenu de substitution aux parents qui, du fait des responsabilités assumées, ont été contraints de s</w:t>
      </w:r>
      <w:r w:rsidR="008739E8" w:rsidRPr="00882AE1">
        <w:t>’</w:t>
      </w:r>
      <w:r w:rsidRPr="00882AE1">
        <w:t>absenter temporairement de leur travail.</w:t>
      </w:r>
    </w:p>
    <w:p w14:paraId="4A6F44AC" w14:textId="3894283E" w:rsidR="00FC49D0" w:rsidRPr="00882AE1" w:rsidRDefault="00FC49D0" w:rsidP="0063222B">
      <w:pPr>
        <w:pStyle w:val="SingleTxt"/>
        <w:numPr>
          <w:ilvl w:val="0"/>
          <w:numId w:val="41"/>
        </w:numPr>
        <w:spacing w:line="240" w:lineRule="exact"/>
        <w:ind w:left="1267"/>
      </w:pPr>
      <w:r w:rsidRPr="00882AE1">
        <w:t>À partir de l</w:t>
      </w:r>
      <w:r w:rsidR="008739E8" w:rsidRPr="00882AE1">
        <w:t>’</w:t>
      </w:r>
      <w:r w:rsidRPr="00882AE1">
        <w:t>automne 2020, les décisions de fermeture d</w:t>
      </w:r>
      <w:r w:rsidR="008739E8" w:rsidRPr="00882AE1">
        <w:t>’</w:t>
      </w:r>
      <w:r w:rsidRPr="00882AE1">
        <w:t>écoles et d</w:t>
      </w:r>
      <w:r w:rsidR="008739E8" w:rsidRPr="00882AE1">
        <w:t>’</w:t>
      </w:r>
      <w:r w:rsidRPr="00882AE1">
        <w:t>enseignement à distance ont été autant que possible évitées en tant que politiques nationales, au profit de décisions régionales ou prises par chaque école. Les instructions données aux écoles ont souligné la nécessité de poursuivre l</w:t>
      </w:r>
      <w:r w:rsidR="008739E8" w:rsidRPr="00882AE1">
        <w:t>’</w:t>
      </w:r>
      <w:r w:rsidRPr="00882AE1">
        <w:t>enseignement en présentiel pour les enfants présentant des troubles de l</w:t>
      </w:r>
      <w:r w:rsidR="008739E8" w:rsidRPr="00882AE1">
        <w:t>’</w:t>
      </w:r>
      <w:r w:rsidRPr="00882AE1">
        <w:t>apprentissage.</w:t>
      </w:r>
    </w:p>
    <w:p w14:paraId="29AA64A9" w14:textId="26D8A53F" w:rsidR="00FC49D0" w:rsidRPr="00882AE1" w:rsidRDefault="00FC49D0" w:rsidP="0063222B">
      <w:pPr>
        <w:pStyle w:val="SingleTxt"/>
        <w:numPr>
          <w:ilvl w:val="0"/>
          <w:numId w:val="41"/>
        </w:numPr>
        <w:spacing w:line="240" w:lineRule="exact"/>
        <w:ind w:left="1267"/>
      </w:pPr>
      <w:r w:rsidRPr="00882AE1">
        <w:t>Pour soutenir une répartition plus égalitaire de la responsabilité des soins entre hommes et femmes sur le long terme, l</w:t>
      </w:r>
      <w:r w:rsidR="008739E8" w:rsidRPr="00882AE1">
        <w:t>’</w:t>
      </w:r>
      <w:r w:rsidRPr="00882AE1">
        <w:t>Estonie a modifié les systèmes de congé parental et de prestations parentales. Le Ministère des affaires sociales a également travaillé sur des solutions de soins à long terme, dans le but d</w:t>
      </w:r>
      <w:r w:rsidR="008739E8" w:rsidRPr="00882AE1">
        <w:t>’</w:t>
      </w:r>
      <w:r w:rsidRPr="00882AE1">
        <w:t>augmenter la disponibilité de services de soins à long terme afin de réduire le fardeau pesant sur les aidants informels et ainsi de permettre aux femmes de mieux concilier vie professionnelle et soins. Le chapitre sur l</w:t>
      </w:r>
      <w:r w:rsidR="008739E8" w:rsidRPr="00882AE1">
        <w:t>’</w:t>
      </w:r>
      <w:r w:rsidRPr="00882AE1">
        <w:t>Emploi présente de plus amples informations sur ces mesures.</w:t>
      </w:r>
    </w:p>
    <w:p w14:paraId="08E469A3" w14:textId="604829BE" w:rsidR="00FC49D0" w:rsidRPr="00882AE1" w:rsidRDefault="00FC49D0" w:rsidP="0063222B">
      <w:pPr>
        <w:pStyle w:val="SingleTxt"/>
        <w:numPr>
          <w:ilvl w:val="0"/>
          <w:numId w:val="41"/>
        </w:numPr>
        <w:spacing w:line="240" w:lineRule="exact"/>
        <w:ind w:left="1267"/>
      </w:pPr>
      <w:r w:rsidRPr="00882AE1">
        <w:t>La sixième enquête Gender Equality Monitory, cartographie des expériences et attitudes liés à l</w:t>
      </w:r>
      <w:r w:rsidR="008739E8" w:rsidRPr="00882AE1">
        <w:t>’</w:t>
      </w:r>
      <w:r w:rsidRPr="00882AE1">
        <w:t>égalité des genres portant sur un échantillon représentatif de la population, a été menée en décembre 2021 et janvier 2022. L</w:t>
      </w:r>
      <w:r w:rsidR="008739E8" w:rsidRPr="00882AE1">
        <w:t>’</w:t>
      </w:r>
      <w:r w:rsidRPr="00882AE1">
        <w:t>enquête a inclus des questions visant à examiner la manière dont les restrictions liées à la COVID-19 ont affecté la répartition du travail et des responsabilités de soins non rémunérés entre les femmes et les hommes au sein des familles estoniennes. Il ressort de l</w:t>
      </w:r>
      <w:r w:rsidR="008739E8" w:rsidRPr="00882AE1">
        <w:t>’</w:t>
      </w:r>
      <w:r w:rsidRPr="00882AE1">
        <w:t>enquête que 47</w:t>
      </w:r>
      <w:r w:rsidR="008739E8" w:rsidRPr="00882AE1">
        <w:t> %</w:t>
      </w:r>
      <w:r w:rsidRPr="00882AE1">
        <w:t xml:space="preserve"> des répondants n</w:t>
      </w:r>
      <w:r w:rsidR="008739E8" w:rsidRPr="00882AE1">
        <w:t>’</w:t>
      </w:r>
      <w:r w:rsidRPr="00882AE1">
        <w:t>ont pas observé de changement dans la répartition des tâches, celle-ci restant similaire entre hommes et femmes. 54</w:t>
      </w:r>
      <w:r w:rsidR="008739E8" w:rsidRPr="00882AE1">
        <w:t> %</w:t>
      </w:r>
      <w:r w:rsidRPr="00882AE1">
        <w:t xml:space="preserve"> des hommes ont estimé que les tâches supplémentaires ont été partagées à égalité entre partenaires. Cette opinion était partagée à un moindre degré par les répondantes (41</w:t>
      </w:r>
      <w:r w:rsidR="008739E8" w:rsidRPr="00882AE1">
        <w:t> %</w:t>
      </w:r>
      <w:r w:rsidRPr="00882AE1">
        <w:t>). En outre, les répondants (hommes) ont indiqué que dans 11</w:t>
      </w:r>
      <w:r w:rsidR="008739E8" w:rsidRPr="00882AE1">
        <w:t> %</w:t>
      </w:r>
      <w:r w:rsidRPr="00882AE1">
        <w:t xml:space="preserve"> des foyers, les tâches supplémentaires étaient accomplies par leur partenaire, tandis que 31</w:t>
      </w:r>
      <w:r w:rsidR="008739E8" w:rsidRPr="00882AE1">
        <w:t> %</w:t>
      </w:r>
      <w:r w:rsidRPr="00882AE1">
        <w:t xml:space="preserve"> des répondantes ont indiqué avoir supporté le fardeau des tâches supplémentaires. </w:t>
      </w:r>
    </w:p>
    <w:p w14:paraId="3DB53535" w14:textId="4B763F48" w:rsidR="00FC49D0" w:rsidRPr="00882AE1" w:rsidRDefault="00FC49D0" w:rsidP="0063222B">
      <w:pPr>
        <w:pStyle w:val="SingleTxt"/>
        <w:numPr>
          <w:ilvl w:val="0"/>
          <w:numId w:val="41"/>
        </w:numPr>
        <w:spacing w:line="240" w:lineRule="exact"/>
        <w:ind w:left="1267"/>
      </w:pPr>
      <w:r w:rsidRPr="00882AE1">
        <w:t>Contrairement à d</w:t>
      </w:r>
      <w:r w:rsidR="008739E8" w:rsidRPr="00882AE1">
        <w:t>’</w:t>
      </w:r>
      <w:r w:rsidRPr="00882AE1">
        <w:t>autres pays, il n</w:t>
      </w:r>
      <w:r w:rsidR="008739E8" w:rsidRPr="00882AE1">
        <w:t>’</w:t>
      </w:r>
      <w:r w:rsidRPr="00882AE1">
        <w:t>y a pas eu d</w:t>
      </w:r>
      <w:r w:rsidR="008739E8" w:rsidRPr="00882AE1">
        <w:t>’</w:t>
      </w:r>
      <w:r w:rsidRPr="00882AE1">
        <w:t>augmentation des signalements d</w:t>
      </w:r>
      <w:r w:rsidR="008739E8" w:rsidRPr="00882AE1">
        <w:t>’</w:t>
      </w:r>
      <w:r w:rsidRPr="00882AE1">
        <w:t>incidents de violence domestique pendant les restrictions. Une légère baisse a au contraire été constatée au début. Celle-ci s</w:t>
      </w:r>
      <w:r w:rsidR="008739E8" w:rsidRPr="00882AE1">
        <w:t>’</w:t>
      </w:r>
      <w:r w:rsidRPr="00882AE1">
        <w:t>explique probablement par le fait que ces signalements étaient plus difficiles à faire dans des situations de proximité entre la victime et l</w:t>
      </w:r>
      <w:r w:rsidR="008739E8" w:rsidRPr="00882AE1">
        <w:t>’</w:t>
      </w:r>
      <w:r w:rsidRPr="00882AE1">
        <w:t>auteur en raison des restrictions. En outre, un peu plus de 10</w:t>
      </w:r>
      <w:r w:rsidR="008739E8" w:rsidRPr="00882AE1">
        <w:t> %</w:t>
      </w:r>
      <w:r w:rsidRPr="00882AE1">
        <w:t xml:space="preserve"> de ces signalements seulement ont été effectués par une autre personne que la victime. Des mesures supplémentaires ont été prises pour garantir un soutien aux victimes de violence liée au genre et domestique, ainsi qu</w:t>
      </w:r>
      <w:r w:rsidR="008739E8" w:rsidRPr="00882AE1">
        <w:t>’</w:t>
      </w:r>
      <w:r w:rsidRPr="00882AE1">
        <w:t>aux spécialistes travaillant dans des foyers d</w:t>
      </w:r>
      <w:r w:rsidR="008739E8" w:rsidRPr="00882AE1">
        <w:t>’</w:t>
      </w:r>
      <w:r w:rsidRPr="00882AE1">
        <w:t>accueil. Dans le cadre des restrictions liées à la COVID-19, des efforts supplémentaires ont été faits pour fournir une aide aux victimes par le moyen de numéros d</w:t>
      </w:r>
      <w:r w:rsidR="008739E8" w:rsidRPr="00882AE1">
        <w:t>’</w:t>
      </w:r>
      <w:r w:rsidRPr="00882AE1">
        <w:t>appel et de solutions d</w:t>
      </w:r>
      <w:r w:rsidR="008739E8" w:rsidRPr="00882AE1">
        <w:t>’</w:t>
      </w:r>
      <w:r w:rsidRPr="00882AE1">
        <w:t>assistance en ligne. La continuité des services a été prioritaire</w:t>
      </w:r>
      <w:r w:rsidR="008739E8" w:rsidRPr="00882AE1">
        <w:t> :</w:t>
      </w:r>
      <w:r w:rsidRPr="00882AE1">
        <w:t xml:space="preserve"> les foyers d</w:t>
      </w:r>
      <w:r w:rsidR="008739E8" w:rsidRPr="00882AE1">
        <w:t>’</w:t>
      </w:r>
      <w:r w:rsidRPr="00882AE1">
        <w:t>accueil ont reçu des équipements de protection individuelle, des appels ont été lancés en direction des témoins pour leur demander de signaler les incidents et un numéro d</w:t>
      </w:r>
      <w:r w:rsidR="008739E8" w:rsidRPr="00882AE1">
        <w:t>’</w:t>
      </w:r>
      <w:r w:rsidRPr="00882AE1">
        <w:t>assistance téléphonique a été créé pour les auteurs de violences. Des ressources supplémentaires provenant du budget de l</w:t>
      </w:r>
      <w:r w:rsidR="008739E8" w:rsidRPr="00882AE1">
        <w:t>’</w:t>
      </w:r>
      <w:r w:rsidRPr="00882AE1">
        <w:t>État ont également été allouées au financement du soutien aux victimes et de services d</w:t>
      </w:r>
      <w:r w:rsidR="008739E8" w:rsidRPr="00882AE1">
        <w:t>’</w:t>
      </w:r>
      <w:r w:rsidRPr="00882AE1">
        <w:t>aide psychosociale en situation de crise.</w:t>
      </w:r>
    </w:p>
    <w:p w14:paraId="6BC7056C" w14:textId="12667E28" w:rsidR="00FC49D0" w:rsidRPr="00882AE1" w:rsidRDefault="00FC49D0" w:rsidP="0063222B">
      <w:pPr>
        <w:pStyle w:val="SingleTxt"/>
        <w:numPr>
          <w:ilvl w:val="0"/>
          <w:numId w:val="41"/>
        </w:numPr>
        <w:spacing w:line="240" w:lineRule="exact"/>
        <w:ind w:left="1267"/>
      </w:pPr>
      <w:r w:rsidRPr="00882AE1">
        <w:t>Le gouvernement a effectué plusieurs contributions additionnelles au Fonds d</w:t>
      </w:r>
      <w:r w:rsidR="008739E8" w:rsidRPr="00882AE1">
        <w:t>’</w:t>
      </w:r>
      <w:r w:rsidRPr="00882AE1">
        <w:t>assurance maladie afin de couvrir les coûts engagés du fait de la pandémie de COVID-19 (équipement de protection individuelle, médicaments, augmentation de salaire des personnels de santé et de leur préparation, etc.). La fourniture de traitements et de services médicaux en cas de COVID-19 est considérée comme relevant des soins d</w:t>
      </w:r>
      <w:r w:rsidR="008739E8" w:rsidRPr="00882AE1">
        <w:t>’</w:t>
      </w:r>
      <w:r w:rsidRPr="00882AE1">
        <w:t>urgence et, de ce fait, est garantie à tous, y compris les femmes sans couverture d</w:t>
      </w:r>
      <w:r w:rsidR="008739E8" w:rsidRPr="00882AE1">
        <w:t>’</w:t>
      </w:r>
      <w:r w:rsidRPr="00882AE1">
        <w:t>assurance maladie. Les soins d</w:t>
      </w:r>
      <w:r w:rsidR="008739E8" w:rsidRPr="00882AE1">
        <w:t>’</w:t>
      </w:r>
      <w:r w:rsidRPr="00882AE1">
        <w:t>urgence fournis par les hôpitaux, les médecins de famille et les ambulances sont gratuits pour tous en Estonie.</w:t>
      </w:r>
    </w:p>
    <w:p w14:paraId="4D27F1E6" w14:textId="7EA51EA7" w:rsidR="00FC49D0" w:rsidRPr="00882AE1" w:rsidRDefault="00FC49D0" w:rsidP="0063222B">
      <w:pPr>
        <w:pStyle w:val="SingleTxt"/>
        <w:numPr>
          <w:ilvl w:val="0"/>
          <w:numId w:val="41"/>
        </w:numPr>
        <w:spacing w:line="240" w:lineRule="exact"/>
        <w:ind w:left="1267"/>
      </w:pPr>
      <w:r w:rsidRPr="00882AE1">
        <w:t>En outre, plusieurs services médicaux sont également fournis pendant la pandémie de COVID-19 aux personnes sans assurance médicale, dont le conseil en santé génésique et la prévention des maladies sexuellement transmissibles pour les personnes âgées de 26 ans et moins. Les femmes enceintes et les personnes bénéficiant d</w:t>
      </w:r>
      <w:r w:rsidR="008739E8" w:rsidRPr="00882AE1">
        <w:t>’</w:t>
      </w:r>
      <w:r w:rsidRPr="00882AE1">
        <w:t>une indemnité pour enfant à charge (versée jusqu</w:t>
      </w:r>
      <w:r w:rsidR="008739E8" w:rsidRPr="00882AE1">
        <w:t>’</w:t>
      </w:r>
      <w:r w:rsidRPr="00882AE1">
        <w:t>aux trois ans de l</w:t>
      </w:r>
      <w:r w:rsidR="008739E8" w:rsidRPr="00882AE1">
        <w:t>’</w:t>
      </w:r>
      <w:r w:rsidRPr="00882AE1">
        <w:t>enfant) sont assurées automatiquement. Le vaccin contre la COVID-19 est gratuit pour toute personne vivant en Estonie ou qui y étudie ou y travaille temporairement.</w:t>
      </w:r>
    </w:p>
    <w:p w14:paraId="1F95E3CE" w14:textId="5451287B" w:rsidR="0063222B" w:rsidRPr="00882AE1" w:rsidRDefault="0063222B" w:rsidP="0063222B">
      <w:pPr>
        <w:pStyle w:val="SingleTxt"/>
        <w:spacing w:after="0" w:line="120" w:lineRule="exact"/>
        <w:rPr>
          <w:sz w:val="10"/>
        </w:rPr>
      </w:pPr>
    </w:p>
    <w:p w14:paraId="488ADDEF" w14:textId="1270FF35" w:rsidR="0063222B" w:rsidRPr="00882AE1" w:rsidRDefault="0063222B" w:rsidP="0063222B">
      <w:pPr>
        <w:pStyle w:val="SingleTxt"/>
        <w:spacing w:after="0" w:line="120" w:lineRule="exact"/>
        <w:rPr>
          <w:sz w:val="10"/>
        </w:rPr>
      </w:pPr>
    </w:p>
    <w:p w14:paraId="1077F387" w14:textId="39C50D26" w:rsidR="00FC49D0" w:rsidRPr="00882AE1" w:rsidRDefault="00FC49D0" w:rsidP="0063222B">
      <w:pPr>
        <w:pStyle w:val="HCh0"/>
        <w:ind w:left="1267" w:right="1260" w:hanging="1267"/>
      </w:pPr>
      <w:r w:rsidRPr="00882AE1">
        <w:tab/>
      </w:r>
      <w:r w:rsidRPr="00882AE1">
        <w:tab/>
      </w:r>
      <w:bookmarkStart w:id="6" w:name="_Toc108692378"/>
      <w:r w:rsidRPr="00882AE1">
        <w:t>Cadre législatif</w:t>
      </w:r>
      <w:bookmarkEnd w:id="6"/>
    </w:p>
    <w:p w14:paraId="57963150" w14:textId="37EEA0FB" w:rsidR="0063222B" w:rsidRPr="00882AE1" w:rsidRDefault="0063222B" w:rsidP="0063222B">
      <w:pPr>
        <w:pStyle w:val="SingleTxt"/>
        <w:spacing w:after="0" w:line="120" w:lineRule="exact"/>
        <w:rPr>
          <w:sz w:val="10"/>
          <w:lang w:val="fr-FR"/>
        </w:rPr>
      </w:pPr>
    </w:p>
    <w:p w14:paraId="58A28BA2" w14:textId="6ED3A682" w:rsidR="0063222B" w:rsidRPr="00882AE1" w:rsidRDefault="0063222B" w:rsidP="0063222B">
      <w:pPr>
        <w:pStyle w:val="SingleTxt"/>
        <w:spacing w:after="0" w:line="120" w:lineRule="exact"/>
        <w:rPr>
          <w:sz w:val="10"/>
          <w:lang w:val="fr-FR"/>
        </w:rPr>
      </w:pPr>
    </w:p>
    <w:p w14:paraId="64C635E4" w14:textId="63F93FF8" w:rsidR="00FC49D0" w:rsidRPr="00882AE1" w:rsidRDefault="00FC49D0" w:rsidP="00632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7" w:name="_Toc108692379"/>
      <w:r w:rsidRPr="00882AE1">
        <w:t>Question 3</w:t>
      </w:r>
      <w:bookmarkEnd w:id="7"/>
    </w:p>
    <w:p w14:paraId="6C180461" w14:textId="706CDDAB" w:rsidR="0063222B" w:rsidRPr="00882AE1" w:rsidRDefault="0063222B" w:rsidP="0063222B">
      <w:pPr>
        <w:pStyle w:val="SingleTxt"/>
        <w:spacing w:after="0" w:line="120" w:lineRule="exact"/>
        <w:rPr>
          <w:sz w:val="10"/>
        </w:rPr>
      </w:pPr>
    </w:p>
    <w:p w14:paraId="1B80E0A2" w14:textId="3A3675E7" w:rsidR="0063222B" w:rsidRPr="00882AE1" w:rsidRDefault="0063222B" w:rsidP="0063222B">
      <w:pPr>
        <w:pStyle w:val="SingleTxt"/>
        <w:spacing w:after="0" w:line="120" w:lineRule="exact"/>
        <w:rPr>
          <w:sz w:val="10"/>
        </w:rPr>
      </w:pPr>
    </w:p>
    <w:p w14:paraId="230E6058" w14:textId="3915B497" w:rsidR="00FC49D0" w:rsidRPr="00882AE1" w:rsidRDefault="00FC49D0" w:rsidP="0063222B">
      <w:pPr>
        <w:pStyle w:val="SingleTxt"/>
        <w:numPr>
          <w:ilvl w:val="0"/>
          <w:numId w:val="41"/>
        </w:numPr>
        <w:spacing w:line="240" w:lineRule="exact"/>
        <w:ind w:left="1267"/>
      </w:pPr>
      <w:r w:rsidRPr="00882AE1">
        <w:t>Les amendements prévus de la Loi sur l</w:t>
      </w:r>
      <w:r w:rsidR="008739E8" w:rsidRPr="00882AE1">
        <w:t>’</w:t>
      </w:r>
      <w:r w:rsidRPr="00882AE1">
        <w:t>égalité des genres, tels que décrits dans le suivi du précédent rapport et qui auraient dû entrer en application le 1</w:t>
      </w:r>
      <w:r w:rsidRPr="00D040AF">
        <w:rPr>
          <w:vertAlign w:val="superscript"/>
        </w:rPr>
        <w:t>er</w:t>
      </w:r>
      <w:r w:rsidRPr="00882AE1">
        <w:t> juillet 2020, donnaient mandat à l</w:t>
      </w:r>
      <w:r w:rsidR="008739E8" w:rsidRPr="00882AE1">
        <w:t>’</w:t>
      </w:r>
      <w:r w:rsidRPr="00882AE1">
        <w:t>inspection du travail de suivre la mise en œuvre de l</w:t>
      </w:r>
      <w:r w:rsidR="008739E8" w:rsidRPr="00882AE1">
        <w:t>’</w:t>
      </w:r>
      <w:r w:rsidRPr="00882AE1">
        <w:t>obligation d</w:t>
      </w:r>
      <w:r w:rsidR="008739E8" w:rsidRPr="00882AE1">
        <w:t>’</w:t>
      </w:r>
      <w:r w:rsidRPr="00882AE1">
        <w:t>égalité de rémunération pour les femmes et les hommes et le droit de contraindre les employeurs à effectuer des audits sur l</w:t>
      </w:r>
      <w:r w:rsidR="008739E8" w:rsidRPr="00882AE1">
        <w:t>’</w:t>
      </w:r>
      <w:r w:rsidRPr="00882AE1">
        <w:t>égalité de rémunération dans le secteur public. Ils ont toutefois été éliminés de la procédure législative pour défaut d</w:t>
      </w:r>
      <w:r w:rsidR="008739E8" w:rsidRPr="00882AE1">
        <w:t>’</w:t>
      </w:r>
      <w:r w:rsidRPr="00882AE1">
        <w:t xml:space="preserve">adoption avant les élections parlementaires de 2019. </w:t>
      </w:r>
    </w:p>
    <w:p w14:paraId="7992D4C0" w14:textId="10BDE9DD" w:rsidR="00FC49D0" w:rsidRPr="00882AE1" w:rsidRDefault="00FC49D0" w:rsidP="0063222B">
      <w:pPr>
        <w:pStyle w:val="SingleTxt"/>
        <w:numPr>
          <w:ilvl w:val="0"/>
          <w:numId w:val="41"/>
        </w:numPr>
        <w:spacing w:line="240" w:lineRule="exact"/>
        <w:ind w:left="1267"/>
      </w:pPr>
      <w:r w:rsidRPr="00882AE1">
        <w:t>Depuis avril 2021, le Gouvernement estonien soutient la proposition de Directive de l</w:t>
      </w:r>
      <w:r w:rsidR="008739E8" w:rsidRPr="00882AE1">
        <w:t>’</w:t>
      </w:r>
      <w:r w:rsidRPr="00882AE1">
        <w:t>UE sur la transparence des rémunérations, qui vise à améliorer la transparence des rémunérations et à donner aux salariés le pouvoir de faire appliquer leur droit à une rémunération égale pour les hommes et les femmes pour un même travail ou un travail de même valeur, par le moyen d</w:t>
      </w:r>
      <w:r w:rsidR="008739E8" w:rsidRPr="00882AE1">
        <w:t>’</w:t>
      </w:r>
      <w:r w:rsidRPr="00882AE1">
        <w:t>un ensemble de mesures contraignantes. Il est prévu que des amendements à la Loi sur l</w:t>
      </w:r>
      <w:r w:rsidR="008739E8" w:rsidRPr="00882AE1">
        <w:t>’</w:t>
      </w:r>
      <w:r w:rsidRPr="00882AE1">
        <w:t>égalité des genres soient introduits au moment de la transposition de la Directive de l</w:t>
      </w:r>
      <w:r w:rsidR="008739E8" w:rsidRPr="00882AE1">
        <w:t>’</w:t>
      </w:r>
      <w:r w:rsidRPr="00882AE1">
        <w:t xml:space="preserve">UE sur la transparence des rémunérations. </w:t>
      </w:r>
    </w:p>
    <w:p w14:paraId="10F8C037" w14:textId="60C17111" w:rsidR="00FC49D0" w:rsidRPr="00882AE1" w:rsidRDefault="00FC49D0" w:rsidP="0063222B">
      <w:pPr>
        <w:pStyle w:val="SingleTxt"/>
        <w:numPr>
          <w:ilvl w:val="0"/>
          <w:numId w:val="41"/>
        </w:numPr>
        <w:spacing w:line="240" w:lineRule="exact"/>
        <w:ind w:left="1267"/>
      </w:pPr>
      <w:r w:rsidRPr="00882AE1">
        <w:t>Un amendement à la Loi sur l</w:t>
      </w:r>
      <w:r w:rsidR="008739E8" w:rsidRPr="00882AE1">
        <w:t>’</w:t>
      </w:r>
      <w:r w:rsidRPr="00882AE1">
        <w:t>égalité des genres est entré en vigueur en 2019, qui interdisait à l</w:t>
      </w:r>
      <w:r w:rsidR="008739E8" w:rsidRPr="00882AE1">
        <w:t>’</w:t>
      </w:r>
      <w:r w:rsidRPr="00882AE1">
        <w:t>agence pour l</w:t>
      </w:r>
      <w:r w:rsidR="008739E8" w:rsidRPr="00882AE1">
        <w:t>’</w:t>
      </w:r>
      <w:r w:rsidRPr="00882AE1">
        <w:t>emploi de poser des questions sur la grossesse, la naissance, la parentalité, l</w:t>
      </w:r>
      <w:r w:rsidR="008739E8" w:rsidRPr="00882AE1">
        <w:t>’</w:t>
      </w:r>
      <w:r w:rsidRPr="00882AE1">
        <w:t>exécution des obligations familiales ou d</w:t>
      </w:r>
      <w:r w:rsidR="008739E8" w:rsidRPr="00882AE1">
        <w:t>’</w:t>
      </w:r>
      <w:r w:rsidRPr="00882AE1">
        <w:t>autres circonstances liées au genre.</w:t>
      </w:r>
    </w:p>
    <w:p w14:paraId="31F2B833" w14:textId="781B7256" w:rsidR="00FC49D0" w:rsidRPr="00882AE1" w:rsidRDefault="00FC49D0" w:rsidP="0063222B">
      <w:pPr>
        <w:pStyle w:val="SingleTxt"/>
        <w:numPr>
          <w:ilvl w:val="0"/>
          <w:numId w:val="41"/>
        </w:numPr>
        <w:spacing w:line="240" w:lineRule="exact"/>
        <w:ind w:left="1267"/>
      </w:pPr>
      <w:r w:rsidRPr="00882AE1">
        <w:t>Les dispositions de la Loi sur l</w:t>
      </w:r>
      <w:r w:rsidR="008739E8" w:rsidRPr="00882AE1">
        <w:t>’</w:t>
      </w:r>
      <w:r w:rsidRPr="00882AE1">
        <w:t>égalité des genres décrivant le droit des salariés de demander des aménagements afin de mieux concilier vie professionnelle et vie familiale, l</w:t>
      </w:r>
      <w:r w:rsidR="008739E8" w:rsidRPr="00882AE1">
        <w:t>’</w:t>
      </w:r>
      <w:r w:rsidRPr="00882AE1">
        <w:t>obligation et le délai, pour l</w:t>
      </w:r>
      <w:r w:rsidR="008739E8" w:rsidRPr="00882AE1">
        <w:t>’</w:t>
      </w:r>
      <w:r w:rsidRPr="00882AE1">
        <w:t>employeur, pour fournir une explication en cas de rejet ou de report de la demande de l</w:t>
      </w:r>
      <w:r w:rsidR="008739E8" w:rsidRPr="00882AE1">
        <w:t>’</w:t>
      </w:r>
      <w:r w:rsidRPr="00882AE1">
        <w:t>intéressé et la fourniture de soins à une personne ayant des motifs médicaux graves comme fondement d</w:t>
      </w:r>
      <w:r w:rsidR="008739E8" w:rsidRPr="00882AE1">
        <w:t>’</w:t>
      </w:r>
      <w:r w:rsidRPr="00882AE1">
        <w:t>une discrimination directe ont été amendées le 1</w:t>
      </w:r>
      <w:r w:rsidRPr="00D040AF">
        <w:rPr>
          <w:vertAlign w:val="superscript"/>
        </w:rPr>
        <w:t>er</w:t>
      </w:r>
      <w:r w:rsidRPr="00882AE1">
        <w:t> avril 2022.</w:t>
      </w:r>
    </w:p>
    <w:p w14:paraId="47915B89" w14:textId="4FFE534A" w:rsidR="00FC49D0" w:rsidRPr="00882AE1" w:rsidRDefault="00FC49D0" w:rsidP="0063222B">
      <w:pPr>
        <w:pStyle w:val="SingleTxt"/>
        <w:numPr>
          <w:ilvl w:val="0"/>
          <w:numId w:val="41"/>
        </w:numPr>
        <w:spacing w:line="240" w:lineRule="exact"/>
        <w:ind w:left="1267"/>
      </w:pPr>
      <w:r w:rsidRPr="00882AE1">
        <w:t>Des informations supplémentaires sur les efforts de prise en compte des considérations de genre, de lutte contre les stéréotypes, de lutte contre la violence fondée sur le genre et de réduction des écarts de rémunération sont fournies dans différents chapitres.</w:t>
      </w:r>
    </w:p>
    <w:p w14:paraId="2E717CE6" w14:textId="7F31A8B8" w:rsidR="00FC49D0" w:rsidRPr="00882AE1" w:rsidRDefault="00FC49D0" w:rsidP="0063222B">
      <w:pPr>
        <w:pStyle w:val="SingleTxt"/>
        <w:numPr>
          <w:ilvl w:val="0"/>
          <w:numId w:val="41"/>
        </w:numPr>
        <w:spacing w:line="240" w:lineRule="exact"/>
        <w:ind w:left="1267"/>
      </w:pPr>
      <w:r w:rsidRPr="00882AE1">
        <w:t>Le nombre de plaintes liées au genre transmises à la Commissaire a été plus élevé qu</w:t>
      </w:r>
      <w:r w:rsidR="008739E8" w:rsidRPr="00882AE1">
        <w:t>’</w:t>
      </w:r>
      <w:r w:rsidRPr="00882AE1">
        <w:t>au cours de la période précédente.</w:t>
      </w:r>
    </w:p>
    <w:p w14:paraId="2F22A889" w14:textId="5FA855D3" w:rsidR="0063222B" w:rsidRPr="00882AE1" w:rsidRDefault="0063222B" w:rsidP="0063222B">
      <w:pPr>
        <w:pStyle w:val="SingleTxt"/>
        <w:spacing w:after="0" w:line="120" w:lineRule="exact"/>
        <w:rPr>
          <w:sz w:val="10"/>
        </w:rPr>
      </w:pPr>
    </w:p>
    <w:p w14:paraId="52D14D22" w14:textId="789D896A" w:rsidR="00FC49D0" w:rsidRPr="00882AE1" w:rsidRDefault="00FC49D0" w:rsidP="006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r w:rsidRPr="00882AE1">
        <w:rPr>
          <w:b w:val="0"/>
        </w:rPr>
        <w:t>Tableau</w:t>
      </w:r>
      <w:r w:rsidR="008739E8" w:rsidRPr="00882AE1">
        <w:rPr>
          <w:b w:val="0"/>
        </w:rPr>
        <w:t> :</w:t>
      </w:r>
      <w:r w:rsidRPr="00882AE1">
        <w:t xml:space="preserve"> Nombre de plaintes liées au genre transmises à la Commissaire, 2016</w:t>
      </w:r>
      <w:r w:rsidR="0063222B" w:rsidRPr="00882AE1">
        <w:noBreakHyphen/>
      </w:r>
      <w:r w:rsidRPr="00882AE1">
        <w:t>2021</w:t>
      </w:r>
    </w:p>
    <w:p w14:paraId="4288F96D" w14:textId="77777777" w:rsidR="00FC49D0" w:rsidRPr="00882AE1" w:rsidRDefault="00FC49D0" w:rsidP="00FC49D0">
      <w:pPr>
        <w:pStyle w:val="SingleTxt"/>
        <w:spacing w:after="0" w:line="120" w:lineRule="exact"/>
        <w:rPr>
          <w:sz w:val="10"/>
        </w:rPr>
      </w:pPr>
    </w:p>
    <w:p w14:paraId="1BD5AFE7" w14:textId="77777777" w:rsidR="00FC49D0" w:rsidRPr="00882AE1" w:rsidRDefault="00FC49D0" w:rsidP="00FC49D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FA3982" w:rsidRPr="00882AE1" w14:paraId="21D54291" w14:textId="77777777" w:rsidTr="00FA3982">
        <w:trPr>
          <w:tblHeader/>
        </w:trPr>
        <w:tc>
          <w:tcPr>
            <w:tcW w:w="1220" w:type="dxa"/>
            <w:tcBorders>
              <w:top w:val="single" w:sz="4" w:space="0" w:color="auto"/>
              <w:bottom w:val="single" w:sz="12" w:space="0" w:color="auto"/>
            </w:tcBorders>
            <w:shd w:val="clear" w:color="auto" w:fill="auto"/>
            <w:noWrap/>
            <w:vAlign w:val="bottom"/>
          </w:tcPr>
          <w:p w14:paraId="6FC9FA92" w14:textId="77777777" w:rsidR="00FC49D0" w:rsidRPr="00882AE1" w:rsidRDefault="00FC49D0" w:rsidP="00FA3982">
            <w:pPr>
              <w:spacing w:before="81" w:after="81" w:line="160" w:lineRule="exact"/>
              <w:ind w:right="40"/>
              <w:rPr>
                <w:i/>
                <w:sz w:val="14"/>
              </w:rPr>
            </w:pPr>
            <w:r w:rsidRPr="00882AE1">
              <w:rPr>
                <w:i/>
                <w:sz w:val="14"/>
              </w:rPr>
              <w:t>2016</w:t>
            </w:r>
          </w:p>
        </w:tc>
        <w:tc>
          <w:tcPr>
            <w:tcW w:w="1220" w:type="dxa"/>
            <w:tcBorders>
              <w:top w:val="single" w:sz="4" w:space="0" w:color="auto"/>
              <w:bottom w:val="single" w:sz="12" w:space="0" w:color="auto"/>
            </w:tcBorders>
            <w:shd w:val="clear" w:color="auto" w:fill="auto"/>
            <w:noWrap/>
            <w:vAlign w:val="bottom"/>
          </w:tcPr>
          <w:p w14:paraId="329EA215" w14:textId="77777777" w:rsidR="00FC49D0" w:rsidRPr="00882AE1" w:rsidRDefault="00FC49D0" w:rsidP="00FA3982">
            <w:pPr>
              <w:spacing w:before="81" w:after="81" w:line="160" w:lineRule="exact"/>
              <w:ind w:right="43"/>
              <w:jc w:val="right"/>
              <w:rPr>
                <w:i/>
                <w:sz w:val="14"/>
              </w:rPr>
            </w:pPr>
            <w:r w:rsidRPr="00882AE1">
              <w:rPr>
                <w:i/>
                <w:sz w:val="14"/>
              </w:rPr>
              <w:t>2017</w:t>
            </w:r>
          </w:p>
        </w:tc>
        <w:tc>
          <w:tcPr>
            <w:tcW w:w="1220" w:type="dxa"/>
            <w:tcBorders>
              <w:top w:val="single" w:sz="4" w:space="0" w:color="auto"/>
              <w:bottom w:val="single" w:sz="12" w:space="0" w:color="auto"/>
            </w:tcBorders>
            <w:shd w:val="clear" w:color="auto" w:fill="auto"/>
            <w:noWrap/>
            <w:vAlign w:val="bottom"/>
          </w:tcPr>
          <w:p w14:paraId="0ABCE0F7" w14:textId="77777777" w:rsidR="00FC49D0" w:rsidRPr="00882AE1" w:rsidRDefault="00FC49D0" w:rsidP="00FA3982">
            <w:pPr>
              <w:spacing w:before="81" w:after="81" w:line="160" w:lineRule="exact"/>
              <w:ind w:right="43"/>
              <w:jc w:val="right"/>
              <w:rPr>
                <w:i/>
                <w:sz w:val="14"/>
              </w:rPr>
            </w:pPr>
            <w:r w:rsidRPr="00882AE1">
              <w:rPr>
                <w:i/>
                <w:sz w:val="14"/>
              </w:rPr>
              <w:t>2018</w:t>
            </w:r>
          </w:p>
        </w:tc>
        <w:tc>
          <w:tcPr>
            <w:tcW w:w="1220" w:type="dxa"/>
            <w:tcBorders>
              <w:top w:val="single" w:sz="4" w:space="0" w:color="auto"/>
              <w:bottom w:val="single" w:sz="12" w:space="0" w:color="auto"/>
            </w:tcBorders>
            <w:shd w:val="clear" w:color="auto" w:fill="auto"/>
            <w:noWrap/>
            <w:vAlign w:val="bottom"/>
          </w:tcPr>
          <w:p w14:paraId="0B0F1556" w14:textId="77777777" w:rsidR="00FC49D0" w:rsidRPr="00882AE1" w:rsidRDefault="00FC49D0" w:rsidP="00FA3982">
            <w:pPr>
              <w:spacing w:before="81" w:after="81" w:line="160" w:lineRule="exact"/>
              <w:ind w:right="43"/>
              <w:jc w:val="right"/>
              <w:rPr>
                <w:i/>
                <w:sz w:val="14"/>
              </w:rPr>
            </w:pPr>
            <w:r w:rsidRPr="00882AE1">
              <w:rPr>
                <w:i/>
                <w:sz w:val="14"/>
              </w:rPr>
              <w:t>2019</w:t>
            </w:r>
          </w:p>
        </w:tc>
        <w:tc>
          <w:tcPr>
            <w:tcW w:w="1220" w:type="dxa"/>
            <w:tcBorders>
              <w:top w:val="single" w:sz="4" w:space="0" w:color="auto"/>
              <w:bottom w:val="single" w:sz="12" w:space="0" w:color="auto"/>
            </w:tcBorders>
            <w:shd w:val="clear" w:color="auto" w:fill="auto"/>
            <w:noWrap/>
            <w:vAlign w:val="bottom"/>
          </w:tcPr>
          <w:p w14:paraId="5CB24128" w14:textId="77777777" w:rsidR="00FC49D0" w:rsidRPr="00882AE1" w:rsidRDefault="00FC49D0" w:rsidP="00FA3982">
            <w:pPr>
              <w:spacing w:before="81" w:after="81" w:line="160" w:lineRule="exact"/>
              <w:ind w:right="43"/>
              <w:jc w:val="right"/>
              <w:rPr>
                <w:i/>
                <w:sz w:val="14"/>
              </w:rPr>
            </w:pPr>
            <w:r w:rsidRPr="00882AE1">
              <w:rPr>
                <w:i/>
                <w:sz w:val="14"/>
              </w:rPr>
              <w:t>2020</w:t>
            </w:r>
          </w:p>
        </w:tc>
        <w:tc>
          <w:tcPr>
            <w:tcW w:w="1220" w:type="dxa"/>
            <w:tcBorders>
              <w:top w:val="single" w:sz="4" w:space="0" w:color="auto"/>
              <w:bottom w:val="single" w:sz="12" w:space="0" w:color="auto"/>
            </w:tcBorders>
            <w:shd w:val="clear" w:color="auto" w:fill="auto"/>
            <w:noWrap/>
            <w:vAlign w:val="bottom"/>
          </w:tcPr>
          <w:p w14:paraId="3D7A8F39" w14:textId="77777777" w:rsidR="00FC49D0" w:rsidRPr="00882AE1" w:rsidRDefault="00FC49D0" w:rsidP="00FA3982">
            <w:pPr>
              <w:spacing w:before="81" w:after="81" w:line="160" w:lineRule="exact"/>
              <w:ind w:right="43"/>
              <w:jc w:val="right"/>
              <w:rPr>
                <w:i/>
                <w:sz w:val="14"/>
              </w:rPr>
            </w:pPr>
            <w:r w:rsidRPr="00882AE1">
              <w:rPr>
                <w:i/>
                <w:sz w:val="14"/>
              </w:rPr>
              <w:t>2021</w:t>
            </w:r>
          </w:p>
        </w:tc>
      </w:tr>
      <w:tr w:rsidR="00FA3982" w:rsidRPr="00882AE1" w14:paraId="3E50EA11" w14:textId="77777777" w:rsidTr="00FA3982">
        <w:trPr>
          <w:trHeight w:hRule="exact" w:val="115"/>
          <w:tblHeader/>
        </w:trPr>
        <w:tc>
          <w:tcPr>
            <w:tcW w:w="1220" w:type="dxa"/>
            <w:tcBorders>
              <w:top w:val="single" w:sz="12" w:space="0" w:color="auto"/>
            </w:tcBorders>
            <w:shd w:val="clear" w:color="auto" w:fill="auto"/>
            <w:noWrap/>
            <w:vAlign w:val="bottom"/>
          </w:tcPr>
          <w:p w14:paraId="01788379" w14:textId="77777777" w:rsidR="00FA3982" w:rsidRPr="00882AE1" w:rsidRDefault="00FA3982" w:rsidP="00FA3982">
            <w:pPr>
              <w:spacing w:before="40" w:after="40" w:line="210" w:lineRule="exact"/>
              <w:ind w:right="40"/>
              <w:rPr>
                <w:sz w:val="17"/>
              </w:rPr>
            </w:pPr>
          </w:p>
        </w:tc>
        <w:tc>
          <w:tcPr>
            <w:tcW w:w="1220" w:type="dxa"/>
            <w:tcBorders>
              <w:top w:val="single" w:sz="12" w:space="0" w:color="auto"/>
            </w:tcBorders>
            <w:shd w:val="clear" w:color="auto" w:fill="auto"/>
            <w:noWrap/>
            <w:vAlign w:val="bottom"/>
          </w:tcPr>
          <w:p w14:paraId="07585EBA" w14:textId="77777777" w:rsidR="00FA3982" w:rsidRPr="00882AE1" w:rsidRDefault="00FA3982" w:rsidP="00FA3982">
            <w:pPr>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6436A7A9" w14:textId="77777777" w:rsidR="00FA3982" w:rsidRPr="00882AE1" w:rsidRDefault="00FA3982" w:rsidP="00FA3982">
            <w:pPr>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1FCAFC8A" w14:textId="77777777" w:rsidR="00FA3982" w:rsidRPr="00882AE1" w:rsidRDefault="00FA3982" w:rsidP="00FA3982">
            <w:pPr>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4946F8C6" w14:textId="77777777" w:rsidR="00FA3982" w:rsidRPr="00882AE1" w:rsidRDefault="00FA3982" w:rsidP="00FA3982">
            <w:pPr>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42C29813" w14:textId="77777777" w:rsidR="00FA3982" w:rsidRPr="00882AE1" w:rsidRDefault="00FA3982" w:rsidP="00FA3982">
            <w:pPr>
              <w:spacing w:before="40" w:after="40" w:line="210" w:lineRule="exact"/>
              <w:ind w:right="43"/>
              <w:jc w:val="right"/>
              <w:rPr>
                <w:sz w:val="17"/>
              </w:rPr>
            </w:pPr>
          </w:p>
        </w:tc>
      </w:tr>
      <w:tr w:rsidR="00FA3982" w:rsidRPr="00882AE1" w14:paraId="0F4F6D6D" w14:textId="77777777" w:rsidTr="00FA3982">
        <w:tc>
          <w:tcPr>
            <w:tcW w:w="1220" w:type="dxa"/>
            <w:tcBorders>
              <w:bottom w:val="single" w:sz="12" w:space="0" w:color="auto"/>
            </w:tcBorders>
            <w:shd w:val="clear" w:color="auto" w:fill="auto"/>
            <w:noWrap/>
            <w:vAlign w:val="bottom"/>
          </w:tcPr>
          <w:p w14:paraId="0D678BBF" w14:textId="77777777" w:rsidR="00FC49D0" w:rsidRPr="00882AE1" w:rsidRDefault="00FC49D0" w:rsidP="00FA3982">
            <w:pPr>
              <w:tabs>
                <w:tab w:val="left" w:pos="288"/>
                <w:tab w:val="left" w:pos="576"/>
                <w:tab w:val="left" w:pos="864"/>
                <w:tab w:val="left" w:pos="1152"/>
              </w:tabs>
              <w:spacing w:before="40" w:after="40" w:line="210" w:lineRule="exact"/>
              <w:ind w:right="40"/>
              <w:rPr>
                <w:sz w:val="17"/>
              </w:rPr>
            </w:pPr>
            <w:r w:rsidRPr="00882AE1">
              <w:rPr>
                <w:sz w:val="17"/>
              </w:rPr>
              <w:t>158</w:t>
            </w:r>
          </w:p>
        </w:tc>
        <w:tc>
          <w:tcPr>
            <w:tcW w:w="1220" w:type="dxa"/>
            <w:tcBorders>
              <w:bottom w:val="single" w:sz="12" w:space="0" w:color="auto"/>
            </w:tcBorders>
            <w:shd w:val="clear" w:color="auto" w:fill="auto"/>
            <w:noWrap/>
            <w:vAlign w:val="bottom"/>
          </w:tcPr>
          <w:p w14:paraId="5868D469" w14:textId="77777777" w:rsidR="00FC49D0" w:rsidRPr="00882AE1" w:rsidRDefault="00FC49D0" w:rsidP="00FA3982">
            <w:pPr>
              <w:tabs>
                <w:tab w:val="left" w:pos="288"/>
                <w:tab w:val="left" w:pos="576"/>
                <w:tab w:val="left" w:pos="864"/>
                <w:tab w:val="left" w:pos="1152"/>
              </w:tabs>
              <w:spacing w:before="40" w:after="40" w:line="210" w:lineRule="exact"/>
              <w:ind w:right="43"/>
              <w:jc w:val="right"/>
              <w:rPr>
                <w:sz w:val="17"/>
              </w:rPr>
            </w:pPr>
            <w:r w:rsidRPr="00882AE1">
              <w:rPr>
                <w:sz w:val="17"/>
              </w:rPr>
              <w:t>213</w:t>
            </w:r>
          </w:p>
        </w:tc>
        <w:tc>
          <w:tcPr>
            <w:tcW w:w="1220" w:type="dxa"/>
            <w:tcBorders>
              <w:bottom w:val="single" w:sz="12" w:space="0" w:color="auto"/>
            </w:tcBorders>
            <w:shd w:val="clear" w:color="auto" w:fill="auto"/>
            <w:noWrap/>
            <w:vAlign w:val="bottom"/>
          </w:tcPr>
          <w:p w14:paraId="48A9988F" w14:textId="77777777" w:rsidR="00FC49D0" w:rsidRPr="00882AE1" w:rsidRDefault="00FC49D0" w:rsidP="00FA3982">
            <w:pPr>
              <w:tabs>
                <w:tab w:val="left" w:pos="288"/>
                <w:tab w:val="left" w:pos="576"/>
                <w:tab w:val="left" w:pos="864"/>
                <w:tab w:val="left" w:pos="1152"/>
              </w:tabs>
              <w:spacing w:before="40" w:after="40" w:line="210" w:lineRule="exact"/>
              <w:ind w:right="43"/>
              <w:jc w:val="right"/>
              <w:rPr>
                <w:sz w:val="17"/>
              </w:rPr>
            </w:pPr>
            <w:r w:rsidRPr="00882AE1">
              <w:rPr>
                <w:sz w:val="17"/>
              </w:rPr>
              <w:t>137</w:t>
            </w:r>
          </w:p>
        </w:tc>
        <w:tc>
          <w:tcPr>
            <w:tcW w:w="1220" w:type="dxa"/>
            <w:tcBorders>
              <w:bottom w:val="single" w:sz="12" w:space="0" w:color="auto"/>
            </w:tcBorders>
            <w:shd w:val="clear" w:color="auto" w:fill="auto"/>
            <w:noWrap/>
            <w:vAlign w:val="bottom"/>
          </w:tcPr>
          <w:p w14:paraId="2D4E8CAD" w14:textId="77777777" w:rsidR="00FC49D0" w:rsidRPr="00882AE1" w:rsidRDefault="00FC49D0" w:rsidP="00FA3982">
            <w:pPr>
              <w:tabs>
                <w:tab w:val="left" w:pos="288"/>
                <w:tab w:val="left" w:pos="576"/>
                <w:tab w:val="left" w:pos="864"/>
                <w:tab w:val="left" w:pos="1152"/>
              </w:tabs>
              <w:spacing w:before="40" w:after="40" w:line="210" w:lineRule="exact"/>
              <w:ind w:right="43"/>
              <w:jc w:val="right"/>
              <w:rPr>
                <w:sz w:val="17"/>
              </w:rPr>
            </w:pPr>
            <w:r w:rsidRPr="00882AE1">
              <w:rPr>
                <w:sz w:val="17"/>
              </w:rPr>
              <w:t>160</w:t>
            </w:r>
          </w:p>
        </w:tc>
        <w:tc>
          <w:tcPr>
            <w:tcW w:w="1220" w:type="dxa"/>
            <w:tcBorders>
              <w:bottom w:val="single" w:sz="12" w:space="0" w:color="auto"/>
            </w:tcBorders>
            <w:shd w:val="clear" w:color="auto" w:fill="auto"/>
            <w:noWrap/>
            <w:vAlign w:val="bottom"/>
          </w:tcPr>
          <w:p w14:paraId="3977A3D0" w14:textId="77777777" w:rsidR="00FC49D0" w:rsidRPr="00882AE1" w:rsidRDefault="00FC49D0" w:rsidP="00FA3982">
            <w:pPr>
              <w:tabs>
                <w:tab w:val="left" w:pos="288"/>
                <w:tab w:val="left" w:pos="576"/>
                <w:tab w:val="left" w:pos="864"/>
                <w:tab w:val="left" w:pos="1152"/>
              </w:tabs>
              <w:spacing w:before="40" w:after="40" w:line="210" w:lineRule="exact"/>
              <w:ind w:right="43"/>
              <w:jc w:val="right"/>
              <w:rPr>
                <w:sz w:val="17"/>
              </w:rPr>
            </w:pPr>
            <w:r w:rsidRPr="00882AE1">
              <w:rPr>
                <w:sz w:val="17"/>
              </w:rPr>
              <w:t>135</w:t>
            </w:r>
          </w:p>
        </w:tc>
        <w:tc>
          <w:tcPr>
            <w:tcW w:w="1220" w:type="dxa"/>
            <w:tcBorders>
              <w:bottom w:val="single" w:sz="12" w:space="0" w:color="auto"/>
            </w:tcBorders>
            <w:shd w:val="clear" w:color="auto" w:fill="auto"/>
            <w:noWrap/>
            <w:vAlign w:val="bottom"/>
          </w:tcPr>
          <w:p w14:paraId="3DD429AB" w14:textId="77777777" w:rsidR="00FC49D0" w:rsidRPr="00882AE1" w:rsidRDefault="00FC49D0" w:rsidP="00FA3982">
            <w:pPr>
              <w:tabs>
                <w:tab w:val="left" w:pos="288"/>
                <w:tab w:val="left" w:pos="576"/>
                <w:tab w:val="left" w:pos="864"/>
                <w:tab w:val="left" w:pos="1152"/>
              </w:tabs>
              <w:spacing w:before="40" w:after="40" w:line="210" w:lineRule="exact"/>
              <w:ind w:right="43"/>
              <w:jc w:val="right"/>
              <w:rPr>
                <w:sz w:val="17"/>
              </w:rPr>
            </w:pPr>
            <w:r w:rsidRPr="00882AE1">
              <w:rPr>
                <w:sz w:val="17"/>
              </w:rPr>
              <w:t>239</w:t>
            </w:r>
          </w:p>
        </w:tc>
      </w:tr>
    </w:tbl>
    <w:p w14:paraId="75259C14" w14:textId="77777777" w:rsidR="00FC49D0" w:rsidRPr="00882AE1" w:rsidRDefault="00FC49D0" w:rsidP="00FC49D0">
      <w:pPr>
        <w:pStyle w:val="SingleTxt"/>
        <w:spacing w:after="0" w:line="120" w:lineRule="exact"/>
        <w:rPr>
          <w:sz w:val="10"/>
          <w:lang w:val="en-US"/>
        </w:rPr>
      </w:pPr>
    </w:p>
    <w:p w14:paraId="3EE18EEC" w14:textId="622DF579" w:rsidR="00FC49D0" w:rsidRPr="00882AE1" w:rsidRDefault="00FC49D0" w:rsidP="00FA3982">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Commissariat à l</w:t>
      </w:r>
      <w:r w:rsidR="008739E8" w:rsidRPr="00882AE1">
        <w:t>’</w:t>
      </w:r>
      <w:r w:rsidRPr="00882AE1">
        <w:t>égalité des sexes et à l</w:t>
      </w:r>
      <w:r w:rsidR="008739E8" w:rsidRPr="00882AE1">
        <w:t>’</w:t>
      </w:r>
      <w:r w:rsidRPr="00882AE1">
        <w:t>égalité de traitement</w:t>
      </w:r>
    </w:p>
    <w:p w14:paraId="6E34BDB0" w14:textId="77777777" w:rsidR="00FC49D0" w:rsidRPr="00882AE1" w:rsidRDefault="00FC49D0" w:rsidP="00FC49D0">
      <w:pPr>
        <w:pStyle w:val="FootnoteText"/>
        <w:tabs>
          <w:tab w:val="right" w:pos="1476"/>
          <w:tab w:val="left" w:pos="1548"/>
          <w:tab w:val="right" w:pos="1836"/>
          <w:tab w:val="left" w:pos="1908"/>
        </w:tabs>
        <w:spacing w:line="120" w:lineRule="exact"/>
        <w:ind w:left="1548" w:right="1267" w:hanging="288"/>
        <w:rPr>
          <w:sz w:val="10"/>
        </w:rPr>
      </w:pPr>
    </w:p>
    <w:p w14:paraId="785DED7D" w14:textId="77777777" w:rsidR="00FC49D0" w:rsidRPr="00882AE1" w:rsidRDefault="00FC49D0" w:rsidP="00FC49D0">
      <w:pPr>
        <w:pStyle w:val="FootnoteText"/>
        <w:tabs>
          <w:tab w:val="right" w:pos="1476"/>
          <w:tab w:val="left" w:pos="1548"/>
          <w:tab w:val="right" w:pos="1836"/>
          <w:tab w:val="left" w:pos="1908"/>
        </w:tabs>
        <w:spacing w:line="120" w:lineRule="exact"/>
        <w:ind w:left="1548" w:right="1267" w:hanging="288"/>
        <w:rPr>
          <w:sz w:val="10"/>
        </w:rPr>
      </w:pPr>
    </w:p>
    <w:p w14:paraId="466CCB9F" w14:textId="41306DDC" w:rsidR="00FC49D0" w:rsidRPr="00882AE1" w:rsidRDefault="00FC49D0" w:rsidP="00FA3982">
      <w:pPr>
        <w:pStyle w:val="SingleTxt"/>
        <w:numPr>
          <w:ilvl w:val="0"/>
          <w:numId w:val="41"/>
        </w:numPr>
        <w:spacing w:line="240" w:lineRule="exact"/>
        <w:ind w:left="1267"/>
      </w:pPr>
      <w:r w:rsidRPr="00882AE1">
        <w:t>Entre 17 et 25 affaires d</w:t>
      </w:r>
      <w:r w:rsidR="008739E8" w:rsidRPr="00882AE1">
        <w:t>’</w:t>
      </w:r>
      <w:r w:rsidRPr="00882AE1">
        <w:t>inégalité de traitement ont été portées chaque année devant la Commission des conflits du travail au cours de la période. Le nombre d</w:t>
      </w:r>
      <w:r w:rsidR="008739E8" w:rsidRPr="00882AE1">
        <w:t>’</w:t>
      </w:r>
      <w:r w:rsidRPr="00882AE1">
        <w:t>affaires liées au genre a été de huit en 2016 et a baissé ensuite. La plupart des cas se rapportent à des discriminations fondées sur les obligations familiales ou des faits de harcèlement. Dans une affaire, la Commission des conflits du travail a jugé une situation de discrimination fondée sur l</w:t>
      </w:r>
      <w:r w:rsidR="008739E8" w:rsidRPr="00882AE1">
        <w:t>’</w:t>
      </w:r>
      <w:r w:rsidRPr="00882AE1">
        <w:t xml:space="preserve">égalité de rémunération et a ordonné une indemnité de licenciement. </w:t>
      </w:r>
    </w:p>
    <w:p w14:paraId="56CC6C4D" w14:textId="79F36909" w:rsidR="00FC49D0" w:rsidRPr="00882AE1" w:rsidRDefault="00FC49D0" w:rsidP="00FA3982">
      <w:pPr>
        <w:pStyle w:val="SingleTxt"/>
        <w:numPr>
          <w:ilvl w:val="0"/>
          <w:numId w:val="41"/>
        </w:numPr>
        <w:spacing w:line="240" w:lineRule="exact"/>
        <w:ind w:left="1267"/>
      </w:pPr>
      <w:r w:rsidRPr="00882AE1">
        <w:t>Le nombre d</w:t>
      </w:r>
      <w:r w:rsidR="008739E8" w:rsidRPr="00882AE1">
        <w:t>’</w:t>
      </w:r>
      <w:r w:rsidRPr="00882AE1">
        <w:t>affaires portées devant le tribunal reste faible</w:t>
      </w:r>
      <w:r w:rsidR="008739E8" w:rsidRPr="00882AE1">
        <w:t> ;</w:t>
      </w:r>
      <w:r w:rsidRPr="00882AE1">
        <w:t xml:space="preserve"> pour la plupart, elles se rapportent à des discriminations dans la vie professionnelle liées à la maternité ou aux obligations familiales.</w:t>
      </w:r>
      <w:r w:rsidR="008739E8" w:rsidRPr="00882AE1">
        <w:t xml:space="preserve"> </w:t>
      </w:r>
      <w:r w:rsidRPr="00882AE1">
        <w:t>Ces dernières années, des procédures ont également été instituées pour des motifs de harcèlement sexuel dans la vie professionnelle.</w:t>
      </w:r>
    </w:p>
    <w:p w14:paraId="7B63A222" w14:textId="59EED391" w:rsidR="00FC49D0" w:rsidRPr="00882AE1" w:rsidRDefault="00FC49D0" w:rsidP="00FA3982">
      <w:pPr>
        <w:pStyle w:val="SingleTxt"/>
        <w:numPr>
          <w:ilvl w:val="0"/>
          <w:numId w:val="41"/>
        </w:numPr>
        <w:spacing w:line="240" w:lineRule="exact"/>
        <w:ind w:left="1267"/>
      </w:pPr>
      <w:r w:rsidRPr="00882AE1">
        <w:t>En 2016, le Chancelier de justice a mené une procédure de conciliation. En 2017, il a reçu une demande d</w:t>
      </w:r>
      <w:r w:rsidR="008739E8" w:rsidRPr="00882AE1">
        <w:t>’</w:t>
      </w:r>
      <w:r w:rsidRPr="00882AE1">
        <w:t>ouverture de procédure de conciliation, qui a été rejetée pour des motifs de procédure. Aucune procédure de conciliation n</w:t>
      </w:r>
      <w:r w:rsidR="008739E8" w:rsidRPr="00882AE1">
        <w:t>’</w:t>
      </w:r>
      <w:r w:rsidRPr="00882AE1">
        <w:t>a été menée pendant la période 2018-2020.</w:t>
      </w:r>
    </w:p>
    <w:p w14:paraId="3A37549E" w14:textId="77B5FD4C" w:rsidR="00FA3982" w:rsidRPr="00882AE1" w:rsidRDefault="00FA3982" w:rsidP="00FA3982">
      <w:pPr>
        <w:pStyle w:val="SingleTxt"/>
        <w:spacing w:after="0" w:line="120" w:lineRule="exact"/>
        <w:rPr>
          <w:sz w:val="10"/>
        </w:rPr>
      </w:pPr>
    </w:p>
    <w:p w14:paraId="1BC34CE4" w14:textId="2E69791B" w:rsidR="00FA3982" w:rsidRPr="00882AE1" w:rsidRDefault="00FA3982" w:rsidP="00FA3982">
      <w:pPr>
        <w:pStyle w:val="SingleTxt"/>
        <w:spacing w:after="0" w:line="120" w:lineRule="exact"/>
        <w:rPr>
          <w:sz w:val="10"/>
        </w:rPr>
      </w:pPr>
    </w:p>
    <w:p w14:paraId="384FDC3A" w14:textId="674E8BE1" w:rsidR="00FC49D0" w:rsidRPr="00882AE1" w:rsidRDefault="00FC49D0" w:rsidP="00FA3982">
      <w:pPr>
        <w:pStyle w:val="HCh0"/>
        <w:ind w:left="1267" w:right="1260" w:hanging="1267"/>
      </w:pPr>
      <w:r w:rsidRPr="00882AE1">
        <w:tab/>
      </w:r>
      <w:r w:rsidRPr="00882AE1">
        <w:tab/>
      </w:r>
      <w:bookmarkStart w:id="8" w:name="_Toc108692381"/>
      <w:r w:rsidRPr="00882AE1">
        <w:t>Accès des femmes à la justice</w:t>
      </w:r>
      <w:bookmarkEnd w:id="8"/>
    </w:p>
    <w:p w14:paraId="4B591479" w14:textId="337348B7" w:rsidR="00FA3982" w:rsidRPr="00882AE1" w:rsidRDefault="00FA3982" w:rsidP="00FA3982">
      <w:pPr>
        <w:pStyle w:val="SingleTxt"/>
        <w:spacing w:after="0" w:line="120" w:lineRule="exact"/>
        <w:rPr>
          <w:sz w:val="10"/>
          <w:lang w:val="fr-FR"/>
        </w:rPr>
      </w:pPr>
    </w:p>
    <w:p w14:paraId="68B95764" w14:textId="295A7909" w:rsidR="00FA3982" w:rsidRPr="00882AE1" w:rsidRDefault="00FA3982" w:rsidP="00FA3982">
      <w:pPr>
        <w:pStyle w:val="SingleTxt"/>
        <w:spacing w:after="0" w:line="120" w:lineRule="exact"/>
        <w:rPr>
          <w:sz w:val="10"/>
          <w:lang w:val="fr-FR"/>
        </w:rPr>
      </w:pPr>
    </w:p>
    <w:p w14:paraId="6AC069DF" w14:textId="145A9528" w:rsidR="00FC49D0" w:rsidRPr="00882AE1" w:rsidRDefault="00FC49D0" w:rsidP="00FA3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9" w:name="_Toc108692382"/>
      <w:r w:rsidRPr="00882AE1">
        <w:t>Question 4</w:t>
      </w:r>
      <w:bookmarkEnd w:id="9"/>
    </w:p>
    <w:p w14:paraId="7218EEBA" w14:textId="418B558C" w:rsidR="00FA3982" w:rsidRPr="00882AE1" w:rsidRDefault="00FA3982" w:rsidP="00FA3982">
      <w:pPr>
        <w:pStyle w:val="SingleTxt"/>
        <w:spacing w:after="0" w:line="120" w:lineRule="exact"/>
        <w:rPr>
          <w:sz w:val="10"/>
        </w:rPr>
      </w:pPr>
    </w:p>
    <w:p w14:paraId="195DBEFE" w14:textId="3C74D5AA" w:rsidR="00FA3982" w:rsidRPr="00882AE1" w:rsidRDefault="00FA3982" w:rsidP="00FA3982">
      <w:pPr>
        <w:pStyle w:val="SingleTxt"/>
        <w:spacing w:after="0" w:line="120" w:lineRule="exact"/>
        <w:rPr>
          <w:sz w:val="10"/>
        </w:rPr>
      </w:pPr>
    </w:p>
    <w:p w14:paraId="72AA70D1" w14:textId="4A75793D" w:rsidR="00FC49D0" w:rsidRPr="00882AE1" w:rsidRDefault="00FC49D0" w:rsidP="00FA3982">
      <w:pPr>
        <w:pStyle w:val="SingleTxt"/>
        <w:numPr>
          <w:ilvl w:val="0"/>
          <w:numId w:val="41"/>
        </w:numPr>
        <w:spacing w:line="240" w:lineRule="exact"/>
        <w:ind w:left="1267"/>
      </w:pPr>
      <w:r w:rsidRPr="00882AE1">
        <w:t>L</w:t>
      </w:r>
      <w:r w:rsidR="008739E8" w:rsidRPr="00882AE1">
        <w:t>’</w:t>
      </w:r>
      <w:r w:rsidRPr="00882AE1">
        <w:t>article 146 de la Constitution estonienne dispose que la justice est administrée exclusivement par les tribunaux. En vertu du droit estonien, la Commissaire n</w:t>
      </w:r>
      <w:r w:rsidR="008739E8" w:rsidRPr="00882AE1">
        <w:t>’</w:t>
      </w:r>
      <w:r w:rsidRPr="00882AE1">
        <w:t>a pas actuellement le droit de porter un différend devant la justice en son propre nom. Afin d</w:t>
      </w:r>
      <w:r w:rsidR="008739E8" w:rsidRPr="00882AE1">
        <w:t>’</w:t>
      </w:r>
      <w:r w:rsidRPr="00882AE1">
        <w:t>améliorer la protection [en vertu de] de la Loi sur l</w:t>
      </w:r>
      <w:r w:rsidR="008739E8" w:rsidRPr="00882AE1">
        <w:t>’</w:t>
      </w:r>
      <w:r w:rsidRPr="00882AE1">
        <w:t>égalité des genres (GEA) et de la Loi sur l</w:t>
      </w:r>
      <w:r w:rsidR="008739E8" w:rsidRPr="00882AE1">
        <w:t>’</w:t>
      </w:r>
      <w:r w:rsidRPr="00882AE1">
        <w:t>égalité de traitement (ETA), la supervision et l</w:t>
      </w:r>
      <w:r w:rsidR="008739E8" w:rsidRPr="00882AE1">
        <w:t>’</w:t>
      </w:r>
      <w:r w:rsidRPr="00882AE1">
        <w:t>efficacité de leur mise en œuvre, notamment le mandat la Commissaire, sont en cours d</w:t>
      </w:r>
      <w:r w:rsidR="008739E8" w:rsidRPr="00882AE1">
        <w:t>’</w:t>
      </w:r>
      <w:r w:rsidRPr="00882AE1">
        <w:t>analyse par le Ministère des affaires sociales.</w:t>
      </w:r>
    </w:p>
    <w:p w14:paraId="0FB6F5D8" w14:textId="17B8FC98" w:rsidR="00FC49D0" w:rsidRPr="00882AE1" w:rsidRDefault="00FC49D0" w:rsidP="00FA3982">
      <w:pPr>
        <w:pStyle w:val="SingleTxt"/>
        <w:numPr>
          <w:ilvl w:val="0"/>
          <w:numId w:val="41"/>
        </w:numPr>
        <w:spacing w:line="240" w:lineRule="exact"/>
        <w:ind w:left="1267"/>
      </w:pPr>
      <w:r w:rsidRPr="00882AE1">
        <w:t>En outre, la Commissaire a établi que bien que des procédures judiciaires stratégiques présentent un potentiel considérable, leur application comporte certains défis. L</w:t>
      </w:r>
      <w:r w:rsidR="008739E8" w:rsidRPr="00882AE1">
        <w:t>’</w:t>
      </w:r>
      <w:r w:rsidRPr="00882AE1">
        <w:t>un d</w:t>
      </w:r>
      <w:r w:rsidR="008739E8" w:rsidRPr="00882AE1">
        <w:t>’</w:t>
      </w:r>
      <w:r w:rsidRPr="00882AE1">
        <w:t>eux est que le système judiciaire estonien repose dans une large mesure sur la recherche d</w:t>
      </w:r>
      <w:r w:rsidR="008739E8" w:rsidRPr="00882AE1">
        <w:t>’</w:t>
      </w:r>
      <w:r w:rsidRPr="00882AE1">
        <w:t>une entente ou d</w:t>
      </w:r>
      <w:r w:rsidR="008739E8" w:rsidRPr="00882AE1">
        <w:t>’</w:t>
      </w:r>
      <w:r w:rsidRPr="00882AE1">
        <w:t>un règlement amiable chaque fois que cela est possible (à tous les niveaux de juridiction). En outre, les décisions des tribunaux de rang inférieur ont un impact relativement faible sur la progression de la pratique judiciaire en Estonie. De ce fait, il peut être difficile de porter une affaire suffisamment loin dans le système pour réaliser une partie au moins des objectifs d</w:t>
      </w:r>
      <w:r w:rsidR="008739E8" w:rsidRPr="00882AE1">
        <w:t>’</w:t>
      </w:r>
      <w:r w:rsidRPr="00882AE1">
        <w:t>une procédure stratégique. La Commissaire l</w:t>
      </w:r>
      <w:r w:rsidR="008739E8" w:rsidRPr="00882AE1">
        <w:t>’</w:t>
      </w:r>
      <w:r w:rsidRPr="00882AE1">
        <w:t>a toutefois fait en 2015. Elle s</w:t>
      </w:r>
      <w:r w:rsidR="008739E8" w:rsidRPr="00882AE1">
        <w:t>’</w:t>
      </w:r>
      <w:r w:rsidRPr="00882AE1">
        <w:t>est en effet fortement impliquée dans huit affaires au total, avec des niveaux de succès variables. Dans sept des huit affaires, la Commissaire est parvenue à obtenir au moins un résultat modestement positif du point de vue de l</w:t>
      </w:r>
      <w:r w:rsidR="008739E8" w:rsidRPr="00882AE1">
        <w:t>’</w:t>
      </w:r>
      <w:r w:rsidRPr="00882AE1">
        <w:t>égalité. Il convient également de souligner que dans quelques cas, l</w:t>
      </w:r>
      <w:r w:rsidR="008739E8" w:rsidRPr="00882AE1">
        <w:t>’</w:t>
      </w:r>
      <w:r w:rsidRPr="00882AE1">
        <w:t>affaire a abouti à un compromis ou un règlement amiable.</w:t>
      </w:r>
    </w:p>
    <w:p w14:paraId="790212F1" w14:textId="0A641ECB" w:rsidR="00FC49D0" w:rsidRPr="00882AE1" w:rsidRDefault="00FC49D0" w:rsidP="00FA3982">
      <w:pPr>
        <w:pStyle w:val="SingleTxt"/>
        <w:numPr>
          <w:ilvl w:val="0"/>
          <w:numId w:val="41"/>
        </w:numPr>
        <w:spacing w:line="240" w:lineRule="exact"/>
        <w:ind w:left="1267"/>
      </w:pPr>
      <w:r w:rsidRPr="00882AE1">
        <w:t>Dans le droit estonien, tout le monde jouit de l</w:t>
      </w:r>
      <w:r w:rsidR="008739E8" w:rsidRPr="00882AE1">
        <w:t>’</w:t>
      </w:r>
      <w:r w:rsidRPr="00882AE1">
        <w:t>égalité d</w:t>
      </w:r>
      <w:r w:rsidR="008739E8" w:rsidRPr="00882AE1">
        <w:t>’</w:t>
      </w:r>
      <w:r w:rsidRPr="00882AE1">
        <w:t>accès à la justice. Une personne physique peut bénéficier d</w:t>
      </w:r>
      <w:r w:rsidR="008739E8" w:rsidRPr="00882AE1">
        <w:t>’</w:t>
      </w:r>
      <w:r w:rsidRPr="00882AE1">
        <w:t>une aide juridictionnelle financée par l</w:t>
      </w:r>
      <w:r w:rsidR="008739E8" w:rsidRPr="00882AE1">
        <w:t>’</w:t>
      </w:r>
      <w:r w:rsidRPr="00882AE1">
        <w:t>État si elle n</w:t>
      </w:r>
      <w:r w:rsidR="008739E8" w:rsidRPr="00882AE1">
        <w:t>’</w:t>
      </w:r>
      <w:r w:rsidRPr="00882AE1">
        <w:t>a pas la capacité de payer des services juridiques compétents en raison de sa situation financière au moment où elle a besoin d</w:t>
      </w:r>
      <w:r w:rsidR="008739E8" w:rsidRPr="00882AE1">
        <w:t>’</w:t>
      </w:r>
      <w:r w:rsidRPr="00882AE1">
        <w:t>une telle aide, ou si cette personne ne peut couvrir les frais correspondants qu</w:t>
      </w:r>
      <w:r w:rsidR="008739E8" w:rsidRPr="00882AE1">
        <w:t>’</w:t>
      </w:r>
      <w:r w:rsidRPr="00882AE1">
        <w:t>en partie ou par versements échelonnés, ou encore si sa situation financière ne lui permet pas de couvrir ses besoins élémentaires de subsistance après avoir acquitté le coût des services juridiques. La fourniture de l</w:t>
      </w:r>
      <w:r w:rsidR="008739E8" w:rsidRPr="00882AE1">
        <w:t>’</w:t>
      </w:r>
      <w:r w:rsidRPr="00882AE1">
        <w:t>aide juridictionnelle d</w:t>
      </w:r>
      <w:r w:rsidR="008739E8" w:rsidRPr="00882AE1">
        <w:t>’</w:t>
      </w:r>
      <w:r w:rsidRPr="00882AE1">
        <w:t>État est réglée par la Loi sur l</w:t>
      </w:r>
      <w:r w:rsidR="008739E8" w:rsidRPr="00882AE1">
        <w:t>’</w:t>
      </w:r>
      <w:r w:rsidRPr="00882AE1">
        <w:t>aide juridictionnelle garantie par l</w:t>
      </w:r>
      <w:r w:rsidR="008739E8" w:rsidRPr="00882AE1">
        <w:t>’</w:t>
      </w:r>
      <w:r w:rsidRPr="00882AE1">
        <w:t>État. En vertu de l</w:t>
      </w:r>
      <w:r w:rsidR="008739E8" w:rsidRPr="00882AE1">
        <w:t>’</w:t>
      </w:r>
      <w:r w:rsidRPr="00882AE1">
        <w:t>alinéa</w:t>
      </w:r>
      <w:r w:rsidR="00DC710F">
        <w:t xml:space="preserve"> </w:t>
      </w:r>
      <w:r w:rsidRPr="00882AE1">
        <w:t>4) de l</w:t>
      </w:r>
      <w:r w:rsidR="008739E8" w:rsidRPr="00882AE1">
        <w:t>’</w:t>
      </w:r>
      <w:r w:rsidRPr="00882AE1">
        <w:t>article</w:t>
      </w:r>
      <w:r w:rsidR="00DC710F">
        <w:t xml:space="preserve"> </w:t>
      </w:r>
      <w:r w:rsidRPr="00882AE1">
        <w:t>180 du Code de procédure civile, les dispositions du Chapitre</w:t>
      </w:r>
      <w:r w:rsidR="00DC710F">
        <w:t xml:space="preserve"> </w:t>
      </w:r>
      <w:r w:rsidRPr="00882AE1">
        <w:t>6 du Code de procédure civile régissant l</w:t>
      </w:r>
      <w:r w:rsidR="008739E8" w:rsidRPr="00882AE1">
        <w:t>’</w:t>
      </w:r>
      <w:r w:rsidRPr="00882AE1">
        <w:t>octroi d</w:t>
      </w:r>
      <w:r w:rsidR="008739E8" w:rsidRPr="00882AE1">
        <w:t>’</w:t>
      </w:r>
      <w:r w:rsidRPr="00882AE1">
        <w:t>une aide financière d</w:t>
      </w:r>
      <w:r w:rsidR="008739E8" w:rsidRPr="00882AE1">
        <w:t>’</w:t>
      </w:r>
      <w:r w:rsidRPr="00882AE1">
        <w:t>État destinée à couvrir les frais judiciaires ne s</w:t>
      </w:r>
      <w:r w:rsidR="008739E8" w:rsidRPr="00882AE1">
        <w:t>’</w:t>
      </w:r>
      <w:r w:rsidRPr="00882AE1">
        <w:t>appliquent que dans la mesure où la Loi sur l</w:t>
      </w:r>
      <w:r w:rsidR="008739E8" w:rsidRPr="00882AE1">
        <w:t>’</w:t>
      </w:r>
      <w:r w:rsidRPr="00882AE1">
        <w:t>aide juridictionnelle garantie par l</w:t>
      </w:r>
      <w:r w:rsidR="008739E8" w:rsidRPr="00882AE1">
        <w:t>’</w:t>
      </w:r>
      <w:r w:rsidRPr="00882AE1">
        <w:t>État ne prévoit pas de dispositions différentes.</w:t>
      </w:r>
      <w:r w:rsidR="008739E8" w:rsidRPr="00882AE1">
        <w:t xml:space="preserve"> </w:t>
      </w:r>
    </w:p>
    <w:p w14:paraId="5F9D9F96" w14:textId="5471D433" w:rsidR="00FC49D0" w:rsidRPr="00882AE1" w:rsidRDefault="00FC49D0" w:rsidP="00FA3982">
      <w:pPr>
        <w:pStyle w:val="SingleTxt"/>
        <w:numPr>
          <w:ilvl w:val="0"/>
          <w:numId w:val="41"/>
        </w:numPr>
        <w:spacing w:line="240" w:lineRule="exact"/>
        <w:ind w:left="1267"/>
      </w:pPr>
      <w:r w:rsidRPr="00882AE1">
        <w:t>En outre, une assistance juridique est fournie à tout résident en Estonie dont le revenu mensuel brut moyen est inférieur ou égal à 1</w:t>
      </w:r>
      <w:r w:rsidR="00DC710F">
        <w:t> </w:t>
      </w:r>
      <w:r w:rsidRPr="00882AE1">
        <w:t>200</w:t>
      </w:r>
      <w:r w:rsidR="00DC710F">
        <w:t xml:space="preserve"> </w:t>
      </w:r>
      <w:r w:rsidRPr="00882AE1">
        <w:t>euros, ou 1</w:t>
      </w:r>
      <w:r w:rsidR="00DC710F">
        <w:t> </w:t>
      </w:r>
      <w:r w:rsidRPr="00882AE1">
        <w:t>700</w:t>
      </w:r>
      <w:r w:rsidR="00DC710F">
        <w:t xml:space="preserve"> </w:t>
      </w:r>
      <w:r w:rsidRPr="00882AE1">
        <w:t>euros pour les questions liées aux droits de l</w:t>
      </w:r>
      <w:r w:rsidR="008739E8" w:rsidRPr="00882AE1">
        <w:t>’</w:t>
      </w:r>
      <w:r w:rsidRPr="00882AE1">
        <w:t>enfant dans des affaires familiales. Une assistance juridique est fournie à toute personne en situation de handicap et toute personne âgée sans critère de revenu.</w:t>
      </w:r>
    </w:p>
    <w:p w14:paraId="3D001708" w14:textId="39CA148E" w:rsidR="00FC49D0" w:rsidRPr="00882AE1" w:rsidRDefault="00FC49D0" w:rsidP="00FA3982">
      <w:pPr>
        <w:pStyle w:val="SingleTxt"/>
        <w:numPr>
          <w:ilvl w:val="0"/>
          <w:numId w:val="41"/>
        </w:numPr>
        <w:spacing w:line="240" w:lineRule="exact"/>
        <w:ind w:left="1267"/>
      </w:pPr>
      <w:r w:rsidRPr="00882AE1">
        <w:t>Il n</w:t>
      </w:r>
      <w:r w:rsidR="008739E8" w:rsidRPr="00882AE1">
        <w:t>’</w:t>
      </w:r>
      <w:r w:rsidRPr="00882AE1">
        <w:t>y a actuellement aucun changement à signaler concernant la ratification du Protocole facultatif à la Convention.</w:t>
      </w:r>
    </w:p>
    <w:p w14:paraId="47806A11" w14:textId="188360EF" w:rsidR="00FC49D0" w:rsidRPr="00882AE1" w:rsidRDefault="00FC49D0" w:rsidP="00FA3982">
      <w:pPr>
        <w:pStyle w:val="SingleTxt"/>
        <w:numPr>
          <w:ilvl w:val="0"/>
          <w:numId w:val="41"/>
        </w:numPr>
        <w:spacing w:line="240" w:lineRule="exact"/>
        <w:ind w:left="1267"/>
      </w:pPr>
      <w:r w:rsidRPr="00882AE1">
        <w:t>Dans le système de justice pénale, des améliorations ont été constatées dans la formation initiale comme continue au traitement adéquat des victimes, à l</w:t>
      </w:r>
      <w:r w:rsidR="008739E8" w:rsidRPr="00882AE1">
        <w:t>’</w:t>
      </w:r>
      <w:r w:rsidRPr="00882AE1">
        <w:t>assistance aux victimes de violence domestique, etc. En 2016 par exemple, l</w:t>
      </w:r>
      <w:r w:rsidR="008739E8" w:rsidRPr="00882AE1">
        <w:t>’</w:t>
      </w:r>
      <w:r w:rsidRPr="00882AE1">
        <w:t>Académie estonienne des sciences de la sécurité a élaboré un programme de formation au traitement adéquat des victimes de crimes, à l</w:t>
      </w:r>
      <w:r w:rsidR="008739E8" w:rsidRPr="00882AE1">
        <w:t>’</w:t>
      </w:r>
      <w:r w:rsidRPr="00882AE1">
        <w:t>intention des agents de police, procureurs, juges, personnels d</w:t>
      </w:r>
      <w:r w:rsidR="008739E8" w:rsidRPr="00882AE1">
        <w:t>’</w:t>
      </w:r>
      <w:r w:rsidRPr="00882AE1">
        <w:t xml:space="preserve">aide aux victimes et autres personnes en contact avec les victimes dans le cadre de procédures pénales. </w:t>
      </w:r>
    </w:p>
    <w:p w14:paraId="2471F80D" w14:textId="032A6008" w:rsidR="00FC49D0" w:rsidRPr="00882AE1" w:rsidRDefault="00FC49D0" w:rsidP="00FA3982">
      <w:pPr>
        <w:pStyle w:val="SingleTxt"/>
        <w:numPr>
          <w:ilvl w:val="0"/>
          <w:numId w:val="41"/>
        </w:numPr>
        <w:spacing w:line="240" w:lineRule="exact"/>
        <w:ind w:left="1267"/>
      </w:pPr>
      <w:r w:rsidRPr="00882AE1">
        <w:t>De 2019 à 2021, l</w:t>
      </w:r>
      <w:r w:rsidR="008739E8" w:rsidRPr="00882AE1">
        <w:t>’</w:t>
      </w:r>
      <w:r w:rsidRPr="00882AE1">
        <w:t>Institut estonien pour une société ouverte a exécuté, avec des partenaires, un projet intitulé « Developing gender stereotype-free and efficient law enforcement system for prevention of gender-based violence ». L</w:t>
      </w:r>
      <w:r w:rsidR="008739E8" w:rsidRPr="00882AE1">
        <w:t>’</w:t>
      </w:r>
      <w:r w:rsidRPr="00882AE1">
        <w:t>objectif central du projet était l</w:t>
      </w:r>
      <w:r w:rsidR="008739E8" w:rsidRPr="00882AE1">
        <w:t>’</w:t>
      </w:r>
      <w:r w:rsidRPr="00882AE1">
        <w:t>élaboration d</w:t>
      </w:r>
      <w:r w:rsidR="008739E8" w:rsidRPr="00882AE1">
        <w:t>’</w:t>
      </w:r>
      <w:r w:rsidRPr="00882AE1">
        <w:t>une culture de l</w:t>
      </w:r>
      <w:r w:rsidR="008739E8" w:rsidRPr="00882AE1">
        <w:t>’</w:t>
      </w:r>
      <w:r w:rsidRPr="00882AE1">
        <w:t>application des lois et de normes de communication exemptes de stéréotypes de genre qui augmenteraient la confiance des victimes dans les forces de l</w:t>
      </w:r>
      <w:r w:rsidR="008739E8" w:rsidRPr="00882AE1">
        <w:t>’</w:t>
      </w:r>
      <w:r w:rsidRPr="00882AE1">
        <w:t>ordre et les encourageraient à coopérer, en formant des spécialistes de l</w:t>
      </w:r>
      <w:r w:rsidR="008739E8" w:rsidRPr="00882AE1">
        <w:t>’</w:t>
      </w:r>
      <w:r w:rsidRPr="00882AE1">
        <w:t>application des lois, en analysant la réglementation existante et en effectuant des recommandations pour l</w:t>
      </w:r>
      <w:r w:rsidR="008739E8" w:rsidRPr="00882AE1">
        <w:t>’</w:t>
      </w:r>
      <w:r w:rsidRPr="00882AE1">
        <w:t>amélioration de la législation.</w:t>
      </w:r>
    </w:p>
    <w:p w14:paraId="4345D773" w14:textId="66EF9290" w:rsidR="00FC49D0" w:rsidRPr="00882AE1" w:rsidRDefault="00FC49D0" w:rsidP="00FA3982">
      <w:pPr>
        <w:pStyle w:val="SingleTxt"/>
        <w:numPr>
          <w:ilvl w:val="0"/>
          <w:numId w:val="41"/>
        </w:numPr>
        <w:spacing w:line="240" w:lineRule="exact"/>
        <w:ind w:left="1267"/>
      </w:pPr>
      <w:r w:rsidRPr="00882AE1">
        <w:t>Selon l</w:t>
      </w:r>
      <w:r w:rsidR="008739E8" w:rsidRPr="00882AE1">
        <w:t>’</w:t>
      </w:r>
      <w:r w:rsidRPr="00882AE1">
        <w:t>Enquête sur les droits fondamentaux de FRA, qui rend compte des incidents de violence physique, ceux-ci sont restés faibles en 2019 mais, dans le même temps, la majorité (80</w:t>
      </w:r>
      <w:r w:rsidR="008739E8" w:rsidRPr="00882AE1">
        <w:t> %</w:t>
      </w:r>
      <w:r w:rsidRPr="00882AE1">
        <w:t>) des personnes qui s</w:t>
      </w:r>
      <w:r w:rsidR="008739E8" w:rsidRPr="00882AE1">
        <w:t>’</w:t>
      </w:r>
      <w:r w:rsidRPr="00882AE1">
        <w:t>étaient adressées à la police estonienne étaient satisfaites du traitement par celle-ci.</w:t>
      </w:r>
    </w:p>
    <w:p w14:paraId="0FD6948B" w14:textId="360D54D0" w:rsidR="00FA3982" w:rsidRPr="00882AE1" w:rsidRDefault="00FA3982" w:rsidP="00FA3982">
      <w:pPr>
        <w:pStyle w:val="SingleTxt"/>
        <w:spacing w:after="0" w:line="120" w:lineRule="exact"/>
        <w:rPr>
          <w:sz w:val="10"/>
        </w:rPr>
      </w:pPr>
    </w:p>
    <w:p w14:paraId="387B91DF" w14:textId="7797D779" w:rsidR="00FA3982" w:rsidRPr="00882AE1" w:rsidRDefault="00FA3982" w:rsidP="00FA3982">
      <w:pPr>
        <w:pStyle w:val="SingleTxt"/>
        <w:spacing w:after="0" w:line="120" w:lineRule="exact"/>
        <w:rPr>
          <w:sz w:val="10"/>
        </w:rPr>
      </w:pPr>
    </w:p>
    <w:p w14:paraId="6967309D" w14:textId="7C83C9AC" w:rsidR="00FC49D0" w:rsidRPr="00882AE1" w:rsidRDefault="00FC49D0" w:rsidP="00FA3982">
      <w:pPr>
        <w:pStyle w:val="HCh0"/>
        <w:ind w:left="1267" w:right="1260" w:hanging="1267"/>
      </w:pPr>
      <w:r w:rsidRPr="00882AE1">
        <w:tab/>
      </w:r>
      <w:r w:rsidRPr="00882AE1">
        <w:tab/>
      </w:r>
      <w:bookmarkStart w:id="10" w:name="_Toc108692383"/>
      <w:r w:rsidRPr="00882AE1">
        <w:t>Mécanisme national de promotion des femmes</w:t>
      </w:r>
      <w:bookmarkEnd w:id="10"/>
    </w:p>
    <w:p w14:paraId="66DCBD39" w14:textId="3D5429B8" w:rsidR="00FA3982" w:rsidRPr="00882AE1" w:rsidRDefault="00FA3982" w:rsidP="00FA3982">
      <w:pPr>
        <w:pStyle w:val="SingleTxt"/>
        <w:spacing w:after="0" w:line="120" w:lineRule="exact"/>
        <w:rPr>
          <w:sz w:val="10"/>
          <w:lang w:val="fr-FR"/>
        </w:rPr>
      </w:pPr>
    </w:p>
    <w:p w14:paraId="60D154E7" w14:textId="59B312AF" w:rsidR="00FA3982" w:rsidRPr="00882AE1" w:rsidRDefault="00FA3982" w:rsidP="00FA3982">
      <w:pPr>
        <w:pStyle w:val="SingleTxt"/>
        <w:spacing w:after="0" w:line="120" w:lineRule="exact"/>
        <w:rPr>
          <w:sz w:val="10"/>
          <w:lang w:val="fr-FR"/>
        </w:rPr>
      </w:pPr>
    </w:p>
    <w:p w14:paraId="36C0EF12" w14:textId="572304BC" w:rsidR="00FC49D0" w:rsidRPr="00882AE1" w:rsidRDefault="00FC49D0" w:rsidP="00FA3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11" w:name="_Toc108692384"/>
      <w:r w:rsidRPr="00882AE1">
        <w:t>Question 5</w:t>
      </w:r>
      <w:bookmarkEnd w:id="11"/>
    </w:p>
    <w:p w14:paraId="7579946F" w14:textId="544054FE" w:rsidR="00FA3982" w:rsidRPr="00882AE1" w:rsidRDefault="00FA3982" w:rsidP="00FA3982">
      <w:pPr>
        <w:pStyle w:val="SingleTxt"/>
        <w:spacing w:after="0" w:line="120" w:lineRule="exact"/>
        <w:rPr>
          <w:sz w:val="10"/>
        </w:rPr>
      </w:pPr>
    </w:p>
    <w:p w14:paraId="22A05EEE" w14:textId="5D75CD53" w:rsidR="00FC49D0" w:rsidRPr="00882AE1" w:rsidRDefault="00FC49D0" w:rsidP="00FA3982">
      <w:pPr>
        <w:pStyle w:val="SingleTxt"/>
        <w:numPr>
          <w:ilvl w:val="0"/>
          <w:numId w:val="41"/>
        </w:numPr>
        <w:spacing w:line="240" w:lineRule="exact"/>
        <w:ind w:left="1267"/>
      </w:pPr>
      <w:r w:rsidRPr="00882AE1">
        <w:t>Des mesures stratégiques et politique de promotion de l</w:t>
      </w:r>
      <w:r w:rsidR="008739E8" w:rsidRPr="00882AE1">
        <w:t>’</w:t>
      </w:r>
      <w:r w:rsidRPr="00882AE1">
        <w:t>égalité des genres et des chances (fondées sur d</w:t>
      </w:r>
      <w:r w:rsidR="008739E8" w:rsidRPr="00882AE1">
        <w:t>’</w:t>
      </w:r>
      <w:r w:rsidRPr="00882AE1">
        <w:t>autre motifs) sont énoncées dans le Plan de développement en matière de protection sociale 2016-2023. Le « Plan de développement en matière de protection sociale 2016-2023 » en cours d</w:t>
      </w:r>
      <w:r w:rsidR="008739E8" w:rsidRPr="00882AE1">
        <w:t>’</w:t>
      </w:r>
      <w:r w:rsidRPr="00882AE1">
        <w:t>exécution comporte quatre objectifs secondaires, dont l</w:t>
      </w:r>
      <w:r w:rsidR="008739E8" w:rsidRPr="00882AE1">
        <w:t>’</w:t>
      </w:r>
      <w:r w:rsidRPr="00882AE1">
        <w:t>un est l</w:t>
      </w:r>
      <w:r w:rsidR="008739E8" w:rsidRPr="00882AE1">
        <w:t>’</w:t>
      </w:r>
      <w:r w:rsidRPr="00882AE1">
        <w:t>égalité des genres, et crée donc ainsi la première stratégie de réalisation de l</w:t>
      </w:r>
      <w:r w:rsidR="008739E8" w:rsidRPr="00882AE1">
        <w:t>’</w:t>
      </w:r>
      <w:r w:rsidRPr="00882AE1">
        <w:t>égalité des genres jamais mise en œuvre par le gouvernement à une telle échelle. La réalisation de cet objectif secondaire est soutenue par d</w:t>
      </w:r>
      <w:r w:rsidR="008739E8" w:rsidRPr="00882AE1">
        <w:t>’</w:t>
      </w:r>
      <w:r w:rsidRPr="00882AE1">
        <w:t>autres stratégies de développement.</w:t>
      </w:r>
    </w:p>
    <w:p w14:paraId="7D669EAF" w14:textId="02CFC7C6" w:rsidR="00FC49D0" w:rsidRPr="00882AE1" w:rsidRDefault="00FC49D0" w:rsidP="00FA3982">
      <w:pPr>
        <w:pStyle w:val="SingleTxt"/>
        <w:numPr>
          <w:ilvl w:val="0"/>
          <w:numId w:val="41"/>
        </w:numPr>
        <w:spacing w:line="240" w:lineRule="exact"/>
        <w:ind w:left="1267"/>
      </w:pPr>
      <w:r w:rsidRPr="00882AE1">
        <w:t>Les mesures prévues dans le plan de développement et le programme en faveur de l</w:t>
      </w:r>
      <w:r w:rsidR="008739E8" w:rsidRPr="00882AE1">
        <w:t>’</w:t>
      </w:r>
      <w:r w:rsidRPr="00882AE1">
        <w:t>égalité des genres vont d</w:t>
      </w:r>
      <w:r w:rsidR="008739E8" w:rsidRPr="00882AE1">
        <w:t>’</w:t>
      </w:r>
      <w:r w:rsidRPr="00882AE1">
        <w:t>actions de sensibilisation à des initiatives législatives, et comprennent des mesures spéciales de promotion de l</w:t>
      </w:r>
      <w:r w:rsidR="008739E8" w:rsidRPr="00882AE1">
        <w:t>’</w:t>
      </w:r>
      <w:r w:rsidRPr="00882AE1">
        <w:t>égalité des genres et des activités d</w:t>
      </w:r>
      <w:r w:rsidR="008739E8" w:rsidRPr="00882AE1">
        <w:t>’</w:t>
      </w:r>
      <w:r w:rsidRPr="00882AE1">
        <w:t>appui à l</w:t>
      </w:r>
      <w:r w:rsidR="008739E8" w:rsidRPr="00882AE1">
        <w:t>’</w:t>
      </w:r>
      <w:r w:rsidRPr="00882AE1">
        <w:t>intégration effective des questions de genre. Pour réduire les inégalités entre les sexes, prévenir leur résurgence et atteindre l</w:t>
      </w:r>
      <w:r w:rsidR="008739E8" w:rsidRPr="00882AE1">
        <w:t>’</w:t>
      </w:r>
      <w:r w:rsidRPr="00882AE1">
        <w:t>égalité des genres dans différentes sphères de la vie, une attention particulière est portée à la réduction des stéréotypes de genre qui sont la cause de l</w:t>
      </w:r>
      <w:r w:rsidR="008739E8" w:rsidRPr="00882AE1">
        <w:t>’</w:t>
      </w:r>
      <w:r w:rsidRPr="00882AE1">
        <w:t>inégalité des genres, ainsi que de leurs incidences négatives</w:t>
      </w:r>
      <w:r w:rsidR="008739E8" w:rsidRPr="00882AE1">
        <w:t> ;</w:t>
      </w:r>
      <w:r w:rsidRPr="00882AE1">
        <w:t xml:space="preserve"> la réduction de la ségrégation entre les genres dans le monde de l</w:t>
      </w:r>
      <w:r w:rsidR="008739E8" w:rsidRPr="00882AE1">
        <w:t>’</w:t>
      </w:r>
      <w:r w:rsidRPr="00882AE1">
        <w:t>éducation et sur le marché du travail</w:t>
      </w:r>
      <w:r w:rsidR="008739E8" w:rsidRPr="00882AE1">
        <w:t> ;</w:t>
      </w:r>
      <w:r w:rsidRPr="00882AE1">
        <w:t xml:space="preserve"> l</w:t>
      </w:r>
      <w:r w:rsidR="008739E8" w:rsidRPr="00882AE1">
        <w:t>’</w:t>
      </w:r>
      <w:r w:rsidRPr="00882AE1">
        <w:t>appui à l</w:t>
      </w:r>
      <w:r w:rsidR="008739E8" w:rsidRPr="00882AE1">
        <w:t>’</w:t>
      </w:r>
      <w:r w:rsidRPr="00882AE1">
        <w:t>indépendance économique des hommes comme des femmes, réduisant ainsi l</w:t>
      </w:r>
      <w:r w:rsidR="008739E8" w:rsidRPr="00882AE1">
        <w:t>’</w:t>
      </w:r>
      <w:r w:rsidRPr="00882AE1">
        <w:t>écart de rémunération entre les genres</w:t>
      </w:r>
      <w:r w:rsidR="008739E8" w:rsidRPr="00882AE1">
        <w:t> ;</w:t>
      </w:r>
      <w:r w:rsidRPr="00882AE1">
        <w:t xml:space="preserve"> la réalisation d</w:t>
      </w:r>
      <w:r w:rsidR="008739E8" w:rsidRPr="00882AE1">
        <w:t>’</w:t>
      </w:r>
      <w:r w:rsidRPr="00882AE1">
        <w:t>un équilibre entre les genres aux niveaux de prise de décision dans la société</w:t>
      </w:r>
      <w:r w:rsidR="008739E8" w:rsidRPr="00882AE1">
        <w:t> ;</w:t>
      </w:r>
      <w:r w:rsidRPr="00882AE1">
        <w:t xml:space="preserve"> l</w:t>
      </w:r>
      <w:r w:rsidR="008739E8" w:rsidRPr="00882AE1">
        <w:t>’</w:t>
      </w:r>
      <w:r w:rsidRPr="00882AE1">
        <w:t>amélioration de la protection des droits</w:t>
      </w:r>
      <w:r w:rsidR="008739E8" w:rsidRPr="00882AE1">
        <w:t> ;</w:t>
      </w:r>
      <w:r w:rsidRPr="00882AE1">
        <w:t xml:space="preserve"> et la garantie de l</w:t>
      </w:r>
      <w:r w:rsidR="008739E8" w:rsidRPr="00882AE1">
        <w:t>’</w:t>
      </w:r>
      <w:r w:rsidRPr="00882AE1">
        <w:t>existence de capacités institutionnelles, notamment d</w:t>
      </w:r>
      <w:r w:rsidR="008739E8" w:rsidRPr="00882AE1">
        <w:t>’</w:t>
      </w:r>
      <w:r w:rsidRPr="00882AE1">
        <w:t>analyse et de gestion, nécessaires à la promotion de l</w:t>
      </w:r>
      <w:r w:rsidR="008739E8" w:rsidRPr="00882AE1">
        <w:t>’</w:t>
      </w:r>
      <w:r w:rsidRPr="00882AE1">
        <w:t>égalité des genres. L</w:t>
      </w:r>
      <w:r w:rsidR="008739E8" w:rsidRPr="00882AE1">
        <w:t>’</w:t>
      </w:r>
      <w:r w:rsidRPr="00882AE1">
        <w:t>application du plan de développement et du programme fait l</w:t>
      </w:r>
      <w:r w:rsidR="008739E8" w:rsidRPr="00882AE1">
        <w:t>’</w:t>
      </w:r>
      <w:r w:rsidRPr="00882AE1">
        <w:t>objet d</w:t>
      </w:r>
      <w:r w:rsidR="008739E8" w:rsidRPr="00882AE1">
        <w:t>’</w:t>
      </w:r>
      <w:r w:rsidRPr="00882AE1">
        <w:t>un suivi par le biais d</w:t>
      </w:r>
      <w:r w:rsidR="008739E8" w:rsidRPr="00882AE1">
        <w:t>’</w:t>
      </w:r>
      <w:r w:rsidRPr="00882AE1">
        <w:t>indicateurs.</w:t>
      </w:r>
    </w:p>
    <w:p w14:paraId="782FB33E" w14:textId="58FC5A32" w:rsidR="00FA3982" w:rsidRPr="00882AE1" w:rsidRDefault="00FA3982" w:rsidP="00FA3982">
      <w:pPr>
        <w:pStyle w:val="SingleTxt"/>
        <w:spacing w:after="0" w:line="120" w:lineRule="exact"/>
        <w:rPr>
          <w:sz w:val="10"/>
        </w:rPr>
      </w:pPr>
    </w:p>
    <w:p w14:paraId="64E291B0" w14:textId="68A8F178" w:rsidR="00FC49D0" w:rsidRPr="00882AE1" w:rsidRDefault="00FC49D0" w:rsidP="00FA39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r w:rsidRPr="00882AE1">
        <w:rPr>
          <w:b w:val="0"/>
          <w:bCs/>
        </w:rPr>
        <w:t>Tableau</w:t>
      </w:r>
      <w:r w:rsidR="008739E8" w:rsidRPr="00882AE1">
        <w:rPr>
          <w:b w:val="0"/>
          <w:bCs/>
        </w:rPr>
        <w:t> :</w:t>
      </w:r>
      <w:r w:rsidRPr="00882AE1">
        <w:t xml:space="preserve"> Indicateurs relatifs au plan de développement et au programme en</w:t>
      </w:r>
      <w:r w:rsidR="00FA3982" w:rsidRPr="00882AE1">
        <w:t> </w:t>
      </w:r>
      <w:r w:rsidRPr="00882AE1">
        <w:t>faveur de l</w:t>
      </w:r>
      <w:r w:rsidR="008739E8" w:rsidRPr="00882AE1">
        <w:t>’</w:t>
      </w:r>
      <w:r w:rsidRPr="00882AE1">
        <w:t>égalité des genres</w:t>
      </w:r>
    </w:p>
    <w:p w14:paraId="62FBFF5A" w14:textId="77777777" w:rsidR="00FC49D0" w:rsidRPr="00882AE1" w:rsidRDefault="00FC49D0" w:rsidP="00FC49D0">
      <w:pPr>
        <w:pStyle w:val="SingleTxt"/>
        <w:spacing w:after="0" w:line="120" w:lineRule="exact"/>
        <w:rPr>
          <w:sz w:val="10"/>
        </w:rPr>
      </w:pPr>
    </w:p>
    <w:p w14:paraId="7880078B" w14:textId="77777777" w:rsidR="00FC49D0" w:rsidRPr="00882AE1" w:rsidRDefault="00FC49D0" w:rsidP="00FC49D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0"/>
        <w:gridCol w:w="960"/>
        <w:gridCol w:w="780"/>
        <w:gridCol w:w="780"/>
        <w:gridCol w:w="780"/>
        <w:gridCol w:w="780"/>
      </w:tblGrid>
      <w:tr w:rsidR="00FA3982" w:rsidRPr="00882AE1" w14:paraId="0CCA802D" w14:textId="77777777" w:rsidTr="00FA3982">
        <w:trPr>
          <w:tblHeader/>
        </w:trPr>
        <w:tc>
          <w:tcPr>
            <w:tcW w:w="3240" w:type="dxa"/>
            <w:tcBorders>
              <w:top w:val="single" w:sz="4" w:space="0" w:color="auto"/>
              <w:bottom w:val="single" w:sz="12" w:space="0" w:color="auto"/>
            </w:tcBorders>
            <w:shd w:val="clear" w:color="auto" w:fill="auto"/>
            <w:noWrap/>
            <w:vAlign w:val="bottom"/>
          </w:tcPr>
          <w:p w14:paraId="62AE5641" w14:textId="77777777" w:rsidR="00FC49D0" w:rsidRPr="00882AE1" w:rsidRDefault="00FC49D0" w:rsidP="00FA3982">
            <w:pPr>
              <w:spacing w:before="81" w:after="81" w:line="160" w:lineRule="exact"/>
              <w:ind w:right="40"/>
              <w:rPr>
                <w:i/>
                <w:sz w:val="14"/>
              </w:rPr>
            </w:pPr>
            <w:bookmarkStart w:id="12" w:name="_Hlk108626692"/>
            <w:r w:rsidRPr="00882AE1">
              <w:rPr>
                <w:i/>
                <w:sz w:val="14"/>
              </w:rPr>
              <w:t>Indicateur</w:t>
            </w:r>
          </w:p>
        </w:tc>
        <w:tc>
          <w:tcPr>
            <w:tcW w:w="960" w:type="dxa"/>
            <w:tcBorders>
              <w:top w:val="single" w:sz="4" w:space="0" w:color="auto"/>
              <w:bottom w:val="single" w:sz="12" w:space="0" w:color="auto"/>
            </w:tcBorders>
            <w:shd w:val="clear" w:color="auto" w:fill="auto"/>
            <w:noWrap/>
            <w:vAlign w:val="bottom"/>
          </w:tcPr>
          <w:p w14:paraId="552FF811" w14:textId="77777777" w:rsidR="00FC49D0" w:rsidRPr="00882AE1" w:rsidRDefault="00FC49D0" w:rsidP="00FA3982">
            <w:pPr>
              <w:spacing w:before="81" w:after="81" w:line="160" w:lineRule="exact"/>
              <w:ind w:right="43"/>
              <w:jc w:val="right"/>
              <w:rPr>
                <w:i/>
                <w:sz w:val="14"/>
              </w:rPr>
            </w:pPr>
            <w:r w:rsidRPr="00882AE1">
              <w:rPr>
                <w:i/>
                <w:sz w:val="14"/>
              </w:rPr>
              <w:t>Taux initial</w:t>
            </w:r>
          </w:p>
        </w:tc>
        <w:tc>
          <w:tcPr>
            <w:tcW w:w="780" w:type="dxa"/>
            <w:tcBorders>
              <w:top w:val="single" w:sz="4" w:space="0" w:color="auto"/>
              <w:bottom w:val="single" w:sz="12" w:space="0" w:color="auto"/>
            </w:tcBorders>
            <w:shd w:val="clear" w:color="auto" w:fill="auto"/>
            <w:noWrap/>
            <w:vAlign w:val="bottom"/>
          </w:tcPr>
          <w:p w14:paraId="2C4C9911" w14:textId="77777777" w:rsidR="00FC49D0" w:rsidRPr="00882AE1" w:rsidRDefault="00FC49D0" w:rsidP="00FA3982">
            <w:pPr>
              <w:spacing w:before="81" w:after="81" w:line="160" w:lineRule="exact"/>
              <w:ind w:right="43"/>
              <w:jc w:val="right"/>
              <w:rPr>
                <w:i/>
                <w:sz w:val="14"/>
              </w:rPr>
            </w:pPr>
            <w:r w:rsidRPr="00882AE1">
              <w:rPr>
                <w:i/>
                <w:sz w:val="14"/>
              </w:rPr>
              <w:t>2019</w:t>
            </w:r>
          </w:p>
        </w:tc>
        <w:tc>
          <w:tcPr>
            <w:tcW w:w="780" w:type="dxa"/>
            <w:tcBorders>
              <w:top w:val="single" w:sz="4" w:space="0" w:color="auto"/>
              <w:bottom w:val="single" w:sz="12" w:space="0" w:color="auto"/>
            </w:tcBorders>
            <w:shd w:val="clear" w:color="auto" w:fill="auto"/>
            <w:noWrap/>
            <w:vAlign w:val="bottom"/>
          </w:tcPr>
          <w:p w14:paraId="1198E271" w14:textId="77777777" w:rsidR="00FC49D0" w:rsidRPr="00882AE1" w:rsidRDefault="00FC49D0" w:rsidP="00FA3982">
            <w:pPr>
              <w:spacing w:before="81" w:after="81" w:line="160" w:lineRule="exact"/>
              <w:ind w:right="43"/>
              <w:jc w:val="right"/>
              <w:rPr>
                <w:i/>
                <w:sz w:val="14"/>
              </w:rPr>
            </w:pPr>
            <w:r w:rsidRPr="00882AE1">
              <w:rPr>
                <w:i/>
                <w:sz w:val="14"/>
              </w:rPr>
              <w:t>2020</w:t>
            </w:r>
          </w:p>
        </w:tc>
        <w:tc>
          <w:tcPr>
            <w:tcW w:w="780" w:type="dxa"/>
            <w:tcBorders>
              <w:top w:val="single" w:sz="4" w:space="0" w:color="auto"/>
              <w:bottom w:val="single" w:sz="12" w:space="0" w:color="auto"/>
            </w:tcBorders>
            <w:shd w:val="clear" w:color="auto" w:fill="auto"/>
            <w:noWrap/>
            <w:vAlign w:val="bottom"/>
          </w:tcPr>
          <w:p w14:paraId="3133C48C" w14:textId="77777777" w:rsidR="00FC49D0" w:rsidRPr="00882AE1" w:rsidRDefault="00FC49D0" w:rsidP="00FA3982">
            <w:pPr>
              <w:spacing w:before="81" w:after="81" w:line="160" w:lineRule="exact"/>
              <w:ind w:right="43"/>
              <w:jc w:val="right"/>
              <w:rPr>
                <w:i/>
                <w:sz w:val="14"/>
              </w:rPr>
            </w:pPr>
            <w:r w:rsidRPr="00882AE1">
              <w:rPr>
                <w:i/>
                <w:sz w:val="14"/>
              </w:rPr>
              <w:t>2021</w:t>
            </w:r>
          </w:p>
        </w:tc>
        <w:tc>
          <w:tcPr>
            <w:tcW w:w="780" w:type="dxa"/>
            <w:tcBorders>
              <w:top w:val="single" w:sz="4" w:space="0" w:color="auto"/>
              <w:bottom w:val="single" w:sz="12" w:space="0" w:color="auto"/>
            </w:tcBorders>
            <w:shd w:val="clear" w:color="auto" w:fill="auto"/>
            <w:noWrap/>
            <w:vAlign w:val="bottom"/>
          </w:tcPr>
          <w:p w14:paraId="2A07EAE1" w14:textId="77777777" w:rsidR="00FC49D0" w:rsidRPr="00882AE1" w:rsidRDefault="00FC49D0" w:rsidP="00FA3982">
            <w:pPr>
              <w:spacing w:before="81" w:after="81" w:line="160" w:lineRule="exact"/>
              <w:ind w:right="43"/>
              <w:jc w:val="right"/>
              <w:rPr>
                <w:i/>
                <w:sz w:val="14"/>
              </w:rPr>
            </w:pPr>
            <w:r w:rsidRPr="00882AE1">
              <w:rPr>
                <w:i/>
                <w:sz w:val="14"/>
              </w:rPr>
              <w:t>Niveau de référence 2023</w:t>
            </w:r>
          </w:p>
        </w:tc>
      </w:tr>
      <w:tr w:rsidR="00FA3982" w:rsidRPr="00882AE1" w14:paraId="51E9A495" w14:textId="77777777" w:rsidTr="00FA3982">
        <w:trPr>
          <w:trHeight w:hRule="exact" w:val="115"/>
          <w:tblHeader/>
        </w:trPr>
        <w:tc>
          <w:tcPr>
            <w:tcW w:w="3240" w:type="dxa"/>
            <w:tcBorders>
              <w:top w:val="single" w:sz="12" w:space="0" w:color="auto"/>
            </w:tcBorders>
            <w:shd w:val="clear" w:color="auto" w:fill="auto"/>
            <w:noWrap/>
            <w:vAlign w:val="bottom"/>
          </w:tcPr>
          <w:p w14:paraId="1766F1F8" w14:textId="77777777" w:rsidR="00FA3982" w:rsidRPr="00882AE1" w:rsidRDefault="00FA3982" w:rsidP="00FA3982">
            <w:pPr>
              <w:spacing w:before="40" w:after="40" w:line="210" w:lineRule="exact"/>
              <w:ind w:right="40"/>
              <w:rPr>
                <w:sz w:val="17"/>
              </w:rPr>
            </w:pPr>
          </w:p>
        </w:tc>
        <w:tc>
          <w:tcPr>
            <w:tcW w:w="960" w:type="dxa"/>
            <w:tcBorders>
              <w:top w:val="single" w:sz="12" w:space="0" w:color="auto"/>
            </w:tcBorders>
            <w:shd w:val="clear" w:color="auto" w:fill="auto"/>
            <w:noWrap/>
            <w:vAlign w:val="bottom"/>
          </w:tcPr>
          <w:p w14:paraId="635D6E3D" w14:textId="77777777" w:rsidR="00FA3982" w:rsidRPr="00882AE1" w:rsidRDefault="00FA3982" w:rsidP="00FA3982">
            <w:pPr>
              <w:spacing w:before="40" w:after="40" w:line="210" w:lineRule="exact"/>
              <w:ind w:right="43"/>
              <w:jc w:val="right"/>
              <w:rPr>
                <w:sz w:val="17"/>
              </w:rPr>
            </w:pPr>
          </w:p>
        </w:tc>
        <w:tc>
          <w:tcPr>
            <w:tcW w:w="780" w:type="dxa"/>
            <w:tcBorders>
              <w:top w:val="single" w:sz="12" w:space="0" w:color="auto"/>
            </w:tcBorders>
            <w:shd w:val="clear" w:color="auto" w:fill="auto"/>
            <w:noWrap/>
            <w:vAlign w:val="bottom"/>
          </w:tcPr>
          <w:p w14:paraId="125B0E61" w14:textId="77777777" w:rsidR="00FA3982" w:rsidRPr="00882AE1" w:rsidRDefault="00FA3982" w:rsidP="00FA3982">
            <w:pPr>
              <w:spacing w:before="40" w:after="40" w:line="210" w:lineRule="exact"/>
              <w:ind w:right="43"/>
              <w:jc w:val="right"/>
              <w:rPr>
                <w:sz w:val="17"/>
              </w:rPr>
            </w:pPr>
          </w:p>
        </w:tc>
        <w:tc>
          <w:tcPr>
            <w:tcW w:w="780" w:type="dxa"/>
            <w:tcBorders>
              <w:top w:val="single" w:sz="12" w:space="0" w:color="auto"/>
            </w:tcBorders>
            <w:shd w:val="clear" w:color="auto" w:fill="auto"/>
            <w:noWrap/>
            <w:vAlign w:val="bottom"/>
          </w:tcPr>
          <w:p w14:paraId="4A434826" w14:textId="77777777" w:rsidR="00FA3982" w:rsidRPr="00882AE1" w:rsidRDefault="00FA3982" w:rsidP="00FA3982">
            <w:pPr>
              <w:spacing w:before="40" w:after="40" w:line="210" w:lineRule="exact"/>
              <w:ind w:right="43"/>
              <w:jc w:val="right"/>
              <w:rPr>
                <w:sz w:val="17"/>
              </w:rPr>
            </w:pPr>
          </w:p>
        </w:tc>
        <w:tc>
          <w:tcPr>
            <w:tcW w:w="780" w:type="dxa"/>
            <w:tcBorders>
              <w:top w:val="single" w:sz="12" w:space="0" w:color="auto"/>
            </w:tcBorders>
            <w:shd w:val="clear" w:color="auto" w:fill="auto"/>
            <w:noWrap/>
            <w:vAlign w:val="bottom"/>
          </w:tcPr>
          <w:p w14:paraId="1233BA64" w14:textId="77777777" w:rsidR="00FA3982" w:rsidRPr="00882AE1" w:rsidRDefault="00FA3982" w:rsidP="00FA3982">
            <w:pPr>
              <w:spacing w:before="40" w:after="40" w:line="210" w:lineRule="exact"/>
              <w:ind w:right="43"/>
              <w:jc w:val="right"/>
              <w:rPr>
                <w:sz w:val="17"/>
              </w:rPr>
            </w:pPr>
          </w:p>
        </w:tc>
        <w:tc>
          <w:tcPr>
            <w:tcW w:w="780" w:type="dxa"/>
            <w:tcBorders>
              <w:top w:val="single" w:sz="12" w:space="0" w:color="auto"/>
            </w:tcBorders>
            <w:shd w:val="clear" w:color="auto" w:fill="auto"/>
            <w:noWrap/>
            <w:vAlign w:val="bottom"/>
          </w:tcPr>
          <w:p w14:paraId="658246F9" w14:textId="77777777" w:rsidR="00FA3982" w:rsidRPr="00882AE1" w:rsidRDefault="00FA3982" w:rsidP="00FA3982">
            <w:pPr>
              <w:spacing w:before="40" w:after="40" w:line="210" w:lineRule="exact"/>
              <w:ind w:right="43"/>
              <w:jc w:val="right"/>
              <w:rPr>
                <w:sz w:val="17"/>
              </w:rPr>
            </w:pPr>
          </w:p>
        </w:tc>
      </w:tr>
      <w:tr w:rsidR="00FA3982" w:rsidRPr="00882AE1" w14:paraId="6A4D1C46" w14:textId="77777777" w:rsidTr="00503B54">
        <w:tc>
          <w:tcPr>
            <w:tcW w:w="3240" w:type="dxa"/>
            <w:shd w:val="clear" w:color="auto" w:fill="auto"/>
            <w:noWrap/>
            <w:vAlign w:val="bottom"/>
          </w:tcPr>
          <w:p w14:paraId="68B460C1" w14:textId="2B6E5D68" w:rsidR="00FC49D0" w:rsidRPr="00882AE1" w:rsidRDefault="00FC49D0" w:rsidP="00FA3982">
            <w:pPr>
              <w:tabs>
                <w:tab w:val="left" w:pos="288"/>
                <w:tab w:val="left" w:pos="576"/>
                <w:tab w:val="left" w:pos="864"/>
                <w:tab w:val="left" w:pos="1152"/>
              </w:tabs>
              <w:spacing w:before="40" w:after="40" w:line="210" w:lineRule="exact"/>
              <w:ind w:right="40"/>
              <w:rPr>
                <w:sz w:val="17"/>
              </w:rPr>
            </w:pPr>
            <w:r w:rsidRPr="00882AE1">
              <w:rPr>
                <w:sz w:val="17"/>
              </w:rPr>
              <w:t>Nombre de femmes lauréates d</w:t>
            </w:r>
            <w:r w:rsidR="008739E8" w:rsidRPr="00882AE1">
              <w:rPr>
                <w:sz w:val="17"/>
              </w:rPr>
              <w:t>’</w:t>
            </w:r>
            <w:r w:rsidRPr="00882AE1">
              <w:rPr>
                <w:sz w:val="17"/>
              </w:rPr>
              <w:t>un diplôme de l</w:t>
            </w:r>
            <w:r w:rsidR="008739E8" w:rsidRPr="00882AE1">
              <w:rPr>
                <w:sz w:val="17"/>
              </w:rPr>
              <w:t>’</w:t>
            </w:r>
            <w:r w:rsidRPr="00882AE1">
              <w:rPr>
                <w:sz w:val="17"/>
              </w:rPr>
              <w:t>enseignement supérieur de cycle court ou licence (CITE 5</w:t>
            </w:r>
            <w:r w:rsidR="00FA3982" w:rsidRPr="00882AE1">
              <w:rPr>
                <w:sz w:val="17"/>
              </w:rPr>
              <w:t>-</w:t>
            </w:r>
            <w:r w:rsidRPr="00882AE1">
              <w:rPr>
                <w:sz w:val="17"/>
              </w:rPr>
              <w:t>6) en mathématiques, sciences et technologie pour mille femmes âgées de 20 à 29 ans* (source</w:t>
            </w:r>
            <w:r w:rsidR="008739E8" w:rsidRPr="00882AE1">
              <w:rPr>
                <w:sz w:val="17"/>
              </w:rPr>
              <w:t> :</w:t>
            </w:r>
            <w:r w:rsidRPr="00882AE1">
              <w:rPr>
                <w:sz w:val="17"/>
              </w:rPr>
              <w:t xml:space="preserve"> Statistique Estonie).</w:t>
            </w:r>
          </w:p>
        </w:tc>
        <w:tc>
          <w:tcPr>
            <w:tcW w:w="960" w:type="dxa"/>
            <w:shd w:val="clear" w:color="auto" w:fill="auto"/>
            <w:noWrap/>
          </w:tcPr>
          <w:p w14:paraId="6AF0B516"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14,1</w:t>
            </w:r>
          </w:p>
          <w:p w14:paraId="2F5FF931"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(2018/2019)</w:t>
            </w:r>
          </w:p>
        </w:tc>
        <w:tc>
          <w:tcPr>
            <w:tcW w:w="780" w:type="dxa"/>
            <w:shd w:val="clear" w:color="auto" w:fill="auto"/>
            <w:noWrap/>
          </w:tcPr>
          <w:p w14:paraId="0FE78B5F"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14,2</w:t>
            </w:r>
          </w:p>
        </w:tc>
        <w:tc>
          <w:tcPr>
            <w:tcW w:w="780" w:type="dxa"/>
            <w:shd w:val="clear" w:color="auto" w:fill="auto"/>
            <w:noWrap/>
          </w:tcPr>
          <w:p w14:paraId="40DA6253"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15,2</w:t>
            </w:r>
          </w:p>
        </w:tc>
        <w:tc>
          <w:tcPr>
            <w:tcW w:w="780" w:type="dxa"/>
            <w:shd w:val="clear" w:color="auto" w:fill="auto"/>
            <w:noWrap/>
          </w:tcPr>
          <w:p w14:paraId="14FAE771" w14:textId="4AC36737" w:rsidR="00FC49D0" w:rsidRPr="00882AE1" w:rsidRDefault="00FA3982" w:rsidP="00503B54">
            <w:pPr>
              <w:tabs>
                <w:tab w:val="left" w:pos="288"/>
                <w:tab w:val="left" w:pos="576"/>
                <w:tab w:val="left" w:pos="864"/>
                <w:tab w:val="left" w:pos="1152"/>
              </w:tabs>
              <w:spacing w:before="40" w:after="40" w:line="210" w:lineRule="exact"/>
              <w:ind w:right="43"/>
              <w:jc w:val="right"/>
              <w:rPr>
                <w:sz w:val="17"/>
              </w:rPr>
            </w:pPr>
            <w:r w:rsidRPr="00882AE1">
              <w:rPr>
                <w:lang w:val="en-US"/>
              </w:rPr>
              <w:t>–</w:t>
            </w:r>
          </w:p>
        </w:tc>
        <w:tc>
          <w:tcPr>
            <w:tcW w:w="780" w:type="dxa"/>
            <w:shd w:val="clear" w:color="auto" w:fill="auto"/>
            <w:noWrap/>
          </w:tcPr>
          <w:p w14:paraId="788D92FE"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14,8</w:t>
            </w:r>
          </w:p>
        </w:tc>
      </w:tr>
      <w:tr w:rsidR="00FA3982" w:rsidRPr="00882AE1" w14:paraId="28FBF5B9" w14:textId="77777777" w:rsidTr="00503B54">
        <w:tc>
          <w:tcPr>
            <w:tcW w:w="3240" w:type="dxa"/>
            <w:shd w:val="clear" w:color="auto" w:fill="auto"/>
            <w:noWrap/>
            <w:vAlign w:val="bottom"/>
          </w:tcPr>
          <w:p w14:paraId="2B4288F7" w14:textId="45D965D2" w:rsidR="00FC49D0" w:rsidRPr="00882AE1" w:rsidRDefault="00FC49D0" w:rsidP="00FA3982">
            <w:pPr>
              <w:tabs>
                <w:tab w:val="left" w:pos="288"/>
                <w:tab w:val="left" w:pos="576"/>
                <w:tab w:val="left" w:pos="864"/>
                <w:tab w:val="left" w:pos="1152"/>
              </w:tabs>
              <w:spacing w:before="40" w:after="40" w:line="210" w:lineRule="exact"/>
              <w:ind w:right="40"/>
              <w:rPr>
                <w:sz w:val="17"/>
              </w:rPr>
            </w:pPr>
            <w:r w:rsidRPr="00882AE1">
              <w:rPr>
                <w:sz w:val="17"/>
              </w:rPr>
              <w:t>Proportion de résidents considérant l</w:t>
            </w:r>
            <w:r w:rsidR="008739E8" w:rsidRPr="00882AE1">
              <w:rPr>
                <w:sz w:val="17"/>
              </w:rPr>
              <w:t>’</w:t>
            </w:r>
            <w:r w:rsidRPr="00882AE1">
              <w:rPr>
                <w:sz w:val="17"/>
              </w:rPr>
              <w:t>écart des rémunérations entre hommes et femmes comme un problème important ou majeur, en</w:t>
            </w:r>
            <w:r w:rsidR="008739E8" w:rsidRPr="00882AE1">
              <w:rPr>
                <w:sz w:val="17"/>
              </w:rPr>
              <w:t> %</w:t>
            </w:r>
            <w:r w:rsidRPr="00882AE1">
              <w:rPr>
                <w:sz w:val="17"/>
              </w:rPr>
              <w:t xml:space="preserve"> (source</w:t>
            </w:r>
            <w:r w:rsidR="008739E8" w:rsidRPr="00882AE1">
              <w:rPr>
                <w:sz w:val="17"/>
              </w:rPr>
              <w:t> :</w:t>
            </w:r>
            <w:r w:rsidRPr="00882AE1">
              <w:rPr>
                <w:sz w:val="17"/>
              </w:rPr>
              <w:t xml:space="preserve"> Gender Equality Monitory)</w:t>
            </w:r>
          </w:p>
        </w:tc>
        <w:tc>
          <w:tcPr>
            <w:tcW w:w="960" w:type="dxa"/>
            <w:shd w:val="clear" w:color="auto" w:fill="auto"/>
            <w:noWrap/>
          </w:tcPr>
          <w:p w14:paraId="00057E2C" w14:textId="77777777" w:rsidR="00FA3982"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64</w:t>
            </w:r>
            <w:r w:rsidR="008739E8" w:rsidRPr="00882AE1">
              <w:rPr>
                <w:sz w:val="17"/>
              </w:rPr>
              <w:t> %</w:t>
            </w:r>
          </w:p>
          <w:p w14:paraId="328D35E9" w14:textId="7300C7FF"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(2016)</w:t>
            </w:r>
          </w:p>
        </w:tc>
        <w:tc>
          <w:tcPr>
            <w:tcW w:w="780" w:type="dxa"/>
            <w:shd w:val="clear" w:color="auto" w:fill="auto"/>
            <w:noWrap/>
          </w:tcPr>
          <w:p w14:paraId="6E59FEBD" w14:textId="6398663B" w:rsidR="00FC49D0" w:rsidRPr="00882AE1" w:rsidRDefault="00FA3982" w:rsidP="00503B54">
            <w:pPr>
              <w:tabs>
                <w:tab w:val="left" w:pos="288"/>
                <w:tab w:val="left" w:pos="576"/>
                <w:tab w:val="left" w:pos="864"/>
                <w:tab w:val="left" w:pos="1152"/>
              </w:tabs>
              <w:spacing w:before="40" w:after="40" w:line="210" w:lineRule="exact"/>
              <w:ind w:right="43"/>
              <w:jc w:val="right"/>
              <w:rPr>
                <w:sz w:val="17"/>
              </w:rPr>
            </w:pPr>
            <w:r w:rsidRPr="00882AE1">
              <w:rPr>
                <w:lang w:val="en-US"/>
              </w:rPr>
              <w:t>–</w:t>
            </w:r>
          </w:p>
        </w:tc>
        <w:tc>
          <w:tcPr>
            <w:tcW w:w="780" w:type="dxa"/>
            <w:shd w:val="clear" w:color="auto" w:fill="auto"/>
            <w:noWrap/>
          </w:tcPr>
          <w:p w14:paraId="0D8E835D" w14:textId="714EB7A6" w:rsidR="00FC49D0" w:rsidRPr="00882AE1" w:rsidRDefault="00FA3982" w:rsidP="00503B54">
            <w:pPr>
              <w:tabs>
                <w:tab w:val="left" w:pos="288"/>
                <w:tab w:val="left" w:pos="576"/>
                <w:tab w:val="left" w:pos="864"/>
                <w:tab w:val="left" w:pos="1152"/>
              </w:tabs>
              <w:spacing w:before="40" w:after="40" w:line="210" w:lineRule="exact"/>
              <w:ind w:right="43"/>
              <w:jc w:val="right"/>
              <w:rPr>
                <w:sz w:val="17"/>
              </w:rPr>
            </w:pPr>
            <w:r w:rsidRPr="00882AE1">
              <w:rPr>
                <w:lang w:val="en-US"/>
              </w:rPr>
              <w:t>–</w:t>
            </w:r>
          </w:p>
        </w:tc>
        <w:tc>
          <w:tcPr>
            <w:tcW w:w="780" w:type="dxa"/>
            <w:shd w:val="clear" w:color="auto" w:fill="auto"/>
            <w:noWrap/>
          </w:tcPr>
          <w:p w14:paraId="2F522D13" w14:textId="63A58504"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54</w:t>
            </w:r>
            <w:r w:rsidR="008739E8" w:rsidRPr="00882AE1">
              <w:rPr>
                <w:sz w:val="17"/>
              </w:rPr>
              <w:t> %</w:t>
            </w:r>
            <w:r w:rsidRPr="00882AE1">
              <w:rPr>
                <w:sz w:val="17"/>
              </w:rPr>
              <w:t xml:space="preserve"> (taux de référence 74</w:t>
            </w:r>
            <w:r w:rsidR="008739E8" w:rsidRPr="00882AE1">
              <w:rPr>
                <w:sz w:val="17"/>
              </w:rPr>
              <w:t> %</w:t>
            </w:r>
            <w:r w:rsidRPr="00882AE1">
              <w:rPr>
                <w:sz w:val="17"/>
              </w:rPr>
              <w:t>)</w:t>
            </w:r>
          </w:p>
        </w:tc>
        <w:tc>
          <w:tcPr>
            <w:tcW w:w="780" w:type="dxa"/>
            <w:shd w:val="clear" w:color="auto" w:fill="auto"/>
            <w:noWrap/>
          </w:tcPr>
          <w:p w14:paraId="7E9804C5" w14:textId="34FB9C34" w:rsidR="00FC49D0" w:rsidRPr="00882AE1" w:rsidRDefault="00FA3982" w:rsidP="00503B54">
            <w:pPr>
              <w:tabs>
                <w:tab w:val="left" w:pos="288"/>
                <w:tab w:val="left" w:pos="576"/>
                <w:tab w:val="left" w:pos="864"/>
                <w:tab w:val="left" w:pos="1152"/>
              </w:tabs>
              <w:spacing w:before="40" w:after="40" w:line="210" w:lineRule="exact"/>
              <w:ind w:right="43"/>
              <w:jc w:val="right"/>
              <w:rPr>
                <w:sz w:val="17"/>
              </w:rPr>
            </w:pPr>
            <w:r w:rsidRPr="00882AE1">
              <w:rPr>
                <w:lang w:val="en-US"/>
              </w:rPr>
              <w:t>–</w:t>
            </w:r>
          </w:p>
        </w:tc>
      </w:tr>
      <w:tr w:rsidR="00FA3982" w:rsidRPr="00882AE1" w14:paraId="11420C14" w14:textId="77777777" w:rsidTr="00503B54">
        <w:tc>
          <w:tcPr>
            <w:tcW w:w="3240" w:type="dxa"/>
            <w:tcBorders>
              <w:bottom w:val="single" w:sz="12" w:space="0" w:color="auto"/>
            </w:tcBorders>
            <w:shd w:val="clear" w:color="auto" w:fill="auto"/>
            <w:noWrap/>
            <w:vAlign w:val="bottom"/>
          </w:tcPr>
          <w:p w14:paraId="650E934B" w14:textId="663173C6" w:rsidR="00FC49D0" w:rsidRPr="00882AE1" w:rsidRDefault="00FC49D0" w:rsidP="00FA3982">
            <w:pPr>
              <w:tabs>
                <w:tab w:val="left" w:pos="288"/>
                <w:tab w:val="left" w:pos="576"/>
                <w:tab w:val="left" w:pos="864"/>
                <w:tab w:val="left" w:pos="1152"/>
              </w:tabs>
              <w:spacing w:before="40" w:after="40" w:line="210" w:lineRule="exact"/>
              <w:ind w:right="40"/>
              <w:rPr>
                <w:sz w:val="17"/>
              </w:rPr>
            </w:pPr>
            <w:r w:rsidRPr="00882AE1">
              <w:rPr>
                <w:sz w:val="17"/>
              </w:rPr>
              <w:t>Indice d</w:t>
            </w:r>
            <w:r w:rsidR="008739E8" w:rsidRPr="00882AE1">
              <w:rPr>
                <w:sz w:val="17"/>
              </w:rPr>
              <w:t>’</w:t>
            </w:r>
            <w:r w:rsidRPr="00882AE1">
              <w:rPr>
                <w:sz w:val="17"/>
              </w:rPr>
              <w:t>inégalité de genre (source</w:t>
            </w:r>
            <w:r w:rsidR="008739E8" w:rsidRPr="00882AE1">
              <w:rPr>
                <w:sz w:val="17"/>
              </w:rPr>
              <w:t> :</w:t>
            </w:r>
            <w:r w:rsidRPr="00882AE1">
              <w:rPr>
                <w:sz w:val="17"/>
              </w:rPr>
              <w:t xml:space="preserve"> Institut européen pour l</w:t>
            </w:r>
            <w:r w:rsidR="008739E8" w:rsidRPr="00882AE1">
              <w:rPr>
                <w:sz w:val="17"/>
              </w:rPr>
              <w:t>’</w:t>
            </w:r>
            <w:r w:rsidRPr="00882AE1">
              <w:rPr>
                <w:sz w:val="17"/>
              </w:rPr>
              <w:t>égalité entre les hommes et les femmes, EIGE)</w:t>
            </w:r>
          </w:p>
        </w:tc>
        <w:tc>
          <w:tcPr>
            <w:tcW w:w="960" w:type="dxa"/>
            <w:tcBorders>
              <w:bottom w:val="single" w:sz="12" w:space="0" w:color="auto"/>
            </w:tcBorders>
            <w:shd w:val="clear" w:color="auto" w:fill="auto"/>
            <w:noWrap/>
          </w:tcPr>
          <w:p w14:paraId="76DF4494" w14:textId="1C538F8F" w:rsidR="00FA3982" w:rsidRPr="00503B54"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59,</w:t>
            </w:r>
            <w:r w:rsidRPr="00503B54">
              <w:rPr>
                <w:sz w:val="17"/>
              </w:rPr>
              <w:t>8</w:t>
            </w:r>
          </w:p>
          <w:p w14:paraId="7B35A352" w14:textId="1B4E0CF3"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503B54">
              <w:rPr>
                <w:sz w:val="17"/>
              </w:rPr>
              <w:t>(2019)</w:t>
            </w:r>
            <w:r w:rsidRPr="00882AE1">
              <w:rPr>
                <w:sz w:val="17"/>
              </w:rPr>
              <w:t>**</w:t>
            </w:r>
          </w:p>
        </w:tc>
        <w:tc>
          <w:tcPr>
            <w:tcW w:w="780" w:type="dxa"/>
            <w:tcBorders>
              <w:bottom w:val="single" w:sz="12" w:space="0" w:color="auto"/>
            </w:tcBorders>
            <w:shd w:val="clear" w:color="auto" w:fill="auto"/>
            <w:noWrap/>
          </w:tcPr>
          <w:p w14:paraId="53C78363"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59,8</w:t>
            </w:r>
          </w:p>
        </w:tc>
        <w:tc>
          <w:tcPr>
            <w:tcW w:w="780" w:type="dxa"/>
            <w:tcBorders>
              <w:bottom w:val="single" w:sz="12" w:space="0" w:color="auto"/>
            </w:tcBorders>
            <w:shd w:val="clear" w:color="auto" w:fill="auto"/>
            <w:noWrap/>
          </w:tcPr>
          <w:p w14:paraId="28085DE2"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60,7</w:t>
            </w:r>
          </w:p>
        </w:tc>
        <w:tc>
          <w:tcPr>
            <w:tcW w:w="780" w:type="dxa"/>
            <w:tcBorders>
              <w:bottom w:val="single" w:sz="12" w:space="0" w:color="auto"/>
            </w:tcBorders>
            <w:shd w:val="clear" w:color="auto" w:fill="auto"/>
            <w:noWrap/>
          </w:tcPr>
          <w:p w14:paraId="640676AC"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61,6</w:t>
            </w:r>
          </w:p>
        </w:tc>
        <w:tc>
          <w:tcPr>
            <w:tcW w:w="780" w:type="dxa"/>
            <w:tcBorders>
              <w:bottom w:val="single" w:sz="12" w:space="0" w:color="auto"/>
            </w:tcBorders>
            <w:shd w:val="clear" w:color="auto" w:fill="auto"/>
            <w:noWrap/>
          </w:tcPr>
          <w:p w14:paraId="6703A0F0" w14:textId="77777777" w:rsidR="00FC49D0" w:rsidRPr="00882AE1" w:rsidRDefault="00FC49D0" w:rsidP="00503B54">
            <w:pPr>
              <w:tabs>
                <w:tab w:val="left" w:pos="288"/>
                <w:tab w:val="left" w:pos="576"/>
                <w:tab w:val="left" w:pos="864"/>
                <w:tab w:val="left" w:pos="1152"/>
              </w:tabs>
              <w:spacing w:before="40" w:after="40" w:line="210" w:lineRule="exact"/>
              <w:ind w:right="43"/>
              <w:jc w:val="right"/>
              <w:rPr>
                <w:sz w:val="17"/>
              </w:rPr>
            </w:pPr>
            <w:r w:rsidRPr="00882AE1">
              <w:rPr>
                <w:sz w:val="17"/>
              </w:rPr>
              <w:t>63,3</w:t>
            </w:r>
          </w:p>
        </w:tc>
      </w:tr>
      <w:bookmarkEnd w:id="12"/>
    </w:tbl>
    <w:p w14:paraId="2DD61C88" w14:textId="77777777" w:rsidR="00FC49D0" w:rsidRPr="00882AE1" w:rsidRDefault="00FC49D0" w:rsidP="00FC49D0">
      <w:pPr>
        <w:pStyle w:val="SingleTxt"/>
        <w:spacing w:after="0" w:line="120" w:lineRule="exact"/>
        <w:rPr>
          <w:sz w:val="10"/>
          <w:lang w:val="en-US"/>
        </w:rPr>
      </w:pPr>
    </w:p>
    <w:p w14:paraId="0A1148E7" w14:textId="6574D59F" w:rsidR="00FC49D0" w:rsidRPr="00D040AF" w:rsidRDefault="00FC49D0" w:rsidP="00FA3982">
      <w:pPr>
        <w:pStyle w:val="FootnoteText"/>
        <w:tabs>
          <w:tab w:val="right" w:pos="1476"/>
          <w:tab w:val="left" w:pos="1548"/>
          <w:tab w:val="right" w:pos="1836"/>
          <w:tab w:val="left" w:pos="1908"/>
        </w:tabs>
        <w:ind w:left="1548" w:right="1267" w:hanging="288"/>
        <w:rPr>
          <w:b/>
          <w:bCs/>
          <w:lang w:val="fr-FR"/>
        </w:rPr>
      </w:pPr>
      <w:r w:rsidRPr="00D040AF">
        <w:rPr>
          <w:i/>
          <w:iCs/>
          <w:lang w:val="fr-FR"/>
        </w:rPr>
        <w:tab/>
        <w:t>*</w:t>
      </w:r>
      <w:r w:rsidR="00FA3982" w:rsidRPr="00D040AF">
        <w:rPr>
          <w:i/>
          <w:iCs/>
          <w:lang w:val="fr-FR"/>
        </w:rPr>
        <w:tab/>
      </w:r>
      <w:r w:rsidRPr="00D040AF">
        <w:rPr>
          <w:lang w:val="fr-FR"/>
        </w:rPr>
        <w:t>L</w:t>
      </w:r>
      <w:r w:rsidR="008739E8" w:rsidRPr="00D040AF">
        <w:rPr>
          <w:b/>
          <w:lang w:val="fr-FR"/>
        </w:rPr>
        <w:t>’</w:t>
      </w:r>
      <w:r w:rsidRPr="00D040AF">
        <w:rPr>
          <w:lang w:val="fr-FR"/>
        </w:rPr>
        <w:t>indicateur compare le nombre de femmes arrivées en fin de cycle tertiaire dans un établissement d</w:t>
      </w:r>
      <w:r w:rsidR="008739E8" w:rsidRPr="00D040AF">
        <w:rPr>
          <w:b/>
          <w:lang w:val="fr-FR"/>
        </w:rPr>
        <w:t>’</w:t>
      </w:r>
      <w:r w:rsidRPr="00D040AF">
        <w:rPr>
          <w:lang w:val="fr-FR"/>
        </w:rPr>
        <w:t>enseignement public ou privé au cours de l</w:t>
      </w:r>
      <w:r w:rsidR="008739E8" w:rsidRPr="00D040AF">
        <w:rPr>
          <w:b/>
          <w:lang w:val="fr-FR"/>
        </w:rPr>
        <w:t>’</w:t>
      </w:r>
      <w:r w:rsidRPr="00D040AF">
        <w:rPr>
          <w:lang w:val="fr-FR"/>
        </w:rPr>
        <w:t>année universitaire considérée, c</w:t>
      </w:r>
      <w:r w:rsidR="008739E8" w:rsidRPr="00D040AF">
        <w:rPr>
          <w:b/>
          <w:lang w:val="fr-FR"/>
        </w:rPr>
        <w:t>’</w:t>
      </w:r>
      <w:r w:rsidRPr="00D040AF">
        <w:rPr>
          <w:lang w:val="fr-FR"/>
        </w:rPr>
        <w:t>est-à-dire celles qui ont achevé une formation de niveau licence ou plus élevé (CITE 2011, niveaux 6 à 8) avec la population annuelle moyenne de femmes de cette tranche d</w:t>
      </w:r>
      <w:r w:rsidR="008739E8" w:rsidRPr="00D040AF">
        <w:rPr>
          <w:b/>
          <w:lang w:val="fr-FR"/>
        </w:rPr>
        <w:t>’</w:t>
      </w:r>
      <w:r w:rsidRPr="00D040AF">
        <w:rPr>
          <w:lang w:val="fr-FR"/>
        </w:rPr>
        <w:t>âge.</w:t>
      </w:r>
    </w:p>
    <w:p w14:paraId="542681EF" w14:textId="15E8594E" w:rsidR="00FC49D0" w:rsidRPr="00D040AF" w:rsidRDefault="00FA3982" w:rsidP="00FA3982">
      <w:pPr>
        <w:pStyle w:val="FootnoteText"/>
        <w:tabs>
          <w:tab w:val="right" w:pos="1476"/>
          <w:tab w:val="left" w:pos="1548"/>
          <w:tab w:val="right" w:pos="1836"/>
          <w:tab w:val="left" w:pos="1908"/>
        </w:tabs>
        <w:ind w:left="1548" w:right="1267" w:hanging="288"/>
        <w:rPr>
          <w:lang w:val="fr-FR"/>
        </w:rPr>
      </w:pPr>
      <w:r w:rsidRPr="00D040AF">
        <w:rPr>
          <w:lang w:val="fr-FR"/>
        </w:rPr>
        <w:tab/>
      </w:r>
      <w:r w:rsidR="00FC49D0" w:rsidRPr="00D040AF">
        <w:rPr>
          <w:lang w:val="fr-FR"/>
        </w:rPr>
        <w:t>**</w:t>
      </w:r>
      <w:r w:rsidRPr="00D040AF">
        <w:rPr>
          <w:lang w:val="fr-FR"/>
        </w:rPr>
        <w:tab/>
      </w:r>
      <w:r w:rsidR="00FC49D0" w:rsidRPr="00D040AF">
        <w:rPr>
          <w:lang w:val="fr-FR"/>
        </w:rPr>
        <w:t>L</w:t>
      </w:r>
      <w:r w:rsidR="008739E8" w:rsidRPr="00D040AF">
        <w:rPr>
          <w:b/>
          <w:lang w:val="fr-FR"/>
        </w:rPr>
        <w:t>’</w:t>
      </w:r>
      <w:r w:rsidR="00FC49D0" w:rsidRPr="00D040AF">
        <w:rPr>
          <w:lang w:val="fr-FR"/>
        </w:rPr>
        <w:t>indicateur constitué par l</w:t>
      </w:r>
      <w:r w:rsidR="008739E8" w:rsidRPr="00D040AF">
        <w:rPr>
          <w:b/>
          <w:lang w:val="fr-FR"/>
        </w:rPr>
        <w:t>’</w:t>
      </w:r>
      <w:r w:rsidR="00FC49D0" w:rsidRPr="00D040AF">
        <w:rPr>
          <w:lang w:val="fr-FR"/>
        </w:rPr>
        <w:t>Indice d</w:t>
      </w:r>
      <w:r w:rsidR="008739E8" w:rsidRPr="00D040AF">
        <w:rPr>
          <w:b/>
          <w:lang w:val="fr-FR"/>
        </w:rPr>
        <w:t>’</w:t>
      </w:r>
      <w:r w:rsidR="00FC49D0" w:rsidRPr="00D040AF">
        <w:rPr>
          <w:lang w:val="fr-FR"/>
        </w:rPr>
        <w:t>inégalité de genre, publié en 2019, essentiellement fondé sur des données de 2017, suit le même modèle.</w:t>
      </w:r>
    </w:p>
    <w:p w14:paraId="0DB6C5C7" w14:textId="37CE1EDD" w:rsidR="00FA3982" w:rsidRPr="00882AE1" w:rsidRDefault="00FA3982" w:rsidP="00FA3982">
      <w:pPr>
        <w:pStyle w:val="SingleTxt"/>
        <w:spacing w:after="0" w:line="120" w:lineRule="exact"/>
        <w:rPr>
          <w:sz w:val="10"/>
          <w:lang w:val="fr-FR"/>
        </w:rPr>
      </w:pPr>
    </w:p>
    <w:p w14:paraId="7982C745" w14:textId="29238ABE" w:rsidR="00FA3982" w:rsidRPr="00882AE1" w:rsidRDefault="00FA3982" w:rsidP="00FA3982">
      <w:pPr>
        <w:pStyle w:val="SingleTxt"/>
        <w:spacing w:after="0" w:line="120" w:lineRule="exact"/>
        <w:rPr>
          <w:sz w:val="10"/>
          <w:lang w:val="fr-FR"/>
        </w:rPr>
      </w:pPr>
    </w:p>
    <w:p w14:paraId="64539A9E" w14:textId="19BBE441" w:rsidR="00FC49D0" w:rsidRPr="00882AE1" w:rsidRDefault="00FC49D0" w:rsidP="00FA3982">
      <w:pPr>
        <w:pStyle w:val="SingleTxt"/>
        <w:numPr>
          <w:ilvl w:val="0"/>
          <w:numId w:val="41"/>
        </w:numPr>
        <w:spacing w:line="240" w:lineRule="exact"/>
        <w:ind w:left="1267"/>
      </w:pPr>
      <w:r w:rsidRPr="00882AE1">
        <w:t>La stratégie « Estonie 2035 » (approuvée par le Parlement en 2021) fixe cinq objectifs à long terme reposant sur les principes fondamentaux, fixés lors de discussions qui se sont déroulées dans toute l</w:t>
      </w:r>
      <w:r w:rsidR="008739E8" w:rsidRPr="00882AE1">
        <w:t>’</w:t>
      </w:r>
      <w:r w:rsidRPr="00882AE1">
        <w:t>Estonie sur une période de deux ans et reposant sur la collecte d</w:t>
      </w:r>
      <w:r w:rsidR="008739E8" w:rsidRPr="00882AE1">
        <w:t>’</w:t>
      </w:r>
      <w:r w:rsidRPr="00882AE1">
        <w:t>opinions (près de 17 000 personnes y ont contribué). Les objectifs stratégiques sont des objectifs basés sur des valeurs qui constituent le fondement des choix stratégiques du pays et à l</w:t>
      </w:r>
      <w:r w:rsidR="008739E8" w:rsidRPr="00882AE1">
        <w:t>’</w:t>
      </w:r>
      <w:r w:rsidRPr="00882AE1">
        <w:t>application desquels contribuent tous les documents de développement stratégique estoniens. Ils sont également pris en considération dans la stratégie budgétaire de l</w:t>
      </w:r>
      <w:r w:rsidR="008739E8" w:rsidRPr="00882AE1">
        <w:t>’</w:t>
      </w:r>
      <w:r w:rsidRPr="00882AE1">
        <w:t>État et dans la préparation du programme d</w:t>
      </w:r>
      <w:r w:rsidR="008739E8" w:rsidRPr="00882AE1">
        <w:t>’</w:t>
      </w:r>
      <w:r w:rsidRPr="00882AE1">
        <w:t>action du gouvernement. L</w:t>
      </w:r>
      <w:r w:rsidR="008739E8" w:rsidRPr="00882AE1">
        <w:t>’</w:t>
      </w:r>
      <w:r w:rsidRPr="00882AE1">
        <w:t>un des principes fondamentaux est que « Chacun doit disposer de chances égales de s</w:t>
      </w:r>
      <w:r w:rsidR="008739E8" w:rsidRPr="00882AE1">
        <w:t>’</w:t>
      </w:r>
      <w:r w:rsidRPr="00882AE1">
        <w:t>épanouir et de participer à la société, indépendamment de ses particularités et besoins individuels, son appartenance à différents groupes sociaux, sa capacité socioéconomique ou son lieu de résidence ». Les principes fondamentaux sont suivis par 9 indicateurs, dont l</w:t>
      </w:r>
      <w:r w:rsidR="008739E8" w:rsidRPr="00882AE1">
        <w:t>’</w:t>
      </w:r>
      <w:r w:rsidRPr="00882AE1">
        <w:t>indice d</w:t>
      </w:r>
      <w:r w:rsidR="008739E8" w:rsidRPr="00882AE1">
        <w:t>’</w:t>
      </w:r>
      <w:r w:rsidRPr="00882AE1">
        <w:t>égalité de genre.</w:t>
      </w:r>
    </w:p>
    <w:p w14:paraId="765F95B5" w14:textId="5830592B" w:rsidR="00FC49D0" w:rsidRPr="00882AE1" w:rsidRDefault="00FC49D0" w:rsidP="00FA3982">
      <w:pPr>
        <w:pStyle w:val="SingleTxt"/>
        <w:numPr>
          <w:ilvl w:val="0"/>
          <w:numId w:val="41"/>
        </w:numPr>
        <w:spacing w:line="240" w:lineRule="exact"/>
        <w:ind w:left="1267"/>
      </w:pPr>
      <w:r w:rsidRPr="00882AE1">
        <w:t>Le nouveau Plan de développement en matière de protection sociale 2023-2030 sera proposé au gouvernement d</w:t>
      </w:r>
      <w:r w:rsidR="008739E8" w:rsidRPr="00882AE1">
        <w:t>’</w:t>
      </w:r>
      <w:r w:rsidRPr="00882AE1">
        <w:t>ici à la fin 2022. La stratégie comportera cinq objectifs secondaires, l</w:t>
      </w:r>
      <w:r w:rsidR="008739E8" w:rsidRPr="00882AE1">
        <w:t>’</w:t>
      </w:r>
      <w:r w:rsidRPr="00882AE1">
        <w:t>un d</w:t>
      </w:r>
      <w:r w:rsidR="008739E8" w:rsidRPr="00882AE1">
        <w:t>’</w:t>
      </w:r>
      <w:r w:rsidRPr="00882AE1">
        <w:t>eux étant l</w:t>
      </w:r>
      <w:r w:rsidR="008739E8" w:rsidRPr="00882AE1">
        <w:t>’</w:t>
      </w:r>
      <w:r w:rsidRPr="00882AE1">
        <w:t>égalité des genres et l</w:t>
      </w:r>
      <w:r w:rsidR="008739E8" w:rsidRPr="00882AE1">
        <w:t>’</w:t>
      </w:r>
      <w:r w:rsidRPr="00882AE1">
        <w:t>égalité des chances.</w:t>
      </w:r>
    </w:p>
    <w:p w14:paraId="4BFF39B0" w14:textId="51D9B25E" w:rsidR="00FC49D0" w:rsidRPr="00882AE1" w:rsidRDefault="00FC49D0" w:rsidP="00FA3982">
      <w:pPr>
        <w:pStyle w:val="SingleTxt"/>
        <w:numPr>
          <w:ilvl w:val="0"/>
          <w:numId w:val="41"/>
        </w:numPr>
        <w:spacing w:line="240" w:lineRule="exact"/>
        <w:ind w:left="1267"/>
      </w:pPr>
      <w:r w:rsidRPr="00882AE1">
        <w:t>Afin d</w:t>
      </w:r>
      <w:r w:rsidR="008739E8" w:rsidRPr="00882AE1">
        <w:t>’</w:t>
      </w:r>
      <w:r w:rsidRPr="00882AE1">
        <w:t>améliorer l</w:t>
      </w:r>
      <w:r w:rsidR="008739E8" w:rsidRPr="00882AE1">
        <w:t>’</w:t>
      </w:r>
      <w:r w:rsidRPr="00882AE1">
        <w:t>intégration de la perspective de genre, c</w:t>
      </w:r>
      <w:r w:rsidR="008739E8" w:rsidRPr="00882AE1">
        <w:t>’</w:t>
      </w:r>
      <w:r w:rsidRPr="00882AE1">
        <w:t>est-à-dire la prise en compte du genre, de l</w:t>
      </w:r>
      <w:r w:rsidR="008739E8" w:rsidRPr="00882AE1">
        <w:t>’</w:t>
      </w:r>
      <w:r w:rsidRPr="00882AE1">
        <w:t>âge, des besoins particuliers et d</w:t>
      </w:r>
      <w:r w:rsidR="008739E8" w:rsidRPr="00882AE1">
        <w:t>’</w:t>
      </w:r>
      <w:r w:rsidRPr="00882AE1">
        <w:t>autres aspects dans l</w:t>
      </w:r>
      <w:r w:rsidR="008739E8" w:rsidRPr="00882AE1">
        <w:t>’</w:t>
      </w:r>
      <w:r w:rsidRPr="00882AE1">
        <w:t>élaboration des politiques, le Ministère des affaires sociales a lancé en 2021-2022 un projet pilote avec d</w:t>
      </w:r>
      <w:r w:rsidR="008739E8" w:rsidRPr="00882AE1">
        <w:t>’</w:t>
      </w:r>
      <w:r w:rsidRPr="00882AE1">
        <w:t>autres ministères. Celui-ci a pour objet d</w:t>
      </w:r>
      <w:r w:rsidR="008739E8" w:rsidRPr="00882AE1">
        <w:t>’</w:t>
      </w:r>
      <w:r w:rsidRPr="00882AE1">
        <w:t>identifier la solution la plus efficace (en termes de ressources comme de résultats) et viable pour la coordination, le soutien et l</w:t>
      </w:r>
      <w:r w:rsidR="008739E8" w:rsidRPr="00882AE1">
        <w:t>’</w:t>
      </w:r>
      <w:r w:rsidRPr="00882AE1">
        <w:t>application de l</w:t>
      </w:r>
      <w:r w:rsidR="008739E8" w:rsidRPr="00882AE1">
        <w:t>’</w:t>
      </w:r>
      <w:r w:rsidRPr="00882AE1">
        <w:t>intégration de la perspective de genre dans l</w:t>
      </w:r>
      <w:r w:rsidR="008739E8" w:rsidRPr="00882AE1">
        <w:t>’</w:t>
      </w:r>
      <w:r w:rsidRPr="00882AE1">
        <w:t>élaboration des politiques nationales. Les résultats de ce projet seront présentés au gouvernement en 2023, avec d</w:t>
      </w:r>
      <w:r w:rsidR="008739E8" w:rsidRPr="00882AE1">
        <w:t>’</w:t>
      </w:r>
      <w:r w:rsidRPr="00882AE1">
        <w:t>autres propositions de politiques et de pratiques. Un projet similaire à l</w:t>
      </w:r>
      <w:r w:rsidR="008739E8" w:rsidRPr="00882AE1">
        <w:t>’</w:t>
      </w:r>
      <w:r w:rsidRPr="00882AE1">
        <w:t>échelle municipale devrait être déployé dans la région d</w:t>
      </w:r>
      <w:r w:rsidR="008739E8" w:rsidRPr="00882AE1">
        <w:t>’</w:t>
      </w:r>
      <w:r w:rsidRPr="00882AE1">
        <w:t>Ida-Viru. Ce projet vise aussi à améliorer les supports et outils destinés à orienter les municipalités dans d</w:t>
      </w:r>
      <w:r w:rsidR="008739E8" w:rsidRPr="00882AE1">
        <w:t>’</w:t>
      </w:r>
      <w:r w:rsidRPr="00882AE1">
        <w:t xml:space="preserve">autres régions. </w:t>
      </w:r>
    </w:p>
    <w:p w14:paraId="1954F55F" w14:textId="3EF18364" w:rsidR="00FC49D0" w:rsidRPr="00882AE1" w:rsidRDefault="00FC49D0" w:rsidP="00FA3982">
      <w:pPr>
        <w:pStyle w:val="SingleTxt"/>
        <w:numPr>
          <w:ilvl w:val="0"/>
          <w:numId w:val="41"/>
        </w:numPr>
        <w:spacing w:line="240" w:lineRule="exact"/>
        <w:ind w:left="1267"/>
      </w:pPr>
      <w:r w:rsidRPr="00882AE1">
        <w:t>Le Centre de compétences en matière d</w:t>
      </w:r>
      <w:r w:rsidR="008739E8" w:rsidRPr="00882AE1">
        <w:t>’</w:t>
      </w:r>
      <w:r w:rsidRPr="00882AE1">
        <w:t>égalité des sexes et d</w:t>
      </w:r>
      <w:r w:rsidR="008739E8" w:rsidRPr="00882AE1">
        <w:t>’</w:t>
      </w:r>
      <w:r w:rsidRPr="00882AE1">
        <w:t>égalité de traitement pour l</w:t>
      </w:r>
      <w:r w:rsidR="008739E8" w:rsidRPr="00882AE1">
        <w:t>’</w:t>
      </w:r>
      <w:r w:rsidRPr="00882AE1">
        <w:t>utilisation du Financement de la politique de cohésion continue à fournir aux personnes qui</w:t>
      </w:r>
      <w:r w:rsidR="008739E8" w:rsidRPr="00882AE1">
        <w:t xml:space="preserve"> </w:t>
      </w:r>
      <w:r w:rsidRPr="00882AE1">
        <w:t>mettent en œuvre des projets financés par des Fonds structurels et d</w:t>
      </w:r>
      <w:r w:rsidR="008739E8" w:rsidRPr="00882AE1">
        <w:t>’</w:t>
      </w:r>
      <w:r w:rsidRPr="00882AE1">
        <w:t>investissement européens un soutien fondé sur des connaissances, efficace et motivant en faveur de la promotion de l</w:t>
      </w:r>
      <w:r w:rsidR="008739E8" w:rsidRPr="00882AE1">
        <w:t>’</w:t>
      </w:r>
      <w:r w:rsidRPr="00882AE1">
        <w:t>égalité des sexes et de l</w:t>
      </w:r>
      <w:r w:rsidR="008739E8" w:rsidRPr="00882AE1">
        <w:t>’</w:t>
      </w:r>
      <w:r w:rsidRPr="00882AE1">
        <w:t>égalité des chances. Le centre de compétences emploie actuellement trois personnes.</w:t>
      </w:r>
    </w:p>
    <w:p w14:paraId="524A6E5D" w14:textId="0C78DA3A" w:rsidR="00FA3982" w:rsidRPr="00882AE1" w:rsidRDefault="00FA3982" w:rsidP="00FA3982">
      <w:pPr>
        <w:pStyle w:val="SingleTxt"/>
        <w:spacing w:after="0" w:line="120" w:lineRule="exact"/>
        <w:rPr>
          <w:sz w:val="10"/>
        </w:rPr>
      </w:pPr>
    </w:p>
    <w:p w14:paraId="1358A0E4" w14:textId="4A20F8AF" w:rsidR="00FA3982" w:rsidRPr="00882AE1" w:rsidRDefault="00FA3982" w:rsidP="00FA3982">
      <w:pPr>
        <w:pStyle w:val="SingleTxt"/>
        <w:spacing w:after="0" w:line="120" w:lineRule="exact"/>
        <w:rPr>
          <w:sz w:val="10"/>
        </w:rPr>
      </w:pPr>
    </w:p>
    <w:p w14:paraId="6B560E95" w14:textId="590CC851" w:rsidR="00FC49D0" w:rsidRPr="00882AE1" w:rsidRDefault="00FC49D0" w:rsidP="00FA3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13" w:name="_Toc108692386"/>
      <w:r w:rsidRPr="00882AE1">
        <w:t>Question 6</w:t>
      </w:r>
      <w:bookmarkEnd w:id="13"/>
    </w:p>
    <w:p w14:paraId="5A6DA411" w14:textId="3B3BF572" w:rsidR="00FA3982" w:rsidRPr="00882AE1" w:rsidRDefault="00FA3982" w:rsidP="00FA3982">
      <w:pPr>
        <w:pStyle w:val="SingleTxt"/>
        <w:spacing w:after="0" w:line="120" w:lineRule="exact"/>
        <w:rPr>
          <w:sz w:val="10"/>
        </w:rPr>
      </w:pPr>
    </w:p>
    <w:p w14:paraId="0643E505" w14:textId="75B592AE" w:rsidR="00FA3982" w:rsidRPr="00882AE1" w:rsidRDefault="00FA3982" w:rsidP="00FA3982">
      <w:pPr>
        <w:pStyle w:val="SingleTxt"/>
        <w:spacing w:after="0" w:line="120" w:lineRule="exact"/>
        <w:rPr>
          <w:sz w:val="10"/>
        </w:rPr>
      </w:pPr>
    </w:p>
    <w:p w14:paraId="5F7A587F" w14:textId="16203CF6" w:rsidR="00FC49D0" w:rsidRPr="00882AE1" w:rsidRDefault="00FC49D0" w:rsidP="00FA3982">
      <w:pPr>
        <w:pStyle w:val="SingleTxt"/>
        <w:numPr>
          <w:ilvl w:val="0"/>
          <w:numId w:val="41"/>
        </w:numPr>
        <w:spacing w:line="240" w:lineRule="exact"/>
        <w:ind w:left="1267"/>
      </w:pPr>
      <w:r w:rsidRPr="00882AE1">
        <w:t>La Commissaire assume la responsabilité de l</w:t>
      </w:r>
      <w:r w:rsidR="008739E8" w:rsidRPr="00882AE1">
        <w:t>’</w:t>
      </w:r>
      <w:r w:rsidRPr="00882AE1">
        <w:t>emploi des financements alloués au Bureau sur le budget de l</w:t>
      </w:r>
      <w:r w:rsidR="008739E8" w:rsidRPr="00882AE1">
        <w:t>’</w:t>
      </w:r>
      <w:r w:rsidRPr="00882AE1">
        <w:t>État et a le droit de solliciter des financements additionnels, par exemple auprès de programmes de l</w:t>
      </w:r>
      <w:r w:rsidR="008739E8" w:rsidRPr="00882AE1">
        <w:t>’</w:t>
      </w:r>
      <w:r w:rsidRPr="00882AE1">
        <w:t xml:space="preserve">UE pertinents. </w:t>
      </w:r>
      <w:bookmarkStart w:id="14" w:name="_Hlk105085015"/>
      <w:r w:rsidRPr="00882AE1">
        <w:t>Les financements alloués à la Commissaire sur le budget de l</w:t>
      </w:r>
      <w:r w:rsidR="008739E8" w:rsidRPr="00882AE1">
        <w:t>’</w:t>
      </w:r>
      <w:r w:rsidRPr="00882AE1">
        <w:t>État augmentent chaque année, passant de 506</w:t>
      </w:r>
      <w:r w:rsidR="00DC710F">
        <w:t xml:space="preserve"> </w:t>
      </w:r>
      <w:r w:rsidRPr="00882AE1">
        <w:t>969</w:t>
      </w:r>
      <w:r w:rsidR="00DC710F">
        <w:t xml:space="preserve"> </w:t>
      </w:r>
      <w:r w:rsidRPr="00882AE1">
        <w:t>euros en 2020 à 507</w:t>
      </w:r>
      <w:r w:rsidR="00DC710F">
        <w:t xml:space="preserve"> </w:t>
      </w:r>
      <w:r w:rsidRPr="00882AE1">
        <w:t>458</w:t>
      </w:r>
      <w:r w:rsidR="00DC710F">
        <w:t xml:space="preserve"> </w:t>
      </w:r>
      <w:r w:rsidRPr="00882AE1">
        <w:t>euros en 2021, 509</w:t>
      </w:r>
      <w:r w:rsidR="00DC710F">
        <w:t xml:space="preserve"> </w:t>
      </w:r>
      <w:r w:rsidRPr="00882AE1">
        <w:t>870</w:t>
      </w:r>
      <w:r w:rsidR="00DC710F">
        <w:t xml:space="preserve"> </w:t>
      </w:r>
      <w:r w:rsidRPr="00882AE1">
        <w:t>euros en 2022 et 514</w:t>
      </w:r>
      <w:r w:rsidR="00DC710F">
        <w:t xml:space="preserve"> </w:t>
      </w:r>
      <w:r w:rsidRPr="00882AE1">
        <w:t>369</w:t>
      </w:r>
      <w:r w:rsidR="00DC710F">
        <w:t xml:space="preserve"> </w:t>
      </w:r>
      <w:r w:rsidRPr="00882AE1">
        <w:t>euros pour 2023. La Commissaire a toutefois demandé et obtenu des financements pour divers projets, et ainsi élargi ses activités et augmenté son budget. Par exemple, avec les fonds additionnels, le budget de la Commissaire pour 2020 s</w:t>
      </w:r>
      <w:r w:rsidR="008739E8" w:rsidRPr="00882AE1">
        <w:t>’</w:t>
      </w:r>
      <w:r w:rsidRPr="00882AE1">
        <w:t>élevait à 791</w:t>
      </w:r>
      <w:r w:rsidR="00DC710F">
        <w:t xml:space="preserve"> </w:t>
      </w:r>
      <w:r w:rsidRPr="00882AE1">
        <w:t>822</w:t>
      </w:r>
      <w:r w:rsidR="00DC710F">
        <w:t xml:space="preserve"> </w:t>
      </w:r>
      <w:r w:rsidRPr="00882AE1">
        <w:t>euros et à 902</w:t>
      </w:r>
      <w:r w:rsidR="00DC710F">
        <w:t xml:space="preserve"> </w:t>
      </w:r>
      <w:r w:rsidRPr="00882AE1">
        <w:t>492</w:t>
      </w:r>
      <w:r w:rsidR="00DC710F">
        <w:t xml:space="preserve"> </w:t>
      </w:r>
      <w:r w:rsidRPr="00882AE1">
        <w:t xml:space="preserve">euros pour 2021. </w:t>
      </w:r>
    </w:p>
    <w:bookmarkEnd w:id="14"/>
    <w:p w14:paraId="73A1EF67" w14:textId="0752BC6E" w:rsidR="00FC49D0" w:rsidRPr="00882AE1" w:rsidRDefault="00FC49D0" w:rsidP="00FA3982">
      <w:pPr>
        <w:pStyle w:val="SingleTxt"/>
        <w:numPr>
          <w:ilvl w:val="0"/>
          <w:numId w:val="41"/>
        </w:numPr>
        <w:spacing w:line="240" w:lineRule="exact"/>
        <w:ind w:left="1267"/>
      </w:pPr>
      <w:r w:rsidRPr="00882AE1">
        <w:t xml:space="preserve">Le bureau de la Commissaire emploie actuellement neuf personnes. </w:t>
      </w:r>
    </w:p>
    <w:p w14:paraId="266A3882" w14:textId="0C137D77" w:rsidR="00FC49D0" w:rsidRPr="00882AE1" w:rsidRDefault="00FC49D0" w:rsidP="00FA3982">
      <w:pPr>
        <w:pStyle w:val="SingleTxt"/>
        <w:numPr>
          <w:ilvl w:val="0"/>
          <w:numId w:val="41"/>
        </w:numPr>
        <w:spacing w:line="240" w:lineRule="exact"/>
        <w:ind w:left="1267"/>
      </w:pPr>
      <w:r w:rsidRPr="00882AE1">
        <w:t>L</w:t>
      </w:r>
      <w:r w:rsidR="008739E8" w:rsidRPr="00882AE1">
        <w:t>’</w:t>
      </w:r>
      <w:r w:rsidRPr="00882AE1">
        <w:t>article 15 de la Loi sur l</w:t>
      </w:r>
      <w:r w:rsidR="008739E8" w:rsidRPr="00882AE1">
        <w:t>’</w:t>
      </w:r>
      <w:r w:rsidRPr="00882AE1">
        <w:t>égalité de traitement dispose que le (la) commissaire est un(e) expert(e) indépendant(e) et impartial(e) qui agit en toute indépendance, assure le suivi de la conformité avec les exigences de la Loi sur l</w:t>
      </w:r>
      <w:r w:rsidR="008739E8" w:rsidRPr="00882AE1">
        <w:t>’</w:t>
      </w:r>
      <w:r w:rsidRPr="00882AE1">
        <w:t>égalité de traitement et de la Loi sur l</w:t>
      </w:r>
      <w:r w:rsidR="008739E8" w:rsidRPr="00882AE1">
        <w:t>’</w:t>
      </w:r>
      <w:r w:rsidRPr="00882AE1">
        <w:t>égalité des genres et s</w:t>
      </w:r>
      <w:r w:rsidR="008739E8" w:rsidRPr="00882AE1">
        <w:t>’</w:t>
      </w:r>
      <w:r w:rsidRPr="00882AE1">
        <w:t>acquitte d</w:t>
      </w:r>
      <w:r w:rsidR="008739E8" w:rsidRPr="00882AE1">
        <w:t>’</w:t>
      </w:r>
      <w:r w:rsidRPr="00882AE1">
        <w:t xml:space="preserve">autres fonctions qui lui sont dévolues par la loi. </w:t>
      </w:r>
    </w:p>
    <w:p w14:paraId="540690E4" w14:textId="62C0E5DE" w:rsidR="00FC49D0" w:rsidRPr="00882AE1" w:rsidRDefault="00FC49D0" w:rsidP="00FA3982">
      <w:pPr>
        <w:pStyle w:val="SingleTxt"/>
        <w:numPr>
          <w:ilvl w:val="0"/>
          <w:numId w:val="41"/>
        </w:numPr>
        <w:spacing w:line="240" w:lineRule="exact"/>
        <w:ind w:left="1267"/>
      </w:pPr>
      <w:r w:rsidRPr="00882AE1">
        <w:t>L</w:t>
      </w:r>
      <w:r w:rsidR="008739E8" w:rsidRPr="00882AE1">
        <w:t>’</w:t>
      </w:r>
      <w:r w:rsidRPr="00882AE1">
        <w:t>attribution de ce poste est ouverte à la concurrence et placée sous la responsabilité du ministre de tutelle. Le (la) Commissaire est nommé(e) pour cinq ans par le ministre de tutelle. Cette nomination est précédée par une procédure de sélection impartiale. Des scénarios possibles d</w:t>
      </w:r>
      <w:r w:rsidR="008739E8" w:rsidRPr="00882AE1">
        <w:t>’</w:t>
      </w:r>
      <w:r w:rsidRPr="00882AE1">
        <w:t>amélioration du mandat et de l</w:t>
      </w:r>
      <w:r w:rsidR="008739E8" w:rsidRPr="00882AE1">
        <w:t>’</w:t>
      </w:r>
      <w:r w:rsidRPr="00882AE1">
        <w:t>indépendance de l</w:t>
      </w:r>
      <w:r w:rsidR="008739E8" w:rsidRPr="00882AE1">
        <w:t>’</w:t>
      </w:r>
      <w:r w:rsidRPr="00882AE1">
        <w:t>institution du commissaire, entre autres aspects, sont en cours d</w:t>
      </w:r>
      <w:r w:rsidR="008739E8" w:rsidRPr="00882AE1">
        <w:t>’</w:t>
      </w:r>
      <w:r w:rsidRPr="00882AE1">
        <w:t>analyse, comme indiqué plus haut dans la partie consacrée à l</w:t>
      </w:r>
      <w:r w:rsidR="008739E8" w:rsidRPr="00882AE1">
        <w:t>’</w:t>
      </w:r>
      <w:r w:rsidRPr="00882AE1">
        <w:t>accès des femmes à la justice.</w:t>
      </w:r>
    </w:p>
    <w:p w14:paraId="1AF1677A" w14:textId="1D3F52DD" w:rsidR="00FC49D0" w:rsidRPr="00882AE1" w:rsidRDefault="00FC49D0" w:rsidP="00FA3982">
      <w:pPr>
        <w:pStyle w:val="SingleTxt"/>
        <w:numPr>
          <w:ilvl w:val="0"/>
          <w:numId w:val="41"/>
        </w:numPr>
        <w:spacing w:line="240" w:lineRule="exact"/>
        <w:ind w:left="1267"/>
      </w:pPr>
      <w:r w:rsidRPr="00882AE1">
        <w:t>En 2022, la Direction des politiques en faveur de l</w:t>
      </w:r>
      <w:r w:rsidR="008739E8" w:rsidRPr="00882AE1">
        <w:t>’</w:t>
      </w:r>
      <w:r w:rsidRPr="00882AE1">
        <w:t>égalité du Ministère des affaires sociales employait 14 personnes, dont trois affectées au Centre de compétences en matière d</w:t>
      </w:r>
      <w:r w:rsidR="008739E8" w:rsidRPr="00882AE1">
        <w:t>’</w:t>
      </w:r>
      <w:r w:rsidRPr="00882AE1">
        <w:t>égalité des Fonds pour la politique de cohésion de l</w:t>
      </w:r>
      <w:r w:rsidR="008739E8" w:rsidRPr="00882AE1">
        <w:t>’</w:t>
      </w:r>
      <w:r w:rsidRPr="00882AE1">
        <w:t>Union européenne et une à la mise en œuvre du programme de subventions de la Norvège. Cette direction est chargée de promouvoir l</w:t>
      </w:r>
      <w:r w:rsidR="008739E8" w:rsidRPr="00882AE1">
        <w:t>’</w:t>
      </w:r>
      <w:r w:rsidRPr="00882AE1">
        <w:t>égalité des genres et l</w:t>
      </w:r>
      <w:r w:rsidR="008739E8" w:rsidRPr="00882AE1">
        <w:t>’</w:t>
      </w:r>
      <w:r w:rsidRPr="00882AE1">
        <w:t>égalité de traitement fondée sur d</w:t>
      </w:r>
      <w:r w:rsidR="008739E8" w:rsidRPr="00882AE1">
        <w:t>’</w:t>
      </w:r>
      <w:r w:rsidRPr="00882AE1">
        <w:t>autres bases, dont l</w:t>
      </w:r>
      <w:r w:rsidR="008739E8" w:rsidRPr="00882AE1">
        <w:t>’</w:t>
      </w:r>
      <w:r w:rsidRPr="00882AE1">
        <w:t>accessibilité. Elle coordonne également les activités visant à réduire la violence faite aux femmes, dont la traite des femmes.</w:t>
      </w:r>
    </w:p>
    <w:p w14:paraId="3A1B7555" w14:textId="163DA071" w:rsidR="00FC49D0" w:rsidRPr="00882AE1" w:rsidRDefault="00FC49D0" w:rsidP="00FA3982">
      <w:pPr>
        <w:pStyle w:val="SingleTxt"/>
        <w:numPr>
          <w:ilvl w:val="0"/>
          <w:numId w:val="41"/>
        </w:numPr>
        <w:spacing w:line="240" w:lineRule="exact"/>
        <w:ind w:left="1267"/>
      </w:pPr>
      <w:r w:rsidRPr="00882AE1">
        <w:t>Les financements alloués à la Direction des politiques en faveur de l</w:t>
      </w:r>
      <w:r w:rsidR="008739E8" w:rsidRPr="00882AE1">
        <w:t>’</w:t>
      </w:r>
      <w:r w:rsidRPr="00882AE1">
        <w:t>égalité du Ministère des affaires sociales pour la formulation et l</w:t>
      </w:r>
      <w:r w:rsidR="008739E8" w:rsidRPr="00882AE1">
        <w:t>’</w:t>
      </w:r>
      <w:r w:rsidRPr="00882AE1">
        <w:t>application de politiques d</w:t>
      </w:r>
      <w:r w:rsidR="008739E8" w:rsidRPr="00882AE1">
        <w:t>’</w:t>
      </w:r>
      <w:r w:rsidRPr="00882AE1">
        <w:t>égalité des genres se sont élevés à 338</w:t>
      </w:r>
      <w:r w:rsidR="00DC710F">
        <w:t xml:space="preserve"> </w:t>
      </w:r>
      <w:r w:rsidRPr="00882AE1">
        <w:t>682</w:t>
      </w:r>
      <w:r w:rsidR="00DC710F">
        <w:t xml:space="preserve"> </w:t>
      </w:r>
      <w:r w:rsidRPr="00882AE1">
        <w:t>euros en 2020, 503</w:t>
      </w:r>
      <w:r w:rsidR="00DC710F">
        <w:t xml:space="preserve"> </w:t>
      </w:r>
      <w:r w:rsidRPr="00882AE1">
        <w:t>845</w:t>
      </w:r>
      <w:r w:rsidR="00DC710F">
        <w:t xml:space="preserve"> </w:t>
      </w:r>
      <w:r w:rsidRPr="00882AE1">
        <w:t>euros en 2021, 915</w:t>
      </w:r>
      <w:r w:rsidR="00DC710F">
        <w:t xml:space="preserve"> </w:t>
      </w:r>
      <w:r w:rsidRPr="00882AE1">
        <w:t>513</w:t>
      </w:r>
      <w:r w:rsidR="00DC710F">
        <w:t xml:space="preserve"> </w:t>
      </w:r>
      <w:r w:rsidRPr="00882AE1">
        <w:t>euros en 2022 et seront de 865</w:t>
      </w:r>
      <w:r w:rsidR="00DC710F">
        <w:t xml:space="preserve"> </w:t>
      </w:r>
      <w:r w:rsidRPr="00882AE1">
        <w:t>643</w:t>
      </w:r>
      <w:r w:rsidR="00DC710F">
        <w:t xml:space="preserve"> </w:t>
      </w:r>
      <w:r w:rsidRPr="00882AE1">
        <w:t>euros en 2023 (hors financement du Centre de compétences).</w:t>
      </w:r>
    </w:p>
    <w:p w14:paraId="4A7118B1" w14:textId="04C06ACA" w:rsidR="00FC49D0" w:rsidRPr="00882AE1" w:rsidRDefault="00FC49D0" w:rsidP="00FA3982">
      <w:pPr>
        <w:pStyle w:val="SingleTxt"/>
        <w:numPr>
          <w:ilvl w:val="0"/>
          <w:numId w:val="41"/>
        </w:numPr>
        <w:spacing w:line="240" w:lineRule="exact"/>
        <w:ind w:left="1267"/>
      </w:pPr>
      <w:r w:rsidRPr="00882AE1">
        <w:t>Au cours de la période considérée, les activités d</w:t>
      </w:r>
      <w:r w:rsidR="008739E8" w:rsidRPr="00882AE1">
        <w:t>’</w:t>
      </w:r>
      <w:r w:rsidRPr="00882AE1">
        <w:t>un groupe de travail interministériel sur la prise en compte de la perspective de genre ont débuté en phase pilote en 2017. Les résultats n</w:t>
      </w:r>
      <w:r w:rsidR="008739E8" w:rsidRPr="00882AE1">
        <w:t>’</w:t>
      </w:r>
      <w:r w:rsidRPr="00882AE1">
        <w:t>ont pas été satisfaisants et le groupe de travail a été remplacé par des réunions et formations ciblées. Certaines formations ont été dispensées au cours de la période, mais il est nécessaire d</w:t>
      </w:r>
      <w:r w:rsidR="008739E8" w:rsidRPr="00882AE1">
        <w:t>’</w:t>
      </w:r>
      <w:r w:rsidRPr="00882AE1">
        <w:t>élaborer une approche systématique. En conséquence, le projet pilote de création d</w:t>
      </w:r>
      <w:r w:rsidR="008739E8" w:rsidRPr="00882AE1">
        <w:t>’</w:t>
      </w:r>
      <w:r w:rsidRPr="00882AE1">
        <w:t>un modèle de coordination est en cours d</w:t>
      </w:r>
      <w:r w:rsidR="008739E8" w:rsidRPr="00882AE1">
        <w:t>’</w:t>
      </w:r>
      <w:r w:rsidRPr="00882AE1">
        <w:t>exécution (le chapitre sur le Mécanisme national de promotion des femmes contient plus d</w:t>
      </w:r>
      <w:r w:rsidR="008739E8" w:rsidRPr="00882AE1">
        <w:t>’</w:t>
      </w:r>
      <w:r w:rsidRPr="00882AE1">
        <w:t>informations à cet égard). En outre, un projet financé par le programme de subventions de la Norvège est en cours d</w:t>
      </w:r>
      <w:r w:rsidR="008739E8" w:rsidRPr="00882AE1">
        <w:t>’</w:t>
      </w:r>
      <w:r w:rsidRPr="00882AE1">
        <w:t>exécution, qui vise à mettre au point un centre de compétences virtuel sur l</w:t>
      </w:r>
      <w:r w:rsidR="008739E8" w:rsidRPr="00882AE1">
        <w:t>’</w:t>
      </w:r>
      <w:r w:rsidRPr="00882AE1">
        <w:t>égalité des genres qui mettrait à disposition des parties prenantes, dont les employeurs, les enseignants et les décideurs politiques,</w:t>
      </w:r>
      <w:r w:rsidR="0052073B">
        <w:t xml:space="preserve"> </w:t>
      </w:r>
      <w:r w:rsidRPr="00882AE1">
        <w:t>un vaste éventail d</w:t>
      </w:r>
      <w:r w:rsidR="008739E8" w:rsidRPr="00882AE1">
        <w:t>’</w:t>
      </w:r>
      <w:r w:rsidRPr="00882AE1">
        <w:t>informations, comprenant des données, des études, des supports de formation, des programmes d</w:t>
      </w:r>
      <w:r w:rsidR="008739E8" w:rsidRPr="00882AE1">
        <w:t>’</w:t>
      </w:r>
      <w:r w:rsidRPr="00882AE1">
        <w:t>études. D</w:t>
      </w:r>
      <w:r w:rsidR="008739E8" w:rsidRPr="00882AE1">
        <w:t>’</w:t>
      </w:r>
      <w:r w:rsidRPr="00882AE1">
        <w:t>ici à la fin 2022, un module de formation en ligne sera élaboré à l</w:t>
      </w:r>
      <w:r w:rsidR="008739E8" w:rsidRPr="00882AE1">
        <w:t>’</w:t>
      </w:r>
      <w:r w:rsidRPr="00882AE1">
        <w:t>intention des décideurs politiques, dont l</w:t>
      </w:r>
      <w:r w:rsidR="008739E8" w:rsidRPr="00882AE1">
        <w:t>’</w:t>
      </w:r>
      <w:r w:rsidRPr="00882AE1">
        <w:t>objectif est de renforcer leurs connaissances en matière de prise en compte de la perspective de genre.</w:t>
      </w:r>
    </w:p>
    <w:p w14:paraId="6FCD1DD5" w14:textId="52F48A2A" w:rsidR="00FC49D0" w:rsidRPr="00882AE1" w:rsidRDefault="00FC49D0" w:rsidP="00FA3982">
      <w:pPr>
        <w:pStyle w:val="SingleTxt"/>
        <w:numPr>
          <w:ilvl w:val="0"/>
          <w:numId w:val="41"/>
        </w:numPr>
        <w:spacing w:line="240" w:lineRule="exact"/>
        <w:ind w:left="1267"/>
      </w:pPr>
      <w:r w:rsidRPr="00882AE1">
        <w:t>Lorsqu</w:t>
      </w:r>
      <w:r w:rsidR="008739E8" w:rsidRPr="00882AE1">
        <w:t>’</w:t>
      </w:r>
      <w:r w:rsidRPr="00882AE1">
        <w:t>elles planifient, mettent en œuvre et évaluent stratégies, politiques et plans d</w:t>
      </w:r>
      <w:r w:rsidR="008739E8" w:rsidRPr="00882AE1">
        <w:t>’</w:t>
      </w:r>
      <w:r w:rsidRPr="00882AE1">
        <w:t>actions nationaux, régionaux et institutionnels, les autorités doivent prendre en compte les différents besoins et statuts sociaux des femmes et des hommes et étudier la manière dont les mesures affecteront la situation des différents genres au sein de la société. En 2012, le gouvernement a approuvé une méthodologie d</w:t>
      </w:r>
      <w:r w:rsidR="008739E8" w:rsidRPr="00882AE1">
        <w:t>’</w:t>
      </w:r>
      <w:r w:rsidRPr="00882AE1">
        <w:t>évaluation des impacts dont l</w:t>
      </w:r>
      <w:r w:rsidR="008739E8" w:rsidRPr="00882AE1">
        <w:t>’</w:t>
      </w:r>
      <w:r w:rsidRPr="00882AE1">
        <w:t>objectif est de fournir des orientations aux organismes gouvernementaux pour la conduite d</w:t>
      </w:r>
      <w:r w:rsidR="008739E8" w:rsidRPr="00882AE1">
        <w:t>’</w:t>
      </w:r>
      <w:r w:rsidRPr="00882AE1">
        <w:t>analyses d</w:t>
      </w:r>
      <w:r w:rsidR="008739E8" w:rsidRPr="00882AE1">
        <w:t>’</w:t>
      </w:r>
      <w:r w:rsidRPr="00882AE1">
        <w:t>impacts, afin d</w:t>
      </w:r>
      <w:r w:rsidR="008739E8" w:rsidRPr="00882AE1">
        <w:t>’</w:t>
      </w:r>
      <w:r w:rsidRPr="00882AE1">
        <w:t>améliorer et d</w:t>
      </w:r>
      <w:r w:rsidR="008739E8" w:rsidRPr="00882AE1">
        <w:t>’</w:t>
      </w:r>
      <w:r w:rsidRPr="00882AE1">
        <w:t>harmoniser leur capacité à planifier, mettre en œuvre et évaluer les politiques publiques. Cette méthodologie a été mise à jour en 2021. Selon les Règles de bonne pratique législative et d</w:t>
      </w:r>
      <w:r w:rsidR="008739E8" w:rsidRPr="00882AE1">
        <w:t>’</w:t>
      </w:r>
      <w:r w:rsidRPr="00882AE1">
        <w:t>élaboration des lois, il convient d</w:t>
      </w:r>
      <w:r w:rsidR="008739E8" w:rsidRPr="00882AE1">
        <w:t>’</w:t>
      </w:r>
      <w:r w:rsidRPr="00882AE1">
        <w:t>évaluer l</w:t>
      </w:r>
      <w:r w:rsidR="008739E8" w:rsidRPr="00882AE1">
        <w:t>’</w:t>
      </w:r>
      <w:r w:rsidRPr="00882AE1">
        <w:t>impact de la législation en matière « sociale, dont démographique », notamment l</w:t>
      </w:r>
      <w:r w:rsidR="008739E8" w:rsidRPr="00882AE1">
        <w:t>’</w:t>
      </w:r>
      <w:r w:rsidRPr="00882AE1">
        <w:t>impact sur le genre. Depuis 2020, il est également obligatoire de procéder à une évaluation des impacts pour toute proposition de plan de développement et pour le plan lui-même.</w:t>
      </w:r>
    </w:p>
    <w:p w14:paraId="2AFE64EC" w14:textId="0A655A5B" w:rsidR="00FC49D0" w:rsidRPr="00882AE1" w:rsidRDefault="00FC49D0" w:rsidP="00FA3982">
      <w:pPr>
        <w:pStyle w:val="SingleTxt"/>
        <w:numPr>
          <w:ilvl w:val="0"/>
          <w:numId w:val="41"/>
        </w:numPr>
        <w:spacing w:line="240" w:lineRule="exact"/>
        <w:ind w:left="1267"/>
      </w:pPr>
      <w:r w:rsidRPr="00882AE1">
        <w:t>En 2020, l</w:t>
      </w:r>
      <w:r w:rsidR="008739E8" w:rsidRPr="00882AE1">
        <w:t>’</w:t>
      </w:r>
      <w:r w:rsidRPr="00882AE1">
        <w:t>État a adopté une politique budgétaire fondée sur les résultats (appelée officiellement Budgétisation axée sur les activités en Estonie), dont le but est de parvenir à une mise en œuvre plus efficace et efficiente des fonctions publiques, une meilleure qualité des services publics, la réduction des dépenses générales du gouvernement et de la masse salariale, et une gestion plus souple et moins bureaucratique du secteur public. La budgétisation repose donc sur des programmes qui doivent être élaborés conformément au décret du gouvernement sur la méthode d</w:t>
      </w:r>
      <w:r w:rsidR="008739E8" w:rsidRPr="00882AE1">
        <w:t>’</w:t>
      </w:r>
      <w:r w:rsidRPr="00882AE1">
        <w:t>évaluation des impacts.</w:t>
      </w:r>
    </w:p>
    <w:p w14:paraId="7C7284FA" w14:textId="022E2268" w:rsidR="00FC49D0" w:rsidRPr="00882AE1" w:rsidRDefault="00FC49D0" w:rsidP="00FA3982">
      <w:pPr>
        <w:pStyle w:val="SingleTxt"/>
        <w:numPr>
          <w:ilvl w:val="0"/>
          <w:numId w:val="41"/>
        </w:numPr>
        <w:spacing w:line="240" w:lineRule="exact"/>
        <w:ind w:left="1267"/>
      </w:pPr>
      <w:r w:rsidRPr="00882AE1">
        <w:t>Afin de fournir un appui supplémentaire aux décideurs et à ceux qui appliquent les politiques, un centre de compétences pour la prise en compte des considérations de genre et le respect des principes d</w:t>
      </w:r>
      <w:r w:rsidR="008739E8" w:rsidRPr="00882AE1">
        <w:t>’</w:t>
      </w:r>
      <w:r w:rsidRPr="00882AE1">
        <w:t>égalité de traitement dans l</w:t>
      </w:r>
      <w:r w:rsidR="008739E8" w:rsidRPr="00882AE1">
        <w:t>’</w:t>
      </w:r>
      <w:r w:rsidRPr="00882AE1">
        <w:t>utilisation des Fonds structurels et d</w:t>
      </w:r>
      <w:r w:rsidR="008739E8" w:rsidRPr="00882AE1">
        <w:t>’</w:t>
      </w:r>
      <w:r w:rsidRPr="00882AE1">
        <w:t>investissement de l</w:t>
      </w:r>
      <w:r w:rsidR="008739E8" w:rsidRPr="00882AE1">
        <w:t>’</w:t>
      </w:r>
      <w:r w:rsidRPr="00882AE1">
        <w:t>UE a été créé en 2015. L</w:t>
      </w:r>
      <w:r w:rsidR="008739E8" w:rsidRPr="00882AE1">
        <w:t>’</w:t>
      </w:r>
      <w:r w:rsidRPr="00882AE1">
        <w:t>une des principales tâches du centre est de fournir un retour d</w:t>
      </w:r>
      <w:r w:rsidR="008739E8" w:rsidRPr="00882AE1">
        <w:t>’</w:t>
      </w:r>
      <w:r w:rsidRPr="00882AE1">
        <w:t>information et des conseils en matière de préparation des conditions d</w:t>
      </w:r>
      <w:r w:rsidR="008739E8" w:rsidRPr="00882AE1">
        <w:t>’</w:t>
      </w:r>
      <w:r w:rsidRPr="00882AE1">
        <w:t>octroi d</w:t>
      </w:r>
      <w:r w:rsidR="008739E8" w:rsidRPr="00882AE1">
        <w:t>’</w:t>
      </w:r>
      <w:r w:rsidRPr="00882AE1">
        <w:t>un soutien des Fonds structurels et d</w:t>
      </w:r>
      <w:r w:rsidR="008739E8" w:rsidRPr="00882AE1">
        <w:t>’</w:t>
      </w:r>
      <w:r w:rsidRPr="00882AE1">
        <w:t>investissement de l</w:t>
      </w:r>
      <w:r w:rsidR="008739E8" w:rsidRPr="00882AE1">
        <w:t>’</w:t>
      </w:r>
      <w:r w:rsidRPr="00882AE1">
        <w:t>UE et de procéder à des enquêtes afin d</w:t>
      </w:r>
      <w:r w:rsidR="008739E8" w:rsidRPr="00882AE1">
        <w:t>’</w:t>
      </w:r>
      <w:r w:rsidRPr="00882AE1">
        <w:t>analyser les résultats des activités de prise en compte des considérations de genre et d</w:t>
      </w:r>
      <w:r w:rsidR="008739E8" w:rsidRPr="00882AE1">
        <w:t>’</w:t>
      </w:r>
      <w:r w:rsidRPr="00882AE1">
        <w:t>égalité des chances au niveau de chaque projet. Le centre a également créé divers supports d</w:t>
      </w:r>
      <w:r w:rsidR="008739E8" w:rsidRPr="00882AE1">
        <w:t>’</w:t>
      </w:r>
      <w:r w:rsidRPr="00882AE1">
        <w:t>information, dont des fiches techniques thématiques et des documents d</w:t>
      </w:r>
      <w:r w:rsidR="008739E8" w:rsidRPr="00882AE1">
        <w:t>’</w:t>
      </w:r>
      <w:r w:rsidRPr="00882AE1">
        <w:t>orientation à l</w:t>
      </w:r>
      <w:r w:rsidR="008739E8" w:rsidRPr="00882AE1">
        <w:t>’</w:t>
      </w:r>
      <w:r w:rsidRPr="00882AE1">
        <w:t>intention des organismes chargés de l</w:t>
      </w:r>
      <w:r w:rsidR="008739E8" w:rsidRPr="00882AE1">
        <w:t>’</w:t>
      </w:r>
      <w:r w:rsidRPr="00882AE1">
        <w:t>application, des entités intermédiaires et des utilisateurs des fonds. Il a aussi organisé des formations à l</w:t>
      </w:r>
      <w:r w:rsidR="008739E8" w:rsidRPr="00882AE1">
        <w:t>’</w:t>
      </w:r>
      <w:r w:rsidRPr="00882AE1">
        <w:t>appui de ces efforts. En outre, il coordonne le travail d</w:t>
      </w:r>
      <w:r w:rsidR="008739E8" w:rsidRPr="00882AE1">
        <w:t>’</w:t>
      </w:r>
      <w:r w:rsidRPr="00882AE1">
        <w:t>un réseau pour l</w:t>
      </w:r>
      <w:r w:rsidR="008739E8" w:rsidRPr="00882AE1">
        <w:t>’</w:t>
      </w:r>
      <w:r w:rsidRPr="00882AE1">
        <w:t>égalité des chances destiné à soutenir une coopération pratique pour la promotion de l</w:t>
      </w:r>
      <w:r w:rsidR="008739E8" w:rsidRPr="00882AE1">
        <w:t>’</w:t>
      </w:r>
      <w:r w:rsidRPr="00882AE1">
        <w:t>égalité des sexes et de l</w:t>
      </w:r>
      <w:r w:rsidR="008739E8" w:rsidRPr="00882AE1">
        <w:t>’</w:t>
      </w:r>
      <w:r w:rsidRPr="00882AE1">
        <w:t>égalité des chances fondée sur d</w:t>
      </w:r>
      <w:r w:rsidR="008739E8" w:rsidRPr="00882AE1">
        <w:t>’</w:t>
      </w:r>
      <w:r w:rsidRPr="00882AE1">
        <w:t>autres motifs dans le cadre de l</w:t>
      </w:r>
      <w:r w:rsidR="008739E8" w:rsidRPr="00882AE1">
        <w:t>’</w:t>
      </w:r>
      <w:r w:rsidRPr="00882AE1">
        <w:t>emploi des Fonds structurels et d</w:t>
      </w:r>
      <w:r w:rsidR="008739E8" w:rsidRPr="00882AE1">
        <w:t>’</w:t>
      </w:r>
      <w:r w:rsidRPr="00882AE1">
        <w:t>investissement de l</w:t>
      </w:r>
      <w:r w:rsidR="008739E8" w:rsidRPr="00882AE1">
        <w:t>’</w:t>
      </w:r>
      <w:r w:rsidRPr="00882AE1">
        <w:t>UE.</w:t>
      </w:r>
    </w:p>
    <w:p w14:paraId="3EEAAB5A" w14:textId="4BBC5EAF" w:rsidR="00FA3982" w:rsidRPr="00882AE1" w:rsidRDefault="00FA3982" w:rsidP="00FA3982">
      <w:pPr>
        <w:pStyle w:val="SingleTxt"/>
        <w:spacing w:after="0" w:line="120" w:lineRule="exact"/>
        <w:rPr>
          <w:sz w:val="10"/>
        </w:rPr>
      </w:pPr>
    </w:p>
    <w:p w14:paraId="148938E4" w14:textId="6F584A15" w:rsidR="00FA3982" w:rsidRPr="00882AE1" w:rsidRDefault="00FA3982" w:rsidP="00FA3982">
      <w:pPr>
        <w:pStyle w:val="SingleTxt"/>
        <w:spacing w:after="0" w:line="120" w:lineRule="exact"/>
        <w:rPr>
          <w:sz w:val="10"/>
        </w:rPr>
      </w:pPr>
    </w:p>
    <w:p w14:paraId="50646374" w14:textId="3E55B065" w:rsidR="00FC49D0" w:rsidRPr="00882AE1" w:rsidRDefault="00FC49D0" w:rsidP="00FA3982">
      <w:pPr>
        <w:pStyle w:val="HCh0"/>
        <w:ind w:left="1267" w:right="1260" w:hanging="1267"/>
      </w:pPr>
      <w:r w:rsidRPr="00882AE1">
        <w:tab/>
      </w:r>
      <w:r w:rsidRPr="00882AE1">
        <w:tab/>
      </w:r>
      <w:bookmarkStart w:id="15" w:name="_Toc108692387"/>
      <w:r w:rsidRPr="00882AE1">
        <w:t>Mesures temporaires spéciales</w:t>
      </w:r>
      <w:bookmarkEnd w:id="15"/>
    </w:p>
    <w:p w14:paraId="785CF392" w14:textId="20F922EC" w:rsidR="00FA3982" w:rsidRPr="00882AE1" w:rsidRDefault="00FA3982" w:rsidP="00FA3982">
      <w:pPr>
        <w:pStyle w:val="SingleTxt"/>
        <w:spacing w:after="0" w:line="120" w:lineRule="exact"/>
        <w:rPr>
          <w:sz w:val="10"/>
          <w:lang w:val="fr-FR"/>
        </w:rPr>
      </w:pPr>
    </w:p>
    <w:p w14:paraId="10BD8D61" w14:textId="52E58D51" w:rsidR="00FA3982" w:rsidRPr="00882AE1" w:rsidRDefault="00FA3982" w:rsidP="00FA3982">
      <w:pPr>
        <w:pStyle w:val="SingleTxt"/>
        <w:spacing w:after="0" w:line="120" w:lineRule="exact"/>
        <w:rPr>
          <w:sz w:val="10"/>
          <w:lang w:val="fr-FR"/>
        </w:rPr>
      </w:pPr>
    </w:p>
    <w:p w14:paraId="36484410" w14:textId="6B13601D" w:rsidR="00FC49D0" w:rsidRPr="00882AE1" w:rsidRDefault="00FC49D0" w:rsidP="00FA3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16" w:name="_Toc108692388"/>
      <w:r w:rsidRPr="00882AE1">
        <w:t>Question 7</w:t>
      </w:r>
      <w:bookmarkEnd w:id="16"/>
    </w:p>
    <w:p w14:paraId="615B300B" w14:textId="024F0B6A" w:rsidR="00FA3982" w:rsidRPr="00882AE1" w:rsidRDefault="00FA3982" w:rsidP="00FA3982">
      <w:pPr>
        <w:pStyle w:val="SingleTxt"/>
        <w:spacing w:after="0" w:line="120" w:lineRule="exact"/>
        <w:rPr>
          <w:sz w:val="10"/>
        </w:rPr>
      </w:pPr>
    </w:p>
    <w:p w14:paraId="2D7586D3" w14:textId="10C211AB" w:rsidR="00FA3982" w:rsidRPr="00882AE1" w:rsidRDefault="00FA3982" w:rsidP="00FA3982">
      <w:pPr>
        <w:pStyle w:val="SingleTxt"/>
        <w:spacing w:after="0" w:line="120" w:lineRule="exact"/>
        <w:rPr>
          <w:sz w:val="10"/>
        </w:rPr>
      </w:pPr>
    </w:p>
    <w:p w14:paraId="0D67FB5F" w14:textId="45AD467F" w:rsidR="00FC49D0" w:rsidRPr="00882AE1" w:rsidRDefault="00FC49D0" w:rsidP="00FA3982">
      <w:pPr>
        <w:pStyle w:val="SingleTxt"/>
        <w:numPr>
          <w:ilvl w:val="0"/>
          <w:numId w:val="41"/>
        </w:numPr>
        <w:spacing w:line="240" w:lineRule="exact"/>
        <w:ind w:left="1267"/>
      </w:pPr>
      <w:r w:rsidRPr="00882AE1">
        <w:t>Aucune mesure temporaire spéciale n</w:t>
      </w:r>
      <w:r w:rsidR="008739E8" w:rsidRPr="00882AE1">
        <w:t>’</w:t>
      </w:r>
      <w:r w:rsidRPr="00882AE1">
        <w:t>a été mise en œuvre au cours de la période considérée, et aucune campagne nationale de promotion de la compréhension et de l</w:t>
      </w:r>
      <w:r w:rsidR="008739E8" w:rsidRPr="00882AE1">
        <w:t>’</w:t>
      </w:r>
      <w:r w:rsidRPr="00882AE1">
        <w:t>importance des mesures temporaires spéciales n</w:t>
      </w:r>
      <w:r w:rsidR="008739E8" w:rsidRPr="00882AE1">
        <w:t>’</w:t>
      </w:r>
      <w:r w:rsidRPr="00882AE1">
        <w:t>a été menée. En 2017, la Commission constitutionnelle du Parlement a débattu d</w:t>
      </w:r>
      <w:r w:rsidR="008739E8" w:rsidRPr="00882AE1">
        <w:t>’</w:t>
      </w:r>
      <w:r w:rsidRPr="00882AE1">
        <w:t>un projet de loi sur des listes électorales paritaires et d</w:t>
      </w:r>
      <w:r w:rsidR="008739E8" w:rsidRPr="00882AE1">
        <w:t>’</w:t>
      </w:r>
      <w:r w:rsidRPr="00882AE1">
        <w:t>une proposition d</w:t>
      </w:r>
      <w:r w:rsidR="008739E8" w:rsidRPr="00882AE1">
        <w:t>’</w:t>
      </w:r>
      <w:r w:rsidRPr="00882AE1">
        <w:t>augmentation de la représentation des femmes dans les conseils d</w:t>
      </w:r>
      <w:r w:rsidR="008739E8" w:rsidRPr="00882AE1">
        <w:t>’</w:t>
      </w:r>
      <w:r w:rsidRPr="00882AE1">
        <w:t>administration des entreprises d</w:t>
      </w:r>
      <w:r w:rsidR="008739E8" w:rsidRPr="00882AE1">
        <w:t>’</w:t>
      </w:r>
      <w:r w:rsidRPr="00882AE1">
        <w:t>État. Aucune de ces propositions n</w:t>
      </w:r>
      <w:r w:rsidR="008739E8" w:rsidRPr="00882AE1">
        <w:t>’</w:t>
      </w:r>
      <w:r w:rsidRPr="00882AE1">
        <w:t>a toutefois reçu de soutien.</w:t>
      </w:r>
    </w:p>
    <w:p w14:paraId="69233204" w14:textId="0CECC9A0" w:rsidR="00FC49D0" w:rsidRPr="00882AE1" w:rsidRDefault="00FC49D0" w:rsidP="00FA3982">
      <w:pPr>
        <w:pStyle w:val="SingleTxt"/>
        <w:numPr>
          <w:ilvl w:val="0"/>
          <w:numId w:val="41"/>
        </w:numPr>
        <w:spacing w:line="240" w:lineRule="exact"/>
        <w:ind w:left="1267"/>
      </w:pPr>
      <w:r w:rsidRPr="00882AE1">
        <w:t>Les débats sur des mesures spéciales temporaires se sont tenus dans le cadre du projet Nudging Women to Power du groupe de réflexion Praxis (pour en savoir plus à ce sujet, se reporter au chapitre sur la Participation à la vie politique et à la vie publique).</w:t>
      </w:r>
    </w:p>
    <w:p w14:paraId="72FFA51C" w14:textId="546E26E5" w:rsidR="00FA3982" w:rsidRPr="00882AE1" w:rsidRDefault="00FA3982" w:rsidP="00FA3982">
      <w:pPr>
        <w:pStyle w:val="SingleTxt"/>
        <w:spacing w:after="0" w:line="120" w:lineRule="exact"/>
        <w:rPr>
          <w:sz w:val="10"/>
        </w:rPr>
      </w:pPr>
    </w:p>
    <w:p w14:paraId="20D7059F" w14:textId="73FF63D9" w:rsidR="00FA3982" w:rsidRPr="00882AE1" w:rsidRDefault="00FA3982" w:rsidP="00FA3982">
      <w:pPr>
        <w:pStyle w:val="SingleTxt"/>
        <w:spacing w:after="0" w:line="120" w:lineRule="exact"/>
        <w:rPr>
          <w:sz w:val="10"/>
        </w:rPr>
      </w:pPr>
    </w:p>
    <w:p w14:paraId="0642C0BD" w14:textId="2C980C18" w:rsidR="00FC49D0" w:rsidRPr="00882AE1" w:rsidRDefault="00FC49D0" w:rsidP="00FA3982">
      <w:pPr>
        <w:pStyle w:val="HCh0"/>
        <w:ind w:left="1267" w:right="1260" w:hanging="1267"/>
      </w:pPr>
      <w:r w:rsidRPr="00882AE1">
        <w:tab/>
      </w:r>
      <w:r w:rsidRPr="00882AE1">
        <w:tab/>
      </w:r>
      <w:bookmarkStart w:id="17" w:name="_Toc108692389"/>
      <w:r w:rsidRPr="00882AE1">
        <w:t>Stéréotypes et pratiques pernicieuses</w:t>
      </w:r>
      <w:bookmarkEnd w:id="17"/>
    </w:p>
    <w:p w14:paraId="6014B395" w14:textId="153A442E" w:rsidR="00FA3982" w:rsidRPr="00882AE1" w:rsidRDefault="00FA3982" w:rsidP="00FA3982">
      <w:pPr>
        <w:pStyle w:val="SingleTxt"/>
        <w:spacing w:after="0" w:line="120" w:lineRule="exact"/>
        <w:rPr>
          <w:sz w:val="10"/>
          <w:lang w:val="fr-FR"/>
        </w:rPr>
      </w:pPr>
    </w:p>
    <w:p w14:paraId="77566582" w14:textId="48813366" w:rsidR="00FA3982" w:rsidRPr="00882AE1" w:rsidRDefault="00FA3982" w:rsidP="00FA3982">
      <w:pPr>
        <w:pStyle w:val="SingleTxt"/>
        <w:spacing w:after="0" w:line="120" w:lineRule="exact"/>
        <w:rPr>
          <w:sz w:val="10"/>
          <w:lang w:val="fr-FR"/>
        </w:rPr>
      </w:pPr>
    </w:p>
    <w:p w14:paraId="49E8BABF" w14:textId="7CB41D12" w:rsidR="00FC49D0" w:rsidRPr="00882AE1" w:rsidRDefault="00FC49D0" w:rsidP="00FA39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18" w:name="_Toc108692390"/>
      <w:r w:rsidRPr="00882AE1">
        <w:t>Question 8</w:t>
      </w:r>
      <w:bookmarkEnd w:id="18"/>
    </w:p>
    <w:p w14:paraId="24CC2C9C" w14:textId="47D813E5" w:rsidR="00FA3982" w:rsidRPr="00882AE1" w:rsidRDefault="00FA3982" w:rsidP="00FA3982">
      <w:pPr>
        <w:pStyle w:val="SingleTxt"/>
        <w:spacing w:after="0" w:line="120" w:lineRule="exact"/>
        <w:rPr>
          <w:sz w:val="10"/>
        </w:rPr>
      </w:pPr>
    </w:p>
    <w:p w14:paraId="47800D03" w14:textId="167FF73F" w:rsidR="00FA3982" w:rsidRPr="00882AE1" w:rsidRDefault="00FA3982" w:rsidP="00FA3982">
      <w:pPr>
        <w:pStyle w:val="SingleTxt"/>
        <w:spacing w:after="0" w:line="120" w:lineRule="exact"/>
        <w:rPr>
          <w:sz w:val="10"/>
        </w:rPr>
      </w:pPr>
    </w:p>
    <w:p w14:paraId="0051120C" w14:textId="2962D82C" w:rsidR="00FC49D0" w:rsidRPr="00882AE1" w:rsidRDefault="00FC49D0" w:rsidP="00FA3982">
      <w:pPr>
        <w:pStyle w:val="SingleTxt"/>
        <w:numPr>
          <w:ilvl w:val="0"/>
          <w:numId w:val="41"/>
        </w:numPr>
        <w:spacing w:line="240" w:lineRule="exact"/>
        <w:ind w:left="1267"/>
      </w:pPr>
      <w:r w:rsidRPr="00882AE1">
        <w:t>Entre 2017 et 2019, le bureau du Commissaire, avec la télévision estonienne, l</w:t>
      </w:r>
      <w:r w:rsidR="008739E8" w:rsidRPr="00882AE1">
        <w:t>’</w:t>
      </w:r>
      <w:r w:rsidRPr="00882AE1">
        <w:t>université de Tallinn, SA Innove, le Ministère estonien de l</w:t>
      </w:r>
      <w:r w:rsidR="008739E8" w:rsidRPr="00882AE1">
        <w:t>’</w:t>
      </w:r>
      <w:r w:rsidRPr="00882AE1">
        <w:t>enseignement et de la recherche, le Bureau du médiateur à l</w:t>
      </w:r>
      <w:r w:rsidR="008739E8" w:rsidRPr="00882AE1">
        <w:t>’</w:t>
      </w:r>
      <w:r w:rsidRPr="00882AE1">
        <w:t>égalité des chances de Lituanie et le Centre islandais pour l</w:t>
      </w:r>
      <w:r w:rsidR="008739E8" w:rsidRPr="00882AE1">
        <w:t>’</w:t>
      </w:r>
      <w:r w:rsidRPr="00882AE1">
        <w:t>égalité de genre ont exécuté le projet multimédias BREAK!, principalement financé par la Commission européenne. Ce projet multimédias BREAK! avait pour but d</w:t>
      </w:r>
      <w:r w:rsidR="008739E8" w:rsidRPr="00882AE1">
        <w:t>’</w:t>
      </w:r>
      <w:r w:rsidRPr="00882AE1">
        <w:t>influencer l</w:t>
      </w:r>
      <w:r w:rsidR="008739E8" w:rsidRPr="00882AE1">
        <w:t>’</w:t>
      </w:r>
      <w:r w:rsidRPr="00882AE1">
        <w:t>audience pour l</w:t>
      </w:r>
      <w:r w:rsidR="008739E8" w:rsidRPr="00882AE1">
        <w:t>’</w:t>
      </w:r>
      <w:r w:rsidRPr="00882AE1">
        <w:t>amener à faire preuve d</w:t>
      </w:r>
      <w:r w:rsidR="008739E8" w:rsidRPr="00882AE1">
        <w:t>’</w:t>
      </w:r>
      <w:r w:rsidRPr="00882AE1">
        <w:t>ouverture d</w:t>
      </w:r>
      <w:r w:rsidR="008739E8" w:rsidRPr="00882AE1">
        <w:t>’</w:t>
      </w:r>
      <w:r w:rsidRPr="00882AE1">
        <w:t>esprit au sujet des stéréotypes tenant au rôle dévolu à chaque genre, donner des moyens d</w:t>
      </w:r>
      <w:r w:rsidR="008739E8" w:rsidRPr="00882AE1">
        <w:t>’</w:t>
      </w:r>
      <w:r w:rsidRPr="00882AE1">
        <w:t>action aux populations (jeunes) et les aider à surmonter les obstacles au choix de carrière fondés sur des stéréotypes. Au cours de l</w:t>
      </w:r>
      <w:r w:rsidR="008739E8" w:rsidRPr="00882AE1">
        <w:t>’</w:t>
      </w:r>
      <w:r w:rsidRPr="00882AE1">
        <w:t>exécution du projet, les séries télévisées « Miks Mitte?! » (Pourquoi pas ?!) et des programmes radiophoniques diffusés sur les chaînes publiques estoniennes ont été produits et une exposition de photographies a été montée. Des supports d</w:t>
      </w:r>
      <w:r w:rsidR="008739E8" w:rsidRPr="00882AE1">
        <w:t>’</w:t>
      </w:r>
      <w:r w:rsidRPr="00882AE1">
        <w:t>étude à l</w:t>
      </w:r>
      <w:r w:rsidR="008739E8" w:rsidRPr="00882AE1">
        <w:t>’</w:t>
      </w:r>
      <w:r w:rsidRPr="00882AE1">
        <w:t>intention des enseignements ont également été créés et des formations d</w:t>
      </w:r>
      <w:r w:rsidR="008739E8" w:rsidRPr="00882AE1">
        <w:t>’</w:t>
      </w:r>
      <w:r w:rsidRPr="00882AE1">
        <w:t>enseignants et conseillers d</w:t>
      </w:r>
      <w:r w:rsidR="008739E8" w:rsidRPr="00882AE1">
        <w:t>’</w:t>
      </w:r>
      <w:r w:rsidRPr="00882AE1">
        <w:t>orientation ont été organisées.</w:t>
      </w:r>
    </w:p>
    <w:p w14:paraId="412E15F9" w14:textId="72309D1C" w:rsidR="00FC49D0" w:rsidRPr="00882AE1" w:rsidRDefault="00FC49D0" w:rsidP="004930B9">
      <w:pPr>
        <w:pStyle w:val="SingleTxt"/>
        <w:numPr>
          <w:ilvl w:val="0"/>
          <w:numId w:val="41"/>
        </w:numPr>
        <w:spacing w:line="240" w:lineRule="exact"/>
        <w:ind w:left="1267"/>
      </w:pPr>
      <w:r w:rsidRPr="00882AE1">
        <w:t>Entre 2020 et 2022, le bureau du Commissaire a coordonné et mis en œuvre un projet dénommé « Vers l</w:t>
      </w:r>
      <w:r w:rsidR="008739E8" w:rsidRPr="00882AE1">
        <w:t>’</w:t>
      </w:r>
      <w:r w:rsidRPr="00882AE1">
        <w:t>égalité des sexes par le renforcement des capacités à équilibrer vie professionnelle et vie privée ». Le projet est co-financé par la Commission européenne. Il a pour objet de promouvoir l</w:t>
      </w:r>
      <w:r w:rsidR="008739E8" w:rsidRPr="00882AE1">
        <w:t>’</w:t>
      </w:r>
      <w:r w:rsidRPr="00882AE1">
        <w:t>égalité des genres et d</w:t>
      </w:r>
      <w:r w:rsidR="008739E8" w:rsidRPr="00882AE1">
        <w:t>’</w:t>
      </w:r>
      <w:r w:rsidRPr="00882AE1">
        <w:t>augmenter la capacité des femmes et des hommes à équilibrer leur vie professionnelle par l</w:t>
      </w:r>
      <w:r w:rsidR="008739E8" w:rsidRPr="00882AE1">
        <w:t>’</w:t>
      </w:r>
      <w:r w:rsidRPr="00882AE1">
        <w:t>élaboration de plusieurs outils innovants et interactifs. Ces outils contribuent à une plus grande égalité en améliorant les compétences pratiques quotidiennes, en changeant les attitudes et en réduisant les stéréotypes de genre.</w:t>
      </w:r>
    </w:p>
    <w:p w14:paraId="200DD378" w14:textId="4E082CFD" w:rsidR="00FC49D0" w:rsidRPr="00882AE1" w:rsidRDefault="00FC49D0" w:rsidP="004930B9">
      <w:pPr>
        <w:pStyle w:val="SingleTxt"/>
        <w:numPr>
          <w:ilvl w:val="0"/>
          <w:numId w:val="41"/>
        </w:numPr>
        <w:spacing w:line="240" w:lineRule="exact"/>
        <w:ind w:left="1267"/>
      </w:pPr>
      <w:r w:rsidRPr="00882AE1">
        <w:t>L</w:t>
      </w:r>
      <w:r w:rsidR="008739E8" w:rsidRPr="00882AE1">
        <w:t>’</w:t>
      </w:r>
      <w:r w:rsidRPr="00882AE1">
        <w:t>un de ces outils innovants est un jeu de stratégie à vocation éducative, comportant un plateau de jeu physique et une version numérique. Ce jeu d</w:t>
      </w:r>
      <w:r w:rsidR="008739E8" w:rsidRPr="00882AE1">
        <w:t>’</w:t>
      </w:r>
      <w:r w:rsidRPr="00882AE1">
        <w:t>apprentissage a été conçu pour être utilisé dans les écoles, les lieux de travail et par le grand public. Il peut être utilisé parallèlement à une série de courts-métrages diffusés sur les chaînes de la télévision publique estonienne ainsi que sur plusieurs chaînes de diffusion en continu, publiques comme privées. Le projet de jeu et de série est complété par un ensemble de lignes directrices, faciles à comprendre, sur l</w:t>
      </w:r>
      <w:r w:rsidR="008739E8" w:rsidRPr="00882AE1">
        <w:t>’</w:t>
      </w:r>
      <w:r w:rsidRPr="00882AE1">
        <w:t>équilibre entre vie professionnelle et vie privée à l</w:t>
      </w:r>
      <w:r w:rsidR="008739E8" w:rsidRPr="00882AE1">
        <w:t>’</w:t>
      </w:r>
      <w:r w:rsidRPr="00882AE1">
        <w:t>intention des personnes ayant des responsabilités familiales, leurs collègues, employeurs et subalternes, des collectivités locales, établissements d</w:t>
      </w:r>
      <w:r w:rsidR="008739E8" w:rsidRPr="00882AE1">
        <w:t>’</w:t>
      </w:r>
      <w:r w:rsidRPr="00882AE1">
        <w:t>enseignement, décideurs politiques et sous-traitants.</w:t>
      </w:r>
    </w:p>
    <w:p w14:paraId="4D765492" w14:textId="2AB2BC74" w:rsidR="00FC49D0" w:rsidRPr="00882AE1" w:rsidRDefault="00FC49D0" w:rsidP="004930B9">
      <w:pPr>
        <w:pStyle w:val="SingleTxt"/>
        <w:numPr>
          <w:ilvl w:val="0"/>
          <w:numId w:val="41"/>
        </w:numPr>
        <w:spacing w:line="240" w:lineRule="exact"/>
        <w:ind w:left="1267"/>
      </w:pPr>
      <w:r w:rsidRPr="00882AE1">
        <w:t>En 2020 s</w:t>
      </w:r>
      <w:r w:rsidR="008739E8" w:rsidRPr="00882AE1">
        <w:t>’</w:t>
      </w:r>
      <w:r w:rsidRPr="00882AE1">
        <w:t>est déroulée la campagne médiatique « Tout le monde est différent, mais également humain » #samapaljuinimene (en anglais</w:t>
      </w:r>
      <w:r w:rsidR="008739E8" w:rsidRPr="00882AE1">
        <w:t> :</w:t>
      </w:r>
      <w:r w:rsidRPr="00882AE1">
        <w:t xml:space="preserve"> #equallyhuman). Elle a consisté en cinq courtes séquences vidéo et une campagne d</w:t>
      </w:r>
      <w:r w:rsidR="008739E8" w:rsidRPr="00882AE1">
        <w:t>’</w:t>
      </w:r>
      <w:r w:rsidRPr="00882AE1">
        <w:t>affichage sur les thèmes de l</w:t>
      </w:r>
      <w:r w:rsidR="008739E8" w:rsidRPr="00882AE1">
        <w:t>’</w:t>
      </w:r>
      <w:r w:rsidRPr="00882AE1">
        <w:t>intimidation, des travailleurs migrants, des minorités ethniques, des personnes handicapées et des croyances religieuses.</w:t>
      </w:r>
    </w:p>
    <w:p w14:paraId="4F9744CC" w14:textId="1423554F" w:rsidR="00FC49D0" w:rsidRPr="00882AE1" w:rsidRDefault="00FC49D0" w:rsidP="004930B9">
      <w:pPr>
        <w:pStyle w:val="SingleTxt"/>
        <w:numPr>
          <w:ilvl w:val="0"/>
          <w:numId w:val="41"/>
        </w:numPr>
        <w:spacing w:line="240" w:lineRule="exact"/>
        <w:ind w:left="1267"/>
      </w:pPr>
      <w:r w:rsidRPr="00882AE1">
        <w:t>En 2021, le Ministère des affaires sociales a publié une série de dix brèves leçons vidéo (2</w:t>
      </w:r>
      <w:r w:rsidR="00DC710F">
        <w:t>-</w:t>
      </w:r>
      <w:r w:rsidRPr="00882AE1">
        <w:t>3 minutes environ) de sensibilisation à l</w:t>
      </w:r>
      <w:r w:rsidR="008739E8" w:rsidRPr="00882AE1">
        <w:t>’</w:t>
      </w:r>
      <w:r w:rsidRPr="00882AE1">
        <w:t>égalité des genres, à la violence faite aux femmes, notamment numérique, à l</w:t>
      </w:r>
      <w:r w:rsidR="008739E8" w:rsidRPr="00882AE1">
        <w:t>’</w:t>
      </w:r>
      <w:r w:rsidRPr="00882AE1">
        <w:t>égalité de traitement des minorités et à la promotion de la diversité. Du point de vue de l</w:t>
      </w:r>
      <w:r w:rsidR="008739E8" w:rsidRPr="00882AE1">
        <w:t>’</w:t>
      </w:r>
      <w:r w:rsidRPr="00882AE1">
        <w:t>égalité de genre, les leçons ont évoqué des sujets tels que la ségrégation des genres dans l</w:t>
      </w:r>
      <w:r w:rsidR="008739E8" w:rsidRPr="00882AE1">
        <w:t>’</w:t>
      </w:r>
      <w:r w:rsidRPr="00882AE1">
        <w:t>enseignement et sur le marché du travail, le rôle des hommes dans la promotion de l</w:t>
      </w:r>
      <w:r w:rsidR="008739E8" w:rsidRPr="00882AE1">
        <w:t>’</w:t>
      </w:r>
      <w:r w:rsidRPr="00882AE1">
        <w:t>égalité de genre, le (dés)équilibre des genres en politique, les comportements dominateurs dans les relations intimes, la cyberviolence fondée sur le genre et les enfants en tant que témoins de violence (domestique). Ces micro</w:t>
      </w:r>
      <w:r w:rsidR="00DC710F">
        <w:t>-</w:t>
      </w:r>
      <w:r w:rsidRPr="00882AE1">
        <w:t>leçons ont été diffusées une fois par semaine environ et accompagnées d</w:t>
      </w:r>
      <w:r w:rsidR="008739E8" w:rsidRPr="00882AE1">
        <w:t>’</w:t>
      </w:r>
      <w:r w:rsidRPr="00882AE1">
        <w:t>un communiqué de presse et/ou d</w:t>
      </w:r>
      <w:r w:rsidR="008739E8" w:rsidRPr="00882AE1">
        <w:t>’</w:t>
      </w:r>
      <w:r w:rsidRPr="00882AE1">
        <w:t xml:space="preserve">un billet sur un blog ou une publication dans les médias sociaux. </w:t>
      </w:r>
    </w:p>
    <w:p w14:paraId="79372531" w14:textId="12C1707B" w:rsidR="00FC49D0" w:rsidRPr="00882AE1" w:rsidRDefault="00FC49D0" w:rsidP="004930B9">
      <w:pPr>
        <w:pStyle w:val="SingleTxt"/>
        <w:numPr>
          <w:ilvl w:val="0"/>
          <w:numId w:val="41"/>
        </w:numPr>
        <w:spacing w:line="240" w:lineRule="exact"/>
        <w:ind w:left="1267"/>
      </w:pPr>
      <w:r w:rsidRPr="00882AE1">
        <w:t>L</w:t>
      </w:r>
      <w:r w:rsidR="008739E8" w:rsidRPr="00882AE1">
        <w:t>’</w:t>
      </w:r>
      <w:r w:rsidRPr="00882AE1">
        <w:t>ONG Oma Tuba est l</w:t>
      </w:r>
      <w:r w:rsidR="008739E8" w:rsidRPr="00882AE1">
        <w:t>’</w:t>
      </w:r>
      <w:r w:rsidRPr="00882AE1">
        <w:t>un des partenaires stratégiques du Ministère des affaires sociales en matière de promotion de l</w:t>
      </w:r>
      <w:r w:rsidR="008739E8" w:rsidRPr="00882AE1">
        <w:t>’</w:t>
      </w:r>
      <w:r w:rsidRPr="00882AE1">
        <w:t>égalité de genre. En 2015, Oma Tuba a lancé un magazine féministe en ligne, intitulé Feministeerium, actuellement lu par environ 11</w:t>
      </w:r>
      <w:r w:rsidR="00DC710F">
        <w:t xml:space="preserve"> </w:t>
      </w:r>
      <w:r w:rsidRPr="00882AE1">
        <w:t>000</w:t>
      </w:r>
      <w:r w:rsidR="00DC710F">
        <w:t xml:space="preserve"> </w:t>
      </w:r>
      <w:r w:rsidRPr="00882AE1">
        <w:t>personnes chaque mois. L</w:t>
      </w:r>
      <w:r w:rsidR="008739E8" w:rsidRPr="00882AE1">
        <w:t>’</w:t>
      </w:r>
      <w:r w:rsidRPr="00882AE1">
        <w:t>ONG Oma Tuba a œuvré à sensibiliser à différents problèmes liés à l</w:t>
      </w:r>
      <w:r w:rsidR="008739E8" w:rsidRPr="00882AE1">
        <w:t>’</w:t>
      </w:r>
      <w:r w:rsidRPr="00882AE1">
        <w:t>inégalité des genres, la violence fondée sur le genre et l</w:t>
      </w:r>
      <w:r w:rsidR="008739E8" w:rsidRPr="00882AE1">
        <w:t>’</w:t>
      </w:r>
      <w:r w:rsidRPr="00882AE1">
        <w:t>incidence néfaste des stéréotypes de genre. Elle s</w:t>
      </w:r>
      <w:r w:rsidR="008739E8" w:rsidRPr="00882AE1">
        <w:t>’</w:t>
      </w:r>
      <w:r w:rsidRPr="00882AE1">
        <w:t>est également exprimée en faveur de mesures temporaires spéciales et d</w:t>
      </w:r>
      <w:r w:rsidR="008739E8" w:rsidRPr="00882AE1">
        <w:t>’</w:t>
      </w:r>
      <w:r w:rsidRPr="00882AE1">
        <w:t>une approche de la législation fondée sur le consentement en matière de viol, de violence sexuelle et d</w:t>
      </w:r>
      <w:r w:rsidR="008739E8" w:rsidRPr="00882AE1">
        <w:t>’</w:t>
      </w:r>
      <w:r w:rsidRPr="00882AE1">
        <w:t>agression sexuelle.</w:t>
      </w:r>
    </w:p>
    <w:p w14:paraId="539AB5E5" w14:textId="4B9B316E" w:rsidR="00FC49D0" w:rsidRPr="00882AE1" w:rsidRDefault="00FC49D0" w:rsidP="004930B9">
      <w:pPr>
        <w:pStyle w:val="SingleTxt"/>
        <w:numPr>
          <w:ilvl w:val="0"/>
          <w:numId w:val="41"/>
        </w:numPr>
        <w:spacing w:line="240" w:lineRule="exact"/>
        <w:ind w:left="1267"/>
      </w:pPr>
      <w:r w:rsidRPr="00882AE1">
        <w:t>D</w:t>
      </w:r>
      <w:r w:rsidR="008739E8" w:rsidRPr="00882AE1">
        <w:t>’</w:t>
      </w:r>
      <w:r w:rsidRPr="00882AE1">
        <w:t>autres projets visant à contrer les stéréotypes ont également été menés, dont certains sont décrits dans les chapitres Éducation et Emploi.</w:t>
      </w:r>
    </w:p>
    <w:p w14:paraId="7140FE03" w14:textId="1BC41637" w:rsidR="00FC49D0" w:rsidRPr="00882AE1" w:rsidRDefault="00FC49D0" w:rsidP="004930B9">
      <w:pPr>
        <w:pStyle w:val="SingleTxt"/>
        <w:numPr>
          <w:ilvl w:val="0"/>
          <w:numId w:val="41"/>
        </w:numPr>
        <w:spacing w:line="240" w:lineRule="exact"/>
        <w:ind w:left="1267"/>
      </w:pPr>
      <w:r w:rsidRPr="00882AE1">
        <w:t>Dans le domaine de l</w:t>
      </w:r>
      <w:r w:rsidR="008739E8" w:rsidRPr="00882AE1">
        <w:t>’</w:t>
      </w:r>
      <w:r w:rsidRPr="00882AE1">
        <w:t>éducation, la Table ronde des associations de femmes estoniennes a créé un site Web réunissant des ressources sur tous les aspects liés au genre et à l</w:t>
      </w:r>
      <w:r w:rsidR="008739E8" w:rsidRPr="00882AE1">
        <w:t>’</w:t>
      </w:r>
      <w:r w:rsidRPr="00882AE1">
        <w:t>enseignement. Le site « Haridus ja sugu » (« Éducation et genre ») explique des concepts, propose une pédagogie prenant en compte les questions de genre, des supports d</w:t>
      </w:r>
      <w:r w:rsidR="008739E8" w:rsidRPr="00882AE1">
        <w:t>’</w:t>
      </w:r>
      <w:r w:rsidRPr="00882AE1">
        <w:t>enseignement, des documents de recherche et d</w:t>
      </w:r>
      <w:r w:rsidR="008739E8" w:rsidRPr="00882AE1">
        <w:t>’</w:t>
      </w:r>
      <w:r w:rsidRPr="00882AE1">
        <w:t>analyse, la promotion de l</w:t>
      </w:r>
      <w:r w:rsidR="008739E8" w:rsidRPr="00882AE1">
        <w:t>’</w:t>
      </w:r>
      <w:r w:rsidRPr="00882AE1">
        <w:t>égalité de genre, les meilleures pratiques applicables aux apprenants de pays et d</w:t>
      </w:r>
      <w:r w:rsidR="008739E8" w:rsidRPr="00882AE1">
        <w:t>’</w:t>
      </w:r>
      <w:r w:rsidRPr="00882AE1">
        <w:t>âges différents. Les documents sont à la disposition de tous et peuvent être utilisés par les étudiants comme par les professeurs d</w:t>
      </w:r>
      <w:r w:rsidR="008739E8" w:rsidRPr="00882AE1">
        <w:t>’</w:t>
      </w:r>
      <w:r w:rsidRPr="00882AE1">
        <w:t>enseignement général et supérieur.</w:t>
      </w:r>
    </w:p>
    <w:p w14:paraId="655DA18A" w14:textId="4C94F9DF" w:rsidR="00FC49D0" w:rsidRPr="00882AE1" w:rsidRDefault="00FC49D0" w:rsidP="004930B9">
      <w:pPr>
        <w:pStyle w:val="SingleTxt"/>
        <w:numPr>
          <w:ilvl w:val="0"/>
          <w:numId w:val="41"/>
        </w:numPr>
        <w:spacing w:line="240" w:lineRule="exact"/>
        <w:ind w:left="1267"/>
      </w:pPr>
      <w:r w:rsidRPr="00882AE1">
        <w:t>Entre 2019 et 2022, la Table ronde des associations de femmes estoniennes, avec des partenaires de Norvège et de Tchéquie, ont mis en œuvre le projet Fair Play at Schools de la Commission européenne, financé par Erasmus+, axé sur la promotion d</w:t>
      </w:r>
      <w:r w:rsidR="008739E8" w:rsidRPr="00882AE1">
        <w:t>’</w:t>
      </w:r>
      <w:r w:rsidRPr="00882AE1">
        <w:t>une éducation tenant compte des questions de genre. Des modules de formation ont été élaborés pour sensibiliser les enseignants à l</w:t>
      </w:r>
      <w:r w:rsidR="008739E8" w:rsidRPr="00882AE1">
        <w:t>’</w:t>
      </w:r>
      <w:r w:rsidRPr="00882AE1">
        <w:t>égalité de genre et à une éducation tenant compte des questions de genre exempte de stéréotypes de genre.</w:t>
      </w:r>
    </w:p>
    <w:p w14:paraId="540B0D10" w14:textId="3D146F8A" w:rsidR="00FC49D0" w:rsidRPr="00882AE1" w:rsidRDefault="00FC49D0" w:rsidP="004930B9">
      <w:pPr>
        <w:pStyle w:val="SingleTxt"/>
        <w:numPr>
          <w:ilvl w:val="0"/>
          <w:numId w:val="41"/>
        </w:numPr>
        <w:spacing w:line="240" w:lineRule="exact"/>
        <w:ind w:left="1267"/>
      </w:pPr>
      <w:r w:rsidRPr="00882AE1">
        <w:t>La sensibilisation et l</w:t>
      </w:r>
      <w:r w:rsidR="008739E8" w:rsidRPr="00882AE1">
        <w:t>’</w:t>
      </w:r>
      <w:r w:rsidRPr="00882AE1">
        <w:t>éducation sur les différentes identités, y compris, mais sans s</w:t>
      </w:r>
      <w:r w:rsidR="008739E8" w:rsidRPr="00882AE1">
        <w:t>’</w:t>
      </w:r>
      <w:r w:rsidRPr="00882AE1">
        <w:t>y limiter, l</w:t>
      </w:r>
      <w:r w:rsidR="008739E8" w:rsidRPr="00882AE1">
        <w:t>’</w:t>
      </w:r>
      <w:r w:rsidRPr="00882AE1">
        <w:t>orientation sexuelle, l</w:t>
      </w:r>
      <w:r w:rsidR="008739E8" w:rsidRPr="00882AE1">
        <w:t>’</w:t>
      </w:r>
      <w:r w:rsidRPr="00882AE1">
        <w:t>identité de genre et les différences culturelles (étudiants ayant une langue première différente, étudiants roms, etc.) ont été introduites dans les écoles par le moyen de divers programmes fondés sur des données probantes, dont le programme KiVa de lutte contre l</w:t>
      </w:r>
      <w:r w:rsidR="008739E8" w:rsidRPr="00882AE1">
        <w:t>’</w:t>
      </w:r>
      <w:r w:rsidRPr="00882AE1">
        <w:t>intimidation (introduit en 2017, reconduit et actualisé en 2020), VEPA (connu au plan international sous le nom de PAX Good Behavior Game), Hooliv klass (Classe bienveillante) et d</w:t>
      </w:r>
      <w:r w:rsidR="008739E8" w:rsidRPr="00882AE1">
        <w:t>’</w:t>
      </w:r>
      <w:r w:rsidRPr="00882AE1">
        <w:t>autres programmes. Ces programmes se fondent sur l</w:t>
      </w:r>
      <w:r w:rsidR="008739E8" w:rsidRPr="00882AE1">
        <w:t>’</w:t>
      </w:r>
      <w:r w:rsidRPr="00882AE1">
        <w:t>intervention et sont adoptés par les écoles individuellement. Ils atteignent environ 70</w:t>
      </w:r>
      <w:r w:rsidR="008739E8" w:rsidRPr="00882AE1">
        <w:t> %</w:t>
      </w:r>
      <w:r w:rsidRPr="00882AE1">
        <w:t xml:space="preserve"> des écoles et 80</w:t>
      </w:r>
      <w:r w:rsidR="008739E8" w:rsidRPr="00882AE1">
        <w:t> %</w:t>
      </w:r>
      <w:r w:rsidRPr="00882AE1">
        <w:t xml:space="preserve"> des dispositifs préscolaires en Estonie. En coopération avec les conseils représentatifs des étudiants, ceux-ci ont eu la possibilité, par le moyen de différents appels à propositions, de suggérer des activités visant à augmenter la tolérance réciproque, le respect mutuel indépendamment des différences individuelles, et à encourager un milieu globalement favorable dans les écoles et au sein de la communauté.</w:t>
      </w:r>
    </w:p>
    <w:p w14:paraId="5407DD12" w14:textId="20FAD025" w:rsidR="004930B9" w:rsidRPr="00882AE1" w:rsidRDefault="004930B9" w:rsidP="004930B9">
      <w:pPr>
        <w:pStyle w:val="SingleTxt"/>
        <w:spacing w:after="0" w:line="120" w:lineRule="exact"/>
        <w:rPr>
          <w:sz w:val="10"/>
        </w:rPr>
      </w:pPr>
    </w:p>
    <w:p w14:paraId="510FD150" w14:textId="3E5EE4AE" w:rsidR="004930B9" w:rsidRPr="00882AE1" w:rsidRDefault="004930B9" w:rsidP="004930B9">
      <w:pPr>
        <w:pStyle w:val="SingleTxt"/>
        <w:spacing w:after="0" w:line="120" w:lineRule="exact"/>
        <w:rPr>
          <w:sz w:val="10"/>
        </w:rPr>
      </w:pPr>
    </w:p>
    <w:p w14:paraId="47010829" w14:textId="5B8C4939" w:rsidR="00FC49D0" w:rsidRPr="00882AE1" w:rsidRDefault="004930B9" w:rsidP="004930B9">
      <w:pPr>
        <w:pStyle w:val="HCh0"/>
        <w:keepLines w:val="0"/>
        <w:ind w:left="1267" w:right="1260" w:hanging="1267"/>
      </w:pPr>
      <w:bookmarkStart w:id="19" w:name="_Toc108692391"/>
      <w:r w:rsidRPr="00882AE1">
        <w:tab/>
      </w:r>
      <w:r w:rsidRPr="00882AE1">
        <w:tab/>
      </w:r>
      <w:r w:rsidR="00FC49D0" w:rsidRPr="00882AE1">
        <w:t>Violence à l</w:t>
      </w:r>
      <w:r w:rsidR="008739E8" w:rsidRPr="00882AE1">
        <w:t>’</w:t>
      </w:r>
      <w:r w:rsidR="00FC49D0" w:rsidRPr="00882AE1">
        <w:t>égard des femmes fondée sur le genre</w:t>
      </w:r>
      <w:bookmarkEnd w:id="19"/>
    </w:p>
    <w:p w14:paraId="2FE1E7C0" w14:textId="088474A4" w:rsidR="004930B9" w:rsidRPr="00882AE1" w:rsidRDefault="004930B9" w:rsidP="004930B9">
      <w:pPr>
        <w:pStyle w:val="SingleTxt"/>
        <w:keepNext/>
        <w:spacing w:after="0" w:line="120" w:lineRule="exact"/>
        <w:rPr>
          <w:sz w:val="10"/>
          <w:lang w:val="fr-FR"/>
        </w:rPr>
      </w:pPr>
    </w:p>
    <w:p w14:paraId="5C7B5A6B" w14:textId="1895B5DD" w:rsidR="004930B9" w:rsidRPr="00882AE1" w:rsidRDefault="004930B9" w:rsidP="004930B9">
      <w:pPr>
        <w:pStyle w:val="SingleTxt"/>
        <w:keepNext/>
        <w:spacing w:after="0" w:line="120" w:lineRule="exact"/>
        <w:rPr>
          <w:sz w:val="10"/>
          <w:lang w:val="fr-FR"/>
        </w:rPr>
      </w:pPr>
    </w:p>
    <w:p w14:paraId="0DA2F593" w14:textId="3491FF5F" w:rsidR="00FC49D0" w:rsidRPr="00882AE1" w:rsidRDefault="004930B9" w:rsidP="004930B9">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108692392"/>
      <w:r w:rsidRPr="00882AE1">
        <w:tab/>
      </w:r>
      <w:r w:rsidRPr="00882AE1">
        <w:tab/>
      </w:r>
      <w:r w:rsidR="00FC49D0" w:rsidRPr="00882AE1">
        <w:t>Question 9</w:t>
      </w:r>
      <w:bookmarkEnd w:id="20"/>
    </w:p>
    <w:p w14:paraId="5FFEBB13" w14:textId="193AEED8" w:rsidR="004930B9" w:rsidRPr="00882AE1" w:rsidRDefault="004930B9" w:rsidP="004930B9">
      <w:pPr>
        <w:pStyle w:val="SingleTxt"/>
        <w:keepNext/>
        <w:spacing w:after="0" w:line="120" w:lineRule="exact"/>
        <w:rPr>
          <w:sz w:val="10"/>
        </w:rPr>
      </w:pPr>
    </w:p>
    <w:p w14:paraId="04E98D45" w14:textId="0EDD3768" w:rsidR="004930B9" w:rsidRPr="00882AE1" w:rsidRDefault="004930B9" w:rsidP="004930B9">
      <w:pPr>
        <w:pStyle w:val="SingleTxt"/>
        <w:keepNext/>
        <w:spacing w:after="0" w:line="120" w:lineRule="exact"/>
        <w:rPr>
          <w:sz w:val="10"/>
        </w:rPr>
      </w:pPr>
    </w:p>
    <w:p w14:paraId="3FB3B25D" w14:textId="4C7372CB" w:rsidR="00FC49D0" w:rsidRPr="00882AE1" w:rsidRDefault="004930B9" w:rsidP="00493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r w:rsidR="00FC49D0" w:rsidRPr="00882AE1">
        <w:rPr>
          <w:b w:val="0"/>
          <w:bCs/>
        </w:rPr>
        <w:t>Tableau</w:t>
      </w:r>
      <w:r w:rsidR="008739E8" w:rsidRPr="00882AE1">
        <w:rPr>
          <w:b w:val="0"/>
          <w:bCs/>
        </w:rPr>
        <w:t> :</w:t>
      </w:r>
      <w:r w:rsidR="00FC49D0" w:rsidRPr="00882AE1">
        <w:t xml:space="preserve"> Expériences de violence physique au cours des cinq dernières années</w:t>
      </w:r>
      <w:r w:rsidRPr="00882AE1">
        <w:t> </w:t>
      </w:r>
      <w:r w:rsidR="00FC49D0" w:rsidRPr="00882AE1">
        <w:t>chez les femmes estoniennes</w:t>
      </w:r>
    </w:p>
    <w:p w14:paraId="6BCE68D5" w14:textId="77777777" w:rsidR="00FC49D0" w:rsidRPr="00882AE1" w:rsidRDefault="00FC49D0" w:rsidP="004930B9">
      <w:pPr>
        <w:pStyle w:val="SingleTxt"/>
        <w:keepNext/>
        <w:spacing w:after="0" w:line="120" w:lineRule="exact"/>
        <w:rPr>
          <w:sz w:val="10"/>
        </w:rPr>
      </w:pPr>
    </w:p>
    <w:p w14:paraId="6898A56B" w14:textId="77777777" w:rsidR="00FC49D0" w:rsidRPr="00882AE1" w:rsidRDefault="00FC49D0" w:rsidP="004930B9">
      <w:pPr>
        <w:pStyle w:val="SingleTxt"/>
        <w:keepNe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FC49D0" w:rsidRPr="00882AE1" w14:paraId="1A79C2F9" w14:textId="77777777" w:rsidTr="004930B9">
        <w:trPr>
          <w:tblHeader/>
        </w:trPr>
        <w:tc>
          <w:tcPr>
            <w:tcW w:w="3660" w:type="dxa"/>
            <w:tcBorders>
              <w:top w:val="single" w:sz="4" w:space="0" w:color="auto"/>
              <w:bottom w:val="single" w:sz="12" w:space="0" w:color="auto"/>
            </w:tcBorders>
            <w:shd w:val="clear" w:color="auto" w:fill="auto"/>
            <w:noWrap/>
            <w:vAlign w:val="bottom"/>
            <w:hideMark/>
          </w:tcPr>
          <w:p w14:paraId="430EE565" w14:textId="3172C8D2" w:rsidR="00FC49D0" w:rsidRPr="00882AE1" w:rsidRDefault="00FC49D0" w:rsidP="004930B9">
            <w:pPr>
              <w:pStyle w:val="SingleTxtG"/>
              <w:keepNext/>
              <w:tabs>
                <w:tab w:val="clear" w:pos="1701"/>
                <w:tab w:val="clear" w:pos="2268"/>
                <w:tab w:val="clear" w:pos="2835"/>
              </w:tabs>
              <w:spacing w:before="81" w:after="81" w:line="160" w:lineRule="exact"/>
              <w:ind w:left="0" w:right="40"/>
              <w:jc w:val="left"/>
              <w:rPr>
                <w:i/>
                <w:sz w:val="14"/>
              </w:rPr>
            </w:pPr>
            <w:r w:rsidRPr="00882AE1">
              <w:rPr>
                <w:i/>
                <w:sz w:val="14"/>
              </w:rPr>
              <w:t>Classe d</w:t>
            </w:r>
            <w:r w:rsidR="008739E8" w:rsidRPr="00882AE1">
              <w:rPr>
                <w:i/>
                <w:sz w:val="14"/>
              </w:rPr>
              <w:t>’</w:t>
            </w:r>
            <w:r w:rsidRPr="00882AE1">
              <w:rPr>
                <w:i/>
                <w:sz w:val="14"/>
              </w:rPr>
              <w:t>âge</w:t>
            </w:r>
          </w:p>
        </w:tc>
        <w:tc>
          <w:tcPr>
            <w:tcW w:w="3660" w:type="dxa"/>
            <w:tcBorders>
              <w:top w:val="single" w:sz="4" w:space="0" w:color="auto"/>
              <w:bottom w:val="single" w:sz="12" w:space="0" w:color="auto"/>
            </w:tcBorders>
            <w:shd w:val="clear" w:color="auto" w:fill="auto"/>
            <w:noWrap/>
            <w:vAlign w:val="bottom"/>
            <w:hideMark/>
          </w:tcPr>
          <w:p w14:paraId="2D832045" w14:textId="77777777" w:rsidR="00FC49D0" w:rsidRPr="00882AE1" w:rsidRDefault="00FC49D0" w:rsidP="004930B9">
            <w:pPr>
              <w:pStyle w:val="SingleTxtG"/>
              <w:keepNext/>
              <w:tabs>
                <w:tab w:val="clear" w:pos="1701"/>
                <w:tab w:val="clear" w:pos="2268"/>
                <w:tab w:val="clear" w:pos="2835"/>
              </w:tabs>
              <w:spacing w:before="81" w:after="81" w:line="160" w:lineRule="exact"/>
              <w:ind w:left="0" w:right="43"/>
              <w:jc w:val="right"/>
              <w:rPr>
                <w:i/>
                <w:sz w:val="14"/>
              </w:rPr>
            </w:pPr>
            <w:r w:rsidRPr="00882AE1">
              <w:rPr>
                <w:i/>
                <w:sz w:val="14"/>
              </w:rPr>
              <w:t>Pourcentage</w:t>
            </w:r>
          </w:p>
        </w:tc>
      </w:tr>
      <w:tr w:rsidR="004930B9" w:rsidRPr="00882AE1" w14:paraId="6F3AD790" w14:textId="77777777" w:rsidTr="004930B9">
        <w:trPr>
          <w:trHeight w:hRule="exact" w:val="115"/>
          <w:tblHeader/>
        </w:trPr>
        <w:tc>
          <w:tcPr>
            <w:tcW w:w="3660" w:type="dxa"/>
            <w:tcBorders>
              <w:top w:val="single" w:sz="12" w:space="0" w:color="auto"/>
            </w:tcBorders>
            <w:shd w:val="clear" w:color="auto" w:fill="auto"/>
            <w:noWrap/>
            <w:vAlign w:val="bottom"/>
          </w:tcPr>
          <w:p w14:paraId="7D303AAE" w14:textId="77777777" w:rsidR="004930B9" w:rsidRPr="00882AE1" w:rsidRDefault="004930B9" w:rsidP="004930B9">
            <w:pPr>
              <w:pStyle w:val="SingleTxtG"/>
              <w:keepNext/>
              <w:tabs>
                <w:tab w:val="clear" w:pos="1701"/>
                <w:tab w:val="clear" w:pos="2268"/>
                <w:tab w:val="clear" w:pos="2835"/>
              </w:tabs>
              <w:spacing w:before="40" w:after="40" w:line="210" w:lineRule="exact"/>
              <w:ind w:left="0" w:right="40"/>
              <w:jc w:val="left"/>
              <w:rPr>
                <w:sz w:val="17"/>
              </w:rPr>
            </w:pPr>
          </w:p>
        </w:tc>
        <w:tc>
          <w:tcPr>
            <w:tcW w:w="3660" w:type="dxa"/>
            <w:tcBorders>
              <w:top w:val="single" w:sz="12" w:space="0" w:color="auto"/>
            </w:tcBorders>
            <w:shd w:val="clear" w:color="auto" w:fill="auto"/>
            <w:noWrap/>
            <w:vAlign w:val="bottom"/>
          </w:tcPr>
          <w:p w14:paraId="3E481AD9" w14:textId="77777777" w:rsidR="004930B9" w:rsidRPr="00882AE1" w:rsidRDefault="004930B9" w:rsidP="004930B9">
            <w:pPr>
              <w:pStyle w:val="SingleTxtG"/>
              <w:keepNext/>
              <w:tabs>
                <w:tab w:val="clear" w:pos="1701"/>
                <w:tab w:val="clear" w:pos="2268"/>
                <w:tab w:val="clear" w:pos="2835"/>
              </w:tabs>
              <w:spacing w:before="40" w:after="40" w:line="210" w:lineRule="exact"/>
              <w:ind w:left="0" w:right="43"/>
              <w:jc w:val="right"/>
              <w:rPr>
                <w:sz w:val="17"/>
              </w:rPr>
            </w:pPr>
          </w:p>
        </w:tc>
      </w:tr>
      <w:tr w:rsidR="00FC49D0" w:rsidRPr="00882AE1" w14:paraId="2F894A6B" w14:textId="77777777" w:rsidTr="004930B9">
        <w:tc>
          <w:tcPr>
            <w:tcW w:w="3660" w:type="dxa"/>
            <w:shd w:val="clear" w:color="auto" w:fill="auto"/>
            <w:noWrap/>
            <w:vAlign w:val="bottom"/>
            <w:hideMark/>
          </w:tcPr>
          <w:p w14:paraId="4C397E02" w14:textId="77777777" w:rsidR="00FC49D0" w:rsidRPr="00882AE1" w:rsidRDefault="00FC49D0" w:rsidP="004930B9">
            <w:pPr>
              <w:pStyle w:val="SingleTxtG"/>
              <w:keepNext/>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882AE1">
              <w:rPr>
                <w:sz w:val="17"/>
              </w:rPr>
              <w:t>16-29</w:t>
            </w:r>
          </w:p>
        </w:tc>
        <w:tc>
          <w:tcPr>
            <w:tcW w:w="3660" w:type="dxa"/>
            <w:shd w:val="clear" w:color="auto" w:fill="auto"/>
            <w:noWrap/>
            <w:vAlign w:val="bottom"/>
            <w:hideMark/>
          </w:tcPr>
          <w:p w14:paraId="54A3EB5E" w14:textId="77777777" w:rsidR="00FC49D0" w:rsidRPr="00882AE1" w:rsidRDefault="00FC49D0" w:rsidP="004930B9">
            <w:pPr>
              <w:pStyle w:val="SingleTxtG"/>
              <w:keepNext/>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882AE1">
              <w:rPr>
                <w:sz w:val="17"/>
              </w:rPr>
              <w:t>24</w:t>
            </w:r>
          </w:p>
        </w:tc>
      </w:tr>
      <w:tr w:rsidR="00FC49D0" w:rsidRPr="00882AE1" w14:paraId="36E9522C" w14:textId="77777777" w:rsidTr="004930B9">
        <w:tc>
          <w:tcPr>
            <w:tcW w:w="3660" w:type="dxa"/>
            <w:shd w:val="clear" w:color="auto" w:fill="auto"/>
            <w:noWrap/>
            <w:vAlign w:val="bottom"/>
            <w:hideMark/>
          </w:tcPr>
          <w:p w14:paraId="40F8B979"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882AE1">
              <w:rPr>
                <w:sz w:val="17"/>
              </w:rPr>
              <w:t>30-44</w:t>
            </w:r>
          </w:p>
        </w:tc>
        <w:tc>
          <w:tcPr>
            <w:tcW w:w="3660" w:type="dxa"/>
            <w:shd w:val="clear" w:color="auto" w:fill="auto"/>
            <w:noWrap/>
            <w:vAlign w:val="bottom"/>
            <w:hideMark/>
          </w:tcPr>
          <w:p w14:paraId="20F01F31"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882AE1">
              <w:rPr>
                <w:sz w:val="17"/>
              </w:rPr>
              <w:t>24</w:t>
            </w:r>
          </w:p>
        </w:tc>
      </w:tr>
      <w:tr w:rsidR="00FC49D0" w:rsidRPr="00882AE1" w14:paraId="31E88588" w14:textId="77777777" w:rsidTr="004930B9">
        <w:tc>
          <w:tcPr>
            <w:tcW w:w="3660" w:type="dxa"/>
            <w:shd w:val="clear" w:color="auto" w:fill="auto"/>
            <w:noWrap/>
            <w:vAlign w:val="bottom"/>
            <w:hideMark/>
          </w:tcPr>
          <w:p w14:paraId="300244BE"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882AE1">
              <w:rPr>
                <w:sz w:val="17"/>
              </w:rPr>
              <w:t>45-54</w:t>
            </w:r>
          </w:p>
        </w:tc>
        <w:tc>
          <w:tcPr>
            <w:tcW w:w="3660" w:type="dxa"/>
            <w:shd w:val="clear" w:color="auto" w:fill="auto"/>
            <w:noWrap/>
            <w:vAlign w:val="bottom"/>
            <w:hideMark/>
          </w:tcPr>
          <w:p w14:paraId="6213EFEF"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882AE1">
              <w:rPr>
                <w:sz w:val="17"/>
              </w:rPr>
              <w:t>15</w:t>
            </w:r>
          </w:p>
        </w:tc>
      </w:tr>
      <w:tr w:rsidR="00FC49D0" w:rsidRPr="00882AE1" w14:paraId="574F6536" w14:textId="77777777" w:rsidTr="004930B9">
        <w:tc>
          <w:tcPr>
            <w:tcW w:w="3660" w:type="dxa"/>
            <w:shd w:val="clear" w:color="auto" w:fill="auto"/>
            <w:noWrap/>
            <w:vAlign w:val="bottom"/>
            <w:hideMark/>
          </w:tcPr>
          <w:p w14:paraId="405786DA"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882AE1">
              <w:rPr>
                <w:sz w:val="17"/>
              </w:rPr>
              <w:t>55-64</w:t>
            </w:r>
          </w:p>
        </w:tc>
        <w:tc>
          <w:tcPr>
            <w:tcW w:w="3660" w:type="dxa"/>
            <w:shd w:val="clear" w:color="auto" w:fill="auto"/>
            <w:noWrap/>
            <w:vAlign w:val="bottom"/>
            <w:hideMark/>
          </w:tcPr>
          <w:p w14:paraId="78DD27DE"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882AE1">
              <w:rPr>
                <w:sz w:val="17"/>
              </w:rPr>
              <w:t>10</w:t>
            </w:r>
          </w:p>
        </w:tc>
      </w:tr>
      <w:tr w:rsidR="00FC49D0" w:rsidRPr="00882AE1" w14:paraId="1CBCA7F5" w14:textId="77777777" w:rsidTr="004930B9">
        <w:tc>
          <w:tcPr>
            <w:tcW w:w="3660" w:type="dxa"/>
            <w:tcBorders>
              <w:bottom w:val="single" w:sz="12" w:space="0" w:color="auto"/>
            </w:tcBorders>
            <w:shd w:val="clear" w:color="auto" w:fill="auto"/>
            <w:noWrap/>
            <w:vAlign w:val="bottom"/>
            <w:hideMark/>
          </w:tcPr>
          <w:p w14:paraId="1BEAA24F"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882AE1">
              <w:rPr>
                <w:sz w:val="17"/>
              </w:rPr>
              <w:t>65+</w:t>
            </w:r>
          </w:p>
        </w:tc>
        <w:tc>
          <w:tcPr>
            <w:tcW w:w="3660" w:type="dxa"/>
            <w:tcBorders>
              <w:bottom w:val="single" w:sz="12" w:space="0" w:color="auto"/>
            </w:tcBorders>
            <w:shd w:val="clear" w:color="auto" w:fill="auto"/>
            <w:noWrap/>
            <w:vAlign w:val="bottom"/>
            <w:hideMark/>
          </w:tcPr>
          <w:p w14:paraId="13617470" w14:textId="77777777" w:rsidR="00FC49D0" w:rsidRPr="00882AE1" w:rsidRDefault="00FC49D0" w:rsidP="004930B9">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rPr>
            </w:pPr>
            <w:r w:rsidRPr="00882AE1">
              <w:rPr>
                <w:sz w:val="17"/>
              </w:rPr>
              <w:t>8</w:t>
            </w:r>
          </w:p>
        </w:tc>
      </w:tr>
    </w:tbl>
    <w:p w14:paraId="0C842F7C" w14:textId="77777777" w:rsidR="00FC49D0" w:rsidRPr="00882AE1" w:rsidRDefault="00FC49D0" w:rsidP="00FC49D0">
      <w:pPr>
        <w:pStyle w:val="SingleTxt"/>
        <w:spacing w:after="0" w:line="120" w:lineRule="exact"/>
        <w:rPr>
          <w:sz w:val="10"/>
          <w:lang w:val="en-US"/>
        </w:rPr>
      </w:pPr>
    </w:p>
    <w:p w14:paraId="461E547B" w14:textId="04F1FFA4" w:rsidR="00FC49D0" w:rsidRPr="00882AE1" w:rsidRDefault="00FC49D0" w:rsidP="004930B9">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Enquête sur les droits fondamentaux, 2020</w:t>
      </w:r>
    </w:p>
    <w:p w14:paraId="52E8EF26" w14:textId="4D2B63F7" w:rsidR="004930B9" w:rsidRPr="00882AE1" w:rsidRDefault="004930B9" w:rsidP="004930B9">
      <w:pPr>
        <w:pStyle w:val="FootnoteText"/>
        <w:tabs>
          <w:tab w:val="right" w:pos="1476"/>
          <w:tab w:val="left" w:pos="1548"/>
          <w:tab w:val="right" w:pos="1836"/>
          <w:tab w:val="left" w:pos="1908"/>
        </w:tabs>
        <w:spacing w:line="120" w:lineRule="exact"/>
        <w:ind w:left="1548" w:right="1267" w:hanging="288"/>
        <w:rPr>
          <w:sz w:val="10"/>
        </w:rPr>
      </w:pPr>
    </w:p>
    <w:p w14:paraId="14A6C86F" w14:textId="5D640BA9" w:rsidR="004930B9" w:rsidRPr="00882AE1" w:rsidRDefault="004930B9" w:rsidP="004930B9">
      <w:pPr>
        <w:pStyle w:val="FootnoteText"/>
        <w:tabs>
          <w:tab w:val="right" w:pos="1476"/>
          <w:tab w:val="left" w:pos="1548"/>
          <w:tab w:val="right" w:pos="1836"/>
          <w:tab w:val="left" w:pos="1908"/>
        </w:tabs>
        <w:spacing w:line="120" w:lineRule="exact"/>
        <w:ind w:left="1548" w:right="1267" w:hanging="288"/>
        <w:rPr>
          <w:sz w:val="10"/>
        </w:rPr>
      </w:pPr>
    </w:p>
    <w:p w14:paraId="62203B38" w14:textId="098CB19B" w:rsidR="004930B9" w:rsidRPr="00882AE1" w:rsidRDefault="004930B9" w:rsidP="004930B9">
      <w:pPr>
        <w:pStyle w:val="FootnoteText"/>
        <w:tabs>
          <w:tab w:val="right" w:pos="1476"/>
          <w:tab w:val="left" w:pos="1548"/>
          <w:tab w:val="right" w:pos="1836"/>
          <w:tab w:val="left" w:pos="1908"/>
        </w:tabs>
        <w:spacing w:line="120" w:lineRule="exact"/>
        <w:ind w:left="1548" w:right="1267" w:hanging="288"/>
        <w:rPr>
          <w:sz w:val="10"/>
        </w:rPr>
      </w:pPr>
    </w:p>
    <w:p w14:paraId="149BC183" w14:textId="218CD17C" w:rsidR="00FC49D0" w:rsidRPr="00882AE1" w:rsidRDefault="004930B9" w:rsidP="00493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00FC49D0" w:rsidRPr="00882AE1">
        <w:tab/>
      </w:r>
      <w:r w:rsidR="00FC49D0" w:rsidRPr="00D040AF">
        <w:rPr>
          <w:b w:val="0"/>
          <w:bCs/>
        </w:rPr>
        <w:t>Tableau</w:t>
      </w:r>
      <w:r w:rsidR="008739E8" w:rsidRPr="00D040AF">
        <w:rPr>
          <w:b w:val="0"/>
          <w:bCs/>
        </w:rPr>
        <w:t> :</w:t>
      </w:r>
      <w:r w:rsidR="00FC49D0" w:rsidRPr="00882AE1">
        <w:t xml:space="preserve"> Nombre de crimes de violence domestique, 2016-2021</w:t>
      </w:r>
    </w:p>
    <w:p w14:paraId="324D3DD7" w14:textId="584A38FF" w:rsidR="004930B9" w:rsidRPr="00882AE1" w:rsidRDefault="004930B9" w:rsidP="004930B9">
      <w:pPr>
        <w:pStyle w:val="SingleTxt"/>
        <w:spacing w:after="0" w:line="120" w:lineRule="exact"/>
        <w:rPr>
          <w:sz w:val="10"/>
        </w:rPr>
      </w:pPr>
    </w:p>
    <w:p w14:paraId="6DB24228" w14:textId="77777777" w:rsidR="00FC49D0" w:rsidRPr="00882AE1" w:rsidRDefault="00FC49D0" w:rsidP="00FC49D0">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4930B9" w:rsidRPr="00882AE1" w14:paraId="75129B20" w14:textId="77777777" w:rsidTr="004930B9">
        <w:trPr>
          <w:tblHeader/>
        </w:trPr>
        <w:tc>
          <w:tcPr>
            <w:tcW w:w="1220" w:type="dxa"/>
            <w:tcBorders>
              <w:top w:val="single" w:sz="4" w:space="0" w:color="auto"/>
              <w:bottom w:val="single" w:sz="12" w:space="0" w:color="auto"/>
            </w:tcBorders>
            <w:shd w:val="clear" w:color="auto" w:fill="auto"/>
            <w:noWrap/>
            <w:vAlign w:val="bottom"/>
            <w:hideMark/>
          </w:tcPr>
          <w:p w14:paraId="6AA0DC69" w14:textId="77777777" w:rsidR="00FC49D0" w:rsidRPr="00882AE1" w:rsidRDefault="00FC49D0" w:rsidP="004930B9">
            <w:pPr>
              <w:suppressAutoHyphens/>
              <w:spacing w:before="81" w:after="81" w:line="160" w:lineRule="exact"/>
              <w:ind w:right="40"/>
              <w:rPr>
                <w:i/>
                <w:sz w:val="14"/>
              </w:rPr>
            </w:pPr>
            <w:r w:rsidRPr="00882AE1">
              <w:rPr>
                <w:i/>
                <w:sz w:val="14"/>
              </w:rPr>
              <w:t>2016</w:t>
            </w:r>
          </w:p>
        </w:tc>
        <w:tc>
          <w:tcPr>
            <w:tcW w:w="1220" w:type="dxa"/>
            <w:tcBorders>
              <w:top w:val="single" w:sz="4" w:space="0" w:color="auto"/>
              <w:bottom w:val="single" w:sz="12" w:space="0" w:color="auto"/>
            </w:tcBorders>
            <w:shd w:val="clear" w:color="auto" w:fill="auto"/>
            <w:noWrap/>
            <w:vAlign w:val="bottom"/>
            <w:hideMark/>
          </w:tcPr>
          <w:p w14:paraId="383486EE" w14:textId="77777777" w:rsidR="00FC49D0" w:rsidRPr="00882AE1" w:rsidRDefault="00FC49D0" w:rsidP="004930B9">
            <w:pPr>
              <w:suppressAutoHyphens/>
              <w:spacing w:before="81" w:after="81" w:line="160" w:lineRule="exact"/>
              <w:ind w:right="43"/>
              <w:jc w:val="right"/>
              <w:rPr>
                <w:i/>
                <w:sz w:val="14"/>
              </w:rPr>
            </w:pPr>
            <w:r w:rsidRPr="00882AE1">
              <w:rPr>
                <w:i/>
                <w:sz w:val="14"/>
              </w:rPr>
              <w:t>2017</w:t>
            </w:r>
          </w:p>
        </w:tc>
        <w:tc>
          <w:tcPr>
            <w:tcW w:w="1220" w:type="dxa"/>
            <w:tcBorders>
              <w:top w:val="single" w:sz="4" w:space="0" w:color="auto"/>
              <w:bottom w:val="single" w:sz="12" w:space="0" w:color="auto"/>
            </w:tcBorders>
            <w:shd w:val="clear" w:color="auto" w:fill="auto"/>
            <w:noWrap/>
            <w:vAlign w:val="bottom"/>
            <w:hideMark/>
          </w:tcPr>
          <w:p w14:paraId="522929AF" w14:textId="77777777" w:rsidR="00FC49D0" w:rsidRPr="00882AE1" w:rsidRDefault="00FC49D0" w:rsidP="004930B9">
            <w:pPr>
              <w:suppressAutoHyphens/>
              <w:spacing w:before="81" w:after="81" w:line="160" w:lineRule="exact"/>
              <w:ind w:right="43"/>
              <w:jc w:val="right"/>
              <w:rPr>
                <w:i/>
                <w:sz w:val="14"/>
              </w:rPr>
            </w:pPr>
            <w:r w:rsidRPr="00882AE1">
              <w:rPr>
                <w:i/>
                <w:sz w:val="14"/>
              </w:rPr>
              <w:t>2018</w:t>
            </w:r>
          </w:p>
        </w:tc>
        <w:tc>
          <w:tcPr>
            <w:tcW w:w="1220" w:type="dxa"/>
            <w:tcBorders>
              <w:top w:val="single" w:sz="4" w:space="0" w:color="auto"/>
              <w:bottom w:val="single" w:sz="12" w:space="0" w:color="auto"/>
            </w:tcBorders>
            <w:shd w:val="clear" w:color="auto" w:fill="auto"/>
            <w:noWrap/>
            <w:vAlign w:val="bottom"/>
            <w:hideMark/>
          </w:tcPr>
          <w:p w14:paraId="1030F485" w14:textId="77777777" w:rsidR="00FC49D0" w:rsidRPr="00882AE1" w:rsidRDefault="00FC49D0" w:rsidP="004930B9">
            <w:pPr>
              <w:suppressAutoHyphens/>
              <w:spacing w:before="81" w:after="81" w:line="160" w:lineRule="exact"/>
              <w:ind w:right="43"/>
              <w:jc w:val="right"/>
              <w:rPr>
                <w:i/>
                <w:sz w:val="14"/>
              </w:rPr>
            </w:pPr>
            <w:r w:rsidRPr="00882AE1">
              <w:rPr>
                <w:i/>
                <w:sz w:val="14"/>
              </w:rPr>
              <w:t>2019</w:t>
            </w:r>
          </w:p>
        </w:tc>
        <w:tc>
          <w:tcPr>
            <w:tcW w:w="1220" w:type="dxa"/>
            <w:tcBorders>
              <w:top w:val="single" w:sz="4" w:space="0" w:color="auto"/>
              <w:bottom w:val="single" w:sz="12" w:space="0" w:color="auto"/>
            </w:tcBorders>
            <w:shd w:val="clear" w:color="auto" w:fill="auto"/>
            <w:noWrap/>
            <w:vAlign w:val="bottom"/>
            <w:hideMark/>
          </w:tcPr>
          <w:p w14:paraId="412152E8" w14:textId="77777777" w:rsidR="00FC49D0" w:rsidRPr="00882AE1" w:rsidRDefault="00FC49D0" w:rsidP="004930B9">
            <w:pPr>
              <w:suppressAutoHyphens/>
              <w:spacing w:before="81" w:after="81" w:line="160" w:lineRule="exact"/>
              <w:ind w:right="43"/>
              <w:jc w:val="right"/>
              <w:rPr>
                <w:i/>
                <w:sz w:val="14"/>
              </w:rPr>
            </w:pPr>
            <w:r w:rsidRPr="00882AE1">
              <w:rPr>
                <w:i/>
                <w:sz w:val="14"/>
              </w:rPr>
              <w:t>2020</w:t>
            </w:r>
          </w:p>
        </w:tc>
        <w:tc>
          <w:tcPr>
            <w:tcW w:w="1220" w:type="dxa"/>
            <w:tcBorders>
              <w:top w:val="single" w:sz="4" w:space="0" w:color="auto"/>
              <w:bottom w:val="single" w:sz="12" w:space="0" w:color="auto"/>
            </w:tcBorders>
            <w:shd w:val="clear" w:color="auto" w:fill="auto"/>
            <w:noWrap/>
            <w:vAlign w:val="bottom"/>
            <w:hideMark/>
          </w:tcPr>
          <w:p w14:paraId="367657C9" w14:textId="77777777" w:rsidR="00FC49D0" w:rsidRPr="00882AE1" w:rsidRDefault="00FC49D0" w:rsidP="004930B9">
            <w:pPr>
              <w:suppressAutoHyphens/>
              <w:spacing w:before="81" w:after="81" w:line="160" w:lineRule="exact"/>
              <w:ind w:right="43"/>
              <w:jc w:val="right"/>
              <w:rPr>
                <w:i/>
                <w:sz w:val="14"/>
              </w:rPr>
            </w:pPr>
            <w:r w:rsidRPr="00882AE1">
              <w:rPr>
                <w:i/>
                <w:sz w:val="14"/>
              </w:rPr>
              <w:t>2021</w:t>
            </w:r>
          </w:p>
        </w:tc>
      </w:tr>
      <w:tr w:rsidR="004930B9" w:rsidRPr="00882AE1" w14:paraId="1A5DB2CE" w14:textId="77777777" w:rsidTr="004930B9">
        <w:trPr>
          <w:trHeight w:hRule="exact" w:val="115"/>
          <w:tblHeader/>
        </w:trPr>
        <w:tc>
          <w:tcPr>
            <w:tcW w:w="1220" w:type="dxa"/>
            <w:tcBorders>
              <w:top w:val="single" w:sz="12" w:space="0" w:color="auto"/>
            </w:tcBorders>
            <w:shd w:val="clear" w:color="auto" w:fill="auto"/>
            <w:noWrap/>
            <w:vAlign w:val="bottom"/>
          </w:tcPr>
          <w:p w14:paraId="3E6AF362" w14:textId="77777777" w:rsidR="004930B9" w:rsidRPr="00882AE1" w:rsidRDefault="004930B9" w:rsidP="004930B9">
            <w:pPr>
              <w:suppressAutoHyphens/>
              <w:spacing w:before="40" w:after="40" w:line="210" w:lineRule="exact"/>
              <w:ind w:right="40"/>
              <w:rPr>
                <w:sz w:val="17"/>
              </w:rPr>
            </w:pPr>
          </w:p>
        </w:tc>
        <w:tc>
          <w:tcPr>
            <w:tcW w:w="1220" w:type="dxa"/>
            <w:tcBorders>
              <w:top w:val="single" w:sz="12" w:space="0" w:color="auto"/>
            </w:tcBorders>
            <w:shd w:val="clear" w:color="auto" w:fill="auto"/>
            <w:noWrap/>
            <w:vAlign w:val="bottom"/>
          </w:tcPr>
          <w:p w14:paraId="2807C37B" w14:textId="77777777" w:rsidR="004930B9" w:rsidRPr="00882AE1" w:rsidRDefault="004930B9" w:rsidP="004930B9">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4CE30718" w14:textId="77777777" w:rsidR="004930B9" w:rsidRPr="00882AE1" w:rsidRDefault="004930B9" w:rsidP="004930B9">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3C941383" w14:textId="77777777" w:rsidR="004930B9" w:rsidRPr="00882AE1" w:rsidRDefault="004930B9" w:rsidP="004930B9">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17BD62BB" w14:textId="77777777" w:rsidR="004930B9" w:rsidRPr="00882AE1" w:rsidRDefault="004930B9" w:rsidP="004930B9">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5781671D" w14:textId="77777777" w:rsidR="004930B9" w:rsidRPr="00882AE1" w:rsidRDefault="004930B9" w:rsidP="004930B9">
            <w:pPr>
              <w:suppressAutoHyphens/>
              <w:spacing w:before="40" w:after="40" w:line="210" w:lineRule="exact"/>
              <w:ind w:right="43"/>
              <w:jc w:val="right"/>
              <w:rPr>
                <w:sz w:val="17"/>
              </w:rPr>
            </w:pPr>
          </w:p>
        </w:tc>
      </w:tr>
      <w:tr w:rsidR="004930B9" w:rsidRPr="00882AE1" w14:paraId="136DFAE7" w14:textId="77777777" w:rsidTr="004930B9">
        <w:tc>
          <w:tcPr>
            <w:tcW w:w="1220" w:type="dxa"/>
            <w:tcBorders>
              <w:bottom w:val="single" w:sz="12" w:space="0" w:color="auto"/>
            </w:tcBorders>
            <w:shd w:val="clear" w:color="auto" w:fill="auto"/>
            <w:noWrap/>
            <w:vAlign w:val="bottom"/>
            <w:hideMark/>
          </w:tcPr>
          <w:p w14:paraId="65D6040C" w14:textId="77777777" w:rsidR="00FC49D0" w:rsidRPr="00882AE1" w:rsidRDefault="00FC49D0" w:rsidP="004930B9">
            <w:pPr>
              <w:tabs>
                <w:tab w:val="left" w:pos="288"/>
                <w:tab w:val="left" w:pos="576"/>
                <w:tab w:val="left" w:pos="864"/>
                <w:tab w:val="left" w:pos="1152"/>
              </w:tabs>
              <w:suppressAutoHyphens/>
              <w:spacing w:before="40" w:after="40" w:line="210" w:lineRule="exact"/>
              <w:ind w:right="40"/>
              <w:rPr>
                <w:sz w:val="17"/>
              </w:rPr>
            </w:pPr>
            <w:r w:rsidRPr="00882AE1">
              <w:rPr>
                <w:sz w:val="17"/>
              </w:rPr>
              <w:t>3 017</w:t>
            </w:r>
          </w:p>
        </w:tc>
        <w:tc>
          <w:tcPr>
            <w:tcW w:w="1220" w:type="dxa"/>
            <w:tcBorders>
              <w:bottom w:val="single" w:sz="12" w:space="0" w:color="auto"/>
            </w:tcBorders>
            <w:shd w:val="clear" w:color="auto" w:fill="auto"/>
            <w:noWrap/>
            <w:vAlign w:val="bottom"/>
            <w:hideMark/>
          </w:tcPr>
          <w:p w14:paraId="5E663013" w14:textId="77777777" w:rsidR="00FC49D0" w:rsidRPr="00882AE1" w:rsidRDefault="00FC49D0" w:rsidP="004930B9">
            <w:pPr>
              <w:tabs>
                <w:tab w:val="left" w:pos="288"/>
                <w:tab w:val="left" w:pos="576"/>
                <w:tab w:val="left" w:pos="864"/>
                <w:tab w:val="left" w:pos="1152"/>
              </w:tabs>
              <w:suppressAutoHyphens/>
              <w:spacing w:before="40" w:after="40" w:line="210" w:lineRule="exact"/>
              <w:ind w:right="43"/>
              <w:jc w:val="right"/>
              <w:rPr>
                <w:sz w:val="17"/>
              </w:rPr>
            </w:pPr>
            <w:r w:rsidRPr="00882AE1">
              <w:rPr>
                <w:sz w:val="17"/>
              </w:rPr>
              <w:t>2 632</w:t>
            </w:r>
          </w:p>
        </w:tc>
        <w:tc>
          <w:tcPr>
            <w:tcW w:w="1220" w:type="dxa"/>
            <w:tcBorders>
              <w:bottom w:val="single" w:sz="12" w:space="0" w:color="auto"/>
            </w:tcBorders>
            <w:shd w:val="clear" w:color="auto" w:fill="auto"/>
            <w:noWrap/>
            <w:vAlign w:val="bottom"/>
            <w:hideMark/>
          </w:tcPr>
          <w:p w14:paraId="114F4270" w14:textId="77777777" w:rsidR="00FC49D0" w:rsidRPr="00882AE1" w:rsidRDefault="00FC49D0" w:rsidP="004930B9">
            <w:pPr>
              <w:tabs>
                <w:tab w:val="left" w:pos="288"/>
                <w:tab w:val="left" w:pos="576"/>
                <w:tab w:val="left" w:pos="864"/>
                <w:tab w:val="left" w:pos="1152"/>
              </w:tabs>
              <w:suppressAutoHyphens/>
              <w:spacing w:before="40" w:after="40" w:line="210" w:lineRule="exact"/>
              <w:ind w:right="43"/>
              <w:jc w:val="right"/>
              <w:rPr>
                <w:sz w:val="17"/>
              </w:rPr>
            </w:pPr>
            <w:r w:rsidRPr="00882AE1">
              <w:rPr>
                <w:sz w:val="17"/>
              </w:rPr>
              <w:t>3 607</w:t>
            </w:r>
          </w:p>
        </w:tc>
        <w:tc>
          <w:tcPr>
            <w:tcW w:w="1220" w:type="dxa"/>
            <w:tcBorders>
              <w:bottom w:val="single" w:sz="12" w:space="0" w:color="auto"/>
            </w:tcBorders>
            <w:shd w:val="clear" w:color="auto" w:fill="auto"/>
            <w:noWrap/>
            <w:vAlign w:val="bottom"/>
            <w:hideMark/>
          </w:tcPr>
          <w:p w14:paraId="28B48DFE" w14:textId="77777777" w:rsidR="00FC49D0" w:rsidRPr="00882AE1" w:rsidRDefault="00FC49D0" w:rsidP="004930B9">
            <w:pPr>
              <w:tabs>
                <w:tab w:val="left" w:pos="288"/>
                <w:tab w:val="left" w:pos="576"/>
                <w:tab w:val="left" w:pos="864"/>
                <w:tab w:val="left" w:pos="1152"/>
              </w:tabs>
              <w:suppressAutoHyphens/>
              <w:spacing w:before="40" w:after="40" w:line="210" w:lineRule="exact"/>
              <w:ind w:right="43"/>
              <w:jc w:val="right"/>
              <w:rPr>
                <w:sz w:val="17"/>
              </w:rPr>
            </w:pPr>
            <w:r w:rsidRPr="00882AE1">
              <w:rPr>
                <w:sz w:val="17"/>
              </w:rPr>
              <w:t>4 119</w:t>
            </w:r>
          </w:p>
        </w:tc>
        <w:tc>
          <w:tcPr>
            <w:tcW w:w="1220" w:type="dxa"/>
            <w:tcBorders>
              <w:bottom w:val="single" w:sz="12" w:space="0" w:color="auto"/>
            </w:tcBorders>
            <w:shd w:val="clear" w:color="auto" w:fill="auto"/>
            <w:noWrap/>
            <w:vAlign w:val="bottom"/>
            <w:hideMark/>
          </w:tcPr>
          <w:p w14:paraId="31B811CE" w14:textId="77777777" w:rsidR="00FC49D0" w:rsidRPr="00882AE1" w:rsidRDefault="00FC49D0" w:rsidP="004930B9">
            <w:pPr>
              <w:tabs>
                <w:tab w:val="left" w:pos="288"/>
                <w:tab w:val="left" w:pos="576"/>
                <w:tab w:val="left" w:pos="864"/>
                <w:tab w:val="left" w:pos="1152"/>
              </w:tabs>
              <w:suppressAutoHyphens/>
              <w:spacing w:before="40" w:after="40" w:line="210" w:lineRule="exact"/>
              <w:ind w:right="43"/>
              <w:jc w:val="right"/>
              <w:rPr>
                <w:sz w:val="17"/>
              </w:rPr>
            </w:pPr>
            <w:r w:rsidRPr="00882AE1">
              <w:rPr>
                <w:sz w:val="17"/>
              </w:rPr>
              <w:t>3 987</w:t>
            </w:r>
          </w:p>
        </w:tc>
        <w:tc>
          <w:tcPr>
            <w:tcW w:w="1220" w:type="dxa"/>
            <w:tcBorders>
              <w:bottom w:val="single" w:sz="12" w:space="0" w:color="auto"/>
            </w:tcBorders>
            <w:shd w:val="clear" w:color="auto" w:fill="auto"/>
            <w:noWrap/>
            <w:vAlign w:val="bottom"/>
            <w:hideMark/>
          </w:tcPr>
          <w:p w14:paraId="7D8FDF14" w14:textId="77777777" w:rsidR="00FC49D0" w:rsidRPr="00882AE1" w:rsidRDefault="00FC49D0" w:rsidP="004930B9">
            <w:pPr>
              <w:tabs>
                <w:tab w:val="left" w:pos="288"/>
                <w:tab w:val="left" w:pos="576"/>
                <w:tab w:val="left" w:pos="864"/>
                <w:tab w:val="left" w:pos="1152"/>
              </w:tabs>
              <w:suppressAutoHyphens/>
              <w:spacing w:before="40" w:after="40" w:line="210" w:lineRule="exact"/>
              <w:ind w:right="43"/>
              <w:jc w:val="right"/>
              <w:rPr>
                <w:sz w:val="17"/>
              </w:rPr>
            </w:pPr>
            <w:r w:rsidRPr="00882AE1">
              <w:rPr>
                <w:sz w:val="17"/>
              </w:rPr>
              <w:t>3 760</w:t>
            </w:r>
          </w:p>
        </w:tc>
      </w:tr>
    </w:tbl>
    <w:p w14:paraId="7D3F3479" w14:textId="77777777" w:rsidR="00FC49D0" w:rsidRPr="00882AE1" w:rsidRDefault="00FC49D0" w:rsidP="00FC49D0">
      <w:pPr>
        <w:pStyle w:val="SingleTxt"/>
        <w:spacing w:after="0" w:line="120" w:lineRule="exact"/>
        <w:rPr>
          <w:sz w:val="10"/>
          <w:lang w:val="en-US"/>
        </w:rPr>
      </w:pPr>
    </w:p>
    <w:p w14:paraId="7CCD0DE0" w14:textId="0DFE6E2F" w:rsidR="00FC49D0" w:rsidRPr="00882AE1" w:rsidRDefault="00FC49D0" w:rsidP="00DC710F">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Ministère de la justice, Kriminaalpoliitika.ee</w:t>
      </w:r>
    </w:p>
    <w:p w14:paraId="619A3765" w14:textId="2204EA5D" w:rsidR="00FC49D0" w:rsidRPr="00DC710F" w:rsidRDefault="00FC49D0" w:rsidP="00DC710F">
      <w:pPr>
        <w:pStyle w:val="SingleTxt"/>
        <w:spacing w:after="0" w:line="120" w:lineRule="exact"/>
        <w:rPr>
          <w:sz w:val="10"/>
        </w:rPr>
      </w:pPr>
    </w:p>
    <w:p w14:paraId="319FB6CC" w14:textId="74D5B765" w:rsidR="00DC710F" w:rsidRPr="00D040AF" w:rsidRDefault="00DC710F" w:rsidP="00D040AF">
      <w:pPr>
        <w:pStyle w:val="SingleTxt"/>
        <w:spacing w:after="0" w:line="120" w:lineRule="exact"/>
        <w:rPr>
          <w:sz w:val="10"/>
        </w:rPr>
      </w:pPr>
    </w:p>
    <w:p w14:paraId="45E991FB" w14:textId="77777777" w:rsidR="00E10E78" w:rsidRPr="00DC710F" w:rsidRDefault="00E10E78" w:rsidP="00DC710F">
      <w:pPr>
        <w:pStyle w:val="SingleTxt"/>
        <w:spacing w:after="0" w:line="120" w:lineRule="exact"/>
        <w:rPr>
          <w:sz w:val="10"/>
        </w:rPr>
      </w:pPr>
    </w:p>
    <w:p w14:paraId="230D5AF1" w14:textId="64CD8D10" w:rsidR="00FC49D0" w:rsidRPr="00882AE1" w:rsidRDefault="00FC49D0" w:rsidP="00493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r w:rsidRPr="00882AE1">
        <w:rPr>
          <w:b w:val="0"/>
          <w:bCs/>
        </w:rPr>
        <w:t>Tableau</w:t>
      </w:r>
      <w:r w:rsidR="008739E8" w:rsidRPr="00882AE1">
        <w:rPr>
          <w:b w:val="0"/>
          <w:bCs/>
        </w:rPr>
        <w:t> :</w:t>
      </w:r>
      <w:r w:rsidRPr="00882AE1">
        <w:t xml:space="preserve"> Répartition des crimes violents liés à la violence domestique, </w:t>
      </w:r>
      <w:r w:rsidR="004930B9" w:rsidRPr="00882AE1">
        <w:br/>
      </w:r>
      <w:r w:rsidRPr="00882AE1">
        <w:t>par type de crime, en 2021 (</w:t>
      </w:r>
      <w:r w:rsidR="00E10E78">
        <w:t>en pourcentage</w:t>
      </w:r>
      <w:r w:rsidRPr="00882AE1">
        <w:t>)</w:t>
      </w:r>
    </w:p>
    <w:p w14:paraId="5266869F" w14:textId="77777777" w:rsidR="00FC49D0" w:rsidRPr="00882AE1" w:rsidRDefault="00FC49D0" w:rsidP="00FC49D0">
      <w:pPr>
        <w:pStyle w:val="SingleTxt"/>
        <w:spacing w:after="0" w:line="120" w:lineRule="exact"/>
        <w:rPr>
          <w:sz w:val="10"/>
        </w:rPr>
      </w:pPr>
    </w:p>
    <w:p w14:paraId="42476F02" w14:textId="77777777" w:rsidR="00FC49D0" w:rsidRPr="00882AE1" w:rsidRDefault="00FC49D0" w:rsidP="00FC49D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4930B9" w:rsidRPr="00882AE1" w14:paraId="6C2031EF" w14:textId="77777777" w:rsidTr="004930B9">
        <w:trPr>
          <w:trHeight w:hRule="exact" w:val="115"/>
          <w:tblHeader/>
        </w:trPr>
        <w:tc>
          <w:tcPr>
            <w:tcW w:w="3660" w:type="dxa"/>
            <w:tcBorders>
              <w:top w:val="single" w:sz="4" w:space="0" w:color="auto"/>
            </w:tcBorders>
            <w:shd w:val="clear" w:color="auto" w:fill="auto"/>
            <w:noWrap/>
            <w:vAlign w:val="bottom"/>
          </w:tcPr>
          <w:p w14:paraId="62A7A764" w14:textId="77777777" w:rsidR="004930B9" w:rsidRPr="00882AE1" w:rsidRDefault="004930B9" w:rsidP="004930B9">
            <w:pPr>
              <w:spacing w:before="40" w:after="40" w:line="210" w:lineRule="exact"/>
              <w:ind w:right="40"/>
              <w:rPr>
                <w:sz w:val="17"/>
              </w:rPr>
            </w:pPr>
          </w:p>
        </w:tc>
        <w:tc>
          <w:tcPr>
            <w:tcW w:w="3660" w:type="dxa"/>
            <w:tcBorders>
              <w:top w:val="single" w:sz="4" w:space="0" w:color="auto"/>
            </w:tcBorders>
            <w:shd w:val="clear" w:color="auto" w:fill="auto"/>
            <w:noWrap/>
            <w:vAlign w:val="bottom"/>
          </w:tcPr>
          <w:p w14:paraId="54CD897C" w14:textId="77777777" w:rsidR="004930B9" w:rsidRPr="00882AE1" w:rsidRDefault="004930B9" w:rsidP="004930B9">
            <w:pPr>
              <w:spacing w:before="40" w:after="40" w:line="210" w:lineRule="exact"/>
              <w:ind w:right="43"/>
              <w:jc w:val="right"/>
              <w:rPr>
                <w:sz w:val="17"/>
              </w:rPr>
            </w:pPr>
          </w:p>
        </w:tc>
      </w:tr>
      <w:tr w:rsidR="004930B9" w:rsidRPr="00882AE1" w14:paraId="6281CC0C" w14:textId="77777777" w:rsidTr="004930B9">
        <w:tc>
          <w:tcPr>
            <w:tcW w:w="3660" w:type="dxa"/>
            <w:shd w:val="clear" w:color="auto" w:fill="auto"/>
            <w:noWrap/>
            <w:vAlign w:val="bottom"/>
          </w:tcPr>
          <w:p w14:paraId="576AF211" w14:textId="77777777" w:rsidR="00FC49D0" w:rsidRPr="00882AE1" w:rsidRDefault="00FC49D0" w:rsidP="004930B9">
            <w:pPr>
              <w:tabs>
                <w:tab w:val="left" w:pos="288"/>
                <w:tab w:val="left" w:pos="576"/>
                <w:tab w:val="left" w:pos="864"/>
                <w:tab w:val="left" w:pos="1152"/>
              </w:tabs>
              <w:spacing w:before="40" w:after="40" w:line="210" w:lineRule="exact"/>
              <w:ind w:right="40"/>
              <w:rPr>
                <w:sz w:val="17"/>
              </w:rPr>
            </w:pPr>
            <w:bookmarkStart w:id="21" w:name="_Hlk108627482"/>
            <w:r w:rsidRPr="00882AE1">
              <w:rPr>
                <w:sz w:val="17"/>
              </w:rPr>
              <w:t>Maltraitance physique</w:t>
            </w:r>
          </w:p>
        </w:tc>
        <w:tc>
          <w:tcPr>
            <w:tcW w:w="3660" w:type="dxa"/>
            <w:shd w:val="clear" w:color="auto" w:fill="auto"/>
            <w:noWrap/>
            <w:vAlign w:val="bottom"/>
          </w:tcPr>
          <w:p w14:paraId="3CD56B4A" w14:textId="3CA99C2B"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83</w:t>
            </w:r>
          </w:p>
        </w:tc>
      </w:tr>
      <w:tr w:rsidR="004930B9" w:rsidRPr="00882AE1" w14:paraId="6CDE7847" w14:textId="77777777" w:rsidTr="004930B9">
        <w:tc>
          <w:tcPr>
            <w:tcW w:w="3660" w:type="dxa"/>
            <w:shd w:val="clear" w:color="auto" w:fill="auto"/>
            <w:noWrap/>
            <w:vAlign w:val="bottom"/>
            <w:hideMark/>
          </w:tcPr>
          <w:p w14:paraId="287DE438" w14:textId="77777777" w:rsidR="00FC49D0" w:rsidRPr="00882AE1" w:rsidRDefault="00FC49D0" w:rsidP="004930B9">
            <w:pPr>
              <w:tabs>
                <w:tab w:val="left" w:pos="288"/>
                <w:tab w:val="left" w:pos="576"/>
                <w:tab w:val="left" w:pos="864"/>
                <w:tab w:val="left" w:pos="1152"/>
              </w:tabs>
              <w:spacing w:before="40" w:after="40" w:line="210" w:lineRule="exact"/>
              <w:ind w:right="40"/>
              <w:rPr>
                <w:sz w:val="17"/>
              </w:rPr>
            </w:pPr>
            <w:r w:rsidRPr="00882AE1">
              <w:rPr>
                <w:sz w:val="17"/>
              </w:rPr>
              <w:t>Menaces</w:t>
            </w:r>
          </w:p>
        </w:tc>
        <w:tc>
          <w:tcPr>
            <w:tcW w:w="3660" w:type="dxa"/>
            <w:shd w:val="clear" w:color="auto" w:fill="auto"/>
            <w:noWrap/>
            <w:vAlign w:val="bottom"/>
            <w:hideMark/>
          </w:tcPr>
          <w:p w14:paraId="00A8F57D" w14:textId="51D8F30A"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10</w:t>
            </w:r>
          </w:p>
        </w:tc>
      </w:tr>
      <w:tr w:rsidR="004930B9" w:rsidRPr="00882AE1" w14:paraId="0D2585D5" w14:textId="77777777" w:rsidTr="004930B9">
        <w:tc>
          <w:tcPr>
            <w:tcW w:w="3660" w:type="dxa"/>
            <w:shd w:val="clear" w:color="auto" w:fill="auto"/>
            <w:noWrap/>
            <w:vAlign w:val="bottom"/>
            <w:hideMark/>
          </w:tcPr>
          <w:p w14:paraId="2DB91AA8" w14:textId="77777777" w:rsidR="00FC49D0" w:rsidRPr="00882AE1" w:rsidRDefault="00FC49D0" w:rsidP="004930B9">
            <w:pPr>
              <w:tabs>
                <w:tab w:val="left" w:pos="288"/>
                <w:tab w:val="left" w:pos="576"/>
                <w:tab w:val="left" w:pos="864"/>
                <w:tab w:val="left" w:pos="1152"/>
              </w:tabs>
              <w:spacing w:before="40" w:after="40" w:line="210" w:lineRule="exact"/>
              <w:ind w:right="40"/>
              <w:rPr>
                <w:sz w:val="17"/>
              </w:rPr>
            </w:pPr>
            <w:r w:rsidRPr="00882AE1">
              <w:rPr>
                <w:sz w:val="17"/>
              </w:rPr>
              <w:t>Infractions à caractère sexuel</w:t>
            </w:r>
          </w:p>
        </w:tc>
        <w:tc>
          <w:tcPr>
            <w:tcW w:w="3660" w:type="dxa"/>
            <w:shd w:val="clear" w:color="auto" w:fill="auto"/>
            <w:noWrap/>
            <w:vAlign w:val="bottom"/>
            <w:hideMark/>
          </w:tcPr>
          <w:p w14:paraId="31405C66" w14:textId="0AF0A32C"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5</w:t>
            </w:r>
          </w:p>
        </w:tc>
      </w:tr>
      <w:tr w:rsidR="004930B9" w:rsidRPr="00882AE1" w14:paraId="63390589" w14:textId="77777777" w:rsidTr="004930B9">
        <w:tc>
          <w:tcPr>
            <w:tcW w:w="3660" w:type="dxa"/>
            <w:tcBorders>
              <w:bottom w:val="single" w:sz="12" w:space="0" w:color="auto"/>
            </w:tcBorders>
            <w:shd w:val="clear" w:color="auto" w:fill="auto"/>
            <w:noWrap/>
            <w:vAlign w:val="bottom"/>
            <w:hideMark/>
          </w:tcPr>
          <w:p w14:paraId="738BE882" w14:textId="77777777" w:rsidR="00FC49D0" w:rsidRPr="00882AE1" w:rsidRDefault="00FC49D0" w:rsidP="004930B9">
            <w:pPr>
              <w:tabs>
                <w:tab w:val="left" w:pos="288"/>
                <w:tab w:val="left" w:pos="576"/>
                <w:tab w:val="left" w:pos="864"/>
                <w:tab w:val="left" w:pos="1152"/>
              </w:tabs>
              <w:spacing w:before="40" w:after="40" w:line="210" w:lineRule="exact"/>
              <w:ind w:right="40"/>
              <w:rPr>
                <w:sz w:val="17"/>
              </w:rPr>
            </w:pPr>
            <w:r w:rsidRPr="00882AE1">
              <w:rPr>
                <w:sz w:val="17"/>
              </w:rPr>
              <w:t>Autres crimes violents</w:t>
            </w:r>
          </w:p>
        </w:tc>
        <w:tc>
          <w:tcPr>
            <w:tcW w:w="3660" w:type="dxa"/>
            <w:tcBorders>
              <w:bottom w:val="single" w:sz="12" w:space="0" w:color="auto"/>
            </w:tcBorders>
            <w:shd w:val="clear" w:color="auto" w:fill="auto"/>
            <w:noWrap/>
            <w:vAlign w:val="bottom"/>
            <w:hideMark/>
          </w:tcPr>
          <w:p w14:paraId="5963C2E7" w14:textId="4CB08EF9"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2</w:t>
            </w:r>
          </w:p>
        </w:tc>
      </w:tr>
      <w:bookmarkEnd w:id="21"/>
    </w:tbl>
    <w:p w14:paraId="1D964F02" w14:textId="77777777" w:rsidR="00FC49D0" w:rsidRPr="00882AE1" w:rsidRDefault="00FC49D0" w:rsidP="00FC49D0">
      <w:pPr>
        <w:pStyle w:val="SingleTxt"/>
        <w:spacing w:after="0" w:line="120" w:lineRule="exact"/>
        <w:rPr>
          <w:sz w:val="10"/>
          <w:lang w:val="en-US"/>
        </w:rPr>
      </w:pPr>
    </w:p>
    <w:p w14:paraId="2A61CB55" w14:textId="7D30B6DA" w:rsidR="00FC49D0" w:rsidRPr="00882AE1" w:rsidRDefault="00FC49D0" w:rsidP="004930B9">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Ministère de la justice, Kriminaalpoliitika.ee</w:t>
      </w:r>
    </w:p>
    <w:p w14:paraId="04C239EC" w14:textId="2B36BC85" w:rsidR="00FC49D0" w:rsidRPr="00882AE1" w:rsidRDefault="00FC49D0" w:rsidP="004930B9">
      <w:pPr>
        <w:pStyle w:val="SingleTxt"/>
        <w:spacing w:after="0" w:line="120" w:lineRule="exact"/>
        <w:rPr>
          <w:sz w:val="10"/>
        </w:rPr>
      </w:pPr>
    </w:p>
    <w:p w14:paraId="6DEAFA14" w14:textId="6A88C135" w:rsidR="004930B9" w:rsidRPr="00882AE1" w:rsidRDefault="004930B9" w:rsidP="004930B9">
      <w:pPr>
        <w:pStyle w:val="SingleTxt"/>
        <w:spacing w:after="0" w:line="120" w:lineRule="exact"/>
        <w:rPr>
          <w:sz w:val="10"/>
        </w:rPr>
      </w:pPr>
    </w:p>
    <w:p w14:paraId="47EF3CE8" w14:textId="24C49990" w:rsidR="00FC49D0" w:rsidRPr="00882AE1" w:rsidRDefault="00FC49D0" w:rsidP="004930B9">
      <w:pPr>
        <w:pStyle w:val="SingleTxt"/>
        <w:numPr>
          <w:ilvl w:val="0"/>
          <w:numId w:val="41"/>
        </w:numPr>
        <w:spacing w:line="240" w:lineRule="exact"/>
        <w:ind w:left="1267"/>
      </w:pPr>
      <w:r w:rsidRPr="00882AE1">
        <w:t>Les actions de prévention de la violence ont toujours été menées en coopération entre l</w:t>
      </w:r>
      <w:r w:rsidR="008739E8" w:rsidRPr="00882AE1">
        <w:t>’</w:t>
      </w:r>
      <w:r w:rsidRPr="00882AE1">
        <w:t>État et la société civile. La Stratégie gouvernementale de prévention de la violence pour la période 2015-2020 a été exécutée en coopération avec des ONG. En outre, la préparation de la nouvelle Convention sur la prévention de la violence 2021</w:t>
      </w:r>
      <w:r w:rsidRPr="00882AE1">
        <w:noBreakHyphen/>
        <w:t>2025 a été effectuée en étroite collaboration avec la société civile, notamment des ONG de femmes. La mise en œuvre de la Stratégie est coordonnée par le Ministère de la justice. Sept ministères sont chargés de cette application</w:t>
      </w:r>
      <w:r w:rsidR="008739E8" w:rsidRPr="00882AE1">
        <w:t> ;</w:t>
      </w:r>
      <w:r w:rsidRPr="00882AE1">
        <w:t xml:space="preserve"> leurs représentants constituent le groupe des responsables de la Stratégie. Le réseau pour la prévention de la violence, qui comprend tous les ministères, services de police, organisations d</w:t>
      </w:r>
      <w:r w:rsidR="008739E8" w:rsidRPr="00882AE1">
        <w:t>’</w:t>
      </w:r>
      <w:r w:rsidRPr="00882AE1">
        <w:t xml:space="preserve">assistance aux victimes, bureaux des procureurs généraux, des ONG, etc., communique par le moyen de listes de diffusion par courriel et de réunions. </w:t>
      </w:r>
    </w:p>
    <w:p w14:paraId="40006CF8" w14:textId="2543EABA" w:rsidR="00FC49D0" w:rsidRPr="00882AE1" w:rsidRDefault="00FC49D0" w:rsidP="004930B9">
      <w:pPr>
        <w:pStyle w:val="SingleTxt"/>
        <w:numPr>
          <w:ilvl w:val="0"/>
          <w:numId w:val="41"/>
        </w:numPr>
        <w:spacing w:line="240" w:lineRule="exact"/>
        <w:ind w:left="1267"/>
      </w:pPr>
      <w:r w:rsidRPr="00882AE1">
        <w:t>Toutes les organisations de droits des femmes reçoivent toutes les propositions de lois, propositions de stratégie nationale, etc. pertinentes en matière de protection des droits des femmes. Chaque institution de l</w:t>
      </w:r>
      <w:r w:rsidR="008739E8" w:rsidRPr="00882AE1">
        <w:t>’</w:t>
      </w:r>
      <w:r w:rsidRPr="00882AE1">
        <w:t>État a l</w:t>
      </w:r>
      <w:r w:rsidR="008739E8" w:rsidRPr="00882AE1">
        <w:t>’</w:t>
      </w:r>
      <w:r w:rsidRPr="00882AE1">
        <w:t>obligation d</w:t>
      </w:r>
      <w:r w:rsidR="008739E8" w:rsidRPr="00882AE1">
        <w:t>’</w:t>
      </w:r>
      <w:r w:rsidRPr="00882AE1">
        <w:t>inclure les parties intéressées, dont les organisations citoyennes, dans les discussions et la prise de décisions. La procédure relative à la législation est décrite dans les Règles de bonne pratique législative et d</w:t>
      </w:r>
      <w:r w:rsidR="008739E8" w:rsidRPr="00882AE1">
        <w:t>’</w:t>
      </w:r>
      <w:r w:rsidRPr="00882AE1">
        <w:t>élaboration des lois, telle que décrites dans le chapitre sur le Mécanisme national de promotion des femmes.</w:t>
      </w:r>
    </w:p>
    <w:p w14:paraId="6B613404" w14:textId="3990AB00" w:rsidR="00FC49D0" w:rsidRPr="00882AE1" w:rsidRDefault="00FC49D0" w:rsidP="004930B9">
      <w:pPr>
        <w:pStyle w:val="SingleTxt"/>
        <w:numPr>
          <w:ilvl w:val="0"/>
          <w:numId w:val="41"/>
        </w:numPr>
        <w:spacing w:line="240" w:lineRule="exact"/>
        <w:ind w:left="1267"/>
      </w:pPr>
      <w:bookmarkStart w:id="22" w:name="_Hlk102472745"/>
      <w:r w:rsidRPr="00882AE1">
        <w:t>La Loi sur l</w:t>
      </w:r>
      <w:r w:rsidR="008739E8" w:rsidRPr="00882AE1">
        <w:t>’</w:t>
      </w:r>
      <w:r w:rsidRPr="00882AE1">
        <w:t>aide aux victimes fournit un cadre législatif d</w:t>
      </w:r>
      <w:r w:rsidR="008739E8" w:rsidRPr="00882AE1">
        <w:t>’</w:t>
      </w:r>
      <w:r w:rsidRPr="00882AE1">
        <w:t>envergure nationale en matière d</w:t>
      </w:r>
      <w:r w:rsidR="008739E8" w:rsidRPr="00882AE1">
        <w:t>’</w:t>
      </w:r>
      <w:r w:rsidRPr="00882AE1">
        <w:t>aide aux victimes. Tous les services sont organisés et fournis par la Caisse d</w:t>
      </w:r>
      <w:r w:rsidR="008739E8" w:rsidRPr="00882AE1">
        <w:t>’</w:t>
      </w:r>
      <w:r w:rsidRPr="00882AE1">
        <w:t>assurance sociale et payés sur le budget de l</w:t>
      </w:r>
      <w:r w:rsidR="008739E8" w:rsidRPr="00882AE1">
        <w:t>’</w:t>
      </w:r>
      <w:r w:rsidRPr="00882AE1">
        <w:t>État. Les services mis à la disposition des victimes de violence faite aux femmes sont les suivants</w:t>
      </w:r>
      <w:r w:rsidR="008739E8" w:rsidRPr="00882AE1">
        <w:t> :</w:t>
      </w:r>
    </w:p>
    <w:p w14:paraId="0B157A10" w14:textId="7DFCF923" w:rsidR="00FC49D0" w:rsidRPr="00882AE1" w:rsidRDefault="004930B9" w:rsidP="004930B9">
      <w:pPr>
        <w:pStyle w:val="SingleTxt"/>
        <w:tabs>
          <w:tab w:val="right" w:pos="1685"/>
        </w:tabs>
        <w:ind w:left="1742" w:hanging="475"/>
      </w:pPr>
      <w:r w:rsidRPr="00882AE1">
        <w:tab/>
      </w:r>
      <w:r w:rsidR="00FC49D0" w:rsidRPr="00882AE1">
        <w:t>•</w:t>
      </w:r>
      <w:r w:rsidR="00FC49D0" w:rsidRPr="00882AE1">
        <w:tab/>
        <w:t>Le service national d</w:t>
      </w:r>
      <w:r w:rsidR="008739E8" w:rsidRPr="00882AE1">
        <w:t>’</w:t>
      </w:r>
      <w:r w:rsidR="00FC49D0" w:rsidRPr="00882AE1">
        <w:t>aide aux victimes comprend une assistance psychologique aux victimes et une aide à la communication avec les autorités de l</w:t>
      </w:r>
      <w:r w:rsidR="008739E8" w:rsidRPr="00882AE1">
        <w:t>’</w:t>
      </w:r>
      <w:r w:rsidR="00FC49D0" w:rsidRPr="00882AE1">
        <w:t>État et des collectivités locales ainsi qu</w:t>
      </w:r>
      <w:r w:rsidR="008739E8" w:rsidRPr="00882AE1">
        <w:t>’</w:t>
      </w:r>
      <w:r w:rsidR="00FC49D0" w:rsidRPr="00882AE1">
        <w:t>avec les personnes morales. Chaque comté dispose d</w:t>
      </w:r>
      <w:r w:rsidR="008739E8" w:rsidRPr="00882AE1">
        <w:t>’</w:t>
      </w:r>
      <w:r w:rsidR="00FC49D0" w:rsidRPr="00882AE1">
        <w:t>au moins un spécialiste de l</w:t>
      </w:r>
      <w:r w:rsidR="008739E8" w:rsidRPr="00882AE1">
        <w:t>’</w:t>
      </w:r>
      <w:r w:rsidR="00FC49D0" w:rsidRPr="00882AE1">
        <w:t>assistance aux victimes, qui travaille la plupart du temps dans les locaux de la police. La plupart des clients des spécialistes de l</w:t>
      </w:r>
      <w:r w:rsidR="008739E8" w:rsidRPr="00882AE1">
        <w:t>’</w:t>
      </w:r>
      <w:r w:rsidR="00FC49D0" w:rsidRPr="00882AE1">
        <w:t>aide aux victimes sont des femmes qui ont été victimes de violence dans leur cercle étroit de relations</w:t>
      </w:r>
      <w:r w:rsidR="008739E8" w:rsidRPr="00882AE1">
        <w:t> ;</w:t>
      </w:r>
    </w:p>
    <w:p w14:paraId="51F86DFC" w14:textId="0F885024" w:rsidR="00FC49D0" w:rsidRPr="00882AE1" w:rsidRDefault="004930B9" w:rsidP="004930B9">
      <w:pPr>
        <w:pStyle w:val="SingleTxt"/>
        <w:tabs>
          <w:tab w:val="right" w:pos="1685"/>
        </w:tabs>
        <w:ind w:left="1742" w:hanging="475"/>
      </w:pPr>
      <w:r w:rsidRPr="00882AE1">
        <w:tab/>
      </w:r>
      <w:r w:rsidR="00FC49D0" w:rsidRPr="00882AE1">
        <w:t>•</w:t>
      </w:r>
      <w:r w:rsidR="00FC49D0" w:rsidRPr="00882AE1">
        <w:tab/>
        <w:t>Les foyers d</w:t>
      </w:r>
      <w:r w:rsidR="008739E8" w:rsidRPr="00882AE1">
        <w:t>’</w:t>
      </w:r>
      <w:r w:rsidR="00FC49D0" w:rsidRPr="00882AE1">
        <w:t>accueil pour femmes sont expressément destinés aux victimes de violence faite aux femmes. Tous les prestataires de services sont des ONG et des organisations de femmes. Les centres d</w:t>
      </w:r>
      <w:r w:rsidR="008739E8" w:rsidRPr="00882AE1">
        <w:t>’</w:t>
      </w:r>
      <w:r w:rsidR="00FC49D0" w:rsidRPr="00882AE1">
        <w:t>accueil pour femmes fournissent aux victimes un ensemble de prestations initiales gratuites, au cas-par-cas, ainsi qu</w:t>
      </w:r>
      <w:r w:rsidR="008739E8" w:rsidRPr="00882AE1">
        <w:t>’</w:t>
      </w:r>
      <w:r w:rsidR="00FC49D0" w:rsidRPr="00882AE1">
        <w:t>une assistance psychologique, une psychothérapie, des conseils juridiques et un hébergement si nécessaire. Le service est disponible dans tous les comtés d</w:t>
      </w:r>
      <w:r w:rsidR="008739E8" w:rsidRPr="00882AE1">
        <w:t>’</w:t>
      </w:r>
      <w:r w:rsidR="00FC49D0" w:rsidRPr="00882AE1">
        <w:t>Estonie et accessible 24 heures sur 24 et sept jours sur sept</w:t>
      </w:r>
      <w:r w:rsidR="00DC710F">
        <w:t> ;</w:t>
      </w:r>
      <w:r w:rsidR="00FC49D0" w:rsidRPr="00882AE1">
        <w:t xml:space="preserve"> </w:t>
      </w:r>
    </w:p>
    <w:p w14:paraId="42A042E6" w14:textId="6A0EDDC8" w:rsidR="00FC49D0" w:rsidRPr="00882AE1" w:rsidRDefault="004930B9" w:rsidP="004930B9">
      <w:pPr>
        <w:pStyle w:val="SingleTxt"/>
        <w:tabs>
          <w:tab w:val="right" w:pos="1685"/>
        </w:tabs>
        <w:ind w:left="1742" w:hanging="475"/>
      </w:pPr>
      <w:r w:rsidRPr="00882AE1">
        <w:tab/>
      </w:r>
      <w:r w:rsidR="00FC49D0" w:rsidRPr="00882AE1">
        <w:t>•</w:t>
      </w:r>
      <w:r w:rsidR="00FC49D0" w:rsidRPr="00882AE1">
        <w:tab/>
        <w:t>Le numéro d</w:t>
      </w:r>
      <w:r w:rsidR="008739E8" w:rsidRPr="00882AE1">
        <w:t>’</w:t>
      </w:r>
      <w:r w:rsidR="00FC49D0" w:rsidRPr="00882AE1">
        <w:t xml:space="preserve">appel 116 006 pour les victimes de violence, dont la violence faite aux femmes, est joignable en permanence. Des conseillers fournissent une assistance psychologique de première intention, des conseils sur la manière de faire avancer le dossier et des suggestions concernant les services et la planification de la sécurité. Une assistance psychologique est également disponible via le site Web </w:t>
      </w:r>
      <w:hyperlink r:id="rId18" w:history="1">
        <w:r w:rsidR="00FC49D0" w:rsidRPr="00882AE1">
          <w:rPr>
            <w:rStyle w:val="Hyperlink"/>
            <w:szCs w:val="20"/>
          </w:rPr>
          <w:t>www.palunabi.ee</w:t>
        </w:r>
      </w:hyperlink>
      <w:r w:rsidR="00FC49D0" w:rsidRPr="00882AE1">
        <w:t>, sur lequel la fonction de chat permet de contacter le conseiller</w:t>
      </w:r>
      <w:r w:rsidR="008739E8" w:rsidRPr="00882AE1">
        <w:t> ;</w:t>
      </w:r>
      <w:r w:rsidR="00FC49D0" w:rsidRPr="00882AE1">
        <w:t xml:space="preserve"> </w:t>
      </w:r>
    </w:p>
    <w:p w14:paraId="1933500B" w14:textId="28F2106E" w:rsidR="00FC49D0" w:rsidRPr="00882AE1" w:rsidRDefault="004930B9" w:rsidP="004930B9">
      <w:pPr>
        <w:pStyle w:val="SingleTxt"/>
        <w:tabs>
          <w:tab w:val="right" w:pos="1685"/>
        </w:tabs>
        <w:ind w:left="1742" w:hanging="475"/>
      </w:pPr>
      <w:r w:rsidRPr="00882AE1">
        <w:tab/>
      </w:r>
      <w:r w:rsidR="00FC49D0" w:rsidRPr="00882AE1">
        <w:t>•</w:t>
      </w:r>
      <w:r w:rsidR="00FC49D0" w:rsidRPr="00882AE1">
        <w:tab/>
        <w:t>Des services aux victimes d</w:t>
      </w:r>
      <w:r w:rsidR="008739E8" w:rsidRPr="00882AE1">
        <w:t>’</w:t>
      </w:r>
      <w:r w:rsidR="00FC49D0" w:rsidRPr="00882AE1">
        <w:t>abus sexuel et de viol sont coordonnés par la Caisse d</w:t>
      </w:r>
      <w:r w:rsidR="008739E8" w:rsidRPr="00882AE1">
        <w:t>’</w:t>
      </w:r>
      <w:r w:rsidR="00FC49D0" w:rsidRPr="00882AE1">
        <w:t>assurance sociale en coopération avec des hôpitaux, les services de police, des ONG, etc. Une prise en charge immédiate du traumatisme et la collecte d</w:t>
      </w:r>
      <w:r w:rsidR="008739E8" w:rsidRPr="00882AE1">
        <w:t>’</w:t>
      </w:r>
      <w:r w:rsidR="00FC49D0" w:rsidRPr="00882AE1">
        <w:t>éléments de preuve biologiques sont effectués dans quatre hôpitaux situés dans quatre régions (Tallinn, Tartu, Kohtla-Järve, Pärnu)</w:t>
      </w:r>
      <w:r w:rsidR="008739E8" w:rsidRPr="00882AE1">
        <w:t> ;</w:t>
      </w:r>
    </w:p>
    <w:p w14:paraId="60926B58" w14:textId="696D085A" w:rsidR="00FC49D0" w:rsidRPr="00882AE1" w:rsidRDefault="004930B9" w:rsidP="004930B9">
      <w:pPr>
        <w:pStyle w:val="SingleTxt"/>
        <w:tabs>
          <w:tab w:val="right" w:pos="1685"/>
        </w:tabs>
        <w:ind w:left="1742" w:hanging="475"/>
      </w:pPr>
      <w:r w:rsidRPr="00882AE1">
        <w:tab/>
      </w:r>
      <w:r w:rsidR="00FC49D0" w:rsidRPr="00882AE1">
        <w:t>•</w:t>
      </w:r>
      <w:r w:rsidR="00FC49D0" w:rsidRPr="00882AE1">
        <w:tab/>
        <w:t>Les services d</w:t>
      </w:r>
      <w:r w:rsidR="008739E8" w:rsidRPr="00882AE1">
        <w:t>’</w:t>
      </w:r>
      <w:r w:rsidR="00FC49D0" w:rsidRPr="00882AE1">
        <w:t>assistance aux femmes prostituées ou exploitées sexuellement comprennent une assistance psychologique, juridique et sociale, des services médicaux, des actions de sensibilisation (les services sont organisés par la Caisse d</w:t>
      </w:r>
      <w:r w:rsidR="008739E8" w:rsidRPr="00882AE1">
        <w:t>’</w:t>
      </w:r>
      <w:r w:rsidR="00FC49D0" w:rsidRPr="00882AE1">
        <w:t>assurance sociale et l</w:t>
      </w:r>
      <w:r w:rsidR="008739E8" w:rsidRPr="00882AE1">
        <w:t>’</w:t>
      </w:r>
      <w:r w:rsidR="00FC49D0" w:rsidRPr="00882AE1">
        <w:t>Institut pour le développement de la santé). La prostitution est considérée comme une forme de violence faite aux femmes, et les femmes sont traitées comme des victimes de violence. Des services aisément accessibles sont fournis par l</w:t>
      </w:r>
      <w:r w:rsidR="008739E8" w:rsidRPr="00882AE1">
        <w:t>’</w:t>
      </w:r>
      <w:r w:rsidR="00FC49D0" w:rsidRPr="00882AE1">
        <w:t>ONG Eluliin, qui possède une grande expérience de l</w:t>
      </w:r>
      <w:r w:rsidR="008739E8" w:rsidRPr="00882AE1">
        <w:t>’</w:t>
      </w:r>
      <w:r w:rsidR="00FC49D0" w:rsidRPr="00882AE1">
        <w:t>assistance aux femmes qui se prostituent</w:t>
      </w:r>
      <w:r w:rsidR="008739E8" w:rsidRPr="00882AE1">
        <w:t> ;</w:t>
      </w:r>
      <w:r w:rsidR="00FC49D0" w:rsidRPr="00882AE1">
        <w:t xml:space="preserve"> </w:t>
      </w:r>
    </w:p>
    <w:p w14:paraId="6C2CF565" w14:textId="16E64DF9" w:rsidR="00FC49D0" w:rsidRPr="00882AE1" w:rsidRDefault="004930B9" w:rsidP="004930B9">
      <w:pPr>
        <w:pStyle w:val="SingleTxt"/>
        <w:tabs>
          <w:tab w:val="right" w:pos="1685"/>
        </w:tabs>
        <w:ind w:left="1742" w:hanging="475"/>
      </w:pPr>
      <w:r w:rsidRPr="00882AE1">
        <w:tab/>
      </w:r>
      <w:r w:rsidR="00FC49D0" w:rsidRPr="00882AE1">
        <w:t>•</w:t>
      </w:r>
      <w:r w:rsidR="00FC49D0" w:rsidRPr="00882AE1">
        <w:tab/>
        <w:t>Les services offerts aux hommes et femmes victimes de traite comprennent hébergement, restauration, aide financière, assistance psychologique, conseil juridique, et interprétation. Depuis 2021, ce service est fourni par la Caisse d</w:t>
      </w:r>
      <w:r w:rsidR="008739E8" w:rsidRPr="00882AE1">
        <w:t>’</w:t>
      </w:r>
      <w:r w:rsidR="00FC49D0" w:rsidRPr="00882AE1">
        <w:t>assurance sociale, afin de permettre une meilleure collaboration avec les forces de police et une prestation de services plus flexible.</w:t>
      </w:r>
      <w:bookmarkEnd w:id="22"/>
    </w:p>
    <w:p w14:paraId="13CF0926" w14:textId="6BBE19D8" w:rsidR="00FC49D0" w:rsidRPr="00882AE1" w:rsidRDefault="00FC49D0" w:rsidP="004930B9">
      <w:pPr>
        <w:pStyle w:val="SingleTxt"/>
        <w:numPr>
          <w:ilvl w:val="0"/>
          <w:numId w:val="41"/>
        </w:numPr>
        <w:spacing w:line="240" w:lineRule="exact"/>
        <w:ind w:left="1267"/>
      </w:pPr>
      <w:r w:rsidRPr="00882AE1">
        <w:t>La nouvelle stratégie estonienne de prévention de la violence et de lutte contre celle-ci, la Convention sur la prévention de la violence, confirmée par le gouvernement en juillet 2021, détaille 14 mesures de prévention de la violence. La Convention ne comprend pas une liste complète d</w:t>
      </w:r>
      <w:r w:rsidR="008739E8" w:rsidRPr="00882AE1">
        <w:t>’</w:t>
      </w:r>
      <w:r w:rsidRPr="00882AE1">
        <w:t>activités de prévention de la violence, mais se concentre sur des problèmes nécessitant toujours une attention renforcée, qui ont jusqu</w:t>
      </w:r>
      <w:r w:rsidR="008739E8" w:rsidRPr="00882AE1">
        <w:t>’</w:t>
      </w:r>
      <w:r w:rsidRPr="00882AE1">
        <w:t>à présent été ignorés ou pour lesquels les progrès attendus ne se sont pas concrétisés avec les stratégies antérieures. Les mesures ou orientations des travaux sont les suivantes</w:t>
      </w:r>
      <w:r w:rsidR="008739E8" w:rsidRPr="00882AE1">
        <w:t> :</w:t>
      </w:r>
      <w:r w:rsidRPr="00882AE1">
        <w:t xml:space="preserve"> 1. Attitudes et normes condamnant la violence et sensibilisation à la violence</w:t>
      </w:r>
      <w:r w:rsidR="008739E8" w:rsidRPr="00882AE1">
        <w:t> ;</w:t>
      </w:r>
      <w:r w:rsidRPr="00882AE1">
        <w:t xml:space="preserve"> 2. Prévention de la violence dans les établissements d</w:t>
      </w:r>
      <w:r w:rsidR="008739E8" w:rsidRPr="00882AE1">
        <w:t>’</w:t>
      </w:r>
      <w:r w:rsidRPr="00882AE1">
        <w:t>enseignement, le travail des jeunes et les formations et activités de loisirs</w:t>
      </w:r>
      <w:r w:rsidR="008739E8" w:rsidRPr="00882AE1">
        <w:t> ;</w:t>
      </w:r>
      <w:r w:rsidRPr="00882AE1">
        <w:t xml:space="preserve"> 3. Soutien aux enfants et aux jeunes ayant des problèmes de violence</w:t>
      </w:r>
      <w:r w:rsidR="008739E8" w:rsidRPr="00882AE1">
        <w:t> ;</w:t>
      </w:r>
      <w:r w:rsidRPr="00882AE1">
        <w:t xml:space="preserve"> 4. Prévention et réduction de la violence domestique</w:t>
      </w:r>
      <w:r w:rsidR="008739E8" w:rsidRPr="00882AE1">
        <w:t> ;</w:t>
      </w:r>
      <w:r w:rsidRPr="00882AE1">
        <w:t xml:space="preserve"> 5. Détection et prévention de la violence faite aux personnes âgées</w:t>
      </w:r>
      <w:r w:rsidR="008739E8" w:rsidRPr="00882AE1">
        <w:t> ;</w:t>
      </w:r>
      <w:r w:rsidRPr="00882AE1">
        <w:t xml:space="preserve"> 6. Prévention de la violence dans le monde numérique</w:t>
      </w:r>
      <w:r w:rsidR="008739E8" w:rsidRPr="00882AE1">
        <w:t> ;</w:t>
      </w:r>
      <w:r w:rsidRPr="00882AE1">
        <w:t xml:space="preserve"> 7. Prévention de la traite d</w:t>
      </w:r>
      <w:r w:rsidR="008739E8" w:rsidRPr="00882AE1">
        <w:t>’</w:t>
      </w:r>
      <w:r w:rsidR="00D040AF" w:rsidRPr="00882AE1">
        <w:t>êtres</w:t>
      </w:r>
      <w:r w:rsidRPr="00882AE1">
        <w:t xml:space="preserve"> humains</w:t>
      </w:r>
      <w:r w:rsidR="008739E8" w:rsidRPr="00882AE1">
        <w:t> ;</w:t>
      </w:r>
      <w:r w:rsidRPr="00882AE1">
        <w:t xml:space="preserve"> 8. Prévention de la violence sexuelle</w:t>
      </w:r>
      <w:r w:rsidR="008739E8" w:rsidRPr="00882AE1">
        <w:t> ;</w:t>
      </w:r>
      <w:r w:rsidRPr="00882AE1">
        <w:t xml:space="preserve"> 9. Sensibilisation des spécialistes à la violence et compétences en matière d</w:t>
      </w:r>
      <w:r w:rsidR="008739E8" w:rsidRPr="00882AE1">
        <w:t>’</w:t>
      </w:r>
      <w:r w:rsidRPr="00882AE1">
        <w:t>intervention</w:t>
      </w:r>
      <w:r w:rsidR="008739E8" w:rsidRPr="00882AE1">
        <w:t> ;</w:t>
      </w:r>
      <w:r w:rsidRPr="00882AE1">
        <w:t xml:space="preserve"> 10. Procédure adaptée aux victimes</w:t>
      </w:r>
      <w:r w:rsidR="008739E8" w:rsidRPr="00882AE1">
        <w:t> ;</w:t>
      </w:r>
      <w:r w:rsidRPr="00882AE1">
        <w:t xml:space="preserve"> 11. Meilleure protection et soutien amélioré aux victimes de violence</w:t>
      </w:r>
      <w:r w:rsidR="008739E8" w:rsidRPr="00882AE1">
        <w:t> ;</w:t>
      </w:r>
      <w:r w:rsidRPr="00882AE1">
        <w:t xml:space="preserve"> 12. Appui à la non-violence</w:t>
      </w:r>
      <w:r w:rsidR="008739E8" w:rsidRPr="00882AE1">
        <w:t> ;</w:t>
      </w:r>
      <w:r w:rsidRPr="00882AE1">
        <w:t xml:space="preserve"> 13. Rôle renforcé des prestataires de santé et d</w:t>
      </w:r>
      <w:r w:rsidR="008739E8" w:rsidRPr="00882AE1">
        <w:t>’</w:t>
      </w:r>
      <w:r w:rsidRPr="00882AE1">
        <w:t>aide sociale dans la prévention de la violence</w:t>
      </w:r>
      <w:r w:rsidR="008739E8" w:rsidRPr="00882AE1">
        <w:t> </w:t>
      </w:r>
      <w:r w:rsidR="00E10E78" w:rsidRPr="00882AE1">
        <w:t>;</w:t>
      </w:r>
      <w:r w:rsidR="00E10E78">
        <w:t> </w:t>
      </w:r>
      <w:r w:rsidRPr="00882AE1">
        <w:t>14. Enquête sur l</w:t>
      </w:r>
      <w:r w:rsidR="008739E8" w:rsidRPr="00882AE1">
        <w:t>’</w:t>
      </w:r>
      <w:r w:rsidRPr="00882AE1">
        <w:t xml:space="preserve">impact des politiques de prévention de la violence. La mise en œuvre de la Convention sera soumise à un suivi annuel par le gouvernement. </w:t>
      </w:r>
    </w:p>
    <w:p w14:paraId="089EA830" w14:textId="5EA700EA" w:rsidR="00FC49D0" w:rsidRPr="00882AE1" w:rsidRDefault="00FC49D0" w:rsidP="004930B9">
      <w:pPr>
        <w:pStyle w:val="SingleTxt"/>
        <w:numPr>
          <w:ilvl w:val="0"/>
          <w:numId w:val="41"/>
        </w:numPr>
        <w:spacing w:line="240" w:lineRule="exact"/>
        <w:ind w:left="1267"/>
      </w:pPr>
      <w:r w:rsidRPr="00882AE1">
        <w:t>L</w:t>
      </w:r>
      <w:r w:rsidR="008739E8" w:rsidRPr="00882AE1">
        <w:t>’</w:t>
      </w:r>
      <w:r w:rsidRPr="00882AE1">
        <w:t>Estonie rédige actuellement un projet de nouvelle Loi sur l</w:t>
      </w:r>
      <w:r w:rsidR="008739E8" w:rsidRPr="00882AE1">
        <w:t>’</w:t>
      </w:r>
      <w:r w:rsidRPr="00882AE1">
        <w:t>aide aux victimes. Celle-ci a pour objectif d</w:t>
      </w:r>
      <w:r w:rsidR="008739E8" w:rsidRPr="00882AE1">
        <w:t>’</w:t>
      </w:r>
      <w:r w:rsidRPr="00882AE1">
        <w:t>énoncer les exigences à l</w:t>
      </w:r>
      <w:r w:rsidR="008739E8" w:rsidRPr="00882AE1">
        <w:t>’</w:t>
      </w:r>
      <w:r w:rsidRPr="00882AE1">
        <w:t>égard des prestataires de services, de décrire tous les services fournis par l</w:t>
      </w:r>
      <w:r w:rsidR="008739E8" w:rsidRPr="00882AE1">
        <w:t>’</w:t>
      </w:r>
      <w:r w:rsidRPr="00882AE1">
        <w:t>aide aux victimes de divers crimes, d</w:t>
      </w:r>
      <w:r w:rsidR="008739E8" w:rsidRPr="00882AE1">
        <w:t>’</w:t>
      </w:r>
      <w:r w:rsidRPr="00882AE1">
        <w:t>élargir les groupes cibles pour l</w:t>
      </w:r>
      <w:r w:rsidR="008739E8" w:rsidRPr="00882AE1">
        <w:t>’</w:t>
      </w:r>
      <w:r w:rsidRPr="00882AE1">
        <w:t>assistance psychologique et de simplifier les procédures d</w:t>
      </w:r>
      <w:r w:rsidR="008739E8" w:rsidRPr="00882AE1">
        <w:t>’</w:t>
      </w:r>
      <w:r w:rsidRPr="00882AE1">
        <w:t>indemnisation des victimes de crimes. La loi introduit pour la première fois les principes de traitement des victimes, les exigences en matière de formation des spécialistes qui travaillent avec des victimes, et précise, entre autres, les principes de la fourniture de services aux victimes de traite d</w:t>
      </w:r>
      <w:r w:rsidR="008739E8" w:rsidRPr="00882AE1">
        <w:t>’</w:t>
      </w:r>
      <w:r w:rsidRPr="00882AE1">
        <w:t>êtres humains et complète la liste des services. La loi devrait entrer en vigueur en 2023. La nouvelle loi est rédigée en étroite collaboration avec les prestataires de services et les organismes d</w:t>
      </w:r>
      <w:r w:rsidR="008739E8" w:rsidRPr="00882AE1">
        <w:t>’</w:t>
      </w:r>
      <w:r w:rsidRPr="00882AE1">
        <w:t>État concernés, dont le bureau du procureur, la police, les ministères, etc.</w:t>
      </w:r>
    </w:p>
    <w:p w14:paraId="49A6E173" w14:textId="3883C98F" w:rsidR="00FC49D0" w:rsidRPr="00882AE1" w:rsidRDefault="00FC49D0" w:rsidP="004930B9">
      <w:pPr>
        <w:pStyle w:val="SingleTxt"/>
        <w:numPr>
          <w:ilvl w:val="0"/>
          <w:numId w:val="41"/>
        </w:numPr>
        <w:spacing w:line="240" w:lineRule="exact"/>
        <w:ind w:left="1267"/>
      </w:pPr>
      <w:r w:rsidRPr="00882AE1">
        <w:t>En mai 2022, le Parlement a adopté l</w:t>
      </w:r>
      <w:r w:rsidR="008739E8" w:rsidRPr="00882AE1">
        <w:t>’</w:t>
      </w:r>
      <w:r w:rsidRPr="00882AE1">
        <w:t>amendement au Code pénal, qui fixe l</w:t>
      </w:r>
      <w:r w:rsidR="008739E8" w:rsidRPr="00882AE1">
        <w:t>’</w:t>
      </w:r>
      <w:r w:rsidRPr="00882AE1">
        <w:t>âge minimum du consentement sexuel à seize ans, sauf quand la différence d</w:t>
      </w:r>
      <w:r w:rsidR="008739E8" w:rsidRPr="00882AE1">
        <w:t>’</w:t>
      </w:r>
      <w:r w:rsidRPr="00882AE1">
        <w:t>âge entre la personne ayant atteint l</w:t>
      </w:r>
      <w:r w:rsidR="008739E8" w:rsidRPr="00882AE1">
        <w:t>’</w:t>
      </w:r>
      <w:r w:rsidRPr="00882AE1">
        <w:t>âge légal et la personne âgée de quatorze à seize ans ne dépasse pas cinq ans.</w:t>
      </w:r>
    </w:p>
    <w:p w14:paraId="32D84C91" w14:textId="2EFE1372" w:rsidR="004930B9" w:rsidRPr="00882AE1" w:rsidRDefault="004930B9" w:rsidP="004930B9">
      <w:pPr>
        <w:pStyle w:val="SingleTxt"/>
        <w:spacing w:after="0" w:line="120" w:lineRule="exact"/>
        <w:rPr>
          <w:sz w:val="10"/>
        </w:rPr>
      </w:pPr>
    </w:p>
    <w:p w14:paraId="643CBBCD" w14:textId="08FD9AF1" w:rsidR="004930B9" w:rsidRPr="00882AE1" w:rsidRDefault="004930B9" w:rsidP="004930B9">
      <w:pPr>
        <w:pStyle w:val="SingleTxt"/>
        <w:spacing w:after="0" w:line="120" w:lineRule="exact"/>
        <w:rPr>
          <w:sz w:val="10"/>
        </w:rPr>
      </w:pPr>
    </w:p>
    <w:p w14:paraId="2223D278" w14:textId="6A189B4A" w:rsidR="00FC49D0" w:rsidRPr="00882AE1" w:rsidRDefault="00FC49D0" w:rsidP="00493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23" w:name="_Toc108692396"/>
      <w:r w:rsidRPr="00882AE1">
        <w:t>Question 10</w:t>
      </w:r>
      <w:bookmarkEnd w:id="23"/>
    </w:p>
    <w:p w14:paraId="4D0A6782" w14:textId="2331C935" w:rsidR="004930B9" w:rsidRPr="00882AE1" w:rsidRDefault="004930B9" w:rsidP="004930B9">
      <w:pPr>
        <w:pStyle w:val="SingleTxt"/>
        <w:spacing w:after="0" w:line="120" w:lineRule="exact"/>
        <w:rPr>
          <w:sz w:val="10"/>
          <w:lang w:val="fr-FR"/>
        </w:rPr>
      </w:pPr>
    </w:p>
    <w:p w14:paraId="4800CE12" w14:textId="61EE5DE1" w:rsidR="004930B9" w:rsidRPr="00882AE1" w:rsidRDefault="004930B9" w:rsidP="004930B9">
      <w:pPr>
        <w:pStyle w:val="SingleTxt"/>
        <w:spacing w:after="0" w:line="120" w:lineRule="exact"/>
        <w:rPr>
          <w:sz w:val="10"/>
          <w:lang w:val="fr-FR"/>
        </w:rPr>
      </w:pPr>
    </w:p>
    <w:p w14:paraId="534E0954" w14:textId="2B7F9699" w:rsidR="00FC49D0" w:rsidRPr="00882AE1" w:rsidRDefault="00FC49D0" w:rsidP="004930B9">
      <w:pPr>
        <w:pStyle w:val="SingleTxt"/>
        <w:numPr>
          <w:ilvl w:val="0"/>
          <w:numId w:val="41"/>
        </w:numPr>
        <w:spacing w:line="240" w:lineRule="exact"/>
        <w:ind w:left="1267"/>
      </w:pPr>
      <w:r w:rsidRPr="00882AE1">
        <w:t>Au vu des recommandations du précédent Comité (par. 19.b), nous souhaiterions faire part de l</w:t>
      </w:r>
      <w:r w:rsidR="008739E8" w:rsidRPr="00882AE1">
        <w:t>’</w:t>
      </w:r>
      <w:r w:rsidRPr="00882AE1">
        <w:t>absence d</w:t>
      </w:r>
      <w:r w:rsidR="008739E8" w:rsidRPr="00882AE1">
        <w:t>’</w:t>
      </w:r>
      <w:r w:rsidRPr="00882AE1">
        <w:t>évolution concernant la modification de la définition du viol dans le Code pénal.</w:t>
      </w:r>
    </w:p>
    <w:p w14:paraId="73C8BD25" w14:textId="04752CC1" w:rsidR="00FC49D0" w:rsidRPr="00882AE1" w:rsidRDefault="00FC49D0" w:rsidP="004930B9">
      <w:pPr>
        <w:pStyle w:val="SingleTxt"/>
        <w:numPr>
          <w:ilvl w:val="0"/>
          <w:numId w:val="41"/>
        </w:numPr>
        <w:spacing w:line="240" w:lineRule="exact"/>
        <w:ind w:left="1267"/>
      </w:pPr>
      <w:r w:rsidRPr="00882AE1">
        <w:t>Les remarques et comportements à connotation sexuelle ou sexiste concernant la définition du harcèlement sexuel ont été traitées dans la Loi sur l</w:t>
      </w:r>
      <w:r w:rsidR="008739E8" w:rsidRPr="00882AE1">
        <w:t>’</w:t>
      </w:r>
      <w:r w:rsidRPr="00882AE1">
        <w:t>égalité des genres.</w:t>
      </w:r>
    </w:p>
    <w:p w14:paraId="1E42966C" w14:textId="7B916A73" w:rsidR="004930B9" w:rsidRPr="00882AE1" w:rsidRDefault="004930B9" w:rsidP="004930B9">
      <w:pPr>
        <w:pStyle w:val="SingleTxt"/>
        <w:spacing w:after="0" w:line="120" w:lineRule="exact"/>
        <w:rPr>
          <w:sz w:val="10"/>
        </w:rPr>
      </w:pPr>
    </w:p>
    <w:p w14:paraId="14ADA6FB" w14:textId="64EB9F8E" w:rsidR="004930B9" w:rsidRPr="00882AE1" w:rsidRDefault="004930B9" w:rsidP="004930B9">
      <w:pPr>
        <w:pStyle w:val="SingleTxt"/>
        <w:spacing w:after="0" w:line="120" w:lineRule="exact"/>
        <w:rPr>
          <w:sz w:val="10"/>
        </w:rPr>
      </w:pPr>
    </w:p>
    <w:p w14:paraId="770D2847" w14:textId="5F5ADB40" w:rsidR="00FC49D0" w:rsidRPr="00882AE1" w:rsidRDefault="00FC49D0" w:rsidP="004930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24" w:name="_Toc108692397"/>
      <w:r w:rsidRPr="00882AE1">
        <w:t>Question 11</w:t>
      </w:r>
      <w:bookmarkEnd w:id="24"/>
    </w:p>
    <w:p w14:paraId="3B9A1F56" w14:textId="22B0EE1A" w:rsidR="004930B9" w:rsidRPr="00882AE1" w:rsidRDefault="004930B9" w:rsidP="004930B9">
      <w:pPr>
        <w:pStyle w:val="SingleTxt"/>
        <w:spacing w:after="0" w:line="120" w:lineRule="exact"/>
        <w:rPr>
          <w:sz w:val="10"/>
          <w:lang w:val="fr-FR"/>
        </w:rPr>
      </w:pPr>
    </w:p>
    <w:p w14:paraId="78AB1656" w14:textId="5684D89A" w:rsidR="004930B9" w:rsidRPr="00882AE1" w:rsidRDefault="004930B9" w:rsidP="004930B9">
      <w:pPr>
        <w:pStyle w:val="SingleTxt"/>
        <w:spacing w:after="0" w:line="120" w:lineRule="exact"/>
        <w:rPr>
          <w:sz w:val="10"/>
          <w:lang w:val="fr-FR"/>
        </w:rPr>
      </w:pPr>
    </w:p>
    <w:p w14:paraId="4ECF251A" w14:textId="56D2394D" w:rsidR="00FC49D0" w:rsidRPr="00882AE1" w:rsidRDefault="00FC49D0" w:rsidP="004930B9">
      <w:pPr>
        <w:pStyle w:val="SingleTxt"/>
        <w:numPr>
          <w:ilvl w:val="0"/>
          <w:numId w:val="43"/>
        </w:numPr>
        <w:tabs>
          <w:tab w:val="num" w:pos="2804"/>
        </w:tabs>
        <w:spacing w:line="240" w:lineRule="exact"/>
        <w:ind w:left="1267"/>
      </w:pPr>
      <w:r w:rsidRPr="00882AE1">
        <w:t>En Estonie, la violation d</w:t>
      </w:r>
      <w:r w:rsidR="008739E8" w:rsidRPr="00882AE1">
        <w:t>’</w:t>
      </w:r>
      <w:r w:rsidRPr="00882AE1">
        <w:t>une ordonnance d</w:t>
      </w:r>
      <w:r w:rsidR="008739E8" w:rsidRPr="00882AE1">
        <w:t>’</w:t>
      </w:r>
      <w:r w:rsidRPr="00882AE1">
        <w:t>éloignement (article 3312 du Code pénal) ou de toute autre mesure de protection du droit à l</w:t>
      </w:r>
      <w:r w:rsidR="008739E8" w:rsidRPr="00882AE1">
        <w:t>’</w:t>
      </w:r>
      <w:r w:rsidRPr="00882AE1">
        <w:t>intégrité de la personne imposée par une décision de justice est érigée en crime si elle constitue un danger pour la vie, la santé ou les biens de personnes ou s</w:t>
      </w:r>
      <w:r w:rsidR="008739E8" w:rsidRPr="00882AE1">
        <w:t>’</w:t>
      </w:r>
      <w:r w:rsidRPr="00882AE1">
        <w:t>il s</w:t>
      </w:r>
      <w:r w:rsidR="008739E8" w:rsidRPr="00882AE1">
        <w:t>’</w:t>
      </w:r>
      <w:r w:rsidRPr="00882AE1">
        <w:t>agit d</w:t>
      </w:r>
      <w:r w:rsidR="008739E8" w:rsidRPr="00882AE1">
        <w:t>’</w:t>
      </w:r>
      <w:r w:rsidRPr="00882AE1">
        <w:t>une récidive. La violation d</w:t>
      </w:r>
      <w:r w:rsidR="008739E8" w:rsidRPr="00882AE1">
        <w:t>’</w:t>
      </w:r>
      <w:r w:rsidRPr="00882AE1">
        <w:t>une ordonnance de protection est passible d</w:t>
      </w:r>
      <w:r w:rsidR="008739E8" w:rsidRPr="00882AE1">
        <w:t>’</w:t>
      </w:r>
      <w:r w:rsidRPr="00882AE1">
        <w:t>une peine d</w:t>
      </w:r>
      <w:r w:rsidR="008739E8" w:rsidRPr="00882AE1">
        <w:t>’</w:t>
      </w:r>
      <w:r w:rsidRPr="00882AE1">
        <w:t>amende ou d</w:t>
      </w:r>
      <w:r w:rsidR="008739E8" w:rsidRPr="00882AE1">
        <w:t>’</w:t>
      </w:r>
      <w:r w:rsidRPr="00882AE1">
        <w:t>emprisonnement pouvant aller jusqu</w:t>
      </w:r>
      <w:r w:rsidR="008739E8" w:rsidRPr="00882AE1">
        <w:t>’</w:t>
      </w:r>
      <w:r w:rsidRPr="00882AE1">
        <w:t>à un an.</w:t>
      </w:r>
    </w:p>
    <w:p w14:paraId="7BCF3347" w14:textId="35ED6C7E" w:rsidR="00FC49D0" w:rsidRPr="00882AE1" w:rsidRDefault="00FC49D0" w:rsidP="004930B9">
      <w:pPr>
        <w:pStyle w:val="SingleTxt"/>
        <w:numPr>
          <w:ilvl w:val="0"/>
          <w:numId w:val="43"/>
        </w:numPr>
        <w:spacing w:line="240" w:lineRule="exact"/>
        <w:ind w:left="1267"/>
      </w:pPr>
      <w:r w:rsidRPr="00882AE1">
        <w:t>Le nombre de violations d</w:t>
      </w:r>
      <w:r w:rsidR="008739E8" w:rsidRPr="00882AE1">
        <w:t>’</w:t>
      </w:r>
      <w:r w:rsidRPr="00882AE1">
        <w:t>ordonnances de protection enregistrées a baissé régulièrement ces dernières années. Les données correspondant aux années 2017 à 2021 sont présentées dans le tableau 1. Une proportion importante de l</w:t>
      </w:r>
      <w:r w:rsidR="008739E8" w:rsidRPr="00882AE1">
        <w:t>’</w:t>
      </w:r>
      <w:r w:rsidRPr="00882AE1">
        <w:t>ensemble des violations d</w:t>
      </w:r>
      <w:r w:rsidR="008739E8" w:rsidRPr="00882AE1">
        <w:t>’</w:t>
      </w:r>
      <w:r w:rsidRPr="00882AE1">
        <w:t>ordonnances d</w:t>
      </w:r>
      <w:r w:rsidR="008739E8" w:rsidRPr="00882AE1">
        <w:t>’</w:t>
      </w:r>
      <w:r w:rsidRPr="00882AE1">
        <w:t>éloignement est commise par un petit groupe d</w:t>
      </w:r>
      <w:r w:rsidR="008739E8" w:rsidRPr="00882AE1">
        <w:t>’</w:t>
      </w:r>
      <w:r w:rsidRPr="00882AE1">
        <w:t>auteurs de tels faits. Par exemple, en 2021, 63</w:t>
      </w:r>
      <w:r w:rsidR="008739E8" w:rsidRPr="00882AE1">
        <w:t> %</w:t>
      </w:r>
      <w:r w:rsidRPr="00882AE1">
        <w:t xml:space="preserve"> de l</w:t>
      </w:r>
      <w:r w:rsidR="008739E8" w:rsidRPr="00882AE1">
        <w:t>’</w:t>
      </w:r>
      <w:r w:rsidRPr="00882AE1">
        <w:t>ensemble des violations ont été commises par neuf auteurs</w:t>
      </w:r>
      <w:r w:rsidR="008739E8" w:rsidRPr="00882AE1">
        <w:t> ;</w:t>
      </w:r>
      <w:r w:rsidRPr="00882AE1">
        <w:t xml:space="preserve"> en 2019, la moitié des violations étaient le fait de cinq auteurs et en 2017, 79</w:t>
      </w:r>
      <w:r w:rsidR="008739E8" w:rsidRPr="00882AE1">
        <w:t> %</w:t>
      </w:r>
      <w:r w:rsidRPr="00882AE1">
        <w:t xml:space="preserve"> des violations avaient été commises par trois auteurs. Ces dernières années, la valeur médiane du nombre de violations enregistrées par auteur d</w:t>
      </w:r>
      <w:r w:rsidR="008739E8" w:rsidRPr="00882AE1">
        <w:t>’</w:t>
      </w:r>
      <w:r w:rsidRPr="00882AE1">
        <w:t>une violation de l</w:t>
      </w:r>
      <w:r w:rsidR="008739E8" w:rsidRPr="00882AE1">
        <w:t>’</w:t>
      </w:r>
      <w:r w:rsidRPr="00882AE1">
        <w:t>ordonnance d</w:t>
      </w:r>
      <w:r w:rsidR="008739E8" w:rsidRPr="00882AE1">
        <w:t>’</w:t>
      </w:r>
      <w:r w:rsidRPr="00882AE1">
        <w:t>éloignement est restée comprise entre une et deux. La grande majorité des ordonnances d</w:t>
      </w:r>
      <w:r w:rsidR="008739E8" w:rsidRPr="00882AE1">
        <w:t>’</w:t>
      </w:r>
      <w:r w:rsidRPr="00882AE1">
        <w:t>éloignement décidées dans des procédures pénales est appliquée à des cas de violence domestique, et principalement de violence au sein du couple. Ainsi, l</w:t>
      </w:r>
      <w:r w:rsidR="008739E8" w:rsidRPr="00882AE1">
        <w:t>’</w:t>
      </w:r>
      <w:r w:rsidRPr="00882AE1">
        <w:t>auteur d</w:t>
      </w:r>
      <w:r w:rsidR="008739E8" w:rsidRPr="00882AE1">
        <w:t>’</w:t>
      </w:r>
      <w:r w:rsidRPr="00882AE1">
        <w:t>une violation d</w:t>
      </w:r>
      <w:r w:rsidR="008739E8" w:rsidRPr="00882AE1">
        <w:t>’</w:t>
      </w:r>
      <w:r w:rsidRPr="00882AE1">
        <w:t>une ordonnance d</w:t>
      </w:r>
      <w:r w:rsidR="008739E8" w:rsidRPr="00882AE1">
        <w:t>’</w:t>
      </w:r>
      <w:r w:rsidRPr="00882AE1">
        <w:t>éloignement est généralement un homme qui a enfreint une ordonnance d</w:t>
      </w:r>
      <w:r w:rsidR="008739E8" w:rsidRPr="00882AE1">
        <w:t>’</w:t>
      </w:r>
      <w:r w:rsidRPr="00882AE1">
        <w:t>éloignement imposée pour protéger son ancienne partenaire ou conjointe.</w:t>
      </w:r>
    </w:p>
    <w:p w14:paraId="7067F271" w14:textId="507FFB8C" w:rsidR="004930B9" w:rsidRPr="00882AE1" w:rsidRDefault="004930B9" w:rsidP="004930B9">
      <w:pPr>
        <w:pStyle w:val="SingleTxt"/>
        <w:spacing w:after="0" w:line="120" w:lineRule="exact"/>
        <w:rPr>
          <w:sz w:val="10"/>
        </w:rPr>
      </w:pPr>
    </w:p>
    <w:p w14:paraId="56EF2D04" w14:textId="2E2C677E" w:rsidR="00FC49D0" w:rsidRPr="00882AE1" w:rsidRDefault="004930B9" w:rsidP="00493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25" w:name="_Toc108692398"/>
      <w:r w:rsidRPr="00882AE1">
        <w:tab/>
      </w:r>
      <w:r w:rsidRPr="00882AE1">
        <w:tab/>
      </w:r>
      <w:r w:rsidR="00FC49D0" w:rsidRPr="00882AE1">
        <w:rPr>
          <w:b w:val="0"/>
          <w:bCs/>
        </w:rPr>
        <w:t>Tableau</w:t>
      </w:r>
      <w:r w:rsidR="008739E8" w:rsidRPr="00882AE1">
        <w:rPr>
          <w:b w:val="0"/>
          <w:bCs/>
        </w:rPr>
        <w:t> :</w:t>
      </w:r>
      <w:r w:rsidR="00FC49D0" w:rsidRPr="00882AE1">
        <w:t xml:space="preserve"> Nombre de violations d</w:t>
      </w:r>
      <w:r w:rsidR="008739E8" w:rsidRPr="00882AE1">
        <w:t>’</w:t>
      </w:r>
      <w:r w:rsidR="00FC49D0" w:rsidRPr="00882AE1">
        <w:t>ordonnances d</w:t>
      </w:r>
      <w:r w:rsidR="008739E8" w:rsidRPr="00882AE1">
        <w:t>’</w:t>
      </w:r>
      <w:r w:rsidR="00FC49D0" w:rsidRPr="00882AE1">
        <w:t>éloignement enregistrées (art. 3312 du Code pénal), 2017-2021</w:t>
      </w:r>
      <w:bookmarkEnd w:id="25"/>
    </w:p>
    <w:p w14:paraId="309EE6F8" w14:textId="194C0126" w:rsidR="00FC49D0" w:rsidRPr="00882AE1" w:rsidRDefault="00FC49D0" w:rsidP="004930B9">
      <w:pPr>
        <w:pStyle w:val="SingleTxt"/>
        <w:spacing w:after="0" w:line="120" w:lineRule="exact"/>
        <w:rPr>
          <w:sz w:val="10"/>
        </w:rPr>
      </w:pPr>
    </w:p>
    <w:p w14:paraId="13D4DB4F" w14:textId="67EE2AA2" w:rsidR="004930B9" w:rsidRPr="00882AE1" w:rsidRDefault="004930B9" w:rsidP="004930B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4930B9" w:rsidRPr="00882AE1" w14:paraId="624E8D2E" w14:textId="77777777" w:rsidTr="004930B9">
        <w:trPr>
          <w:tblHeader/>
        </w:trPr>
        <w:tc>
          <w:tcPr>
            <w:tcW w:w="1464" w:type="dxa"/>
            <w:tcBorders>
              <w:top w:val="single" w:sz="4" w:space="0" w:color="auto"/>
              <w:bottom w:val="single" w:sz="12" w:space="0" w:color="auto"/>
            </w:tcBorders>
            <w:shd w:val="clear" w:color="auto" w:fill="auto"/>
            <w:noWrap/>
            <w:vAlign w:val="bottom"/>
          </w:tcPr>
          <w:p w14:paraId="7C3693D5" w14:textId="77777777" w:rsidR="00FC49D0" w:rsidRPr="00882AE1" w:rsidRDefault="00FC49D0" w:rsidP="004930B9">
            <w:pPr>
              <w:spacing w:before="81" w:after="81" w:line="160" w:lineRule="exact"/>
              <w:ind w:right="40"/>
              <w:rPr>
                <w:i/>
                <w:sz w:val="14"/>
              </w:rPr>
            </w:pPr>
            <w:r w:rsidRPr="00882AE1">
              <w:rPr>
                <w:i/>
                <w:sz w:val="14"/>
              </w:rPr>
              <w:t>2017</w:t>
            </w:r>
          </w:p>
        </w:tc>
        <w:tc>
          <w:tcPr>
            <w:tcW w:w="1464" w:type="dxa"/>
            <w:tcBorders>
              <w:top w:val="single" w:sz="4" w:space="0" w:color="auto"/>
              <w:bottom w:val="single" w:sz="12" w:space="0" w:color="auto"/>
            </w:tcBorders>
            <w:shd w:val="clear" w:color="auto" w:fill="auto"/>
            <w:noWrap/>
            <w:vAlign w:val="bottom"/>
          </w:tcPr>
          <w:p w14:paraId="54D25940" w14:textId="77777777" w:rsidR="00FC49D0" w:rsidRPr="00882AE1" w:rsidRDefault="00FC49D0" w:rsidP="004930B9">
            <w:pPr>
              <w:spacing w:before="81" w:after="81" w:line="160" w:lineRule="exact"/>
              <w:ind w:right="43"/>
              <w:jc w:val="right"/>
              <w:rPr>
                <w:i/>
                <w:sz w:val="14"/>
              </w:rPr>
            </w:pPr>
            <w:r w:rsidRPr="00882AE1">
              <w:rPr>
                <w:i/>
                <w:sz w:val="14"/>
              </w:rPr>
              <w:t>2018</w:t>
            </w:r>
          </w:p>
        </w:tc>
        <w:tc>
          <w:tcPr>
            <w:tcW w:w="1464" w:type="dxa"/>
            <w:tcBorders>
              <w:top w:val="single" w:sz="4" w:space="0" w:color="auto"/>
              <w:bottom w:val="single" w:sz="12" w:space="0" w:color="auto"/>
            </w:tcBorders>
            <w:shd w:val="clear" w:color="auto" w:fill="auto"/>
            <w:noWrap/>
            <w:vAlign w:val="bottom"/>
          </w:tcPr>
          <w:p w14:paraId="24B6C44B" w14:textId="77777777" w:rsidR="00FC49D0" w:rsidRPr="00882AE1" w:rsidRDefault="00FC49D0" w:rsidP="004930B9">
            <w:pPr>
              <w:spacing w:before="81" w:after="81" w:line="160" w:lineRule="exact"/>
              <w:ind w:right="43"/>
              <w:jc w:val="right"/>
              <w:rPr>
                <w:i/>
                <w:sz w:val="14"/>
              </w:rPr>
            </w:pPr>
            <w:r w:rsidRPr="00882AE1">
              <w:rPr>
                <w:i/>
                <w:sz w:val="14"/>
              </w:rPr>
              <w:t>2019</w:t>
            </w:r>
          </w:p>
        </w:tc>
        <w:tc>
          <w:tcPr>
            <w:tcW w:w="1464" w:type="dxa"/>
            <w:tcBorders>
              <w:top w:val="single" w:sz="4" w:space="0" w:color="auto"/>
              <w:bottom w:val="single" w:sz="12" w:space="0" w:color="auto"/>
            </w:tcBorders>
            <w:shd w:val="clear" w:color="auto" w:fill="auto"/>
            <w:noWrap/>
            <w:vAlign w:val="bottom"/>
          </w:tcPr>
          <w:p w14:paraId="12953522" w14:textId="77777777" w:rsidR="00FC49D0" w:rsidRPr="00882AE1" w:rsidRDefault="00FC49D0" w:rsidP="004930B9">
            <w:pPr>
              <w:spacing w:before="81" w:after="81" w:line="160" w:lineRule="exact"/>
              <w:ind w:right="43"/>
              <w:jc w:val="right"/>
              <w:rPr>
                <w:i/>
                <w:sz w:val="14"/>
              </w:rPr>
            </w:pPr>
            <w:r w:rsidRPr="00882AE1">
              <w:rPr>
                <w:i/>
                <w:sz w:val="14"/>
              </w:rPr>
              <w:t>2020</w:t>
            </w:r>
          </w:p>
        </w:tc>
        <w:tc>
          <w:tcPr>
            <w:tcW w:w="1464" w:type="dxa"/>
            <w:tcBorders>
              <w:top w:val="single" w:sz="4" w:space="0" w:color="auto"/>
              <w:bottom w:val="single" w:sz="12" w:space="0" w:color="auto"/>
            </w:tcBorders>
            <w:shd w:val="clear" w:color="auto" w:fill="auto"/>
            <w:noWrap/>
            <w:vAlign w:val="bottom"/>
          </w:tcPr>
          <w:p w14:paraId="01242290" w14:textId="77777777" w:rsidR="00FC49D0" w:rsidRPr="00882AE1" w:rsidRDefault="00FC49D0" w:rsidP="004930B9">
            <w:pPr>
              <w:spacing w:before="81" w:after="81" w:line="160" w:lineRule="exact"/>
              <w:ind w:right="43"/>
              <w:jc w:val="right"/>
              <w:rPr>
                <w:i/>
                <w:sz w:val="14"/>
              </w:rPr>
            </w:pPr>
            <w:r w:rsidRPr="00882AE1">
              <w:rPr>
                <w:i/>
                <w:sz w:val="14"/>
              </w:rPr>
              <w:t>2021</w:t>
            </w:r>
          </w:p>
        </w:tc>
      </w:tr>
      <w:tr w:rsidR="004930B9" w:rsidRPr="00882AE1" w14:paraId="3D917792" w14:textId="77777777" w:rsidTr="004930B9">
        <w:trPr>
          <w:trHeight w:hRule="exact" w:val="115"/>
          <w:tblHeader/>
        </w:trPr>
        <w:tc>
          <w:tcPr>
            <w:tcW w:w="1464" w:type="dxa"/>
            <w:tcBorders>
              <w:top w:val="single" w:sz="12" w:space="0" w:color="auto"/>
            </w:tcBorders>
            <w:shd w:val="clear" w:color="auto" w:fill="auto"/>
            <w:noWrap/>
            <w:vAlign w:val="bottom"/>
          </w:tcPr>
          <w:p w14:paraId="47E481E5" w14:textId="77777777" w:rsidR="004930B9" w:rsidRPr="00882AE1" w:rsidRDefault="004930B9" w:rsidP="004930B9">
            <w:pPr>
              <w:spacing w:before="40" w:after="40" w:line="210" w:lineRule="exact"/>
              <w:ind w:right="40"/>
              <w:rPr>
                <w:sz w:val="17"/>
              </w:rPr>
            </w:pPr>
          </w:p>
        </w:tc>
        <w:tc>
          <w:tcPr>
            <w:tcW w:w="1464" w:type="dxa"/>
            <w:tcBorders>
              <w:top w:val="single" w:sz="12" w:space="0" w:color="auto"/>
            </w:tcBorders>
            <w:shd w:val="clear" w:color="auto" w:fill="auto"/>
            <w:noWrap/>
            <w:vAlign w:val="bottom"/>
          </w:tcPr>
          <w:p w14:paraId="2457F81C" w14:textId="77777777" w:rsidR="004930B9" w:rsidRPr="00882AE1" w:rsidRDefault="004930B9" w:rsidP="004930B9">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5DD61819" w14:textId="77777777" w:rsidR="004930B9" w:rsidRPr="00882AE1" w:rsidRDefault="004930B9" w:rsidP="004930B9">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79674D52" w14:textId="77777777" w:rsidR="004930B9" w:rsidRPr="00882AE1" w:rsidRDefault="004930B9" w:rsidP="004930B9">
            <w:pPr>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0B0E459E" w14:textId="77777777" w:rsidR="004930B9" w:rsidRPr="00882AE1" w:rsidRDefault="004930B9" w:rsidP="004930B9">
            <w:pPr>
              <w:spacing w:before="40" w:after="40" w:line="210" w:lineRule="exact"/>
              <w:ind w:right="43"/>
              <w:jc w:val="right"/>
              <w:rPr>
                <w:sz w:val="17"/>
              </w:rPr>
            </w:pPr>
          </w:p>
        </w:tc>
      </w:tr>
      <w:tr w:rsidR="004930B9" w:rsidRPr="00882AE1" w14:paraId="710F51E5" w14:textId="77777777" w:rsidTr="004930B9">
        <w:tc>
          <w:tcPr>
            <w:tcW w:w="1464" w:type="dxa"/>
            <w:tcBorders>
              <w:bottom w:val="single" w:sz="12" w:space="0" w:color="auto"/>
            </w:tcBorders>
            <w:shd w:val="clear" w:color="auto" w:fill="auto"/>
            <w:noWrap/>
            <w:vAlign w:val="bottom"/>
          </w:tcPr>
          <w:p w14:paraId="7A8B179E" w14:textId="77777777" w:rsidR="00FC49D0" w:rsidRPr="00882AE1" w:rsidRDefault="00FC49D0" w:rsidP="004930B9">
            <w:pPr>
              <w:tabs>
                <w:tab w:val="left" w:pos="288"/>
                <w:tab w:val="left" w:pos="576"/>
                <w:tab w:val="left" w:pos="864"/>
                <w:tab w:val="left" w:pos="1152"/>
              </w:tabs>
              <w:spacing w:before="40" w:after="40" w:line="210" w:lineRule="exact"/>
              <w:ind w:right="40"/>
              <w:rPr>
                <w:sz w:val="17"/>
              </w:rPr>
            </w:pPr>
            <w:r w:rsidRPr="00882AE1">
              <w:rPr>
                <w:sz w:val="17"/>
              </w:rPr>
              <w:t>193</w:t>
            </w:r>
          </w:p>
        </w:tc>
        <w:tc>
          <w:tcPr>
            <w:tcW w:w="1464" w:type="dxa"/>
            <w:tcBorders>
              <w:bottom w:val="single" w:sz="12" w:space="0" w:color="auto"/>
            </w:tcBorders>
            <w:shd w:val="clear" w:color="auto" w:fill="auto"/>
            <w:noWrap/>
            <w:vAlign w:val="bottom"/>
          </w:tcPr>
          <w:p w14:paraId="45160202"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176</w:t>
            </w:r>
          </w:p>
        </w:tc>
        <w:tc>
          <w:tcPr>
            <w:tcW w:w="1464" w:type="dxa"/>
            <w:tcBorders>
              <w:bottom w:val="single" w:sz="12" w:space="0" w:color="auto"/>
            </w:tcBorders>
            <w:shd w:val="clear" w:color="auto" w:fill="auto"/>
            <w:noWrap/>
            <w:vAlign w:val="bottom"/>
          </w:tcPr>
          <w:p w14:paraId="7857D912"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113</w:t>
            </w:r>
          </w:p>
        </w:tc>
        <w:tc>
          <w:tcPr>
            <w:tcW w:w="1464" w:type="dxa"/>
            <w:tcBorders>
              <w:bottom w:val="single" w:sz="12" w:space="0" w:color="auto"/>
            </w:tcBorders>
            <w:shd w:val="clear" w:color="auto" w:fill="auto"/>
            <w:noWrap/>
            <w:vAlign w:val="bottom"/>
          </w:tcPr>
          <w:p w14:paraId="5D2F7947"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79</w:t>
            </w:r>
          </w:p>
        </w:tc>
        <w:tc>
          <w:tcPr>
            <w:tcW w:w="1464" w:type="dxa"/>
            <w:tcBorders>
              <w:bottom w:val="single" w:sz="12" w:space="0" w:color="auto"/>
            </w:tcBorders>
            <w:shd w:val="clear" w:color="auto" w:fill="auto"/>
            <w:noWrap/>
            <w:vAlign w:val="bottom"/>
          </w:tcPr>
          <w:p w14:paraId="014C8ECF"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60</w:t>
            </w:r>
          </w:p>
        </w:tc>
      </w:tr>
    </w:tbl>
    <w:p w14:paraId="73C5AEF5" w14:textId="0752B7F9" w:rsidR="00FC49D0" w:rsidRPr="00882AE1" w:rsidRDefault="00FC49D0" w:rsidP="004930B9">
      <w:pPr>
        <w:pStyle w:val="SingleTxt"/>
        <w:spacing w:after="0" w:line="120" w:lineRule="exact"/>
        <w:rPr>
          <w:sz w:val="10"/>
        </w:rPr>
      </w:pPr>
    </w:p>
    <w:p w14:paraId="01D5E09F" w14:textId="4ADF4025" w:rsidR="00FC49D0" w:rsidRPr="00882AE1" w:rsidRDefault="00FC49D0" w:rsidP="004930B9">
      <w:pPr>
        <w:pStyle w:val="FootnoteText"/>
        <w:tabs>
          <w:tab w:val="right" w:pos="1476"/>
          <w:tab w:val="left" w:pos="1548"/>
          <w:tab w:val="right" w:pos="1836"/>
          <w:tab w:val="left" w:pos="1908"/>
        </w:tabs>
        <w:ind w:left="1548" w:right="1267" w:hanging="288"/>
      </w:pPr>
      <w:r w:rsidRPr="00DC710F">
        <w:rPr>
          <w:i/>
          <w:iCs/>
        </w:rPr>
        <w:t>Source</w:t>
      </w:r>
      <w:r w:rsidR="008739E8" w:rsidRPr="00882AE1">
        <w:t> :</w:t>
      </w:r>
      <w:r w:rsidRPr="00882AE1">
        <w:t xml:space="preserve"> Ministère de la justice</w:t>
      </w:r>
    </w:p>
    <w:p w14:paraId="0516F1BB" w14:textId="41F192F9" w:rsidR="00FC49D0" w:rsidRPr="00882AE1" w:rsidRDefault="00FC49D0" w:rsidP="004930B9">
      <w:pPr>
        <w:pStyle w:val="SingleTxt"/>
        <w:spacing w:after="0" w:line="120" w:lineRule="exact"/>
        <w:rPr>
          <w:sz w:val="10"/>
        </w:rPr>
      </w:pPr>
    </w:p>
    <w:p w14:paraId="6BA02861" w14:textId="7A3A0DD7" w:rsidR="004930B9" w:rsidRPr="00882AE1" w:rsidRDefault="004930B9" w:rsidP="004930B9">
      <w:pPr>
        <w:pStyle w:val="SingleTxt"/>
        <w:spacing w:after="0" w:line="120" w:lineRule="exact"/>
        <w:rPr>
          <w:sz w:val="10"/>
        </w:rPr>
      </w:pPr>
    </w:p>
    <w:p w14:paraId="438D2474" w14:textId="130D1AD7" w:rsidR="00FC49D0" w:rsidRPr="00882AE1" w:rsidRDefault="00FC49D0" w:rsidP="004930B9">
      <w:pPr>
        <w:pStyle w:val="SingleTxt"/>
        <w:numPr>
          <w:ilvl w:val="0"/>
          <w:numId w:val="43"/>
        </w:numPr>
        <w:spacing w:line="240" w:lineRule="exact"/>
        <w:ind w:left="1267"/>
      </w:pPr>
      <w:r w:rsidRPr="00882AE1">
        <w:t>Le tableau qui suit présente des données sur les personnes en détention soupçonnées de violation d</w:t>
      </w:r>
      <w:r w:rsidR="008739E8" w:rsidRPr="00882AE1">
        <w:t>’</w:t>
      </w:r>
      <w:r w:rsidRPr="00882AE1">
        <w:t>ordonnances d</w:t>
      </w:r>
      <w:r w:rsidR="008739E8" w:rsidRPr="00882AE1">
        <w:t>’</w:t>
      </w:r>
      <w:r w:rsidRPr="00882AE1">
        <w:t>éloignement. Dans la plupart des cas, des personnes en détention étaient également soupçonnées d</w:t>
      </w:r>
      <w:r w:rsidR="008739E8" w:rsidRPr="00882AE1">
        <w:t>’</w:t>
      </w:r>
      <w:r w:rsidRPr="00882AE1">
        <w:t>autres crimes que la violation d</w:t>
      </w:r>
      <w:r w:rsidR="008739E8" w:rsidRPr="00882AE1">
        <w:t>’</w:t>
      </w:r>
      <w:r w:rsidRPr="00882AE1">
        <w:t>une ordonnance de protection.</w:t>
      </w:r>
    </w:p>
    <w:p w14:paraId="78CB5B55" w14:textId="4E20116D" w:rsidR="004930B9" w:rsidRPr="00882AE1" w:rsidRDefault="004930B9" w:rsidP="004930B9">
      <w:pPr>
        <w:pStyle w:val="SingleTxt"/>
        <w:spacing w:after="0" w:line="120" w:lineRule="exact"/>
        <w:rPr>
          <w:sz w:val="10"/>
        </w:rPr>
      </w:pPr>
    </w:p>
    <w:p w14:paraId="18BC6077" w14:textId="05A6F210" w:rsidR="00FC49D0" w:rsidRPr="00882AE1" w:rsidRDefault="004930B9" w:rsidP="004930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108692399"/>
      <w:r w:rsidRPr="00882AE1">
        <w:tab/>
      </w:r>
      <w:r w:rsidR="00FC49D0" w:rsidRPr="00882AE1">
        <w:tab/>
      </w:r>
      <w:r w:rsidR="00FC49D0" w:rsidRPr="00882AE1">
        <w:rPr>
          <w:b w:val="0"/>
          <w:bCs/>
        </w:rPr>
        <w:t>Tableau</w:t>
      </w:r>
      <w:r w:rsidR="008739E8" w:rsidRPr="00882AE1">
        <w:rPr>
          <w:b w:val="0"/>
          <w:bCs/>
        </w:rPr>
        <w:t> :</w:t>
      </w:r>
      <w:r w:rsidR="00FC49D0" w:rsidRPr="00882AE1">
        <w:t xml:space="preserve"> Nombre de personnes détenues au cours de l</w:t>
      </w:r>
      <w:r w:rsidR="008739E8" w:rsidRPr="00882AE1">
        <w:t>’</w:t>
      </w:r>
      <w:r w:rsidR="00FC49D0" w:rsidRPr="00882AE1">
        <w:t xml:space="preserve">année qui ont commis </w:t>
      </w:r>
      <w:r w:rsidRPr="00882AE1">
        <w:br/>
      </w:r>
      <w:r w:rsidR="00FC49D0" w:rsidRPr="00882AE1">
        <w:t>une violation d</w:t>
      </w:r>
      <w:r w:rsidR="008739E8" w:rsidRPr="00882AE1">
        <w:t>’</w:t>
      </w:r>
      <w:r w:rsidR="00FC49D0" w:rsidRPr="00882AE1">
        <w:t>une ordonnance de protection, 2018-2021</w:t>
      </w:r>
      <w:bookmarkEnd w:id="26"/>
    </w:p>
    <w:p w14:paraId="70A0FDF7" w14:textId="6B3BE8BC" w:rsidR="004930B9" w:rsidRPr="00882AE1" w:rsidRDefault="004930B9" w:rsidP="004930B9">
      <w:pPr>
        <w:pStyle w:val="SingleTxt"/>
        <w:spacing w:after="0" w:line="120" w:lineRule="exact"/>
        <w:rPr>
          <w:sz w:val="10"/>
        </w:rPr>
      </w:pPr>
    </w:p>
    <w:p w14:paraId="745C65CF" w14:textId="17BABD99" w:rsidR="004930B9" w:rsidRPr="00882AE1" w:rsidRDefault="004930B9" w:rsidP="004930B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4930B9" w:rsidRPr="00882AE1" w14:paraId="1E5036F9" w14:textId="77777777" w:rsidTr="004930B9">
        <w:trPr>
          <w:tblHeader/>
        </w:trPr>
        <w:tc>
          <w:tcPr>
            <w:tcW w:w="1830" w:type="dxa"/>
            <w:tcBorders>
              <w:top w:val="single" w:sz="4" w:space="0" w:color="auto"/>
              <w:bottom w:val="single" w:sz="12" w:space="0" w:color="auto"/>
            </w:tcBorders>
            <w:shd w:val="clear" w:color="auto" w:fill="auto"/>
            <w:noWrap/>
            <w:vAlign w:val="bottom"/>
          </w:tcPr>
          <w:p w14:paraId="75CCD01C" w14:textId="77777777" w:rsidR="00FC49D0" w:rsidRPr="00882AE1" w:rsidRDefault="00FC49D0" w:rsidP="004930B9">
            <w:pPr>
              <w:spacing w:before="81" w:after="81" w:line="160" w:lineRule="exact"/>
              <w:ind w:right="40"/>
              <w:rPr>
                <w:i/>
                <w:sz w:val="14"/>
              </w:rPr>
            </w:pPr>
            <w:r w:rsidRPr="00882AE1">
              <w:rPr>
                <w:i/>
                <w:sz w:val="14"/>
              </w:rPr>
              <w:t>2018</w:t>
            </w:r>
          </w:p>
        </w:tc>
        <w:tc>
          <w:tcPr>
            <w:tcW w:w="1830" w:type="dxa"/>
            <w:tcBorders>
              <w:top w:val="single" w:sz="4" w:space="0" w:color="auto"/>
              <w:bottom w:val="single" w:sz="12" w:space="0" w:color="auto"/>
            </w:tcBorders>
            <w:shd w:val="clear" w:color="auto" w:fill="auto"/>
            <w:noWrap/>
            <w:vAlign w:val="bottom"/>
          </w:tcPr>
          <w:p w14:paraId="4D58ACCB" w14:textId="77777777" w:rsidR="00FC49D0" w:rsidRPr="00882AE1" w:rsidRDefault="00FC49D0" w:rsidP="004930B9">
            <w:pPr>
              <w:spacing w:before="81" w:after="81" w:line="160" w:lineRule="exact"/>
              <w:ind w:right="43"/>
              <w:jc w:val="right"/>
              <w:rPr>
                <w:i/>
                <w:sz w:val="14"/>
              </w:rPr>
            </w:pPr>
            <w:r w:rsidRPr="00882AE1">
              <w:rPr>
                <w:i/>
                <w:sz w:val="14"/>
              </w:rPr>
              <w:t>2019</w:t>
            </w:r>
          </w:p>
        </w:tc>
        <w:tc>
          <w:tcPr>
            <w:tcW w:w="1830" w:type="dxa"/>
            <w:tcBorders>
              <w:top w:val="single" w:sz="4" w:space="0" w:color="auto"/>
              <w:bottom w:val="single" w:sz="12" w:space="0" w:color="auto"/>
            </w:tcBorders>
            <w:shd w:val="clear" w:color="auto" w:fill="auto"/>
            <w:noWrap/>
            <w:vAlign w:val="bottom"/>
          </w:tcPr>
          <w:p w14:paraId="5DE9D3DE" w14:textId="77777777" w:rsidR="00FC49D0" w:rsidRPr="00882AE1" w:rsidRDefault="00FC49D0" w:rsidP="004930B9">
            <w:pPr>
              <w:spacing w:before="81" w:after="81" w:line="160" w:lineRule="exact"/>
              <w:ind w:right="43"/>
              <w:jc w:val="right"/>
              <w:rPr>
                <w:i/>
                <w:sz w:val="14"/>
              </w:rPr>
            </w:pPr>
            <w:r w:rsidRPr="00882AE1">
              <w:rPr>
                <w:i/>
                <w:sz w:val="14"/>
              </w:rPr>
              <w:t>2020</w:t>
            </w:r>
          </w:p>
        </w:tc>
        <w:tc>
          <w:tcPr>
            <w:tcW w:w="1830" w:type="dxa"/>
            <w:tcBorders>
              <w:top w:val="single" w:sz="4" w:space="0" w:color="auto"/>
              <w:bottom w:val="single" w:sz="12" w:space="0" w:color="auto"/>
            </w:tcBorders>
            <w:shd w:val="clear" w:color="auto" w:fill="auto"/>
            <w:noWrap/>
            <w:vAlign w:val="bottom"/>
          </w:tcPr>
          <w:p w14:paraId="6E71C99B" w14:textId="77777777" w:rsidR="00FC49D0" w:rsidRPr="00882AE1" w:rsidRDefault="00FC49D0" w:rsidP="004930B9">
            <w:pPr>
              <w:spacing w:before="81" w:after="81" w:line="160" w:lineRule="exact"/>
              <w:ind w:right="43"/>
              <w:jc w:val="right"/>
              <w:rPr>
                <w:i/>
                <w:sz w:val="14"/>
              </w:rPr>
            </w:pPr>
            <w:r w:rsidRPr="00882AE1">
              <w:rPr>
                <w:i/>
                <w:sz w:val="14"/>
              </w:rPr>
              <w:t>2021</w:t>
            </w:r>
          </w:p>
        </w:tc>
      </w:tr>
      <w:tr w:rsidR="004930B9" w:rsidRPr="00882AE1" w14:paraId="4317DFF9" w14:textId="77777777" w:rsidTr="004930B9">
        <w:trPr>
          <w:trHeight w:hRule="exact" w:val="115"/>
          <w:tblHeader/>
        </w:trPr>
        <w:tc>
          <w:tcPr>
            <w:tcW w:w="1830" w:type="dxa"/>
            <w:tcBorders>
              <w:top w:val="single" w:sz="12" w:space="0" w:color="auto"/>
            </w:tcBorders>
            <w:shd w:val="clear" w:color="auto" w:fill="auto"/>
            <w:noWrap/>
            <w:vAlign w:val="bottom"/>
          </w:tcPr>
          <w:p w14:paraId="508410CE" w14:textId="77777777" w:rsidR="004930B9" w:rsidRPr="00882AE1" w:rsidRDefault="004930B9" w:rsidP="004930B9">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75858321" w14:textId="77777777" w:rsidR="004930B9" w:rsidRPr="00882AE1" w:rsidRDefault="004930B9" w:rsidP="004930B9">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1E047018" w14:textId="77777777" w:rsidR="004930B9" w:rsidRPr="00882AE1" w:rsidRDefault="004930B9" w:rsidP="004930B9">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2B4CF9CC" w14:textId="77777777" w:rsidR="004930B9" w:rsidRPr="00882AE1" w:rsidRDefault="004930B9" w:rsidP="004930B9">
            <w:pPr>
              <w:spacing w:before="40" w:after="40" w:line="210" w:lineRule="exact"/>
              <w:ind w:right="43"/>
              <w:jc w:val="right"/>
              <w:rPr>
                <w:sz w:val="17"/>
              </w:rPr>
            </w:pPr>
          </w:p>
        </w:tc>
      </w:tr>
      <w:tr w:rsidR="004930B9" w:rsidRPr="00882AE1" w14:paraId="136C0152" w14:textId="77777777" w:rsidTr="004930B9">
        <w:tc>
          <w:tcPr>
            <w:tcW w:w="1830" w:type="dxa"/>
            <w:tcBorders>
              <w:bottom w:val="single" w:sz="12" w:space="0" w:color="auto"/>
            </w:tcBorders>
            <w:shd w:val="clear" w:color="auto" w:fill="auto"/>
            <w:noWrap/>
            <w:vAlign w:val="bottom"/>
          </w:tcPr>
          <w:p w14:paraId="0659A515" w14:textId="77777777" w:rsidR="00FC49D0" w:rsidRPr="00882AE1" w:rsidRDefault="00FC49D0" w:rsidP="004930B9">
            <w:pPr>
              <w:tabs>
                <w:tab w:val="left" w:pos="288"/>
                <w:tab w:val="left" w:pos="576"/>
                <w:tab w:val="left" w:pos="864"/>
                <w:tab w:val="left" w:pos="1152"/>
              </w:tabs>
              <w:spacing w:before="40" w:after="40" w:line="210" w:lineRule="exact"/>
              <w:ind w:right="40"/>
              <w:rPr>
                <w:sz w:val="17"/>
              </w:rPr>
            </w:pPr>
            <w:r w:rsidRPr="00882AE1">
              <w:rPr>
                <w:sz w:val="17"/>
              </w:rPr>
              <w:t>5*</w:t>
            </w:r>
          </w:p>
        </w:tc>
        <w:tc>
          <w:tcPr>
            <w:tcW w:w="1830" w:type="dxa"/>
            <w:tcBorders>
              <w:bottom w:val="single" w:sz="12" w:space="0" w:color="auto"/>
            </w:tcBorders>
            <w:shd w:val="clear" w:color="auto" w:fill="auto"/>
            <w:noWrap/>
            <w:vAlign w:val="bottom"/>
          </w:tcPr>
          <w:p w14:paraId="381EDA11"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8**</w:t>
            </w:r>
          </w:p>
        </w:tc>
        <w:tc>
          <w:tcPr>
            <w:tcW w:w="1830" w:type="dxa"/>
            <w:tcBorders>
              <w:bottom w:val="single" w:sz="12" w:space="0" w:color="auto"/>
            </w:tcBorders>
            <w:shd w:val="clear" w:color="auto" w:fill="auto"/>
            <w:noWrap/>
            <w:vAlign w:val="bottom"/>
          </w:tcPr>
          <w:p w14:paraId="12A083F0"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13*</w:t>
            </w:r>
          </w:p>
        </w:tc>
        <w:tc>
          <w:tcPr>
            <w:tcW w:w="1830" w:type="dxa"/>
            <w:tcBorders>
              <w:bottom w:val="single" w:sz="12" w:space="0" w:color="auto"/>
            </w:tcBorders>
            <w:shd w:val="clear" w:color="auto" w:fill="auto"/>
            <w:noWrap/>
            <w:vAlign w:val="bottom"/>
          </w:tcPr>
          <w:p w14:paraId="32F245C9" w14:textId="77777777" w:rsidR="00FC49D0" w:rsidRPr="00882AE1" w:rsidRDefault="00FC49D0" w:rsidP="004930B9">
            <w:pPr>
              <w:tabs>
                <w:tab w:val="left" w:pos="288"/>
                <w:tab w:val="left" w:pos="576"/>
                <w:tab w:val="left" w:pos="864"/>
                <w:tab w:val="left" w:pos="1152"/>
              </w:tabs>
              <w:spacing w:before="40" w:after="40" w:line="210" w:lineRule="exact"/>
              <w:ind w:right="43"/>
              <w:jc w:val="right"/>
              <w:rPr>
                <w:sz w:val="17"/>
              </w:rPr>
            </w:pPr>
            <w:r w:rsidRPr="00882AE1">
              <w:rPr>
                <w:sz w:val="17"/>
              </w:rPr>
              <w:t>6</w:t>
            </w:r>
          </w:p>
        </w:tc>
      </w:tr>
    </w:tbl>
    <w:p w14:paraId="317B5D57" w14:textId="2A91AA46" w:rsidR="00FC49D0" w:rsidRPr="00882AE1" w:rsidRDefault="00FC49D0" w:rsidP="00A16223">
      <w:pPr>
        <w:pStyle w:val="SingleTxt"/>
        <w:spacing w:after="0" w:line="120" w:lineRule="exact"/>
        <w:rPr>
          <w:sz w:val="10"/>
        </w:rPr>
      </w:pPr>
    </w:p>
    <w:p w14:paraId="64B88F12" w14:textId="6F4E32C0" w:rsidR="00FC49D0" w:rsidRPr="00D040AF" w:rsidRDefault="00A16223" w:rsidP="00A16223">
      <w:pPr>
        <w:pStyle w:val="FootnoteText"/>
        <w:tabs>
          <w:tab w:val="right" w:pos="1476"/>
          <w:tab w:val="left" w:pos="1548"/>
          <w:tab w:val="right" w:pos="1836"/>
          <w:tab w:val="left" w:pos="1908"/>
        </w:tabs>
        <w:ind w:left="1548" w:right="1267" w:hanging="288"/>
      </w:pPr>
      <w:r w:rsidRPr="00882AE1">
        <w:rPr>
          <w:i/>
          <w:iCs/>
        </w:rPr>
        <w:tab/>
      </w:r>
      <w:r w:rsidR="00FC49D0" w:rsidRPr="00882AE1">
        <w:rPr>
          <w:i/>
          <w:iCs/>
        </w:rPr>
        <w:t>*</w:t>
      </w:r>
      <w:r w:rsidRPr="00882AE1">
        <w:rPr>
          <w:i/>
          <w:iCs/>
        </w:rPr>
        <w:tab/>
      </w:r>
      <w:r w:rsidR="00FC49D0" w:rsidRPr="00D040AF">
        <w:t>Une personne a été détenue deux fois dans l</w:t>
      </w:r>
      <w:r w:rsidR="008739E8" w:rsidRPr="00D040AF">
        <w:t>’</w:t>
      </w:r>
      <w:r w:rsidR="00FC49D0" w:rsidRPr="00D040AF">
        <w:t>année.</w:t>
      </w:r>
    </w:p>
    <w:p w14:paraId="175595C9" w14:textId="0DA2DBC3" w:rsidR="00FC49D0" w:rsidRDefault="00FC49D0" w:rsidP="00A16223">
      <w:pPr>
        <w:pStyle w:val="FootnoteText"/>
        <w:tabs>
          <w:tab w:val="right" w:pos="1476"/>
          <w:tab w:val="left" w:pos="1548"/>
          <w:tab w:val="right" w:pos="1836"/>
          <w:tab w:val="left" w:pos="1908"/>
        </w:tabs>
        <w:ind w:left="1548" w:right="1267" w:hanging="288"/>
      </w:pPr>
      <w:r w:rsidRPr="00D040AF">
        <w:tab/>
        <w:t>**</w:t>
      </w:r>
      <w:r w:rsidR="00A16223" w:rsidRPr="00D040AF">
        <w:tab/>
      </w:r>
      <w:r w:rsidRPr="00D040AF">
        <w:t>Deux personnes ont été détenues deux fois dans l</w:t>
      </w:r>
      <w:r w:rsidR="008739E8" w:rsidRPr="00D040AF">
        <w:t>’</w:t>
      </w:r>
      <w:r w:rsidRPr="00D040AF">
        <w:t>année.</w:t>
      </w:r>
    </w:p>
    <w:p w14:paraId="3BD5917F" w14:textId="0B3B7DD2" w:rsidR="009C16D9" w:rsidRPr="00D040AF" w:rsidRDefault="009C16D9" w:rsidP="00D040AF">
      <w:pPr>
        <w:pStyle w:val="FootnoteText"/>
        <w:tabs>
          <w:tab w:val="right" w:pos="1476"/>
          <w:tab w:val="left" w:pos="1548"/>
          <w:tab w:val="right" w:pos="1836"/>
          <w:tab w:val="left" w:pos="1908"/>
        </w:tabs>
        <w:spacing w:line="120" w:lineRule="exact"/>
        <w:ind w:left="1548" w:right="1267" w:hanging="288"/>
        <w:rPr>
          <w:sz w:val="10"/>
        </w:rPr>
      </w:pPr>
    </w:p>
    <w:p w14:paraId="495FF73E" w14:textId="4E2606AD" w:rsidR="00FC49D0" w:rsidRPr="00D040AF" w:rsidRDefault="00FC49D0" w:rsidP="00A16223">
      <w:pPr>
        <w:pStyle w:val="FootnoteText"/>
        <w:tabs>
          <w:tab w:val="right" w:pos="1476"/>
          <w:tab w:val="left" w:pos="1548"/>
          <w:tab w:val="right" w:pos="1836"/>
          <w:tab w:val="left" w:pos="1908"/>
        </w:tabs>
        <w:ind w:left="1548" w:right="1267" w:hanging="288"/>
      </w:pPr>
      <w:r w:rsidRPr="00D040AF">
        <w:tab/>
      </w:r>
      <w:r w:rsidRPr="00D040AF">
        <w:rPr>
          <w:i/>
          <w:iCs/>
        </w:rPr>
        <w:t>Source</w:t>
      </w:r>
      <w:r w:rsidR="008739E8" w:rsidRPr="00D040AF">
        <w:t> :</w:t>
      </w:r>
      <w:r w:rsidRPr="00D040AF">
        <w:t xml:space="preserve"> Ministère de la justice</w:t>
      </w:r>
    </w:p>
    <w:p w14:paraId="019CDA59" w14:textId="77777777" w:rsidR="00FC49D0" w:rsidRPr="00882AE1" w:rsidRDefault="00FC49D0" w:rsidP="00FC49D0">
      <w:pPr>
        <w:pStyle w:val="FootnoteText"/>
        <w:tabs>
          <w:tab w:val="right" w:pos="1476"/>
          <w:tab w:val="left" w:pos="1548"/>
          <w:tab w:val="right" w:pos="1836"/>
          <w:tab w:val="left" w:pos="1908"/>
        </w:tabs>
        <w:spacing w:line="120" w:lineRule="exact"/>
        <w:ind w:left="1548" w:right="1110" w:hanging="423"/>
        <w:rPr>
          <w:sz w:val="10"/>
        </w:rPr>
      </w:pPr>
    </w:p>
    <w:p w14:paraId="79712D1E" w14:textId="77777777" w:rsidR="00FC49D0" w:rsidRPr="00882AE1" w:rsidRDefault="00FC49D0" w:rsidP="00FC49D0">
      <w:pPr>
        <w:pStyle w:val="FootnoteText"/>
        <w:tabs>
          <w:tab w:val="right" w:pos="1476"/>
          <w:tab w:val="left" w:pos="1548"/>
          <w:tab w:val="right" w:pos="1836"/>
          <w:tab w:val="left" w:pos="1908"/>
        </w:tabs>
        <w:spacing w:line="120" w:lineRule="exact"/>
        <w:ind w:left="1548" w:right="1110" w:hanging="423"/>
        <w:rPr>
          <w:sz w:val="10"/>
        </w:rPr>
      </w:pPr>
    </w:p>
    <w:p w14:paraId="056C4E60" w14:textId="3016C83A" w:rsidR="00FC49D0" w:rsidRPr="00882AE1" w:rsidRDefault="00A16223" w:rsidP="00A16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108692400"/>
      <w:r w:rsidRPr="00882AE1">
        <w:tab/>
      </w:r>
      <w:r w:rsidRPr="00882AE1">
        <w:tab/>
      </w:r>
      <w:r w:rsidR="00FC49D0" w:rsidRPr="00882AE1">
        <w:rPr>
          <w:b w:val="0"/>
          <w:bCs/>
        </w:rPr>
        <w:t>Tableau</w:t>
      </w:r>
      <w:r w:rsidR="008739E8" w:rsidRPr="00882AE1">
        <w:rPr>
          <w:b w:val="0"/>
          <w:bCs/>
        </w:rPr>
        <w:t> :</w:t>
      </w:r>
      <w:r w:rsidR="00FC49D0" w:rsidRPr="00882AE1">
        <w:t xml:space="preserve"> Nombre d</w:t>
      </w:r>
      <w:r w:rsidR="008739E8" w:rsidRPr="00882AE1">
        <w:t>’</w:t>
      </w:r>
      <w:r w:rsidR="00FC49D0" w:rsidRPr="00882AE1">
        <w:t xml:space="preserve">infractions et de personnes renvoyées devant </w:t>
      </w:r>
      <w:r w:rsidRPr="00882AE1">
        <w:br/>
      </w:r>
      <w:r w:rsidR="00FC49D0" w:rsidRPr="00882AE1">
        <w:t>les tribunaux par le bureau du procureur dans des affaires de violation d</w:t>
      </w:r>
      <w:r w:rsidR="008739E8" w:rsidRPr="00882AE1">
        <w:t>’</w:t>
      </w:r>
      <w:r w:rsidR="00FC49D0" w:rsidRPr="00882AE1">
        <w:t>une</w:t>
      </w:r>
      <w:r w:rsidRPr="00882AE1">
        <w:t> </w:t>
      </w:r>
      <w:r w:rsidR="00FC49D0" w:rsidRPr="00882AE1">
        <w:t>ordonnance de protection, 2017-2021</w:t>
      </w:r>
      <w:bookmarkEnd w:id="27"/>
    </w:p>
    <w:p w14:paraId="750C286B" w14:textId="7DFF89FC" w:rsidR="00A16223" w:rsidRPr="00882AE1" w:rsidRDefault="00A16223" w:rsidP="00A16223">
      <w:pPr>
        <w:pStyle w:val="SingleTxt"/>
        <w:spacing w:after="0" w:line="120" w:lineRule="exact"/>
        <w:rPr>
          <w:sz w:val="10"/>
        </w:rPr>
      </w:pPr>
    </w:p>
    <w:p w14:paraId="4F5D85FA" w14:textId="51E9A45B" w:rsidR="00A16223" w:rsidRPr="00882AE1" w:rsidRDefault="00A16223" w:rsidP="00A16223">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A16223" w:rsidRPr="00882AE1" w14:paraId="65B2D10C" w14:textId="77777777" w:rsidTr="00F622FE">
        <w:trPr>
          <w:tblHeader/>
        </w:trPr>
        <w:tc>
          <w:tcPr>
            <w:tcW w:w="2440" w:type="dxa"/>
            <w:vMerge w:val="restart"/>
            <w:tcBorders>
              <w:top w:val="single" w:sz="4" w:space="0" w:color="auto"/>
            </w:tcBorders>
            <w:shd w:val="clear" w:color="auto" w:fill="auto"/>
            <w:noWrap/>
            <w:tcMar>
              <w:left w:w="0" w:type="dxa"/>
              <w:right w:w="0" w:type="dxa"/>
            </w:tcMar>
            <w:vAlign w:val="bottom"/>
          </w:tcPr>
          <w:p w14:paraId="366B5D35" w14:textId="77777777" w:rsidR="00A16223" w:rsidRPr="00882AE1" w:rsidRDefault="00A16223" w:rsidP="00A16223">
            <w:pPr>
              <w:spacing w:before="81" w:after="81" w:line="160" w:lineRule="exact"/>
              <w:ind w:right="40"/>
              <w:rPr>
                <w:i/>
                <w:sz w:val="14"/>
              </w:rPr>
            </w:pPr>
          </w:p>
        </w:tc>
        <w:tc>
          <w:tcPr>
            <w:tcW w:w="4880" w:type="dxa"/>
            <w:gridSpan w:val="2"/>
            <w:tcBorders>
              <w:top w:val="single" w:sz="4" w:space="0" w:color="auto"/>
              <w:bottom w:val="single" w:sz="12" w:space="0" w:color="auto"/>
            </w:tcBorders>
            <w:shd w:val="clear" w:color="auto" w:fill="auto"/>
            <w:noWrap/>
            <w:tcMar>
              <w:left w:w="0" w:type="dxa"/>
              <w:right w:w="0" w:type="dxa"/>
            </w:tcMar>
            <w:vAlign w:val="bottom"/>
          </w:tcPr>
          <w:p w14:paraId="4FE38003" w14:textId="113B6ECF" w:rsidR="00A16223" w:rsidRPr="00882AE1" w:rsidRDefault="00A16223" w:rsidP="00A16223">
            <w:pPr>
              <w:spacing w:before="81" w:after="81" w:line="160" w:lineRule="exact"/>
              <w:ind w:left="144" w:right="43"/>
              <w:rPr>
                <w:i/>
                <w:sz w:val="14"/>
              </w:rPr>
            </w:pPr>
            <w:r w:rsidRPr="00882AE1">
              <w:rPr>
                <w:i/>
                <w:sz w:val="14"/>
              </w:rPr>
              <w:t xml:space="preserve">Renvoyée devant les tribunaux </w:t>
            </w:r>
          </w:p>
        </w:tc>
      </w:tr>
      <w:tr w:rsidR="00A16223" w:rsidRPr="00882AE1" w14:paraId="061567C1" w14:textId="77777777" w:rsidTr="006C0947">
        <w:trPr>
          <w:trHeight w:hRule="exact" w:val="115"/>
          <w:tblHeader/>
        </w:trPr>
        <w:tc>
          <w:tcPr>
            <w:tcW w:w="2440" w:type="dxa"/>
            <w:vMerge/>
            <w:shd w:val="clear" w:color="auto" w:fill="auto"/>
            <w:noWrap/>
            <w:tcMar>
              <w:left w:w="0" w:type="dxa"/>
              <w:right w:w="0" w:type="dxa"/>
            </w:tcMar>
            <w:vAlign w:val="bottom"/>
          </w:tcPr>
          <w:p w14:paraId="185C8A8B" w14:textId="77777777" w:rsidR="00A16223" w:rsidRPr="00882AE1" w:rsidRDefault="00A16223" w:rsidP="00A16223">
            <w:pPr>
              <w:spacing w:before="40" w:after="80"/>
              <w:ind w:right="40"/>
            </w:pPr>
          </w:p>
        </w:tc>
        <w:tc>
          <w:tcPr>
            <w:tcW w:w="2440" w:type="dxa"/>
            <w:tcBorders>
              <w:top w:val="single" w:sz="12" w:space="0" w:color="auto"/>
            </w:tcBorders>
            <w:shd w:val="clear" w:color="auto" w:fill="auto"/>
            <w:noWrap/>
            <w:tcMar>
              <w:left w:w="0" w:type="dxa"/>
              <w:right w:w="0" w:type="dxa"/>
            </w:tcMar>
            <w:vAlign w:val="bottom"/>
          </w:tcPr>
          <w:p w14:paraId="313BC313" w14:textId="77777777" w:rsidR="00A16223" w:rsidRPr="00882AE1" w:rsidRDefault="00A16223" w:rsidP="00A16223">
            <w:pPr>
              <w:spacing w:before="40" w:after="80"/>
              <w:ind w:left="144" w:right="43"/>
            </w:pPr>
          </w:p>
        </w:tc>
        <w:tc>
          <w:tcPr>
            <w:tcW w:w="2440" w:type="dxa"/>
            <w:tcBorders>
              <w:top w:val="single" w:sz="12" w:space="0" w:color="auto"/>
            </w:tcBorders>
            <w:shd w:val="clear" w:color="auto" w:fill="auto"/>
            <w:noWrap/>
            <w:tcMar>
              <w:left w:w="0" w:type="dxa"/>
              <w:right w:w="0" w:type="dxa"/>
            </w:tcMar>
            <w:vAlign w:val="bottom"/>
          </w:tcPr>
          <w:p w14:paraId="5CB77BCE" w14:textId="77777777" w:rsidR="00A16223" w:rsidRPr="00882AE1" w:rsidRDefault="00A16223" w:rsidP="00A16223">
            <w:pPr>
              <w:spacing w:before="40" w:after="80"/>
              <w:ind w:left="144" w:right="43"/>
            </w:pPr>
          </w:p>
        </w:tc>
      </w:tr>
      <w:tr w:rsidR="00A16223" w:rsidRPr="00882AE1" w14:paraId="1782E5E8" w14:textId="77777777" w:rsidTr="00A16223">
        <w:tc>
          <w:tcPr>
            <w:tcW w:w="2440" w:type="dxa"/>
            <w:vMerge/>
            <w:shd w:val="clear" w:color="auto" w:fill="auto"/>
            <w:noWrap/>
            <w:tcMar>
              <w:left w:w="0" w:type="dxa"/>
              <w:right w:w="0" w:type="dxa"/>
            </w:tcMar>
          </w:tcPr>
          <w:p w14:paraId="690FA45F" w14:textId="77777777" w:rsidR="00A16223" w:rsidRPr="00882AE1" w:rsidRDefault="00A16223" w:rsidP="00A16223">
            <w:pPr>
              <w:tabs>
                <w:tab w:val="left" w:pos="288"/>
                <w:tab w:val="left" w:pos="576"/>
                <w:tab w:val="left" w:pos="864"/>
                <w:tab w:val="left" w:pos="1152"/>
              </w:tabs>
              <w:spacing w:before="40" w:after="80"/>
              <w:ind w:right="40"/>
            </w:pPr>
          </w:p>
        </w:tc>
        <w:tc>
          <w:tcPr>
            <w:tcW w:w="2440" w:type="dxa"/>
            <w:shd w:val="clear" w:color="auto" w:fill="auto"/>
            <w:noWrap/>
            <w:tcMar>
              <w:left w:w="0" w:type="dxa"/>
              <w:right w:w="0" w:type="dxa"/>
            </w:tcMar>
          </w:tcPr>
          <w:p w14:paraId="1821B511" w14:textId="77777777" w:rsidR="00A16223" w:rsidRPr="00503B54" w:rsidRDefault="00A16223" w:rsidP="00A16223">
            <w:pPr>
              <w:tabs>
                <w:tab w:val="left" w:pos="288"/>
                <w:tab w:val="left" w:pos="576"/>
                <w:tab w:val="left" w:pos="864"/>
                <w:tab w:val="left" w:pos="1152"/>
              </w:tabs>
              <w:spacing w:before="40" w:after="80"/>
              <w:ind w:left="144" w:right="43"/>
              <w:rPr>
                <w:b/>
                <w:bCs/>
                <w:sz w:val="17"/>
                <w:szCs w:val="17"/>
              </w:rPr>
            </w:pPr>
            <w:r w:rsidRPr="00503B54">
              <w:rPr>
                <w:b/>
                <w:bCs/>
                <w:sz w:val="17"/>
                <w:szCs w:val="17"/>
              </w:rPr>
              <w:t>Infractions</w:t>
            </w:r>
          </w:p>
        </w:tc>
        <w:tc>
          <w:tcPr>
            <w:tcW w:w="2440" w:type="dxa"/>
            <w:shd w:val="clear" w:color="auto" w:fill="auto"/>
            <w:noWrap/>
            <w:tcMar>
              <w:left w:w="0" w:type="dxa"/>
              <w:right w:w="0" w:type="dxa"/>
            </w:tcMar>
          </w:tcPr>
          <w:p w14:paraId="602C1DDF" w14:textId="77777777" w:rsidR="00A16223" w:rsidRPr="00503B54" w:rsidRDefault="00A16223" w:rsidP="00A16223">
            <w:pPr>
              <w:tabs>
                <w:tab w:val="left" w:pos="288"/>
                <w:tab w:val="left" w:pos="576"/>
                <w:tab w:val="left" w:pos="864"/>
                <w:tab w:val="left" w:pos="1152"/>
              </w:tabs>
              <w:spacing w:before="40" w:after="80"/>
              <w:ind w:left="144" w:right="43"/>
              <w:rPr>
                <w:b/>
                <w:bCs/>
                <w:sz w:val="17"/>
                <w:szCs w:val="17"/>
              </w:rPr>
            </w:pPr>
            <w:r w:rsidRPr="00503B54">
              <w:rPr>
                <w:b/>
                <w:bCs/>
                <w:sz w:val="17"/>
                <w:szCs w:val="17"/>
              </w:rPr>
              <w:t>Personnes</w:t>
            </w:r>
          </w:p>
        </w:tc>
      </w:tr>
      <w:tr w:rsidR="00A16223" w:rsidRPr="00882AE1" w14:paraId="5ADF2132" w14:textId="77777777" w:rsidTr="00A16223">
        <w:tc>
          <w:tcPr>
            <w:tcW w:w="2440" w:type="dxa"/>
            <w:shd w:val="clear" w:color="auto" w:fill="auto"/>
            <w:noWrap/>
            <w:tcMar>
              <w:left w:w="0" w:type="dxa"/>
              <w:right w:w="0" w:type="dxa"/>
            </w:tcMar>
          </w:tcPr>
          <w:p w14:paraId="13BAAC5B" w14:textId="77777777" w:rsidR="00FC49D0" w:rsidRPr="00503B54" w:rsidRDefault="00FC49D0" w:rsidP="00A16223">
            <w:pPr>
              <w:tabs>
                <w:tab w:val="left" w:pos="288"/>
                <w:tab w:val="left" w:pos="576"/>
                <w:tab w:val="left" w:pos="864"/>
                <w:tab w:val="left" w:pos="1152"/>
              </w:tabs>
              <w:spacing w:before="40" w:after="80"/>
              <w:ind w:right="40"/>
              <w:rPr>
                <w:b/>
                <w:bCs/>
                <w:sz w:val="17"/>
                <w:szCs w:val="17"/>
              </w:rPr>
            </w:pPr>
            <w:r w:rsidRPr="00503B54">
              <w:rPr>
                <w:b/>
                <w:bCs/>
                <w:sz w:val="17"/>
                <w:szCs w:val="17"/>
              </w:rPr>
              <w:t>2017</w:t>
            </w:r>
          </w:p>
        </w:tc>
        <w:tc>
          <w:tcPr>
            <w:tcW w:w="2440" w:type="dxa"/>
            <w:shd w:val="clear" w:color="auto" w:fill="auto"/>
            <w:noWrap/>
            <w:tcMar>
              <w:left w:w="0" w:type="dxa"/>
              <w:right w:w="0" w:type="dxa"/>
            </w:tcMar>
          </w:tcPr>
          <w:p w14:paraId="7B72E5F0"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214</w:t>
            </w:r>
          </w:p>
        </w:tc>
        <w:tc>
          <w:tcPr>
            <w:tcW w:w="2440" w:type="dxa"/>
            <w:shd w:val="clear" w:color="auto" w:fill="auto"/>
            <w:noWrap/>
            <w:tcMar>
              <w:left w:w="0" w:type="dxa"/>
              <w:right w:w="0" w:type="dxa"/>
            </w:tcMar>
          </w:tcPr>
          <w:p w14:paraId="01EC21F3"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16</w:t>
            </w:r>
          </w:p>
        </w:tc>
      </w:tr>
      <w:tr w:rsidR="00A16223" w:rsidRPr="00882AE1" w14:paraId="5D56236E" w14:textId="77777777" w:rsidTr="00A16223">
        <w:tc>
          <w:tcPr>
            <w:tcW w:w="2440" w:type="dxa"/>
            <w:shd w:val="clear" w:color="auto" w:fill="auto"/>
            <w:noWrap/>
            <w:tcMar>
              <w:left w:w="0" w:type="dxa"/>
              <w:right w:w="0" w:type="dxa"/>
            </w:tcMar>
          </w:tcPr>
          <w:p w14:paraId="3D0964AA" w14:textId="77777777" w:rsidR="00FC49D0" w:rsidRPr="00503B54" w:rsidRDefault="00FC49D0" w:rsidP="00A16223">
            <w:pPr>
              <w:tabs>
                <w:tab w:val="left" w:pos="288"/>
                <w:tab w:val="left" w:pos="576"/>
                <w:tab w:val="left" w:pos="864"/>
                <w:tab w:val="left" w:pos="1152"/>
              </w:tabs>
              <w:spacing w:before="40" w:after="80"/>
              <w:ind w:right="40"/>
              <w:rPr>
                <w:b/>
                <w:bCs/>
                <w:sz w:val="17"/>
                <w:szCs w:val="17"/>
              </w:rPr>
            </w:pPr>
            <w:r w:rsidRPr="00503B54">
              <w:rPr>
                <w:b/>
                <w:bCs/>
                <w:sz w:val="17"/>
                <w:szCs w:val="17"/>
              </w:rPr>
              <w:t>2018</w:t>
            </w:r>
          </w:p>
        </w:tc>
        <w:tc>
          <w:tcPr>
            <w:tcW w:w="2440" w:type="dxa"/>
            <w:shd w:val="clear" w:color="auto" w:fill="auto"/>
            <w:noWrap/>
            <w:tcMar>
              <w:left w:w="0" w:type="dxa"/>
              <w:right w:w="0" w:type="dxa"/>
            </w:tcMar>
          </w:tcPr>
          <w:p w14:paraId="2C67B503"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166</w:t>
            </w:r>
          </w:p>
        </w:tc>
        <w:tc>
          <w:tcPr>
            <w:tcW w:w="2440" w:type="dxa"/>
            <w:shd w:val="clear" w:color="auto" w:fill="auto"/>
            <w:noWrap/>
            <w:tcMar>
              <w:left w:w="0" w:type="dxa"/>
              <w:right w:w="0" w:type="dxa"/>
            </w:tcMar>
          </w:tcPr>
          <w:p w14:paraId="2197F31B"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19</w:t>
            </w:r>
          </w:p>
        </w:tc>
      </w:tr>
      <w:tr w:rsidR="00A16223" w:rsidRPr="00882AE1" w14:paraId="481E11D6" w14:textId="77777777" w:rsidTr="00A16223">
        <w:tc>
          <w:tcPr>
            <w:tcW w:w="2440" w:type="dxa"/>
            <w:shd w:val="clear" w:color="auto" w:fill="auto"/>
            <w:noWrap/>
            <w:tcMar>
              <w:left w:w="0" w:type="dxa"/>
              <w:right w:w="0" w:type="dxa"/>
            </w:tcMar>
          </w:tcPr>
          <w:p w14:paraId="4C9A1DE2" w14:textId="77777777" w:rsidR="00FC49D0" w:rsidRPr="00503B54" w:rsidRDefault="00FC49D0" w:rsidP="00A16223">
            <w:pPr>
              <w:tabs>
                <w:tab w:val="left" w:pos="288"/>
                <w:tab w:val="left" w:pos="576"/>
                <w:tab w:val="left" w:pos="864"/>
                <w:tab w:val="left" w:pos="1152"/>
              </w:tabs>
              <w:spacing w:before="40" w:after="80"/>
              <w:ind w:right="40"/>
              <w:rPr>
                <w:b/>
                <w:bCs/>
                <w:sz w:val="17"/>
                <w:szCs w:val="17"/>
              </w:rPr>
            </w:pPr>
            <w:r w:rsidRPr="00503B54">
              <w:rPr>
                <w:b/>
                <w:bCs/>
                <w:sz w:val="17"/>
                <w:szCs w:val="17"/>
              </w:rPr>
              <w:t>2019</w:t>
            </w:r>
          </w:p>
        </w:tc>
        <w:tc>
          <w:tcPr>
            <w:tcW w:w="2440" w:type="dxa"/>
            <w:shd w:val="clear" w:color="auto" w:fill="auto"/>
            <w:noWrap/>
            <w:tcMar>
              <w:left w:w="0" w:type="dxa"/>
              <w:right w:w="0" w:type="dxa"/>
            </w:tcMar>
          </w:tcPr>
          <w:p w14:paraId="4F7948A8"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82</w:t>
            </w:r>
          </w:p>
        </w:tc>
        <w:tc>
          <w:tcPr>
            <w:tcW w:w="2440" w:type="dxa"/>
            <w:shd w:val="clear" w:color="auto" w:fill="auto"/>
            <w:noWrap/>
            <w:tcMar>
              <w:left w:w="0" w:type="dxa"/>
              <w:right w:w="0" w:type="dxa"/>
            </w:tcMar>
          </w:tcPr>
          <w:p w14:paraId="7AE541E6"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30</w:t>
            </w:r>
          </w:p>
        </w:tc>
      </w:tr>
      <w:tr w:rsidR="00A16223" w:rsidRPr="00882AE1" w14:paraId="41FC7FB1" w14:textId="77777777" w:rsidTr="00A16223">
        <w:tc>
          <w:tcPr>
            <w:tcW w:w="2440" w:type="dxa"/>
            <w:shd w:val="clear" w:color="auto" w:fill="auto"/>
            <w:noWrap/>
            <w:tcMar>
              <w:left w:w="0" w:type="dxa"/>
              <w:right w:w="0" w:type="dxa"/>
            </w:tcMar>
          </w:tcPr>
          <w:p w14:paraId="449F0D31" w14:textId="77777777" w:rsidR="00FC49D0" w:rsidRPr="00503B54" w:rsidRDefault="00FC49D0" w:rsidP="00A16223">
            <w:pPr>
              <w:tabs>
                <w:tab w:val="left" w:pos="288"/>
                <w:tab w:val="left" w:pos="576"/>
                <w:tab w:val="left" w:pos="864"/>
                <w:tab w:val="left" w:pos="1152"/>
              </w:tabs>
              <w:spacing w:before="40" w:after="80"/>
              <w:ind w:right="40"/>
              <w:rPr>
                <w:b/>
                <w:bCs/>
                <w:sz w:val="17"/>
                <w:szCs w:val="17"/>
              </w:rPr>
            </w:pPr>
            <w:r w:rsidRPr="00503B54">
              <w:rPr>
                <w:b/>
                <w:bCs/>
                <w:sz w:val="17"/>
                <w:szCs w:val="17"/>
              </w:rPr>
              <w:t>2020</w:t>
            </w:r>
          </w:p>
        </w:tc>
        <w:tc>
          <w:tcPr>
            <w:tcW w:w="2440" w:type="dxa"/>
            <w:shd w:val="clear" w:color="auto" w:fill="auto"/>
            <w:noWrap/>
            <w:tcMar>
              <w:left w:w="0" w:type="dxa"/>
              <w:right w:w="0" w:type="dxa"/>
            </w:tcMar>
          </w:tcPr>
          <w:p w14:paraId="24C9F176"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80</w:t>
            </w:r>
          </w:p>
        </w:tc>
        <w:tc>
          <w:tcPr>
            <w:tcW w:w="2440" w:type="dxa"/>
            <w:shd w:val="clear" w:color="auto" w:fill="auto"/>
            <w:noWrap/>
            <w:tcMar>
              <w:left w:w="0" w:type="dxa"/>
              <w:right w:w="0" w:type="dxa"/>
            </w:tcMar>
          </w:tcPr>
          <w:p w14:paraId="7240FB7B"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25</w:t>
            </w:r>
          </w:p>
        </w:tc>
      </w:tr>
      <w:tr w:rsidR="00A16223" w:rsidRPr="00882AE1" w14:paraId="29C48052" w14:textId="77777777" w:rsidTr="00A16223">
        <w:tc>
          <w:tcPr>
            <w:tcW w:w="2440" w:type="dxa"/>
            <w:tcBorders>
              <w:bottom w:val="single" w:sz="12" w:space="0" w:color="auto"/>
            </w:tcBorders>
            <w:shd w:val="clear" w:color="auto" w:fill="auto"/>
            <w:noWrap/>
            <w:tcMar>
              <w:left w:w="0" w:type="dxa"/>
              <w:right w:w="0" w:type="dxa"/>
            </w:tcMar>
          </w:tcPr>
          <w:p w14:paraId="0EBB7342" w14:textId="77777777" w:rsidR="00FC49D0" w:rsidRPr="00503B54" w:rsidRDefault="00FC49D0" w:rsidP="00A16223">
            <w:pPr>
              <w:tabs>
                <w:tab w:val="left" w:pos="288"/>
                <w:tab w:val="left" w:pos="576"/>
                <w:tab w:val="left" w:pos="864"/>
                <w:tab w:val="left" w:pos="1152"/>
              </w:tabs>
              <w:spacing w:before="40" w:after="80"/>
              <w:ind w:right="40"/>
              <w:rPr>
                <w:b/>
                <w:bCs/>
                <w:sz w:val="17"/>
                <w:szCs w:val="17"/>
              </w:rPr>
            </w:pPr>
            <w:r w:rsidRPr="00503B54">
              <w:rPr>
                <w:b/>
                <w:bCs/>
                <w:sz w:val="17"/>
                <w:szCs w:val="17"/>
              </w:rPr>
              <w:t>2021</w:t>
            </w:r>
          </w:p>
        </w:tc>
        <w:tc>
          <w:tcPr>
            <w:tcW w:w="2440" w:type="dxa"/>
            <w:tcBorders>
              <w:bottom w:val="single" w:sz="12" w:space="0" w:color="auto"/>
            </w:tcBorders>
            <w:shd w:val="clear" w:color="auto" w:fill="auto"/>
            <w:noWrap/>
            <w:tcMar>
              <w:left w:w="0" w:type="dxa"/>
              <w:right w:w="0" w:type="dxa"/>
            </w:tcMar>
          </w:tcPr>
          <w:p w14:paraId="4841692B"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50</w:t>
            </w:r>
          </w:p>
        </w:tc>
        <w:tc>
          <w:tcPr>
            <w:tcW w:w="2440" w:type="dxa"/>
            <w:tcBorders>
              <w:bottom w:val="single" w:sz="12" w:space="0" w:color="auto"/>
            </w:tcBorders>
            <w:shd w:val="clear" w:color="auto" w:fill="auto"/>
            <w:noWrap/>
            <w:tcMar>
              <w:left w:w="0" w:type="dxa"/>
              <w:right w:w="0" w:type="dxa"/>
            </w:tcMar>
          </w:tcPr>
          <w:p w14:paraId="106C6752" w14:textId="77777777" w:rsidR="00FC49D0" w:rsidRPr="00503B54" w:rsidRDefault="00FC49D0" w:rsidP="00A16223">
            <w:pPr>
              <w:tabs>
                <w:tab w:val="left" w:pos="288"/>
                <w:tab w:val="left" w:pos="576"/>
                <w:tab w:val="left" w:pos="864"/>
                <w:tab w:val="left" w:pos="1152"/>
              </w:tabs>
              <w:spacing w:before="40" w:after="80"/>
              <w:ind w:left="144" w:right="43"/>
              <w:rPr>
                <w:sz w:val="17"/>
                <w:szCs w:val="17"/>
              </w:rPr>
            </w:pPr>
            <w:r w:rsidRPr="00503B54">
              <w:rPr>
                <w:sz w:val="17"/>
                <w:szCs w:val="17"/>
              </w:rPr>
              <w:t>32</w:t>
            </w:r>
          </w:p>
        </w:tc>
      </w:tr>
    </w:tbl>
    <w:p w14:paraId="727B80DC" w14:textId="0E9C23A2" w:rsidR="00FC49D0" w:rsidRPr="00882AE1" w:rsidRDefault="00FC49D0" w:rsidP="00A16223">
      <w:pPr>
        <w:pStyle w:val="SingleTxt"/>
        <w:spacing w:after="0" w:line="120" w:lineRule="exact"/>
        <w:rPr>
          <w:sz w:val="10"/>
        </w:rPr>
      </w:pPr>
    </w:p>
    <w:p w14:paraId="070B652C" w14:textId="163E87D8" w:rsidR="00FC49D0" w:rsidRPr="00882AE1" w:rsidRDefault="00FC49D0" w:rsidP="00A16223">
      <w:pPr>
        <w:pStyle w:val="FootnoteText"/>
        <w:tabs>
          <w:tab w:val="right" w:pos="1476"/>
          <w:tab w:val="left" w:pos="1548"/>
          <w:tab w:val="right" w:pos="1836"/>
          <w:tab w:val="left" w:pos="1908"/>
        </w:tabs>
        <w:ind w:left="1548" w:right="1267" w:hanging="288"/>
        <w:rPr>
          <w:iCs/>
        </w:rPr>
      </w:pPr>
      <w:r w:rsidRPr="00882AE1">
        <w:rPr>
          <w:i/>
          <w:iCs/>
        </w:rPr>
        <w:t>Source</w:t>
      </w:r>
      <w:r w:rsidR="008739E8" w:rsidRPr="00882AE1">
        <w:t> :</w:t>
      </w:r>
      <w:r w:rsidRPr="00882AE1">
        <w:t xml:space="preserve"> </w:t>
      </w:r>
      <w:r w:rsidRPr="00D040AF">
        <w:t>Ministère de la justice</w:t>
      </w:r>
    </w:p>
    <w:p w14:paraId="5B34F62A" w14:textId="505A91F4" w:rsidR="00FC49D0" w:rsidRPr="00882AE1" w:rsidRDefault="00FC49D0" w:rsidP="00A16223">
      <w:pPr>
        <w:pStyle w:val="SingleTxt"/>
        <w:spacing w:after="0" w:line="120" w:lineRule="exact"/>
        <w:rPr>
          <w:sz w:val="10"/>
        </w:rPr>
      </w:pPr>
    </w:p>
    <w:p w14:paraId="3D9E2318" w14:textId="76B5274F" w:rsidR="00A16223" w:rsidRPr="00882AE1" w:rsidRDefault="00A16223" w:rsidP="00A16223">
      <w:pPr>
        <w:pStyle w:val="SingleTxt"/>
        <w:spacing w:after="0" w:line="120" w:lineRule="exact"/>
        <w:rPr>
          <w:sz w:val="10"/>
        </w:rPr>
      </w:pPr>
    </w:p>
    <w:p w14:paraId="0BC124B6" w14:textId="2A31586F" w:rsidR="00FC49D0" w:rsidRPr="00882AE1" w:rsidRDefault="00FC49D0" w:rsidP="00A16223">
      <w:pPr>
        <w:pStyle w:val="SingleTxt"/>
        <w:numPr>
          <w:ilvl w:val="0"/>
          <w:numId w:val="43"/>
        </w:numPr>
        <w:spacing w:line="240" w:lineRule="exact"/>
        <w:ind w:left="1267"/>
      </w:pPr>
      <w:r w:rsidRPr="00882AE1">
        <w:t>Le projet d</w:t>
      </w:r>
      <w:r w:rsidR="008739E8" w:rsidRPr="00882AE1">
        <w:t>’</w:t>
      </w:r>
      <w:r w:rsidRPr="00882AE1">
        <w:t>amendements de la Loi sur le droit de la famille qui contient, entre autres, les dispositions relatives à la violence domestique en lien avec la garde des enfants, n</w:t>
      </w:r>
      <w:r w:rsidR="008739E8" w:rsidRPr="00882AE1">
        <w:t>’</w:t>
      </w:r>
      <w:r w:rsidRPr="00882AE1">
        <w:t>a pas reçu suffisamment de soutien d</w:t>
      </w:r>
      <w:r w:rsidR="008739E8" w:rsidRPr="00882AE1">
        <w:t>’</w:t>
      </w:r>
      <w:r w:rsidRPr="00882AE1">
        <w:t>autres ministères et se trouve actuellement en suspens. Nous espérons reprendre les travaux sur ce projet en 2023.</w:t>
      </w:r>
    </w:p>
    <w:p w14:paraId="0BAA08E0" w14:textId="62AB675B" w:rsidR="00FC49D0" w:rsidRPr="00882AE1" w:rsidRDefault="00FC49D0" w:rsidP="00A16223">
      <w:pPr>
        <w:pStyle w:val="SingleTxt"/>
        <w:numPr>
          <w:ilvl w:val="0"/>
          <w:numId w:val="43"/>
        </w:numPr>
        <w:spacing w:line="240" w:lineRule="exact"/>
        <w:ind w:left="1267"/>
      </w:pPr>
      <w:r w:rsidRPr="00882AE1">
        <w:t>En septembre 2019, des amendements au Code de procédure civile sont entrés en vigueur, selon lesquels un tribunal doit prendre en considération le fait qu</w:t>
      </w:r>
      <w:r w:rsidR="008739E8" w:rsidRPr="00882AE1">
        <w:t>’</w:t>
      </w:r>
      <w:r w:rsidRPr="00882AE1">
        <w:t>un participant à la procédure a eu un comportement violent à l</w:t>
      </w:r>
      <w:r w:rsidR="008739E8" w:rsidRPr="00882AE1">
        <w:t>’</w:t>
      </w:r>
      <w:r w:rsidRPr="00882AE1">
        <w:t>égard d</w:t>
      </w:r>
      <w:r w:rsidR="008739E8" w:rsidRPr="00882AE1">
        <w:t>’</w:t>
      </w:r>
      <w:r w:rsidRPr="00882AE1">
        <w:t>un autre participant à la procédure. L</w:t>
      </w:r>
      <w:r w:rsidR="008739E8" w:rsidRPr="00882AE1">
        <w:t>’</w:t>
      </w:r>
      <w:r w:rsidRPr="00882AE1">
        <w:t>alinéa 3 de l</w:t>
      </w:r>
      <w:r w:rsidR="008739E8" w:rsidRPr="00882AE1">
        <w:t>’</w:t>
      </w:r>
      <w:r w:rsidRPr="00882AE1">
        <w:t>article 551 dispose</w:t>
      </w:r>
      <w:r w:rsidR="008739E8" w:rsidRPr="00882AE1">
        <w:t> :</w:t>
      </w:r>
      <w:r w:rsidRPr="00882AE1">
        <w:t xml:space="preserve"> </w:t>
      </w:r>
      <w:r w:rsidRPr="00882AE1">
        <w:rPr>
          <w:i/>
        </w:rPr>
        <w:t>Lors de l</w:t>
      </w:r>
      <w:r w:rsidR="008739E8" w:rsidRPr="00882AE1">
        <w:rPr>
          <w:i/>
        </w:rPr>
        <w:t>’</w:t>
      </w:r>
      <w:r w:rsidRPr="00882AE1">
        <w:rPr>
          <w:i/>
        </w:rPr>
        <w:t>application de mesures de protection temporaire dans le cadre d</w:t>
      </w:r>
      <w:r w:rsidR="008739E8" w:rsidRPr="00882AE1">
        <w:rPr>
          <w:i/>
        </w:rPr>
        <w:t>’</w:t>
      </w:r>
      <w:r w:rsidRPr="00882AE1">
        <w:rPr>
          <w:i/>
        </w:rPr>
        <w:t>une plainte, ordonnées en tant que mesures de protection temporaire d</w:t>
      </w:r>
      <w:r w:rsidR="008739E8" w:rsidRPr="00882AE1">
        <w:rPr>
          <w:i/>
        </w:rPr>
        <w:t>’</w:t>
      </w:r>
      <w:r w:rsidRPr="00882AE1">
        <w:rPr>
          <w:i/>
        </w:rPr>
        <w:t>un droit, la cour tient compte de l</w:t>
      </w:r>
      <w:r w:rsidR="008739E8" w:rsidRPr="00882AE1">
        <w:rPr>
          <w:i/>
        </w:rPr>
        <w:t>’</w:t>
      </w:r>
      <w:r w:rsidRPr="00882AE1">
        <w:rPr>
          <w:i/>
        </w:rPr>
        <w:t>éventuel comportement violent d</w:t>
      </w:r>
      <w:r w:rsidR="008739E8" w:rsidRPr="00882AE1">
        <w:rPr>
          <w:i/>
        </w:rPr>
        <w:t>’</w:t>
      </w:r>
      <w:r w:rsidRPr="00882AE1">
        <w:rPr>
          <w:i/>
        </w:rPr>
        <w:t>un parent à l</w:t>
      </w:r>
      <w:r w:rsidR="008739E8" w:rsidRPr="00882AE1">
        <w:rPr>
          <w:i/>
        </w:rPr>
        <w:t>’</w:t>
      </w:r>
      <w:r w:rsidRPr="00882AE1">
        <w:rPr>
          <w:i/>
        </w:rPr>
        <w:t>égard d</w:t>
      </w:r>
      <w:r w:rsidR="008739E8" w:rsidRPr="00882AE1">
        <w:rPr>
          <w:i/>
        </w:rPr>
        <w:t>’</w:t>
      </w:r>
      <w:r w:rsidRPr="00882AE1">
        <w:rPr>
          <w:i/>
        </w:rPr>
        <w:t>un enfant ou de l</w:t>
      </w:r>
      <w:r w:rsidR="008739E8" w:rsidRPr="00882AE1">
        <w:rPr>
          <w:i/>
        </w:rPr>
        <w:t>’</w:t>
      </w:r>
      <w:r w:rsidRPr="00882AE1">
        <w:rPr>
          <w:i/>
        </w:rPr>
        <w:t>autre parent.</w:t>
      </w:r>
      <w:r w:rsidRPr="00882AE1">
        <w:t xml:space="preserve"> L</w:t>
      </w:r>
      <w:r w:rsidR="008739E8" w:rsidRPr="00882AE1">
        <w:t>’</w:t>
      </w:r>
      <w:r w:rsidRPr="00882AE1">
        <w:t>alinéa</w:t>
      </w:r>
      <w:r w:rsidR="00A16223" w:rsidRPr="00882AE1">
        <w:t> </w:t>
      </w:r>
      <w:r w:rsidRPr="00882AE1">
        <w:t>1 de l</w:t>
      </w:r>
      <w:r w:rsidR="008739E8" w:rsidRPr="00882AE1">
        <w:t>’</w:t>
      </w:r>
      <w:r w:rsidRPr="00882AE1">
        <w:t>article 552</w:t>
      </w:r>
      <w:r w:rsidRPr="00882AE1">
        <w:rPr>
          <w:bCs/>
          <w:vertAlign w:val="superscript"/>
        </w:rPr>
        <w:t>1</w:t>
      </w:r>
      <w:r w:rsidRPr="00882AE1">
        <w:t xml:space="preserve"> dispose également que </w:t>
      </w:r>
      <w:r w:rsidRPr="00882AE1">
        <w:rPr>
          <w:i/>
        </w:rPr>
        <w:t>Lors de l</w:t>
      </w:r>
      <w:r w:rsidR="008739E8" w:rsidRPr="00882AE1">
        <w:rPr>
          <w:i/>
        </w:rPr>
        <w:t>’</w:t>
      </w:r>
      <w:r w:rsidRPr="00882AE1">
        <w:rPr>
          <w:i/>
        </w:rPr>
        <w:t>organisation de l</w:t>
      </w:r>
      <w:r w:rsidR="008739E8" w:rsidRPr="00882AE1">
        <w:rPr>
          <w:i/>
        </w:rPr>
        <w:t>’</w:t>
      </w:r>
      <w:r w:rsidRPr="00882AE1">
        <w:rPr>
          <w:i/>
        </w:rPr>
        <w:t>audition d</w:t>
      </w:r>
      <w:r w:rsidR="008739E8" w:rsidRPr="00882AE1">
        <w:rPr>
          <w:i/>
        </w:rPr>
        <w:t>’</w:t>
      </w:r>
      <w:r w:rsidRPr="00882AE1">
        <w:rPr>
          <w:i/>
        </w:rPr>
        <w:t>un enfant, la cour tient compte de l</w:t>
      </w:r>
      <w:r w:rsidR="008739E8" w:rsidRPr="00882AE1">
        <w:rPr>
          <w:i/>
        </w:rPr>
        <w:t>’</w:t>
      </w:r>
      <w:r w:rsidRPr="00882AE1">
        <w:rPr>
          <w:i/>
        </w:rPr>
        <w:t>éventuel comportement violent d</w:t>
      </w:r>
      <w:r w:rsidR="008739E8" w:rsidRPr="00882AE1">
        <w:rPr>
          <w:i/>
        </w:rPr>
        <w:t>’</w:t>
      </w:r>
      <w:r w:rsidRPr="00882AE1">
        <w:rPr>
          <w:i/>
        </w:rPr>
        <w:t>un parent à l</w:t>
      </w:r>
      <w:r w:rsidR="008739E8" w:rsidRPr="00882AE1">
        <w:rPr>
          <w:i/>
        </w:rPr>
        <w:t>’</w:t>
      </w:r>
      <w:r w:rsidRPr="00882AE1">
        <w:rPr>
          <w:i/>
        </w:rPr>
        <w:t>égard d</w:t>
      </w:r>
      <w:r w:rsidR="008739E8" w:rsidRPr="00882AE1">
        <w:rPr>
          <w:i/>
        </w:rPr>
        <w:t>’</w:t>
      </w:r>
      <w:r w:rsidRPr="00882AE1">
        <w:rPr>
          <w:i/>
        </w:rPr>
        <w:t>un enfant ou de l</w:t>
      </w:r>
      <w:r w:rsidR="008739E8" w:rsidRPr="00882AE1">
        <w:rPr>
          <w:i/>
        </w:rPr>
        <w:t>’</w:t>
      </w:r>
      <w:r w:rsidRPr="00882AE1">
        <w:rPr>
          <w:i/>
        </w:rPr>
        <w:t>autre parent,</w:t>
      </w:r>
      <w:r w:rsidRPr="00882AE1">
        <w:t xml:space="preserve"> et l</w:t>
      </w:r>
      <w:r w:rsidR="008739E8" w:rsidRPr="00882AE1">
        <w:t>’</w:t>
      </w:r>
      <w:r w:rsidRPr="00882AE1">
        <w:t>alinéa 1 de l</w:t>
      </w:r>
      <w:r w:rsidR="008739E8" w:rsidRPr="00882AE1">
        <w:t>’</w:t>
      </w:r>
      <w:r w:rsidRPr="00882AE1">
        <w:t xml:space="preserve">article 558 dispose que </w:t>
      </w:r>
      <w:r w:rsidRPr="00882AE1">
        <w:rPr>
          <w:i/>
        </w:rPr>
        <w:t>Si une procédure est conduite dans une affaire de mise en danger du bien-être d</w:t>
      </w:r>
      <w:r w:rsidR="008739E8" w:rsidRPr="00882AE1">
        <w:rPr>
          <w:i/>
        </w:rPr>
        <w:t>’</w:t>
      </w:r>
      <w:r w:rsidRPr="00882AE1">
        <w:rPr>
          <w:i/>
        </w:rPr>
        <w:t>un enfant, la cour entend les parents en personne et discute de la protection de l</w:t>
      </w:r>
      <w:r w:rsidR="008739E8" w:rsidRPr="00882AE1">
        <w:rPr>
          <w:i/>
        </w:rPr>
        <w:t>’</w:t>
      </w:r>
      <w:r w:rsidRPr="00882AE1">
        <w:rPr>
          <w:i/>
        </w:rPr>
        <w:t>intérêt de l</w:t>
      </w:r>
      <w:r w:rsidR="008739E8" w:rsidRPr="00882AE1">
        <w:rPr>
          <w:i/>
        </w:rPr>
        <w:t>’</w:t>
      </w:r>
      <w:r w:rsidRPr="00882AE1">
        <w:rPr>
          <w:i/>
        </w:rPr>
        <w:t>enfant avec eux.</w:t>
      </w:r>
      <w:r w:rsidRPr="00882AE1">
        <w:t xml:space="preserve"> En outre, l</w:t>
      </w:r>
      <w:r w:rsidR="008739E8" w:rsidRPr="00882AE1">
        <w:t>’</w:t>
      </w:r>
      <w:r w:rsidRPr="00882AE1">
        <w:t>alinéa 1 de l</w:t>
      </w:r>
      <w:r w:rsidR="008739E8" w:rsidRPr="00882AE1">
        <w:t>’</w:t>
      </w:r>
      <w:r w:rsidRPr="00882AE1">
        <w:t xml:space="preserve">article 561 dispose que </w:t>
      </w:r>
      <w:r w:rsidRPr="00882AE1">
        <w:rPr>
          <w:i/>
        </w:rPr>
        <w:t>Lorsqu</w:t>
      </w:r>
      <w:r w:rsidR="008739E8" w:rsidRPr="00882AE1">
        <w:rPr>
          <w:i/>
        </w:rPr>
        <w:t>’</w:t>
      </w:r>
      <w:r w:rsidRPr="00882AE1">
        <w:rPr>
          <w:i/>
        </w:rPr>
        <w:t>elle guide les parties vers un règlement amiable de l</w:t>
      </w:r>
      <w:r w:rsidR="008739E8" w:rsidRPr="00882AE1">
        <w:rPr>
          <w:i/>
        </w:rPr>
        <w:t>’</w:t>
      </w:r>
      <w:r w:rsidRPr="00882AE1">
        <w:rPr>
          <w:i/>
        </w:rPr>
        <w:t>affaire ou attire leur attention sur la possibilité de solliciter l</w:t>
      </w:r>
      <w:r w:rsidR="008739E8" w:rsidRPr="00882AE1">
        <w:rPr>
          <w:i/>
        </w:rPr>
        <w:t>’</w:t>
      </w:r>
      <w:r w:rsidRPr="00882AE1">
        <w:rPr>
          <w:i/>
        </w:rPr>
        <w:t>assistance d</w:t>
      </w:r>
      <w:r w:rsidR="008739E8" w:rsidRPr="00882AE1">
        <w:rPr>
          <w:i/>
        </w:rPr>
        <w:t>’</w:t>
      </w:r>
      <w:r w:rsidRPr="00882AE1">
        <w:rPr>
          <w:i/>
        </w:rPr>
        <w:t>un conseiller familial, la cour tient compte de l</w:t>
      </w:r>
      <w:r w:rsidR="008739E8" w:rsidRPr="00882AE1">
        <w:rPr>
          <w:i/>
        </w:rPr>
        <w:t>’</w:t>
      </w:r>
      <w:r w:rsidRPr="00882AE1">
        <w:rPr>
          <w:i/>
        </w:rPr>
        <w:t>éventuel comportement violent d</w:t>
      </w:r>
      <w:r w:rsidR="008739E8" w:rsidRPr="00882AE1">
        <w:rPr>
          <w:i/>
        </w:rPr>
        <w:t>’</w:t>
      </w:r>
      <w:r w:rsidRPr="00882AE1">
        <w:rPr>
          <w:i/>
        </w:rPr>
        <w:t>un parent à l</w:t>
      </w:r>
      <w:r w:rsidR="008739E8" w:rsidRPr="00882AE1">
        <w:rPr>
          <w:i/>
        </w:rPr>
        <w:t>’</w:t>
      </w:r>
      <w:r w:rsidRPr="00882AE1">
        <w:rPr>
          <w:i/>
        </w:rPr>
        <w:t>égard d</w:t>
      </w:r>
      <w:r w:rsidR="008739E8" w:rsidRPr="00882AE1">
        <w:rPr>
          <w:i/>
        </w:rPr>
        <w:t>’</w:t>
      </w:r>
      <w:r w:rsidRPr="00882AE1">
        <w:rPr>
          <w:i/>
        </w:rPr>
        <w:t>un enfant ou de l</w:t>
      </w:r>
      <w:r w:rsidR="008739E8" w:rsidRPr="00882AE1">
        <w:rPr>
          <w:i/>
        </w:rPr>
        <w:t>’</w:t>
      </w:r>
      <w:r w:rsidRPr="00882AE1">
        <w:rPr>
          <w:i/>
        </w:rPr>
        <w:t>autre parent</w:t>
      </w:r>
      <w:r w:rsidRPr="00882AE1">
        <w:t>. Les dispositions concernent les affaires familiales traitées dans le cadre des règles relatives aux actions sur requête. Les voies de recours ne dépendent pas du fait que la partie lésée est ou non une femme.</w:t>
      </w:r>
    </w:p>
    <w:p w14:paraId="64A8EF50" w14:textId="3FF1C76C" w:rsidR="00A16223" w:rsidRPr="00882AE1" w:rsidRDefault="00A16223" w:rsidP="00A16223">
      <w:pPr>
        <w:pStyle w:val="SingleTxt"/>
        <w:spacing w:after="0" w:line="120" w:lineRule="exact"/>
        <w:rPr>
          <w:sz w:val="10"/>
        </w:rPr>
      </w:pPr>
    </w:p>
    <w:p w14:paraId="397C61A3" w14:textId="73BA772A" w:rsidR="00A16223" w:rsidRPr="00882AE1" w:rsidRDefault="00A16223" w:rsidP="00A16223">
      <w:pPr>
        <w:pStyle w:val="SingleTxt"/>
        <w:spacing w:after="0" w:line="120" w:lineRule="exact"/>
        <w:rPr>
          <w:sz w:val="10"/>
        </w:rPr>
      </w:pPr>
    </w:p>
    <w:p w14:paraId="15233A0B" w14:textId="062EDCFC" w:rsidR="00FC49D0" w:rsidRPr="00882AE1" w:rsidRDefault="00FC49D0" w:rsidP="00A16223">
      <w:pPr>
        <w:pStyle w:val="HCh0"/>
        <w:ind w:left="1267" w:right="1260" w:hanging="1267"/>
      </w:pPr>
      <w:r w:rsidRPr="00882AE1">
        <w:tab/>
      </w:r>
      <w:r w:rsidRPr="00882AE1">
        <w:tab/>
      </w:r>
      <w:bookmarkStart w:id="28" w:name="_Toc108692401"/>
      <w:r w:rsidRPr="00882AE1">
        <w:t>Traite d</w:t>
      </w:r>
      <w:r w:rsidR="008739E8" w:rsidRPr="00882AE1">
        <w:t>’</w:t>
      </w:r>
      <w:r w:rsidRPr="00882AE1">
        <w:t>êtres humains et exploitation de la prostitution</w:t>
      </w:r>
      <w:bookmarkEnd w:id="28"/>
    </w:p>
    <w:p w14:paraId="4EE05BD4" w14:textId="2DA0EF6C" w:rsidR="00A16223" w:rsidRPr="00882AE1" w:rsidRDefault="00A16223" w:rsidP="00A16223">
      <w:pPr>
        <w:pStyle w:val="SingleTxt"/>
        <w:spacing w:after="0" w:line="120" w:lineRule="exact"/>
        <w:rPr>
          <w:sz w:val="10"/>
          <w:lang w:val="fr-FR"/>
        </w:rPr>
      </w:pPr>
    </w:p>
    <w:p w14:paraId="120DBBA2" w14:textId="33E3EE93" w:rsidR="00A16223" w:rsidRPr="00882AE1" w:rsidRDefault="00A16223" w:rsidP="00A16223">
      <w:pPr>
        <w:pStyle w:val="SingleTxt"/>
        <w:spacing w:after="0" w:line="120" w:lineRule="exact"/>
        <w:rPr>
          <w:sz w:val="10"/>
          <w:lang w:val="fr-FR"/>
        </w:rPr>
      </w:pPr>
    </w:p>
    <w:p w14:paraId="0376621C" w14:textId="2984AC63" w:rsidR="00FC49D0" w:rsidRPr="00882AE1" w:rsidRDefault="00FC49D0" w:rsidP="00A16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29" w:name="_Toc108692402"/>
      <w:r w:rsidRPr="00882AE1">
        <w:t>Question 12</w:t>
      </w:r>
      <w:bookmarkEnd w:id="29"/>
    </w:p>
    <w:p w14:paraId="61D60A3C" w14:textId="3E0434E2" w:rsidR="00A16223" w:rsidRPr="00882AE1" w:rsidRDefault="00A16223" w:rsidP="00A16223">
      <w:pPr>
        <w:pStyle w:val="SingleTxt"/>
        <w:spacing w:after="0" w:line="120" w:lineRule="exact"/>
        <w:rPr>
          <w:sz w:val="10"/>
        </w:rPr>
      </w:pPr>
    </w:p>
    <w:p w14:paraId="426D87DC" w14:textId="7F01E0E1" w:rsidR="00A16223" w:rsidRPr="00882AE1" w:rsidRDefault="00A16223" w:rsidP="00A16223">
      <w:pPr>
        <w:pStyle w:val="SingleTxt"/>
        <w:spacing w:after="0" w:line="120" w:lineRule="exact"/>
        <w:rPr>
          <w:sz w:val="10"/>
        </w:rPr>
      </w:pPr>
    </w:p>
    <w:p w14:paraId="6F9E82CB" w14:textId="34DEE49C" w:rsidR="00FC49D0" w:rsidRPr="00882AE1" w:rsidRDefault="00FC49D0" w:rsidP="00A16223">
      <w:pPr>
        <w:pStyle w:val="SingleTxt"/>
        <w:numPr>
          <w:ilvl w:val="0"/>
          <w:numId w:val="43"/>
        </w:numPr>
        <w:spacing w:line="240" w:lineRule="exact"/>
        <w:ind w:left="1267"/>
      </w:pPr>
      <w:r w:rsidRPr="00882AE1">
        <w:t>Le Gouvernement de la République d</w:t>
      </w:r>
      <w:r w:rsidR="008739E8" w:rsidRPr="00882AE1">
        <w:t>’</w:t>
      </w:r>
      <w:r w:rsidRPr="00882AE1">
        <w:t>Estonie a mis au point en 2006 une politique nationale et un plan de développement stratégique pour la lutte contre la traite d</w:t>
      </w:r>
      <w:r w:rsidR="008739E8" w:rsidRPr="00882AE1">
        <w:t>’</w:t>
      </w:r>
      <w:r w:rsidRPr="00882AE1">
        <w:t>êtres humains. L</w:t>
      </w:r>
      <w:r w:rsidR="008739E8" w:rsidRPr="00882AE1">
        <w:t>’</w:t>
      </w:r>
      <w:r w:rsidRPr="00882AE1">
        <w:t xml:space="preserve">un des axes de la dernière stratégie gouvernementale dénommée </w:t>
      </w:r>
      <w:hyperlink r:id="rId19" w:history="1">
        <w:r w:rsidRPr="00882AE1">
          <w:rPr>
            <w:rStyle w:val="Hyperlink"/>
            <w:szCs w:val="20"/>
          </w:rPr>
          <w:t>Convention sur la prévention de la violence</w:t>
        </w:r>
      </w:hyperlink>
      <w:r w:rsidRPr="00882AE1">
        <w:t xml:space="preserve"> 2021-2025 est la lutte contre la traite et la prévention de celle-ci.</w:t>
      </w:r>
    </w:p>
    <w:p w14:paraId="2F0C8F8C" w14:textId="460C6675" w:rsidR="00FC49D0" w:rsidRPr="00882AE1" w:rsidRDefault="00FC49D0" w:rsidP="00A16223">
      <w:pPr>
        <w:pStyle w:val="SingleTxt"/>
        <w:numPr>
          <w:ilvl w:val="0"/>
          <w:numId w:val="43"/>
        </w:numPr>
        <w:spacing w:line="240" w:lineRule="exact"/>
        <w:ind w:left="1267"/>
      </w:pPr>
      <w:r w:rsidRPr="00882AE1">
        <w:t>Les services fournis par l</w:t>
      </w:r>
      <w:r w:rsidR="008739E8" w:rsidRPr="00882AE1">
        <w:t>’</w:t>
      </w:r>
      <w:r w:rsidRPr="00882AE1">
        <w:t>État aux victimes de crimes, dont les victimes de traite d</w:t>
      </w:r>
      <w:r w:rsidR="008739E8" w:rsidRPr="00882AE1">
        <w:t>’</w:t>
      </w:r>
      <w:r w:rsidRPr="00882AE1">
        <w:t>êtres humains, sont coordonnés par la Caisse d</w:t>
      </w:r>
      <w:r w:rsidR="008739E8" w:rsidRPr="00882AE1">
        <w:t>’</w:t>
      </w:r>
      <w:r w:rsidRPr="00882AE1">
        <w:t>assurance sociale, autorité publique chargée d</w:t>
      </w:r>
      <w:r w:rsidR="008739E8" w:rsidRPr="00882AE1">
        <w:t>’</w:t>
      </w:r>
      <w:r w:rsidRPr="00882AE1">
        <w:t>organiser le soutien aux familles et aux enfants</w:t>
      </w:r>
      <w:r w:rsidR="008739E8" w:rsidRPr="00882AE1">
        <w:t> ;</w:t>
      </w:r>
      <w:r w:rsidRPr="00882AE1">
        <w:t xml:space="preserve"> en outre, des services spéciaux sont fournis aux victimes de la traite d</w:t>
      </w:r>
      <w:r w:rsidR="008739E8" w:rsidRPr="00882AE1">
        <w:t>’</w:t>
      </w:r>
      <w:r w:rsidRPr="00882AE1">
        <w:t>êtres humains, aux enfants ayant subi des abus sexuels et aux victimes de violence domestique.</w:t>
      </w:r>
      <w:r w:rsidR="008739E8" w:rsidRPr="00882AE1">
        <w:t xml:space="preserve"> </w:t>
      </w:r>
      <w:r w:rsidRPr="00882AE1">
        <w:t>Les services d</w:t>
      </w:r>
      <w:r w:rsidR="008739E8" w:rsidRPr="00882AE1">
        <w:t>’</w:t>
      </w:r>
      <w:r w:rsidRPr="00882AE1">
        <w:t>aide aux victimes de la traite d</w:t>
      </w:r>
      <w:r w:rsidR="008739E8" w:rsidRPr="00882AE1">
        <w:t>’</w:t>
      </w:r>
      <w:r w:rsidR="00D040AF" w:rsidRPr="00882AE1">
        <w:t>êtres</w:t>
      </w:r>
      <w:r w:rsidRPr="00882AE1">
        <w:t xml:space="preserve"> humains sont visés dans la Loi sur l</w:t>
      </w:r>
      <w:r w:rsidR="008739E8" w:rsidRPr="00882AE1">
        <w:t>’</w:t>
      </w:r>
      <w:r w:rsidRPr="00882AE1">
        <w:t>aide aux victimes.</w:t>
      </w:r>
    </w:p>
    <w:p w14:paraId="0FEBB39F" w14:textId="3D979FD0" w:rsidR="00FC49D0" w:rsidRPr="00882AE1" w:rsidRDefault="00FC49D0" w:rsidP="00A16223">
      <w:pPr>
        <w:pStyle w:val="SingleTxt"/>
        <w:numPr>
          <w:ilvl w:val="0"/>
          <w:numId w:val="43"/>
        </w:numPr>
        <w:spacing w:line="240" w:lineRule="exact"/>
        <w:ind w:left="1267"/>
      </w:pPr>
      <w:r w:rsidRPr="00882AE1">
        <w:t>Depuis mai 2021, tous les services d</w:t>
      </w:r>
      <w:r w:rsidR="008739E8" w:rsidRPr="00882AE1">
        <w:t>’</w:t>
      </w:r>
      <w:r w:rsidRPr="00882AE1">
        <w:t>aide aux victimes sont fournis par la Caisse d</w:t>
      </w:r>
      <w:r w:rsidR="008739E8" w:rsidRPr="00882AE1">
        <w:t>’</w:t>
      </w:r>
      <w:r w:rsidRPr="00882AE1">
        <w:t>assurance sociale. Auparavant, les services d</w:t>
      </w:r>
      <w:r w:rsidR="008739E8" w:rsidRPr="00882AE1">
        <w:t>’</w:t>
      </w:r>
      <w:r w:rsidRPr="00882AE1">
        <w:t>hébergement, d</w:t>
      </w:r>
      <w:r w:rsidR="008739E8" w:rsidRPr="00882AE1">
        <w:t>’</w:t>
      </w:r>
      <w:r w:rsidRPr="00882AE1">
        <w:t>accompagnement psychologique et judiciaire étaient fournis par des ONG dans le cadre d</w:t>
      </w:r>
      <w:r w:rsidR="008739E8" w:rsidRPr="00882AE1">
        <w:t>’</w:t>
      </w:r>
      <w:r w:rsidRPr="00882AE1">
        <w:t>un marché public, tout comme, jusqu</w:t>
      </w:r>
      <w:r w:rsidR="008739E8" w:rsidRPr="00882AE1">
        <w:t>’</w:t>
      </w:r>
      <w:r w:rsidRPr="00882AE1">
        <w:t>en 2019, les services de numéro d</w:t>
      </w:r>
      <w:r w:rsidR="008739E8" w:rsidRPr="00882AE1">
        <w:t>’</w:t>
      </w:r>
      <w:r w:rsidRPr="00882AE1">
        <w:t>appel d</w:t>
      </w:r>
      <w:r w:rsidR="008739E8" w:rsidRPr="00882AE1">
        <w:t>’</w:t>
      </w:r>
      <w:r w:rsidRPr="00882AE1">
        <w:t>urgence. Tous les services aux victimes de traite d</w:t>
      </w:r>
      <w:r w:rsidR="008739E8" w:rsidRPr="00882AE1">
        <w:t>’</w:t>
      </w:r>
      <w:r w:rsidRPr="00882AE1">
        <w:t>êtres humains sont désormais organisés par l</w:t>
      </w:r>
      <w:r w:rsidR="008739E8" w:rsidRPr="00882AE1">
        <w:t>’</w:t>
      </w:r>
      <w:r w:rsidRPr="00882AE1">
        <w:t>intermédiaire de la Caisse d</w:t>
      </w:r>
      <w:r w:rsidR="008739E8" w:rsidRPr="00882AE1">
        <w:t>’</w:t>
      </w:r>
      <w:r w:rsidRPr="00882AE1">
        <w:t>assurance sociale. Le principal objectif est de fournir un service axé sur le client et de suivre les besoins fondamentaux et primaires du client. Tous les clients reçoivent des informations sur leurs droits et possibilités dans quatre langues</w:t>
      </w:r>
      <w:r w:rsidR="008739E8" w:rsidRPr="00882AE1">
        <w:t> :</w:t>
      </w:r>
      <w:r w:rsidRPr="00882AE1">
        <w:t xml:space="preserve"> anglais, espagnol, estonien et russe. La police travaille aussi activement à la détection des cas de proxénétisme et d</w:t>
      </w:r>
      <w:r w:rsidR="008739E8" w:rsidRPr="00882AE1">
        <w:t>’</w:t>
      </w:r>
      <w:r w:rsidRPr="00882AE1">
        <w:t>exploitation sexuelle, par un système en ligne de surveillance et d</w:t>
      </w:r>
      <w:r w:rsidR="008739E8" w:rsidRPr="00882AE1">
        <w:t>’</w:t>
      </w:r>
      <w:r w:rsidRPr="00882AE1">
        <w:t>identification précoce des publicités pour l</w:t>
      </w:r>
      <w:r w:rsidR="008739E8" w:rsidRPr="00882AE1">
        <w:t>’</w:t>
      </w:r>
      <w:r w:rsidRPr="00882AE1">
        <w:t>achat ou la vente de prestations sexuelles, une prise de contacts active et la sensibilisation aux possibilités d</w:t>
      </w:r>
      <w:r w:rsidR="008739E8" w:rsidRPr="00882AE1">
        <w:t>’</w:t>
      </w:r>
      <w:r w:rsidRPr="00882AE1">
        <w:t>aide sociale de l</w:t>
      </w:r>
      <w:r w:rsidR="008739E8" w:rsidRPr="00882AE1">
        <w:t>’</w:t>
      </w:r>
      <w:r w:rsidRPr="00882AE1">
        <w:t>État des victimes potentielles de traite d</w:t>
      </w:r>
      <w:r w:rsidR="008739E8" w:rsidRPr="00882AE1">
        <w:t>’</w:t>
      </w:r>
      <w:r w:rsidRPr="00882AE1">
        <w:t>êtres humains et des personnes engagées dans la prostitution. L</w:t>
      </w:r>
      <w:r w:rsidR="008739E8" w:rsidRPr="00882AE1">
        <w:t>’</w:t>
      </w:r>
      <w:r w:rsidRPr="00882AE1">
        <w:t>Estonie dispose également de lignes directrices pour l</w:t>
      </w:r>
      <w:r w:rsidR="008739E8" w:rsidRPr="00882AE1">
        <w:t>’</w:t>
      </w:r>
      <w:r w:rsidRPr="00882AE1">
        <w:t>identification et l</w:t>
      </w:r>
      <w:r w:rsidR="008739E8" w:rsidRPr="00882AE1">
        <w:t>’</w:t>
      </w:r>
      <w:r w:rsidRPr="00882AE1">
        <w:t>orientation des victimes, qui sont utilisées par la police, les procureurs, les inspecteurs du travail et d</w:t>
      </w:r>
      <w:r w:rsidR="008739E8" w:rsidRPr="00882AE1">
        <w:t>’</w:t>
      </w:r>
      <w:r w:rsidRPr="00882AE1">
        <w:t>autres parties concernées afin de s</w:t>
      </w:r>
      <w:r w:rsidR="008739E8" w:rsidRPr="00882AE1">
        <w:t>’</w:t>
      </w:r>
      <w:r w:rsidRPr="00882AE1">
        <w:t>assurer que les victimes sont correctement identifiées et orientées vers des services d</w:t>
      </w:r>
      <w:r w:rsidR="008739E8" w:rsidRPr="00882AE1">
        <w:t>’</w:t>
      </w:r>
      <w:r w:rsidRPr="00882AE1">
        <w:t>assistance fournis par la Caisse d</w:t>
      </w:r>
      <w:r w:rsidR="008739E8" w:rsidRPr="00882AE1">
        <w:t>’</w:t>
      </w:r>
      <w:r w:rsidRPr="00882AE1">
        <w:t>assurance sociale.</w:t>
      </w:r>
    </w:p>
    <w:p w14:paraId="60349ED1" w14:textId="5DBDA46C" w:rsidR="00A16223" w:rsidRPr="00882AE1" w:rsidRDefault="00A16223" w:rsidP="00A16223">
      <w:pPr>
        <w:pStyle w:val="SingleTxt"/>
        <w:spacing w:after="0" w:line="120" w:lineRule="exact"/>
        <w:rPr>
          <w:sz w:val="10"/>
        </w:rPr>
      </w:pPr>
    </w:p>
    <w:p w14:paraId="4F599DAC" w14:textId="3C02B28A" w:rsidR="00A16223" w:rsidRPr="00882AE1" w:rsidRDefault="00A16223" w:rsidP="00A16223">
      <w:pPr>
        <w:pStyle w:val="SingleTxt"/>
        <w:spacing w:after="0" w:line="120" w:lineRule="exact"/>
        <w:rPr>
          <w:sz w:val="10"/>
        </w:rPr>
      </w:pPr>
    </w:p>
    <w:p w14:paraId="7439A4B7" w14:textId="08551413" w:rsidR="00FC49D0" w:rsidRPr="00882AE1" w:rsidRDefault="00FC49D0" w:rsidP="00A16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 w:name="_Toc108692403"/>
      <w:r w:rsidRPr="00882AE1">
        <w:tab/>
      </w:r>
      <w:r w:rsidRPr="00882AE1">
        <w:tab/>
      </w:r>
      <w:r w:rsidRPr="00882AE1">
        <w:rPr>
          <w:b w:val="0"/>
          <w:bCs/>
        </w:rPr>
        <w:t>Tableau</w:t>
      </w:r>
      <w:r w:rsidR="008739E8" w:rsidRPr="00882AE1">
        <w:rPr>
          <w:b w:val="0"/>
          <w:bCs/>
        </w:rPr>
        <w:t> :</w:t>
      </w:r>
      <w:r w:rsidRPr="00882AE1">
        <w:t xml:space="preserve"> Victimes de la traite d</w:t>
      </w:r>
      <w:r w:rsidR="008739E8" w:rsidRPr="00882AE1">
        <w:t>’</w:t>
      </w:r>
      <w:r w:rsidRPr="00882AE1">
        <w:t>êtres humains identifiées entre 2017 et 2020. Informations fournies pour le Rapport mondial 2021 sur la traite des personnes</w:t>
      </w:r>
      <w:bookmarkEnd w:id="30"/>
    </w:p>
    <w:p w14:paraId="42EFD480" w14:textId="7D48339B" w:rsidR="00A16223" w:rsidRPr="00882AE1" w:rsidRDefault="00A16223" w:rsidP="00A16223">
      <w:pPr>
        <w:pStyle w:val="SingleTxt"/>
        <w:spacing w:after="0" w:line="120" w:lineRule="exact"/>
        <w:rPr>
          <w:sz w:val="10"/>
        </w:rPr>
      </w:pPr>
    </w:p>
    <w:p w14:paraId="22EEB6A0" w14:textId="23C358BE" w:rsidR="00365B3E" w:rsidRDefault="00365B3E" w:rsidP="00A16223">
      <w:pPr>
        <w:pStyle w:val="SingleTxt"/>
        <w:spacing w:after="0" w:line="120" w:lineRule="exact"/>
        <w:rPr>
          <w:sz w:val="10"/>
        </w:rPr>
      </w:pPr>
      <w:r>
        <w:rPr>
          <w:noProof/>
        </w:rPr>
        <w:drawing>
          <wp:anchor distT="0" distB="0" distL="114300" distR="114300" simplePos="0" relativeHeight="251663360" behindDoc="0" locked="0" layoutInCell="1" allowOverlap="1" wp14:anchorId="6E0802F4" wp14:editId="19B29CE7">
            <wp:simplePos x="0" y="0"/>
            <wp:positionH relativeFrom="column">
              <wp:posOffset>808355</wp:posOffset>
            </wp:positionH>
            <wp:positionV relativeFrom="paragraph">
              <wp:posOffset>142875</wp:posOffset>
            </wp:positionV>
            <wp:extent cx="4638675" cy="1845310"/>
            <wp:effectExtent l="0" t="0" r="9525" b="2540"/>
            <wp:wrapThrough wrapText="bothSides">
              <wp:wrapPolygon edited="0">
                <wp:start x="0" y="0"/>
                <wp:lineTo x="0" y="21407"/>
                <wp:lineTo x="21556" y="21407"/>
                <wp:lineTo x="2155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38675" cy="1845310"/>
                    </a:xfrm>
                    <a:prstGeom prst="rect">
                      <a:avLst/>
                    </a:prstGeom>
                    <a:noFill/>
                  </pic:spPr>
                </pic:pic>
              </a:graphicData>
            </a:graphic>
            <wp14:sizeRelH relativeFrom="page">
              <wp14:pctWidth>0</wp14:pctWidth>
            </wp14:sizeRelH>
            <wp14:sizeRelV relativeFrom="page">
              <wp14:pctHeight>0</wp14:pctHeight>
            </wp14:sizeRelV>
          </wp:anchor>
        </w:drawing>
      </w:r>
    </w:p>
    <w:p w14:paraId="56D3050B" w14:textId="432FDBC6" w:rsidR="00365B3E" w:rsidRPr="00D040AF" w:rsidRDefault="00365B3E" w:rsidP="00D040AF">
      <w:pPr>
        <w:pStyle w:val="SingleTxt"/>
        <w:spacing w:after="0" w:line="120" w:lineRule="exact"/>
        <w:rPr>
          <w:sz w:val="10"/>
        </w:rPr>
      </w:pPr>
    </w:p>
    <w:p w14:paraId="74875981" w14:textId="0781A5B9" w:rsidR="00A16223" w:rsidRPr="00882AE1" w:rsidRDefault="00A16223" w:rsidP="00A16223">
      <w:pPr>
        <w:pStyle w:val="SingleTxt"/>
        <w:spacing w:after="0" w:line="120" w:lineRule="exact"/>
        <w:rPr>
          <w:sz w:val="10"/>
        </w:rPr>
      </w:pPr>
    </w:p>
    <w:p w14:paraId="5AFEC4B2" w14:textId="14B2A58A" w:rsidR="00FC49D0" w:rsidRPr="00882AE1" w:rsidRDefault="00FC49D0" w:rsidP="00A16223">
      <w:pPr>
        <w:pStyle w:val="SingleTxt"/>
        <w:numPr>
          <w:ilvl w:val="0"/>
          <w:numId w:val="43"/>
        </w:numPr>
        <w:spacing w:line="240" w:lineRule="exact"/>
        <w:ind w:left="1267"/>
      </w:pPr>
      <w:r w:rsidRPr="00882AE1">
        <w:t>En plus des victimes identifiées, des services sont offerts aux victimes présumées qui n</w:t>
      </w:r>
      <w:r w:rsidR="008739E8" w:rsidRPr="00882AE1">
        <w:t>’</w:t>
      </w:r>
      <w:r w:rsidRPr="00882AE1">
        <w:t>ont pas encore fait l</w:t>
      </w:r>
      <w:r w:rsidR="008739E8" w:rsidRPr="00882AE1">
        <w:t>’</w:t>
      </w:r>
      <w:r w:rsidRPr="00882AE1">
        <w:t>objet d</w:t>
      </w:r>
      <w:r w:rsidR="008739E8" w:rsidRPr="00882AE1">
        <w:t>’</w:t>
      </w:r>
      <w:r w:rsidRPr="00882AE1">
        <w:t>investigations susceptibles de les identifier comme victimes de crimes de traite, mais qui pourraient être liées à des crimes de proxénétisme par exemple, ou qui ont connu des violations des droits du travail et des conditions de travail et dont le dossier a été traité par l</w:t>
      </w:r>
      <w:r w:rsidR="008739E8" w:rsidRPr="00882AE1">
        <w:t>’</w:t>
      </w:r>
      <w:r w:rsidRPr="00882AE1">
        <w:t xml:space="preserve">Inspection du travail. </w:t>
      </w:r>
    </w:p>
    <w:p w14:paraId="7ACCD22D" w14:textId="139D3ADD" w:rsidR="00FC49D0" w:rsidRPr="00882AE1" w:rsidRDefault="00FC49D0" w:rsidP="00A16223">
      <w:pPr>
        <w:pStyle w:val="SingleTxt"/>
        <w:numPr>
          <w:ilvl w:val="0"/>
          <w:numId w:val="43"/>
        </w:numPr>
        <w:spacing w:line="240" w:lineRule="exact"/>
        <w:ind w:left="1267"/>
      </w:pPr>
      <w:r w:rsidRPr="00882AE1">
        <w:t>Jusqu</w:t>
      </w:r>
      <w:r w:rsidR="008739E8" w:rsidRPr="00882AE1">
        <w:t>’</w:t>
      </w:r>
      <w:r w:rsidRPr="00882AE1">
        <w:t>en 2019, les victimes étaient pratiquement toutes de nationalité estonienne, mais la situation a changé depuis. Au cours de la période 2019-2021, nous avons enregistré des femmes et des hommes migrants, essentiellement en lien avec des affaires de proxénétisme, et avons également détecté des victimes présumées de cas d</w:t>
      </w:r>
      <w:r w:rsidR="008739E8" w:rsidRPr="00882AE1">
        <w:t>’</w:t>
      </w:r>
      <w:r w:rsidRPr="00882AE1">
        <w:t>exploitation par le travail.</w:t>
      </w:r>
    </w:p>
    <w:p w14:paraId="1EA80FAC" w14:textId="6CEA853D" w:rsidR="00FC49D0" w:rsidRPr="00882AE1" w:rsidRDefault="00FC49D0" w:rsidP="00A16223">
      <w:pPr>
        <w:pStyle w:val="SingleTxt"/>
        <w:spacing w:after="0" w:line="120" w:lineRule="exact"/>
        <w:rPr>
          <w:sz w:val="10"/>
        </w:rPr>
      </w:pPr>
    </w:p>
    <w:p w14:paraId="306DEEC2" w14:textId="73DB6ECF" w:rsidR="00FC49D0" w:rsidRPr="00882AE1" w:rsidRDefault="00FC49D0" w:rsidP="00A16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 w:name="_Toc108692404"/>
      <w:r w:rsidRPr="00882AE1">
        <w:tab/>
      </w:r>
      <w:r w:rsidRPr="00882AE1">
        <w:tab/>
      </w:r>
      <w:r w:rsidRPr="00882AE1">
        <w:rPr>
          <w:b w:val="0"/>
          <w:bCs/>
        </w:rPr>
        <w:t>Tableau</w:t>
      </w:r>
      <w:r w:rsidR="008739E8" w:rsidRPr="00882AE1">
        <w:rPr>
          <w:b w:val="0"/>
          <w:bCs/>
        </w:rPr>
        <w:t> :</w:t>
      </w:r>
      <w:r w:rsidRPr="00882AE1">
        <w:t xml:space="preserve"> Victimes présumées d</w:t>
      </w:r>
      <w:r w:rsidR="008739E8" w:rsidRPr="00882AE1">
        <w:t>’</w:t>
      </w:r>
      <w:r w:rsidRPr="00882AE1">
        <w:t>exploitation sexuelle et d</w:t>
      </w:r>
      <w:r w:rsidR="008739E8" w:rsidRPr="00882AE1">
        <w:t>’</w:t>
      </w:r>
      <w:r w:rsidRPr="00882AE1">
        <w:t xml:space="preserve">exploitation </w:t>
      </w:r>
      <w:r w:rsidR="00A16223" w:rsidRPr="00882AE1">
        <w:br/>
      </w:r>
      <w:r w:rsidRPr="00882AE1">
        <w:t>par le travail, 2019-2021</w:t>
      </w:r>
      <w:bookmarkEnd w:id="31"/>
    </w:p>
    <w:p w14:paraId="046D67F0" w14:textId="5C63FF5E" w:rsidR="00FC49D0" w:rsidRPr="00882AE1" w:rsidRDefault="00FC49D0" w:rsidP="00A16223">
      <w:pPr>
        <w:pStyle w:val="SingleTxt"/>
        <w:spacing w:after="0" w:line="120" w:lineRule="exact"/>
        <w:rPr>
          <w:sz w:val="10"/>
        </w:rPr>
      </w:pPr>
    </w:p>
    <w:p w14:paraId="03489B9C" w14:textId="484DCEA5" w:rsidR="00A16223" w:rsidRPr="00882AE1" w:rsidRDefault="00A16223" w:rsidP="00A16223">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720"/>
        <w:gridCol w:w="3300"/>
        <w:gridCol w:w="3300"/>
      </w:tblGrid>
      <w:tr w:rsidR="00A16223" w:rsidRPr="00882AE1" w14:paraId="64D70FF9" w14:textId="77777777" w:rsidTr="00A16223">
        <w:trPr>
          <w:tblHeader/>
        </w:trPr>
        <w:tc>
          <w:tcPr>
            <w:tcW w:w="72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F5C9145" w14:textId="77777777" w:rsidR="00FC49D0" w:rsidRPr="00882AE1" w:rsidRDefault="00FC49D0" w:rsidP="00A16223">
            <w:pPr>
              <w:suppressAutoHyphens/>
              <w:spacing w:before="81" w:after="81" w:line="160" w:lineRule="exact"/>
              <w:ind w:right="40"/>
              <w:rPr>
                <w:i/>
                <w:sz w:val="14"/>
              </w:rPr>
            </w:pPr>
            <w:r w:rsidRPr="00882AE1">
              <w:rPr>
                <w:i/>
                <w:sz w:val="14"/>
              </w:rPr>
              <w:t xml:space="preserve">Année </w:t>
            </w:r>
          </w:p>
        </w:tc>
        <w:tc>
          <w:tcPr>
            <w:tcW w:w="33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D3DEE64" w14:textId="7C976E7F" w:rsidR="00FC49D0" w:rsidRPr="00882AE1" w:rsidRDefault="00FC49D0" w:rsidP="00A16223">
            <w:pPr>
              <w:suppressAutoHyphens/>
              <w:spacing w:before="81" w:after="81" w:line="160" w:lineRule="exact"/>
              <w:ind w:right="43"/>
              <w:jc w:val="right"/>
              <w:rPr>
                <w:i/>
                <w:sz w:val="14"/>
              </w:rPr>
            </w:pPr>
            <w:r w:rsidRPr="00882AE1">
              <w:rPr>
                <w:i/>
                <w:sz w:val="14"/>
              </w:rPr>
              <w:t>Victimes présumées d</w:t>
            </w:r>
            <w:r w:rsidR="008739E8" w:rsidRPr="00882AE1">
              <w:rPr>
                <w:i/>
                <w:sz w:val="14"/>
              </w:rPr>
              <w:t>’</w:t>
            </w:r>
            <w:r w:rsidRPr="00882AE1">
              <w:rPr>
                <w:i/>
                <w:sz w:val="14"/>
              </w:rPr>
              <w:t xml:space="preserve">exploitation sexuelle </w:t>
            </w:r>
          </w:p>
        </w:tc>
        <w:tc>
          <w:tcPr>
            <w:tcW w:w="330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BEF4281" w14:textId="696C9150" w:rsidR="00FC49D0" w:rsidRPr="00882AE1" w:rsidRDefault="00FC49D0" w:rsidP="00A16223">
            <w:pPr>
              <w:suppressAutoHyphens/>
              <w:spacing w:before="81" w:after="81" w:line="160" w:lineRule="exact"/>
              <w:ind w:right="43"/>
              <w:jc w:val="right"/>
              <w:rPr>
                <w:i/>
                <w:sz w:val="14"/>
              </w:rPr>
            </w:pPr>
            <w:r w:rsidRPr="00882AE1">
              <w:rPr>
                <w:i/>
                <w:sz w:val="14"/>
              </w:rPr>
              <w:t>Victimes présumées d</w:t>
            </w:r>
            <w:r w:rsidR="008739E8" w:rsidRPr="00882AE1">
              <w:rPr>
                <w:i/>
                <w:sz w:val="14"/>
              </w:rPr>
              <w:t>’</w:t>
            </w:r>
            <w:r w:rsidRPr="00882AE1">
              <w:rPr>
                <w:i/>
                <w:sz w:val="14"/>
              </w:rPr>
              <w:t xml:space="preserve">exploitation par le travail </w:t>
            </w:r>
          </w:p>
        </w:tc>
      </w:tr>
      <w:tr w:rsidR="00A16223" w:rsidRPr="00882AE1" w14:paraId="21F2C025" w14:textId="77777777" w:rsidTr="00A16223">
        <w:trPr>
          <w:trHeight w:hRule="exact" w:val="115"/>
          <w:tblHeader/>
        </w:trPr>
        <w:tc>
          <w:tcPr>
            <w:tcW w:w="720" w:type="dxa"/>
            <w:tcBorders>
              <w:top w:val="single" w:sz="12" w:space="0" w:color="auto"/>
            </w:tcBorders>
            <w:shd w:val="clear" w:color="auto" w:fill="auto"/>
            <w:noWrap/>
            <w:tcMar>
              <w:top w:w="0" w:type="dxa"/>
              <w:left w:w="0" w:type="dxa"/>
              <w:bottom w:w="0" w:type="dxa"/>
              <w:right w:w="0" w:type="dxa"/>
            </w:tcMar>
            <w:vAlign w:val="bottom"/>
          </w:tcPr>
          <w:p w14:paraId="26DE3639" w14:textId="77777777" w:rsidR="00A16223" w:rsidRPr="00882AE1" w:rsidRDefault="00A16223" w:rsidP="00A16223">
            <w:pPr>
              <w:suppressAutoHyphens/>
              <w:spacing w:before="40" w:after="40" w:line="210" w:lineRule="exact"/>
              <w:ind w:right="40"/>
              <w:rPr>
                <w:sz w:val="17"/>
              </w:rPr>
            </w:pPr>
          </w:p>
        </w:tc>
        <w:tc>
          <w:tcPr>
            <w:tcW w:w="3300" w:type="dxa"/>
            <w:tcBorders>
              <w:top w:val="single" w:sz="12" w:space="0" w:color="auto"/>
            </w:tcBorders>
            <w:shd w:val="clear" w:color="auto" w:fill="auto"/>
            <w:noWrap/>
            <w:tcMar>
              <w:top w:w="0" w:type="dxa"/>
              <w:left w:w="0" w:type="dxa"/>
              <w:bottom w:w="0" w:type="dxa"/>
              <w:right w:w="0" w:type="dxa"/>
            </w:tcMar>
            <w:vAlign w:val="bottom"/>
          </w:tcPr>
          <w:p w14:paraId="35D2EBB2" w14:textId="77777777" w:rsidR="00A16223" w:rsidRPr="00882AE1" w:rsidRDefault="00A16223" w:rsidP="00A16223">
            <w:pPr>
              <w:suppressAutoHyphens/>
              <w:spacing w:before="40" w:after="40" w:line="210" w:lineRule="exact"/>
              <w:ind w:right="43"/>
              <w:jc w:val="right"/>
              <w:rPr>
                <w:sz w:val="17"/>
              </w:rPr>
            </w:pPr>
          </w:p>
        </w:tc>
        <w:tc>
          <w:tcPr>
            <w:tcW w:w="3300" w:type="dxa"/>
            <w:tcBorders>
              <w:top w:val="single" w:sz="12" w:space="0" w:color="auto"/>
            </w:tcBorders>
            <w:shd w:val="clear" w:color="auto" w:fill="auto"/>
            <w:noWrap/>
            <w:tcMar>
              <w:top w:w="0" w:type="dxa"/>
              <w:left w:w="0" w:type="dxa"/>
              <w:bottom w:w="0" w:type="dxa"/>
              <w:right w:w="0" w:type="dxa"/>
            </w:tcMar>
            <w:vAlign w:val="bottom"/>
          </w:tcPr>
          <w:p w14:paraId="77A8CDF9" w14:textId="77777777" w:rsidR="00A16223" w:rsidRPr="00882AE1" w:rsidRDefault="00A16223" w:rsidP="00A16223">
            <w:pPr>
              <w:suppressAutoHyphens/>
              <w:spacing w:before="40" w:after="40" w:line="210" w:lineRule="exact"/>
              <w:ind w:right="43"/>
              <w:jc w:val="right"/>
              <w:rPr>
                <w:sz w:val="17"/>
              </w:rPr>
            </w:pPr>
          </w:p>
        </w:tc>
      </w:tr>
      <w:tr w:rsidR="00A16223" w:rsidRPr="00882AE1" w14:paraId="4A8755E2" w14:textId="77777777" w:rsidTr="00A16223">
        <w:tc>
          <w:tcPr>
            <w:tcW w:w="720" w:type="dxa"/>
            <w:shd w:val="clear" w:color="auto" w:fill="auto"/>
            <w:noWrap/>
            <w:tcMar>
              <w:top w:w="0" w:type="dxa"/>
              <w:left w:w="0" w:type="dxa"/>
              <w:bottom w:w="0" w:type="dxa"/>
              <w:right w:w="0" w:type="dxa"/>
            </w:tcMar>
            <w:vAlign w:val="bottom"/>
            <w:hideMark/>
          </w:tcPr>
          <w:p w14:paraId="298CBDBE" w14:textId="77777777" w:rsidR="00FC49D0" w:rsidRPr="00882AE1" w:rsidRDefault="00FC49D0" w:rsidP="00A16223">
            <w:pPr>
              <w:tabs>
                <w:tab w:val="left" w:pos="288"/>
                <w:tab w:val="left" w:pos="576"/>
                <w:tab w:val="left" w:pos="864"/>
                <w:tab w:val="left" w:pos="1152"/>
              </w:tabs>
              <w:suppressAutoHyphens/>
              <w:spacing w:before="40" w:after="40" w:line="210" w:lineRule="exact"/>
              <w:ind w:right="40"/>
              <w:rPr>
                <w:b/>
                <w:bCs/>
                <w:sz w:val="17"/>
              </w:rPr>
            </w:pPr>
            <w:r w:rsidRPr="00882AE1">
              <w:rPr>
                <w:b/>
                <w:bCs/>
                <w:sz w:val="17"/>
              </w:rPr>
              <w:t xml:space="preserve">2019 </w:t>
            </w:r>
          </w:p>
        </w:tc>
        <w:tc>
          <w:tcPr>
            <w:tcW w:w="3300" w:type="dxa"/>
            <w:shd w:val="clear" w:color="auto" w:fill="auto"/>
            <w:noWrap/>
            <w:tcMar>
              <w:top w:w="0" w:type="dxa"/>
              <w:left w:w="0" w:type="dxa"/>
              <w:bottom w:w="0" w:type="dxa"/>
              <w:right w:w="0" w:type="dxa"/>
            </w:tcMar>
            <w:vAlign w:val="bottom"/>
            <w:hideMark/>
          </w:tcPr>
          <w:p w14:paraId="1757E649" w14:textId="77777777" w:rsidR="00FC49D0" w:rsidRPr="00882AE1" w:rsidRDefault="00FC49D0" w:rsidP="00A16223">
            <w:pPr>
              <w:tabs>
                <w:tab w:val="left" w:pos="288"/>
                <w:tab w:val="left" w:pos="576"/>
                <w:tab w:val="left" w:pos="864"/>
                <w:tab w:val="left" w:pos="1152"/>
              </w:tabs>
              <w:suppressAutoHyphens/>
              <w:spacing w:before="40" w:after="40" w:line="210" w:lineRule="exact"/>
              <w:ind w:right="43"/>
              <w:jc w:val="right"/>
              <w:rPr>
                <w:sz w:val="17"/>
              </w:rPr>
            </w:pPr>
            <w:r w:rsidRPr="00882AE1">
              <w:rPr>
                <w:sz w:val="17"/>
              </w:rPr>
              <w:t>54</w:t>
            </w:r>
          </w:p>
        </w:tc>
        <w:tc>
          <w:tcPr>
            <w:tcW w:w="3300" w:type="dxa"/>
            <w:shd w:val="clear" w:color="auto" w:fill="auto"/>
            <w:noWrap/>
            <w:tcMar>
              <w:top w:w="0" w:type="dxa"/>
              <w:left w:w="0" w:type="dxa"/>
              <w:bottom w:w="0" w:type="dxa"/>
              <w:right w:w="0" w:type="dxa"/>
            </w:tcMar>
            <w:vAlign w:val="bottom"/>
            <w:hideMark/>
          </w:tcPr>
          <w:p w14:paraId="222A4434" w14:textId="77777777" w:rsidR="00FC49D0" w:rsidRPr="00882AE1" w:rsidRDefault="00FC49D0" w:rsidP="00A16223">
            <w:pPr>
              <w:tabs>
                <w:tab w:val="left" w:pos="288"/>
                <w:tab w:val="left" w:pos="576"/>
                <w:tab w:val="left" w:pos="864"/>
                <w:tab w:val="left" w:pos="1152"/>
              </w:tabs>
              <w:suppressAutoHyphens/>
              <w:spacing w:before="40" w:after="40" w:line="210" w:lineRule="exact"/>
              <w:ind w:right="43"/>
              <w:jc w:val="right"/>
              <w:rPr>
                <w:sz w:val="17"/>
              </w:rPr>
            </w:pPr>
            <w:r w:rsidRPr="00882AE1">
              <w:rPr>
                <w:sz w:val="17"/>
              </w:rPr>
              <w:t>111</w:t>
            </w:r>
          </w:p>
        </w:tc>
      </w:tr>
      <w:tr w:rsidR="00A16223" w:rsidRPr="00882AE1" w14:paraId="6E870457" w14:textId="77777777" w:rsidTr="00A16223">
        <w:tc>
          <w:tcPr>
            <w:tcW w:w="720" w:type="dxa"/>
            <w:shd w:val="clear" w:color="auto" w:fill="auto"/>
            <w:noWrap/>
            <w:tcMar>
              <w:top w:w="0" w:type="dxa"/>
              <w:left w:w="0" w:type="dxa"/>
              <w:bottom w:w="0" w:type="dxa"/>
              <w:right w:w="0" w:type="dxa"/>
            </w:tcMar>
            <w:vAlign w:val="bottom"/>
            <w:hideMark/>
          </w:tcPr>
          <w:p w14:paraId="44F69485" w14:textId="77777777" w:rsidR="00FC49D0" w:rsidRPr="00882AE1" w:rsidRDefault="00FC49D0" w:rsidP="00A16223">
            <w:pPr>
              <w:tabs>
                <w:tab w:val="left" w:pos="288"/>
                <w:tab w:val="left" w:pos="576"/>
                <w:tab w:val="left" w:pos="864"/>
                <w:tab w:val="left" w:pos="1152"/>
              </w:tabs>
              <w:suppressAutoHyphens/>
              <w:spacing w:before="40" w:after="40" w:line="210" w:lineRule="exact"/>
              <w:ind w:right="40"/>
              <w:rPr>
                <w:b/>
                <w:bCs/>
                <w:sz w:val="17"/>
              </w:rPr>
            </w:pPr>
            <w:r w:rsidRPr="00882AE1">
              <w:rPr>
                <w:b/>
                <w:bCs/>
                <w:sz w:val="17"/>
              </w:rPr>
              <w:t xml:space="preserve">2020 </w:t>
            </w:r>
          </w:p>
        </w:tc>
        <w:tc>
          <w:tcPr>
            <w:tcW w:w="3300" w:type="dxa"/>
            <w:shd w:val="clear" w:color="auto" w:fill="auto"/>
            <w:noWrap/>
            <w:tcMar>
              <w:top w:w="0" w:type="dxa"/>
              <w:left w:w="0" w:type="dxa"/>
              <w:bottom w:w="0" w:type="dxa"/>
              <w:right w:w="0" w:type="dxa"/>
            </w:tcMar>
            <w:vAlign w:val="bottom"/>
            <w:hideMark/>
          </w:tcPr>
          <w:p w14:paraId="42AC8EDA" w14:textId="743FFB07" w:rsidR="00FC49D0" w:rsidRPr="00882AE1" w:rsidRDefault="00FC49D0" w:rsidP="00A16223">
            <w:pPr>
              <w:tabs>
                <w:tab w:val="left" w:pos="288"/>
                <w:tab w:val="left" w:pos="576"/>
                <w:tab w:val="left" w:pos="864"/>
                <w:tab w:val="left" w:pos="1152"/>
              </w:tabs>
              <w:suppressAutoHyphens/>
              <w:spacing w:before="40" w:after="40" w:line="210" w:lineRule="exact"/>
              <w:ind w:right="43"/>
              <w:jc w:val="right"/>
              <w:rPr>
                <w:sz w:val="17"/>
              </w:rPr>
            </w:pPr>
            <w:r w:rsidRPr="00882AE1">
              <w:rPr>
                <w:sz w:val="17"/>
              </w:rPr>
              <w:t>17</w:t>
            </w:r>
          </w:p>
        </w:tc>
        <w:tc>
          <w:tcPr>
            <w:tcW w:w="3300" w:type="dxa"/>
            <w:shd w:val="clear" w:color="auto" w:fill="auto"/>
            <w:noWrap/>
            <w:tcMar>
              <w:top w:w="0" w:type="dxa"/>
              <w:left w:w="0" w:type="dxa"/>
              <w:bottom w:w="0" w:type="dxa"/>
              <w:right w:w="0" w:type="dxa"/>
            </w:tcMar>
            <w:vAlign w:val="bottom"/>
            <w:hideMark/>
          </w:tcPr>
          <w:p w14:paraId="70F1278B" w14:textId="558E3AD8" w:rsidR="00FC49D0" w:rsidRPr="00882AE1" w:rsidRDefault="00FC49D0" w:rsidP="00A16223">
            <w:pPr>
              <w:tabs>
                <w:tab w:val="left" w:pos="288"/>
                <w:tab w:val="left" w:pos="576"/>
                <w:tab w:val="left" w:pos="864"/>
                <w:tab w:val="left" w:pos="1152"/>
              </w:tabs>
              <w:suppressAutoHyphens/>
              <w:spacing w:before="40" w:after="40" w:line="210" w:lineRule="exact"/>
              <w:ind w:right="43"/>
              <w:jc w:val="right"/>
              <w:rPr>
                <w:sz w:val="17"/>
              </w:rPr>
            </w:pPr>
            <w:r w:rsidRPr="00882AE1">
              <w:rPr>
                <w:sz w:val="17"/>
              </w:rPr>
              <w:t>12</w:t>
            </w:r>
          </w:p>
        </w:tc>
      </w:tr>
      <w:tr w:rsidR="00A16223" w:rsidRPr="00882AE1" w14:paraId="51D2F7CE" w14:textId="77777777" w:rsidTr="00A16223">
        <w:tc>
          <w:tcPr>
            <w:tcW w:w="720" w:type="dxa"/>
            <w:tcBorders>
              <w:bottom w:val="single" w:sz="12" w:space="0" w:color="auto"/>
            </w:tcBorders>
            <w:shd w:val="clear" w:color="auto" w:fill="auto"/>
            <w:noWrap/>
            <w:tcMar>
              <w:top w:w="0" w:type="dxa"/>
              <w:left w:w="0" w:type="dxa"/>
              <w:bottom w:w="0" w:type="dxa"/>
              <w:right w:w="0" w:type="dxa"/>
            </w:tcMar>
            <w:vAlign w:val="bottom"/>
            <w:hideMark/>
          </w:tcPr>
          <w:p w14:paraId="4CBE7FC1" w14:textId="77777777" w:rsidR="00FC49D0" w:rsidRPr="00882AE1" w:rsidRDefault="00FC49D0" w:rsidP="00A16223">
            <w:pPr>
              <w:tabs>
                <w:tab w:val="left" w:pos="288"/>
                <w:tab w:val="left" w:pos="576"/>
                <w:tab w:val="left" w:pos="864"/>
                <w:tab w:val="left" w:pos="1152"/>
              </w:tabs>
              <w:suppressAutoHyphens/>
              <w:spacing w:before="40" w:after="40" w:line="210" w:lineRule="exact"/>
              <w:ind w:right="40"/>
              <w:rPr>
                <w:b/>
                <w:bCs/>
                <w:sz w:val="17"/>
              </w:rPr>
            </w:pPr>
            <w:r w:rsidRPr="00882AE1">
              <w:rPr>
                <w:b/>
                <w:bCs/>
                <w:sz w:val="17"/>
              </w:rPr>
              <w:t>2021</w:t>
            </w:r>
          </w:p>
        </w:tc>
        <w:tc>
          <w:tcPr>
            <w:tcW w:w="3300" w:type="dxa"/>
            <w:tcBorders>
              <w:bottom w:val="single" w:sz="12" w:space="0" w:color="auto"/>
            </w:tcBorders>
            <w:shd w:val="clear" w:color="auto" w:fill="auto"/>
            <w:noWrap/>
            <w:tcMar>
              <w:top w:w="0" w:type="dxa"/>
              <w:left w:w="0" w:type="dxa"/>
              <w:bottom w:w="0" w:type="dxa"/>
              <w:right w:w="0" w:type="dxa"/>
            </w:tcMar>
            <w:vAlign w:val="bottom"/>
            <w:hideMark/>
          </w:tcPr>
          <w:p w14:paraId="4337FC95" w14:textId="77777777" w:rsidR="00FC49D0" w:rsidRPr="00882AE1" w:rsidRDefault="00FC49D0" w:rsidP="00A16223">
            <w:pPr>
              <w:tabs>
                <w:tab w:val="left" w:pos="288"/>
                <w:tab w:val="left" w:pos="576"/>
                <w:tab w:val="left" w:pos="864"/>
                <w:tab w:val="left" w:pos="1152"/>
              </w:tabs>
              <w:suppressAutoHyphens/>
              <w:spacing w:before="40" w:after="40" w:line="210" w:lineRule="exact"/>
              <w:ind w:right="43"/>
              <w:jc w:val="right"/>
              <w:rPr>
                <w:sz w:val="17"/>
              </w:rPr>
            </w:pPr>
            <w:r w:rsidRPr="00882AE1">
              <w:rPr>
                <w:sz w:val="17"/>
              </w:rPr>
              <w:t>28</w:t>
            </w:r>
          </w:p>
        </w:tc>
        <w:tc>
          <w:tcPr>
            <w:tcW w:w="3300" w:type="dxa"/>
            <w:tcBorders>
              <w:bottom w:val="single" w:sz="12" w:space="0" w:color="auto"/>
            </w:tcBorders>
            <w:shd w:val="clear" w:color="auto" w:fill="auto"/>
            <w:noWrap/>
            <w:tcMar>
              <w:top w:w="0" w:type="dxa"/>
              <w:left w:w="0" w:type="dxa"/>
              <w:bottom w:w="0" w:type="dxa"/>
              <w:right w:w="0" w:type="dxa"/>
            </w:tcMar>
            <w:vAlign w:val="bottom"/>
            <w:hideMark/>
          </w:tcPr>
          <w:p w14:paraId="55E1C86E" w14:textId="77777777" w:rsidR="00FC49D0" w:rsidRPr="00882AE1" w:rsidRDefault="00FC49D0" w:rsidP="00A16223">
            <w:pPr>
              <w:tabs>
                <w:tab w:val="left" w:pos="288"/>
                <w:tab w:val="left" w:pos="576"/>
                <w:tab w:val="left" w:pos="864"/>
                <w:tab w:val="left" w:pos="1152"/>
              </w:tabs>
              <w:suppressAutoHyphens/>
              <w:spacing w:before="40" w:after="40" w:line="210" w:lineRule="exact"/>
              <w:ind w:right="43"/>
              <w:jc w:val="right"/>
              <w:rPr>
                <w:sz w:val="17"/>
              </w:rPr>
            </w:pPr>
            <w:r w:rsidRPr="00882AE1">
              <w:rPr>
                <w:sz w:val="17"/>
              </w:rPr>
              <w:t>7</w:t>
            </w:r>
          </w:p>
        </w:tc>
      </w:tr>
    </w:tbl>
    <w:p w14:paraId="25797D7E" w14:textId="3EA7A955" w:rsidR="00FC49D0" w:rsidRPr="00882AE1" w:rsidRDefault="00FC49D0" w:rsidP="00A16223">
      <w:pPr>
        <w:pStyle w:val="SingleTxt"/>
        <w:spacing w:after="0" w:line="120" w:lineRule="exact"/>
        <w:rPr>
          <w:sz w:val="10"/>
        </w:rPr>
      </w:pPr>
    </w:p>
    <w:p w14:paraId="40D01494" w14:textId="5407EB3A" w:rsidR="00FC49D0" w:rsidRPr="00882AE1" w:rsidRDefault="00FC49D0" w:rsidP="00A16223">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Ministère de la justice</w:t>
      </w:r>
    </w:p>
    <w:p w14:paraId="09B24863" w14:textId="191AA77B" w:rsidR="00FC49D0" w:rsidRPr="00882AE1" w:rsidRDefault="00FC49D0" w:rsidP="002E2B20">
      <w:pPr>
        <w:pStyle w:val="SingleTxt"/>
        <w:spacing w:after="0" w:line="120" w:lineRule="exact"/>
        <w:rPr>
          <w:sz w:val="10"/>
        </w:rPr>
      </w:pPr>
    </w:p>
    <w:p w14:paraId="2E97DBEC" w14:textId="12DCB618" w:rsidR="002E2B20" w:rsidRPr="00882AE1" w:rsidRDefault="002E2B20" w:rsidP="002E2B20">
      <w:pPr>
        <w:pStyle w:val="SingleTxt"/>
        <w:spacing w:after="0" w:line="120" w:lineRule="exact"/>
        <w:rPr>
          <w:sz w:val="10"/>
        </w:rPr>
      </w:pPr>
    </w:p>
    <w:p w14:paraId="7E748F45" w14:textId="65F0FD58" w:rsidR="00FC49D0" w:rsidRPr="00882AE1" w:rsidRDefault="00FC49D0" w:rsidP="002E2B20">
      <w:pPr>
        <w:pStyle w:val="SingleTxt"/>
        <w:numPr>
          <w:ilvl w:val="0"/>
          <w:numId w:val="43"/>
        </w:numPr>
        <w:spacing w:line="240" w:lineRule="exact"/>
        <w:ind w:left="1267"/>
        <w:rPr>
          <w:spacing w:val="0"/>
          <w:w w:val="102"/>
        </w:rPr>
      </w:pPr>
      <w:r w:rsidRPr="00882AE1">
        <w:rPr>
          <w:spacing w:val="0"/>
          <w:w w:val="102"/>
        </w:rPr>
        <w:t>Des services d</w:t>
      </w:r>
      <w:r w:rsidR="008739E8" w:rsidRPr="00882AE1">
        <w:rPr>
          <w:spacing w:val="0"/>
          <w:w w:val="102"/>
        </w:rPr>
        <w:t>’</w:t>
      </w:r>
      <w:r w:rsidRPr="00882AE1">
        <w:rPr>
          <w:spacing w:val="0"/>
          <w:w w:val="102"/>
        </w:rPr>
        <w:t>aide aux victimes sont fournis par la Caisse d</w:t>
      </w:r>
      <w:r w:rsidR="008739E8" w:rsidRPr="00882AE1">
        <w:rPr>
          <w:spacing w:val="0"/>
          <w:w w:val="102"/>
        </w:rPr>
        <w:t>’</w:t>
      </w:r>
      <w:r w:rsidRPr="00882AE1">
        <w:rPr>
          <w:spacing w:val="0"/>
          <w:w w:val="102"/>
        </w:rPr>
        <w:t>assurance sociale à toutes les victimes de crimes dans le cadre de la Loi sur l</w:t>
      </w:r>
      <w:r w:rsidR="008739E8" w:rsidRPr="00882AE1">
        <w:rPr>
          <w:spacing w:val="0"/>
          <w:w w:val="102"/>
        </w:rPr>
        <w:t>’</w:t>
      </w:r>
      <w:r w:rsidRPr="00882AE1">
        <w:rPr>
          <w:spacing w:val="0"/>
          <w:w w:val="102"/>
        </w:rPr>
        <w:t>aide aux victimes. Cette loi offre également des services spécialisés aux victimes avérées et présumées de la traite.</w:t>
      </w:r>
    </w:p>
    <w:p w14:paraId="58A954E8" w14:textId="693407DC" w:rsidR="00FC49D0" w:rsidRPr="00882AE1" w:rsidRDefault="00FC49D0" w:rsidP="002E2B20">
      <w:pPr>
        <w:pStyle w:val="SingleTxt"/>
        <w:spacing w:after="0" w:line="120" w:lineRule="exact"/>
        <w:rPr>
          <w:sz w:val="10"/>
        </w:rPr>
      </w:pPr>
    </w:p>
    <w:p w14:paraId="0C1E7C89" w14:textId="089C3FAE" w:rsidR="002E2B20" w:rsidRPr="00882AE1" w:rsidRDefault="002E2B20" w:rsidP="002E2B20">
      <w:pPr>
        <w:pStyle w:val="SingleTxt"/>
        <w:spacing w:after="0" w:line="120" w:lineRule="exact"/>
        <w:rPr>
          <w:sz w:val="10"/>
        </w:rPr>
      </w:pPr>
    </w:p>
    <w:p w14:paraId="08FB7DA3" w14:textId="07260C9B" w:rsidR="00FC49D0" w:rsidRPr="00882AE1" w:rsidRDefault="002E2B20" w:rsidP="002E2B2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82AE1">
        <w:tab/>
      </w:r>
      <w:r w:rsidRPr="00882AE1">
        <w:tab/>
      </w:r>
      <w:r w:rsidR="00FC49D0" w:rsidRPr="00882AE1">
        <w:rPr>
          <w:b w:val="0"/>
          <w:bCs/>
        </w:rPr>
        <w:t>Tableau</w:t>
      </w:r>
      <w:r w:rsidR="008739E8" w:rsidRPr="00882AE1">
        <w:rPr>
          <w:b w:val="0"/>
          <w:bCs/>
        </w:rPr>
        <w:t> </w:t>
      </w:r>
      <w:r w:rsidR="008739E8" w:rsidRPr="00882AE1">
        <w:t>:</w:t>
      </w:r>
      <w:r w:rsidR="00FC49D0" w:rsidRPr="00882AE1">
        <w:t xml:space="preserve"> Personnes poursuivies et reconnues coupables de crimes </w:t>
      </w:r>
      <w:r w:rsidRPr="00882AE1">
        <w:br/>
      </w:r>
      <w:r w:rsidR="00FC49D0" w:rsidRPr="00882AE1">
        <w:t xml:space="preserve">de traite (article 133 du Code pénal). Informations fournies </w:t>
      </w:r>
      <w:r w:rsidRPr="00882AE1">
        <w:br/>
      </w:r>
      <w:r w:rsidR="00FC49D0" w:rsidRPr="00882AE1">
        <w:t>pour le Rapport mondial 2021 sur la traite des personnes</w:t>
      </w:r>
    </w:p>
    <w:p w14:paraId="172D6F3B" w14:textId="77777777" w:rsidR="002E2B20" w:rsidRPr="00882AE1" w:rsidRDefault="002E2B20" w:rsidP="002E2B20">
      <w:pPr>
        <w:pStyle w:val="SingleTxt"/>
        <w:keepNext/>
        <w:spacing w:after="0" w:line="120" w:lineRule="exact"/>
        <w:rPr>
          <w:sz w:val="10"/>
        </w:rPr>
      </w:pPr>
    </w:p>
    <w:p w14:paraId="330F7AA2" w14:textId="1A324FD5" w:rsidR="00FC49D0" w:rsidRPr="00882AE1" w:rsidRDefault="002E2B20" w:rsidP="002E2B20">
      <w:pPr>
        <w:pStyle w:val="SingleTxt"/>
        <w:keepNext/>
        <w:spacing w:after="0" w:line="120" w:lineRule="exact"/>
        <w:rPr>
          <w:sz w:val="10"/>
        </w:rPr>
      </w:pPr>
      <w:r w:rsidRPr="00882AE1">
        <w:rPr>
          <w:noProof/>
        </w:rPr>
        <w:drawing>
          <wp:anchor distT="0" distB="0" distL="114300" distR="114300" simplePos="0" relativeHeight="251660288" behindDoc="0" locked="0" layoutInCell="1" allowOverlap="1" wp14:anchorId="626BA4EE" wp14:editId="39E142C2">
            <wp:simplePos x="0" y="0"/>
            <wp:positionH relativeFrom="column">
              <wp:posOffset>819785</wp:posOffset>
            </wp:positionH>
            <wp:positionV relativeFrom="paragraph">
              <wp:posOffset>137795</wp:posOffset>
            </wp:positionV>
            <wp:extent cx="5466715" cy="5545455"/>
            <wp:effectExtent l="0" t="0" r="63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6715" cy="5545455"/>
                    </a:xfrm>
                    <a:prstGeom prst="rect">
                      <a:avLst/>
                    </a:prstGeom>
                    <a:noFill/>
                  </pic:spPr>
                </pic:pic>
              </a:graphicData>
            </a:graphic>
            <wp14:sizeRelH relativeFrom="page">
              <wp14:pctWidth>0</wp14:pctWidth>
            </wp14:sizeRelH>
            <wp14:sizeRelV relativeFrom="page">
              <wp14:pctHeight>0</wp14:pctHeight>
            </wp14:sizeRelV>
          </wp:anchor>
        </w:drawing>
      </w:r>
    </w:p>
    <w:p w14:paraId="430EBE5C" w14:textId="24494D33" w:rsidR="002E2B20" w:rsidRPr="00882AE1" w:rsidRDefault="002E2B20" w:rsidP="002E2B20">
      <w:pPr>
        <w:pStyle w:val="SingleTxt"/>
        <w:keepNext/>
        <w:spacing w:after="0" w:line="120" w:lineRule="exact"/>
        <w:rPr>
          <w:sz w:val="10"/>
          <w:szCs w:val="20"/>
        </w:rPr>
      </w:pPr>
    </w:p>
    <w:p w14:paraId="16372444" w14:textId="6E54045E" w:rsidR="002E2B20" w:rsidRPr="00882AE1" w:rsidRDefault="002E2B20" w:rsidP="002E2B20">
      <w:pPr>
        <w:pStyle w:val="SingleTxt"/>
        <w:keepNext/>
        <w:spacing w:after="0" w:line="120" w:lineRule="exact"/>
        <w:rPr>
          <w:sz w:val="10"/>
        </w:rPr>
      </w:pPr>
    </w:p>
    <w:p w14:paraId="3ADFED2D" w14:textId="78310B2B" w:rsidR="00FC49D0" w:rsidRPr="00882AE1" w:rsidRDefault="00FC49D0" w:rsidP="002E2B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 w:name="_Toc108692406"/>
      <w:r w:rsidRPr="00882AE1">
        <w:tab/>
      </w:r>
      <w:r w:rsidRPr="00882AE1">
        <w:tab/>
        <w:t>Question 13</w:t>
      </w:r>
      <w:bookmarkEnd w:id="32"/>
    </w:p>
    <w:p w14:paraId="0C86637D" w14:textId="1AA3776C" w:rsidR="002E2B20" w:rsidRPr="00882AE1" w:rsidRDefault="002E2B20" w:rsidP="002E2B20">
      <w:pPr>
        <w:pStyle w:val="SingleTxt"/>
        <w:spacing w:after="0" w:line="120" w:lineRule="exact"/>
        <w:rPr>
          <w:sz w:val="10"/>
        </w:rPr>
      </w:pPr>
    </w:p>
    <w:p w14:paraId="0C2928E1" w14:textId="2211ED86" w:rsidR="002E2B20" w:rsidRPr="00882AE1" w:rsidRDefault="002E2B20" w:rsidP="002E2B20">
      <w:pPr>
        <w:pStyle w:val="SingleTxt"/>
        <w:spacing w:after="0" w:line="120" w:lineRule="exact"/>
        <w:rPr>
          <w:sz w:val="10"/>
        </w:rPr>
      </w:pPr>
    </w:p>
    <w:p w14:paraId="3B9AA7A3" w14:textId="0BF4FEB9" w:rsidR="00FC49D0" w:rsidRPr="00882AE1" w:rsidRDefault="00FC49D0" w:rsidP="002E2B20">
      <w:pPr>
        <w:pStyle w:val="SingleTxt"/>
        <w:numPr>
          <w:ilvl w:val="0"/>
          <w:numId w:val="43"/>
        </w:numPr>
        <w:spacing w:line="240" w:lineRule="exact"/>
        <w:ind w:left="1267"/>
      </w:pPr>
      <w:r w:rsidRPr="00882AE1">
        <w:t>Les services d</w:t>
      </w:r>
      <w:r w:rsidR="008739E8" w:rsidRPr="00882AE1">
        <w:t>’</w:t>
      </w:r>
      <w:r w:rsidRPr="00882AE1">
        <w:t>assistance aux femmes prostituées ou exploitées sexuellement comprennent une assistance psychologique, juridique et sociale, des services médicaux et des actions de sensibilisation (les services sont organisés par la Caisse d</w:t>
      </w:r>
      <w:r w:rsidR="008739E8" w:rsidRPr="00882AE1">
        <w:t>’</w:t>
      </w:r>
      <w:r w:rsidRPr="00882AE1">
        <w:t>assurance sociale et l</w:t>
      </w:r>
      <w:r w:rsidR="008739E8" w:rsidRPr="00882AE1">
        <w:t>’</w:t>
      </w:r>
      <w:r w:rsidRPr="00882AE1">
        <w:t>Institut pour le développement de la santé et financés par le budget de l</w:t>
      </w:r>
      <w:r w:rsidR="008739E8" w:rsidRPr="00882AE1">
        <w:t>’</w:t>
      </w:r>
      <w:r w:rsidRPr="00882AE1">
        <w:t>État). La prostitution est considérée comme une forme de violence faite aux femmes, et les femmes concernées sont traitées comme des victimes de violence. Des services aisément accessibles sont fournis par l</w:t>
      </w:r>
      <w:r w:rsidR="008739E8" w:rsidRPr="00882AE1">
        <w:t>’</w:t>
      </w:r>
      <w:r w:rsidRPr="00882AE1">
        <w:t>ONG Eluliin, qui possède une grande expérience de l</w:t>
      </w:r>
      <w:r w:rsidR="008739E8" w:rsidRPr="00882AE1">
        <w:t>’</w:t>
      </w:r>
      <w:r w:rsidRPr="00882AE1">
        <w:t>assistance aux femmes qui se prostituent. L</w:t>
      </w:r>
      <w:r w:rsidR="008739E8" w:rsidRPr="00882AE1">
        <w:t>’</w:t>
      </w:r>
      <w:r w:rsidRPr="00882AE1">
        <w:t>ONG effectue également un travail de sensibilisation et navigue sur les plateformes en ligne pour identifier les femmes qui ont besoin d</w:t>
      </w:r>
      <w:r w:rsidR="008739E8" w:rsidRPr="00882AE1">
        <w:t>’</w:t>
      </w:r>
      <w:r w:rsidRPr="00882AE1">
        <w:t>aide. Si des femmes souhaitent quitter la prostitution, le Fonds estonien d</w:t>
      </w:r>
      <w:r w:rsidR="008739E8" w:rsidRPr="00882AE1">
        <w:t>’</w:t>
      </w:r>
      <w:r w:rsidRPr="00882AE1">
        <w:t>assurance chômage fournit, en plus des services fournis par les ONG, des prestations de conseil complètes et pertinentes pour les (futures) demandeuses d</w:t>
      </w:r>
      <w:r w:rsidR="008739E8" w:rsidRPr="00882AE1">
        <w:t>’</w:t>
      </w:r>
      <w:r w:rsidRPr="00882AE1">
        <w:t>emploi. Des allocations, des formations, une aide psychologique, des périodes d</w:t>
      </w:r>
      <w:r w:rsidR="008739E8" w:rsidRPr="00882AE1">
        <w:t>’</w:t>
      </w:r>
      <w:r w:rsidRPr="00882AE1">
        <w:t>essai, et des clubs pour l</w:t>
      </w:r>
      <w:r w:rsidR="008739E8" w:rsidRPr="00882AE1">
        <w:t>’</w:t>
      </w:r>
      <w:r w:rsidRPr="00882AE1">
        <w:t>emploi sont à la disposition des femmes désireuses de quitter la prostitution. L</w:t>
      </w:r>
      <w:r w:rsidR="008739E8" w:rsidRPr="00882AE1">
        <w:t>’</w:t>
      </w:r>
      <w:r w:rsidRPr="00882AE1">
        <w:t>ONG Eluliin reste en contact avec les femmes et leur fournit également une aide à la recherche d</w:t>
      </w:r>
      <w:r w:rsidR="008739E8" w:rsidRPr="00882AE1">
        <w:t>’</w:t>
      </w:r>
      <w:r w:rsidRPr="00882AE1">
        <w:t xml:space="preserve">emploi. </w:t>
      </w:r>
    </w:p>
    <w:p w14:paraId="371DE791" w14:textId="62902FAD" w:rsidR="00FC49D0" w:rsidRPr="00882AE1" w:rsidRDefault="00FC49D0" w:rsidP="002E2B20">
      <w:pPr>
        <w:pStyle w:val="SingleTxt"/>
        <w:numPr>
          <w:ilvl w:val="0"/>
          <w:numId w:val="43"/>
        </w:numPr>
        <w:spacing w:line="240" w:lineRule="exact"/>
        <w:ind w:left="1267"/>
      </w:pPr>
      <w:r w:rsidRPr="00882AE1">
        <w:t>Chaque année, 300 à 400 femmes impliquées dans la prostitution bénéficient de ce soutien. La police et l</w:t>
      </w:r>
      <w:r w:rsidR="008739E8" w:rsidRPr="00882AE1">
        <w:t>’</w:t>
      </w:r>
      <w:r w:rsidRPr="00882AE1">
        <w:t>ONG Eluliin estiment que quelque 700 femmes sont impliquées dans la prostitution en Estonie.</w:t>
      </w:r>
    </w:p>
    <w:p w14:paraId="5081D9D6" w14:textId="799FEB65" w:rsidR="00AA57A4" w:rsidRPr="00882AE1" w:rsidRDefault="00AA57A4" w:rsidP="00AA57A4">
      <w:pPr>
        <w:pStyle w:val="SingleTxt"/>
        <w:spacing w:after="0" w:line="120" w:lineRule="exact"/>
        <w:rPr>
          <w:sz w:val="10"/>
        </w:rPr>
      </w:pPr>
    </w:p>
    <w:p w14:paraId="0716821F" w14:textId="058A9FA1" w:rsidR="00AA57A4" w:rsidRPr="00882AE1" w:rsidRDefault="00AA57A4" w:rsidP="00AA57A4">
      <w:pPr>
        <w:pStyle w:val="SingleTxt"/>
        <w:spacing w:after="0" w:line="120" w:lineRule="exact"/>
        <w:rPr>
          <w:sz w:val="10"/>
        </w:rPr>
      </w:pPr>
    </w:p>
    <w:p w14:paraId="114966DE" w14:textId="3A1D74B8" w:rsidR="00FC49D0" w:rsidRPr="00882AE1" w:rsidRDefault="00FC49D0" w:rsidP="00AA57A4">
      <w:pPr>
        <w:pStyle w:val="HCh0"/>
        <w:ind w:left="1267" w:right="1260" w:hanging="1267"/>
      </w:pPr>
      <w:r w:rsidRPr="00882AE1">
        <w:tab/>
      </w:r>
      <w:r w:rsidRPr="00882AE1">
        <w:tab/>
      </w:r>
      <w:bookmarkStart w:id="33" w:name="_Toc108692407"/>
      <w:r w:rsidRPr="00882AE1">
        <w:t>Participation à la vie politique et à la vie publique</w:t>
      </w:r>
      <w:bookmarkEnd w:id="33"/>
    </w:p>
    <w:p w14:paraId="17139362" w14:textId="0B03380A" w:rsidR="00AA57A4" w:rsidRPr="00882AE1" w:rsidRDefault="00AA57A4" w:rsidP="00AA57A4">
      <w:pPr>
        <w:pStyle w:val="SingleTxt"/>
        <w:spacing w:after="0" w:line="120" w:lineRule="exact"/>
        <w:rPr>
          <w:sz w:val="10"/>
          <w:lang w:val="fr-FR"/>
        </w:rPr>
      </w:pPr>
    </w:p>
    <w:p w14:paraId="15898019" w14:textId="5703F5DB" w:rsidR="00AA57A4" w:rsidRPr="00882AE1" w:rsidRDefault="00AA57A4" w:rsidP="00AA57A4">
      <w:pPr>
        <w:pStyle w:val="SingleTxt"/>
        <w:spacing w:after="0" w:line="120" w:lineRule="exact"/>
        <w:rPr>
          <w:sz w:val="10"/>
          <w:lang w:val="fr-FR"/>
        </w:rPr>
      </w:pPr>
    </w:p>
    <w:p w14:paraId="47FC072C" w14:textId="1B0090A1" w:rsidR="00FC49D0" w:rsidRPr="00882AE1" w:rsidRDefault="00FC49D0" w:rsidP="00AA5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34" w:name="_Toc108692408"/>
      <w:r w:rsidRPr="00882AE1">
        <w:t>Question 14</w:t>
      </w:r>
      <w:bookmarkEnd w:id="34"/>
    </w:p>
    <w:p w14:paraId="7FB921A3" w14:textId="7C4C7068" w:rsidR="00AA57A4" w:rsidRPr="00882AE1" w:rsidRDefault="00AA57A4" w:rsidP="00AA57A4">
      <w:pPr>
        <w:pStyle w:val="SingleTxt"/>
        <w:spacing w:after="0" w:line="120" w:lineRule="exact"/>
        <w:rPr>
          <w:sz w:val="10"/>
        </w:rPr>
      </w:pPr>
    </w:p>
    <w:p w14:paraId="1B815246" w14:textId="683E44AA" w:rsidR="00AA57A4" w:rsidRPr="00882AE1" w:rsidRDefault="00AA57A4" w:rsidP="00AA57A4">
      <w:pPr>
        <w:pStyle w:val="SingleTxt"/>
        <w:spacing w:after="0" w:line="120" w:lineRule="exact"/>
        <w:rPr>
          <w:sz w:val="10"/>
        </w:rPr>
      </w:pPr>
    </w:p>
    <w:p w14:paraId="2AAC097D" w14:textId="385B5684" w:rsidR="00FC49D0" w:rsidRPr="00882AE1" w:rsidRDefault="00FC49D0" w:rsidP="00AA57A4">
      <w:pPr>
        <w:pStyle w:val="SingleTxt"/>
        <w:numPr>
          <w:ilvl w:val="0"/>
          <w:numId w:val="43"/>
        </w:numPr>
        <w:spacing w:line="240" w:lineRule="exact"/>
        <w:ind w:left="1267"/>
      </w:pPr>
      <w:bookmarkStart w:id="35" w:name="_Hlk104826440"/>
      <w:bookmarkStart w:id="36" w:name="_Hlk104368061"/>
      <w:r w:rsidRPr="00882AE1">
        <w:t>En 2018-2019, le groupe de réflexion Praxis a mené un projet intitulé « Le rôle des femmes et des hommes dans les collectivités locales et les municipalités », cofinancé par le Ministère des affaires sociales. Ce projet avait pour but de donner un aperçu du rôle des femmes et des hommes dans la mise en forme de la vie locale, par la collecte et l</w:t>
      </w:r>
      <w:r w:rsidR="008739E8" w:rsidRPr="00882AE1">
        <w:t>’</w:t>
      </w:r>
      <w:r w:rsidRPr="00882AE1">
        <w:t>analyse de données sur le niveau d</w:t>
      </w:r>
      <w:r w:rsidR="008739E8" w:rsidRPr="00882AE1">
        <w:t>’</w:t>
      </w:r>
      <w:r w:rsidRPr="00882AE1">
        <w:t>instruction, l</w:t>
      </w:r>
      <w:r w:rsidR="008739E8" w:rsidRPr="00882AE1">
        <w:t>’</w:t>
      </w:r>
      <w:r w:rsidRPr="00882AE1">
        <w:t>âge, la rémunération et le poste occupé par les employés des collectivités locales. Les résultats ont été publiés en 2019 sous la forme d</w:t>
      </w:r>
      <w:r w:rsidR="008739E8" w:rsidRPr="00882AE1">
        <w:t>’</w:t>
      </w:r>
      <w:r w:rsidRPr="00882AE1">
        <w:t>une note d</w:t>
      </w:r>
      <w:r w:rsidR="008739E8" w:rsidRPr="00882AE1">
        <w:t>’</w:t>
      </w:r>
      <w:r w:rsidRPr="00882AE1">
        <w:t>orientation, qui peut être utilisée pour améliorer la situation des femmes au sein des collectivités locales.</w:t>
      </w:r>
    </w:p>
    <w:p w14:paraId="24F4C678" w14:textId="6E2FA6B7" w:rsidR="00FC49D0" w:rsidRPr="00882AE1" w:rsidRDefault="00FC49D0" w:rsidP="00AA57A4">
      <w:pPr>
        <w:pStyle w:val="SingleTxt"/>
        <w:numPr>
          <w:ilvl w:val="0"/>
          <w:numId w:val="43"/>
        </w:numPr>
        <w:spacing w:line="240" w:lineRule="exact"/>
        <w:ind w:left="1267"/>
      </w:pPr>
      <w:r w:rsidRPr="00882AE1">
        <w:t>Il ressort des analyses que 31</w:t>
      </w:r>
      <w:r w:rsidR="008739E8" w:rsidRPr="00882AE1">
        <w:t> %</w:t>
      </w:r>
      <w:r w:rsidRPr="00882AE1">
        <w:t xml:space="preserve"> des membres des collectivités locales estoniennes sont des femmes et 69</w:t>
      </w:r>
      <w:r w:rsidR="008739E8" w:rsidRPr="00882AE1">
        <w:t> %</w:t>
      </w:r>
      <w:r w:rsidRPr="00882AE1">
        <w:t xml:space="preserve"> des hommes. 75</w:t>
      </w:r>
      <w:r w:rsidR="008739E8" w:rsidRPr="00882AE1">
        <w:t> %</w:t>
      </w:r>
      <w:r w:rsidRPr="00882AE1">
        <w:t xml:space="preserve"> des fonctions de vice-président et 83</w:t>
      </w:r>
      <w:r w:rsidR="008739E8" w:rsidRPr="00882AE1">
        <w:t> %</w:t>
      </w:r>
      <w:r w:rsidRPr="00882AE1">
        <w:t xml:space="preserve"> des fonctions de président sont occupées par des hommes. Seulement 25</w:t>
      </w:r>
      <w:r w:rsidR="008739E8" w:rsidRPr="00882AE1">
        <w:t> %</w:t>
      </w:r>
      <w:r w:rsidRPr="00882AE1">
        <w:t xml:space="preserve"> des fonctions de vice-président sont occupées par des femmes, et 17</w:t>
      </w:r>
      <w:r w:rsidR="008739E8" w:rsidRPr="00882AE1">
        <w:t> %</w:t>
      </w:r>
      <w:r w:rsidRPr="00882AE1">
        <w:t xml:space="preserve"> des fonctions de président. </w:t>
      </w:r>
    </w:p>
    <w:bookmarkEnd w:id="35"/>
    <w:bookmarkEnd w:id="36"/>
    <w:p w14:paraId="5D6EBD10" w14:textId="137C1338" w:rsidR="00FC49D0" w:rsidRPr="00882AE1" w:rsidRDefault="00FC49D0" w:rsidP="00AA57A4">
      <w:pPr>
        <w:pStyle w:val="SingleTxt"/>
        <w:numPr>
          <w:ilvl w:val="0"/>
          <w:numId w:val="43"/>
        </w:numPr>
        <w:spacing w:line="240" w:lineRule="exact"/>
        <w:ind w:left="1267"/>
      </w:pPr>
      <w:r w:rsidRPr="00882AE1">
        <w:t>Les employés des collectivités locales sont des femmes pour près des trois quarts (73</w:t>
      </w:r>
      <w:r w:rsidR="008739E8" w:rsidRPr="00882AE1">
        <w:t> %</w:t>
      </w:r>
      <w:r w:rsidRPr="00882AE1">
        <w:t>). Dans le même temps, les hommes dominent au niveau des fonctions électives – 71</w:t>
      </w:r>
      <w:r w:rsidR="008739E8" w:rsidRPr="00882AE1">
        <w:t> %</w:t>
      </w:r>
      <w:r w:rsidRPr="00882AE1">
        <w:t xml:space="preserve"> d</w:t>
      </w:r>
      <w:r w:rsidR="008739E8" w:rsidRPr="00882AE1">
        <w:t>’</w:t>
      </w:r>
      <w:r w:rsidRPr="00882AE1">
        <w:t>hommes et 29</w:t>
      </w:r>
      <w:r w:rsidR="008739E8" w:rsidRPr="00882AE1">
        <w:t> %</w:t>
      </w:r>
      <w:r w:rsidRPr="00882AE1">
        <w:t xml:space="preserve"> de femmes sont adjoints au maire/conseillers municipaux adjoints de collectivités rurales et jusqu</w:t>
      </w:r>
      <w:r w:rsidR="008739E8" w:rsidRPr="00882AE1">
        <w:t>’</w:t>
      </w:r>
      <w:r w:rsidRPr="00882AE1">
        <w:t>à 83</w:t>
      </w:r>
      <w:r w:rsidR="008739E8" w:rsidRPr="00882AE1">
        <w:t> %</w:t>
      </w:r>
      <w:r w:rsidRPr="00882AE1">
        <w:t xml:space="preserve"> d</w:t>
      </w:r>
      <w:r w:rsidR="008739E8" w:rsidRPr="00882AE1">
        <w:t>’</w:t>
      </w:r>
      <w:r w:rsidRPr="00882AE1">
        <w:t>hommes contre 17</w:t>
      </w:r>
      <w:r w:rsidR="008739E8" w:rsidRPr="00882AE1">
        <w:t> %</w:t>
      </w:r>
      <w:r w:rsidRPr="00882AE1">
        <w:t xml:space="preserve"> de femmes maires/conseillers municipaux de collectivités rurales.</w:t>
      </w:r>
    </w:p>
    <w:p w14:paraId="7C57F5FC" w14:textId="18D24B66" w:rsidR="00FC49D0" w:rsidRPr="00882AE1" w:rsidRDefault="00FC49D0" w:rsidP="00AA57A4">
      <w:pPr>
        <w:pStyle w:val="SingleTxt"/>
        <w:numPr>
          <w:ilvl w:val="0"/>
          <w:numId w:val="43"/>
        </w:numPr>
        <w:spacing w:line="240" w:lineRule="exact"/>
        <w:ind w:left="1267"/>
      </w:pPr>
      <w:r w:rsidRPr="00882AE1">
        <w:t>En décembre 2021, les femmes représentaient 26</w:t>
      </w:r>
      <w:r w:rsidR="008739E8" w:rsidRPr="00882AE1">
        <w:t> %</w:t>
      </w:r>
      <w:r w:rsidRPr="00882AE1">
        <w:t xml:space="preserve"> des députés (26 femmes et 75 hommes). On compte six femmes ministres (dont la Première Ministre) au sein du 51</w:t>
      </w:r>
      <w:r w:rsidRPr="00882AE1">
        <w:rPr>
          <w:vertAlign w:val="superscript"/>
        </w:rPr>
        <w:t>e</w:t>
      </w:r>
      <w:r w:rsidRPr="00882AE1">
        <w:t xml:space="preserve"> Gouvernement de la République d</w:t>
      </w:r>
      <w:r w:rsidR="008739E8" w:rsidRPr="00882AE1">
        <w:t>’</w:t>
      </w:r>
      <w:r w:rsidRPr="00882AE1">
        <w:t>Estonie, et 40</w:t>
      </w:r>
      <w:r w:rsidR="008739E8" w:rsidRPr="00882AE1">
        <w:t> %</w:t>
      </w:r>
      <w:r w:rsidRPr="00882AE1">
        <w:t xml:space="preserve"> des portefeuilles ministériels sont détenus par des femmes. </w:t>
      </w:r>
    </w:p>
    <w:p w14:paraId="5584C952" w14:textId="16BCDF1D" w:rsidR="00FC49D0" w:rsidRPr="00882AE1" w:rsidRDefault="00FC49D0" w:rsidP="00AA57A4">
      <w:pPr>
        <w:pStyle w:val="SingleTxt"/>
        <w:numPr>
          <w:ilvl w:val="0"/>
          <w:numId w:val="43"/>
        </w:numPr>
        <w:spacing w:line="240" w:lineRule="exact"/>
        <w:ind w:left="1267"/>
      </w:pPr>
      <w:r w:rsidRPr="00882AE1">
        <w:t>En 2019, selon l</w:t>
      </w:r>
      <w:r w:rsidR="008739E8" w:rsidRPr="00882AE1">
        <w:t>’</w:t>
      </w:r>
      <w:r w:rsidRPr="00882AE1">
        <w:t>indice #SHEcurity, 47</w:t>
      </w:r>
      <w:r w:rsidR="008739E8" w:rsidRPr="00882AE1">
        <w:t> %</w:t>
      </w:r>
      <w:r w:rsidRPr="00882AE1">
        <w:t xml:space="preserve"> des ambassadeurs estoniens étaient des femmes. L</w:t>
      </w:r>
      <w:r w:rsidR="008739E8" w:rsidRPr="00882AE1">
        <w:t>’</w:t>
      </w:r>
      <w:r w:rsidRPr="00882AE1">
        <w:t>Estonie emploie plus de femmes que d</w:t>
      </w:r>
      <w:r w:rsidR="008739E8" w:rsidRPr="00882AE1">
        <w:t>’</w:t>
      </w:r>
      <w:r w:rsidRPr="00882AE1">
        <w:t>hommes dans le corps diplomatique, avec 61</w:t>
      </w:r>
      <w:r w:rsidR="008739E8" w:rsidRPr="00882AE1">
        <w:t> %</w:t>
      </w:r>
      <w:r w:rsidRPr="00882AE1">
        <w:t xml:space="preserve"> de femmes. </w:t>
      </w:r>
    </w:p>
    <w:p w14:paraId="622C2388" w14:textId="19FA057E" w:rsidR="00FC49D0" w:rsidRPr="00882AE1" w:rsidRDefault="00FC49D0" w:rsidP="00AA57A4">
      <w:pPr>
        <w:pStyle w:val="SingleTxt"/>
        <w:numPr>
          <w:ilvl w:val="0"/>
          <w:numId w:val="43"/>
        </w:numPr>
        <w:spacing w:line="240" w:lineRule="exact"/>
        <w:ind w:left="1267"/>
      </w:pPr>
      <w:r w:rsidRPr="00882AE1">
        <w:t>Aucune donnée n</w:t>
      </w:r>
      <w:r w:rsidR="008739E8" w:rsidRPr="00882AE1">
        <w:t>’</w:t>
      </w:r>
      <w:r w:rsidRPr="00882AE1">
        <w:t>a été recueillie sur les femmes dans le secteur judiciaire, dans les médias et dans les entreprises d</w:t>
      </w:r>
      <w:r w:rsidR="008739E8" w:rsidRPr="00882AE1">
        <w:t>’</w:t>
      </w:r>
      <w:r w:rsidRPr="00882AE1">
        <w:t>État.</w:t>
      </w:r>
    </w:p>
    <w:p w14:paraId="525C02F4" w14:textId="50EF0AD0" w:rsidR="00FC49D0" w:rsidRPr="00882AE1" w:rsidRDefault="00FC49D0" w:rsidP="00AA57A4">
      <w:pPr>
        <w:pStyle w:val="SingleTxt"/>
        <w:numPr>
          <w:ilvl w:val="0"/>
          <w:numId w:val="43"/>
        </w:numPr>
        <w:spacing w:line="240" w:lineRule="exact"/>
        <w:ind w:left="1267"/>
      </w:pPr>
      <w:r w:rsidRPr="00882AE1">
        <w:t>En 2019-2020, le groupe de réflexion Praxis a mis en place un projet intitulé « Nudging Women to Power », financé par le programme « Droits, égalité et citoyenneté » de la Commission européenne avec un cofinancement du Ministère des affaires sociales, de la Fondation nationale de la société civile et du Conseil des Ministres des pays nordiques. L</w:t>
      </w:r>
      <w:r w:rsidR="008739E8" w:rsidRPr="00882AE1">
        <w:t>’</w:t>
      </w:r>
      <w:r w:rsidRPr="00882AE1">
        <w:t>objectif général du projet était d</w:t>
      </w:r>
      <w:r w:rsidR="008739E8" w:rsidRPr="00882AE1">
        <w:t>’</w:t>
      </w:r>
      <w:r w:rsidRPr="00882AE1">
        <w:t>améliorer l</w:t>
      </w:r>
      <w:r w:rsidR="008739E8" w:rsidRPr="00882AE1">
        <w:t>’</w:t>
      </w:r>
      <w:r w:rsidRPr="00882AE1">
        <w:t>accès des femmes à la prise de décisions politiques de haut niveau. Ce projet a contribué à augmenter la connaissance, la sensibilisation et la compréhension de l</w:t>
      </w:r>
      <w:r w:rsidR="008739E8" w:rsidRPr="00882AE1">
        <w:t>’</w:t>
      </w:r>
      <w:r w:rsidRPr="00882AE1">
        <w:t>importance de l</w:t>
      </w:r>
      <w:r w:rsidR="008739E8" w:rsidRPr="00882AE1">
        <w:t>’</w:t>
      </w:r>
      <w:r w:rsidRPr="00882AE1">
        <w:t>égalité de genre dans l</w:t>
      </w:r>
      <w:r w:rsidR="008739E8" w:rsidRPr="00882AE1">
        <w:t>’</w:t>
      </w:r>
      <w:r w:rsidRPr="00882AE1">
        <w:t>élaboration des politiques publiques et de la manière dont les médias et les organisations politiques peuvent aider à donner aux femmes le pouvoir d</w:t>
      </w:r>
      <w:r w:rsidR="008739E8" w:rsidRPr="00882AE1">
        <w:t>’</w:t>
      </w:r>
      <w:r w:rsidRPr="00882AE1">
        <w:t>atteindre des postes de niveau supérieur et d</w:t>
      </w:r>
      <w:r w:rsidR="008739E8" w:rsidRPr="00882AE1">
        <w:t>’</w:t>
      </w:r>
      <w:r w:rsidRPr="00882AE1">
        <w:t>accroître leur visibilité et leur crédibilité dans la sphère publique. Au vu des documents existants, de l</w:t>
      </w:r>
      <w:r w:rsidR="008739E8" w:rsidRPr="00882AE1">
        <w:t>’</w:t>
      </w:r>
      <w:r w:rsidRPr="00882AE1">
        <w:t>expérience des personnalités politiques et d</w:t>
      </w:r>
      <w:r w:rsidR="008739E8" w:rsidRPr="00882AE1">
        <w:t>’</w:t>
      </w:r>
      <w:r w:rsidRPr="00882AE1">
        <w:t>informations comportementales, des recommandations et des outils pratiques ont été élaborés à l</w:t>
      </w:r>
      <w:r w:rsidR="008739E8" w:rsidRPr="00882AE1">
        <w:t>’</w:t>
      </w:r>
      <w:r w:rsidRPr="00882AE1">
        <w:t>appui de la plus large participation des femmes à la vie politique et à la prise de décisions de haut niveau.</w:t>
      </w:r>
    </w:p>
    <w:p w14:paraId="2EEA2FB8" w14:textId="5623A178" w:rsidR="00FC49D0" w:rsidRPr="00882AE1" w:rsidRDefault="00FC49D0" w:rsidP="00AA57A4">
      <w:pPr>
        <w:pStyle w:val="SingleTxt"/>
        <w:numPr>
          <w:ilvl w:val="0"/>
          <w:numId w:val="43"/>
        </w:numPr>
        <w:spacing w:line="240" w:lineRule="exact"/>
        <w:ind w:left="1267"/>
      </w:pPr>
      <w:bookmarkStart w:id="37" w:name="_Hlk105493650"/>
      <w:r w:rsidRPr="00882AE1">
        <w:t>De 2014 à 2020, la politique d</w:t>
      </w:r>
      <w:r w:rsidR="008739E8" w:rsidRPr="00882AE1">
        <w:t>’</w:t>
      </w:r>
      <w:r w:rsidRPr="00882AE1">
        <w:t>intégration était encadrée par le plan de développement intitulé « Integrating Estonia 2020 », dont l</w:t>
      </w:r>
      <w:r w:rsidR="008739E8" w:rsidRPr="00882AE1">
        <w:t>’</w:t>
      </w:r>
      <w:r w:rsidRPr="00882AE1">
        <w:t>objectif global était d</w:t>
      </w:r>
      <w:r w:rsidR="008739E8" w:rsidRPr="00882AE1">
        <w:t>’</w:t>
      </w:r>
      <w:r w:rsidRPr="00882AE1">
        <w:t>atteindre une société socialement cohérente dans laquelle des personnes d</w:t>
      </w:r>
      <w:r w:rsidR="008739E8" w:rsidRPr="00882AE1">
        <w:t>’</w:t>
      </w:r>
      <w:r w:rsidRPr="00882AE1">
        <w:t>origines linguistiques et culturelles différentes participent activement à la vie sociale et partagent les mêmes valeurs démocratiques. L</w:t>
      </w:r>
      <w:r w:rsidR="008739E8" w:rsidRPr="00882AE1">
        <w:t>’</w:t>
      </w:r>
      <w:r w:rsidRPr="00882AE1">
        <w:t>un des objectifs secondaires du plan était un appui continu à l</w:t>
      </w:r>
      <w:r w:rsidR="008739E8" w:rsidRPr="00882AE1">
        <w:t>’</w:t>
      </w:r>
      <w:r w:rsidRPr="00882AE1">
        <w:t>intégration des résidents permanents dont la langue maternelle et la culture d</w:t>
      </w:r>
      <w:r w:rsidR="008739E8" w:rsidRPr="00882AE1">
        <w:t>’</w:t>
      </w:r>
      <w:r w:rsidRPr="00882AE1">
        <w:t>origine sont autres qu</w:t>
      </w:r>
      <w:r w:rsidR="008739E8" w:rsidRPr="00882AE1">
        <w:t>’</w:t>
      </w:r>
      <w:r w:rsidRPr="00882AE1">
        <w:t>estoniennes. Cet objectif se décomposait en trois mesures</w:t>
      </w:r>
      <w:r w:rsidR="008739E8" w:rsidRPr="00882AE1">
        <w:t xml:space="preserve"> : </w:t>
      </w:r>
      <w:r w:rsidRPr="00882AE1">
        <w:t>1) créer des possibilités d</w:t>
      </w:r>
      <w:r w:rsidR="008739E8" w:rsidRPr="00882AE1">
        <w:t>’</w:t>
      </w:r>
      <w:r w:rsidRPr="00882AE1">
        <w:t>augmentation de l</w:t>
      </w:r>
      <w:r w:rsidR="008739E8" w:rsidRPr="00882AE1">
        <w:t>’</w:t>
      </w:r>
      <w:r w:rsidRPr="00882AE1">
        <w:t>activité sociale et soutenir l</w:t>
      </w:r>
      <w:r w:rsidR="008739E8" w:rsidRPr="00882AE1">
        <w:t>’</w:t>
      </w:r>
      <w:r w:rsidRPr="00882AE1">
        <w:t>intégration de résidents permanents en Estonie d</w:t>
      </w:r>
      <w:r w:rsidR="008739E8" w:rsidRPr="00882AE1">
        <w:t>’</w:t>
      </w:r>
      <w:r w:rsidRPr="00882AE1">
        <w:t>origine étrangère</w:t>
      </w:r>
      <w:r w:rsidR="008739E8" w:rsidRPr="00882AE1">
        <w:t> ;</w:t>
      </w:r>
      <w:r w:rsidRPr="00882AE1">
        <w:t xml:space="preserve"> 2) soutenir l</w:t>
      </w:r>
      <w:r w:rsidR="008739E8" w:rsidRPr="00882AE1">
        <w:t>’</w:t>
      </w:r>
      <w:r w:rsidRPr="00882AE1">
        <w:t>intégration juridique et politique</w:t>
      </w:r>
      <w:r w:rsidR="008739E8" w:rsidRPr="00882AE1">
        <w:t> ;</w:t>
      </w:r>
      <w:r w:rsidRPr="00882AE1">
        <w:t xml:space="preserve"> 3) promouvoir l</w:t>
      </w:r>
      <w:r w:rsidR="008739E8" w:rsidRPr="00882AE1">
        <w:t>’</w:t>
      </w:r>
      <w:r w:rsidRPr="00882AE1">
        <w:t>égalité de traitement sur le marché du travail. Le chapitre sur l</w:t>
      </w:r>
      <w:r w:rsidR="008739E8" w:rsidRPr="00882AE1">
        <w:t>’</w:t>
      </w:r>
      <w:r w:rsidRPr="00882AE1">
        <w:t xml:space="preserve">Emploi présente de plus amples informations sur la troisième mesure. </w:t>
      </w:r>
    </w:p>
    <w:p w14:paraId="693580F4" w14:textId="52FFC608" w:rsidR="00FC49D0" w:rsidRPr="00882AE1" w:rsidRDefault="00FC49D0" w:rsidP="00AA57A4">
      <w:pPr>
        <w:pStyle w:val="SingleTxt"/>
        <w:numPr>
          <w:ilvl w:val="0"/>
          <w:numId w:val="43"/>
        </w:numPr>
        <w:spacing w:line="240" w:lineRule="exact"/>
        <w:ind w:left="1267"/>
      </w:pPr>
      <w:r w:rsidRPr="00882AE1">
        <w:t>La principale activité du second objectif secondaire a été le projet « Conditions générales de fourniture d</w:t>
      </w:r>
      <w:r w:rsidR="008739E8" w:rsidRPr="00882AE1">
        <w:t>’</w:t>
      </w:r>
      <w:r w:rsidRPr="00882AE1">
        <w:t>un soutien aux activités promouvant l</w:t>
      </w:r>
      <w:r w:rsidR="008739E8" w:rsidRPr="00882AE1">
        <w:t>’</w:t>
      </w:r>
      <w:r w:rsidRPr="00882AE1">
        <w:t xml:space="preserve">intégration dans la société estonienne », 2014-2022, financé par le Fonds social européen (FSE). Les participants aux formations délivrées dans le cadre du programme </w:t>
      </w:r>
      <w:bookmarkStart w:id="38" w:name="_Hlk105747068"/>
      <w:r w:rsidRPr="00882AE1">
        <w:t xml:space="preserve">ont amélioré leurs compétences en langue estonienne et la fréquence de son utilisation, </w:t>
      </w:r>
      <w:bookmarkEnd w:id="38"/>
      <w:r w:rsidRPr="00882AE1">
        <w:t>et leurs connaissances et compétences en matière de participation à la sphère publique, à la société civile et au marché du travail ont progressé. Au total, 11 685 personnes (des femmes pour la plupart), soit environ 4</w:t>
      </w:r>
      <w:r w:rsidR="008739E8" w:rsidRPr="00882AE1">
        <w:t> %</w:t>
      </w:r>
      <w:r w:rsidRPr="00882AE1">
        <w:t xml:space="preserve"> du groupe cible de résidents permanents faiblement intégrés, ont participé au projet entre 2014 et 2020. Parmi elles, 1 424 ont participé aux formations sur</w:t>
      </w:r>
      <w:r w:rsidR="008739E8" w:rsidRPr="00882AE1">
        <w:t xml:space="preserve"> </w:t>
      </w:r>
      <w:r w:rsidRPr="00882AE1">
        <w:t>la Constitution de la République d</w:t>
      </w:r>
      <w:r w:rsidR="008739E8" w:rsidRPr="00882AE1">
        <w:t>’</w:t>
      </w:r>
      <w:r w:rsidRPr="00882AE1">
        <w:t>Estonie et la Loi sur la citoyenneté, soit 35</w:t>
      </w:r>
      <w:r w:rsidR="008739E8" w:rsidRPr="00882AE1">
        <w:t> %</w:t>
      </w:r>
      <w:r w:rsidRPr="00882AE1">
        <w:t xml:space="preserve"> des personnes ayant réussi l</w:t>
      </w:r>
      <w:r w:rsidR="008739E8" w:rsidRPr="00882AE1">
        <w:t>’</w:t>
      </w:r>
      <w:r w:rsidRPr="00882AE1">
        <w:t>examen d</w:t>
      </w:r>
      <w:r w:rsidR="008739E8" w:rsidRPr="00882AE1">
        <w:t>’</w:t>
      </w:r>
      <w:r w:rsidRPr="00882AE1">
        <w:t>accès à la citoyenneté au cours de la période 2014</w:t>
      </w:r>
      <w:r w:rsidRPr="00882AE1">
        <w:noBreakHyphen/>
        <w:t xml:space="preserve">2020. </w:t>
      </w:r>
    </w:p>
    <w:bookmarkEnd w:id="37"/>
    <w:p w14:paraId="44A10C0C" w14:textId="40617F87" w:rsidR="00FC49D0" w:rsidRPr="00882AE1" w:rsidRDefault="00FC49D0" w:rsidP="00AA57A4">
      <w:pPr>
        <w:pStyle w:val="SingleTxt"/>
        <w:numPr>
          <w:ilvl w:val="0"/>
          <w:numId w:val="43"/>
        </w:numPr>
        <w:spacing w:line="240" w:lineRule="exact"/>
        <w:ind w:left="1267"/>
      </w:pPr>
      <w:r w:rsidRPr="00882AE1">
        <w:t>En novembre 2021, le gouvernement a approuvé la Cohesive Estonia Strategy 2021</w:t>
      </w:r>
      <w:r w:rsidRPr="00882AE1">
        <w:noBreakHyphen/>
        <w:t>2030. Celle-ci a pour objectif général de faire de l</w:t>
      </w:r>
      <w:r w:rsidR="008739E8" w:rsidRPr="00882AE1">
        <w:t>’</w:t>
      </w:r>
      <w:r w:rsidRPr="00882AE1">
        <w:t>Estonie une société cohésive et inclusive. L</w:t>
      </w:r>
      <w:r w:rsidR="008739E8" w:rsidRPr="00882AE1">
        <w:t>’</w:t>
      </w:r>
      <w:r w:rsidRPr="00882AE1">
        <w:t>objectif secondaire de la stratégie dans le domaine de l</w:t>
      </w:r>
      <w:r w:rsidR="008739E8" w:rsidRPr="00882AE1">
        <w:t>’</w:t>
      </w:r>
      <w:r w:rsidRPr="00882AE1">
        <w:t>intégration est le suivant</w:t>
      </w:r>
      <w:r w:rsidR="008739E8" w:rsidRPr="00882AE1">
        <w:t> :</w:t>
      </w:r>
      <w:r w:rsidRPr="00882AE1">
        <w:t xml:space="preserve"> Soutien de l</w:t>
      </w:r>
      <w:r w:rsidR="008739E8" w:rsidRPr="00882AE1">
        <w:t>’</w:t>
      </w:r>
      <w:r w:rsidRPr="00882AE1">
        <w:t>Estonie à l</w:t>
      </w:r>
      <w:r w:rsidR="008739E8" w:rsidRPr="00882AE1">
        <w:t>’</w:t>
      </w:r>
      <w:r w:rsidRPr="00882AE1">
        <w:t>adaptation et l</w:t>
      </w:r>
      <w:r w:rsidR="008739E8" w:rsidRPr="00882AE1">
        <w:t>’</w:t>
      </w:r>
      <w:r w:rsidRPr="00882AE1">
        <w:t>intégration</w:t>
      </w:r>
      <w:r w:rsidR="008739E8" w:rsidRPr="00882AE1">
        <w:t> :</w:t>
      </w:r>
      <w:r w:rsidRPr="00882AE1">
        <w:t xml:space="preserve"> la société estonienne est cohésive et stable lorsque des personnes d</w:t>
      </w:r>
      <w:r w:rsidR="008739E8" w:rsidRPr="00882AE1">
        <w:t>’</w:t>
      </w:r>
      <w:r w:rsidRPr="00882AE1">
        <w:t>horizons linguistiques et culturels différents assimilent l</w:t>
      </w:r>
      <w:r w:rsidR="008739E8" w:rsidRPr="00882AE1">
        <w:t>’</w:t>
      </w:r>
      <w:r w:rsidRPr="00882AE1">
        <w:t>identité estonienne, participent activement à la vie sociale, partage les valeurs démocratiques et un espace culturel, d</w:t>
      </w:r>
      <w:r w:rsidR="008739E8" w:rsidRPr="00882AE1">
        <w:t>’</w:t>
      </w:r>
      <w:r w:rsidRPr="00882AE1">
        <w:t>information et de communication et ont un sentiment d</w:t>
      </w:r>
      <w:r w:rsidR="008739E8" w:rsidRPr="00882AE1">
        <w:t>’</w:t>
      </w:r>
      <w:r w:rsidRPr="00882AE1">
        <w:t>unité. L</w:t>
      </w:r>
      <w:r w:rsidR="008739E8" w:rsidRPr="00882AE1">
        <w:t>’</w:t>
      </w:r>
      <w:r w:rsidRPr="00882AE1">
        <w:t>une des politiques essentielles du plan est le soutien à un marché du travail innovant et responsable, par l</w:t>
      </w:r>
      <w:r w:rsidR="008739E8" w:rsidRPr="00882AE1">
        <w:t>’</w:t>
      </w:r>
      <w:r w:rsidRPr="00882AE1">
        <w:t>amélioration de l</w:t>
      </w:r>
      <w:r w:rsidR="008739E8" w:rsidRPr="00882AE1">
        <w:t>’</w:t>
      </w:r>
      <w:r w:rsidRPr="00882AE1">
        <w:t>accès au marché du travail, la fourniture de services à des personnes d</w:t>
      </w:r>
      <w:r w:rsidR="008739E8" w:rsidRPr="00882AE1">
        <w:t>’</w:t>
      </w:r>
      <w:r w:rsidRPr="00882AE1">
        <w:t>origines linguistiques et culturelles différentes, l</w:t>
      </w:r>
      <w:r w:rsidR="008739E8" w:rsidRPr="00882AE1">
        <w:t>’</w:t>
      </w:r>
      <w:r w:rsidRPr="00882AE1">
        <w:t>appui au recrutement dans les organismes d</w:t>
      </w:r>
      <w:r w:rsidR="008739E8" w:rsidRPr="00882AE1">
        <w:t>’</w:t>
      </w:r>
      <w:r w:rsidRPr="00882AE1">
        <w:t>État et collectivités locales d</w:t>
      </w:r>
      <w:r w:rsidR="008739E8" w:rsidRPr="00882AE1">
        <w:t>’</w:t>
      </w:r>
      <w:r w:rsidRPr="00882AE1">
        <w:t>employés potentiels ayant une autre langue maternelle, l</w:t>
      </w:r>
      <w:r w:rsidR="008739E8" w:rsidRPr="00882AE1">
        <w:t>’</w:t>
      </w:r>
      <w:r w:rsidRPr="00882AE1">
        <w:t xml:space="preserve">amélioration de la capacité des employeurs à faire face à un environnement multiculturel et multilingue. </w:t>
      </w:r>
    </w:p>
    <w:p w14:paraId="7158086A" w14:textId="1DF3378D" w:rsidR="00FC49D0" w:rsidRPr="00882AE1" w:rsidRDefault="00FC49D0" w:rsidP="00AA57A4">
      <w:pPr>
        <w:pStyle w:val="SingleTxt"/>
        <w:numPr>
          <w:ilvl w:val="0"/>
          <w:numId w:val="43"/>
        </w:numPr>
        <w:spacing w:line="240" w:lineRule="exact"/>
        <w:ind w:left="1267"/>
      </w:pPr>
      <w:r w:rsidRPr="00882AE1">
        <w:t>En 2019, le gouvernement a mis en place un Groupe de travail sur l</w:t>
      </w:r>
      <w:r w:rsidR="008739E8" w:rsidRPr="00882AE1">
        <w:t>’</w:t>
      </w:r>
      <w:r w:rsidRPr="00882AE1">
        <w:t>accessibilité de haut niveau, dirigé par l</w:t>
      </w:r>
      <w:r w:rsidR="008739E8" w:rsidRPr="00882AE1">
        <w:t>’</w:t>
      </w:r>
      <w:r w:rsidRPr="00882AE1">
        <w:t>Office d</w:t>
      </w:r>
      <w:r w:rsidR="008739E8" w:rsidRPr="00882AE1">
        <w:t>’</w:t>
      </w:r>
      <w:r w:rsidRPr="00882AE1">
        <w:t>État estonien. L</w:t>
      </w:r>
      <w:r w:rsidR="008739E8" w:rsidRPr="00882AE1">
        <w:t>’</w:t>
      </w:r>
      <w:r w:rsidRPr="00882AE1">
        <w:t>objectif du Groupe de travail était d</w:t>
      </w:r>
      <w:r w:rsidR="008739E8" w:rsidRPr="00882AE1">
        <w:t>’</w:t>
      </w:r>
      <w:r w:rsidRPr="00882AE1">
        <w:t>identifier la situation et les problèmes d</w:t>
      </w:r>
      <w:r w:rsidR="008739E8" w:rsidRPr="00882AE1">
        <w:t>’</w:t>
      </w:r>
      <w:r w:rsidRPr="00882AE1">
        <w:t>accessibilité dans tous les principaux aspects de l</w:t>
      </w:r>
      <w:r w:rsidR="008739E8" w:rsidRPr="00882AE1">
        <w:t>’</w:t>
      </w:r>
      <w:r w:rsidRPr="00882AE1">
        <w:t>environnement et de la société, y compris l</w:t>
      </w:r>
      <w:r w:rsidR="008739E8" w:rsidRPr="00882AE1">
        <w:t>’</w:t>
      </w:r>
      <w:r w:rsidRPr="00882AE1">
        <w:t>accès aux édifices publics et aux institutions, ainsi qu</w:t>
      </w:r>
      <w:r w:rsidR="008739E8" w:rsidRPr="00882AE1">
        <w:t>’</w:t>
      </w:r>
      <w:r w:rsidRPr="00882AE1">
        <w:t>à tous les espaces publics et leurs diverses composantes (entreprises commerciales, établissements culturels et de divertissement, espaces de plein air affectés à la pratique d</w:t>
      </w:r>
      <w:r w:rsidR="008739E8" w:rsidRPr="00882AE1">
        <w:t>’</w:t>
      </w:r>
      <w:r w:rsidRPr="00882AE1">
        <w:t>un sport, voies de circulation à trafic léger, installations sportives, etc.), services publics et privés (services bancaires, télévision et services audiovisuels, etc.), e</w:t>
      </w:r>
      <w:r w:rsidRPr="00882AE1">
        <w:noBreakHyphen/>
        <w:t>services, immobilier résidentiel et moyens de transport. L</w:t>
      </w:r>
      <w:r w:rsidR="008739E8" w:rsidRPr="00882AE1">
        <w:t>’</w:t>
      </w:r>
      <w:r w:rsidRPr="00882AE1">
        <w:t>objectif était également d</w:t>
      </w:r>
      <w:r w:rsidR="008739E8" w:rsidRPr="00882AE1">
        <w:t>’</w:t>
      </w:r>
      <w:r w:rsidRPr="00882AE1">
        <w:t>élaborer des lignes directrices et solutions politiques pour évoluer, dans les dix prochaines années, vers une société, un espace public et des services accessibles. Le but était de mettre en œuvre les principes d</w:t>
      </w:r>
      <w:r w:rsidR="008739E8" w:rsidRPr="00882AE1">
        <w:t>’</w:t>
      </w:r>
      <w:r w:rsidRPr="00882AE1">
        <w:t>accessibilité et de conception universelle comme faisant naturellement partie de toutes les politiques, en établissant comme une priorité que le secteur public pilote l</w:t>
      </w:r>
      <w:r w:rsidR="008739E8" w:rsidRPr="00882AE1">
        <w:t>’</w:t>
      </w:r>
      <w:r w:rsidRPr="00882AE1">
        <w:t>application de ces principes, mais aussi de sensibiliser et d</w:t>
      </w:r>
      <w:r w:rsidR="008739E8" w:rsidRPr="00882AE1">
        <w:t>’</w:t>
      </w:r>
      <w:r w:rsidRPr="00882AE1">
        <w:t>augmenter les compétences en matière d</w:t>
      </w:r>
      <w:r w:rsidR="008739E8" w:rsidRPr="00882AE1">
        <w:t>’</w:t>
      </w:r>
      <w:r w:rsidRPr="00882AE1">
        <w:t>accessibilité à tous les niveaux de la société. L</w:t>
      </w:r>
      <w:r w:rsidR="008739E8" w:rsidRPr="00882AE1">
        <w:t>’</w:t>
      </w:r>
      <w:r w:rsidRPr="00882AE1">
        <w:t>accessibilité de la prise de décisions constituait également l</w:t>
      </w:r>
      <w:r w:rsidR="008739E8" w:rsidRPr="00882AE1">
        <w:t>’</w:t>
      </w:r>
      <w:r w:rsidRPr="00882AE1">
        <w:t>un des objectifs. Divers ministères, organismes d</w:t>
      </w:r>
      <w:r w:rsidR="008739E8" w:rsidRPr="00882AE1">
        <w:t>’</w:t>
      </w:r>
      <w:r w:rsidRPr="00882AE1">
        <w:t>État et représentants de collectivités locales, représentants d</w:t>
      </w:r>
      <w:r w:rsidR="008739E8" w:rsidRPr="00882AE1">
        <w:t>’</w:t>
      </w:r>
      <w:r w:rsidRPr="00882AE1">
        <w:t>employeurs et ONG ont été impliqués dans les travaux du Groupe de travail, dont le rapport final a été transmis et présenté au gouvernement à l</w:t>
      </w:r>
      <w:r w:rsidR="008739E8" w:rsidRPr="00882AE1">
        <w:t>’</w:t>
      </w:r>
      <w:r w:rsidRPr="00882AE1">
        <w:t>automne 2021. Les recommandations ont été approuvées par le gouvernement</w:t>
      </w:r>
      <w:r w:rsidR="008739E8" w:rsidRPr="00882AE1">
        <w:t> ;</w:t>
      </w:r>
      <w:r w:rsidRPr="00882AE1">
        <w:t xml:space="preserve"> le Ministère des affaires sociales est en charge de la coordination de leur application.</w:t>
      </w:r>
    </w:p>
    <w:p w14:paraId="5947C577" w14:textId="2063174F" w:rsidR="00FC49D0" w:rsidRPr="00882AE1" w:rsidRDefault="00FC49D0" w:rsidP="00AA57A4">
      <w:pPr>
        <w:pStyle w:val="SingleTxt"/>
        <w:numPr>
          <w:ilvl w:val="0"/>
          <w:numId w:val="43"/>
        </w:numPr>
        <w:spacing w:line="240" w:lineRule="exact"/>
        <w:ind w:left="1267"/>
      </w:pPr>
      <w:r w:rsidRPr="00882AE1">
        <w:t>Depuis 2017, le harcèlement (article 157-2 du Code pénal) est un crime en Estonie, qu</w:t>
      </w:r>
      <w:r w:rsidR="008739E8" w:rsidRPr="00882AE1">
        <w:t>’</w:t>
      </w:r>
      <w:r w:rsidRPr="00882AE1">
        <w:t>il soit commis en ligne ou hors ligne. En 2021 par exemple, près des trois quarts du total des infractions de harcèlement enregistrées ont été commises par courrier électronique, message texte (ou en ligne) ou Internet (médias sociaux) ou en utilisant des appareils numériques (appareils photographiques) et 90</w:t>
      </w:r>
      <w:r w:rsidR="008739E8" w:rsidRPr="00882AE1">
        <w:t> %</w:t>
      </w:r>
      <w:r w:rsidRPr="00882AE1">
        <w:t xml:space="preserve"> de leurs auteurs étaient des hommes. Aucune donnée n</w:t>
      </w:r>
      <w:r w:rsidR="008739E8" w:rsidRPr="00882AE1">
        <w:t>’</w:t>
      </w:r>
      <w:r w:rsidRPr="00882AE1">
        <w:t>est recueillie en fonction du statut de personne publique de la victime, mais il est de notoriété publique que ces dernières années, de rares cas ont également été enregistrés dans lesquels des personnalités publiques ont été victimes de harcèlement en ligne ou hors ligne.</w:t>
      </w:r>
    </w:p>
    <w:p w14:paraId="1481E40E" w14:textId="06602A71" w:rsidR="00AA57A4" w:rsidRPr="00882AE1" w:rsidRDefault="00AA57A4" w:rsidP="00AA57A4">
      <w:pPr>
        <w:pStyle w:val="SingleTxt"/>
        <w:spacing w:after="0" w:line="120" w:lineRule="exact"/>
        <w:rPr>
          <w:sz w:val="10"/>
        </w:rPr>
      </w:pPr>
    </w:p>
    <w:p w14:paraId="1466FF4D" w14:textId="67194A54" w:rsidR="00FC49D0" w:rsidRPr="00882AE1" w:rsidRDefault="00AA57A4" w:rsidP="00AA5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39" w:name="_Toc108692409"/>
      <w:r w:rsidRPr="00882AE1">
        <w:tab/>
      </w:r>
      <w:r w:rsidRPr="00882AE1">
        <w:tab/>
      </w:r>
      <w:r w:rsidR="00FC49D0" w:rsidRPr="00882AE1">
        <w:rPr>
          <w:b w:val="0"/>
          <w:bCs/>
        </w:rPr>
        <w:t>Tableau</w:t>
      </w:r>
      <w:r w:rsidR="008739E8" w:rsidRPr="00882AE1">
        <w:rPr>
          <w:b w:val="0"/>
          <w:bCs/>
        </w:rPr>
        <w:t> :</w:t>
      </w:r>
      <w:r w:rsidR="00FC49D0" w:rsidRPr="00882AE1">
        <w:t xml:space="preserve"> Infractions de harcèlement enregistrées, 2017-2021</w:t>
      </w:r>
      <w:bookmarkEnd w:id="39"/>
    </w:p>
    <w:p w14:paraId="4E5CDCDA" w14:textId="04FE3279" w:rsidR="00FC49D0" w:rsidRPr="00882AE1" w:rsidRDefault="00FC49D0" w:rsidP="00AA57A4">
      <w:pPr>
        <w:pStyle w:val="SingleTxt"/>
        <w:spacing w:after="0" w:line="120" w:lineRule="exact"/>
        <w:rPr>
          <w:sz w:val="10"/>
        </w:rPr>
      </w:pPr>
    </w:p>
    <w:p w14:paraId="26E309ED" w14:textId="6F0084E3" w:rsidR="00AA57A4" w:rsidRPr="00882AE1" w:rsidRDefault="00AA57A4" w:rsidP="00AA57A4">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AA57A4" w:rsidRPr="00882AE1" w14:paraId="0261A789" w14:textId="77777777" w:rsidTr="00AA57A4">
        <w:trPr>
          <w:tblHeader/>
        </w:trPr>
        <w:tc>
          <w:tcPr>
            <w:tcW w:w="1464" w:type="dxa"/>
            <w:tcBorders>
              <w:top w:val="single" w:sz="4" w:space="0" w:color="auto"/>
              <w:bottom w:val="single" w:sz="12" w:space="0" w:color="auto"/>
            </w:tcBorders>
            <w:shd w:val="clear" w:color="auto" w:fill="auto"/>
            <w:noWrap/>
            <w:tcMar>
              <w:left w:w="0" w:type="dxa"/>
              <w:right w:w="0" w:type="dxa"/>
            </w:tcMar>
            <w:vAlign w:val="bottom"/>
          </w:tcPr>
          <w:p w14:paraId="760ED369" w14:textId="77777777" w:rsidR="00FC49D0" w:rsidRPr="00882AE1" w:rsidRDefault="00FC49D0" w:rsidP="00AA57A4">
            <w:pPr>
              <w:spacing w:before="81" w:after="81" w:line="160" w:lineRule="exact"/>
              <w:ind w:right="40"/>
              <w:rPr>
                <w:i/>
                <w:sz w:val="14"/>
              </w:rPr>
            </w:pPr>
            <w:r w:rsidRPr="00882AE1">
              <w:rPr>
                <w:i/>
                <w:sz w:val="14"/>
              </w:rPr>
              <w:t>2017</w:t>
            </w:r>
          </w:p>
        </w:tc>
        <w:tc>
          <w:tcPr>
            <w:tcW w:w="1464" w:type="dxa"/>
            <w:tcBorders>
              <w:top w:val="single" w:sz="4" w:space="0" w:color="auto"/>
              <w:bottom w:val="single" w:sz="12" w:space="0" w:color="auto"/>
            </w:tcBorders>
            <w:shd w:val="clear" w:color="auto" w:fill="auto"/>
            <w:noWrap/>
            <w:tcMar>
              <w:left w:w="0" w:type="dxa"/>
              <w:right w:w="0" w:type="dxa"/>
            </w:tcMar>
            <w:vAlign w:val="bottom"/>
          </w:tcPr>
          <w:p w14:paraId="31D16C1D" w14:textId="77777777" w:rsidR="00FC49D0" w:rsidRPr="00882AE1" w:rsidRDefault="00FC49D0" w:rsidP="00AA57A4">
            <w:pPr>
              <w:spacing w:before="81" w:after="81" w:line="160" w:lineRule="exact"/>
              <w:ind w:right="43"/>
              <w:jc w:val="right"/>
              <w:rPr>
                <w:i/>
                <w:sz w:val="14"/>
              </w:rPr>
            </w:pPr>
            <w:r w:rsidRPr="00882AE1">
              <w:rPr>
                <w:i/>
                <w:sz w:val="14"/>
              </w:rPr>
              <w:t>2018</w:t>
            </w:r>
          </w:p>
        </w:tc>
        <w:tc>
          <w:tcPr>
            <w:tcW w:w="1464" w:type="dxa"/>
            <w:tcBorders>
              <w:top w:val="single" w:sz="4" w:space="0" w:color="auto"/>
              <w:bottom w:val="single" w:sz="12" w:space="0" w:color="auto"/>
            </w:tcBorders>
            <w:shd w:val="clear" w:color="auto" w:fill="auto"/>
            <w:noWrap/>
            <w:tcMar>
              <w:left w:w="0" w:type="dxa"/>
              <w:right w:w="0" w:type="dxa"/>
            </w:tcMar>
            <w:vAlign w:val="bottom"/>
          </w:tcPr>
          <w:p w14:paraId="4A2D6FDF" w14:textId="77777777" w:rsidR="00FC49D0" w:rsidRPr="00882AE1" w:rsidRDefault="00FC49D0" w:rsidP="00AA57A4">
            <w:pPr>
              <w:spacing w:before="81" w:after="81" w:line="160" w:lineRule="exact"/>
              <w:ind w:right="43"/>
              <w:jc w:val="right"/>
              <w:rPr>
                <w:i/>
                <w:sz w:val="14"/>
              </w:rPr>
            </w:pPr>
            <w:r w:rsidRPr="00882AE1">
              <w:rPr>
                <w:i/>
                <w:sz w:val="14"/>
              </w:rPr>
              <w:t>2019</w:t>
            </w:r>
          </w:p>
        </w:tc>
        <w:tc>
          <w:tcPr>
            <w:tcW w:w="1464" w:type="dxa"/>
            <w:tcBorders>
              <w:top w:val="single" w:sz="4" w:space="0" w:color="auto"/>
              <w:bottom w:val="single" w:sz="12" w:space="0" w:color="auto"/>
            </w:tcBorders>
            <w:shd w:val="clear" w:color="auto" w:fill="auto"/>
            <w:noWrap/>
            <w:tcMar>
              <w:left w:w="0" w:type="dxa"/>
              <w:right w:w="0" w:type="dxa"/>
            </w:tcMar>
            <w:vAlign w:val="bottom"/>
          </w:tcPr>
          <w:p w14:paraId="4C29A7F6" w14:textId="77777777" w:rsidR="00FC49D0" w:rsidRPr="00882AE1" w:rsidRDefault="00FC49D0" w:rsidP="00AA57A4">
            <w:pPr>
              <w:spacing w:before="81" w:after="81" w:line="160" w:lineRule="exact"/>
              <w:ind w:right="43"/>
              <w:jc w:val="right"/>
              <w:rPr>
                <w:i/>
                <w:sz w:val="14"/>
              </w:rPr>
            </w:pPr>
            <w:r w:rsidRPr="00882AE1">
              <w:rPr>
                <w:i/>
                <w:sz w:val="14"/>
              </w:rPr>
              <w:t>2020</w:t>
            </w:r>
          </w:p>
        </w:tc>
        <w:tc>
          <w:tcPr>
            <w:tcW w:w="1464" w:type="dxa"/>
            <w:tcBorders>
              <w:top w:val="single" w:sz="4" w:space="0" w:color="auto"/>
              <w:bottom w:val="single" w:sz="12" w:space="0" w:color="auto"/>
            </w:tcBorders>
            <w:shd w:val="clear" w:color="auto" w:fill="auto"/>
            <w:noWrap/>
            <w:tcMar>
              <w:left w:w="0" w:type="dxa"/>
              <w:right w:w="0" w:type="dxa"/>
            </w:tcMar>
            <w:vAlign w:val="bottom"/>
          </w:tcPr>
          <w:p w14:paraId="751D5C0F" w14:textId="77777777" w:rsidR="00FC49D0" w:rsidRPr="00882AE1" w:rsidRDefault="00FC49D0" w:rsidP="00AA57A4">
            <w:pPr>
              <w:spacing w:before="81" w:after="81" w:line="160" w:lineRule="exact"/>
              <w:ind w:right="43"/>
              <w:jc w:val="right"/>
              <w:rPr>
                <w:i/>
                <w:sz w:val="14"/>
              </w:rPr>
            </w:pPr>
            <w:r w:rsidRPr="00882AE1">
              <w:rPr>
                <w:i/>
                <w:sz w:val="14"/>
              </w:rPr>
              <w:t>2021</w:t>
            </w:r>
          </w:p>
        </w:tc>
      </w:tr>
      <w:tr w:rsidR="00AA57A4" w:rsidRPr="00882AE1" w14:paraId="2C54A236" w14:textId="77777777" w:rsidTr="00AA57A4">
        <w:trPr>
          <w:trHeight w:hRule="exact" w:val="115"/>
          <w:tblHeader/>
        </w:trPr>
        <w:tc>
          <w:tcPr>
            <w:tcW w:w="1464" w:type="dxa"/>
            <w:tcBorders>
              <w:top w:val="single" w:sz="12" w:space="0" w:color="auto"/>
            </w:tcBorders>
            <w:shd w:val="clear" w:color="auto" w:fill="auto"/>
            <w:noWrap/>
            <w:tcMar>
              <w:left w:w="0" w:type="dxa"/>
              <w:right w:w="0" w:type="dxa"/>
            </w:tcMar>
            <w:vAlign w:val="bottom"/>
          </w:tcPr>
          <w:p w14:paraId="1B5FBE7A" w14:textId="77777777" w:rsidR="00AA57A4" w:rsidRPr="00882AE1" w:rsidRDefault="00AA57A4" w:rsidP="00AA57A4">
            <w:pPr>
              <w:spacing w:before="40" w:after="40" w:line="210" w:lineRule="exact"/>
              <w:ind w:right="40"/>
              <w:rPr>
                <w:sz w:val="17"/>
              </w:rPr>
            </w:pPr>
          </w:p>
        </w:tc>
        <w:tc>
          <w:tcPr>
            <w:tcW w:w="1464" w:type="dxa"/>
            <w:tcBorders>
              <w:top w:val="single" w:sz="12" w:space="0" w:color="auto"/>
            </w:tcBorders>
            <w:shd w:val="clear" w:color="auto" w:fill="auto"/>
            <w:noWrap/>
            <w:tcMar>
              <w:left w:w="0" w:type="dxa"/>
              <w:right w:w="0" w:type="dxa"/>
            </w:tcMar>
            <w:vAlign w:val="bottom"/>
          </w:tcPr>
          <w:p w14:paraId="431B03AB" w14:textId="77777777" w:rsidR="00AA57A4" w:rsidRPr="00882AE1" w:rsidRDefault="00AA57A4" w:rsidP="00AA57A4">
            <w:pPr>
              <w:spacing w:before="40" w:after="40" w:line="210" w:lineRule="exact"/>
              <w:ind w:right="43"/>
              <w:jc w:val="right"/>
              <w:rPr>
                <w:sz w:val="17"/>
              </w:rPr>
            </w:pPr>
          </w:p>
        </w:tc>
        <w:tc>
          <w:tcPr>
            <w:tcW w:w="1464" w:type="dxa"/>
            <w:tcBorders>
              <w:top w:val="single" w:sz="12" w:space="0" w:color="auto"/>
            </w:tcBorders>
            <w:shd w:val="clear" w:color="auto" w:fill="auto"/>
            <w:noWrap/>
            <w:tcMar>
              <w:left w:w="0" w:type="dxa"/>
              <w:right w:w="0" w:type="dxa"/>
            </w:tcMar>
            <w:vAlign w:val="bottom"/>
          </w:tcPr>
          <w:p w14:paraId="7E689D8B" w14:textId="77777777" w:rsidR="00AA57A4" w:rsidRPr="00882AE1" w:rsidRDefault="00AA57A4" w:rsidP="00AA57A4">
            <w:pPr>
              <w:spacing w:before="40" w:after="40" w:line="210" w:lineRule="exact"/>
              <w:ind w:right="43"/>
              <w:jc w:val="right"/>
              <w:rPr>
                <w:sz w:val="17"/>
              </w:rPr>
            </w:pPr>
          </w:p>
        </w:tc>
        <w:tc>
          <w:tcPr>
            <w:tcW w:w="1464" w:type="dxa"/>
            <w:tcBorders>
              <w:top w:val="single" w:sz="12" w:space="0" w:color="auto"/>
            </w:tcBorders>
            <w:shd w:val="clear" w:color="auto" w:fill="auto"/>
            <w:noWrap/>
            <w:tcMar>
              <w:left w:w="0" w:type="dxa"/>
              <w:right w:w="0" w:type="dxa"/>
            </w:tcMar>
            <w:vAlign w:val="bottom"/>
          </w:tcPr>
          <w:p w14:paraId="0E70E951" w14:textId="77777777" w:rsidR="00AA57A4" w:rsidRPr="00882AE1" w:rsidRDefault="00AA57A4" w:rsidP="00AA57A4">
            <w:pPr>
              <w:spacing w:before="40" w:after="40" w:line="210" w:lineRule="exact"/>
              <w:ind w:right="43"/>
              <w:jc w:val="right"/>
              <w:rPr>
                <w:sz w:val="17"/>
              </w:rPr>
            </w:pPr>
          </w:p>
        </w:tc>
        <w:tc>
          <w:tcPr>
            <w:tcW w:w="1464" w:type="dxa"/>
            <w:tcBorders>
              <w:top w:val="single" w:sz="12" w:space="0" w:color="auto"/>
            </w:tcBorders>
            <w:shd w:val="clear" w:color="auto" w:fill="auto"/>
            <w:noWrap/>
            <w:tcMar>
              <w:left w:w="0" w:type="dxa"/>
              <w:right w:w="0" w:type="dxa"/>
            </w:tcMar>
            <w:vAlign w:val="bottom"/>
          </w:tcPr>
          <w:p w14:paraId="1CB379CE" w14:textId="77777777" w:rsidR="00AA57A4" w:rsidRPr="00882AE1" w:rsidRDefault="00AA57A4" w:rsidP="00AA57A4">
            <w:pPr>
              <w:spacing w:before="40" w:after="40" w:line="210" w:lineRule="exact"/>
              <w:ind w:right="43"/>
              <w:jc w:val="right"/>
              <w:rPr>
                <w:sz w:val="17"/>
              </w:rPr>
            </w:pPr>
          </w:p>
        </w:tc>
      </w:tr>
      <w:tr w:rsidR="00AA57A4" w:rsidRPr="00882AE1" w14:paraId="79391B66" w14:textId="77777777" w:rsidTr="00AA57A4">
        <w:tc>
          <w:tcPr>
            <w:tcW w:w="1464" w:type="dxa"/>
            <w:tcBorders>
              <w:bottom w:val="single" w:sz="12" w:space="0" w:color="auto"/>
            </w:tcBorders>
            <w:shd w:val="clear" w:color="auto" w:fill="auto"/>
            <w:noWrap/>
            <w:tcMar>
              <w:left w:w="0" w:type="dxa"/>
              <w:right w:w="0" w:type="dxa"/>
            </w:tcMar>
            <w:vAlign w:val="bottom"/>
          </w:tcPr>
          <w:p w14:paraId="7764DE73" w14:textId="77777777" w:rsidR="00FC49D0" w:rsidRPr="00882AE1" w:rsidRDefault="00FC49D0" w:rsidP="00AA57A4">
            <w:pPr>
              <w:tabs>
                <w:tab w:val="left" w:pos="288"/>
                <w:tab w:val="left" w:pos="576"/>
                <w:tab w:val="left" w:pos="864"/>
                <w:tab w:val="left" w:pos="1152"/>
              </w:tabs>
              <w:spacing w:before="40" w:after="40" w:line="210" w:lineRule="exact"/>
              <w:ind w:right="40"/>
              <w:rPr>
                <w:sz w:val="17"/>
              </w:rPr>
            </w:pPr>
            <w:r w:rsidRPr="00882AE1">
              <w:rPr>
                <w:sz w:val="17"/>
              </w:rPr>
              <w:t>87</w:t>
            </w:r>
          </w:p>
        </w:tc>
        <w:tc>
          <w:tcPr>
            <w:tcW w:w="1464" w:type="dxa"/>
            <w:tcBorders>
              <w:bottom w:val="single" w:sz="12" w:space="0" w:color="auto"/>
            </w:tcBorders>
            <w:shd w:val="clear" w:color="auto" w:fill="auto"/>
            <w:noWrap/>
            <w:tcMar>
              <w:left w:w="0" w:type="dxa"/>
              <w:right w:w="0" w:type="dxa"/>
            </w:tcMar>
            <w:vAlign w:val="bottom"/>
          </w:tcPr>
          <w:p w14:paraId="73B6DE02" w14:textId="77777777" w:rsidR="00FC49D0" w:rsidRPr="00882AE1" w:rsidRDefault="00FC49D0" w:rsidP="00AA57A4">
            <w:pPr>
              <w:tabs>
                <w:tab w:val="left" w:pos="288"/>
                <w:tab w:val="left" w:pos="576"/>
                <w:tab w:val="left" w:pos="864"/>
                <w:tab w:val="left" w:pos="1152"/>
              </w:tabs>
              <w:spacing w:before="40" w:after="40" w:line="210" w:lineRule="exact"/>
              <w:ind w:right="43"/>
              <w:jc w:val="right"/>
              <w:rPr>
                <w:sz w:val="17"/>
              </w:rPr>
            </w:pPr>
            <w:r w:rsidRPr="00882AE1">
              <w:rPr>
                <w:sz w:val="17"/>
              </w:rPr>
              <w:t>200</w:t>
            </w:r>
          </w:p>
        </w:tc>
        <w:tc>
          <w:tcPr>
            <w:tcW w:w="1464" w:type="dxa"/>
            <w:tcBorders>
              <w:bottom w:val="single" w:sz="12" w:space="0" w:color="auto"/>
            </w:tcBorders>
            <w:shd w:val="clear" w:color="auto" w:fill="auto"/>
            <w:noWrap/>
            <w:tcMar>
              <w:left w:w="0" w:type="dxa"/>
              <w:right w:w="0" w:type="dxa"/>
            </w:tcMar>
            <w:vAlign w:val="bottom"/>
          </w:tcPr>
          <w:p w14:paraId="496FE9CA" w14:textId="77777777" w:rsidR="00FC49D0" w:rsidRPr="00882AE1" w:rsidRDefault="00FC49D0" w:rsidP="00AA57A4">
            <w:pPr>
              <w:tabs>
                <w:tab w:val="left" w:pos="288"/>
                <w:tab w:val="left" w:pos="576"/>
                <w:tab w:val="left" w:pos="864"/>
                <w:tab w:val="left" w:pos="1152"/>
              </w:tabs>
              <w:spacing w:before="40" w:after="40" w:line="210" w:lineRule="exact"/>
              <w:ind w:right="43"/>
              <w:jc w:val="right"/>
              <w:rPr>
                <w:sz w:val="17"/>
              </w:rPr>
            </w:pPr>
            <w:r w:rsidRPr="00882AE1">
              <w:rPr>
                <w:sz w:val="17"/>
              </w:rPr>
              <w:t>202</w:t>
            </w:r>
          </w:p>
        </w:tc>
        <w:tc>
          <w:tcPr>
            <w:tcW w:w="1464" w:type="dxa"/>
            <w:tcBorders>
              <w:bottom w:val="single" w:sz="12" w:space="0" w:color="auto"/>
            </w:tcBorders>
            <w:shd w:val="clear" w:color="auto" w:fill="auto"/>
            <w:noWrap/>
            <w:tcMar>
              <w:left w:w="0" w:type="dxa"/>
              <w:right w:w="0" w:type="dxa"/>
            </w:tcMar>
            <w:vAlign w:val="bottom"/>
          </w:tcPr>
          <w:p w14:paraId="6568B5FC" w14:textId="77777777" w:rsidR="00FC49D0" w:rsidRPr="00882AE1" w:rsidRDefault="00FC49D0" w:rsidP="00AA57A4">
            <w:pPr>
              <w:tabs>
                <w:tab w:val="left" w:pos="288"/>
                <w:tab w:val="left" w:pos="576"/>
                <w:tab w:val="left" w:pos="864"/>
                <w:tab w:val="left" w:pos="1152"/>
              </w:tabs>
              <w:spacing w:before="40" w:after="40" w:line="210" w:lineRule="exact"/>
              <w:ind w:right="43"/>
              <w:jc w:val="right"/>
              <w:rPr>
                <w:sz w:val="17"/>
              </w:rPr>
            </w:pPr>
            <w:r w:rsidRPr="00882AE1">
              <w:rPr>
                <w:sz w:val="17"/>
              </w:rPr>
              <w:t>225</w:t>
            </w:r>
          </w:p>
        </w:tc>
        <w:tc>
          <w:tcPr>
            <w:tcW w:w="1464" w:type="dxa"/>
            <w:tcBorders>
              <w:bottom w:val="single" w:sz="12" w:space="0" w:color="auto"/>
            </w:tcBorders>
            <w:shd w:val="clear" w:color="auto" w:fill="auto"/>
            <w:noWrap/>
            <w:tcMar>
              <w:left w:w="0" w:type="dxa"/>
              <w:right w:w="0" w:type="dxa"/>
            </w:tcMar>
            <w:vAlign w:val="bottom"/>
          </w:tcPr>
          <w:p w14:paraId="7D1A68F3" w14:textId="77777777" w:rsidR="00FC49D0" w:rsidRPr="00882AE1" w:rsidRDefault="00FC49D0" w:rsidP="00AA57A4">
            <w:pPr>
              <w:tabs>
                <w:tab w:val="left" w:pos="288"/>
                <w:tab w:val="left" w:pos="576"/>
                <w:tab w:val="left" w:pos="864"/>
                <w:tab w:val="left" w:pos="1152"/>
              </w:tabs>
              <w:spacing w:before="40" w:after="40" w:line="210" w:lineRule="exact"/>
              <w:ind w:right="43"/>
              <w:jc w:val="right"/>
              <w:rPr>
                <w:sz w:val="17"/>
              </w:rPr>
            </w:pPr>
            <w:r w:rsidRPr="00882AE1">
              <w:rPr>
                <w:sz w:val="17"/>
              </w:rPr>
              <w:t>167</w:t>
            </w:r>
          </w:p>
        </w:tc>
      </w:tr>
    </w:tbl>
    <w:p w14:paraId="1EDD1244" w14:textId="45DFCB4E" w:rsidR="00FC49D0" w:rsidRPr="00882AE1" w:rsidRDefault="00FC49D0" w:rsidP="00AA57A4">
      <w:pPr>
        <w:pStyle w:val="SingleTxt"/>
        <w:spacing w:after="0" w:line="120" w:lineRule="exact"/>
        <w:rPr>
          <w:sz w:val="10"/>
        </w:rPr>
      </w:pPr>
    </w:p>
    <w:p w14:paraId="22127812" w14:textId="1A6C4AB5" w:rsidR="00FC49D0" w:rsidRPr="00882AE1" w:rsidRDefault="00FC49D0" w:rsidP="00AA57A4">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Ministère de la justice</w:t>
      </w:r>
    </w:p>
    <w:p w14:paraId="39951B50" w14:textId="247ED8F5" w:rsidR="00FC49D0" w:rsidRPr="00882AE1" w:rsidRDefault="00FC49D0" w:rsidP="00AA57A4">
      <w:pPr>
        <w:pStyle w:val="SingleTxt"/>
        <w:spacing w:after="0" w:line="120" w:lineRule="exact"/>
        <w:rPr>
          <w:sz w:val="10"/>
        </w:rPr>
      </w:pPr>
    </w:p>
    <w:p w14:paraId="3155FC7B" w14:textId="4AC3CD7B" w:rsidR="00AA57A4" w:rsidRPr="00882AE1" w:rsidRDefault="00AA57A4" w:rsidP="00AA57A4">
      <w:pPr>
        <w:pStyle w:val="SingleTxt"/>
        <w:spacing w:after="0" w:line="120" w:lineRule="exact"/>
        <w:rPr>
          <w:sz w:val="10"/>
        </w:rPr>
      </w:pPr>
    </w:p>
    <w:p w14:paraId="11E0AD44" w14:textId="06759F29" w:rsidR="00FC49D0" w:rsidRPr="00882AE1" w:rsidRDefault="00FC49D0" w:rsidP="00AA57A4">
      <w:pPr>
        <w:pStyle w:val="SingleTxt"/>
        <w:numPr>
          <w:ilvl w:val="0"/>
          <w:numId w:val="43"/>
        </w:numPr>
        <w:spacing w:line="240" w:lineRule="exact"/>
        <w:ind w:left="1267"/>
      </w:pPr>
      <w:r w:rsidRPr="00882AE1">
        <w:t>Comme la cybercriminalité en général est en hausse, nous accordons également une attention plus soutenue à la prévention de la cyberviolence. Par exemple, la Convention sur la prévention de la violence 2021-2025 cite la prévention de la violence numérique (cyberviolence) au nombre de ses 14 mesures prioritaires de prévention de la violence.</w:t>
      </w:r>
    </w:p>
    <w:p w14:paraId="6967A569" w14:textId="48418BDB" w:rsidR="00AA57A4" w:rsidRPr="00882AE1" w:rsidRDefault="00AA57A4" w:rsidP="00AA57A4">
      <w:pPr>
        <w:pStyle w:val="SingleTxt"/>
        <w:spacing w:after="0" w:line="120" w:lineRule="exact"/>
        <w:rPr>
          <w:sz w:val="10"/>
        </w:rPr>
      </w:pPr>
    </w:p>
    <w:p w14:paraId="159F1AD1" w14:textId="13D477A1" w:rsidR="00AA57A4" w:rsidRPr="00882AE1" w:rsidRDefault="00AA57A4" w:rsidP="00AA57A4">
      <w:pPr>
        <w:pStyle w:val="SingleTxt"/>
        <w:spacing w:after="0" w:line="120" w:lineRule="exact"/>
        <w:rPr>
          <w:sz w:val="10"/>
        </w:rPr>
      </w:pPr>
    </w:p>
    <w:p w14:paraId="7363D0F5" w14:textId="2779956B" w:rsidR="00FC49D0" w:rsidRPr="00882AE1" w:rsidRDefault="00FC49D0" w:rsidP="00AA57A4">
      <w:pPr>
        <w:pStyle w:val="HCh0"/>
        <w:ind w:left="1267" w:right="1260" w:hanging="1267"/>
      </w:pPr>
      <w:r w:rsidRPr="00882AE1">
        <w:tab/>
      </w:r>
      <w:r w:rsidRPr="00882AE1">
        <w:tab/>
      </w:r>
      <w:bookmarkStart w:id="40" w:name="_Toc108692410"/>
      <w:r w:rsidRPr="00882AE1">
        <w:t>Nationalité</w:t>
      </w:r>
      <w:bookmarkEnd w:id="40"/>
    </w:p>
    <w:p w14:paraId="7E65F937" w14:textId="2916C0E5" w:rsidR="00AA57A4" w:rsidRPr="00882AE1" w:rsidRDefault="00AA57A4" w:rsidP="00AA57A4">
      <w:pPr>
        <w:pStyle w:val="SingleTxt"/>
        <w:spacing w:after="0" w:line="120" w:lineRule="exact"/>
        <w:rPr>
          <w:sz w:val="10"/>
          <w:lang w:val="fr-FR"/>
        </w:rPr>
      </w:pPr>
    </w:p>
    <w:p w14:paraId="68F2EC3A" w14:textId="4A5D6182" w:rsidR="00AA57A4" w:rsidRPr="00882AE1" w:rsidRDefault="00AA57A4" w:rsidP="00AA57A4">
      <w:pPr>
        <w:pStyle w:val="SingleTxt"/>
        <w:spacing w:after="0" w:line="120" w:lineRule="exact"/>
        <w:rPr>
          <w:sz w:val="10"/>
          <w:lang w:val="fr-FR"/>
        </w:rPr>
      </w:pPr>
    </w:p>
    <w:p w14:paraId="57543D3D" w14:textId="76E715FF" w:rsidR="00FC49D0" w:rsidRPr="00882AE1" w:rsidRDefault="00FC49D0" w:rsidP="00AA5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41" w:name="_Toc108692411"/>
      <w:r w:rsidRPr="00882AE1">
        <w:t>Question 15</w:t>
      </w:r>
      <w:bookmarkEnd w:id="41"/>
    </w:p>
    <w:p w14:paraId="1A43DE23" w14:textId="38AD99FD" w:rsidR="00AA57A4" w:rsidRPr="00882AE1" w:rsidRDefault="00AA57A4" w:rsidP="00AA57A4">
      <w:pPr>
        <w:pStyle w:val="SingleTxt"/>
        <w:spacing w:after="0" w:line="120" w:lineRule="exact"/>
        <w:rPr>
          <w:sz w:val="10"/>
        </w:rPr>
      </w:pPr>
    </w:p>
    <w:p w14:paraId="76F95E5E" w14:textId="57A625B9" w:rsidR="00AA57A4" w:rsidRPr="00882AE1" w:rsidRDefault="00AA57A4" w:rsidP="00AA57A4">
      <w:pPr>
        <w:pStyle w:val="SingleTxt"/>
        <w:spacing w:after="0" w:line="120" w:lineRule="exact"/>
        <w:rPr>
          <w:sz w:val="10"/>
        </w:rPr>
      </w:pPr>
    </w:p>
    <w:p w14:paraId="55BE3F46" w14:textId="1400566E" w:rsidR="00FC49D0" w:rsidRPr="00882AE1" w:rsidRDefault="00FC49D0" w:rsidP="00AA57A4">
      <w:pPr>
        <w:pStyle w:val="SingleTxt"/>
        <w:numPr>
          <w:ilvl w:val="0"/>
          <w:numId w:val="43"/>
        </w:numPr>
        <w:spacing w:line="240" w:lineRule="exact"/>
        <w:ind w:left="1267"/>
      </w:pPr>
      <w:r w:rsidRPr="00882AE1">
        <w:t>Quiconque remplit les conditions énoncées dans la Loi sur la citoyenneté peut demander la citoyenneté estonienne. Dans la procédure d</w:t>
      </w:r>
      <w:r w:rsidR="008739E8" w:rsidRPr="00882AE1">
        <w:t>’</w:t>
      </w:r>
      <w:r w:rsidRPr="00882AE1">
        <w:t>acquisition de la citoyenneté, peu importe que la personne soit citoyenne d</w:t>
      </w:r>
      <w:r w:rsidR="008739E8" w:rsidRPr="00882AE1">
        <w:t>’</w:t>
      </w:r>
      <w:r w:rsidRPr="00882AE1">
        <w:t>un autre État, qu</w:t>
      </w:r>
      <w:r w:rsidR="008739E8" w:rsidRPr="00882AE1">
        <w:t>’</w:t>
      </w:r>
      <w:r w:rsidRPr="00882AE1">
        <w:t>elle bénéficie d</w:t>
      </w:r>
      <w:r w:rsidR="008739E8" w:rsidRPr="00882AE1">
        <w:t>’</w:t>
      </w:r>
      <w:r w:rsidRPr="00882AE1">
        <w:t>une protection internationale ou qu</w:t>
      </w:r>
      <w:r w:rsidR="008739E8" w:rsidRPr="00882AE1">
        <w:t>’</w:t>
      </w:r>
      <w:r w:rsidRPr="00882AE1">
        <w:t>elle soit apatride</w:t>
      </w:r>
      <w:r w:rsidR="008739E8" w:rsidRPr="00882AE1">
        <w:t> :</w:t>
      </w:r>
      <w:r w:rsidRPr="00882AE1">
        <w:t xml:space="preserve"> la procédure est la même. Il n</w:t>
      </w:r>
      <w:r w:rsidR="008739E8" w:rsidRPr="00882AE1">
        <w:t>’</w:t>
      </w:r>
      <w:r w:rsidRPr="00882AE1">
        <w:t>y a pas de différence entre les genres dans les conditions d</w:t>
      </w:r>
      <w:r w:rsidR="008739E8" w:rsidRPr="00882AE1">
        <w:t>’</w:t>
      </w:r>
      <w:r w:rsidRPr="00882AE1">
        <w:t>acquisition de la citoyenneté. Tout au long du processus d</w:t>
      </w:r>
      <w:r w:rsidR="008739E8" w:rsidRPr="00882AE1">
        <w:t>’</w:t>
      </w:r>
      <w:r w:rsidRPr="00882AE1">
        <w:t>octroi de l</w:t>
      </w:r>
      <w:r w:rsidR="008739E8" w:rsidRPr="00882AE1">
        <w:t>’</w:t>
      </w:r>
      <w:r w:rsidRPr="00882AE1">
        <w:t>asile, les femmes bénéficient d</w:t>
      </w:r>
      <w:r w:rsidR="008739E8" w:rsidRPr="00882AE1">
        <w:t>’</w:t>
      </w:r>
      <w:r w:rsidRPr="00882AE1">
        <w:t>une protection juridique effective, notamment par la fourniture d</w:t>
      </w:r>
      <w:r w:rsidR="008739E8" w:rsidRPr="00882AE1">
        <w:t>’</w:t>
      </w:r>
      <w:r w:rsidRPr="00882AE1">
        <w:t>une aide juridictionnelle, en tant que de besoin et sur une base égalitaire. Il en est de même dans le cas de la demande d</w:t>
      </w:r>
      <w:r w:rsidR="008739E8" w:rsidRPr="00882AE1">
        <w:t>’</w:t>
      </w:r>
      <w:r w:rsidRPr="00882AE1">
        <w:t>octroi de la citoyenneté estonienne.</w:t>
      </w:r>
    </w:p>
    <w:p w14:paraId="7E8E52C4" w14:textId="77777777" w:rsidR="00FC49D0" w:rsidRPr="00882AE1" w:rsidRDefault="00FC49D0" w:rsidP="00FC49D0">
      <w:pPr>
        <w:pStyle w:val="FootnoteText"/>
        <w:tabs>
          <w:tab w:val="left" w:pos="1548"/>
          <w:tab w:val="right" w:pos="1836"/>
          <w:tab w:val="left" w:pos="1908"/>
        </w:tabs>
        <w:spacing w:line="120" w:lineRule="exact"/>
        <w:ind w:left="1548" w:right="1267" w:hanging="414"/>
        <w:rPr>
          <w:sz w:val="10"/>
        </w:rPr>
      </w:pPr>
    </w:p>
    <w:p w14:paraId="350A3073" w14:textId="74CB611C" w:rsidR="00FC49D0" w:rsidRPr="00882AE1" w:rsidRDefault="00AA57A4" w:rsidP="00AA57A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42" w:name="_Toc108692412"/>
      <w:r w:rsidRPr="00882AE1">
        <w:tab/>
      </w:r>
      <w:r w:rsidRPr="00882AE1">
        <w:tab/>
      </w:r>
      <w:r w:rsidR="00FC49D0" w:rsidRPr="00882AE1">
        <w:rPr>
          <w:b w:val="0"/>
          <w:bCs/>
        </w:rPr>
        <w:t>Tableau</w:t>
      </w:r>
      <w:r w:rsidR="008739E8" w:rsidRPr="00882AE1">
        <w:rPr>
          <w:b w:val="0"/>
          <w:bCs/>
        </w:rPr>
        <w:t> :</w:t>
      </w:r>
      <w:r w:rsidR="00FC49D0" w:rsidRPr="00882AE1">
        <w:t xml:space="preserve"> Personnes de citoyenneté indéterminée ayant acquis la citoyenneté estonienne</w:t>
      </w:r>
      <w:bookmarkEnd w:id="42"/>
    </w:p>
    <w:p w14:paraId="62F1805F" w14:textId="39595BD2" w:rsidR="00FC49D0" w:rsidRPr="00882AE1" w:rsidRDefault="00FC49D0" w:rsidP="00AA57A4">
      <w:pPr>
        <w:pStyle w:val="SingleTxt"/>
        <w:keepNext/>
        <w:spacing w:after="0" w:line="120" w:lineRule="exact"/>
        <w:rPr>
          <w:sz w:val="10"/>
        </w:rPr>
      </w:pPr>
    </w:p>
    <w:p w14:paraId="34244974" w14:textId="6F22A986" w:rsidR="00AA57A4" w:rsidRPr="00882AE1" w:rsidRDefault="00AA57A4" w:rsidP="00AA57A4">
      <w:pPr>
        <w:pStyle w:val="SingleTxt"/>
        <w:keepNe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AA57A4" w:rsidRPr="00882AE1" w14:paraId="78882491" w14:textId="77777777" w:rsidTr="00AA57A4">
        <w:trPr>
          <w:tblHeader/>
        </w:trPr>
        <w:tc>
          <w:tcPr>
            <w:tcW w:w="244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4BD2794" w14:textId="77777777" w:rsidR="00FC49D0" w:rsidRPr="00882AE1" w:rsidRDefault="00FC49D0" w:rsidP="00AA57A4">
            <w:pPr>
              <w:keepNext/>
              <w:suppressAutoHyphens/>
              <w:spacing w:before="81" w:after="81" w:line="160" w:lineRule="exact"/>
              <w:ind w:right="40"/>
              <w:rPr>
                <w:i/>
                <w:sz w:val="14"/>
              </w:rPr>
            </w:pPr>
            <w:r w:rsidRPr="00882AE1">
              <w:rPr>
                <w:i/>
                <w:sz w:val="14"/>
              </w:rPr>
              <w:t>Année</w:t>
            </w:r>
          </w:p>
        </w:tc>
        <w:tc>
          <w:tcPr>
            <w:tcW w:w="244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7A4597F" w14:textId="77777777" w:rsidR="00FC49D0" w:rsidRPr="00882AE1" w:rsidRDefault="00FC49D0" w:rsidP="00AA57A4">
            <w:pPr>
              <w:keepNext/>
              <w:suppressAutoHyphens/>
              <w:spacing w:before="81" w:after="81" w:line="160" w:lineRule="exact"/>
              <w:ind w:right="43"/>
              <w:jc w:val="right"/>
              <w:rPr>
                <w:i/>
                <w:sz w:val="14"/>
              </w:rPr>
            </w:pPr>
            <w:r w:rsidRPr="00882AE1">
              <w:rPr>
                <w:i/>
                <w:sz w:val="14"/>
              </w:rPr>
              <w:t>Femmes</w:t>
            </w:r>
          </w:p>
        </w:tc>
        <w:tc>
          <w:tcPr>
            <w:tcW w:w="244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70A1303" w14:textId="77777777" w:rsidR="00FC49D0" w:rsidRPr="00882AE1" w:rsidRDefault="00FC49D0" w:rsidP="00AA57A4">
            <w:pPr>
              <w:keepNext/>
              <w:suppressAutoHyphens/>
              <w:spacing w:before="81" w:after="81" w:line="160" w:lineRule="exact"/>
              <w:ind w:right="43"/>
              <w:jc w:val="right"/>
              <w:rPr>
                <w:i/>
                <w:sz w:val="14"/>
              </w:rPr>
            </w:pPr>
            <w:r w:rsidRPr="00882AE1">
              <w:rPr>
                <w:i/>
                <w:sz w:val="14"/>
              </w:rPr>
              <w:t>Hommes</w:t>
            </w:r>
          </w:p>
        </w:tc>
      </w:tr>
      <w:tr w:rsidR="00AA57A4" w:rsidRPr="00882AE1" w14:paraId="2FDC80F5" w14:textId="77777777" w:rsidTr="00AA57A4">
        <w:trPr>
          <w:trHeight w:hRule="exact" w:val="115"/>
          <w:tblHeader/>
        </w:trPr>
        <w:tc>
          <w:tcPr>
            <w:tcW w:w="2440" w:type="dxa"/>
            <w:tcBorders>
              <w:top w:val="single" w:sz="12" w:space="0" w:color="auto"/>
            </w:tcBorders>
            <w:shd w:val="clear" w:color="auto" w:fill="auto"/>
            <w:noWrap/>
            <w:tcMar>
              <w:top w:w="0" w:type="dxa"/>
              <w:left w:w="0" w:type="dxa"/>
              <w:bottom w:w="0" w:type="dxa"/>
              <w:right w:w="0" w:type="dxa"/>
            </w:tcMar>
            <w:vAlign w:val="bottom"/>
          </w:tcPr>
          <w:p w14:paraId="36C9A49E" w14:textId="77777777" w:rsidR="00AA57A4" w:rsidRPr="00882AE1" w:rsidRDefault="00AA57A4" w:rsidP="00AA57A4">
            <w:pPr>
              <w:keepNext/>
              <w:suppressAutoHyphens/>
              <w:spacing w:before="40" w:after="40" w:line="210" w:lineRule="exact"/>
              <w:ind w:right="40"/>
              <w:rPr>
                <w:sz w:val="17"/>
              </w:rPr>
            </w:pPr>
          </w:p>
        </w:tc>
        <w:tc>
          <w:tcPr>
            <w:tcW w:w="2440" w:type="dxa"/>
            <w:tcBorders>
              <w:top w:val="single" w:sz="12" w:space="0" w:color="auto"/>
            </w:tcBorders>
            <w:shd w:val="clear" w:color="auto" w:fill="auto"/>
            <w:noWrap/>
            <w:tcMar>
              <w:top w:w="0" w:type="dxa"/>
              <w:left w:w="0" w:type="dxa"/>
              <w:bottom w:w="0" w:type="dxa"/>
              <w:right w:w="0" w:type="dxa"/>
            </w:tcMar>
            <w:vAlign w:val="bottom"/>
          </w:tcPr>
          <w:p w14:paraId="70BD24C0" w14:textId="77777777" w:rsidR="00AA57A4" w:rsidRPr="00882AE1" w:rsidRDefault="00AA57A4" w:rsidP="00AA57A4">
            <w:pPr>
              <w:keepNext/>
              <w:suppressAutoHyphens/>
              <w:spacing w:before="40" w:after="40" w:line="210" w:lineRule="exact"/>
              <w:ind w:right="43"/>
              <w:jc w:val="right"/>
              <w:rPr>
                <w:sz w:val="17"/>
              </w:rPr>
            </w:pPr>
          </w:p>
        </w:tc>
        <w:tc>
          <w:tcPr>
            <w:tcW w:w="2440" w:type="dxa"/>
            <w:tcBorders>
              <w:top w:val="single" w:sz="12" w:space="0" w:color="auto"/>
            </w:tcBorders>
            <w:shd w:val="clear" w:color="auto" w:fill="auto"/>
            <w:noWrap/>
            <w:tcMar>
              <w:top w:w="0" w:type="dxa"/>
              <w:left w:w="0" w:type="dxa"/>
              <w:bottom w:w="0" w:type="dxa"/>
              <w:right w:w="0" w:type="dxa"/>
            </w:tcMar>
            <w:vAlign w:val="bottom"/>
          </w:tcPr>
          <w:p w14:paraId="2337D469" w14:textId="77777777" w:rsidR="00AA57A4" w:rsidRPr="00882AE1" w:rsidRDefault="00AA57A4" w:rsidP="00AA57A4">
            <w:pPr>
              <w:keepNext/>
              <w:suppressAutoHyphens/>
              <w:spacing w:before="40" w:after="40" w:line="210" w:lineRule="exact"/>
              <w:ind w:right="43"/>
              <w:jc w:val="right"/>
              <w:rPr>
                <w:sz w:val="17"/>
              </w:rPr>
            </w:pPr>
          </w:p>
        </w:tc>
      </w:tr>
      <w:tr w:rsidR="00AA57A4" w:rsidRPr="00882AE1" w14:paraId="38A56940" w14:textId="77777777" w:rsidTr="00AA57A4">
        <w:tc>
          <w:tcPr>
            <w:tcW w:w="2440" w:type="dxa"/>
            <w:shd w:val="clear" w:color="auto" w:fill="auto"/>
            <w:noWrap/>
            <w:tcMar>
              <w:top w:w="0" w:type="dxa"/>
              <w:left w:w="0" w:type="dxa"/>
              <w:bottom w:w="0" w:type="dxa"/>
              <w:right w:w="0" w:type="dxa"/>
            </w:tcMar>
            <w:vAlign w:val="bottom"/>
            <w:hideMark/>
          </w:tcPr>
          <w:p w14:paraId="19EFBDA6"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0"/>
              <w:rPr>
                <w:b/>
                <w:bCs/>
                <w:sz w:val="17"/>
              </w:rPr>
            </w:pPr>
            <w:r w:rsidRPr="00882AE1">
              <w:rPr>
                <w:b/>
                <w:bCs/>
                <w:sz w:val="17"/>
              </w:rPr>
              <w:t>2017</w:t>
            </w:r>
          </w:p>
        </w:tc>
        <w:tc>
          <w:tcPr>
            <w:tcW w:w="2440" w:type="dxa"/>
            <w:shd w:val="clear" w:color="auto" w:fill="auto"/>
            <w:noWrap/>
            <w:tcMar>
              <w:top w:w="0" w:type="dxa"/>
              <w:left w:w="0" w:type="dxa"/>
              <w:bottom w:w="0" w:type="dxa"/>
              <w:right w:w="0" w:type="dxa"/>
            </w:tcMar>
            <w:vAlign w:val="bottom"/>
            <w:hideMark/>
          </w:tcPr>
          <w:p w14:paraId="1D4B3D3C"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220</w:t>
            </w:r>
          </w:p>
        </w:tc>
        <w:tc>
          <w:tcPr>
            <w:tcW w:w="2440" w:type="dxa"/>
            <w:shd w:val="clear" w:color="auto" w:fill="auto"/>
            <w:noWrap/>
            <w:tcMar>
              <w:top w:w="0" w:type="dxa"/>
              <w:left w:w="0" w:type="dxa"/>
              <w:bottom w:w="0" w:type="dxa"/>
              <w:right w:w="0" w:type="dxa"/>
            </w:tcMar>
            <w:vAlign w:val="bottom"/>
            <w:hideMark/>
          </w:tcPr>
          <w:p w14:paraId="6A78D58D"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194</w:t>
            </w:r>
          </w:p>
        </w:tc>
      </w:tr>
      <w:tr w:rsidR="00AA57A4" w:rsidRPr="00882AE1" w14:paraId="7FF2F8B3" w14:textId="77777777" w:rsidTr="00AA57A4">
        <w:tc>
          <w:tcPr>
            <w:tcW w:w="2440" w:type="dxa"/>
            <w:shd w:val="clear" w:color="auto" w:fill="auto"/>
            <w:noWrap/>
            <w:tcMar>
              <w:top w:w="0" w:type="dxa"/>
              <w:left w:w="0" w:type="dxa"/>
              <w:bottom w:w="0" w:type="dxa"/>
              <w:right w:w="0" w:type="dxa"/>
            </w:tcMar>
            <w:vAlign w:val="bottom"/>
            <w:hideMark/>
          </w:tcPr>
          <w:p w14:paraId="3CC38CB9"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0"/>
              <w:rPr>
                <w:b/>
                <w:bCs/>
                <w:sz w:val="17"/>
              </w:rPr>
            </w:pPr>
            <w:r w:rsidRPr="00882AE1">
              <w:rPr>
                <w:b/>
                <w:bCs/>
                <w:sz w:val="17"/>
              </w:rPr>
              <w:t>2018</w:t>
            </w:r>
          </w:p>
        </w:tc>
        <w:tc>
          <w:tcPr>
            <w:tcW w:w="2440" w:type="dxa"/>
            <w:shd w:val="clear" w:color="auto" w:fill="auto"/>
            <w:noWrap/>
            <w:tcMar>
              <w:top w:w="0" w:type="dxa"/>
              <w:left w:w="0" w:type="dxa"/>
              <w:bottom w:w="0" w:type="dxa"/>
              <w:right w:w="0" w:type="dxa"/>
            </w:tcMar>
            <w:vAlign w:val="bottom"/>
            <w:hideMark/>
          </w:tcPr>
          <w:p w14:paraId="34FA7232"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178</w:t>
            </w:r>
          </w:p>
        </w:tc>
        <w:tc>
          <w:tcPr>
            <w:tcW w:w="2440" w:type="dxa"/>
            <w:shd w:val="clear" w:color="auto" w:fill="auto"/>
            <w:noWrap/>
            <w:tcMar>
              <w:top w:w="0" w:type="dxa"/>
              <w:left w:w="0" w:type="dxa"/>
              <w:bottom w:w="0" w:type="dxa"/>
              <w:right w:w="0" w:type="dxa"/>
            </w:tcMar>
            <w:vAlign w:val="bottom"/>
            <w:hideMark/>
          </w:tcPr>
          <w:p w14:paraId="06FBAB9A"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148</w:t>
            </w:r>
          </w:p>
        </w:tc>
      </w:tr>
      <w:tr w:rsidR="00AA57A4" w:rsidRPr="00882AE1" w14:paraId="21B1FAB0" w14:textId="77777777" w:rsidTr="00AA57A4">
        <w:tc>
          <w:tcPr>
            <w:tcW w:w="2440" w:type="dxa"/>
            <w:shd w:val="clear" w:color="auto" w:fill="auto"/>
            <w:noWrap/>
            <w:tcMar>
              <w:top w:w="0" w:type="dxa"/>
              <w:left w:w="0" w:type="dxa"/>
              <w:bottom w:w="0" w:type="dxa"/>
              <w:right w:w="0" w:type="dxa"/>
            </w:tcMar>
            <w:vAlign w:val="bottom"/>
            <w:hideMark/>
          </w:tcPr>
          <w:p w14:paraId="273BEF5A"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0"/>
              <w:rPr>
                <w:b/>
                <w:bCs/>
                <w:sz w:val="17"/>
              </w:rPr>
            </w:pPr>
            <w:r w:rsidRPr="00882AE1">
              <w:rPr>
                <w:b/>
                <w:bCs/>
                <w:sz w:val="17"/>
              </w:rPr>
              <w:t>2019</w:t>
            </w:r>
          </w:p>
        </w:tc>
        <w:tc>
          <w:tcPr>
            <w:tcW w:w="2440" w:type="dxa"/>
            <w:shd w:val="clear" w:color="auto" w:fill="auto"/>
            <w:noWrap/>
            <w:tcMar>
              <w:top w:w="0" w:type="dxa"/>
              <w:left w:w="0" w:type="dxa"/>
              <w:bottom w:w="0" w:type="dxa"/>
              <w:right w:w="0" w:type="dxa"/>
            </w:tcMar>
            <w:vAlign w:val="bottom"/>
            <w:hideMark/>
          </w:tcPr>
          <w:p w14:paraId="415A2125"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189</w:t>
            </w:r>
          </w:p>
        </w:tc>
        <w:tc>
          <w:tcPr>
            <w:tcW w:w="2440" w:type="dxa"/>
            <w:shd w:val="clear" w:color="auto" w:fill="auto"/>
            <w:noWrap/>
            <w:tcMar>
              <w:top w:w="0" w:type="dxa"/>
              <w:left w:w="0" w:type="dxa"/>
              <w:bottom w:w="0" w:type="dxa"/>
              <w:right w:w="0" w:type="dxa"/>
            </w:tcMar>
            <w:vAlign w:val="bottom"/>
            <w:hideMark/>
          </w:tcPr>
          <w:p w14:paraId="39B64CED"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161</w:t>
            </w:r>
          </w:p>
        </w:tc>
      </w:tr>
      <w:tr w:rsidR="00AA57A4" w:rsidRPr="00882AE1" w14:paraId="36795554" w14:textId="77777777" w:rsidTr="00AA57A4">
        <w:tc>
          <w:tcPr>
            <w:tcW w:w="2440" w:type="dxa"/>
            <w:shd w:val="clear" w:color="auto" w:fill="auto"/>
            <w:noWrap/>
            <w:tcMar>
              <w:top w:w="0" w:type="dxa"/>
              <w:left w:w="0" w:type="dxa"/>
              <w:bottom w:w="0" w:type="dxa"/>
              <w:right w:w="0" w:type="dxa"/>
            </w:tcMar>
            <w:vAlign w:val="bottom"/>
            <w:hideMark/>
          </w:tcPr>
          <w:p w14:paraId="43EAFC91"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0"/>
              <w:rPr>
                <w:b/>
                <w:bCs/>
                <w:sz w:val="17"/>
              </w:rPr>
            </w:pPr>
            <w:r w:rsidRPr="00882AE1">
              <w:rPr>
                <w:b/>
                <w:bCs/>
                <w:sz w:val="17"/>
              </w:rPr>
              <w:t>2020</w:t>
            </w:r>
          </w:p>
        </w:tc>
        <w:tc>
          <w:tcPr>
            <w:tcW w:w="2440" w:type="dxa"/>
            <w:shd w:val="clear" w:color="auto" w:fill="auto"/>
            <w:noWrap/>
            <w:tcMar>
              <w:top w:w="0" w:type="dxa"/>
              <w:left w:w="0" w:type="dxa"/>
              <w:bottom w:w="0" w:type="dxa"/>
              <w:right w:w="0" w:type="dxa"/>
            </w:tcMar>
            <w:vAlign w:val="bottom"/>
            <w:hideMark/>
          </w:tcPr>
          <w:p w14:paraId="28E81D38"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208</w:t>
            </w:r>
          </w:p>
        </w:tc>
        <w:tc>
          <w:tcPr>
            <w:tcW w:w="2440" w:type="dxa"/>
            <w:shd w:val="clear" w:color="auto" w:fill="auto"/>
            <w:noWrap/>
            <w:tcMar>
              <w:top w:w="0" w:type="dxa"/>
              <w:left w:w="0" w:type="dxa"/>
              <w:bottom w:w="0" w:type="dxa"/>
              <w:right w:w="0" w:type="dxa"/>
            </w:tcMar>
            <w:vAlign w:val="bottom"/>
            <w:hideMark/>
          </w:tcPr>
          <w:p w14:paraId="6BB5BF50"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190</w:t>
            </w:r>
          </w:p>
        </w:tc>
      </w:tr>
      <w:tr w:rsidR="00AA57A4" w:rsidRPr="00882AE1" w14:paraId="3538BE9E" w14:textId="77777777" w:rsidTr="00AA57A4">
        <w:tc>
          <w:tcPr>
            <w:tcW w:w="2440" w:type="dxa"/>
            <w:tcBorders>
              <w:bottom w:val="single" w:sz="12" w:space="0" w:color="auto"/>
            </w:tcBorders>
            <w:shd w:val="clear" w:color="auto" w:fill="auto"/>
            <w:noWrap/>
            <w:tcMar>
              <w:top w:w="0" w:type="dxa"/>
              <w:left w:w="0" w:type="dxa"/>
              <w:bottom w:w="0" w:type="dxa"/>
              <w:right w:w="0" w:type="dxa"/>
            </w:tcMar>
            <w:vAlign w:val="bottom"/>
            <w:hideMark/>
          </w:tcPr>
          <w:p w14:paraId="67CB3554"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0"/>
              <w:rPr>
                <w:b/>
                <w:bCs/>
                <w:sz w:val="17"/>
              </w:rPr>
            </w:pPr>
            <w:r w:rsidRPr="00882AE1">
              <w:rPr>
                <w:b/>
                <w:bCs/>
                <w:sz w:val="17"/>
              </w:rPr>
              <w:t>2021</w:t>
            </w:r>
          </w:p>
        </w:tc>
        <w:tc>
          <w:tcPr>
            <w:tcW w:w="2440" w:type="dxa"/>
            <w:tcBorders>
              <w:bottom w:val="single" w:sz="12" w:space="0" w:color="auto"/>
            </w:tcBorders>
            <w:shd w:val="clear" w:color="auto" w:fill="auto"/>
            <w:noWrap/>
            <w:tcMar>
              <w:top w:w="0" w:type="dxa"/>
              <w:left w:w="0" w:type="dxa"/>
              <w:bottom w:w="0" w:type="dxa"/>
              <w:right w:w="0" w:type="dxa"/>
            </w:tcMar>
            <w:vAlign w:val="bottom"/>
            <w:hideMark/>
          </w:tcPr>
          <w:p w14:paraId="79C9D218"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306</w:t>
            </w:r>
          </w:p>
        </w:tc>
        <w:tc>
          <w:tcPr>
            <w:tcW w:w="2440" w:type="dxa"/>
            <w:tcBorders>
              <w:bottom w:val="single" w:sz="12" w:space="0" w:color="auto"/>
            </w:tcBorders>
            <w:shd w:val="clear" w:color="auto" w:fill="auto"/>
            <w:noWrap/>
            <w:tcMar>
              <w:top w:w="0" w:type="dxa"/>
              <w:left w:w="0" w:type="dxa"/>
              <w:bottom w:w="0" w:type="dxa"/>
              <w:right w:w="0" w:type="dxa"/>
            </w:tcMar>
            <w:vAlign w:val="bottom"/>
            <w:hideMark/>
          </w:tcPr>
          <w:p w14:paraId="4E8DE937" w14:textId="77777777" w:rsidR="00FC49D0" w:rsidRPr="00882AE1" w:rsidRDefault="00FC49D0" w:rsidP="00AA57A4">
            <w:pPr>
              <w:keepNext/>
              <w:tabs>
                <w:tab w:val="left" w:pos="288"/>
                <w:tab w:val="left" w:pos="576"/>
                <w:tab w:val="left" w:pos="864"/>
                <w:tab w:val="left" w:pos="1152"/>
              </w:tabs>
              <w:suppressAutoHyphens/>
              <w:spacing w:before="40" w:after="40" w:line="210" w:lineRule="exact"/>
              <w:ind w:right="43"/>
              <w:jc w:val="right"/>
              <w:rPr>
                <w:sz w:val="17"/>
              </w:rPr>
            </w:pPr>
            <w:r w:rsidRPr="00882AE1">
              <w:rPr>
                <w:sz w:val="17"/>
              </w:rPr>
              <w:t>240</w:t>
            </w:r>
          </w:p>
        </w:tc>
      </w:tr>
    </w:tbl>
    <w:p w14:paraId="5CF592DB" w14:textId="48B6138F" w:rsidR="00FC49D0" w:rsidRPr="00882AE1" w:rsidRDefault="00FC49D0" w:rsidP="00AA57A4">
      <w:pPr>
        <w:pStyle w:val="SingleTxt"/>
        <w:spacing w:after="0" w:line="120" w:lineRule="exact"/>
        <w:rPr>
          <w:sz w:val="10"/>
        </w:rPr>
      </w:pPr>
    </w:p>
    <w:p w14:paraId="540FC522" w14:textId="6FDA056D" w:rsidR="00FC49D0" w:rsidRPr="00882AE1" w:rsidRDefault="00FC49D0" w:rsidP="00AA57A4">
      <w:pPr>
        <w:pStyle w:val="FootnoteText"/>
        <w:tabs>
          <w:tab w:val="right" w:pos="1476"/>
          <w:tab w:val="left" w:pos="1548"/>
          <w:tab w:val="right" w:pos="1836"/>
          <w:tab w:val="left" w:pos="1908"/>
        </w:tabs>
        <w:ind w:left="1548" w:right="1267" w:hanging="288"/>
      </w:pPr>
      <w:r w:rsidRPr="00882AE1">
        <w:rPr>
          <w:i/>
          <w:iCs/>
        </w:rPr>
        <w:t>Source</w:t>
      </w:r>
      <w:r w:rsidR="008739E8" w:rsidRPr="00882AE1">
        <w:t> :</w:t>
      </w:r>
      <w:r w:rsidRPr="00882AE1">
        <w:t xml:space="preserve"> Ministère de l</w:t>
      </w:r>
      <w:r w:rsidR="008739E8" w:rsidRPr="00882AE1">
        <w:t>’</w:t>
      </w:r>
      <w:r w:rsidRPr="00882AE1">
        <w:t>intérieur</w:t>
      </w:r>
    </w:p>
    <w:p w14:paraId="7C0A8091" w14:textId="3BE2DB8A" w:rsidR="00FC49D0" w:rsidRPr="00882AE1" w:rsidRDefault="00FC49D0" w:rsidP="00AA57A4">
      <w:pPr>
        <w:pStyle w:val="SingleTxt"/>
        <w:spacing w:after="0" w:line="120" w:lineRule="exact"/>
        <w:rPr>
          <w:sz w:val="10"/>
        </w:rPr>
      </w:pPr>
    </w:p>
    <w:p w14:paraId="090D17BA" w14:textId="5653DED6" w:rsidR="00AA57A4" w:rsidRPr="00882AE1" w:rsidRDefault="00AA57A4" w:rsidP="00AA57A4">
      <w:pPr>
        <w:pStyle w:val="SingleTxt"/>
        <w:spacing w:after="0" w:line="120" w:lineRule="exact"/>
        <w:rPr>
          <w:sz w:val="10"/>
        </w:rPr>
      </w:pPr>
    </w:p>
    <w:p w14:paraId="6A988E48" w14:textId="7997587D" w:rsidR="00AA57A4" w:rsidRPr="00882AE1" w:rsidRDefault="00AA57A4" w:rsidP="00AA57A4">
      <w:pPr>
        <w:pStyle w:val="SingleTxt"/>
        <w:spacing w:after="0" w:line="120" w:lineRule="exact"/>
        <w:rPr>
          <w:sz w:val="10"/>
        </w:rPr>
      </w:pPr>
    </w:p>
    <w:p w14:paraId="72D6FC54" w14:textId="0595B2AB" w:rsidR="00FC49D0" w:rsidRPr="00882AE1" w:rsidRDefault="00FC49D0" w:rsidP="00AA57A4">
      <w:pPr>
        <w:pStyle w:val="HCh0"/>
        <w:ind w:left="1267" w:right="1260" w:hanging="1267"/>
      </w:pPr>
      <w:bookmarkStart w:id="43" w:name="_Toc108692413"/>
      <w:r w:rsidRPr="00882AE1">
        <w:tab/>
      </w:r>
      <w:r w:rsidRPr="00882AE1">
        <w:tab/>
        <w:t>Éducation</w:t>
      </w:r>
      <w:bookmarkEnd w:id="43"/>
    </w:p>
    <w:p w14:paraId="5AF3F7FA" w14:textId="5C7D11F4" w:rsidR="00AA57A4" w:rsidRPr="00882AE1" w:rsidRDefault="00AA57A4" w:rsidP="00AA57A4">
      <w:pPr>
        <w:pStyle w:val="SingleTxt"/>
        <w:spacing w:after="0" w:line="120" w:lineRule="exact"/>
        <w:rPr>
          <w:sz w:val="10"/>
          <w:lang w:val="fr-FR"/>
        </w:rPr>
      </w:pPr>
    </w:p>
    <w:p w14:paraId="45269934" w14:textId="74D03861" w:rsidR="00AA57A4" w:rsidRPr="00882AE1" w:rsidRDefault="00AA57A4" w:rsidP="00AA57A4">
      <w:pPr>
        <w:pStyle w:val="SingleTxt"/>
        <w:spacing w:after="0" w:line="120" w:lineRule="exact"/>
        <w:rPr>
          <w:sz w:val="10"/>
          <w:lang w:val="fr-FR"/>
        </w:rPr>
      </w:pPr>
    </w:p>
    <w:p w14:paraId="3C9B18AE" w14:textId="6B216898" w:rsidR="00FC49D0" w:rsidRPr="00882AE1" w:rsidRDefault="00AA57A4" w:rsidP="00AA5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00FC49D0" w:rsidRPr="00882AE1">
        <w:tab/>
      </w:r>
      <w:bookmarkStart w:id="44" w:name="_Toc108692414"/>
      <w:r w:rsidR="00FC49D0" w:rsidRPr="00882AE1">
        <w:t>Question 16</w:t>
      </w:r>
      <w:bookmarkEnd w:id="44"/>
    </w:p>
    <w:p w14:paraId="7BB670B2" w14:textId="210E6902" w:rsidR="00AA57A4" w:rsidRPr="00882AE1" w:rsidRDefault="00AA57A4" w:rsidP="00AA57A4">
      <w:pPr>
        <w:pStyle w:val="SingleTxt"/>
        <w:spacing w:after="0" w:line="120" w:lineRule="exact"/>
        <w:rPr>
          <w:sz w:val="10"/>
        </w:rPr>
      </w:pPr>
    </w:p>
    <w:p w14:paraId="40DF2D72" w14:textId="74400BEB" w:rsidR="00AA57A4" w:rsidRPr="00882AE1" w:rsidRDefault="00AA57A4" w:rsidP="00AA57A4">
      <w:pPr>
        <w:pStyle w:val="SingleTxt"/>
        <w:spacing w:after="0" w:line="120" w:lineRule="exact"/>
        <w:rPr>
          <w:sz w:val="10"/>
        </w:rPr>
      </w:pPr>
    </w:p>
    <w:p w14:paraId="250E8FEC" w14:textId="648C55ED" w:rsidR="00FC49D0" w:rsidRPr="00882AE1" w:rsidRDefault="00FC49D0" w:rsidP="00AA57A4">
      <w:pPr>
        <w:pStyle w:val="SingleTxt"/>
        <w:numPr>
          <w:ilvl w:val="0"/>
          <w:numId w:val="43"/>
        </w:numPr>
        <w:spacing w:line="240" w:lineRule="exact"/>
        <w:ind w:left="1267"/>
      </w:pPr>
      <w:bookmarkStart w:id="45" w:name="_Hlk104839117"/>
      <w:r w:rsidRPr="00882AE1">
        <w:t>Afin de lutter contre la ségrégation des genres dans l</w:t>
      </w:r>
      <w:r w:rsidR="008739E8" w:rsidRPr="00882AE1">
        <w:t>’</w:t>
      </w:r>
      <w:r w:rsidRPr="00882AE1">
        <w:t>enseignement et sur le marché du travail, deux projets de recherche appliquée de dix-huit mois ont été mis en œuvre. Ils se concentrent sur l</w:t>
      </w:r>
      <w:r w:rsidR="008739E8" w:rsidRPr="00882AE1">
        <w:t>’</w:t>
      </w:r>
      <w:r w:rsidRPr="00882AE1">
        <w:t>identification de nouvelles possibilités de recourir au « coup de pouce » pour promouvoir l</w:t>
      </w:r>
      <w:r w:rsidR="008739E8" w:rsidRPr="00882AE1">
        <w:t>’</w:t>
      </w:r>
      <w:r w:rsidRPr="00882AE1">
        <w:t>égalité des genres et sont co-financés par le Centre estonien de la recherche à partir du Fonds européen pour le développement régional, ainsi que par le Ministère des affaires sociales. Le projet « Glass Walls and Ceiling in the Estonian ICT Sector » a été finalisé au premier semestre 2021. Il avait pour objectif précis d</w:t>
      </w:r>
      <w:r w:rsidR="008739E8" w:rsidRPr="00882AE1">
        <w:t>’</w:t>
      </w:r>
      <w:r w:rsidRPr="00882AE1">
        <w:t>identifier les coups de pouce à même d</w:t>
      </w:r>
      <w:r w:rsidR="008739E8" w:rsidRPr="00882AE1">
        <w:t>’</w:t>
      </w:r>
      <w:r w:rsidRPr="00882AE1">
        <w:t>augmenter la proportion de femmes parmi les étudiants et les employés du secteur des TIC. Des « coups de pouce » ont été élaborés et testés pour trois groupes cibles</w:t>
      </w:r>
      <w:r w:rsidR="008739E8" w:rsidRPr="00882AE1">
        <w:t> :</w:t>
      </w:r>
      <w:r w:rsidRPr="00882AE1">
        <w:t xml:space="preserve"> lycéennes, employeurs et grand public/parents. </w:t>
      </w:r>
    </w:p>
    <w:p w14:paraId="3AB419DD" w14:textId="76C95B2E" w:rsidR="00FC49D0" w:rsidRPr="00882AE1" w:rsidRDefault="00FC49D0" w:rsidP="00AA57A4">
      <w:pPr>
        <w:pStyle w:val="SingleTxt"/>
        <w:numPr>
          <w:ilvl w:val="0"/>
          <w:numId w:val="43"/>
        </w:numPr>
        <w:spacing w:line="240" w:lineRule="exact"/>
        <w:ind w:left="1267"/>
      </w:pPr>
      <w:r w:rsidRPr="00882AE1">
        <w:t>Le projet « Nudging to Support Stereotype-free Career Choices and Working Conditions » a été finalisé au printemps 2022. L</w:t>
      </w:r>
      <w:r w:rsidR="008739E8" w:rsidRPr="00882AE1">
        <w:t>’</w:t>
      </w:r>
      <w:r w:rsidRPr="00882AE1">
        <w:t>objectif de ce projet de recherche était de contribuer à l</w:t>
      </w:r>
      <w:r w:rsidR="008739E8" w:rsidRPr="00882AE1">
        <w:t>’</w:t>
      </w:r>
      <w:r w:rsidRPr="00882AE1">
        <w:t>identification de moyens de soutenir les enseignants et les conseillers d</w:t>
      </w:r>
      <w:r w:rsidR="008739E8" w:rsidRPr="00882AE1">
        <w:t>’</w:t>
      </w:r>
      <w:r w:rsidRPr="00882AE1">
        <w:t>orientation afin qu</w:t>
      </w:r>
      <w:r w:rsidR="008739E8" w:rsidRPr="00882AE1">
        <w:t>’</w:t>
      </w:r>
      <w:r w:rsidRPr="00882AE1">
        <w:t>ils promeuvent des choix de carrière exempts de stéréotypes de genre, et de soutenir les employeurs afin d</w:t>
      </w:r>
      <w:r w:rsidR="008739E8" w:rsidRPr="00882AE1">
        <w:t>’</w:t>
      </w:r>
      <w:r w:rsidRPr="00882AE1">
        <w:t>assurer des conditions de travail égales et équitables et des processus de recrutement et de promotion exempts de stéréotypes. Des « coups de pouce » ont été mis au point pour trois groupes cibles</w:t>
      </w:r>
      <w:r w:rsidR="008739E8" w:rsidRPr="00882AE1">
        <w:t> :</w:t>
      </w:r>
      <w:r w:rsidRPr="00882AE1">
        <w:t xml:space="preserve"> les enseignants d</w:t>
      </w:r>
      <w:r w:rsidR="008739E8" w:rsidRPr="00882AE1">
        <w:t>’</w:t>
      </w:r>
      <w:r w:rsidRPr="00882AE1">
        <w:t>établissements d</w:t>
      </w:r>
      <w:r w:rsidR="008739E8" w:rsidRPr="00882AE1">
        <w:t>’</w:t>
      </w:r>
      <w:r w:rsidRPr="00882AE1">
        <w:t>enseignement général, les spécialistes de la gestion de carrière et les employeurs. Les principaux obstacles à la lutte contre les stéréotypes de genre à l</w:t>
      </w:r>
      <w:r w:rsidR="008739E8" w:rsidRPr="00882AE1">
        <w:t>’</w:t>
      </w:r>
      <w:r w:rsidRPr="00882AE1">
        <w:t>école et dans la vie professionnelle (tels que déterminés par l</w:t>
      </w:r>
      <w:r w:rsidR="008739E8" w:rsidRPr="00882AE1">
        <w:t>’</w:t>
      </w:r>
      <w:r w:rsidRPr="00882AE1">
        <w:t>enquête qualitative) ont été pris en considération pour l</w:t>
      </w:r>
      <w:r w:rsidR="008739E8" w:rsidRPr="00882AE1">
        <w:t>’</w:t>
      </w:r>
      <w:r w:rsidRPr="00882AE1">
        <w:t>élaboration des « coups de pouce ». Les trois « coups de pouce » élaborés ont été testés dans une formule pilote avec l</w:t>
      </w:r>
      <w:r w:rsidR="008739E8" w:rsidRPr="00882AE1">
        <w:t>’</w:t>
      </w:r>
      <w:r w:rsidRPr="00882AE1">
        <w:t>aide de partenaires volontaires. La principale conclusion de la phase pilote est la nécessité pressante d</w:t>
      </w:r>
      <w:r w:rsidR="008739E8" w:rsidRPr="00882AE1">
        <w:t>’</w:t>
      </w:r>
      <w:r w:rsidRPr="00882AE1">
        <w:t>une approche plus systématique de la lutte contre les stéréotypes, bien que des « coups de pouce » puissent être utilisés en complément.</w:t>
      </w:r>
    </w:p>
    <w:p w14:paraId="2A5117EA" w14:textId="25BBFE1B" w:rsidR="00FC49D0" w:rsidRPr="00882AE1" w:rsidRDefault="00FC49D0" w:rsidP="00AA57A4">
      <w:pPr>
        <w:pStyle w:val="SingleTxt"/>
        <w:numPr>
          <w:ilvl w:val="0"/>
          <w:numId w:val="43"/>
        </w:numPr>
        <w:spacing w:line="240" w:lineRule="exact"/>
        <w:ind w:left="1267"/>
      </w:pPr>
      <w:r w:rsidRPr="00882AE1">
        <w:t>Les résultats de ces deux projets jettent les bases des étapes et mesures suivantes visant à réduire la ségrégation de genre dans l</w:t>
      </w:r>
      <w:r w:rsidR="008739E8" w:rsidRPr="00882AE1">
        <w:t>’</w:t>
      </w:r>
      <w:r w:rsidRPr="00882AE1">
        <w:t>enseignement et sur le marché du travail, avec une attention particulière portée à l</w:t>
      </w:r>
      <w:r w:rsidR="008739E8" w:rsidRPr="00882AE1">
        <w:t>’</w:t>
      </w:r>
      <w:r w:rsidRPr="00882AE1">
        <w:t>augmentation de la proportion de femmes dans les disciplines STEM, dont les TIC. La promotion du choix de disciplines non conventionnelles par les femmes et les filles, comme les disciplines STEM et la technologie numérique, est l</w:t>
      </w:r>
      <w:r w:rsidR="008739E8" w:rsidRPr="00882AE1">
        <w:t>’</w:t>
      </w:r>
      <w:r w:rsidRPr="00882AE1">
        <w:t>un des principaux objectifs d</w:t>
      </w:r>
      <w:r w:rsidR="008739E8" w:rsidRPr="00882AE1">
        <w:t>’</w:t>
      </w:r>
      <w:r w:rsidRPr="00882AE1">
        <w:t>un ensemble de mesures destinées à combattre les problèmes structurels du marché du travail estonien. Ces mesures et activités comprennent la réduction des stéréotypes de genre et l</w:t>
      </w:r>
      <w:r w:rsidR="008739E8" w:rsidRPr="00882AE1">
        <w:t>’</w:t>
      </w:r>
      <w:r w:rsidRPr="00882AE1">
        <w:t>augmentation de la coopération entre les écoles, les établissements de formation professionnelle, les agences de recrutement et les employeurs. Les préparatifs pour leur déploiement ont débuté en 2022, pour une application en 2023</w:t>
      </w:r>
      <w:r w:rsidRPr="00882AE1">
        <w:noBreakHyphen/>
        <w:t>2029. Ces activités seront co-financées par les Fonds structurels.</w:t>
      </w:r>
    </w:p>
    <w:p w14:paraId="040F43AE" w14:textId="3810182B" w:rsidR="00FC49D0" w:rsidRPr="00882AE1" w:rsidRDefault="00FC49D0" w:rsidP="00AA57A4">
      <w:pPr>
        <w:pStyle w:val="SingleTxt"/>
        <w:numPr>
          <w:ilvl w:val="0"/>
          <w:numId w:val="43"/>
        </w:numPr>
        <w:spacing w:line="240" w:lineRule="exact"/>
        <w:ind w:left="1267"/>
      </w:pPr>
      <w:r w:rsidRPr="00882AE1">
        <w:t>Le Centre de compétences en matière d</w:t>
      </w:r>
      <w:r w:rsidR="008739E8" w:rsidRPr="00882AE1">
        <w:t>’</w:t>
      </w:r>
      <w:r w:rsidRPr="00882AE1">
        <w:t>égalité des sexes et d</w:t>
      </w:r>
      <w:r w:rsidR="008739E8" w:rsidRPr="00882AE1">
        <w:t>’</w:t>
      </w:r>
      <w:r w:rsidRPr="00882AE1">
        <w:t>égalité de traitement a produit des documents d</w:t>
      </w:r>
      <w:r w:rsidR="008739E8" w:rsidRPr="00882AE1">
        <w:t>’</w:t>
      </w:r>
      <w:r w:rsidRPr="00882AE1">
        <w:t>orientation à l</w:t>
      </w:r>
      <w:r w:rsidR="008739E8" w:rsidRPr="00882AE1">
        <w:t>’</w:t>
      </w:r>
      <w:r w:rsidRPr="00882AE1">
        <w:t>intention des enseignants qui supervisent des activités extrascolaires dans les domaines des sciences, de la technologie, de l</w:t>
      </w:r>
      <w:r w:rsidR="008739E8" w:rsidRPr="00882AE1">
        <w:t>’</w:t>
      </w:r>
      <w:r w:rsidRPr="00882AE1">
        <w:t>ingénierie et des mathématiques. Ces documents ont un double objectif de sensibilisation aux préjugés et stéréotypes de genre et de promotion de choix exempts de stéréotypes de genre. Un livret a également été produit à l</w:t>
      </w:r>
      <w:r w:rsidR="008739E8" w:rsidRPr="00882AE1">
        <w:t>’</w:t>
      </w:r>
      <w:r w:rsidRPr="00882AE1">
        <w:t>intention des parents.</w:t>
      </w:r>
    </w:p>
    <w:p w14:paraId="58A40B41" w14:textId="5C7BF29A" w:rsidR="00FC49D0" w:rsidRPr="00882AE1" w:rsidRDefault="00FC49D0" w:rsidP="00AA57A4">
      <w:pPr>
        <w:pStyle w:val="SingleTxt"/>
        <w:numPr>
          <w:ilvl w:val="0"/>
          <w:numId w:val="43"/>
        </w:numPr>
        <w:spacing w:line="240" w:lineRule="exact"/>
        <w:ind w:left="1267"/>
      </w:pPr>
      <w:r w:rsidRPr="00882AE1">
        <w:t>Plusieurs initiatives d</w:t>
      </w:r>
      <w:r w:rsidR="008739E8" w:rsidRPr="00882AE1">
        <w:t>’</w:t>
      </w:r>
      <w:r w:rsidRPr="00882AE1">
        <w:t>acteurs du secteur privé et du troisième secteur, ainsi que des activités lancées par l</w:t>
      </w:r>
      <w:r w:rsidR="008739E8" w:rsidRPr="00882AE1">
        <w:t>’</w:t>
      </w:r>
      <w:r w:rsidRPr="00882AE1">
        <w:t>État, visent à augmenter l</w:t>
      </w:r>
      <w:r w:rsidR="008739E8" w:rsidRPr="00882AE1">
        <w:t>’</w:t>
      </w:r>
      <w:r w:rsidRPr="00882AE1">
        <w:t>intérêt des filles pour les TIC. Ces initiatives comprennent HK Unicorn Squad (initiative privée), qui vise à augmenter l</w:t>
      </w:r>
      <w:r w:rsidR="008739E8" w:rsidRPr="00882AE1">
        <w:t>’</w:t>
      </w:r>
      <w:r w:rsidRPr="00882AE1">
        <w:t>intérêt des filles (âgées de 7 à 14 ans) pour les domaines techniques, la robotique et les disciplines STEM</w:t>
      </w:r>
      <w:r w:rsidR="008739E8" w:rsidRPr="00882AE1">
        <w:t> ;</w:t>
      </w:r>
      <w:r w:rsidRPr="00882AE1">
        <w:t xml:space="preserve"> Tech Sisters (initiative du troisième secteur), visant à augmenter l</w:t>
      </w:r>
      <w:r w:rsidR="008739E8" w:rsidRPr="00882AE1">
        <w:t>’</w:t>
      </w:r>
      <w:r w:rsidRPr="00882AE1">
        <w:t>intérêt des filles et des femmes pour l</w:t>
      </w:r>
      <w:r w:rsidR="008739E8" w:rsidRPr="00882AE1">
        <w:t>’</w:t>
      </w:r>
      <w:r w:rsidRPr="00882AE1">
        <w:t>informatique et la technologie</w:t>
      </w:r>
      <w:r w:rsidR="008739E8" w:rsidRPr="00882AE1">
        <w:t> ;</w:t>
      </w:r>
      <w:r w:rsidRPr="00882AE1">
        <w:t xml:space="preserve"> Digigirls, élaboré pour des filles (de collège et lycée), est une série de manifestations, pour la plupart sous forme d</w:t>
      </w:r>
      <w:r w:rsidR="008739E8" w:rsidRPr="00882AE1">
        <w:t>’</w:t>
      </w:r>
      <w:r w:rsidRPr="00882AE1">
        <w:t>ateliers, destinées à présenter les disciplines des TIC, la conception d</w:t>
      </w:r>
      <w:r w:rsidR="008739E8" w:rsidRPr="00882AE1">
        <w:t>’</w:t>
      </w:r>
      <w:r w:rsidRPr="00882AE1">
        <w:t>applications, les environnements Web, etc.</w:t>
      </w:r>
      <w:r w:rsidR="008739E8" w:rsidRPr="00882AE1">
        <w:t> ;</w:t>
      </w:r>
      <w:r w:rsidRPr="00882AE1">
        <w:t xml:space="preserve"> et StartIT (initiative du Ministère des affaires économiques et des communications) destinée à encourager les filles et jeunes femmes à étudier l</w:t>
      </w:r>
      <w:r w:rsidR="008739E8" w:rsidRPr="00882AE1">
        <w:t>’</w:t>
      </w:r>
      <w:r w:rsidRPr="00882AE1">
        <w:t>informatique et à travailler dans ce domaine. Plusieurs programmes généraux de sensibilisation ont également été lancés par l</w:t>
      </w:r>
      <w:r w:rsidR="008739E8" w:rsidRPr="00882AE1">
        <w:t>’</w:t>
      </w:r>
      <w:r w:rsidRPr="00882AE1">
        <w:t>État.</w:t>
      </w:r>
    </w:p>
    <w:p w14:paraId="28509A6D" w14:textId="1A16D4A4" w:rsidR="00FC49D0" w:rsidRPr="00882AE1" w:rsidRDefault="00FC49D0" w:rsidP="00AA57A4">
      <w:pPr>
        <w:pStyle w:val="SingleTxt"/>
        <w:numPr>
          <w:ilvl w:val="0"/>
          <w:numId w:val="43"/>
        </w:numPr>
        <w:spacing w:line="240" w:lineRule="exact"/>
        <w:ind w:left="1267"/>
      </w:pPr>
      <w:r w:rsidRPr="00882AE1">
        <w:t>D</w:t>
      </w:r>
      <w:r w:rsidR="008739E8" w:rsidRPr="00882AE1">
        <w:t>’</w:t>
      </w:r>
      <w:r w:rsidRPr="00882AE1">
        <w:t>après le document intitulé « Requirements for Study Literature, Minimum Requirements for Study Literature Review and Reviewers, and Types of Minimum Study Literature Provided by the State by Class and Subject », les supports d</w:t>
      </w:r>
      <w:r w:rsidR="008739E8" w:rsidRPr="00882AE1">
        <w:t>’</w:t>
      </w:r>
      <w:r w:rsidRPr="00882AE1">
        <w:t>études doivent répondre à certaines exigences, dont les critères suivants</w:t>
      </w:r>
      <w:r w:rsidR="008739E8" w:rsidRPr="00882AE1">
        <w:t> :</w:t>
      </w:r>
      <w:r w:rsidRPr="00882AE1">
        <w:t xml:space="preserve"> les valeurs fondamentales de l</w:t>
      </w:r>
      <w:r w:rsidR="008739E8" w:rsidRPr="00882AE1">
        <w:t>’</w:t>
      </w:r>
      <w:r w:rsidRPr="00882AE1">
        <w:t>éducation énoncées à l</w:t>
      </w:r>
      <w:r w:rsidR="008739E8" w:rsidRPr="00882AE1">
        <w:t>’</w:t>
      </w:r>
      <w:r w:rsidRPr="00882AE1">
        <w:t>article 3 de la Loi sur les établissements d</w:t>
      </w:r>
      <w:r w:rsidR="008739E8" w:rsidRPr="00882AE1">
        <w:t>’</w:t>
      </w:r>
      <w:r w:rsidRPr="00882AE1">
        <w:t>enseignement de base et les lycées ainsi que dans la partie générale des programmes d</w:t>
      </w:r>
      <w:r w:rsidR="008739E8" w:rsidRPr="00882AE1">
        <w:t>’</w:t>
      </w:r>
      <w:r w:rsidRPr="00882AE1">
        <w:t>État, le concept d</w:t>
      </w:r>
      <w:r w:rsidR="008739E8" w:rsidRPr="00882AE1">
        <w:t>’</w:t>
      </w:r>
      <w:r w:rsidRPr="00882AE1">
        <w:t>apprentissage, les objectifs généraux et par matière de l</w:t>
      </w:r>
      <w:r w:rsidR="008739E8" w:rsidRPr="00882AE1">
        <w:t>’</w:t>
      </w:r>
      <w:r w:rsidRPr="00882AE1">
        <w:t>enseignement et de l</w:t>
      </w:r>
      <w:r w:rsidR="008739E8" w:rsidRPr="00882AE1">
        <w:t>’</w:t>
      </w:r>
      <w:r w:rsidRPr="00882AE1">
        <w:t>apprentissage, les résultats et contenus de l</w:t>
      </w:r>
      <w:r w:rsidR="008739E8" w:rsidRPr="00882AE1">
        <w:t>’</w:t>
      </w:r>
      <w:r w:rsidRPr="00882AE1">
        <w:t>apprentissage appliqué, les tâches de l</w:t>
      </w:r>
      <w:r w:rsidR="008739E8" w:rsidRPr="00882AE1">
        <w:t>’</w:t>
      </w:r>
      <w:r w:rsidRPr="00882AE1">
        <w:t>école et du cadre d</w:t>
      </w:r>
      <w:r w:rsidR="008739E8" w:rsidRPr="00882AE1">
        <w:t>’</w:t>
      </w:r>
      <w:r w:rsidRPr="00882AE1">
        <w:t>apprentissage, une sélection et une présentation des informations contenues dans les supports d</w:t>
      </w:r>
      <w:r w:rsidR="008739E8" w:rsidRPr="00882AE1">
        <w:t>’</w:t>
      </w:r>
      <w:r w:rsidRPr="00882AE1">
        <w:t>études adaptées à l</w:t>
      </w:r>
      <w:r w:rsidR="008739E8" w:rsidRPr="00882AE1">
        <w:t>’</w:t>
      </w:r>
      <w:r w:rsidRPr="00882AE1">
        <w:t>âge des apprenants, diverses et méthodologiquement efficaces, à l</w:t>
      </w:r>
      <w:r w:rsidR="008739E8" w:rsidRPr="00882AE1">
        <w:t>’</w:t>
      </w:r>
      <w:r w:rsidRPr="00882AE1">
        <w:t>appui du développement moral, physique et social de l</w:t>
      </w:r>
      <w:r w:rsidR="008739E8" w:rsidRPr="00882AE1">
        <w:t>’</w:t>
      </w:r>
      <w:r w:rsidRPr="00882AE1">
        <w:t>apprenant, la présentation d</w:t>
      </w:r>
      <w:r w:rsidR="008739E8" w:rsidRPr="00882AE1">
        <w:t>’</w:t>
      </w:r>
      <w:r w:rsidRPr="00882AE1">
        <w:t>une vision du monde intégrée et la capacité à apprendre de manière indépendante.</w:t>
      </w:r>
    </w:p>
    <w:p w14:paraId="37410AF6" w14:textId="78E8511F" w:rsidR="00FC49D0" w:rsidRPr="00882AE1" w:rsidRDefault="00FC49D0" w:rsidP="00AA57A4">
      <w:pPr>
        <w:pStyle w:val="SingleTxt"/>
        <w:numPr>
          <w:ilvl w:val="0"/>
          <w:numId w:val="43"/>
        </w:numPr>
        <w:spacing w:line="240" w:lineRule="exact"/>
        <w:ind w:left="1267"/>
      </w:pPr>
      <w:r w:rsidRPr="00882AE1">
        <w:t>Il n</w:t>
      </w:r>
      <w:r w:rsidR="008739E8" w:rsidRPr="00882AE1">
        <w:t>’</w:t>
      </w:r>
      <w:r w:rsidRPr="00882AE1">
        <w:t>y a actuellement aucune recherche à jour et complète sur les stéréotypes de genre dans les manuels scolaires et supports d</w:t>
      </w:r>
      <w:r w:rsidR="008739E8" w:rsidRPr="00882AE1">
        <w:t>’</w:t>
      </w:r>
      <w:r w:rsidRPr="00882AE1">
        <w:t>enseignement. Il est prévu que le Ministère des affaires sociales mène une telle recherche en 2024. L</w:t>
      </w:r>
      <w:r w:rsidR="008739E8" w:rsidRPr="00882AE1">
        <w:t>’</w:t>
      </w:r>
      <w:r w:rsidRPr="00882AE1">
        <w:t>analyse vise à explorer la manière dont les stéréotypes de genre, en particulier ceux qui affectent défavorablement l</w:t>
      </w:r>
      <w:r w:rsidR="008739E8" w:rsidRPr="00882AE1">
        <w:t>’</w:t>
      </w:r>
      <w:r w:rsidRPr="00882AE1">
        <w:t>intérêt des apprenants pour les disciplines non conventionnelles et leur disposition à les étudier et en faire une carrière, comme les STEM et les TIC pour les filles, se manifestent dans les supports d</w:t>
      </w:r>
      <w:r w:rsidR="008739E8" w:rsidRPr="00882AE1">
        <w:t>’</w:t>
      </w:r>
      <w:r w:rsidRPr="00882AE1">
        <w:t xml:space="preserve">études et les manuels utilisés dans les écoles estoniennes. </w:t>
      </w:r>
    </w:p>
    <w:p w14:paraId="554E3E28" w14:textId="037CFF49" w:rsidR="00FC49D0" w:rsidRPr="00882AE1" w:rsidRDefault="00FC49D0" w:rsidP="00AA57A4">
      <w:pPr>
        <w:pStyle w:val="SingleTxt"/>
        <w:numPr>
          <w:ilvl w:val="0"/>
          <w:numId w:val="43"/>
        </w:numPr>
        <w:spacing w:line="240" w:lineRule="exact"/>
        <w:ind w:left="1267"/>
      </w:pPr>
      <w:r w:rsidRPr="00882AE1">
        <w:t>En 2021, un rapport intitulé « Current situation of gender equality and ways of improvement in Estonian science » a été achevé</w:t>
      </w:r>
      <w:r w:rsidR="008739E8" w:rsidRPr="00882AE1">
        <w:t xml:space="preserve"> </w:t>
      </w:r>
      <w:r w:rsidRPr="00882AE1">
        <w:t>par le Centre pour les sciences sociales appliquées (CASS, Centre for Applied Social Sciences) de l</w:t>
      </w:r>
      <w:r w:rsidR="008739E8" w:rsidRPr="00882AE1">
        <w:t>’</w:t>
      </w:r>
      <w:r w:rsidRPr="00882AE1">
        <w:t>université de Tartu. Le rapport a conclu que la proportion de femmes dans les disciplines scientifiques et technologiques n</w:t>
      </w:r>
      <w:r w:rsidR="008739E8" w:rsidRPr="00882AE1">
        <w:t>’</w:t>
      </w:r>
      <w:r w:rsidRPr="00882AE1">
        <w:t>avait pas beaucoup augmenté au fil des années, que le nombre d</w:t>
      </w:r>
      <w:r w:rsidR="008739E8" w:rsidRPr="00882AE1">
        <w:t>’</w:t>
      </w:r>
      <w:r w:rsidRPr="00882AE1">
        <w:t>hommes et de femmes parmi les universitaires était pratiquement égal, mais qu</w:t>
      </w:r>
      <w:r w:rsidR="008739E8" w:rsidRPr="00882AE1">
        <w:t>’</w:t>
      </w:r>
      <w:r w:rsidRPr="00882AE1">
        <w:t>on constatait d</w:t>
      </w:r>
      <w:r w:rsidR="008739E8" w:rsidRPr="00882AE1">
        <w:t>’</w:t>
      </w:r>
      <w:r w:rsidRPr="00882AE1">
        <w:t>importantes différences entre les professions (les femmes ont moins de chances d</w:t>
      </w:r>
      <w:r w:rsidR="008739E8" w:rsidRPr="00882AE1">
        <w:t>’</w:t>
      </w:r>
      <w:r w:rsidRPr="00882AE1">
        <w:t>occuper des postes à responsabilité que les hommes), et que l</w:t>
      </w:r>
      <w:r w:rsidR="008739E8" w:rsidRPr="00882AE1">
        <w:t>’</w:t>
      </w:r>
      <w:r w:rsidRPr="00882AE1">
        <w:t>on craignait que la prise en compte des considérations de genre soit incompatible avec le soutien aux personnes les plus compétentes, ce qui freine le débat sur les mesures adaptées au genre dans le monde universitaire.</w:t>
      </w:r>
    </w:p>
    <w:p w14:paraId="35B3669D" w14:textId="6D5A5215" w:rsidR="00FC49D0" w:rsidRPr="00882AE1" w:rsidRDefault="00FC49D0" w:rsidP="00AA57A4">
      <w:pPr>
        <w:pStyle w:val="SingleTxt"/>
        <w:numPr>
          <w:ilvl w:val="0"/>
          <w:numId w:val="43"/>
        </w:numPr>
        <w:spacing w:line="240" w:lineRule="exact"/>
        <w:ind w:left="1267"/>
      </w:pPr>
      <w:r w:rsidRPr="00882AE1">
        <w:t>Selon les dernières données disponibles (2018), la proportion de femmes chercheurs au sein de l</w:t>
      </w:r>
      <w:r w:rsidR="008739E8" w:rsidRPr="00882AE1">
        <w:t>’</w:t>
      </w:r>
      <w:r w:rsidRPr="00882AE1">
        <w:t>Union européenne est de 33</w:t>
      </w:r>
      <w:r w:rsidR="008739E8" w:rsidRPr="00882AE1">
        <w:t> %</w:t>
      </w:r>
      <w:r w:rsidRPr="00882AE1">
        <w:t xml:space="preserve"> (dont 44</w:t>
      </w:r>
      <w:r w:rsidR="008739E8" w:rsidRPr="00882AE1">
        <w:t> %</w:t>
      </w:r>
      <w:r w:rsidRPr="00882AE1">
        <w:t xml:space="preserve"> dans le secteur public, 42</w:t>
      </w:r>
      <w:r w:rsidR="008739E8" w:rsidRPr="00882AE1">
        <w:t> %</w:t>
      </w:r>
      <w:r w:rsidRPr="00882AE1">
        <w:t xml:space="preserve"> dans l</w:t>
      </w:r>
      <w:r w:rsidR="008739E8" w:rsidRPr="00882AE1">
        <w:t>’</w:t>
      </w:r>
      <w:r w:rsidRPr="00882AE1">
        <w:t>enseignement supérieur et 21</w:t>
      </w:r>
      <w:r w:rsidR="008739E8" w:rsidRPr="00882AE1">
        <w:t> %</w:t>
      </w:r>
      <w:r w:rsidRPr="00882AE1">
        <w:t xml:space="preserve"> dans le monde des affaires)</w:t>
      </w:r>
      <w:r w:rsidR="008739E8" w:rsidRPr="00882AE1">
        <w:t> ;</w:t>
      </w:r>
      <w:r w:rsidRPr="00882AE1">
        <w:t xml:space="preserve"> la proportion de femmes chercheurs en Estonie est nettement plus élevée que la moyenne de l</w:t>
      </w:r>
      <w:r w:rsidR="008739E8" w:rsidRPr="00882AE1">
        <w:t>’</w:t>
      </w:r>
      <w:r w:rsidRPr="00882AE1">
        <w:t>UE. L</w:t>
      </w:r>
      <w:r w:rsidR="008739E8" w:rsidRPr="00882AE1">
        <w:t>’</w:t>
      </w:r>
      <w:r w:rsidRPr="00882AE1">
        <w:t>écart de rémunération entre femmes et hommes est le plus faible d</w:t>
      </w:r>
      <w:r w:rsidR="008739E8" w:rsidRPr="00882AE1">
        <w:t>’</w:t>
      </w:r>
      <w:r w:rsidRPr="00882AE1">
        <w:t>Europe.</w:t>
      </w:r>
    </w:p>
    <w:p w14:paraId="3E7465F5" w14:textId="518F82CD" w:rsidR="00FC49D0" w:rsidRPr="00882AE1" w:rsidRDefault="00FC49D0" w:rsidP="00AA57A4">
      <w:pPr>
        <w:pStyle w:val="SingleTxt"/>
        <w:numPr>
          <w:ilvl w:val="0"/>
          <w:numId w:val="43"/>
        </w:numPr>
        <w:spacing w:line="240" w:lineRule="exact"/>
        <w:ind w:left="1267"/>
      </w:pPr>
      <w:r w:rsidRPr="00882AE1">
        <w:t>L</w:t>
      </w:r>
      <w:r w:rsidR="008739E8" w:rsidRPr="00882AE1">
        <w:t>’</w:t>
      </w:r>
      <w:r w:rsidRPr="00882AE1">
        <w:t>une des activités de la Stratégie RDI estonienne et de la stratégie pour l</w:t>
      </w:r>
      <w:r w:rsidR="008739E8" w:rsidRPr="00882AE1">
        <w:t>’</w:t>
      </w:r>
      <w:r w:rsidRPr="00882AE1">
        <w:t>entrepreneuriat 2021</w:t>
      </w:r>
      <w:r w:rsidR="00015CDD">
        <w:t>-</w:t>
      </w:r>
      <w:r w:rsidRPr="00882AE1">
        <w:t>2035 visant à assurer la capacité de base du système de recherche consiste à soutenir les institutions de recherche et les universités pour l</w:t>
      </w:r>
      <w:r w:rsidR="008739E8" w:rsidRPr="00882AE1">
        <w:t>’</w:t>
      </w:r>
      <w:r w:rsidRPr="00882AE1">
        <w:t>élaboration et la mise en œuvre d</w:t>
      </w:r>
      <w:r w:rsidR="008739E8" w:rsidRPr="00882AE1">
        <w:t>’</w:t>
      </w:r>
      <w:r w:rsidRPr="00882AE1">
        <w:t>un modèle de carrière universitaire qui offre des possibilités souples et égales (dont l</w:t>
      </w:r>
      <w:r w:rsidR="008739E8" w:rsidRPr="00882AE1">
        <w:t>’</w:t>
      </w:r>
      <w:r w:rsidRPr="00882AE1">
        <w:t>égalité de genre), de la flexibilité et une plus grande stabilité.</w:t>
      </w:r>
    </w:p>
    <w:p w14:paraId="12784871" w14:textId="0C16C60F" w:rsidR="00FC49D0" w:rsidRPr="00882AE1" w:rsidRDefault="00FC49D0" w:rsidP="00AA57A4">
      <w:pPr>
        <w:pStyle w:val="SingleTxt"/>
        <w:numPr>
          <w:ilvl w:val="0"/>
          <w:numId w:val="43"/>
        </w:numPr>
        <w:spacing w:line="240" w:lineRule="exact"/>
        <w:ind w:left="1267"/>
      </w:pPr>
      <w:r w:rsidRPr="00882AE1">
        <w:t>L</w:t>
      </w:r>
      <w:r w:rsidR="008739E8" w:rsidRPr="00882AE1">
        <w:t>’</w:t>
      </w:r>
      <w:r w:rsidRPr="00882AE1">
        <w:t>Agence pour la recherche estonienne contribue à la promotion de l</w:t>
      </w:r>
      <w:r w:rsidR="008739E8" w:rsidRPr="00882AE1">
        <w:t>’</w:t>
      </w:r>
      <w:r w:rsidRPr="00882AE1">
        <w:t>égalité des sexes de plusieurs manières. En 2020, un plan pour l</w:t>
      </w:r>
      <w:r w:rsidR="008739E8" w:rsidRPr="00882AE1">
        <w:t>’</w:t>
      </w:r>
      <w:r w:rsidRPr="00882AE1">
        <w:t>égalité des sexes a été adopté (reconduit en décembre 2021), qui améliore la sensibilisation aux questions de genre de son personnel et des membres de ses collections et commissions, accorde une attention particulière aux principes d</w:t>
      </w:r>
      <w:r w:rsidR="008739E8" w:rsidRPr="00882AE1">
        <w:t>’</w:t>
      </w:r>
      <w:r w:rsidRPr="00882AE1">
        <w:t>égalité de traitement, vise à atteindre un meilleur équilibre des genres dans les collections, commissions et autres experts, entre subventions et distinctions et entre demandeurs et bénéficiaires. Une attention particulière est portée à la sensibilisation à la dimension de genre dans les activités de communications, ainsi qu</w:t>
      </w:r>
      <w:r w:rsidR="008739E8" w:rsidRPr="00882AE1">
        <w:t>’</w:t>
      </w:r>
      <w:r w:rsidRPr="00882AE1">
        <w:t>à l</w:t>
      </w:r>
      <w:r w:rsidR="008739E8" w:rsidRPr="00882AE1">
        <w:t>’</w:t>
      </w:r>
      <w:r w:rsidRPr="00882AE1">
        <w:t>égalité de traitement et de chances pour le personnel de l</w:t>
      </w:r>
      <w:r w:rsidR="008739E8" w:rsidRPr="00882AE1">
        <w:t>’</w:t>
      </w:r>
      <w:r w:rsidRPr="00882AE1">
        <w:t>institution.</w:t>
      </w:r>
    </w:p>
    <w:p w14:paraId="2B7FC1C3" w14:textId="60B8F454" w:rsidR="00FC49D0" w:rsidRPr="00882AE1" w:rsidRDefault="00FC49D0" w:rsidP="00AA57A4">
      <w:pPr>
        <w:pStyle w:val="SingleTxt"/>
        <w:numPr>
          <w:ilvl w:val="0"/>
          <w:numId w:val="43"/>
        </w:numPr>
        <w:spacing w:line="240" w:lineRule="exact"/>
        <w:ind w:left="1267"/>
      </w:pPr>
      <w:r w:rsidRPr="00882AE1">
        <w:t>Afin d</w:t>
      </w:r>
      <w:r w:rsidR="008739E8" w:rsidRPr="00882AE1">
        <w:t>’</w:t>
      </w:r>
      <w:r w:rsidRPr="00882AE1">
        <w:t>augmenter la visibilité des femmes chercheurs, l</w:t>
      </w:r>
      <w:r w:rsidR="008739E8" w:rsidRPr="00882AE1">
        <w:t>’</w:t>
      </w:r>
      <w:r w:rsidRPr="00882AE1">
        <w:t>Estonie participe au projet AcademiaNet</w:t>
      </w:r>
      <w:r w:rsidR="008739E8" w:rsidRPr="00882AE1">
        <w:t> :</w:t>
      </w:r>
      <w:r w:rsidRPr="00882AE1">
        <w:t xml:space="preserve"> en coopération avec des institutions de recherche estoniennes bénéficiant d</w:t>
      </w:r>
      <w:r w:rsidR="008739E8" w:rsidRPr="00882AE1">
        <w:t>’</w:t>
      </w:r>
      <w:r w:rsidRPr="00882AE1">
        <w:t>une évaluation positive, des chercheurs reconnus sont nominés chaque année sur le portail AcademiaNet des plus éminents chercheurs. Par ailleurs, deux projets Horizon 2020 promeuvent l</w:t>
      </w:r>
      <w:r w:rsidR="008739E8" w:rsidRPr="00882AE1">
        <w:t>’</w:t>
      </w:r>
      <w:r w:rsidRPr="00882AE1">
        <w:t>égalité des sexes</w:t>
      </w:r>
      <w:r w:rsidR="008739E8" w:rsidRPr="00882AE1">
        <w:t> :</w:t>
      </w:r>
      <w:r w:rsidRPr="00882AE1">
        <w:t xml:space="preserve"> GEARING-Roles et Gender-Net Plus pour l</w:t>
      </w:r>
      <w:r w:rsidR="008739E8" w:rsidRPr="00882AE1">
        <w:t>’</w:t>
      </w:r>
      <w:r w:rsidRPr="00882AE1">
        <w:t>échange d</w:t>
      </w:r>
      <w:r w:rsidR="008739E8" w:rsidRPr="00882AE1">
        <w:t>’</w:t>
      </w:r>
      <w:r w:rsidRPr="00882AE1">
        <w:t>expériences avec des partenaires d</w:t>
      </w:r>
      <w:r w:rsidR="008739E8" w:rsidRPr="00882AE1">
        <w:t>’</w:t>
      </w:r>
      <w:r w:rsidRPr="00882AE1">
        <w:t>autres pays.</w:t>
      </w:r>
    </w:p>
    <w:p w14:paraId="5F391DD8" w14:textId="32823446" w:rsidR="00FC49D0" w:rsidRPr="00882AE1" w:rsidRDefault="00FC49D0" w:rsidP="00AA57A4">
      <w:pPr>
        <w:pStyle w:val="SingleTxt"/>
        <w:numPr>
          <w:ilvl w:val="0"/>
          <w:numId w:val="43"/>
        </w:numPr>
        <w:spacing w:line="240" w:lineRule="exact"/>
        <w:ind w:left="1267"/>
      </w:pPr>
      <w:r w:rsidRPr="00882AE1">
        <w:t>La première journée « Women in Science » a été célébrée en 2021 (initiative de l</w:t>
      </w:r>
      <w:r w:rsidR="008739E8" w:rsidRPr="00882AE1">
        <w:t>’</w:t>
      </w:r>
      <w:r w:rsidRPr="00882AE1">
        <w:t>université de Tartu et de l</w:t>
      </w:r>
      <w:r w:rsidR="008739E8" w:rsidRPr="00882AE1">
        <w:t>’</w:t>
      </w:r>
      <w:r w:rsidRPr="00882AE1">
        <w:t>Estonian Young Academy of Sciences)</w:t>
      </w:r>
      <w:r w:rsidR="008739E8" w:rsidRPr="00882AE1">
        <w:t> ;</w:t>
      </w:r>
      <w:r w:rsidRPr="00882AE1">
        <w:t xml:space="preserve"> une autre initiative comprend le programme annuel de bourse L</w:t>
      </w:r>
      <w:r w:rsidR="008739E8" w:rsidRPr="00882AE1">
        <w:t>’</w:t>
      </w:r>
      <w:r w:rsidRPr="00882AE1">
        <w:t>Oréal Baltic for Women in Science Programme.</w:t>
      </w:r>
    </w:p>
    <w:p w14:paraId="2D3AD6AA" w14:textId="481C41A3" w:rsidR="00FC49D0" w:rsidRPr="00882AE1" w:rsidRDefault="00FC49D0" w:rsidP="00AA57A4">
      <w:pPr>
        <w:pStyle w:val="SingleTxt"/>
        <w:numPr>
          <w:ilvl w:val="0"/>
          <w:numId w:val="43"/>
        </w:numPr>
        <w:spacing w:line="240" w:lineRule="exact"/>
        <w:ind w:left="1267"/>
      </w:pPr>
      <w:r w:rsidRPr="00882AE1">
        <w:t>Le Centre estonien d</w:t>
      </w:r>
      <w:r w:rsidR="008739E8" w:rsidRPr="00882AE1">
        <w:t>’</w:t>
      </w:r>
      <w:r w:rsidRPr="00882AE1">
        <w:t>études et de ressources féminines a publié le premier et le seul journal à comité de lecture consacré aux études sur les femmes et les hommes (Ariadne Lõng) de 2000</w:t>
      </w:r>
      <w:r w:rsidRPr="00882AE1">
        <w:noBreakHyphen/>
        <w:t>2018. Après une brève interruption en 2018, le Centre prévoit de le relancer et de continuer à publier le magazine dans le cadre d</w:t>
      </w:r>
      <w:r w:rsidR="008739E8" w:rsidRPr="00882AE1">
        <w:t>’</w:t>
      </w:r>
      <w:r w:rsidRPr="00882AE1">
        <w:t>un accord de partenariat stratégique avec le Ministère des affaires sociales. Le Centre possède également une bibliothèque pour les études sur les femmes et la perspective de genre et fournit un appui aux étudiants intéressés par des études sur le genre et les problématiques de genre dans leur domaine de recherche.</w:t>
      </w:r>
    </w:p>
    <w:p w14:paraId="454A0083" w14:textId="7F0EECBE" w:rsidR="00FC49D0" w:rsidRPr="00882AE1" w:rsidRDefault="00FC49D0" w:rsidP="00AA57A4">
      <w:pPr>
        <w:pStyle w:val="SingleTxt"/>
        <w:numPr>
          <w:ilvl w:val="0"/>
          <w:numId w:val="43"/>
        </w:numPr>
        <w:spacing w:line="240" w:lineRule="exact"/>
        <w:ind w:left="1267"/>
      </w:pPr>
      <w:r w:rsidRPr="00882AE1">
        <w:t>Comme stipulé dans la Loi sur les établissements d</w:t>
      </w:r>
      <w:r w:rsidR="008739E8" w:rsidRPr="00882AE1">
        <w:t>’</w:t>
      </w:r>
      <w:r w:rsidRPr="00882AE1">
        <w:t>enseignement de base et les lycées, l</w:t>
      </w:r>
      <w:r w:rsidR="008739E8" w:rsidRPr="00882AE1">
        <w:t>’</w:t>
      </w:r>
      <w:r w:rsidRPr="00882AE1">
        <w:t>enseignement estonien repose sur le principe de l</w:t>
      </w:r>
      <w:r w:rsidR="008739E8" w:rsidRPr="00882AE1">
        <w:t>’</w:t>
      </w:r>
      <w:r w:rsidRPr="00882AE1">
        <w:t>éducation inclusive (article 6, Principes d</w:t>
      </w:r>
      <w:r w:rsidR="008739E8" w:rsidRPr="00882AE1">
        <w:t>’</w:t>
      </w:r>
      <w:r w:rsidRPr="00882AE1">
        <w:t>organisation des études, qui dispose que « un enseignement général de bonne qualité respecte les principes de l</w:t>
      </w:r>
      <w:r w:rsidR="008739E8" w:rsidRPr="00882AE1">
        <w:t>’</w:t>
      </w:r>
      <w:r w:rsidRPr="00882AE1">
        <w:t>éducation inclusive et est mis de la même manière à la disposition de tous, indépendamment de leur origine sociale et économique, de leur nationalité, de leur genre, de leur lieu de résidence ou de leurs besoins éducatifs spéciaux »). L</w:t>
      </w:r>
      <w:r w:rsidR="008739E8" w:rsidRPr="00882AE1">
        <w:t>’</w:t>
      </w:r>
      <w:r w:rsidRPr="00882AE1">
        <w:t>inclusion en matière d</w:t>
      </w:r>
      <w:r w:rsidR="008739E8" w:rsidRPr="00882AE1">
        <w:t>’</w:t>
      </w:r>
      <w:r w:rsidRPr="00882AE1">
        <w:t>éducation signifie que chaque enfant se voit offrir un dispositif éducatif correspondant à ses habiletés et ses besoins. Le Conseil de l</w:t>
      </w:r>
      <w:r w:rsidR="008739E8" w:rsidRPr="00882AE1">
        <w:t>’</w:t>
      </w:r>
      <w:r w:rsidRPr="00882AE1">
        <w:t>Office de l</w:t>
      </w:r>
      <w:r w:rsidR="008739E8" w:rsidRPr="00882AE1">
        <w:t>’</w:t>
      </w:r>
      <w:r w:rsidRPr="00882AE1">
        <w:t>éducation inclusive dans l</w:t>
      </w:r>
      <w:r w:rsidR="008739E8" w:rsidRPr="00882AE1">
        <w:t>’</w:t>
      </w:r>
      <w:r w:rsidRPr="00882AE1">
        <w:t>enseignement et auprès de la jeunesse publie des documents d</w:t>
      </w:r>
      <w:r w:rsidR="008739E8" w:rsidRPr="00882AE1">
        <w:t>’</w:t>
      </w:r>
      <w:r w:rsidRPr="00882AE1">
        <w:t>orientation et des conseils destinés à aider les enseignants, les établissements préscolaires et scolaires et les municipalités à mieux communiquer avec les enfants présentant des besoins différents ainsi qu</w:t>
      </w:r>
      <w:r w:rsidR="008739E8" w:rsidRPr="00882AE1">
        <w:t>’</w:t>
      </w:r>
      <w:r w:rsidRPr="00882AE1">
        <w:t>avec leurs familles de manière à mieux soutenir le développement des enfants à besoins spéciaux ainsi qu</w:t>
      </w:r>
      <w:r w:rsidR="008739E8" w:rsidRPr="00882AE1">
        <w:t>’</w:t>
      </w:r>
      <w:r w:rsidRPr="00882AE1">
        <w:t>à offrir un accompagnement aux parents, enseignants et autres spécialistes au sein des établissements scolaires.</w:t>
      </w:r>
    </w:p>
    <w:p w14:paraId="430289BE" w14:textId="7A9D2FC1" w:rsidR="00FC49D0" w:rsidRPr="00D040AF" w:rsidRDefault="00FC49D0" w:rsidP="00AA57A4">
      <w:pPr>
        <w:pStyle w:val="SingleTxt"/>
        <w:numPr>
          <w:ilvl w:val="0"/>
          <w:numId w:val="43"/>
        </w:numPr>
        <w:spacing w:line="240" w:lineRule="exact"/>
        <w:ind w:left="1267"/>
        <w:rPr>
          <w:spacing w:val="0"/>
          <w:w w:val="102"/>
        </w:rPr>
      </w:pPr>
      <w:r w:rsidRPr="00D040AF">
        <w:rPr>
          <w:spacing w:val="0"/>
          <w:w w:val="102"/>
        </w:rPr>
        <w:t>Les principes de l</w:t>
      </w:r>
      <w:r w:rsidR="008739E8" w:rsidRPr="00D040AF">
        <w:rPr>
          <w:spacing w:val="0"/>
          <w:w w:val="102"/>
        </w:rPr>
        <w:t>’</w:t>
      </w:r>
      <w:r w:rsidRPr="00D040AF">
        <w:rPr>
          <w:spacing w:val="0"/>
          <w:w w:val="102"/>
        </w:rPr>
        <w:t>éducation inclusive et de la promotion de l</w:t>
      </w:r>
      <w:r w:rsidR="008739E8" w:rsidRPr="00D040AF">
        <w:rPr>
          <w:spacing w:val="0"/>
          <w:w w:val="102"/>
        </w:rPr>
        <w:t>’</w:t>
      </w:r>
      <w:r w:rsidRPr="00D040AF">
        <w:rPr>
          <w:spacing w:val="0"/>
          <w:w w:val="102"/>
        </w:rPr>
        <w:t>égalité des chances sont mis en pratique par le biais de notre Stratégie d</w:t>
      </w:r>
      <w:r w:rsidR="008739E8" w:rsidRPr="00D040AF">
        <w:rPr>
          <w:spacing w:val="0"/>
          <w:w w:val="102"/>
        </w:rPr>
        <w:t>’</w:t>
      </w:r>
      <w:r w:rsidRPr="00D040AF">
        <w:rPr>
          <w:spacing w:val="0"/>
          <w:w w:val="102"/>
        </w:rPr>
        <w:t>éducation pour 2035, qui vise à fournir les conditions préalables nécessaires pour ouvrir l</w:t>
      </w:r>
      <w:r w:rsidR="008739E8" w:rsidRPr="00D040AF">
        <w:rPr>
          <w:spacing w:val="0"/>
          <w:w w:val="102"/>
        </w:rPr>
        <w:t>’</w:t>
      </w:r>
      <w:r w:rsidRPr="00D040AF">
        <w:rPr>
          <w:spacing w:val="0"/>
          <w:w w:val="102"/>
        </w:rPr>
        <w:t>accès à un enseignement de grande qualité, sur une base équitable, indépendamment de toute considération d</w:t>
      </w:r>
      <w:r w:rsidR="008739E8" w:rsidRPr="00D040AF">
        <w:rPr>
          <w:spacing w:val="0"/>
          <w:w w:val="102"/>
        </w:rPr>
        <w:t>’</w:t>
      </w:r>
      <w:r w:rsidRPr="00D040AF">
        <w:rPr>
          <w:spacing w:val="0"/>
          <w:w w:val="102"/>
        </w:rPr>
        <w:t>origines sociales et culturelles, d</w:t>
      </w:r>
      <w:r w:rsidR="008739E8" w:rsidRPr="00D040AF">
        <w:rPr>
          <w:spacing w:val="0"/>
          <w:w w:val="102"/>
        </w:rPr>
        <w:t>’</w:t>
      </w:r>
      <w:r w:rsidRPr="00D040AF">
        <w:rPr>
          <w:spacing w:val="0"/>
          <w:w w:val="102"/>
        </w:rPr>
        <w:t>âge, de genre, de besoins spéciaux, etc.</w:t>
      </w:r>
    </w:p>
    <w:p w14:paraId="536B03EE" w14:textId="1514285D" w:rsidR="00FC49D0" w:rsidRPr="00882AE1" w:rsidRDefault="00FC49D0" w:rsidP="00AA57A4">
      <w:pPr>
        <w:pStyle w:val="SingleTxt"/>
        <w:numPr>
          <w:ilvl w:val="0"/>
          <w:numId w:val="43"/>
        </w:numPr>
        <w:spacing w:line="240" w:lineRule="exact"/>
        <w:ind w:left="1267"/>
      </w:pPr>
      <w:r w:rsidRPr="00882AE1">
        <w:t>En 2022, la Table ronde des associations de femmes estoniennes, en coopération avec l</w:t>
      </w:r>
      <w:r w:rsidR="008739E8" w:rsidRPr="00882AE1">
        <w:t>’</w:t>
      </w:r>
      <w:r w:rsidRPr="00882AE1">
        <w:t>Association des enseignants de niveau préscolaire en Estonie, a fourni des formations à ces enseignants sur la prise en compte des considérations de genre dans l</w:t>
      </w:r>
      <w:r w:rsidR="008739E8" w:rsidRPr="00882AE1">
        <w:t>’</w:t>
      </w:r>
      <w:r w:rsidRPr="00882AE1">
        <w:t>enseignement et l</w:t>
      </w:r>
      <w:r w:rsidR="008739E8" w:rsidRPr="00882AE1">
        <w:t>’</w:t>
      </w:r>
      <w:r w:rsidRPr="00882AE1">
        <w:t>éducation, dans le cadre d</w:t>
      </w:r>
      <w:r w:rsidR="008739E8" w:rsidRPr="00882AE1">
        <w:t>’</w:t>
      </w:r>
      <w:r w:rsidRPr="00882AE1">
        <w:t>un partenariat stratégique avec le Ministère des affaires sociales.</w:t>
      </w:r>
    </w:p>
    <w:p w14:paraId="415D3D05" w14:textId="6E93F7D9" w:rsidR="00AA57A4" w:rsidRPr="00882AE1" w:rsidRDefault="00AA57A4" w:rsidP="00AA57A4">
      <w:pPr>
        <w:pStyle w:val="SingleTxt"/>
        <w:spacing w:after="0" w:line="120" w:lineRule="exact"/>
        <w:rPr>
          <w:sz w:val="10"/>
        </w:rPr>
      </w:pPr>
    </w:p>
    <w:p w14:paraId="3D9826DC" w14:textId="49B5A989" w:rsidR="00AA57A4" w:rsidRPr="00882AE1" w:rsidRDefault="00AA57A4" w:rsidP="00AA57A4">
      <w:pPr>
        <w:pStyle w:val="SingleTxt"/>
        <w:spacing w:after="0" w:line="120" w:lineRule="exact"/>
        <w:rPr>
          <w:sz w:val="10"/>
        </w:rPr>
      </w:pPr>
    </w:p>
    <w:bookmarkEnd w:id="45"/>
    <w:p w14:paraId="4B82AD5B" w14:textId="4F31FF23" w:rsidR="00FC49D0" w:rsidRPr="00882AE1" w:rsidRDefault="00FC49D0" w:rsidP="00AA57A4">
      <w:pPr>
        <w:pStyle w:val="HCh0"/>
        <w:ind w:left="1267" w:right="1260" w:hanging="1267"/>
      </w:pPr>
      <w:r w:rsidRPr="00882AE1">
        <w:tab/>
      </w:r>
      <w:r w:rsidRPr="00882AE1">
        <w:tab/>
      </w:r>
      <w:bookmarkStart w:id="46" w:name="_Toc108692415"/>
      <w:r w:rsidRPr="00882AE1">
        <w:t>Emploi</w:t>
      </w:r>
      <w:bookmarkEnd w:id="46"/>
    </w:p>
    <w:p w14:paraId="4C15C9F1" w14:textId="7AF0EF6D" w:rsidR="00AA57A4" w:rsidRPr="00882AE1" w:rsidRDefault="00AA57A4" w:rsidP="00AA57A4">
      <w:pPr>
        <w:pStyle w:val="SingleTxt"/>
        <w:spacing w:after="0" w:line="120" w:lineRule="exact"/>
        <w:rPr>
          <w:sz w:val="10"/>
          <w:lang w:val="fr-FR"/>
        </w:rPr>
      </w:pPr>
    </w:p>
    <w:p w14:paraId="081E1061" w14:textId="0466FC62" w:rsidR="00AA57A4" w:rsidRPr="00882AE1" w:rsidRDefault="00AA57A4" w:rsidP="00AA57A4">
      <w:pPr>
        <w:pStyle w:val="SingleTxt"/>
        <w:spacing w:after="0" w:line="120" w:lineRule="exact"/>
        <w:rPr>
          <w:sz w:val="10"/>
          <w:lang w:val="fr-FR"/>
        </w:rPr>
      </w:pPr>
    </w:p>
    <w:p w14:paraId="6F416B79" w14:textId="06B37766" w:rsidR="00FC49D0" w:rsidRPr="00882AE1" w:rsidRDefault="00FC49D0" w:rsidP="00AA57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t>Question 17</w:t>
      </w:r>
    </w:p>
    <w:p w14:paraId="2DF8270C" w14:textId="23FECA88" w:rsidR="00AA57A4" w:rsidRPr="00882AE1" w:rsidRDefault="00AA57A4" w:rsidP="00AA57A4">
      <w:pPr>
        <w:pStyle w:val="SingleTxt"/>
        <w:spacing w:after="0" w:line="120" w:lineRule="exact"/>
        <w:rPr>
          <w:sz w:val="10"/>
        </w:rPr>
      </w:pPr>
    </w:p>
    <w:p w14:paraId="00AC8EB7" w14:textId="76EBA4A5" w:rsidR="00AA57A4" w:rsidRPr="00882AE1" w:rsidRDefault="00AA57A4" w:rsidP="00AA57A4">
      <w:pPr>
        <w:pStyle w:val="SingleTxt"/>
        <w:spacing w:after="0" w:line="120" w:lineRule="exact"/>
        <w:rPr>
          <w:sz w:val="10"/>
        </w:rPr>
      </w:pPr>
    </w:p>
    <w:p w14:paraId="3BC504FB" w14:textId="437DCA1C" w:rsidR="00FC49D0" w:rsidRPr="00882AE1" w:rsidRDefault="00FC49D0" w:rsidP="00AA57A4">
      <w:pPr>
        <w:pStyle w:val="SingleTxt"/>
        <w:numPr>
          <w:ilvl w:val="0"/>
          <w:numId w:val="43"/>
        </w:numPr>
        <w:spacing w:line="240" w:lineRule="exact"/>
        <w:ind w:left="1267"/>
      </w:pPr>
      <w:r w:rsidRPr="00882AE1">
        <w:t>En août 2018, le gouvernement a approuvé et envoyé devant le Parlement un projet d</w:t>
      </w:r>
      <w:r w:rsidR="008739E8" w:rsidRPr="00882AE1">
        <w:t>’</w:t>
      </w:r>
      <w:r w:rsidRPr="00882AE1">
        <w:t>amendement de la Loi sur l</w:t>
      </w:r>
      <w:r w:rsidR="008739E8" w:rsidRPr="00882AE1">
        <w:t>’</w:t>
      </w:r>
      <w:r w:rsidRPr="00882AE1">
        <w:t>égalité des genres, visant à augmenter la transparence en matière de rémunération. Malheureusement, en raison de l</w:t>
      </w:r>
      <w:r w:rsidR="008739E8" w:rsidRPr="00882AE1">
        <w:t>’</w:t>
      </w:r>
      <w:r w:rsidRPr="00882AE1">
        <w:t>expiration du mandat du Parlement en février 2019, le projet de loi a été éliminé de la procédure législative. Depuis 2021, le Gouvernement estonien soutient la directive de l</w:t>
      </w:r>
      <w:r w:rsidR="008739E8" w:rsidRPr="00882AE1">
        <w:t>’</w:t>
      </w:r>
      <w:r w:rsidRPr="00882AE1">
        <w:t>Union européenne visant à garantir le respect du droit à l</w:t>
      </w:r>
      <w:r w:rsidR="008739E8" w:rsidRPr="00882AE1">
        <w:t>’</w:t>
      </w:r>
      <w:r w:rsidRPr="00882AE1">
        <w:t>égalité de rémunération dans tous les États membres. Pour plus d</w:t>
      </w:r>
      <w:r w:rsidR="008739E8" w:rsidRPr="00882AE1">
        <w:t>’</w:t>
      </w:r>
      <w:r w:rsidRPr="00882AE1">
        <w:t>informations, voir le chapitre sur le Cadre législatif.</w:t>
      </w:r>
    </w:p>
    <w:p w14:paraId="105CED20" w14:textId="4BBF5E80" w:rsidR="00FC49D0" w:rsidRPr="00882AE1" w:rsidRDefault="00FC49D0" w:rsidP="00AA57A4">
      <w:pPr>
        <w:pStyle w:val="SingleTxt"/>
        <w:numPr>
          <w:ilvl w:val="0"/>
          <w:numId w:val="43"/>
        </w:numPr>
        <w:spacing w:line="240" w:lineRule="exact"/>
        <w:ind w:left="1267"/>
      </w:pPr>
      <w:r w:rsidRPr="00882AE1">
        <w:t>De janvier 2019 à 2022, le projet de recherche REGE – « Réduire l</w:t>
      </w:r>
      <w:r w:rsidR="008739E8" w:rsidRPr="00882AE1">
        <w:t>’</w:t>
      </w:r>
      <w:r w:rsidRPr="00882AE1">
        <w:t>écart de rémunération entre hommes et femmes » a été exécuté dans le but de combler la part toujours inexpliquée de l</w:t>
      </w:r>
      <w:r w:rsidR="008739E8" w:rsidRPr="00882AE1">
        <w:t>’</w:t>
      </w:r>
      <w:r w:rsidRPr="00882AE1">
        <w:t>écart de rémunération entre hommes et femmes en éliminant des raisons supplémentaires de celui-ci par la mise en relation de différentes bases de données existantes, l</w:t>
      </w:r>
      <w:r w:rsidR="008739E8" w:rsidRPr="00882AE1">
        <w:t>’</w:t>
      </w:r>
      <w:r w:rsidRPr="00882AE1">
        <w:t>ajout de l</w:t>
      </w:r>
      <w:r w:rsidR="008739E8" w:rsidRPr="00882AE1">
        <w:t>’</w:t>
      </w:r>
      <w:r w:rsidRPr="00882AE1">
        <w:t>analyse qualitative et l</w:t>
      </w:r>
      <w:r w:rsidR="008739E8" w:rsidRPr="00882AE1">
        <w:t>’</w:t>
      </w:r>
      <w:r w:rsidRPr="00882AE1">
        <w:t>utilisation de modèles de simulation et de pronostic pour concevoir des scénarios politiques fondés sur des éléments probants.</w:t>
      </w:r>
      <w:r w:rsidR="008739E8" w:rsidRPr="00882AE1">
        <w:t xml:space="preserve"> </w:t>
      </w:r>
      <w:r w:rsidRPr="00882AE1">
        <w:t>Le projet visait également à créer une base de données à faible coût administratif afin de disposer de données à jour sur l</w:t>
      </w:r>
      <w:r w:rsidR="008739E8" w:rsidRPr="00882AE1">
        <w:t>’</w:t>
      </w:r>
      <w:r w:rsidRPr="00882AE1">
        <w:t>écart de rémunération entre hommes et femmes. Des modules de sensibilisation numériques et conviviaux ont été élaborés à partir de l</w:t>
      </w:r>
      <w:r w:rsidR="008739E8" w:rsidRPr="00882AE1">
        <w:t>’</w:t>
      </w:r>
      <w:r w:rsidRPr="00882AE1">
        <w:t>analyse. Le projet a été co-financé par le Fonds pour le développement régional via le programme RITA géré par le Centre estonien de la recherche.</w:t>
      </w:r>
    </w:p>
    <w:p w14:paraId="5801933B" w14:textId="1168BBA8" w:rsidR="00FC49D0" w:rsidRPr="00882AE1" w:rsidRDefault="00FC49D0" w:rsidP="00AA57A4">
      <w:pPr>
        <w:pStyle w:val="SingleTxt"/>
        <w:numPr>
          <w:ilvl w:val="0"/>
          <w:numId w:val="43"/>
        </w:numPr>
        <w:spacing w:line="240" w:lineRule="exact"/>
        <w:ind w:left="1267"/>
      </w:pPr>
      <w:r w:rsidRPr="00882AE1">
        <w:t>La recherche a montré qu</w:t>
      </w:r>
      <w:r w:rsidR="008739E8" w:rsidRPr="00882AE1">
        <w:t>’</w:t>
      </w:r>
      <w:r w:rsidRPr="00882AE1">
        <w:t>en réunissant différentes bases de données existantes, on pouvait expliquer une part nettement plus importante de l</w:t>
      </w:r>
      <w:r w:rsidR="008739E8" w:rsidRPr="00882AE1">
        <w:t>’</w:t>
      </w:r>
      <w:r w:rsidRPr="00882AE1">
        <w:t>écart de rémunération entre les genres, soit 40</w:t>
      </w:r>
      <w:r w:rsidR="008739E8" w:rsidRPr="00882AE1">
        <w:t> %</w:t>
      </w:r>
      <w:r w:rsidRPr="00882AE1">
        <w:t xml:space="preserve"> au lieu de 15</w:t>
      </w:r>
      <w:r w:rsidR="008739E8" w:rsidRPr="00882AE1">
        <w:t> %</w:t>
      </w:r>
      <w:r w:rsidRPr="00882AE1">
        <w:t xml:space="preserve"> précédemment. Des caractéristiques de niveau individuel comme le niveau d</w:t>
      </w:r>
      <w:r w:rsidR="008739E8" w:rsidRPr="00882AE1">
        <w:t>’</w:t>
      </w:r>
      <w:r w:rsidRPr="00882AE1">
        <w:t>instruction, le statut vis-à-vis du marché du travail, l</w:t>
      </w:r>
      <w:r w:rsidR="008739E8" w:rsidRPr="00882AE1">
        <w:t>’</w:t>
      </w:r>
      <w:r w:rsidRPr="00882AE1">
        <w:t>âge et la nationalité n</w:t>
      </w:r>
      <w:r w:rsidR="008739E8" w:rsidRPr="00882AE1">
        <w:t>’</w:t>
      </w:r>
      <w:r w:rsidRPr="00882AE1">
        <w:t>expliquent qu</w:t>
      </w:r>
      <w:r w:rsidR="008739E8" w:rsidRPr="00882AE1">
        <w:t>’</w:t>
      </w:r>
      <w:r w:rsidRPr="00882AE1">
        <w:t>une part marginale de l</w:t>
      </w:r>
      <w:r w:rsidR="008739E8" w:rsidRPr="00882AE1">
        <w:t>’</w:t>
      </w:r>
      <w:r w:rsidRPr="00882AE1">
        <w:t>écart de rémunération, tandis que le salaire moyen payé et la proportion de femmes employées par l</w:t>
      </w:r>
      <w:r w:rsidR="008739E8" w:rsidRPr="00882AE1">
        <w:t>’</w:t>
      </w:r>
      <w:r w:rsidRPr="00882AE1">
        <w:t>employeur jouent un rôle plus substantiel. La profession et le secteur d</w:t>
      </w:r>
      <w:r w:rsidR="008739E8" w:rsidRPr="00882AE1">
        <w:t>’</w:t>
      </w:r>
      <w:r w:rsidRPr="00882AE1">
        <w:t>activité économique ont une importance modérée dans l</w:t>
      </w:r>
      <w:r w:rsidR="008739E8" w:rsidRPr="00882AE1">
        <w:t>’</w:t>
      </w:r>
      <w:r w:rsidRPr="00882AE1">
        <w:t>explication de cet écart. Les résultats montrent également que dans le quintile de revenus inférieur, les hommes gagnent environ 5</w:t>
      </w:r>
      <w:r w:rsidR="008739E8" w:rsidRPr="00882AE1">
        <w:t> %</w:t>
      </w:r>
      <w:r w:rsidRPr="00882AE1">
        <w:t xml:space="preserve"> de plus que les femmes et la quasi-totalité de l</w:t>
      </w:r>
      <w:r w:rsidR="008739E8" w:rsidRPr="00882AE1">
        <w:t>’</w:t>
      </w:r>
      <w:r w:rsidRPr="00882AE1">
        <w:t>écart de rémunération peut être expliqué, essentiellement par des caractéristiques individuelles (âge, nationalité, éducation, langue maternelle) et par des caractéristiques de l</w:t>
      </w:r>
      <w:r w:rsidR="008739E8" w:rsidRPr="00882AE1">
        <w:t>’</w:t>
      </w:r>
      <w:r w:rsidRPr="00882AE1">
        <w:t>employeur. Avec les paramètres inclus dans l</w:t>
      </w:r>
      <w:r w:rsidR="008739E8" w:rsidRPr="00882AE1">
        <w:t>’</w:t>
      </w:r>
      <w:r w:rsidRPr="00882AE1">
        <w:t>analyse, bien que la quasi-totalité de l</w:t>
      </w:r>
      <w:r w:rsidR="008739E8" w:rsidRPr="00882AE1">
        <w:t>’</w:t>
      </w:r>
      <w:r w:rsidRPr="00882AE1">
        <w:t>écart de rémunération puisse être expliquée pour les personnes à bas revenu, la moitié seulement pouvait être expliquée pour les personnes à revenu intermédiaire et une fraction seulement pour les personnes à revenu élevé. La recherche a aussi montré qu</w:t>
      </w:r>
      <w:r w:rsidR="008739E8" w:rsidRPr="00882AE1">
        <w:t>’</w:t>
      </w:r>
      <w:r w:rsidRPr="00882AE1">
        <w:t>en Estonie, les femmes qui ont des enfants gagnent presque 25</w:t>
      </w:r>
      <w:r w:rsidR="008739E8" w:rsidRPr="00882AE1">
        <w:t> %</w:t>
      </w:r>
      <w:r w:rsidRPr="00882AE1">
        <w:t xml:space="preserve"> de moins que les femmes sans enfant</w:t>
      </w:r>
      <w:r w:rsidR="008739E8" w:rsidRPr="00882AE1">
        <w:t> ;</w:t>
      </w:r>
      <w:r w:rsidRPr="00882AE1">
        <w:t xml:space="preserve"> le revenu du travail moyen des mères reste moins élevé </w:t>
      </w:r>
      <w:r w:rsidR="00CA6DF0" w:rsidRPr="00882AE1">
        <w:t>sept</w:t>
      </w:r>
      <w:r w:rsidR="00CA6DF0">
        <w:t> </w:t>
      </w:r>
      <w:r w:rsidRPr="00882AE1">
        <w:t>ans après qu</w:t>
      </w:r>
      <w:r w:rsidR="008739E8" w:rsidRPr="00882AE1">
        <w:t>’</w:t>
      </w:r>
      <w:r w:rsidRPr="00882AE1">
        <w:t>avant la naissance de l</w:t>
      </w:r>
      <w:r w:rsidR="008739E8" w:rsidRPr="00882AE1">
        <w:t>’</w:t>
      </w:r>
      <w:r w:rsidRPr="00882AE1">
        <w:t>enfant.</w:t>
      </w:r>
    </w:p>
    <w:p w14:paraId="4F7A1786" w14:textId="1BA784DD" w:rsidR="00FC49D0" w:rsidRPr="00882AE1" w:rsidRDefault="00FC49D0" w:rsidP="00AA57A4">
      <w:pPr>
        <w:pStyle w:val="SingleTxt"/>
        <w:numPr>
          <w:ilvl w:val="0"/>
          <w:numId w:val="43"/>
        </w:numPr>
        <w:spacing w:line="240" w:lineRule="exact"/>
        <w:ind w:left="1267"/>
      </w:pPr>
      <w:r w:rsidRPr="00882AE1">
        <w:t>En plus de la recherche et de l</w:t>
      </w:r>
      <w:r w:rsidR="008739E8" w:rsidRPr="00882AE1">
        <w:t>’</w:t>
      </w:r>
      <w:r w:rsidRPr="00882AE1">
        <w:t>élaboration de l</w:t>
      </w:r>
      <w:r w:rsidR="008739E8" w:rsidRPr="00882AE1">
        <w:t>’</w:t>
      </w:r>
      <w:r w:rsidRPr="00882AE1">
        <w:t>outil numérique, le projet a également contribué à la sensibilisation par le biais de différents projets artistiques, le développement d</w:t>
      </w:r>
      <w:r w:rsidR="008739E8" w:rsidRPr="00882AE1">
        <w:t>’</w:t>
      </w:r>
      <w:r w:rsidRPr="00882AE1">
        <w:t>un jeu numérique et des apparitions dans les médias. Les résultats de la recherche et les propositions de politique issus de ce projet sont utilisés pour la planification de politiques futures. Au vu du prototype élaboré dans le cadre du projet REGE, l</w:t>
      </w:r>
      <w:r w:rsidR="008739E8" w:rsidRPr="00882AE1">
        <w:t>’</w:t>
      </w:r>
      <w:r w:rsidRPr="00882AE1">
        <w:t>outil sera développé dans les prochaines années pour le mettre à la disposition des employeurs afin d</w:t>
      </w:r>
      <w:r w:rsidR="008739E8" w:rsidRPr="00882AE1">
        <w:t>’</w:t>
      </w:r>
      <w:r w:rsidRPr="00882AE1">
        <w:t>augmenter le nombre d</w:t>
      </w:r>
      <w:r w:rsidR="008739E8" w:rsidRPr="00882AE1">
        <w:t>’</w:t>
      </w:r>
      <w:r w:rsidRPr="00882AE1">
        <w:t>organisations qui analysent des données pertinentes du point de vue de l</w:t>
      </w:r>
      <w:r w:rsidR="008739E8" w:rsidRPr="00882AE1">
        <w:t>’</w:t>
      </w:r>
      <w:r w:rsidRPr="00882AE1">
        <w:t>écart de rémunération entre les genres et du principe de l</w:t>
      </w:r>
      <w:r w:rsidR="008739E8" w:rsidRPr="00882AE1">
        <w:t>’</w:t>
      </w:r>
      <w:r w:rsidRPr="00882AE1">
        <w:t>égalité de rémunération, et qui prennent des décisions informées sur cette base.</w:t>
      </w:r>
    </w:p>
    <w:p w14:paraId="19E54866" w14:textId="04A0DFB1" w:rsidR="00FC49D0" w:rsidRPr="00882AE1" w:rsidRDefault="00FC49D0" w:rsidP="00AA57A4">
      <w:pPr>
        <w:pStyle w:val="SingleTxt"/>
        <w:numPr>
          <w:ilvl w:val="0"/>
          <w:numId w:val="43"/>
        </w:numPr>
        <w:spacing w:line="240" w:lineRule="exact"/>
        <w:ind w:left="1267"/>
      </w:pPr>
      <w:r w:rsidRPr="00882AE1">
        <w:t>Au cours de la période couverte par le rapport, plusieurs autres facteurs ont contribué à la réduction de l</w:t>
      </w:r>
      <w:r w:rsidR="008739E8" w:rsidRPr="00882AE1">
        <w:t>’</w:t>
      </w:r>
      <w:r w:rsidRPr="00882AE1">
        <w:t>écart de rémunération. Le salaire minimum a augmenté de 52</w:t>
      </w:r>
      <w:r w:rsidR="008739E8" w:rsidRPr="00882AE1">
        <w:t> %</w:t>
      </w:r>
      <w:r w:rsidRPr="00882AE1">
        <w:t xml:space="preserve"> entre 2016 et 2022. Le relèvement du salaire minimum a également contribué à réduire l</w:t>
      </w:r>
      <w:r w:rsidR="008739E8" w:rsidRPr="00882AE1">
        <w:t>’</w:t>
      </w:r>
      <w:r w:rsidRPr="00882AE1">
        <w:t>écart de rémunération entre les genres et a eu un effet positif sur le comblement de l</w:t>
      </w:r>
      <w:r w:rsidR="008739E8" w:rsidRPr="00882AE1">
        <w:t>’</w:t>
      </w:r>
      <w:r w:rsidRPr="00882AE1">
        <w:t>écart de rémunération en fonction du genre et de l</w:t>
      </w:r>
      <w:r w:rsidR="008739E8" w:rsidRPr="00882AE1">
        <w:t>’</w:t>
      </w:r>
      <w:r w:rsidRPr="00882AE1">
        <w:t>âge dans les catégories de salariés aux revenus les plus faibles. En outre, les gouvernements successifs ont pris des mesures pour assurer des salaires adéquats dans les secteurs à main-d</w:t>
      </w:r>
      <w:r w:rsidR="008739E8" w:rsidRPr="00882AE1">
        <w:t>’</w:t>
      </w:r>
      <w:r w:rsidRPr="00882AE1">
        <w:t>œuvre majoritairement féminine comme l</w:t>
      </w:r>
      <w:r w:rsidR="008739E8" w:rsidRPr="00882AE1">
        <w:t>’</w:t>
      </w:r>
      <w:r w:rsidRPr="00882AE1">
        <w:t>enseignement. Ces dernières années, tous les partis se sont engagés politiquement à relever les salaires (moyens) des professeurs de l</w:t>
      </w:r>
      <w:r w:rsidR="008739E8" w:rsidRPr="00882AE1">
        <w:t>’</w:t>
      </w:r>
      <w:r w:rsidRPr="00882AE1">
        <w:t>enseignement de base et de lycées, le but étant d</w:t>
      </w:r>
      <w:r w:rsidR="008739E8" w:rsidRPr="00882AE1">
        <w:t>’</w:t>
      </w:r>
      <w:r w:rsidRPr="00882AE1">
        <w:t>atteindre 120</w:t>
      </w:r>
      <w:r w:rsidR="008739E8" w:rsidRPr="00882AE1">
        <w:t> %</w:t>
      </w:r>
      <w:r w:rsidRPr="00882AE1">
        <w:t xml:space="preserve"> du salaire moyen en Estonie. Les salaires des enseignants ont pratiquement doublé au cours des huit dernières années, bien que les salaires réels des professeurs du primaire et du secondaires doivent encore être augmentés pour atteindre la moyenne de l</w:t>
      </w:r>
      <w:r w:rsidR="008739E8" w:rsidRPr="00882AE1">
        <w:t>’</w:t>
      </w:r>
      <w:r w:rsidRPr="00882AE1">
        <w:t>OCDE.</w:t>
      </w:r>
    </w:p>
    <w:p w14:paraId="0C1726EE" w14:textId="10B8E827" w:rsidR="00FC49D0" w:rsidRPr="00882AE1" w:rsidRDefault="00FC49D0" w:rsidP="00AA57A4">
      <w:pPr>
        <w:pStyle w:val="SingleTxt"/>
        <w:numPr>
          <w:ilvl w:val="0"/>
          <w:numId w:val="43"/>
        </w:numPr>
        <w:spacing w:line="240" w:lineRule="exact"/>
        <w:ind w:left="1267"/>
      </w:pPr>
      <w:r w:rsidRPr="00882AE1">
        <w:t>Le projet InWeGe (Income, Wealth, Gender), coordonné par le bureau du Commissaire, a été exécuté en 2019-2020. Il a produit une application sur Internet, innovante et reposant sur des statistiques, essentiellement destinée aux femmes, afin de leur permettre de prendre des décisions et de faire de meilleurs choix sur le marché du travail. Avec l</w:t>
      </w:r>
      <w:r w:rsidR="008739E8" w:rsidRPr="00882AE1">
        <w:t>’</w:t>
      </w:r>
      <w:r w:rsidRPr="00882AE1">
        <w:t>aide d</w:t>
      </w:r>
      <w:r w:rsidR="008739E8" w:rsidRPr="00882AE1">
        <w:t>’</w:t>
      </w:r>
      <w:r w:rsidRPr="00882AE1">
        <w:t>économistes, il a suivi l</w:t>
      </w:r>
      <w:r w:rsidR="008739E8" w:rsidRPr="00882AE1">
        <w:t>’</w:t>
      </w:r>
      <w:r w:rsidRPr="00882AE1">
        <w:t>écart de rémunération et de patrimoine entre les genres sur la durée de vie des individus, et analysé le différentiel de revenu et d</w:t>
      </w:r>
      <w:r w:rsidR="008739E8" w:rsidRPr="00882AE1">
        <w:t>’</w:t>
      </w:r>
      <w:r w:rsidRPr="00882AE1">
        <w:t>avoirs à la retraite sur la base du genre, en se concentrant sur les tendances qui dominent en Estonie. L</w:t>
      </w:r>
      <w:r w:rsidR="008739E8" w:rsidRPr="00882AE1">
        <w:t>’</w:t>
      </w:r>
      <w:r w:rsidRPr="00882AE1">
        <w:t>analyse utilise également à titre de comparaison des données d</w:t>
      </w:r>
      <w:r w:rsidR="008739E8" w:rsidRPr="00882AE1">
        <w:t>’</w:t>
      </w:r>
      <w:r w:rsidRPr="00882AE1">
        <w:t>autres pays européens. Les rémunérations, le patrimoine et les retraites des femmes sont examinés. À l</w:t>
      </w:r>
      <w:r w:rsidR="008739E8" w:rsidRPr="00882AE1">
        <w:t>’</w:t>
      </w:r>
      <w:r w:rsidRPr="00882AE1">
        <w:t>issue du travail de recherche, une application Internet sur les différences de revenu et de patrimoine entre les genres a été développée. Celle-ci peut être utilisée par quiconque souhaite prendre une décision liée à l</w:t>
      </w:r>
      <w:r w:rsidR="008739E8" w:rsidRPr="00882AE1">
        <w:t>’</w:t>
      </w:r>
      <w:r w:rsidRPr="00882AE1">
        <w:t>emploi sur la base du niveau de rémunération actuel (qui prévaut sur le marché), compte tenu du profil de formation, du genre et d</w:t>
      </w:r>
      <w:r w:rsidR="008739E8" w:rsidRPr="00882AE1">
        <w:t>’</w:t>
      </w:r>
      <w:r w:rsidRPr="00882AE1">
        <w:t>autres données.</w:t>
      </w:r>
    </w:p>
    <w:p w14:paraId="67D74ADE" w14:textId="2D5A8EEE" w:rsidR="00AA57A4" w:rsidRPr="00882AE1" w:rsidRDefault="00AA57A4" w:rsidP="00AA57A4">
      <w:pPr>
        <w:pStyle w:val="SingleTxt"/>
        <w:spacing w:after="0" w:line="120" w:lineRule="exact"/>
        <w:rPr>
          <w:sz w:val="10"/>
        </w:rPr>
      </w:pPr>
    </w:p>
    <w:p w14:paraId="0629F91C" w14:textId="77777777" w:rsidR="00AA57A4" w:rsidRPr="00882AE1" w:rsidRDefault="00AA57A4" w:rsidP="00AA57A4">
      <w:pPr>
        <w:pStyle w:val="SingleTxt"/>
        <w:spacing w:after="0" w:line="120" w:lineRule="exact"/>
        <w:rPr>
          <w:sz w:val="10"/>
        </w:rPr>
      </w:pPr>
    </w:p>
    <w:p w14:paraId="6F3D42F0" w14:textId="77777777" w:rsidR="00FC49D0" w:rsidRPr="00882AE1" w:rsidRDefault="00FC49D0" w:rsidP="00015C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47" w:name="_Toc108692416"/>
      <w:r w:rsidRPr="00882AE1">
        <w:t>Question 18</w:t>
      </w:r>
      <w:bookmarkEnd w:id="47"/>
    </w:p>
    <w:p w14:paraId="0EE7CEC5" w14:textId="220712BD" w:rsidR="00AA57A4" w:rsidRPr="00882AE1" w:rsidRDefault="00AA57A4" w:rsidP="00AA57A4">
      <w:pPr>
        <w:pStyle w:val="SingleTxt"/>
        <w:spacing w:after="0" w:line="120" w:lineRule="exact"/>
        <w:rPr>
          <w:sz w:val="10"/>
        </w:rPr>
      </w:pPr>
    </w:p>
    <w:p w14:paraId="0466A558" w14:textId="70E1DBC9" w:rsidR="00AA57A4" w:rsidRPr="00882AE1" w:rsidRDefault="00AA57A4" w:rsidP="00AA57A4">
      <w:pPr>
        <w:pStyle w:val="SingleTxt"/>
        <w:spacing w:after="0" w:line="120" w:lineRule="exact"/>
        <w:rPr>
          <w:sz w:val="10"/>
        </w:rPr>
      </w:pPr>
    </w:p>
    <w:p w14:paraId="1C3DE029" w14:textId="22FF0DAB" w:rsidR="00FC49D0" w:rsidRPr="00882AE1" w:rsidRDefault="00FC49D0" w:rsidP="00AA57A4">
      <w:pPr>
        <w:pStyle w:val="SingleTxt"/>
        <w:numPr>
          <w:ilvl w:val="0"/>
          <w:numId w:val="43"/>
        </w:numPr>
        <w:spacing w:line="240" w:lineRule="exact"/>
        <w:ind w:left="1267"/>
      </w:pPr>
      <w:r w:rsidRPr="00882AE1">
        <w:t>Au cours de la période 2018-2022, le Ministère des affaires sociales a modifié le système de congé parental et d</w:t>
      </w:r>
      <w:r w:rsidR="008739E8" w:rsidRPr="00882AE1">
        <w:t>’</w:t>
      </w:r>
      <w:r w:rsidRPr="00882AE1">
        <w:t>allocations parentales dans le but d</w:t>
      </w:r>
      <w:r w:rsidR="008739E8" w:rsidRPr="00882AE1">
        <w:t>’</w:t>
      </w:r>
      <w:r w:rsidRPr="00882AE1">
        <w:t>encourager plus de parents à combiner vie professionnelle et vie familiale, et en particulier d</w:t>
      </w:r>
      <w:r w:rsidR="008739E8" w:rsidRPr="00882AE1">
        <w:t>’</w:t>
      </w:r>
      <w:r w:rsidRPr="00882AE1">
        <w:t>inciter les pères à assumer davantage leurs responsabilités familiales.</w:t>
      </w:r>
    </w:p>
    <w:p w14:paraId="0CCD38D3" w14:textId="2DBC25B3" w:rsidR="00FC49D0" w:rsidRPr="00882AE1" w:rsidRDefault="00FC49D0" w:rsidP="00AA57A4">
      <w:pPr>
        <w:pStyle w:val="SingleTxt"/>
        <w:numPr>
          <w:ilvl w:val="0"/>
          <w:numId w:val="43"/>
        </w:numPr>
        <w:spacing w:line="240" w:lineRule="exact"/>
        <w:ind w:left="1267"/>
      </w:pPr>
      <w:r w:rsidRPr="00882AE1">
        <w:t>La réforme du congé parental et des allocations parentales a été mise en œuvre en plusieurs fois. Depuis le 1</w:t>
      </w:r>
      <w:r w:rsidRPr="00D040AF">
        <w:rPr>
          <w:vertAlign w:val="superscript"/>
        </w:rPr>
        <w:t>er</w:t>
      </w:r>
      <w:r w:rsidRPr="00882AE1">
        <w:t xml:space="preserve"> mars 2018, les parents peuvent recevoir des allocations parentales en plus de leur revenu, l</w:t>
      </w:r>
      <w:r w:rsidR="008739E8" w:rsidRPr="00882AE1">
        <w:t>’</w:t>
      </w:r>
      <w:r w:rsidRPr="00882AE1">
        <w:t>allocation n</w:t>
      </w:r>
      <w:r w:rsidR="008739E8" w:rsidRPr="00882AE1">
        <w:t>’</w:t>
      </w:r>
      <w:r w:rsidRPr="00882AE1">
        <w:t>étant réduite que si le revenu mensuel dépasse 1,5 fois le salaire moyen estonien. Depuis le 1</w:t>
      </w:r>
      <w:r w:rsidRPr="00D040AF">
        <w:rPr>
          <w:vertAlign w:val="superscript"/>
        </w:rPr>
        <w:t>er</w:t>
      </w:r>
      <w:r w:rsidRPr="00882AE1">
        <w:t xml:space="preserve"> juillet 2020, tous les pères ont un droit individuel à congé de paternité et à des allocations pendant 30 jours, et 19 mois d</w:t>
      </w:r>
      <w:r w:rsidR="008739E8" w:rsidRPr="00882AE1">
        <w:t>’</w:t>
      </w:r>
      <w:r w:rsidRPr="00882AE1">
        <w:t>allocations et de congé parentaux qui peuvent être utilisés en un seul bloc ou fractionnés jusqu</w:t>
      </w:r>
      <w:r w:rsidR="008739E8" w:rsidRPr="00882AE1">
        <w:t>’</w:t>
      </w:r>
      <w:r w:rsidRPr="00882AE1">
        <w:t>au troisième anniversaire de l</w:t>
      </w:r>
      <w:r w:rsidR="008739E8" w:rsidRPr="00882AE1">
        <w:t>’</w:t>
      </w:r>
      <w:r w:rsidRPr="00882AE1">
        <w:t>enfant. Les pères peuvent faire valoir leur droit à partir de 30 jours avant la date prévue de la naissance et jusqu</w:t>
      </w:r>
      <w:r w:rsidR="008739E8" w:rsidRPr="00882AE1">
        <w:t>’</w:t>
      </w:r>
      <w:r w:rsidRPr="00882AE1">
        <w:t>au troisième anniversaire de l</w:t>
      </w:r>
      <w:r w:rsidR="008739E8" w:rsidRPr="00882AE1">
        <w:t>’</w:t>
      </w:r>
      <w:r w:rsidRPr="00882AE1">
        <w:t>enfant. Après avoir épuisé leur droit individuel, les parents peuvent utiliser le congé et l</w:t>
      </w:r>
      <w:r w:rsidR="008739E8" w:rsidRPr="00882AE1">
        <w:t>’</w:t>
      </w:r>
      <w:r w:rsidRPr="00882AE1">
        <w:t>allocation parentaux partageables.</w:t>
      </w:r>
    </w:p>
    <w:p w14:paraId="3809A569" w14:textId="25FF0FEE" w:rsidR="00FC49D0" w:rsidRPr="00882AE1" w:rsidRDefault="00FC49D0" w:rsidP="00AA57A4">
      <w:pPr>
        <w:pStyle w:val="SingleTxt"/>
        <w:numPr>
          <w:ilvl w:val="0"/>
          <w:numId w:val="43"/>
        </w:numPr>
        <w:spacing w:line="240" w:lineRule="exact"/>
        <w:ind w:left="1267"/>
      </w:pPr>
      <w:r w:rsidRPr="00882AE1">
        <w:t>Grâce à ces modifications, la participation des femmes sur le marché du travail a augmenté. La proportion de pères qui reçoivent une allocation parentale est en augmentation et représente 16</w:t>
      </w:r>
      <w:r w:rsidR="008739E8" w:rsidRPr="00882AE1">
        <w:t> %</w:t>
      </w:r>
      <w:r w:rsidRPr="00882AE1">
        <w:t xml:space="preserve"> de l</w:t>
      </w:r>
      <w:r w:rsidR="008739E8" w:rsidRPr="00882AE1">
        <w:t>’</w:t>
      </w:r>
      <w:r w:rsidRPr="00882AE1">
        <w:t>ensemble des bénéficiaires de l</w:t>
      </w:r>
      <w:r w:rsidR="008739E8" w:rsidRPr="00882AE1">
        <w:t>’</w:t>
      </w:r>
      <w:r w:rsidRPr="00882AE1">
        <w:t>allocation parentale en 2021. En 2017, la proportion de pères recevant une allocation parentale était de 8</w:t>
      </w:r>
      <w:r w:rsidR="008739E8" w:rsidRPr="00882AE1">
        <w:t> %</w:t>
      </w:r>
      <w:r w:rsidRPr="00882AE1">
        <w:t>. Le nombre de bénéficiaires d</w:t>
      </w:r>
      <w:r w:rsidR="008739E8" w:rsidRPr="00882AE1">
        <w:t>’</w:t>
      </w:r>
      <w:r w:rsidRPr="00882AE1">
        <w:t>allocations parentales qui perçoivent un revenu de leur travail a également augmenté, passant de 9</w:t>
      </w:r>
      <w:r w:rsidR="008739E8" w:rsidRPr="00882AE1">
        <w:t> %</w:t>
      </w:r>
      <w:r w:rsidRPr="00882AE1">
        <w:t xml:space="preserve"> à 20</w:t>
      </w:r>
      <w:r w:rsidR="008739E8" w:rsidRPr="00882AE1">
        <w:t> %</w:t>
      </w:r>
      <w:r w:rsidRPr="00882AE1">
        <w:t xml:space="preserve"> ces cinq dernières années, ce qui signifie que les parents utilisent de plus en plus les possibilités de concilier vie professionnelle et vie familiale.</w:t>
      </w:r>
    </w:p>
    <w:p w14:paraId="651B6DCE" w14:textId="79F3E0BD" w:rsidR="00FC49D0" w:rsidRPr="00882AE1" w:rsidRDefault="00FC49D0" w:rsidP="00AA57A4">
      <w:pPr>
        <w:pStyle w:val="SingleTxt"/>
        <w:numPr>
          <w:ilvl w:val="0"/>
          <w:numId w:val="43"/>
        </w:numPr>
        <w:spacing w:line="240" w:lineRule="exact"/>
        <w:ind w:left="1267"/>
      </w:pPr>
      <w:r w:rsidRPr="00882AE1">
        <w:t>Une deuxième série de modifications (entrées en vigueur le 1</w:t>
      </w:r>
      <w:r w:rsidRPr="00882AE1">
        <w:rPr>
          <w:vertAlign w:val="superscript"/>
        </w:rPr>
        <w:t>er</w:t>
      </w:r>
      <w:r w:rsidRPr="00882AE1">
        <w:t xml:space="preserve"> avril 2022) prévoit des formes plus souples de conciliation de la vie professionnelle et de la vie familiale. Les changements permettent aux deux parents d</w:t>
      </w:r>
      <w:r w:rsidR="008739E8" w:rsidRPr="00882AE1">
        <w:t>’</w:t>
      </w:r>
      <w:r w:rsidRPr="00882AE1">
        <w:t xml:space="preserve">être en congé et/ou de recevoir une allocation parentale pendant un maximum de </w:t>
      </w:r>
      <w:r w:rsidR="00CA6DF0">
        <w:t>60</w:t>
      </w:r>
      <w:r w:rsidRPr="00882AE1">
        <w:t xml:space="preserve"> jours. Lorsqu</w:t>
      </w:r>
      <w:r w:rsidR="008739E8" w:rsidRPr="00882AE1">
        <w:t>’</w:t>
      </w:r>
      <w:r w:rsidRPr="00882AE1">
        <w:t>ils recourent à cette possibilité ensemble, la période globale est réduite proportionnellement au nombre de jours utilisés ensemble. En outre, ils peuvent cesser de toucher l</w:t>
      </w:r>
      <w:r w:rsidR="008739E8" w:rsidRPr="00882AE1">
        <w:t>’</w:t>
      </w:r>
      <w:r w:rsidRPr="00882AE1">
        <w:t>allocation puis recommencer à la percevoir chaque jour jusqu</w:t>
      </w:r>
      <w:r w:rsidR="008739E8" w:rsidRPr="00882AE1">
        <w:t>’</w:t>
      </w:r>
      <w:r w:rsidRPr="00882AE1">
        <w:t>au troisième anniversaire de l</w:t>
      </w:r>
      <w:r w:rsidR="008739E8" w:rsidRPr="00882AE1">
        <w:t>’</w:t>
      </w:r>
      <w:r w:rsidRPr="00882AE1">
        <w:t>enfant. Cela leur permet de partager les responsabilités familiales et de travailler à temps partiel. Le congé de maternité est écourté de 140 jours à 100 jours et les parents disposent d</w:t>
      </w:r>
      <w:r w:rsidR="008739E8" w:rsidRPr="00882AE1">
        <w:t>’</w:t>
      </w:r>
      <w:r w:rsidRPr="00882AE1">
        <w:t>une période prolongée de congé de paternité et d</w:t>
      </w:r>
      <w:r w:rsidR="008739E8" w:rsidRPr="00882AE1">
        <w:t>’</w:t>
      </w:r>
      <w:r w:rsidRPr="00882AE1">
        <w:t>allocations parentales, qu</w:t>
      </w:r>
      <w:r w:rsidR="008739E8" w:rsidRPr="00882AE1">
        <w:t>’</w:t>
      </w:r>
      <w:r w:rsidRPr="00882AE1">
        <w:t>ils peuvent partager.</w:t>
      </w:r>
    </w:p>
    <w:p w14:paraId="68506EAC" w14:textId="03A8F685" w:rsidR="00FC49D0" w:rsidRPr="00882AE1" w:rsidRDefault="00FC49D0" w:rsidP="00AA57A4">
      <w:pPr>
        <w:pStyle w:val="SingleTxt"/>
        <w:numPr>
          <w:ilvl w:val="0"/>
          <w:numId w:val="43"/>
        </w:numPr>
        <w:spacing w:line="240" w:lineRule="exact"/>
        <w:ind w:left="1267"/>
      </w:pPr>
      <w:r w:rsidRPr="00882AE1">
        <w:t>Selon Statistique Estonie (Enquête sur la population active estonienne), le taux d</w:t>
      </w:r>
      <w:r w:rsidR="008739E8" w:rsidRPr="00882AE1">
        <w:t>’</w:t>
      </w:r>
      <w:r w:rsidRPr="00882AE1">
        <w:t>emploi des femmes ayant un enfant âgé de moins de deux ans a augmenté ces dernières années. En 2018, le taux d</w:t>
      </w:r>
      <w:r w:rsidR="008739E8" w:rsidRPr="00882AE1">
        <w:t>’</w:t>
      </w:r>
      <w:r w:rsidRPr="00882AE1">
        <w:t>emploi des femmes de ce groupe cible était de 43</w:t>
      </w:r>
      <w:r w:rsidR="008739E8" w:rsidRPr="00882AE1">
        <w:t> %</w:t>
      </w:r>
      <w:r w:rsidRPr="00882AE1">
        <w:t>, mais il avait augmenté de 4 points de pourcentage</w:t>
      </w:r>
      <w:r w:rsidR="008739E8" w:rsidRPr="00882AE1">
        <w:t xml:space="preserve"> </w:t>
      </w:r>
      <w:r w:rsidRPr="00882AE1">
        <w:t>en 2021 (pour se chiffrer à 47</w:t>
      </w:r>
      <w:r w:rsidR="008739E8" w:rsidRPr="00882AE1">
        <w:t> %</w:t>
      </w:r>
      <w:r w:rsidRPr="00882AE1">
        <w:t>). Le taux d</w:t>
      </w:r>
      <w:r w:rsidR="008739E8" w:rsidRPr="00882AE1">
        <w:t>’</w:t>
      </w:r>
      <w:r w:rsidRPr="00882AE1">
        <w:t>emploi des hommes ayant un enfant âgé de moins de deux ans a cependant baissé entre 2018 et 2021, passant de 95</w:t>
      </w:r>
      <w:r w:rsidR="008739E8" w:rsidRPr="00882AE1">
        <w:t> %</w:t>
      </w:r>
      <w:r w:rsidRPr="00882AE1">
        <w:t xml:space="preserve"> à 93</w:t>
      </w:r>
      <w:r w:rsidR="008739E8" w:rsidRPr="00882AE1">
        <w:t> %</w:t>
      </w:r>
      <w:r w:rsidRPr="00882AE1">
        <w:t>.</w:t>
      </w:r>
    </w:p>
    <w:p w14:paraId="70B29978" w14:textId="0405FB3A" w:rsidR="00FC49D0" w:rsidRPr="00882AE1" w:rsidRDefault="00FC49D0" w:rsidP="00AA57A4">
      <w:pPr>
        <w:pStyle w:val="SingleTxt"/>
        <w:numPr>
          <w:ilvl w:val="0"/>
          <w:numId w:val="43"/>
        </w:numPr>
        <w:spacing w:line="240" w:lineRule="exact"/>
        <w:ind w:left="1267"/>
      </w:pPr>
      <w:r w:rsidRPr="00882AE1">
        <w:t>En plus de la campagne médiatique « Grandir ensemble » menée en novembre et décembre 2017, qui encourageait les pères à passer plus de temps avec leurs enfants, y compris en ayant recours au congé parental, le Ministère des affaires sociales, en coopération avec la Caisse d</w:t>
      </w:r>
      <w:r w:rsidR="008739E8" w:rsidRPr="00882AE1">
        <w:t>’</w:t>
      </w:r>
      <w:r w:rsidRPr="00882AE1">
        <w:t>assurance sociale et le cabinet de consultants EMOR, a mené en 2021 une étude sur l</w:t>
      </w:r>
      <w:r w:rsidR="008739E8" w:rsidRPr="00882AE1">
        <w:t>’</w:t>
      </w:r>
      <w:r w:rsidRPr="00882AE1">
        <w:t>utilisation du congé de paternité et de l</w:t>
      </w:r>
      <w:r w:rsidR="008739E8" w:rsidRPr="00882AE1">
        <w:t>’</w:t>
      </w:r>
      <w:r w:rsidRPr="00882AE1">
        <w:t>allocation parentale. L</w:t>
      </w:r>
      <w:r w:rsidR="008739E8" w:rsidRPr="00882AE1">
        <w:t>’</w:t>
      </w:r>
      <w:r w:rsidRPr="00882AE1">
        <w:t>objectif était de déterminer les éventuelles restrictions en cas d</w:t>
      </w:r>
      <w:r w:rsidR="008739E8" w:rsidRPr="00882AE1">
        <w:t>’</w:t>
      </w:r>
      <w:r w:rsidRPr="00882AE1">
        <w:t>utilisation du congé de paternité et de l</w:t>
      </w:r>
      <w:r w:rsidR="008739E8" w:rsidRPr="00882AE1">
        <w:t>’</w:t>
      </w:r>
      <w:r w:rsidRPr="00882AE1">
        <w:t>allocation de paternité. En cartographiant les informations nécessaires et en déterminant les contraintes, l</w:t>
      </w:r>
      <w:r w:rsidR="008739E8" w:rsidRPr="00882AE1">
        <w:t>’</w:t>
      </w:r>
      <w:r w:rsidRPr="00882AE1">
        <w:t>équipe de projet a mis au point des « coups de pouce » pour aider les pères utiliser plus largement la possibilité qui leur était offerte. Sur le long terme, l</w:t>
      </w:r>
      <w:r w:rsidR="008739E8" w:rsidRPr="00882AE1">
        <w:t>’</w:t>
      </w:r>
      <w:r w:rsidRPr="00882AE1">
        <w:t>objectif était d</w:t>
      </w:r>
      <w:r w:rsidR="008739E8" w:rsidRPr="00882AE1">
        <w:t>’</w:t>
      </w:r>
      <w:r w:rsidRPr="00882AE1">
        <w:t>augmenter l</w:t>
      </w:r>
      <w:r w:rsidR="008739E8" w:rsidRPr="00882AE1">
        <w:t>’</w:t>
      </w:r>
      <w:r w:rsidRPr="00882AE1">
        <w:t>utilisation du congé de paternité et de l</w:t>
      </w:r>
      <w:r w:rsidR="008739E8" w:rsidRPr="00882AE1">
        <w:t>’</w:t>
      </w:r>
      <w:r w:rsidRPr="00882AE1">
        <w:t xml:space="preserve">allocation de paternité. </w:t>
      </w:r>
    </w:p>
    <w:p w14:paraId="0EB67A65" w14:textId="1842E4FA" w:rsidR="00FC49D0" w:rsidRPr="00882AE1" w:rsidRDefault="00FC49D0" w:rsidP="00AA57A4">
      <w:pPr>
        <w:pStyle w:val="SingleTxt"/>
        <w:numPr>
          <w:ilvl w:val="0"/>
          <w:numId w:val="43"/>
        </w:numPr>
        <w:spacing w:line="240" w:lineRule="exact"/>
        <w:ind w:left="1267"/>
      </w:pPr>
      <w:r w:rsidRPr="00882AE1">
        <w:t xml:space="preserve">En 2019-2021, la Commissaire a noué un partenariat avec le projet Parents@Work de la Commission européenne, qui </w:t>
      </w:r>
      <w:bookmarkStart w:id="48" w:name="_Hlk105072683"/>
      <w:r w:rsidRPr="00882AE1">
        <w:t>se concentrait sur les meilleures pratiques en matière d</w:t>
      </w:r>
      <w:r w:rsidR="008739E8" w:rsidRPr="00882AE1">
        <w:t>’</w:t>
      </w:r>
      <w:r w:rsidRPr="00882AE1">
        <w:t xml:space="preserve">équilibre entre vie professionnelle et vie privée et le recensement des pratiques discriminatoires sur le lieu de travail. </w:t>
      </w:r>
      <w:bookmarkEnd w:id="48"/>
      <w:r w:rsidRPr="00882AE1">
        <w:t>Le projet visait à améliorer la protection contre la discrimination des travailleuses enceintes et de celles ayant des obligations familiales.</w:t>
      </w:r>
    </w:p>
    <w:p w14:paraId="09823A74" w14:textId="751106ED" w:rsidR="00FC49D0" w:rsidRPr="00882AE1" w:rsidRDefault="00FC49D0" w:rsidP="00AA57A4">
      <w:pPr>
        <w:pStyle w:val="SingleTxt"/>
        <w:numPr>
          <w:ilvl w:val="0"/>
          <w:numId w:val="43"/>
        </w:numPr>
        <w:spacing w:line="240" w:lineRule="exact"/>
        <w:ind w:left="1267"/>
      </w:pPr>
      <w:r w:rsidRPr="00882AE1">
        <w:t>Selon une analyse menée en 2021 par l</w:t>
      </w:r>
      <w:r w:rsidR="008739E8" w:rsidRPr="00882AE1">
        <w:t>’</w:t>
      </w:r>
      <w:r w:rsidRPr="00882AE1">
        <w:t>Eesti Rakendusuuringute Keskus Centar et financée par le FSE, la prise en charge des enfants d</w:t>
      </w:r>
      <w:r w:rsidR="008739E8" w:rsidRPr="00882AE1">
        <w:t>’</w:t>
      </w:r>
      <w:r w:rsidRPr="00882AE1">
        <w:t>âge préscolaire est principalement assurée par des crèches gérées par les collectivités locales. Au total, on dénombrait 557 crèches gérées par des collectivités locales en 2019, ce qui représentait 67</w:t>
      </w:r>
      <w:r w:rsidR="008739E8" w:rsidRPr="00882AE1">
        <w:t> %</w:t>
      </w:r>
      <w:r w:rsidRPr="00882AE1">
        <w:t xml:space="preserve"> de l</w:t>
      </w:r>
      <w:r w:rsidR="008739E8" w:rsidRPr="00882AE1">
        <w:t>’</w:t>
      </w:r>
      <w:r w:rsidRPr="00882AE1">
        <w:t>ensemble des crèches et prestataires de services de garde d</w:t>
      </w:r>
      <w:r w:rsidR="008739E8" w:rsidRPr="00882AE1">
        <w:t>’</w:t>
      </w:r>
      <w:r w:rsidRPr="00882AE1">
        <w:t>enfants. Venaient ensuite les prestataires de services de garde d</w:t>
      </w:r>
      <w:r w:rsidR="008739E8" w:rsidRPr="00882AE1">
        <w:t>’</w:t>
      </w:r>
      <w:r w:rsidRPr="00882AE1">
        <w:t>enfants privés, avec 192 établissements. On comptait nettement moins de crèches privées et d</w:t>
      </w:r>
      <w:r w:rsidR="008739E8" w:rsidRPr="00882AE1">
        <w:t>’</w:t>
      </w:r>
      <w:r w:rsidRPr="00882AE1">
        <w:t>établissements de garde d</w:t>
      </w:r>
      <w:r w:rsidR="008739E8" w:rsidRPr="00882AE1">
        <w:t>’</w:t>
      </w:r>
      <w:r w:rsidRPr="00882AE1">
        <w:t xml:space="preserve">enfants gérés par des collectivités locales (54 et 25, respectivement). </w:t>
      </w:r>
    </w:p>
    <w:p w14:paraId="64092BBC" w14:textId="2943B633" w:rsidR="00FC49D0" w:rsidRPr="00882AE1" w:rsidRDefault="00FC49D0" w:rsidP="00AA57A4">
      <w:pPr>
        <w:pStyle w:val="SingleTxt"/>
        <w:numPr>
          <w:ilvl w:val="0"/>
          <w:numId w:val="43"/>
        </w:numPr>
        <w:spacing w:line="240" w:lineRule="exact"/>
        <w:ind w:left="1267"/>
      </w:pPr>
      <w:r w:rsidRPr="00882AE1">
        <w:t>Dans les régions densément peuplées, le nombre de crèches gérées par des collectivités locales pour 1 000 enfants est moins élevé qu</w:t>
      </w:r>
      <w:r w:rsidR="008739E8" w:rsidRPr="00882AE1">
        <w:t>’</w:t>
      </w:r>
      <w:r w:rsidRPr="00882AE1">
        <w:t>ailleurs. Bien qu</w:t>
      </w:r>
      <w:r w:rsidR="008739E8" w:rsidRPr="00882AE1">
        <w:t>’</w:t>
      </w:r>
      <w:r w:rsidRPr="00882AE1">
        <w:t>il y ait plus de prestataires de services privés dans les zones densément peuplées, on compte 6,2 crèches ou prestataires de services de garde d</w:t>
      </w:r>
      <w:r w:rsidR="008739E8" w:rsidRPr="00882AE1">
        <w:t>’</w:t>
      </w:r>
      <w:r w:rsidRPr="00882AE1">
        <w:t>enfants pour 1 000 enfants dans les régions centrales, et le double dans les régions périphériques.</w:t>
      </w:r>
    </w:p>
    <w:p w14:paraId="4EDFC2F5" w14:textId="48C3E7C6" w:rsidR="00FC49D0" w:rsidRPr="00882AE1" w:rsidRDefault="00FC49D0" w:rsidP="00AA57A4">
      <w:pPr>
        <w:pStyle w:val="SingleTxt"/>
        <w:numPr>
          <w:ilvl w:val="0"/>
          <w:numId w:val="43"/>
        </w:numPr>
        <w:spacing w:line="240" w:lineRule="exact"/>
        <w:ind w:left="1267"/>
      </w:pPr>
      <w:r w:rsidRPr="00882AE1">
        <w:t>On a dénombré 69 624 utilisateurs de crèches et de services de garde d</w:t>
      </w:r>
      <w:r w:rsidR="008739E8" w:rsidRPr="00882AE1">
        <w:t>’</w:t>
      </w:r>
      <w:r w:rsidRPr="00882AE1">
        <w:t>enfants d</w:t>
      </w:r>
      <w:r w:rsidR="008739E8" w:rsidRPr="00882AE1">
        <w:t>’</w:t>
      </w:r>
      <w:r w:rsidRPr="00882AE1">
        <w:t>âge préscolaire, soit 61</w:t>
      </w:r>
      <w:r w:rsidR="008739E8" w:rsidRPr="00882AE1">
        <w:t> %</w:t>
      </w:r>
      <w:r w:rsidRPr="00882AE1">
        <w:t xml:space="preserve"> de la population âgée de zéro à sept ans. En 2015, la proportion était similaire et se chiffrait à 62</w:t>
      </w:r>
      <w:r w:rsidR="008739E8" w:rsidRPr="00882AE1">
        <w:t> %</w:t>
      </w:r>
      <w:r w:rsidRPr="00882AE1">
        <w:t>. La fréquence d</w:t>
      </w:r>
      <w:r w:rsidR="008739E8" w:rsidRPr="00882AE1">
        <w:t>’</w:t>
      </w:r>
      <w:r w:rsidRPr="00882AE1">
        <w:t>utilisation des crèches et services de garde d</w:t>
      </w:r>
      <w:r w:rsidR="008739E8" w:rsidRPr="00882AE1">
        <w:t>’</w:t>
      </w:r>
      <w:r w:rsidRPr="00882AE1">
        <w:t>enfants augmente avec l</w:t>
      </w:r>
      <w:r w:rsidR="008739E8" w:rsidRPr="00882AE1">
        <w:t>’</w:t>
      </w:r>
      <w:r w:rsidRPr="00882AE1">
        <w:t>âge. Selon l</w:t>
      </w:r>
      <w:r w:rsidR="008739E8" w:rsidRPr="00882AE1">
        <w:t>’</w:t>
      </w:r>
      <w:r w:rsidRPr="00882AE1">
        <w:t>enquête réalisée auprès des parents, les services sont utilisés par 4</w:t>
      </w:r>
      <w:r w:rsidR="008739E8" w:rsidRPr="00882AE1">
        <w:t> %</w:t>
      </w:r>
      <w:r w:rsidRPr="00882AE1">
        <w:t xml:space="preserve"> des enfants de moins de</w:t>
      </w:r>
      <w:r w:rsidR="004D4865">
        <w:t xml:space="preserve"> 12</w:t>
      </w:r>
      <w:r w:rsidRPr="00882AE1">
        <w:t xml:space="preserve"> mois, 21</w:t>
      </w:r>
      <w:r w:rsidR="008739E8" w:rsidRPr="00882AE1">
        <w:t> %</w:t>
      </w:r>
      <w:r w:rsidRPr="00882AE1">
        <w:t xml:space="preserve"> de ceux âgés de 12 à 24 mois, 78</w:t>
      </w:r>
      <w:r w:rsidR="008739E8" w:rsidRPr="00882AE1">
        <w:t> %</w:t>
      </w:r>
      <w:r w:rsidRPr="00882AE1">
        <w:t xml:space="preserve"> des enfants de </w:t>
      </w:r>
      <w:r w:rsidR="004D4865">
        <w:t>2</w:t>
      </w:r>
      <w:r w:rsidRPr="00882AE1">
        <w:t> ans et 90</w:t>
      </w:r>
      <w:r w:rsidR="008739E8" w:rsidRPr="00882AE1">
        <w:t> %</w:t>
      </w:r>
      <w:r w:rsidRPr="00882AE1">
        <w:t xml:space="preserve"> ou plus des enfants de </w:t>
      </w:r>
      <w:r w:rsidR="004D4865">
        <w:t>3</w:t>
      </w:r>
      <w:r w:rsidRPr="00882AE1">
        <w:t xml:space="preserve"> ans et plus.</w:t>
      </w:r>
    </w:p>
    <w:p w14:paraId="79470DE9" w14:textId="2AEDC492" w:rsidR="00FC49D0" w:rsidRPr="00882AE1" w:rsidRDefault="00FC49D0" w:rsidP="00AA57A4">
      <w:pPr>
        <w:pStyle w:val="SingleTxt"/>
        <w:numPr>
          <w:ilvl w:val="0"/>
          <w:numId w:val="43"/>
        </w:numPr>
        <w:spacing w:line="240" w:lineRule="exact"/>
        <w:ind w:left="1267"/>
      </w:pPr>
      <w:r w:rsidRPr="00882AE1">
        <w:t>La proportion la plus importante (90</w:t>
      </w:r>
      <w:r w:rsidR="008739E8" w:rsidRPr="00882AE1">
        <w:t> %</w:t>
      </w:r>
      <w:r w:rsidRPr="00882AE1">
        <w:t>) des enfants allant à la crèche ou bénéficiant de services de garde d</w:t>
      </w:r>
      <w:r w:rsidR="008739E8" w:rsidRPr="00882AE1">
        <w:t>’</w:t>
      </w:r>
      <w:r w:rsidRPr="00882AE1">
        <w:t>enfant fréquentent une crèche gérée par une collectivité locale. Les services de garde d</w:t>
      </w:r>
      <w:r w:rsidR="008739E8" w:rsidRPr="00882AE1">
        <w:t>’</w:t>
      </w:r>
      <w:r w:rsidRPr="00882AE1">
        <w:t>enfants sont utilisés pour 2,1</w:t>
      </w:r>
      <w:r w:rsidR="008739E8" w:rsidRPr="00882AE1">
        <w:t> %</w:t>
      </w:r>
      <w:r w:rsidRPr="00882AE1">
        <w:t xml:space="preserve"> des enfants de </w:t>
      </w:r>
      <w:r w:rsidR="004D4865">
        <w:t>2</w:t>
      </w:r>
      <w:r w:rsidRPr="00882AE1">
        <w:t xml:space="preserve"> ans et 7,5</w:t>
      </w:r>
      <w:r w:rsidR="008739E8" w:rsidRPr="00882AE1">
        <w:t> %</w:t>
      </w:r>
      <w:r w:rsidRPr="00882AE1">
        <w:t xml:space="preserve"> des enfants de </w:t>
      </w:r>
      <w:r w:rsidR="004D4865">
        <w:t>3</w:t>
      </w:r>
      <w:r w:rsidRPr="00882AE1">
        <w:t xml:space="preserve"> ans</w:t>
      </w:r>
      <w:r w:rsidR="008739E8" w:rsidRPr="00882AE1">
        <w:t>,</w:t>
      </w:r>
      <w:r w:rsidRPr="00882AE1">
        <w:t xml:space="preserve"> sauf à Harjumaa et Tartumaa, où ils concernent 20</w:t>
      </w:r>
      <w:r w:rsidR="008739E8" w:rsidRPr="00882AE1">
        <w:t> %</w:t>
      </w:r>
      <w:r w:rsidRPr="00882AE1">
        <w:t xml:space="preserve"> des enfants de </w:t>
      </w:r>
      <w:r w:rsidR="004D4865">
        <w:t>2</w:t>
      </w:r>
      <w:r w:rsidRPr="00882AE1">
        <w:t xml:space="preserve"> ans et 17</w:t>
      </w:r>
      <w:r w:rsidR="008739E8" w:rsidRPr="00882AE1">
        <w:t> %</w:t>
      </w:r>
      <w:r w:rsidRPr="00882AE1">
        <w:t xml:space="preserve"> des enfants de </w:t>
      </w:r>
      <w:r w:rsidR="004D4865">
        <w:t>3</w:t>
      </w:r>
      <w:r w:rsidRPr="00882AE1">
        <w:t xml:space="preserve"> ans. Ils sont davantage utilisés dans ces comtés pour pallier </w:t>
      </w:r>
      <w:r w:rsidR="004D4865" w:rsidRPr="00882AE1">
        <w:t>le</w:t>
      </w:r>
      <w:r w:rsidRPr="00882AE1">
        <w:t xml:space="preserve"> manque de places dans les crèches gérées par les collectivités locales. La moitié des parents environ (57</w:t>
      </w:r>
      <w:r w:rsidR="008739E8" w:rsidRPr="00882AE1">
        <w:t> %</w:t>
      </w:r>
      <w:r w:rsidRPr="00882AE1">
        <w:t xml:space="preserve"> selon l</w:t>
      </w:r>
      <w:r w:rsidR="008739E8" w:rsidRPr="00882AE1">
        <w:t>’</w:t>
      </w:r>
      <w:r w:rsidRPr="00882AE1">
        <w:t>enquête menée auprès des parents) souhaiteraient changer le mode de garde de leur enfant. La plupart d</w:t>
      </w:r>
      <w:r w:rsidR="008739E8" w:rsidRPr="00882AE1">
        <w:t>’</w:t>
      </w:r>
      <w:r w:rsidRPr="00882AE1">
        <w:t>entre eux (51</w:t>
      </w:r>
      <w:r w:rsidR="008739E8" w:rsidRPr="00882AE1">
        <w:t> %</w:t>
      </w:r>
      <w:r w:rsidRPr="00882AE1">
        <w:t>) souhaiteraient avoir davantage accès à des services de</w:t>
      </w:r>
      <w:r w:rsidRPr="00882AE1">
        <w:rPr>
          <w:color w:val="242424"/>
          <w:shd w:val="clear" w:color="auto" w:fill="FFFFFF"/>
        </w:rPr>
        <w:t xml:space="preserve"> </w:t>
      </w:r>
      <w:r w:rsidRPr="00882AE1">
        <w:t>de garde d</w:t>
      </w:r>
      <w:r w:rsidR="008739E8" w:rsidRPr="00882AE1">
        <w:t>’</w:t>
      </w:r>
      <w:r w:rsidRPr="00882AE1">
        <w:t>enfants.</w:t>
      </w:r>
    </w:p>
    <w:p w14:paraId="35EDACD7" w14:textId="3309938A" w:rsidR="00FC49D0" w:rsidRPr="00882AE1" w:rsidRDefault="00FC49D0" w:rsidP="00AA57A4">
      <w:pPr>
        <w:pStyle w:val="SingleTxt"/>
        <w:numPr>
          <w:ilvl w:val="0"/>
          <w:numId w:val="43"/>
        </w:numPr>
        <w:spacing w:line="240" w:lineRule="exact"/>
        <w:ind w:left="1267"/>
      </w:pPr>
      <w:r w:rsidRPr="00882AE1">
        <w:t>Au cours de la période couverte par le rapport, 976 places de garde d</w:t>
      </w:r>
      <w:r w:rsidR="008739E8" w:rsidRPr="00882AE1">
        <w:t>’</w:t>
      </w:r>
      <w:r w:rsidRPr="00882AE1">
        <w:t>enfants ont été créées sur financement du FSE. Les services aux enfants handicapés tels que garde, accompagnateur et services de transport, sont organisés par les collectivités locales conformément à la Loi sur la protection sociale. Entre 2015 et 2020, la Caisse d</w:t>
      </w:r>
      <w:r w:rsidR="008739E8" w:rsidRPr="00882AE1">
        <w:t>’</w:t>
      </w:r>
      <w:r w:rsidRPr="00882AE1">
        <w:t>assurance sociale a soutenu la fourniture par des partenaires de prestations aux enfants en situation de handicap grave et profond, avec un financement du FSE. Depuis 2021, les collectivités locales peuvent demander un appui du FSE pour la fourniture de services de transport, de garde d</w:t>
      </w:r>
      <w:r w:rsidR="008739E8" w:rsidRPr="00882AE1">
        <w:t>’</w:t>
      </w:r>
      <w:r w:rsidRPr="00882AE1">
        <w:t>enfants et d</w:t>
      </w:r>
      <w:r w:rsidR="008739E8" w:rsidRPr="00882AE1">
        <w:t>’</w:t>
      </w:r>
      <w:r w:rsidRPr="00882AE1">
        <w:t>accompagnement pour des enfants en situation de handicap grave et profond.</w:t>
      </w:r>
    </w:p>
    <w:p w14:paraId="7A0C7E0E" w14:textId="116DE9F4" w:rsidR="00FC49D0" w:rsidRPr="00882AE1" w:rsidRDefault="00FC49D0" w:rsidP="00AA57A4">
      <w:pPr>
        <w:pStyle w:val="SingleTxt"/>
        <w:numPr>
          <w:ilvl w:val="0"/>
          <w:numId w:val="43"/>
        </w:numPr>
        <w:spacing w:line="240" w:lineRule="exact"/>
        <w:ind w:left="1267"/>
      </w:pPr>
      <w:r w:rsidRPr="00882AE1">
        <w:t>Depuis 2016, le Ministère des affaires sociales a mis au point un programme et un logo Employeur favorable aux familles, financé par le FSE. Depuis 2017, plus de 130 organisations ont participé au programme.</w:t>
      </w:r>
    </w:p>
    <w:p w14:paraId="4C4CEA01" w14:textId="40B500CB" w:rsidR="00FC49D0" w:rsidRPr="00882AE1" w:rsidRDefault="00FC49D0" w:rsidP="00AA57A4">
      <w:pPr>
        <w:pStyle w:val="SingleTxt"/>
        <w:numPr>
          <w:ilvl w:val="0"/>
          <w:numId w:val="43"/>
        </w:numPr>
        <w:spacing w:line="240" w:lineRule="exact"/>
        <w:ind w:left="1267"/>
      </w:pPr>
      <w:r w:rsidRPr="00882AE1">
        <w:t>Les soins de longue durée figurent sur l</w:t>
      </w:r>
      <w:r w:rsidR="008739E8" w:rsidRPr="00882AE1">
        <w:t>’</w:t>
      </w:r>
      <w:r w:rsidRPr="00882AE1">
        <w:t>agenda politique ces dernières années. Un groupe de travail spécial de haut niveau constitué au sein du Bureau du gouvernement en 2016 et 2017 a élaboré des lignes directrices et solutions de politique générale afin de réduire le fardeau des soins. Les premières propositions sur la réorganisation des soins de longue durée en Estonie ont été approuvées en 2018. Plusieurs plans d</w:t>
      </w:r>
      <w:r w:rsidR="008739E8" w:rsidRPr="00882AE1">
        <w:t>’</w:t>
      </w:r>
      <w:r w:rsidRPr="00882AE1">
        <w:t>action ont été soumis au Cabinet des ministres. Les changements concernant les soins de longue durée ne peuvent pas être mis en œuvre sans activités de préparation et de soutien dans les domaines de l</w:t>
      </w:r>
      <w:r w:rsidR="008739E8" w:rsidRPr="00882AE1">
        <w:t>’</w:t>
      </w:r>
      <w:r w:rsidRPr="00882AE1">
        <w:t>aide sociale et de la santé, ni sans soutien aux collectivités locales.</w:t>
      </w:r>
    </w:p>
    <w:p w14:paraId="3DB9F936" w14:textId="7AEC4CB3" w:rsidR="00FC49D0" w:rsidRPr="00882AE1" w:rsidRDefault="00FC49D0" w:rsidP="00AA57A4">
      <w:pPr>
        <w:pStyle w:val="SingleTxt"/>
        <w:numPr>
          <w:ilvl w:val="0"/>
          <w:numId w:val="43"/>
        </w:numPr>
        <w:spacing w:line="240" w:lineRule="exact"/>
        <w:ind w:left="1267"/>
      </w:pPr>
      <w:r w:rsidRPr="00882AE1">
        <w:t>En 2017, l</w:t>
      </w:r>
      <w:r w:rsidR="008739E8" w:rsidRPr="00882AE1">
        <w:t>’</w:t>
      </w:r>
      <w:r w:rsidRPr="00882AE1">
        <w:t>Estonie a lancé une version pilote d</w:t>
      </w:r>
      <w:r w:rsidR="008739E8" w:rsidRPr="00882AE1">
        <w:t>’</w:t>
      </w:r>
      <w:r w:rsidRPr="00882AE1">
        <w:t>un projet de coordination des soins en étroite collaboration avec les collectivités locales, les médecins de famille et les hôpitaux régionaux. Ce projet a pour objet de créer un système de coordination axé sur l</w:t>
      </w:r>
      <w:r w:rsidR="008739E8" w:rsidRPr="00882AE1">
        <w:t>’</w:t>
      </w:r>
      <w:r w:rsidRPr="00882AE1">
        <w:t>individu, à l</w:t>
      </w:r>
      <w:r w:rsidR="008739E8" w:rsidRPr="00882AE1">
        <w:t>’</w:t>
      </w:r>
      <w:r w:rsidRPr="00882AE1">
        <w:t>intention des personnes ayant des besoins de soins complexes. Le projet est actuellement en cours d</w:t>
      </w:r>
      <w:r w:rsidR="008739E8" w:rsidRPr="00882AE1">
        <w:t>’</w:t>
      </w:r>
      <w:r w:rsidRPr="00882AE1">
        <w:t>exécution dans six régions d</w:t>
      </w:r>
      <w:r w:rsidR="008739E8" w:rsidRPr="00882AE1">
        <w:t>’</w:t>
      </w:r>
      <w:r w:rsidRPr="00882AE1">
        <w:t xml:space="preserve">Estonie. </w:t>
      </w:r>
    </w:p>
    <w:p w14:paraId="229A6615" w14:textId="564770E1" w:rsidR="00FC49D0" w:rsidRPr="00882AE1" w:rsidRDefault="00FC49D0" w:rsidP="00AA57A4">
      <w:pPr>
        <w:pStyle w:val="SingleTxt"/>
        <w:numPr>
          <w:ilvl w:val="0"/>
          <w:numId w:val="43"/>
        </w:numPr>
        <w:spacing w:line="240" w:lineRule="exact"/>
        <w:ind w:left="1267"/>
      </w:pPr>
      <w:r w:rsidRPr="00882AE1">
        <w:t>Un service de soins de relève à domicile pour les personnes ayant un handicap mental a été lancé le 1</w:t>
      </w:r>
      <w:r w:rsidRPr="00D040AF">
        <w:rPr>
          <w:vertAlign w:val="superscript"/>
        </w:rPr>
        <w:t>er</w:t>
      </w:r>
      <w:r w:rsidRPr="00882AE1">
        <w:t xml:space="preserve"> janvier 2018. Ce service a pour but de donner aux membres de la famille du malade le temps de participer au marché du travail.</w:t>
      </w:r>
    </w:p>
    <w:p w14:paraId="184B08D3" w14:textId="0DC23957" w:rsidR="00FC49D0" w:rsidRPr="00882AE1" w:rsidRDefault="00FC49D0" w:rsidP="00AA57A4">
      <w:pPr>
        <w:pStyle w:val="SingleTxt"/>
        <w:numPr>
          <w:ilvl w:val="0"/>
          <w:numId w:val="43"/>
        </w:numPr>
        <w:spacing w:line="240" w:lineRule="exact"/>
        <w:ind w:left="1267"/>
      </w:pPr>
      <w:r w:rsidRPr="00882AE1">
        <w:t>Une nouvelle forme de congé (congé aidant) est entrée en vigueur en vertu de la Loi sur les contrats de travail à partir du 1</w:t>
      </w:r>
      <w:r w:rsidRPr="00D040AF">
        <w:rPr>
          <w:vertAlign w:val="superscript"/>
        </w:rPr>
        <w:t>er</w:t>
      </w:r>
      <w:r w:rsidRPr="00882AE1">
        <w:t xml:space="preserve"> juillet 2018. Les employés peuvent utiliser des jours de congé supplémentaires (5 par année civile) pour prendre soin d</w:t>
      </w:r>
      <w:r w:rsidR="008739E8" w:rsidRPr="00882AE1">
        <w:t>’</w:t>
      </w:r>
      <w:r w:rsidRPr="00882AE1">
        <w:t>un membre adulte de leur famille affecté par un handicap profond. L</w:t>
      </w:r>
      <w:r w:rsidR="008739E8" w:rsidRPr="00882AE1">
        <w:t>’</w:t>
      </w:r>
      <w:r w:rsidRPr="00882AE1">
        <w:t>allocation de congé est calculée sur la base du salaire minimum. En 2022, des mesures sont prises pour élargir le champ des personnes ayant droit à ce congé. Le droit d</w:t>
      </w:r>
      <w:r w:rsidR="008739E8" w:rsidRPr="00882AE1">
        <w:t>’</w:t>
      </w:r>
      <w:r w:rsidRPr="00882AE1">
        <w:t>utiliser le congé aidant sera lié au besoin effectif de soins de la personne aidée et non à la gravité du handicap identifiée par la Caisse d</w:t>
      </w:r>
      <w:r w:rsidR="008739E8" w:rsidRPr="00882AE1">
        <w:t>’</w:t>
      </w:r>
      <w:r w:rsidRPr="00882AE1">
        <w:t>assurance sociale comme c</w:t>
      </w:r>
      <w:r w:rsidR="008739E8" w:rsidRPr="00882AE1">
        <w:t>’</w:t>
      </w:r>
      <w:r w:rsidRPr="00882AE1">
        <w:t>est le cas actuellement. Le taux de l</w:t>
      </w:r>
      <w:r w:rsidR="008739E8" w:rsidRPr="00882AE1">
        <w:t>’</w:t>
      </w:r>
      <w:r w:rsidRPr="00882AE1">
        <w:t>allocation de congé rémunéré sera relevé du salaire minimum au salaire moyen soumis à cotisations sociales.</w:t>
      </w:r>
    </w:p>
    <w:p w14:paraId="119E4E49" w14:textId="6F1E6AA9" w:rsidR="00FC49D0" w:rsidRPr="00882AE1" w:rsidRDefault="00FC49D0" w:rsidP="00AA57A4">
      <w:pPr>
        <w:pStyle w:val="SingleTxt"/>
        <w:numPr>
          <w:ilvl w:val="0"/>
          <w:numId w:val="43"/>
        </w:numPr>
        <w:spacing w:line="240" w:lineRule="exact"/>
        <w:ind w:left="1267"/>
      </w:pPr>
      <w:r w:rsidRPr="00882AE1">
        <w:t>Le Centre de compétences en matière de démence a été créé en septembre 2018. Il se concentre sur l</w:t>
      </w:r>
      <w:r w:rsidR="008739E8" w:rsidRPr="00882AE1">
        <w:t>’</w:t>
      </w:r>
      <w:r w:rsidRPr="00882AE1">
        <w:t>intégration de la prestation de services, la formation des prestataires et des parties prenantes, l</w:t>
      </w:r>
      <w:r w:rsidR="008739E8" w:rsidRPr="00882AE1">
        <w:t>’</w:t>
      </w:r>
      <w:r w:rsidRPr="00882AE1">
        <w:t>appui aux personnes atteintes de démence et à leurs familles, la coordination de la recherche universitaire, la communication et la sensibilisation du public sur les sujets liés à la démence. Le Centre coordonne des groupes de soutien et fournit des cours et des séminaires de formation sur divers sujets liés à la démence. En décembre 2018, le Ministère des affaires sociales publiait un appel ouvert à l</w:t>
      </w:r>
      <w:r w:rsidR="008739E8" w:rsidRPr="00882AE1">
        <w:t>’</w:t>
      </w:r>
      <w:r w:rsidRPr="00882AE1">
        <w:t>allocation de fonds pour la conception d</w:t>
      </w:r>
      <w:r w:rsidR="008739E8" w:rsidRPr="00882AE1">
        <w:t>’</w:t>
      </w:r>
      <w:r w:rsidRPr="00882AE1">
        <w:t>un environnement adapté aux personnes atteintes de démence dans les maisons de soins. L</w:t>
      </w:r>
      <w:r w:rsidR="008739E8" w:rsidRPr="00882AE1">
        <w:t>’</w:t>
      </w:r>
      <w:r w:rsidRPr="00882AE1">
        <w:t>appel ouvert est prévu pour fonctionner en tandem avec le Centre de compétences en matière de démence, l</w:t>
      </w:r>
      <w:r w:rsidR="008739E8" w:rsidRPr="00882AE1">
        <w:t>’</w:t>
      </w:r>
      <w:r w:rsidRPr="00882AE1">
        <w:t>environnement physique étant adapté aux besoins de soins des personnes atteintes de démence et l</w:t>
      </w:r>
      <w:r w:rsidR="008739E8" w:rsidRPr="00882AE1">
        <w:t>’</w:t>
      </w:r>
      <w:r w:rsidRPr="00882AE1">
        <w:t>environnement social (connaissances, compétences et valeurs des aidants) étant renforcé par des séances éducatives et de formation dispensées par des spécialistes travaillant au Centre. 26 maisons de soins ont reçu des subventions, ce qui a permis d</w:t>
      </w:r>
      <w:r w:rsidR="008739E8" w:rsidRPr="00882AE1">
        <w:t>’</w:t>
      </w:r>
      <w:r w:rsidRPr="00882AE1">
        <w:t>adapter 806 places dans les services pour recevoir des personnes atteintes de démence (682 places existantes et 124 places nouvelles).</w:t>
      </w:r>
    </w:p>
    <w:p w14:paraId="012E12E0" w14:textId="7CEECE1A" w:rsidR="00FC49D0" w:rsidRPr="00882AE1" w:rsidRDefault="00FC49D0" w:rsidP="00AA57A4">
      <w:pPr>
        <w:pStyle w:val="SingleTxt"/>
        <w:numPr>
          <w:ilvl w:val="0"/>
          <w:numId w:val="43"/>
        </w:numPr>
        <w:spacing w:line="240" w:lineRule="exact"/>
        <w:ind w:left="1267"/>
      </w:pPr>
      <w:r w:rsidRPr="00882AE1">
        <w:t>Avec le soutien des fonds structurels de l</w:t>
      </w:r>
      <w:r w:rsidR="008739E8" w:rsidRPr="00882AE1">
        <w:t>’</w:t>
      </w:r>
      <w:r w:rsidRPr="00882AE1">
        <w:t>UE, plusieurs projets et autres mesures ont été lancés ces dernières années pour soutenir les collectivités locales dans leurs tâches et résorber les disparités régionales. Un programme de mentorat des municipalités locales du nord-est de l</w:t>
      </w:r>
      <w:r w:rsidR="008739E8" w:rsidRPr="00882AE1">
        <w:t>’</w:t>
      </w:r>
      <w:r w:rsidRPr="00882AE1">
        <w:t>Estonie a été élaboré en décembre 2019, afin de les encourager à concevoir et fournir des services d</w:t>
      </w:r>
      <w:r w:rsidR="008739E8" w:rsidRPr="00882AE1">
        <w:t>’</w:t>
      </w:r>
      <w:r w:rsidRPr="00882AE1">
        <w:t>aide sociale supplémentaires. Les collectivités locales, les prestataires de services privés et du troisième secteur ont eu la possibilité de solliciter des financements afin d</w:t>
      </w:r>
      <w:r w:rsidR="008739E8" w:rsidRPr="00882AE1">
        <w:t>’</w:t>
      </w:r>
      <w:r w:rsidRPr="00882AE1">
        <w:t>élaborer des services d</w:t>
      </w:r>
      <w:r w:rsidR="008739E8" w:rsidRPr="00882AE1">
        <w:t>’</w:t>
      </w:r>
      <w:r w:rsidRPr="00882AE1">
        <w:t>aide sociale à l</w:t>
      </w:r>
      <w:r w:rsidR="008739E8" w:rsidRPr="00882AE1">
        <w:t>’</w:t>
      </w:r>
      <w:r w:rsidRPr="00882AE1">
        <w:t>intention de personnes handicapées et de personnes âgées. Les services élaborés sont, par exemple, des services d</w:t>
      </w:r>
      <w:r w:rsidR="008739E8" w:rsidRPr="00882AE1">
        <w:t>’</w:t>
      </w:r>
      <w:r w:rsidRPr="00882AE1">
        <w:t>aide à la personne, des services d</w:t>
      </w:r>
      <w:r w:rsidR="008739E8" w:rsidRPr="00882AE1">
        <w:t>’</w:t>
      </w:r>
      <w:r w:rsidRPr="00882AE1">
        <w:t>assistance personnelle, des centres de soins de jour, des services de soins transitoires et de soins à domicile, des services d</w:t>
      </w:r>
      <w:r w:rsidR="008739E8" w:rsidRPr="00882AE1">
        <w:t>’</w:t>
      </w:r>
      <w:r w:rsidRPr="00882AE1">
        <w:t>assistance psychologique et des groupes de soutien pour les aidants, des services de protection sociale intégrés et d</w:t>
      </w:r>
      <w:r w:rsidR="008739E8" w:rsidRPr="00882AE1">
        <w:t>’</w:t>
      </w:r>
      <w:r w:rsidRPr="00882AE1">
        <w:t>autres services qui contribuent à réduire le fardeau qui pèse sur les aidants et leur permettent de participer au marché du travail.</w:t>
      </w:r>
    </w:p>
    <w:p w14:paraId="5F96D25F" w14:textId="7065AD42" w:rsidR="00FC49D0" w:rsidRPr="00882AE1" w:rsidRDefault="00FC49D0" w:rsidP="00AA57A4">
      <w:pPr>
        <w:pStyle w:val="SingleTxt"/>
        <w:numPr>
          <w:ilvl w:val="0"/>
          <w:numId w:val="43"/>
        </w:numPr>
        <w:spacing w:line="240" w:lineRule="exact"/>
        <w:ind w:left="1267"/>
      </w:pPr>
      <w:r w:rsidRPr="00882AE1">
        <w:t>En 2021, le Ministère des affaires sociales a préparé un projet de modification de la Loi sur la protection sociale et de la Loi sur le droit de la famille, qui est entré en vigueur au deuxième trimestre 2022. Ces changements posent les fondements de l</w:t>
      </w:r>
      <w:r w:rsidR="008739E8" w:rsidRPr="00882AE1">
        <w:t>’</w:t>
      </w:r>
      <w:r w:rsidRPr="00882AE1">
        <w:t>organisation des soins de longue durée et d</w:t>
      </w:r>
      <w:r w:rsidR="008739E8" w:rsidRPr="00882AE1">
        <w:t>’</w:t>
      </w:r>
      <w:r w:rsidRPr="00882AE1">
        <w:t>un soutien accru aux aidants, à savoir</w:t>
      </w:r>
      <w:r w:rsidR="008739E8" w:rsidRPr="00882AE1">
        <w:t> :</w:t>
      </w:r>
      <w:r w:rsidRPr="00882AE1">
        <w:t xml:space="preserve"> </w:t>
      </w:r>
    </w:p>
    <w:p w14:paraId="38116CCA" w14:textId="49EC1432" w:rsidR="00FC49D0" w:rsidRPr="00882AE1" w:rsidRDefault="00AA57A4" w:rsidP="00AA57A4">
      <w:pPr>
        <w:pStyle w:val="SingleTxt"/>
        <w:tabs>
          <w:tab w:val="right" w:pos="1685"/>
        </w:tabs>
        <w:ind w:left="1742" w:hanging="475"/>
      </w:pPr>
      <w:r w:rsidRPr="00882AE1">
        <w:tab/>
      </w:r>
      <w:r w:rsidR="00FC49D0" w:rsidRPr="00882AE1">
        <w:t>•</w:t>
      </w:r>
      <w:r w:rsidR="00FC49D0" w:rsidRPr="00882AE1">
        <w:tab/>
        <w:t>Pour la première fois, définition des soins de longue durée dans la législation. Selon cette définition, on entend par soins de longue durée la fourniture de soins à une personne qui a besoin d</w:t>
      </w:r>
      <w:r w:rsidR="008739E8" w:rsidRPr="00882AE1">
        <w:t>’</w:t>
      </w:r>
      <w:r w:rsidR="00FC49D0" w:rsidRPr="00882AE1">
        <w:t>aide pour ses activités quotidiennes pour une période prolongée en raison de la dégradation de ses capacités physiques, mentales ou professionnelles. Les soins de longue durée comprennent les services de santé, de garde et d</w:t>
      </w:r>
      <w:r w:rsidR="008739E8" w:rsidRPr="00882AE1">
        <w:t>’</w:t>
      </w:r>
      <w:r w:rsidR="00FC49D0" w:rsidRPr="00882AE1">
        <w:t>assistance pour satisfaire les besoins quotidiens</w:t>
      </w:r>
      <w:r w:rsidR="008739E8" w:rsidRPr="00882AE1">
        <w:t> ;</w:t>
      </w:r>
      <w:r w:rsidR="00FC49D0" w:rsidRPr="00882AE1">
        <w:t xml:space="preserve"> </w:t>
      </w:r>
    </w:p>
    <w:p w14:paraId="0F87645E" w14:textId="3B4BE526" w:rsidR="00FC49D0" w:rsidRPr="00882AE1" w:rsidRDefault="00AA57A4" w:rsidP="00AA57A4">
      <w:pPr>
        <w:pStyle w:val="SingleTxt"/>
        <w:tabs>
          <w:tab w:val="right" w:pos="1685"/>
        </w:tabs>
        <w:ind w:left="1742" w:hanging="475"/>
      </w:pPr>
      <w:r w:rsidRPr="00882AE1">
        <w:tab/>
      </w:r>
      <w:r w:rsidR="00FC49D0" w:rsidRPr="00882AE1">
        <w:t>•</w:t>
      </w:r>
      <w:r w:rsidR="00FC49D0" w:rsidRPr="00882AE1">
        <w:tab/>
        <w:t>La collectivité locale doit privilégier la fourniture de soins à domicile sur les services en institution. En premier ressort, la collectivité locale doit offrir une possibilité de maintien à domicile avec un soutien adapté, par ex. service domestique, service d</w:t>
      </w:r>
      <w:r w:rsidR="008739E8" w:rsidRPr="00882AE1">
        <w:t>’</w:t>
      </w:r>
      <w:r w:rsidR="00FC49D0" w:rsidRPr="00882AE1">
        <w:t>aide à la personne, service d</w:t>
      </w:r>
      <w:r w:rsidR="008739E8" w:rsidRPr="00882AE1">
        <w:t>’</w:t>
      </w:r>
      <w:r w:rsidR="00FC49D0" w:rsidRPr="00882AE1">
        <w:t>assistance individuelle</w:t>
      </w:r>
      <w:r w:rsidR="008739E8" w:rsidRPr="00882AE1">
        <w:t> ;</w:t>
      </w:r>
      <w:r w:rsidR="00FC49D0" w:rsidRPr="00882AE1">
        <w:t xml:space="preserve"> </w:t>
      </w:r>
    </w:p>
    <w:p w14:paraId="58221B9A" w14:textId="69A2B8AC" w:rsidR="00FC49D0" w:rsidRPr="00882AE1" w:rsidRDefault="00AA57A4" w:rsidP="00AA57A4">
      <w:pPr>
        <w:pStyle w:val="SingleTxt"/>
        <w:tabs>
          <w:tab w:val="right" w:pos="1685"/>
        </w:tabs>
        <w:ind w:left="1742" w:hanging="475"/>
      </w:pPr>
      <w:r w:rsidRPr="00882AE1">
        <w:tab/>
      </w:r>
      <w:r w:rsidR="00FC49D0" w:rsidRPr="00882AE1">
        <w:t>•</w:t>
      </w:r>
      <w:r w:rsidR="00FC49D0" w:rsidRPr="00882AE1">
        <w:tab/>
        <w:t>La collectivité locale a l</w:t>
      </w:r>
      <w:r w:rsidR="008739E8" w:rsidRPr="00882AE1">
        <w:t>’</w:t>
      </w:r>
      <w:r w:rsidR="00FC49D0" w:rsidRPr="00882AE1">
        <w:t>obligation d</w:t>
      </w:r>
      <w:r w:rsidR="008739E8" w:rsidRPr="00882AE1">
        <w:t>’</w:t>
      </w:r>
      <w:r w:rsidR="00FC49D0" w:rsidRPr="00882AE1">
        <w:t>identifier/évaluer le besoin de soutien de l</w:t>
      </w:r>
      <w:r w:rsidR="008739E8" w:rsidRPr="00882AE1">
        <w:t>’</w:t>
      </w:r>
      <w:r w:rsidR="00FC49D0" w:rsidRPr="00882AE1">
        <w:t>aidant. Lors de l</w:t>
      </w:r>
      <w:r w:rsidR="008739E8" w:rsidRPr="00882AE1">
        <w:t>’</w:t>
      </w:r>
      <w:r w:rsidR="00FC49D0" w:rsidRPr="00882AE1">
        <w:t>évaluation du besoin d</w:t>
      </w:r>
      <w:r w:rsidR="008739E8" w:rsidRPr="00882AE1">
        <w:t>’</w:t>
      </w:r>
      <w:r w:rsidR="00FC49D0" w:rsidRPr="00882AE1">
        <w:t>assistance d</w:t>
      </w:r>
      <w:r w:rsidR="008739E8" w:rsidRPr="00882AE1">
        <w:t>’</w:t>
      </w:r>
      <w:r w:rsidR="00FC49D0" w:rsidRPr="00882AE1">
        <w:t>une personne, la collectivité locale doit identifier un aidant, évaluer son besoin de soutien et fournir l</w:t>
      </w:r>
      <w:r w:rsidR="008739E8" w:rsidRPr="00882AE1">
        <w:t>’</w:t>
      </w:r>
      <w:r w:rsidR="00FC49D0" w:rsidRPr="00882AE1">
        <w:t>assistance adaptée (formations, services, etc.) au moment où elle est nécessaire</w:t>
      </w:r>
      <w:r w:rsidR="008739E8" w:rsidRPr="00882AE1">
        <w:t> ;</w:t>
      </w:r>
      <w:r w:rsidR="00FC49D0" w:rsidRPr="00882AE1">
        <w:t xml:space="preserve"> </w:t>
      </w:r>
    </w:p>
    <w:p w14:paraId="2F89B84A" w14:textId="22937E78" w:rsidR="00FC49D0" w:rsidRPr="00882AE1" w:rsidRDefault="00AA57A4" w:rsidP="00AA57A4">
      <w:pPr>
        <w:pStyle w:val="SingleTxt"/>
        <w:tabs>
          <w:tab w:val="right" w:pos="1685"/>
        </w:tabs>
        <w:ind w:left="1742" w:hanging="475"/>
      </w:pPr>
      <w:r w:rsidRPr="00882AE1">
        <w:tab/>
      </w:r>
      <w:r w:rsidR="00FC49D0" w:rsidRPr="00882AE1">
        <w:t>•</w:t>
      </w:r>
      <w:r w:rsidR="00FC49D0" w:rsidRPr="00882AE1">
        <w:tab/>
        <w:t>Les parents au deuxième degré ne sont plus tenus à l</w:t>
      </w:r>
      <w:r w:rsidR="008739E8" w:rsidRPr="00882AE1">
        <w:t>’</w:t>
      </w:r>
      <w:r w:rsidR="00FC49D0" w:rsidRPr="00882AE1">
        <w:t>obligation d</w:t>
      </w:r>
      <w:r w:rsidR="008739E8" w:rsidRPr="00882AE1">
        <w:t>’</w:t>
      </w:r>
      <w:r w:rsidR="00FC49D0" w:rsidRPr="00882AE1">
        <w:t>entretien. Cela signifie que les petits-enfants sont dégagés de l</w:t>
      </w:r>
      <w:r w:rsidR="008739E8" w:rsidRPr="00882AE1">
        <w:t>’</w:t>
      </w:r>
      <w:r w:rsidR="00FC49D0" w:rsidRPr="00882AE1">
        <w:t>obligation d</w:t>
      </w:r>
      <w:r w:rsidR="008739E8" w:rsidRPr="00882AE1">
        <w:t>’</w:t>
      </w:r>
      <w:r w:rsidR="00FC49D0" w:rsidRPr="00882AE1">
        <w:t>entretien de leurs grands-parents, et inversement dans le cas de petits-enfants adultes.</w:t>
      </w:r>
    </w:p>
    <w:p w14:paraId="516FC473" w14:textId="00CF9BEF" w:rsidR="00FC49D0" w:rsidRPr="00882AE1" w:rsidRDefault="00FC49D0" w:rsidP="006A71C0">
      <w:pPr>
        <w:pStyle w:val="SingleTxt"/>
        <w:numPr>
          <w:ilvl w:val="0"/>
          <w:numId w:val="43"/>
        </w:numPr>
        <w:spacing w:line="240" w:lineRule="exact"/>
        <w:ind w:left="1267"/>
      </w:pPr>
      <w:r w:rsidRPr="00882AE1">
        <w:t>En 2021, le Ministère des affaires sociales a également entamé la modification de la Loi sur les contrats de travail et des lois connexes de manière à ce que les employés et cadres ayant des responsabilités de famille aient le droit de demander à bénéficier de conditions de travail souples (par exemple temps partiel ou horaire flexible, télétravail, etc.). En outre, l</w:t>
      </w:r>
      <w:r w:rsidR="008739E8" w:rsidRPr="00882AE1">
        <w:t>’</w:t>
      </w:r>
      <w:r w:rsidRPr="00882AE1">
        <w:t>amendement prévoit une protection supplémentaire pour les employés et cadres ayant des responsabilités de famille en cas de résiliation du contrat de travail ou de licenciement, et l</w:t>
      </w:r>
      <w:r w:rsidR="008739E8" w:rsidRPr="00882AE1">
        <w:t>’</w:t>
      </w:r>
      <w:r w:rsidRPr="00882AE1">
        <w:t>inversion du fardeau de la preuve dans les litiges concernant la résiliation du contrat de travail ou le licenciement.</w:t>
      </w:r>
      <w:bookmarkStart w:id="49" w:name="_Hlk68716691"/>
    </w:p>
    <w:p w14:paraId="47D05A40" w14:textId="379DC42A" w:rsidR="00FC49D0" w:rsidRPr="00882AE1" w:rsidRDefault="00FC49D0" w:rsidP="006A71C0">
      <w:pPr>
        <w:pStyle w:val="SingleTxt"/>
        <w:numPr>
          <w:ilvl w:val="0"/>
          <w:numId w:val="43"/>
        </w:numPr>
        <w:spacing w:line="240" w:lineRule="exact"/>
        <w:ind w:left="1267"/>
      </w:pPr>
      <w:r w:rsidRPr="00882AE1">
        <w:t>Dans les années à venir, la prochaine étape consistera à mettre en application le nouveau régime de financement du service d</w:t>
      </w:r>
      <w:r w:rsidR="008739E8" w:rsidRPr="00882AE1">
        <w:t>’</w:t>
      </w:r>
      <w:r w:rsidRPr="00882AE1">
        <w:t>assistance générale fourni 24 heures sur 24 hors du domicile. L</w:t>
      </w:r>
      <w:r w:rsidR="008739E8" w:rsidRPr="00882AE1">
        <w:t>’</w:t>
      </w:r>
      <w:r w:rsidRPr="00882AE1">
        <w:t>objectif principal consiste à réduire les montants à débourser par les bénéficiaires de soins et leurs familles en augmentant le financement public. Un régime de financement distinct sera mis en place, selon lequel le financement du service sera réparti entre la personne concernée et le secteur public, qui en assumera une plus large part qu</w:t>
      </w:r>
      <w:r w:rsidR="008739E8" w:rsidRPr="00882AE1">
        <w:t>’</w:t>
      </w:r>
      <w:r w:rsidRPr="00882AE1">
        <w:t>auparavant. Les décisions de réception de fonds supplémentaires pour le budget de l</w:t>
      </w:r>
      <w:r w:rsidR="008739E8" w:rsidRPr="00882AE1">
        <w:t>’</w:t>
      </w:r>
      <w:r w:rsidRPr="00882AE1">
        <w:t>État seront prises par le gouvernement à l</w:t>
      </w:r>
      <w:r w:rsidR="008739E8" w:rsidRPr="00882AE1">
        <w:t>’</w:t>
      </w:r>
      <w:r w:rsidRPr="00882AE1">
        <w:t>automne 2022.</w:t>
      </w:r>
      <w:bookmarkEnd w:id="49"/>
    </w:p>
    <w:p w14:paraId="44E64336" w14:textId="77777777" w:rsidR="006A71C0" w:rsidRPr="00882AE1" w:rsidRDefault="006A71C0" w:rsidP="006A71C0">
      <w:pPr>
        <w:pStyle w:val="SingleTxt"/>
        <w:spacing w:after="0" w:line="120" w:lineRule="exact"/>
        <w:rPr>
          <w:sz w:val="10"/>
        </w:rPr>
      </w:pPr>
    </w:p>
    <w:p w14:paraId="2459AFD0" w14:textId="77777777" w:rsidR="006A71C0" w:rsidRPr="00882AE1" w:rsidRDefault="006A71C0" w:rsidP="006A71C0">
      <w:pPr>
        <w:pStyle w:val="SingleTxt"/>
        <w:spacing w:after="0" w:line="120" w:lineRule="exact"/>
        <w:rPr>
          <w:sz w:val="10"/>
        </w:rPr>
      </w:pPr>
    </w:p>
    <w:p w14:paraId="1F23275D" w14:textId="1FBA8E37" w:rsidR="00FC49D0" w:rsidRPr="00882AE1" w:rsidRDefault="00FC49D0" w:rsidP="006A71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50" w:name="_Toc108692417"/>
      <w:r w:rsidRPr="00882AE1">
        <w:t>Question 19</w:t>
      </w:r>
      <w:bookmarkEnd w:id="50"/>
    </w:p>
    <w:p w14:paraId="52EE8AAD" w14:textId="244AFF9E" w:rsidR="006A71C0" w:rsidRPr="00882AE1" w:rsidRDefault="006A71C0" w:rsidP="006A71C0">
      <w:pPr>
        <w:pStyle w:val="SingleTxt"/>
        <w:spacing w:after="0" w:line="120" w:lineRule="exact"/>
        <w:rPr>
          <w:sz w:val="10"/>
        </w:rPr>
      </w:pPr>
    </w:p>
    <w:p w14:paraId="6C3D1209" w14:textId="7DE9C19A" w:rsidR="006A71C0" w:rsidRPr="00882AE1" w:rsidRDefault="006A71C0" w:rsidP="006A71C0">
      <w:pPr>
        <w:pStyle w:val="SingleTxt"/>
        <w:spacing w:after="0" w:line="120" w:lineRule="exact"/>
        <w:rPr>
          <w:sz w:val="10"/>
        </w:rPr>
      </w:pPr>
    </w:p>
    <w:p w14:paraId="22A9D3A8" w14:textId="3F5F653E" w:rsidR="00FC49D0" w:rsidRPr="00882AE1" w:rsidRDefault="00FC49D0" w:rsidP="006A71C0">
      <w:pPr>
        <w:pStyle w:val="SingleTxt"/>
        <w:numPr>
          <w:ilvl w:val="0"/>
          <w:numId w:val="43"/>
        </w:numPr>
        <w:spacing w:line="240" w:lineRule="exact"/>
        <w:ind w:left="1267"/>
      </w:pPr>
      <w:r w:rsidRPr="00882AE1">
        <w:t>Les personnes qui soupçonnent qu</w:t>
      </w:r>
      <w:r w:rsidR="008739E8" w:rsidRPr="00882AE1">
        <w:t>’</w:t>
      </w:r>
      <w:r w:rsidRPr="00882AE1">
        <w:t>elles ont subi des discriminations (dont la définition comprend le harcèlement sexuel) peuvent s</w:t>
      </w:r>
      <w:r w:rsidR="008739E8" w:rsidRPr="00882AE1">
        <w:t>’</w:t>
      </w:r>
      <w:r w:rsidRPr="00882AE1">
        <w:t>adresser à la Commissaire, qui conseille et assiste quiconque a connu une discrimination. La Commissaire surveille la conformité avec les exigences de la Loi sur l</w:t>
      </w:r>
      <w:r w:rsidR="008739E8" w:rsidRPr="00882AE1">
        <w:t>’</w:t>
      </w:r>
      <w:r w:rsidRPr="00882AE1">
        <w:t>égalité des genres et de la Loi sur l</w:t>
      </w:r>
      <w:r w:rsidR="008739E8" w:rsidRPr="00882AE1">
        <w:t>’</w:t>
      </w:r>
      <w:r w:rsidRPr="00882AE1">
        <w:t>égalité de traitement. La plainte adressée à la Commissaire peut aussi, si nécessaire, être effectuée anonymement. Elle peut être transmise sur le site Web du Commissariat, par courriel ou en personne. Il est également possible d</w:t>
      </w:r>
      <w:r w:rsidR="008739E8" w:rsidRPr="00882AE1">
        <w:t>’</w:t>
      </w:r>
      <w:r w:rsidRPr="00882AE1">
        <w:t>obtenir une assistance par téléphone ou via les médias sociaux.</w:t>
      </w:r>
    </w:p>
    <w:p w14:paraId="6829A8B3" w14:textId="49BBE313" w:rsidR="00FC49D0" w:rsidRPr="00882AE1" w:rsidRDefault="00FC49D0" w:rsidP="006A71C0">
      <w:pPr>
        <w:pStyle w:val="SingleTxt"/>
        <w:numPr>
          <w:ilvl w:val="0"/>
          <w:numId w:val="43"/>
        </w:numPr>
        <w:spacing w:line="240" w:lineRule="exact"/>
        <w:ind w:left="1267"/>
      </w:pPr>
      <w:r w:rsidRPr="00882AE1">
        <w:t>Une page Web (histamine.ee) a été créée en 2020 par la Commissaire sur le thème du harcèlement, qui explique ce que sont le harcèlement fondé sur le genre et le harcèlement sexuel, comment les prévenir et comment agir si l</w:t>
      </w:r>
      <w:r w:rsidR="008739E8" w:rsidRPr="00882AE1">
        <w:t>’</w:t>
      </w:r>
      <w:r w:rsidRPr="00882AE1">
        <w:t>on a connu un cas de harcèlement.</w:t>
      </w:r>
    </w:p>
    <w:p w14:paraId="2139BE9C" w14:textId="48032ACA" w:rsidR="00FC49D0" w:rsidRPr="00882AE1" w:rsidRDefault="00FC49D0" w:rsidP="006A71C0">
      <w:pPr>
        <w:pStyle w:val="SingleTxt"/>
        <w:numPr>
          <w:ilvl w:val="0"/>
          <w:numId w:val="43"/>
        </w:numPr>
        <w:spacing w:line="240" w:lineRule="exact"/>
        <w:ind w:left="1267"/>
      </w:pPr>
      <w:r w:rsidRPr="00882AE1">
        <w:t>En cas de violence physique, la personne doit se tourner vers la police. Si les mesures et ressources appliquées par l</w:t>
      </w:r>
      <w:r w:rsidR="008739E8" w:rsidRPr="00882AE1">
        <w:t>’</w:t>
      </w:r>
      <w:r w:rsidRPr="00882AE1">
        <w:t>employeur ne garantissent pas un environnement de travail sûr ou si l</w:t>
      </w:r>
      <w:r w:rsidR="008739E8" w:rsidRPr="00882AE1">
        <w:t>’</w:t>
      </w:r>
      <w:r w:rsidRPr="00882AE1">
        <w:t>employeur refuse de traiter le problème, la personne qui a subi un cas de harcèlement peut se tourner vers l</w:t>
      </w:r>
      <w:r w:rsidR="008739E8" w:rsidRPr="00882AE1">
        <w:t>’</w:t>
      </w:r>
      <w:r w:rsidRPr="00882AE1">
        <w:t xml:space="preserve">Inspection du travail. </w:t>
      </w:r>
    </w:p>
    <w:p w14:paraId="3F522982" w14:textId="3C8D6DE3" w:rsidR="00FC49D0" w:rsidRPr="00882AE1" w:rsidRDefault="00FC49D0" w:rsidP="006A71C0">
      <w:pPr>
        <w:pStyle w:val="SingleTxt"/>
        <w:numPr>
          <w:ilvl w:val="0"/>
          <w:numId w:val="43"/>
        </w:numPr>
        <w:spacing w:line="240" w:lineRule="exact"/>
        <w:ind w:left="1267"/>
      </w:pPr>
      <w:r w:rsidRPr="00882AE1">
        <w:t>Les mesures visant à réduire la ségrégation horizontale et verticale des postes sont essentiellement décrites dans des chapitres du Mécanisme national de promotion des femmes, leur participation à la vie politique et à la vie publique et les stéréotypes et pratiques préjudiciables.</w:t>
      </w:r>
    </w:p>
    <w:p w14:paraId="4E0F3AF7" w14:textId="00196FC5" w:rsidR="00FC49D0" w:rsidRPr="00882AE1" w:rsidRDefault="00FC49D0" w:rsidP="006A71C0">
      <w:pPr>
        <w:pStyle w:val="SingleTxt"/>
        <w:numPr>
          <w:ilvl w:val="0"/>
          <w:numId w:val="43"/>
        </w:numPr>
        <w:spacing w:line="240" w:lineRule="exact"/>
        <w:ind w:left="1267"/>
      </w:pPr>
      <w:r w:rsidRPr="00882AE1">
        <w:t>Parmi les initiatives lancées en 2018, un programme/campagne d</w:t>
      </w:r>
      <w:r w:rsidR="008739E8" w:rsidRPr="00882AE1">
        <w:t>’</w:t>
      </w:r>
      <w:r w:rsidRPr="00882AE1">
        <w:t>information de deux ans intitulé « ICT is everywhere » a été lancé sous l</w:t>
      </w:r>
      <w:r w:rsidR="008739E8" w:rsidRPr="00882AE1">
        <w:t>’</w:t>
      </w:r>
      <w:r w:rsidRPr="00882AE1">
        <w:t xml:space="preserve">égide du Ministère des affaires économiques et des communications. Ce programme était destiné aux jeunes de 15 à </w:t>
      </w:r>
      <w:r w:rsidR="009C421F">
        <w:t>29</w:t>
      </w:r>
      <w:r w:rsidR="009C421F" w:rsidRPr="00882AE1">
        <w:t xml:space="preserve"> </w:t>
      </w:r>
      <w:r w:rsidRPr="00882AE1">
        <w:t xml:space="preserve">ans et principalement les filles et jeunes femmes de </w:t>
      </w:r>
      <w:r w:rsidR="009C421F">
        <w:t xml:space="preserve">la </w:t>
      </w:r>
      <w:r w:rsidRPr="00882AE1">
        <w:t>tranche</w:t>
      </w:r>
      <w:r w:rsidR="009C421F">
        <w:t xml:space="preserve"> </w:t>
      </w:r>
      <w:r w:rsidR="009C421F" w:rsidRPr="00882AE1">
        <w:t xml:space="preserve">15 à </w:t>
      </w:r>
      <w:r w:rsidR="009C421F">
        <w:t>19 ans</w:t>
      </w:r>
      <w:r w:rsidRPr="00882AE1">
        <w:t xml:space="preserve"> pour les inspirer à étudier les disciplines liées à l</w:t>
      </w:r>
      <w:r w:rsidR="008739E8" w:rsidRPr="00882AE1">
        <w:t>’</w:t>
      </w:r>
      <w:r w:rsidRPr="00882AE1">
        <w:t>informatique. Il a tenté de surmonter les stéréotypes liés aux carrières dans le secteur des TIC. L</w:t>
      </w:r>
      <w:r w:rsidR="008739E8" w:rsidRPr="00882AE1">
        <w:t>’</w:t>
      </w:r>
      <w:r w:rsidRPr="00882AE1">
        <w:t>un des axes spécifiques de la campagne était l</w:t>
      </w:r>
      <w:r w:rsidR="008739E8" w:rsidRPr="00882AE1">
        <w:t>’</w:t>
      </w:r>
      <w:r w:rsidRPr="00882AE1">
        <w:t>information des filles sur les différentes occasions d</w:t>
      </w:r>
      <w:r w:rsidR="008739E8" w:rsidRPr="00882AE1">
        <w:t>’</w:t>
      </w:r>
      <w:r w:rsidRPr="00882AE1">
        <w:t>emploi en lien avec les TIC afin de les encourager à envisager des études ou un emploi dans l</w:t>
      </w:r>
      <w:r w:rsidR="008739E8" w:rsidRPr="00882AE1">
        <w:t>’</w:t>
      </w:r>
      <w:r w:rsidRPr="00882AE1">
        <w:t>économie numérique. Un autre aspect de la campagne a consisté à mettre en lumière des femmes exemplaires, le manque de tels modèles constituant l</w:t>
      </w:r>
      <w:r w:rsidR="008739E8" w:rsidRPr="00882AE1">
        <w:t>’</w:t>
      </w:r>
      <w:r w:rsidRPr="00882AE1">
        <w:t>un des facteurs expliquant que de nombreuses femmes ne choisissent pas de faire carrière dans les TIC. Au cours des deux ans qu</w:t>
      </w:r>
      <w:r w:rsidR="008739E8" w:rsidRPr="00882AE1">
        <w:t>’</w:t>
      </w:r>
      <w:r w:rsidRPr="00882AE1">
        <w:t>a duré la campagne, 50 événements médiatiques se sont tenus au printemps et à l</w:t>
      </w:r>
      <w:r w:rsidR="008739E8" w:rsidRPr="00882AE1">
        <w:t>’</w:t>
      </w:r>
      <w:r w:rsidRPr="00882AE1">
        <w:t>automne dans les écoles estoniennes et, en coopération avec l</w:t>
      </w:r>
      <w:r w:rsidR="008739E8" w:rsidRPr="00882AE1">
        <w:t>’</w:t>
      </w:r>
      <w:r w:rsidRPr="00882AE1">
        <w:t xml:space="preserve">organisation sans but lucratif Tech Sisters et diverses sociétés technologiques, </w:t>
      </w:r>
      <w:r w:rsidR="009C421F">
        <w:t>10</w:t>
      </w:r>
      <w:r w:rsidRPr="00882AE1">
        <w:t xml:space="preserve"> ateliers ont été organisés. Pour cette campagne, le ministère a noué des partenariats avec, entre autres, Idea Group, l</w:t>
      </w:r>
      <w:r w:rsidR="008739E8" w:rsidRPr="00882AE1">
        <w:t>’</w:t>
      </w:r>
      <w:r w:rsidRPr="00882AE1">
        <w:t>Association estonienne des technologies de l</w:t>
      </w:r>
      <w:r w:rsidR="008739E8" w:rsidRPr="00882AE1">
        <w:t>’</w:t>
      </w:r>
      <w:r w:rsidRPr="00882AE1">
        <w:t>information et des télécommunications, l</w:t>
      </w:r>
      <w:r w:rsidR="008739E8" w:rsidRPr="00882AE1">
        <w:t>’</w:t>
      </w:r>
      <w:r w:rsidRPr="00882AE1">
        <w:t>université TalTech, l</w:t>
      </w:r>
      <w:r w:rsidR="008739E8" w:rsidRPr="00882AE1">
        <w:t>’</w:t>
      </w:r>
      <w:r w:rsidRPr="00882AE1">
        <w:t>ONG Community Tech Sisters et le programme éducatif « Enterprising School ».</w:t>
      </w:r>
    </w:p>
    <w:p w14:paraId="3955EE4C" w14:textId="349FDF27" w:rsidR="00FC49D0" w:rsidRPr="00882AE1" w:rsidRDefault="00FC49D0" w:rsidP="006A71C0">
      <w:pPr>
        <w:pStyle w:val="SingleTxt"/>
        <w:numPr>
          <w:ilvl w:val="0"/>
          <w:numId w:val="43"/>
        </w:numPr>
        <w:spacing w:line="240" w:lineRule="exact"/>
        <w:ind w:left="1267"/>
      </w:pPr>
      <w:r w:rsidRPr="00882AE1">
        <w:t>Un autre projet, intitulé « Choose IT! » est en cours d</w:t>
      </w:r>
      <w:r w:rsidR="008739E8" w:rsidRPr="00882AE1">
        <w:t>’</w:t>
      </w:r>
      <w:r w:rsidRPr="00882AE1">
        <w:t>exécution avec des sociétés informatiques estoniennes, et permet aux étudiants de troisième cycle d</w:t>
      </w:r>
      <w:r w:rsidR="008739E8" w:rsidRPr="00882AE1">
        <w:t>’</w:t>
      </w:r>
      <w:r w:rsidRPr="00882AE1">
        <w:t>apprendre un nouveau métier et de devenir développeurs de logiciels. Le programme se compose d</w:t>
      </w:r>
      <w:r w:rsidR="008739E8" w:rsidRPr="00882AE1">
        <w:t>’</w:t>
      </w:r>
      <w:r w:rsidRPr="00882AE1">
        <w:t>une formation de six semaines suivie d</w:t>
      </w:r>
      <w:r w:rsidR="008739E8" w:rsidRPr="00882AE1">
        <w:t>’</w:t>
      </w:r>
      <w:r w:rsidRPr="00882AE1">
        <w:t>un stage en entreprise de huit semaines. Bien qu</w:t>
      </w:r>
      <w:r w:rsidR="008739E8" w:rsidRPr="00882AE1">
        <w:t>’</w:t>
      </w:r>
      <w:r w:rsidRPr="00882AE1">
        <w:t>il ne cible pas expressément les femmes, près de 62</w:t>
      </w:r>
      <w:r w:rsidR="008739E8" w:rsidRPr="00882AE1">
        <w:t> %</w:t>
      </w:r>
      <w:r w:rsidRPr="00882AE1">
        <w:t xml:space="preserve"> des participants au projet entre 2017 et 2020 étaient des femmes.</w:t>
      </w:r>
    </w:p>
    <w:p w14:paraId="30A3A7E9" w14:textId="74409BFA" w:rsidR="00FC49D0" w:rsidRPr="00882AE1" w:rsidRDefault="00FC49D0" w:rsidP="006A71C0">
      <w:pPr>
        <w:pStyle w:val="SingleTxt"/>
        <w:spacing w:after="0" w:line="120" w:lineRule="exact"/>
        <w:rPr>
          <w:sz w:val="10"/>
        </w:rPr>
      </w:pPr>
    </w:p>
    <w:p w14:paraId="116D685E" w14:textId="2979F20F" w:rsidR="00FC49D0" w:rsidRPr="00882AE1" w:rsidRDefault="006A71C0" w:rsidP="006A7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51" w:name="_Toc108692418"/>
      <w:r w:rsidRPr="00882AE1">
        <w:tab/>
      </w:r>
      <w:r w:rsidRPr="00882AE1">
        <w:tab/>
      </w:r>
      <w:r w:rsidR="00FC49D0" w:rsidRPr="00882AE1">
        <w:rPr>
          <w:b w:val="0"/>
          <w:bCs/>
        </w:rPr>
        <w:t>Tableau</w:t>
      </w:r>
      <w:r w:rsidR="008739E8" w:rsidRPr="00882AE1">
        <w:rPr>
          <w:b w:val="0"/>
          <w:bCs/>
        </w:rPr>
        <w:t> :</w:t>
      </w:r>
      <w:r w:rsidR="00FC49D0" w:rsidRPr="00882AE1">
        <w:t xml:space="preserve"> Données statistiques sur l</w:t>
      </w:r>
      <w:r w:rsidR="008739E8" w:rsidRPr="00882AE1">
        <w:t>’</w:t>
      </w:r>
      <w:r w:rsidR="00FC49D0" w:rsidRPr="00882AE1">
        <w:t xml:space="preserve">emploi par genre, personnes âgées </w:t>
      </w:r>
      <w:r w:rsidRPr="00882AE1">
        <w:br/>
      </w:r>
      <w:r w:rsidR="00FC49D0" w:rsidRPr="00882AE1">
        <w:t>de 15 à 74 ans, 2018-2021</w:t>
      </w:r>
      <w:bookmarkEnd w:id="51"/>
    </w:p>
    <w:p w14:paraId="2D49A602" w14:textId="4647DF9F" w:rsidR="00FC49D0" w:rsidRPr="00882AE1" w:rsidRDefault="00FC49D0" w:rsidP="006A71C0">
      <w:pPr>
        <w:pStyle w:val="SingleTxt"/>
        <w:spacing w:after="0" w:line="120" w:lineRule="exact"/>
        <w:rPr>
          <w:sz w:val="10"/>
        </w:rPr>
      </w:pPr>
    </w:p>
    <w:p w14:paraId="4E5ABD1D" w14:textId="0A15E006" w:rsidR="006A71C0" w:rsidRPr="00882AE1" w:rsidRDefault="006A71C0" w:rsidP="006A71C0">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630"/>
        <w:gridCol w:w="955"/>
        <w:gridCol w:w="956"/>
        <w:gridCol w:w="956"/>
        <w:gridCol w:w="955"/>
        <w:gridCol w:w="956"/>
        <w:gridCol w:w="956"/>
        <w:gridCol w:w="956"/>
      </w:tblGrid>
      <w:tr w:rsidR="006A71C0" w:rsidRPr="00882AE1" w14:paraId="0DA9240F" w14:textId="77777777" w:rsidTr="00882AE1">
        <w:trPr>
          <w:tblHeader/>
        </w:trPr>
        <w:tc>
          <w:tcPr>
            <w:tcW w:w="630" w:type="dxa"/>
            <w:tcBorders>
              <w:top w:val="single" w:sz="4" w:space="0" w:color="auto"/>
              <w:bottom w:val="single" w:sz="12" w:space="0" w:color="auto"/>
            </w:tcBorders>
            <w:shd w:val="clear" w:color="auto" w:fill="auto"/>
            <w:noWrap/>
            <w:vAlign w:val="bottom"/>
            <w:hideMark/>
          </w:tcPr>
          <w:p w14:paraId="264B85C3" w14:textId="77777777" w:rsidR="00FC49D0" w:rsidRPr="00882AE1" w:rsidRDefault="00FC49D0" w:rsidP="006A71C0">
            <w:pPr>
              <w:suppressAutoHyphens/>
              <w:spacing w:before="81" w:after="81" w:line="160" w:lineRule="exact"/>
              <w:ind w:right="40"/>
              <w:rPr>
                <w:i/>
                <w:sz w:val="14"/>
              </w:rPr>
            </w:pPr>
            <w:r w:rsidRPr="00882AE1">
              <w:rPr>
                <w:i/>
                <w:sz w:val="14"/>
              </w:rPr>
              <w:t>Année</w:t>
            </w:r>
          </w:p>
        </w:tc>
        <w:tc>
          <w:tcPr>
            <w:tcW w:w="955" w:type="dxa"/>
            <w:tcBorders>
              <w:top w:val="single" w:sz="4" w:space="0" w:color="auto"/>
              <w:bottom w:val="single" w:sz="12" w:space="0" w:color="auto"/>
            </w:tcBorders>
            <w:shd w:val="clear" w:color="auto" w:fill="auto"/>
            <w:noWrap/>
            <w:vAlign w:val="bottom"/>
            <w:hideMark/>
          </w:tcPr>
          <w:p w14:paraId="3A574AF4" w14:textId="77777777" w:rsidR="00FC49D0" w:rsidRPr="00882AE1" w:rsidRDefault="00FC49D0" w:rsidP="00882AE1">
            <w:pPr>
              <w:tabs>
                <w:tab w:val="left" w:pos="288"/>
                <w:tab w:val="left" w:pos="576"/>
                <w:tab w:val="left" w:pos="864"/>
                <w:tab w:val="left" w:pos="1152"/>
              </w:tabs>
              <w:suppressAutoHyphens/>
              <w:spacing w:before="40" w:after="80"/>
              <w:ind w:left="144" w:right="43"/>
              <w:rPr>
                <w:i/>
                <w:sz w:val="14"/>
              </w:rPr>
            </w:pPr>
            <w:r w:rsidRPr="00882AE1">
              <w:rPr>
                <w:i/>
                <w:sz w:val="14"/>
              </w:rPr>
              <w:t>Genre</w:t>
            </w:r>
          </w:p>
        </w:tc>
        <w:tc>
          <w:tcPr>
            <w:tcW w:w="956" w:type="dxa"/>
            <w:tcBorders>
              <w:top w:val="single" w:sz="4" w:space="0" w:color="auto"/>
              <w:bottom w:val="single" w:sz="12" w:space="0" w:color="auto"/>
            </w:tcBorders>
            <w:shd w:val="clear" w:color="auto" w:fill="auto"/>
            <w:noWrap/>
            <w:vAlign w:val="bottom"/>
            <w:hideMark/>
          </w:tcPr>
          <w:p w14:paraId="41E3468F" w14:textId="7EA3C4D8" w:rsidR="00FC49D0" w:rsidRPr="00882AE1" w:rsidRDefault="00FC49D0" w:rsidP="006A71C0">
            <w:pPr>
              <w:suppressAutoHyphens/>
              <w:spacing w:before="81" w:after="81" w:line="160" w:lineRule="exact"/>
              <w:ind w:right="43"/>
              <w:jc w:val="right"/>
              <w:rPr>
                <w:i/>
                <w:sz w:val="14"/>
              </w:rPr>
            </w:pPr>
            <w:r w:rsidRPr="00882AE1">
              <w:rPr>
                <w:i/>
                <w:sz w:val="14"/>
              </w:rPr>
              <w:t>Taux d</w:t>
            </w:r>
            <w:r w:rsidR="008739E8" w:rsidRPr="00882AE1">
              <w:rPr>
                <w:i/>
                <w:sz w:val="14"/>
              </w:rPr>
              <w:t>’</w:t>
            </w:r>
            <w:r w:rsidRPr="00882AE1">
              <w:rPr>
                <w:i/>
                <w:sz w:val="14"/>
              </w:rPr>
              <w:t xml:space="preserve">emploi, </w:t>
            </w:r>
            <w:r w:rsidR="006A71C0" w:rsidRPr="00882AE1">
              <w:rPr>
                <w:i/>
                <w:sz w:val="14"/>
              </w:rPr>
              <w:t>(pourcentage)</w:t>
            </w:r>
          </w:p>
        </w:tc>
        <w:tc>
          <w:tcPr>
            <w:tcW w:w="956" w:type="dxa"/>
            <w:tcBorders>
              <w:top w:val="single" w:sz="4" w:space="0" w:color="auto"/>
              <w:bottom w:val="single" w:sz="12" w:space="0" w:color="auto"/>
            </w:tcBorders>
            <w:shd w:val="clear" w:color="auto" w:fill="auto"/>
            <w:noWrap/>
            <w:vAlign w:val="bottom"/>
            <w:hideMark/>
          </w:tcPr>
          <w:p w14:paraId="4716C692" w14:textId="7C24A678" w:rsidR="00FC49D0" w:rsidRPr="00882AE1" w:rsidRDefault="00FC49D0" w:rsidP="006A71C0">
            <w:pPr>
              <w:suppressAutoHyphens/>
              <w:spacing w:before="81" w:after="81" w:line="160" w:lineRule="exact"/>
              <w:ind w:right="43"/>
              <w:jc w:val="right"/>
              <w:rPr>
                <w:i/>
                <w:sz w:val="14"/>
              </w:rPr>
            </w:pPr>
            <w:r w:rsidRPr="00882AE1">
              <w:rPr>
                <w:i/>
                <w:sz w:val="14"/>
              </w:rPr>
              <w:t>Taux de participation au marché du</w:t>
            </w:r>
            <w:r w:rsidR="006A71C0" w:rsidRPr="00882AE1">
              <w:rPr>
                <w:i/>
                <w:sz w:val="14"/>
              </w:rPr>
              <w:t> </w:t>
            </w:r>
            <w:r w:rsidRPr="00882AE1">
              <w:rPr>
                <w:i/>
                <w:sz w:val="14"/>
              </w:rPr>
              <w:t>travail</w:t>
            </w:r>
            <w:r w:rsidR="006A71C0" w:rsidRPr="00882AE1">
              <w:rPr>
                <w:i/>
                <w:sz w:val="14"/>
              </w:rPr>
              <w:t xml:space="preserve"> (pourcentage)</w:t>
            </w:r>
          </w:p>
        </w:tc>
        <w:tc>
          <w:tcPr>
            <w:tcW w:w="955" w:type="dxa"/>
            <w:tcBorders>
              <w:top w:val="single" w:sz="4" w:space="0" w:color="auto"/>
              <w:bottom w:val="single" w:sz="12" w:space="0" w:color="auto"/>
            </w:tcBorders>
            <w:shd w:val="clear" w:color="auto" w:fill="auto"/>
            <w:noWrap/>
            <w:vAlign w:val="bottom"/>
            <w:hideMark/>
          </w:tcPr>
          <w:p w14:paraId="4FCCBB16" w14:textId="20A9C6DC" w:rsidR="00FC49D0" w:rsidRPr="00882AE1" w:rsidRDefault="00FC49D0" w:rsidP="006A71C0">
            <w:pPr>
              <w:suppressAutoHyphens/>
              <w:spacing w:before="81" w:after="81" w:line="160" w:lineRule="exact"/>
              <w:ind w:right="43"/>
              <w:jc w:val="right"/>
              <w:rPr>
                <w:i/>
                <w:sz w:val="14"/>
              </w:rPr>
            </w:pPr>
            <w:r w:rsidRPr="00882AE1">
              <w:rPr>
                <w:i/>
                <w:sz w:val="14"/>
              </w:rPr>
              <w:t>Taux de</w:t>
            </w:r>
            <w:r w:rsidR="006A71C0" w:rsidRPr="00882AE1">
              <w:rPr>
                <w:i/>
                <w:sz w:val="14"/>
              </w:rPr>
              <w:t> </w:t>
            </w:r>
            <w:r w:rsidRPr="00882AE1">
              <w:rPr>
                <w:i/>
                <w:sz w:val="14"/>
              </w:rPr>
              <w:t xml:space="preserve">chômage </w:t>
            </w:r>
            <w:r w:rsidR="006A71C0" w:rsidRPr="00882AE1">
              <w:rPr>
                <w:i/>
                <w:sz w:val="14"/>
              </w:rPr>
              <w:t>(pourcentage)</w:t>
            </w:r>
          </w:p>
        </w:tc>
        <w:tc>
          <w:tcPr>
            <w:tcW w:w="956" w:type="dxa"/>
            <w:tcBorders>
              <w:top w:val="single" w:sz="4" w:space="0" w:color="auto"/>
              <w:bottom w:val="single" w:sz="12" w:space="0" w:color="auto"/>
            </w:tcBorders>
            <w:shd w:val="clear" w:color="auto" w:fill="auto"/>
            <w:noWrap/>
            <w:vAlign w:val="bottom"/>
            <w:hideMark/>
          </w:tcPr>
          <w:p w14:paraId="7C3211FB" w14:textId="6E67DB46" w:rsidR="00FC49D0" w:rsidRPr="00882AE1" w:rsidRDefault="00FC49D0" w:rsidP="006A71C0">
            <w:pPr>
              <w:suppressAutoHyphens/>
              <w:spacing w:before="81" w:after="81" w:line="160" w:lineRule="exact"/>
              <w:ind w:right="43"/>
              <w:jc w:val="right"/>
              <w:rPr>
                <w:i/>
                <w:sz w:val="14"/>
              </w:rPr>
            </w:pPr>
            <w:r w:rsidRPr="00882AE1">
              <w:rPr>
                <w:i/>
                <w:sz w:val="14"/>
              </w:rPr>
              <w:t>Proportion de</w:t>
            </w:r>
            <w:r w:rsidR="006A71C0" w:rsidRPr="00882AE1">
              <w:rPr>
                <w:i/>
                <w:sz w:val="14"/>
              </w:rPr>
              <w:t> </w:t>
            </w:r>
            <w:r w:rsidRPr="00882AE1">
              <w:rPr>
                <w:i/>
                <w:sz w:val="14"/>
              </w:rPr>
              <w:t xml:space="preserve">personnes à temps partiel dans leur principal emploi </w:t>
            </w:r>
            <w:r w:rsidR="006A71C0" w:rsidRPr="00882AE1">
              <w:rPr>
                <w:i/>
                <w:sz w:val="14"/>
              </w:rPr>
              <w:t>(pourcentage)</w:t>
            </w:r>
          </w:p>
        </w:tc>
        <w:tc>
          <w:tcPr>
            <w:tcW w:w="956" w:type="dxa"/>
            <w:tcBorders>
              <w:top w:val="single" w:sz="4" w:space="0" w:color="auto"/>
              <w:bottom w:val="single" w:sz="12" w:space="0" w:color="auto"/>
            </w:tcBorders>
            <w:shd w:val="clear" w:color="auto" w:fill="auto"/>
            <w:noWrap/>
            <w:vAlign w:val="bottom"/>
            <w:hideMark/>
          </w:tcPr>
          <w:p w14:paraId="27E8C5F8" w14:textId="2CB83FBE" w:rsidR="00FC49D0" w:rsidRPr="00882AE1" w:rsidRDefault="00FC49D0" w:rsidP="006A71C0">
            <w:pPr>
              <w:suppressAutoHyphens/>
              <w:spacing w:before="81" w:after="81" w:line="160" w:lineRule="exact"/>
              <w:ind w:right="43"/>
              <w:jc w:val="right"/>
              <w:rPr>
                <w:i/>
                <w:sz w:val="14"/>
              </w:rPr>
            </w:pPr>
            <w:r w:rsidRPr="00882AE1">
              <w:rPr>
                <w:i/>
                <w:sz w:val="14"/>
              </w:rPr>
              <w:t>Proportion de</w:t>
            </w:r>
            <w:r w:rsidR="006A71C0" w:rsidRPr="00882AE1">
              <w:rPr>
                <w:i/>
                <w:sz w:val="14"/>
              </w:rPr>
              <w:t> </w:t>
            </w:r>
            <w:r w:rsidRPr="00882AE1">
              <w:rPr>
                <w:i/>
                <w:sz w:val="14"/>
              </w:rPr>
              <w:t xml:space="preserve">personnes ayant un emploi temporaire </w:t>
            </w:r>
            <w:r w:rsidR="006A71C0" w:rsidRPr="00882AE1">
              <w:rPr>
                <w:i/>
                <w:sz w:val="14"/>
              </w:rPr>
              <w:t>(pourcentage)</w:t>
            </w:r>
            <w:r w:rsidRPr="00882AE1">
              <w:rPr>
                <w:i/>
                <w:sz w:val="14"/>
              </w:rPr>
              <w:t xml:space="preserve"> </w:t>
            </w:r>
          </w:p>
        </w:tc>
        <w:tc>
          <w:tcPr>
            <w:tcW w:w="956" w:type="dxa"/>
            <w:tcBorders>
              <w:top w:val="single" w:sz="4" w:space="0" w:color="auto"/>
              <w:bottom w:val="single" w:sz="12" w:space="0" w:color="auto"/>
            </w:tcBorders>
            <w:shd w:val="clear" w:color="auto" w:fill="auto"/>
            <w:noWrap/>
            <w:vAlign w:val="bottom"/>
            <w:hideMark/>
          </w:tcPr>
          <w:p w14:paraId="27FF7145" w14:textId="3A7E8B06" w:rsidR="00FC49D0" w:rsidRPr="00882AE1" w:rsidRDefault="00FC49D0" w:rsidP="006A71C0">
            <w:pPr>
              <w:suppressAutoHyphens/>
              <w:spacing w:before="81" w:after="81" w:line="160" w:lineRule="exact"/>
              <w:ind w:right="43"/>
              <w:jc w:val="right"/>
              <w:rPr>
                <w:i/>
                <w:sz w:val="14"/>
              </w:rPr>
            </w:pPr>
            <w:r w:rsidRPr="00882AE1">
              <w:rPr>
                <w:i/>
                <w:sz w:val="14"/>
              </w:rPr>
              <w:t>Part des</w:t>
            </w:r>
            <w:r w:rsidR="006A71C0" w:rsidRPr="00882AE1">
              <w:rPr>
                <w:i/>
                <w:sz w:val="14"/>
              </w:rPr>
              <w:t> </w:t>
            </w:r>
            <w:r w:rsidRPr="00882AE1">
              <w:rPr>
                <w:i/>
                <w:sz w:val="14"/>
              </w:rPr>
              <w:t xml:space="preserve">salariés en télétravail </w:t>
            </w:r>
            <w:r w:rsidR="006A71C0" w:rsidRPr="00882AE1">
              <w:rPr>
                <w:i/>
                <w:sz w:val="14"/>
              </w:rPr>
              <w:t>(pourcentage)</w:t>
            </w:r>
          </w:p>
        </w:tc>
      </w:tr>
      <w:tr w:rsidR="006A71C0" w:rsidRPr="00882AE1" w14:paraId="7E9063DE" w14:textId="77777777" w:rsidTr="00882AE1">
        <w:trPr>
          <w:trHeight w:hRule="exact" w:val="115"/>
          <w:tblHeader/>
        </w:trPr>
        <w:tc>
          <w:tcPr>
            <w:tcW w:w="630" w:type="dxa"/>
            <w:tcBorders>
              <w:top w:val="single" w:sz="12" w:space="0" w:color="auto"/>
            </w:tcBorders>
            <w:shd w:val="clear" w:color="auto" w:fill="auto"/>
            <w:noWrap/>
            <w:vAlign w:val="bottom"/>
          </w:tcPr>
          <w:p w14:paraId="20733D8E" w14:textId="77777777" w:rsidR="006A71C0" w:rsidRPr="00882AE1" w:rsidRDefault="006A71C0" w:rsidP="006A71C0">
            <w:pPr>
              <w:suppressAutoHyphens/>
              <w:spacing w:before="40" w:after="40" w:line="210" w:lineRule="exact"/>
              <w:ind w:right="40"/>
              <w:rPr>
                <w:sz w:val="17"/>
              </w:rPr>
            </w:pPr>
          </w:p>
        </w:tc>
        <w:tc>
          <w:tcPr>
            <w:tcW w:w="955" w:type="dxa"/>
            <w:tcBorders>
              <w:top w:val="single" w:sz="12" w:space="0" w:color="auto"/>
            </w:tcBorders>
            <w:shd w:val="clear" w:color="auto" w:fill="auto"/>
            <w:noWrap/>
            <w:vAlign w:val="bottom"/>
          </w:tcPr>
          <w:p w14:paraId="000D42A3" w14:textId="77777777" w:rsidR="006A71C0" w:rsidRPr="00882AE1" w:rsidRDefault="006A71C0" w:rsidP="00882AE1">
            <w:pPr>
              <w:suppressAutoHyphens/>
              <w:spacing w:before="40" w:after="40" w:line="210" w:lineRule="exact"/>
              <w:ind w:right="43"/>
              <w:rPr>
                <w:sz w:val="17"/>
              </w:rPr>
            </w:pPr>
          </w:p>
        </w:tc>
        <w:tc>
          <w:tcPr>
            <w:tcW w:w="956" w:type="dxa"/>
            <w:tcBorders>
              <w:top w:val="single" w:sz="12" w:space="0" w:color="auto"/>
            </w:tcBorders>
            <w:shd w:val="clear" w:color="auto" w:fill="auto"/>
            <w:noWrap/>
            <w:vAlign w:val="bottom"/>
          </w:tcPr>
          <w:p w14:paraId="17C216B9" w14:textId="77777777" w:rsidR="006A71C0" w:rsidRPr="00882AE1" w:rsidRDefault="006A71C0" w:rsidP="006A71C0">
            <w:pPr>
              <w:suppressAutoHyphens/>
              <w:spacing w:before="40" w:after="40" w:line="210" w:lineRule="exact"/>
              <w:ind w:right="43"/>
              <w:jc w:val="right"/>
              <w:rPr>
                <w:sz w:val="17"/>
              </w:rPr>
            </w:pPr>
          </w:p>
        </w:tc>
        <w:tc>
          <w:tcPr>
            <w:tcW w:w="956" w:type="dxa"/>
            <w:tcBorders>
              <w:top w:val="single" w:sz="12" w:space="0" w:color="auto"/>
            </w:tcBorders>
            <w:shd w:val="clear" w:color="auto" w:fill="auto"/>
            <w:noWrap/>
            <w:vAlign w:val="bottom"/>
          </w:tcPr>
          <w:p w14:paraId="0BEE70D5" w14:textId="77777777" w:rsidR="006A71C0" w:rsidRPr="00882AE1" w:rsidRDefault="006A71C0" w:rsidP="006A71C0">
            <w:pPr>
              <w:suppressAutoHyphens/>
              <w:spacing w:before="40" w:after="40" w:line="210" w:lineRule="exact"/>
              <w:ind w:right="43"/>
              <w:jc w:val="right"/>
              <w:rPr>
                <w:sz w:val="17"/>
              </w:rPr>
            </w:pPr>
          </w:p>
        </w:tc>
        <w:tc>
          <w:tcPr>
            <w:tcW w:w="955" w:type="dxa"/>
            <w:tcBorders>
              <w:top w:val="single" w:sz="12" w:space="0" w:color="auto"/>
            </w:tcBorders>
            <w:shd w:val="clear" w:color="auto" w:fill="auto"/>
            <w:noWrap/>
            <w:vAlign w:val="bottom"/>
          </w:tcPr>
          <w:p w14:paraId="556B504C" w14:textId="77777777" w:rsidR="006A71C0" w:rsidRPr="00882AE1" w:rsidRDefault="006A71C0" w:rsidP="006A71C0">
            <w:pPr>
              <w:suppressAutoHyphens/>
              <w:spacing w:before="40" w:after="40" w:line="210" w:lineRule="exact"/>
              <w:ind w:right="43"/>
              <w:jc w:val="right"/>
              <w:rPr>
                <w:sz w:val="17"/>
              </w:rPr>
            </w:pPr>
          </w:p>
        </w:tc>
        <w:tc>
          <w:tcPr>
            <w:tcW w:w="956" w:type="dxa"/>
            <w:tcBorders>
              <w:top w:val="single" w:sz="12" w:space="0" w:color="auto"/>
            </w:tcBorders>
            <w:shd w:val="clear" w:color="auto" w:fill="auto"/>
            <w:noWrap/>
            <w:vAlign w:val="bottom"/>
          </w:tcPr>
          <w:p w14:paraId="10F44EBE" w14:textId="77777777" w:rsidR="006A71C0" w:rsidRPr="00882AE1" w:rsidRDefault="006A71C0" w:rsidP="006A71C0">
            <w:pPr>
              <w:suppressAutoHyphens/>
              <w:spacing w:before="40" w:after="40" w:line="210" w:lineRule="exact"/>
              <w:ind w:right="43"/>
              <w:jc w:val="right"/>
              <w:rPr>
                <w:sz w:val="17"/>
              </w:rPr>
            </w:pPr>
          </w:p>
        </w:tc>
        <w:tc>
          <w:tcPr>
            <w:tcW w:w="956" w:type="dxa"/>
            <w:tcBorders>
              <w:top w:val="single" w:sz="12" w:space="0" w:color="auto"/>
            </w:tcBorders>
            <w:shd w:val="clear" w:color="auto" w:fill="auto"/>
            <w:noWrap/>
            <w:vAlign w:val="bottom"/>
          </w:tcPr>
          <w:p w14:paraId="077D9C34" w14:textId="77777777" w:rsidR="006A71C0" w:rsidRPr="00882AE1" w:rsidRDefault="006A71C0" w:rsidP="006A71C0">
            <w:pPr>
              <w:suppressAutoHyphens/>
              <w:spacing w:before="40" w:after="40" w:line="210" w:lineRule="exact"/>
              <w:ind w:right="43"/>
              <w:jc w:val="right"/>
              <w:rPr>
                <w:sz w:val="17"/>
              </w:rPr>
            </w:pPr>
          </w:p>
        </w:tc>
        <w:tc>
          <w:tcPr>
            <w:tcW w:w="956" w:type="dxa"/>
            <w:tcBorders>
              <w:top w:val="single" w:sz="12" w:space="0" w:color="auto"/>
            </w:tcBorders>
            <w:shd w:val="clear" w:color="auto" w:fill="auto"/>
            <w:noWrap/>
            <w:vAlign w:val="bottom"/>
          </w:tcPr>
          <w:p w14:paraId="78DE2DCF" w14:textId="77777777" w:rsidR="006A71C0" w:rsidRPr="00882AE1" w:rsidRDefault="006A71C0" w:rsidP="006A71C0">
            <w:pPr>
              <w:suppressAutoHyphens/>
              <w:spacing w:before="40" w:after="40" w:line="210" w:lineRule="exact"/>
              <w:ind w:right="43"/>
              <w:jc w:val="right"/>
              <w:rPr>
                <w:sz w:val="17"/>
              </w:rPr>
            </w:pPr>
          </w:p>
        </w:tc>
      </w:tr>
      <w:tr w:rsidR="006A71C0" w:rsidRPr="00882AE1" w14:paraId="36A17FFE" w14:textId="77777777" w:rsidTr="00882AE1">
        <w:tc>
          <w:tcPr>
            <w:tcW w:w="630" w:type="dxa"/>
            <w:shd w:val="clear" w:color="auto" w:fill="auto"/>
            <w:noWrap/>
            <w:vAlign w:val="bottom"/>
            <w:hideMark/>
          </w:tcPr>
          <w:p w14:paraId="625DF3DF"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2018</w:t>
            </w:r>
          </w:p>
        </w:tc>
        <w:tc>
          <w:tcPr>
            <w:tcW w:w="955" w:type="dxa"/>
            <w:shd w:val="clear" w:color="auto" w:fill="auto"/>
            <w:noWrap/>
            <w:vAlign w:val="bottom"/>
            <w:hideMark/>
          </w:tcPr>
          <w:p w14:paraId="4961A76D"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Hommes</w:t>
            </w:r>
          </w:p>
        </w:tc>
        <w:tc>
          <w:tcPr>
            <w:tcW w:w="956" w:type="dxa"/>
            <w:shd w:val="clear" w:color="auto" w:fill="auto"/>
            <w:noWrap/>
            <w:vAlign w:val="bottom"/>
            <w:hideMark/>
          </w:tcPr>
          <w:p w14:paraId="4260CC47"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72,2</w:t>
            </w:r>
          </w:p>
        </w:tc>
        <w:tc>
          <w:tcPr>
            <w:tcW w:w="956" w:type="dxa"/>
            <w:shd w:val="clear" w:color="auto" w:fill="auto"/>
            <w:noWrap/>
            <w:vAlign w:val="bottom"/>
            <w:hideMark/>
          </w:tcPr>
          <w:p w14:paraId="168984CE"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76,4</w:t>
            </w:r>
          </w:p>
        </w:tc>
        <w:tc>
          <w:tcPr>
            <w:tcW w:w="955" w:type="dxa"/>
            <w:shd w:val="clear" w:color="auto" w:fill="auto"/>
            <w:noWrap/>
            <w:vAlign w:val="bottom"/>
            <w:hideMark/>
          </w:tcPr>
          <w:p w14:paraId="34B8917A"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5,6</w:t>
            </w:r>
          </w:p>
        </w:tc>
        <w:tc>
          <w:tcPr>
            <w:tcW w:w="956" w:type="dxa"/>
            <w:shd w:val="clear" w:color="auto" w:fill="auto"/>
            <w:noWrap/>
            <w:vAlign w:val="bottom"/>
            <w:hideMark/>
          </w:tcPr>
          <w:p w14:paraId="27B1C977"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7,8</w:t>
            </w:r>
          </w:p>
        </w:tc>
        <w:tc>
          <w:tcPr>
            <w:tcW w:w="956" w:type="dxa"/>
            <w:shd w:val="clear" w:color="auto" w:fill="auto"/>
            <w:noWrap/>
            <w:vAlign w:val="bottom"/>
            <w:hideMark/>
          </w:tcPr>
          <w:p w14:paraId="6A8AB365"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3,7</w:t>
            </w:r>
          </w:p>
        </w:tc>
        <w:tc>
          <w:tcPr>
            <w:tcW w:w="956" w:type="dxa"/>
            <w:shd w:val="clear" w:color="auto" w:fill="auto"/>
            <w:noWrap/>
            <w:vAlign w:val="bottom"/>
            <w:hideMark/>
          </w:tcPr>
          <w:p w14:paraId="6611095F"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15,9</w:t>
            </w:r>
          </w:p>
        </w:tc>
      </w:tr>
      <w:tr w:rsidR="006A71C0" w:rsidRPr="00882AE1" w14:paraId="18895447" w14:textId="77777777" w:rsidTr="00882AE1">
        <w:tc>
          <w:tcPr>
            <w:tcW w:w="630" w:type="dxa"/>
            <w:shd w:val="clear" w:color="auto" w:fill="auto"/>
            <w:noWrap/>
            <w:vAlign w:val="bottom"/>
            <w:hideMark/>
          </w:tcPr>
          <w:p w14:paraId="6CB7FE20"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2018</w:t>
            </w:r>
          </w:p>
        </w:tc>
        <w:tc>
          <w:tcPr>
            <w:tcW w:w="955" w:type="dxa"/>
            <w:shd w:val="clear" w:color="auto" w:fill="auto"/>
            <w:noWrap/>
            <w:vAlign w:val="bottom"/>
            <w:hideMark/>
          </w:tcPr>
          <w:p w14:paraId="699CFD12"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Femmes</w:t>
            </w:r>
          </w:p>
        </w:tc>
        <w:tc>
          <w:tcPr>
            <w:tcW w:w="956" w:type="dxa"/>
            <w:shd w:val="clear" w:color="auto" w:fill="auto"/>
            <w:noWrap/>
            <w:vAlign w:val="bottom"/>
            <w:hideMark/>
          </w:tcPr>
          <w:p w14:paraId="46A587A9"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65,1</w:t>
            </w:r>
          </w:p>
        </w:tc>
        <w:tc>
          <w:tcPr>
            <w:tcW w:w="956" w:type="dxa"/>
            <w:shd w:val="clear" w:color="auto" w:fill="auto"/>
            <w:noWrap/>
            <w:vAlign w:val="bottom"/>
            <w:hideMark/>
          </w:tcPr>
          <w:p w14:paraId="57523C5A"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68,7</w:t>
            </w:r>
          </w:p>
        </w:tc>
        <w:tc>
          <w:tcPr>
            <w:tcW w:w="955" w:type="dxa"/>
            <w:shd w:val="clear" w:color="auto" w:fill="auto"/>
            <w:noWrap/>
            <w:vAlign w:val="bottom"/>
            <w:hideMark/>
          </w:tcPr>
          <w:p w14:paraId="08E2405C"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5,2</w:t>
            </w:r>
          </w:p>
        </w:tc>
        <w:tc>
          <w:tcPr>
            <w:tcW w:w="956" w:type="dxa"/>
            <w:shd w:val="clear" w:color="auto" w:fill="auto"/>
            <w:noWrap/>
            <w:vAlign w:val="bottom"/>
            <w:hideMark/>
          </w:tcPr>
          <w:p w14:paraId="6ACBBFF8"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16,6</w:t>
            </w:r>
          </w:p>
        </w:tc>
        <w:tc>
          <w:tcPr>
            <w:tcW w:w="956" w:type="dxa"/>
            <w:shd w:val="clear" w:color="auto" w:fill="auto"/>
            <w:noWrap/>
            <w:vAlign w:val="bottom"/>
            <w:hideMark/>
          </w:tcPr>
          <w:p w14:paraId="25906FED"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3,3</w:t>
            </w:r>
          </w:p>
        </w:tc>
        <w:tc>
          <w:tcPr>
            <w:tcW w:w="956" w:type="dxa"/>
            <w:shd w:val="clear" w:color="auto" w:fill="auto"/>
            <w:noWrap/>
            <w:vAlign w:val="bottom"/>
            <w:hideMark/>
          </w:tcPr>
          <w:p w14:paraId="3122A10E"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14,9</w:t>
            </w:r>
          </w:p>
        </w:tc>
      </w:tr>
      <w:tr w:rsidR="006A71C0" w:rsidRPr="00882AE1" w14:paraId="19CBF7FA" w14:textId="77777777" w:rsidTr="00882AE1">
        <w:tc>
          <w:tcPr>
            <w:tcW w:w="630" w:type="dxa"/>
            <w:shd w:val="clear" w:color="auto" w:fill="auto"/>
            <w:noWrap/>
            <w:vAlign w:val="bottom"/>
            <w:hideMark/>
          </w:tcPr>
          <w:p w14:paraId="6772F87D"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2019</w:t>
            </w:r>
          </w:p>
        </w:tc>
        <w:tc>
          <w:tcPr>
            <w:tcW w:w="955" w:type="dxa"/>
            <w:shd w:val="clear" w:color="auto" w:fill="auto"/>
            <w:noWrap/>
            <w:vAlign w:val="bottom"/>
            <w:hideMark/>
          </w:tcPr>
          <w:p w14:paraId="40B3C54D"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Hommes</w:t>
            </w:r>
          </w:p>
        </w:tc>
        <w:tc>
          <w:tcPr>
            <w:tcW w:w="956" w:type="dxa"/>
            <w:shd w:val="clear" w:color="auto" w:fill="auto"/>
            <w:noWrap/>
            <w:vAlign w:val="bottom"/>
            <w:hideMark/>
          </w:tcPr>
          <w:p w14:paraId="4BA4F868"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72,4</w:t>
            </w:r>
          </w:p>
        </w:tc>
        <w:tc>
          <w:tcPr>
            <w:tcW w:w="956" w:type="dxa"/>
            <w:shd w:val="clear" w:color="auto" w:fill="auto"/>
            <w:noWrap/>
            <w:vAlign w:val="bottom"/>
            <w:hideMark/>
          </w:tcPr>
          <w:p w14:paraId="12DA9B08"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75,6</w:t>
            </w:r>
          </w:p>
        </w:tc>
        <w:tc>
          <w:tcPr>
            <w:tcW w:w="955" w:type="dxa"/>
            <w:shd w:val="clear" w:color="auto" w:fill="auto"/>
            <w:noWrap/>
            <w:vAlign w:val="bottom"/>
            <w:hideMark/>
          </w:tcPr>
          <w:p w14:paraId="677A2EF0"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4,1</w:t>
            </w:r>
          </w:p>
        </w:tc>
        <w:tc>
          <w:tcPr>
            <w:tcW w:w="956" w:type="dxa"/>
            <w:shd w:val="clear" w:color="auto" w:fill="auto"/>
            <w:noWrap/>
            <w:vAlign w:val="bottom"/>
            <w:hideMark/>
          </w:tcPr>
          <w:p w14:paraId="55678D65"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8</w:t>
            </w:r>
          </w:p>
        </w:tc>
        <w:tc>
          <w:tcPr>
            <w:tcW w:w="956" w:type="dxa"/>
            <w:shd w:val="clear" w:color="auto" w:fill="auto"/>
            <w:noWrap/>
            <w:vAlign w:val="bottom"/>
            <w:hideMark/>
          </w:tcPr>
          <w:p w14:paraId="00A83E3A"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3,1</w:t>
            </w:r>
          </w:p>
        </w:tc>
        <w:tc>
          <w:tcPr>
            <w:tcW w:w="956" w:type="dxa"/>
            <w:shd w:val="clear" w:color="auto" w:fill="auto"/>
            <w:noWrap/>
            <w:vAlign w:val="bottom"/>
            <w:hideMark/>
          </w:tcPr>
          <w:p w14:paraId="5167E513"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18</w:t>
            </w:r>
          </w:p>
        </w:tc>
      </w:tr>
      <w:tr w:rsidR="006A71C0" w:rsidRPr="00882AE1" w14:paraId="1CE657E1" w14:textId="77777777" w:rsidTr="00882AE1">
        <w:tc>
          <w:tcPr>
            <w:tcW w:w="630" w:type="dxa"/>
            <w:shd w:val="clear" w:color="auto" w:fill="auto"/>
            <w:noWrap/>
            <w:vAlign w:val="bottom"/>
            <w:hideMark/>
          </w:tcPr>
          <w:p w14:paraId="40F4EA3E"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2019</w:t>
            </w:r>
          </w:p>
        </w:tc>
        <w:tc>
          <w:tcPr>
            <w:tcW w:w="955" w:type="dxa"/>
            <w:shd w:val="clear" w:color="auto" w:fill="auto"/>
            <w:noWrap/>
            <w:vAlign w:val="bottom"/>
            <w:hideMark/>
          </w:tcPr>
          <w:p w14:paraId="0ECB1DC0"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Femmes</w:t>
            </w:r>
          </w:p>
        </w:tc>
        <w:tc>
          <w:tcPr>
            <w:tcW w:w="956" w:type="dxa"/>
            <w:shd w:val="clear" w:color="auto" w:fill="auto"/>
            <w:noWrap/>
            <w:vAlign w:val="bottom"/>
            <w:hideMark/>
          </w:tcPr>
          <w:p w14:paraId="2140FE55"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65,5</w:t>
            </w:r>
          </w:p>
        </w:tc>
        <w:tc>
          <w:tcPr>
            <w:tcW w:w="956" w:type="dxa"/>
            <w:shd w:val="clear" w:color="auto" w:fill="auto"/>
            <w:noWrap/>
            <w:vAlign w:val="bottom"/>
            <w:hideMark/>
          </w:tcPr>
          <w:p w14:paraId="5569C377"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68,9</w:t>
            </w:r>
          </w:p>
        </w:tc>
        <w:tc>
          <w:tcPr>
            <w:tcW w:w="955" w:type="dxa"/>
            <w:shd w:val="clear" w:color="auto" w:fill="auto"/>
            <w:noWrap/>
            <w:vAlign w:val="bottom"/>
            <w:hideMark/>
          </w:tcPr>
          <w:p w14:paraId="557C9C19"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4,8</w:t>
            </w:r>
          </w:p>
        </w:tc>
        <w:tc>
          <w:tcPr>
            <w:tcW w:w="956" w:type="dxa"/>
            <w:shd w:val="clear" w:color="auto" w:fill="auto"/>
            <w:noWrap/>
            <w:vAlign w:val="bottom"/>
            <w:hideMark/>
          </w:tcPr>
          <w:p w14:paraId="287D4C31"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17,3</w:t>
            </w:r>
          </w:p>
        </w:tc>
        <w:tc>
          <w:tcPr>
            <w:tcW w:w="956" w:type="dxa"/>
            <w:shd w:val="clear" w:color="auto" w:fill="auto"/>
            <w:noWrap/>
            <w:vAlign w:val="bottom"/>
            <w:hideMark/>
          </w:tcPr>
          <w:p w14:paraId="69E0B6DC"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3,2</w:t>
            </w:r>
          </w:p>
        </w:tc>
        <w:tc>
          <w:tcPr>
            <w:tcW w:w="956" w:type="dxa"/>
            <w:shd w:val="clear" w:color="auto" w:fill="auto"/>
            <w:noWrap/>
            <w:vAlign w:val="bottom"/>
            <w:hideMark/>
          </w:tcPr>
          <w:p w14:paraId="6CD40590"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17,4</w:t>
            </w:r>
          </w:p>
        </w:tc>
      </w:tr>
      <w:tr w:rsidR="006A71C0" w:rsidRPr="00882AE1" w14:paraId="14A9CD68" w14:textId="77777777" w:rsidTr="00882AE1">
        <w:tc>
          <w:tcPr>
            <w:tcW w:w="630" w:type="dxa"/>
            <w:shd w:val="clear" w:color="auto" w:fill="auto"/>
            <w:noWrap/>
            <w:vAlign w:val="bottom"/>
            <w:hideMark/>
          </w:tcPr>
          <w:p w14:paraId="4BC6223D"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2020</w:t>
            </w:r>
          </w:p>
        </w:tc>
        <w:tc>
          <w:tcPr>
            <w:tcW w:w="955" w:type="dxa"/>
            <w:shd w:val="clear" w:color="auto" w:fill="auto"/>
            <w:noWrap/>
            <w:vAlign w:val="bottom"/>
            <w:hideMark/>
          </w:tcPr>
          <w:p w14:paraId="0B1C4D4A"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Hommes</w:t>
            </w:r>
          </w:p>
        </w:tc>
        <w:tc>
          <w:tcPr>
            <w:tcW w:w="956" w:type="dxa"/>
            <w:shd w:val="clear" w:color="auto" w:fill="auto"/>
            <w:noWrap/>
            <w:vAlign w:val="bottom"/>
            <w:hideMark/>
          </w:tcPr>
          <w:p w14:paraId="57CDBC2A"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70,2</w:t>
            </w:r>
          </w:p>
        </w:tc>
        <w:tc>
          <w:tcPr>
            <w:tcW w:w="956" w:type="dxa"/>
            <w:shd w:val="clear" w:color="auto" w:fill="auto"/>
            <w:noWrap/>
            <w:vAlign w:val="bottom"/>
            <w:hideMark/>
          </w:tcPr>
          <w:p w14:paraId="0AB87E83"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75,6</w:t>
            </w:r>
          </w:p>
        </w:tc>
        <w:tc>
          <w:tcPr>
            <w:tcW w:w="955" w:type="dxa"/>
            <w:shd w:val="clear" w:color="auto" w:fill="auto"/>
            <w:noWrap/>
            <w:vAlign w:val="bottom"/>
            <w:hideMark/>
          </w:tcPr>
          <w:p w14:paraId="62DA269A"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7,1</w:t>
            </w:r>
          </w:p>
        </w:tc>
        <w:tc>
          <w:tcPr>
            <w:tcW w:w="956" w:type="dxa"/>
            <w:shd w:val="clear" w:color="auto" w:fill="auto"/>
            <w:noWrap/>
            <w:vAlign w:val="bottom"/>
            <w:hideMark/>
          </w:tcPr>
          <w:p w14:paraId="6607D8EE"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8,8</w:t>
            </w:r>
          </w:p>
        </w:tc>
        <w:tc>
          <w:tcPr>
            <w:tcW w:w="956" w:type="dxa"/>
            <w:shd w:val="clear" w:color="auto" w:fill="auto"/>
            <w:noWrap/>
            <w:vAlign w:val="bottom"/>
            <w:hideMark/>
          </w:tcPr>
          <w:p w14:paraId="561A0D62"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2,8</w:t>
            </w:r>
          </w:p>
        </w:tc>
        <w:tc>
          <w:tcPr>
            <w:tcW w:w="956" w:type="dxa"/>
            <w:shd w:val="clear" w:color="auto" w:fill="auto"/>
            <w:noWrap/>
            <w:vAlign w:val="bottom"/>
            <w:hideMark/>
          </w:tcPr>
          <w:p w14:paraId="40804A29"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22,5</w:t>
            </w:r>
          </w:p>
        </w:tc>
      </w:tr>
      <w:tr w:rsidR="006A71C0" w:rsidRPr="00882AE1" w14:paraId="10109DD2" w14:textId="77777777" w:rsidTr="00882AE1">
        <w:tc>
          <w:tcPr>
            <w:tcW w:w="630" w:type="dxa"/>
            <w:shd w:val="clear" w:color="auto" w:fill="auto"/>
            <w:noWrap/>
            <w:vAlign w:val="bottom"/>
            <w:hideMark/>
          </w:tcPr>
          <w:p w14:paraId="5139BF56"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2020</w:t>
            </w:r>
          </w:p>
        </w:tc>
        <w:tc>
          <w:tcPr>
            <w:tcW w:w="955" w:type="dxa"/>
            <w:shd w:val="clear" w:color="auto" w:fill="auto"/>
            <w:noWrap/>
            <w:vAlign w:val="bottom"/>
            <w:hideMark/>
          </w:tcPr>
          <w:p w14:paraId="2F6E14B2"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Femmes</w:t>
            </w:r>
          </w:p>
        </w:tc>
        <w:tc>
          <w:tcPr>
            <w:tcW w:w="956" w:type="dxa"/>
            <w:shd w:val="clear" w:color="auto" w:fill="auto"/>
            <w:noWrap/>
            <w:vAlign w:val="bottom"/>
            <w:hideMark/>
          </w:tcPr>
          <w:p w14:paraId="2D1CAAF6"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64,2</w:t>
            </w:r>
          </w:p>
        </w:tc>
        <w:tc>
          <w:tcPr>
            <w:tcW w:w="956" w:type="dxa"/>
            <w:shd w:val="clear" w:color="auto" w:fill="auto"/>
            <w:noWrap/>
            <w:vAlign w:val="bottom"/>
            <w:hideMark/>
          </w:tcPr>
          <w:p w14:paraId="3FD75EFB"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68,8</w:t>
            </w:r>
          </w:p>
        </w:tc>
        <w:tc>
          <w:tcPr>
            <w:tcW w:w="955" w:type="dxa"/>
            <w:shd w:val="clear" w:color="auto" w:fill="auto"/>
            <w:noWrap/>
            <w:vAlign w:val="bottom"/>
            <w:hideMark/>
          </w:tcPr>
          <w:p w14:paraId="4463A531"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6,6</w:t>
            </w:r>
          </w:p>
        </w:tc>
        <w:tc>
          <w:tcPr>
            <w:tcW w:w="956" w:type="dxa"/>
            <w:shd w:val="clear" w:color="auto" w:fill="auto"/>
            <w:noWrap/>
            <w:vAlign w:val="bottom"/>
            <w:hideMark/>
          </w:tcPr>
          <w:p w14:paraId="3DC512C1"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17,9</w:t>
            </w:r>
          </w:p>
        </w:tc>
        <w:tc>
          <w:tcPr>
            <w:tcW w:w="956" w:type="dxa"/>
            <w:shd w:val="clear" w:color="auto" w:fill="auto"/>
            <w:noWrap/>
            <w:vAlign w:val="bottom"/>
            <w:hideMark/>
          </w:tcPr>
          <w:p w14:paraId="4C6D5AAB"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2,9</w:t>
            </w:r>
          </w:p>
        </w:tc>
        <w:tc>
          <w:tcPr>
            <w:tcW w:w="956" w:type="dxa"/>
            <w:shd w:val="clear" w:color="auto" w:fill="auto"/>
            <w:noWrap/>
            <w:vAlign w:val="bottom"/>
            <w:hideMark/>
          </w:tcPr>
          <w:p w14:paraId="1A3C22D2"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25,3</w:t>
            </w:r>
          </w:p>
        </w:tc>
      </w:tr>
      <w:tr w:rsidR="006A71C0" w:rsidRPr="00882AE1" w14:paraId="02A369FD" w14:textId="77777777" w:rsidTr="00882AE1">
        <w:tc>
          <w:tcPr>
            <w:tcW w:w="630" w:type="dxa"/>
            <w:shd w:val="clear" w:color="auto" w:fill="auto"/>
            <w:noWrap/>
            <w:vAlign w:val="bottom"/>
            <w:hideMark/>
          </w:tcPr>
          <w:p w14:paraId="6883385C"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2021</w:t>
            </w:r>
          </w:p>
        </w:tc>
        <w:tc>
          <w:tcPr>
            <w:tcW w:w="955" w:type="dxa"/>
            <w:shd w:val="clear" w:color="auto" w:fill="auto"/>
            <w:noWrap/>
            <w:vAlign w:val="bottom"/>
            <w:hideMark/>
          </w:tcPr>
          <w:p w14:paraId="0D160EAC"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Hommes</w:t>
            </w:r>
          </w:p>
        </w:tc>
        <w:tc>
          <w:tcPr>
            <w:tcW w:w="956" w:type="dxa"/>
            <w:shd w:val="clear" w:color="auto" w:fill="auto"/>
            <w:noWrap/>
            <w:vAlign w:val="bottom"/>
            <w:hideMark/>
          </w:tcPr>
          <w:p w14:paraId="223D8985"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69,5</w:t>
            </w:r>
          </w:p>
        </w:tc>
        <w:tc>
          <w:tcPr>
            <w:tcW w:w="956" w:type="dxa"/>
            <w:shd w:val="clear" w:color="auto" w:fill="auto"/>
            <w:noWrap/>
            <w:vAlign w:val="bottom"/>
            <w:hideMark/>
          </w:tcPr>
          <w:p w14:paraId="2DD16D2A"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74,6</w:t>
            </w:r>
          </w:p>
        </w:tc>
        <w:tc>
          <w:tcPr>
            <w:tcW w:w="955" w:type="dxa"/>
            <w:shd w:val="clear" w:color="auto" w:fill="auto"/>
            <w:noWrap/>
            <w:vAlign w:val="bottom"/>
            <w:hideMark/>
          </w:tcPr>
          <w:p w14:paraId="5655A06D"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6,8</w:t>
            </w:r>
          </w:p>
        </w:tc>
        <w:tc>
          <w:tcPr>
            <w:tcW w:w="956" w:type="dxa"/>
            <w:shd w:val="clear" w:color="auto" w:fill="auto"/>
            <w:noWrap/>
            <w:vAlign w:val="bottom"/>
            <w:hideMark/>
          </w:tcPr>
          <w:p w14:paraId="2DF849F8"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8,6</w:t>
            </w:r>
          </w:p>
        </w:tc>
        <w:tc>
          <w:tcPr>
            <w:tcW w:w="956" w:type="dxa"/>
            <w:shd w:val="clear" w:color="auto" w:fill="auto"/>
            <w:noWrap/>
            <w:vAlign w:val="bottom"/>
            <w:hideMark/>
          </w:tcPr>
          <w:p w14:paraId="293A76CD"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1,8</w:t>
            </w:r>
          </w:p>
        </w:tc>
        <w:tc>
          <w:tcPr>
            <w:tcW w:w="956" w:type="dxa"/>
            <w:shd w:val="clear" w:color="auto" w:fill="auto"/>
            <w:noWrap/>
            <w:vAlign w:val="bottom"/>
            <w:hideMark/>
          </w:tcPr>
          <w:p w14:paraId="42EC69CB"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25,3</w:t>
            </w:r>
          </w:p>
        </w:tc>
      </w:tr>
      <w:tr w:rsidR="006A71C0" w:rsidRPr="00882AE1" w14:paraId="65287B88" w14:textId="77777777" w:rsidTr="00882AE1">
        <w:tc>
          <w:tcPr>
            <w:tcW w:w="630" w:type="dxa"/>
            <w:tcBorders>
              <w:bottom w:val="single" w:sz="12" w:space="0" w:color="auto"/>
            </w:tcBorders>
            <w:shd w:val="clear" w:color="auto" w:fill="auto"/>
            <w:noWrap/>
            <w:vAlign w:val="bottom"/>
            <w:hideMark/>
          </w:tcPr>
          <w:p w14:paraId="5225CF33" w14:textId="77777777" w:rsidR="00FC49D0" w:rsidRPr="00882AE1" w:rsidRDefault="00FC49D0" w:rsidP="006A71C0">
            <w:pPr>
              <w:tabs>
                <w:tab w:val="left" w:pos="288"/>
                <w:tab w:val="left" w:pos="576"/>
                <w:tab w:val="left" w:pos="864"/>
                <w:tab w:val="left" w:pos="1152"/>
              </w:tabs>
              <w:suppressAutoHyphens/>
              <w:spacing w:before="40" w:after="40" w:line="210" w:lineRule="exact"/>
              <w:ind w:right="40"/>
              <w:rPr>
                <w:sz w:val="17"/>
              </w:rPr>
            </w:pPr>
            <w:r w:rsidRPr="00882AE1">
              <w:rPr>
                <w:sz w:val="17"/>
              </w:rPr>
              <w:t>2021</w:t>
            </w:r>
          </w:p>
        </w:tc>
        <w:tc>
          <w:tcPr>
            <w:tcW w:w="955" w:type="dxa"/>
            <w:tcBorders>
              <w:bottom w:val="single" w:sz="12" w:space="0" w:color="auto"/>
            </w:tcBorders>
            <w:shd w:val="clear" w:color="auto" w:fill="auto"/>
            <w:noWrap/>
            <w:vAlign w:val="bottom"/>
            <w:hideMark/>
          </w:tcPr>
          <w:p w14:paraId="0F8AAB87" w14:textId="77777777" w:rsidR="00FC49D0" w:rsidRPr="00882AE1" w:rsidRDefault="00FC49D0" w:rsidP="00882AE1">
            <w:pPr>
              <w:tabs>
                <w:tab w:val="left" w:pos="288"/>
                <w:tab w:val="left" w:pos="576"/>
                <w:tab w:val="left" w:pos="864"/>
                <w:tab w:val="left" w:pos="1152"/>
              </w:tabs>
              <w:suppressAutoHyphens/>
              <w:spacing w:before="40" w:after="80"/>
              <w:ind w:left="144" w:right="43"/>
              <w:rPr>
                <w:sz w:val="17"/>
                <w:szCs w:val="17"/>
              </w:rPr>
            </w:pPr>
            <w:r w:rsidRPr="00882AE1">
              <w:rPr>
                <w:sz w:val="17"/>
                <w:szCs w:val="17"/>
              </w:rPr>
              <w:t>Femmes</w:t>
            </w:r>
          </w:p>
        </w:tc>
        <w:tc>
          <w:tcPr>
            <w:tcW w:w="956" w:type="dxa"/>
            <w:tcBorders>
              <w:bottom w:val="single" w:sz="12" w:space="0" w:color="auto"/>
            </w:tcBorders>
            <w:shd w:val="clear" w:color="auto" w:fill="auto"/>
            <w:noWrap/>
            <w:vAlign w:val="bottom"/>
            <w:hideMark/>
          </w:tcPr>
          <w:p w14:paraId="55E315E9"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64</w:t>
            </w:r>
          </w:p>
        </w:tc>
        <w:tc>
          <w:tcPr>
            <w:tcW w:w="956" w:type="dxa"/>
            <w:tcBorders>
              <w:bottom w:val="single" w:sz="12" w:space="0" w:color="auto"/>
            </w:tcBorders>
            <w:shd w:val="clear" w:color="auto" w:fill="auto"/>
            <w:noWrap/>
            <w:vAlign w:val="bottom"/>
            <w:hideMark/>
          </w:tcPr>
          <w:p w14:paraId="03CC6A82"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67,8</w:t>
            </w:r>
          </w:p>
        </w:tc>
        <w:tc>
          <w:tcPr>
            <w:tcW w:w="955" w:type="dxa"/>
            <w:tcBorders>
              <w:bottom w:val="single" w:sz="12" w:space="0" w:color="auto"/>
            </w:tcBorders>
            <w:shd w:val="clear" w:color="auto" w:fill="auto"/>
            <w:noWrap/>
            <w:vAlign w:val="bottom"/>
            <w:hideMark/>
          </w:tcPr>
          <w:p w14:paraId="541EAF0E"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5,6</w:t>
            </w:r>
          </w:p>
        </w:tc>
        <w:tc>
          <w:tcPr>
            <w:tcW w:w="956" w:type="dxa"/>
            <w:tcBorders>
              <w:bottom w:val="single" w:sz="12" w:space="0" w:color="auto"/>
            </w:tcBorders>
            <w:shd w:val="clear" w:color="auto" w:fill="auto"/>
            <w:noWrap/>
            <w:vAlign w:val="bottom"/>
            <w:hideMark/>
          </w:tcPr>
          <w:p w14:paraId="382E7DE9"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18,5</w:t>
            </w:r>
          </w:p>
        </w:tc>
        <w:tc>
          <w:tcPr>
            <w:tcW w:w="956" w:type="dxa"/>
            <w:tcBorders>
              <w:bottom w:val="single" w:sz="12" w:space="0" w:color="auto"/>
            </w:tcBorders>
            <w:shd w:val="clear" w:color="auto" w:fill="auto"/>
            <w:noWrap/>
            <w:vAlign w:val="bottom"/>
            <w:hideMark/>
          </w:tcPr>
          <w:p w14:paraId="6AA1149B"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1,7</w:t>
            </w:r>
          </w:p>
        </w:tc>
        <w:tc>
          <w:tcPr>
            <w:tcW w:w="956" w:type="dxa"/>
            <w:tcBorders>
              <w:bottom w:val="single" w:sz="12" w:space="0" w:color="auto"/>
            </w:tcBorders>
            <w:shd w:val="clear" w:color="auto" w:fill="auto"/>
            <w:noWrap/>
            <w:vAlign w:val="bottom"/>
            <w:hideMark/>
          </w:tcPr>
          <w:p w14:paraId="40A06AA8" w14:textId="77777777" w:rsidR="00FC49D0" w:rsidRPr="00882AE1" w:rsidRDefault="00FC49D0" w:rsidP="006A71C0">
            <w:pPr>
              <w:tabs>
                <w:tab w:val="left" w:pos="288"/>
                <w:tab w:val="left" w:pos="576"/>
                <w:tab w:val="left" w:pos="864"/>
                <w:tab w:val="left" w:pos="1152"/>
              </w:tabs>
              <w:suppressAutoHyphens/>
              <w:spacing w:before="40" w:after="40" w:line="210" w:lineRule="exact"/>
              <w:ind w:right="43"/>
              <w:jc w:val="right"/>
              <w:rPr>
                <w:sz w:val="17"/>
              </w:rPr>
            </w:pPr>
            <w:r w:rsidRPr="00882AE1">
              <w:rPr>
                <w:sz w:val="17"/>
              </w:rPr>
              <w:t>30,6</w:t>
            </w:r>
          </w:p>
        </w:tc>
      </w:tr>
    </w:tbl>
    <w:p w14:paraId="5D17FBB4" w14:textId="48957030" w:rsidR="00FC49D0" w:rsidRPr="00882AE1" w:rsidRDefault="00FC49D0" w:rsidP="00A23208">
      <w:pPr>
        <w:pStyle w:val="SingleTxt"/>
        <w:spacing w:after="0" w:line="120" w:lineRule="exact"/>
        <w:rPr>
          <w:sz w:val="10"/>
        </w:rPr>
      </w:pPr>
    </w:p>
    <w:p w14:paraId="7C20066C" w14:textId="552C7B03" w:rsidR="00FC49D0" w:rsidRPr="00882AE1" w:rsidRDefault="00FC49D0" w:rsidP="00A23208">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 Enquête sur la population active</w:t>
      </w:r>
    </w:p>
    <w:p w14:paraId="73A35BDC" w14:textId="4D4E15B9" w:rsidR="00FC49D0" w:rsidRPr="00882AE1" w:rsidRDefault="00FC49D0" w:rsidP="00A23208">
      <w:pPr>
        <w:pStyle w:val="SingleTxt"/>
        <w:spacing w:after="0" w:line="120" w:lineRule="exact"/>
        <w:rPr>
          <w:sz w:val="10"/>
        </w:rPr>
      </w:pPr>
    </w:p>
    <w:p w14:paraId="47A42A28" w14:textId="7FF21319" w:rsidR="00A23208" w:rsidRPr="00882AE1" w:rsidRDefault="00A23208" w:rsidP="00A23208">
      <w:pPr>
        <w:pStyle w:val="SingleTxt"/>
        <w:spacing w:after="0" w:line="120" w:lineRule="exact"/>
        <w:rPr>
          <w:sz w:val="10"/>
        </w:rPr>
      </w:pPr>
    </w:p>
    <w:p w14:paraId="17E3A9ED" w14:textId="6AE773A8" w:rsidR="00FC49D0" w:rsidRPr="00882AE1" w:rsidRDefault="00A23208" w:rsidP="00A23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52" w:name="_Toc108692419"/>
      <w:r w:rsidRPr="00882AE1">
        <w:tab/>
      </w:r>
      <w:r w:rsidRPr="00882AE1">
        <w:tab/>
      </w:r>
      <w:r w:rsidR="00FC49D0" w:rsidRPr="00882AE1">
        <w:rPr>
          <w:b w:val="0"/>
          <w:bCs/>
        </w:rPr>
        <w:t>Tableau</w:t>
      </w:r>
      <w:r w:rsidR="008739E8" w:rsidRPr="00882AE1">
        <w:rPr>
          <w:b w:val="0"/>
          <w:bCs/>
        </w:rPr>
        <w:t> :</w:t>
      </w:r>
      <w:r w:rsidR="00FC49D0" w:rsidRPr="00882AE1">
        <w:t xml:space="preserve"> Part des femmes cadres, 2016-2021</w:t>
      </w:r>
      <w:bookmarkEnd w:id="52"/>
    </w:p>
    <w:p w14:paraId="13FAAE2F" w14:textId="4C4CDE5B" w:rsidR="00FC49D0" w:rsidRPr="00882AE1" w:rsidRDefault="00FC49D0" w:rsidP="00A23208">
      <w:pPr>
        <w:pStyle w:val="SingleTxt"/>
        <w:spacing w:after="0" w:line="120" w:lineRule="exact"/>
        <w:rPr>
          <w:sz w:val="10"/>
        </w:rPr>
      </w:pPr>
    </w:p>
    <w:p w14:paraId="3BFB194F" w14:textId="2B06B3C8" w:rsidR="00A23208" w:rsidRPr="00882AE1" w:rsidRDefault="00A23208" w:rsidP="00A23208">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260"/>
        <w:gridCol w:w="1010"/>
        <w:gridCol w:w="1010"/>
        <w:gridCol w:w="1011"/>
        <w:gridCol w:w="1010"/>
        <w:gridCol w:w="1010"/>
        <w:gridCol w:w="1011"/>
      </w:tblGrid>
      <w:tr w:rsidR="00A23208" w:rsidRPr="00882AE1" w14:paraId="5D1D2EA7" w14:textId="77777777" w:rsidTr="00A23208">
        <w:trPr>
          <w:tblHeader/>
        </w:trPr>
        <w:tc>
          <w:tcPr>
            <w:tcW w:w="1260" w:type="dxa"/>
            <w:tcBorders>
              <w:top w:val="single" w:sz="4" w:space="0" w:color="auto"/>
              <w:bottom w:val="single" w:sz="12" w:space="0" w:color="auto"/>
            </w:tcBorders>
            <w:shd w:val="clear" w:color="auto" w:fill="auto"/>
            <w:noWrap/>
            <w:vAlign w:val="bottom"/>
            <w:hideMark/>
          </w:tcPr>
          <w:p w14:paraId="76823798" w14:textId="77777777" w:rsidR="00FC49D0" w:rsidRPr="00882AE1" w:rsidRDefault="00FC49D0" w:rsidP="00A23208">
            <w:pPr>
              <w:suppressAutoHyphens/>
              <w:spacing w:before="81" w:after="81" w:line="160" w:lineRule="exact"/>
              <w:ind w:right="40"/>
              <w:rPr>
                <w:i/>
                <w:sz w:val="14"/>
              </w:rPr>
            </w:pPr>
            <w:r w:rsidRPr="00882AE1">
              <w:rPr>
                <w:i/>
                <w:sz w:val="14"/>
              </w:rPr>
              <w:t> </w:t>
            </w:r>
          </w:p>
        </w:tc>
        <w:tc>
          <w:tcPr>
            <w:tcW w:w="1010" w:type="dxa"/>
            <w:tcBorders>
              <w:top w:val="single" w:sz="4" w:space="0" w:color="auto"/>
              <w:bottom w:val="single" w:sz="12" w:space="0" w:color="auto"/>
            </w:tcBorders>
            <w:shd w:val="clear" w:color="auto" w:fill="auto"/>
            <w:noWrap/>
            <w:vAlign w:val="bottom"/>
            <w:hideMark/>
          </w:tcPr>
          <w:p w14:paraId="7C9BC21E" w14:textId="77777777" w:rsidR="00FC49D0" w:rsidRPr="00882AE1" w:rsidRDefault="00FC49D0" w:rsidP="00A23208">
            <w:pPr>
              <w:suppressAutoHyphens/>
              <w:spacing w:before="81" w:after="81" w:line="160" w:lineRule="exact"/>
              <w:ind w:right="43"/>
              <w:jc w:val="right"/>
              <w:rPr>
                <w:i/>
                <w:sz w:val="14"/>
              </w:rPr>
            </w:pPr>
            <w:r w:rsidRPr="00882AE1">
              <w:rPr>
                <w:i/>
                <w:sz w:val="14"/>
              </w:rPr>
              <w:t>2016</w:t>
            </w:r>
          </w:p>
        </w:tc>
        <w:tc>
          <w:tcPr>
            <w:tcW w:w="1010" w:type="dxa"/>
            <w:tcBorders>
              <w:top w:val="single" w:sz="4" w:space="0" w:color="auto"/>
              <w:bottom w:val="single" w:sz="12" w:space="0" w:color="auto"/>
            </w:tcBorders>
            <w:shd w:val="clear" w:color="auto" w:fill="auto"/>
            <w:noWrap/>
            <w:vAlign w:val="bottom"/>
            <w:hideMark/>
          </w:tcPr>
          <w:p w14:paraId="7E72FB7F" w14:textId="77777777" w:rsidR="00FC49D0" w:rsidRPr="00882AE1" w:rsidRDefault="00FC49D0" w:rsidP="00A23208">
            <w:pPr>
              <w:suppressAutoHyphens/>
              <w:spacing w:before="81" w:after="81" w:line="160" w:lineRule="exact"/>
              <w:ind w:right="43"/>
              <w:jc w:val="right"/>
              <w:rPr>
                <w:i/>
                <w:sz w:val="14"/>
              </w:rPr>
            </w:pPr>
            <w:r w:rsidRPr="00882AE1">
              <w:rPr>
                <w:i/>
                <w:sz w:val="14"/>
              </w:rPr>
              <w:t>2017</w:t>
            </w:r>
          </w:p>
        </w:tc>
        <w:tc>
          <w:tcPr>
            <w:tcW w:w="1011" w:type="dxa"/>
            <w:tcBorders>
              <w:top w:val="single" w:sz="4" w:space="0" w:color="auto"/>
              <w:bottom w:val="single" w:sz="12" w:space="0" w:color="auto"/>
            </w:tcBorders>
            <w:shd w:val="clear" w:color="auto" w:fill="auto"/>
            <w:noWrap/>
            <w:vAlign w:val="bottom"/>
            <w:hideMark/>
          </w:tcPr>
          <w:p w14:paraId="1C27280E" w14:textId="77777777" w:rsidR="00FC49D0" w:rsidRPr="00882AE1" w:rsidRDefault="00FC49D0" w:rsidP="00A23208">
            <w:pPr>
              <w:suppressAutoHyphens/>
              <w:spacing w:before="81" w:after="81" w:line="160" w:lineRule="exact"/>
              <w:ind w:right="43"/>
              <w:jc w:val="right"/>
              <w:rPr>
                <w:i/>
                <w:sz w:val="14"/>
              </w:rPr>
            </w:pPr>
            <w:r w:rsidRPr="00882AE1">
              <w:rPr>
                <w:i/>
                <w:sz w:val="14"/>
              </w:rPr>
              <w:t>2018</w:t>
            </w:r>
          </w:p>
        </w:tc>
        <w:tc>
          <w:tcPr>
            <w:tcW w:w="1010" w:type="dxa"/>
            <w:tcBorders>
              <w:top w:val="single" w:sz="4" w:space="0" w:color="auto"/>
              <w:bottom w:val="single" w:sz="12" w:space="0" w:color="auto"/>
            </w:tcBorders>
            <w:shd w:val="clear" w:color="auto" w:fill="auto"/>
            <w:noWrap/>
            <w:vAlign w:val="bottom"/>
            <w:hideMark/>
          </w:tcPr>
          <w:p w14:paraId="253870BD" w14:textId="77777777" w:rsidR="00FC49D0" w:rsidRPr="00882AE1" w:rsidRDefault="00FC49D0" w:rsidP="00A23208">
            <w:pPr>
              <w:suppressAutoHyphens/>
              <w:spacing w:before="81" w:after="81" w:line="160" w:lineRule="exact"/>
              <w:ind w:right="43"/>
              <w:jc w:val="right"/>
              <w:rPr>
                <w:i/>
                <w:sz w:val="14"/>
              </w:rPr>
            </w:pPr>
            <w:r w:rsidRPr="00882AE1">
              <w:rPr>
                <w:i/>
                <w:sz w:val="14"/>
              </w:rPr>
              <w:t>2019</w:t>
            </w:r>
          </w:p>
        </w:tc>
        <w:tc>
          <w:tcPr>
            <w:tcW w:w="1010" w:type="dxa"/>
            <w:tcBorders>
              <w:top w:val="single" w:sz="4" w:space="0" w:color="auto"/>
              <w:bottom w:val="single" w:sz="12" w:space="0" w:color="auto"/>
            </w:tcBorders>
            <w:shd w:val="clear" w:color="auto" w:fill="auto"/>
            <w:noWrap/>
            <w:vAlign w:val="bottom"/>
            <w:hideMark/>
          </w:tcPr>
          <w:p w14:paraId="0149B95D" w14:textId="77777777" w:rsidR="00FC49D0" w:rsidRPr="00882AE1" w:rsidRDefault="00FC49D0" w:rsidP="00A23208">
            <w:pPr>
              <w:suppressAutoHyphens/>
              <w:spacing w:before="81" w:after="81" w:line="160" w:lineRule="exact"/>
              <w:ind w:right="43"/>
              <w:jc w:val="right"/>
              <w:rPr>
                <w:i/>
                <w:sz w:val="14"/>
              </w:rPr>
            </w:pPr>
            <w:r w:rsidRPr="00882AE1">
              <w:rPr>
                <w:i/>
                <w:sz w:val="14"/>
              </w:rPr>
              <w:t>2020</w:t>
            </w:r>
          </w:p>
        </w:tc>
        <w:tc>
          <w:tcPr>
            <w:tcW w:w="1011" w:type="dxa"/>
            <w:tcBorders>
              <w:top w:val="single" w:sz="4" w:space="0" w:color="auto"/>
              <w:bottom w:val="single" w:sz="12" w:space="0" w:color="auto"/>
            </w:tcBorders>
            <w:shd w:val="clear" w:color="auto" w:fill="auto"/>
            <w:noWrap/>
            <w:vAlign w:val="bottom"/>
            <w:hideMark/>
          </w:tcPr>
          <w:p w14:paraId="0458C8D4" w14:textId="77777777" w:rsidR="00FC49D0" w:rsidRPr="00882AE1" w:rsidRDefault="00FC49D0" w:rsidP="00A23208">
            <w:pPr>
              <w:suppressAutoHyphens/>
              <w:spacing w:before="81" w:after="81" w:line="160" w:lineRule="exact"/>
              <w:ind w:right="43"/>
              <w:jc w:val="right"/>
              <w:rPr>
                <w:i/>
                <w:sz w:val="14"/>
              </w:rPr>
            </w:pPr>
            <w:r w:rsidRPr="00882AE1">
              <w:rPr>
                <w:i/>
                <w:sz w:val="14"/>
              </w:rPr>
              <w:t>2021</w:t>
            </w:r>
          </w:p>
        </w:tc>
      </w:tr>
      <w:tr w:rsidR="00A23208" w:rsidRPr="00882AE1" w14:paraId="6CBD10A8" w14:textId="77777777" w:rsidTr="00A23208">
        <w:trPr>
          <w:trHeight w:hRule="exact" w:val="115"/>
          <w:tblHeader/>
        </w:trPr>
        <w:tc>
          <w:tcPr>
            <w:tcW w:w="1260" w:type="dxa"/>
            <w:tcBorders>
              <w:top w:val="single" w:sz="12" w:space="0" w:color="auto"/>
            </w:tcBorders>
            <w:shd w:val="clear" w:color="auto" w:fill="auto"/>
            <w:noWrap/>
            <w:vAlign w:val="bottom"/>
          </w:tcPr>
          <w:p w14:paraId="6EE92CFD" w14:textId="77777777" w:rsidR="00A23208" w:rsidRPr="00882AE1" w:rsidRDefault="00A23208" w:rsidP="00A23208">
            <w:pPr>
              <w:suppressAutoHyphens/>
              <w:spacing w:before="40" w:after="40" w:line="210" w:lineRule="exact"/>
              <w:ind w:right="40"/>
              <w:rPr>
                <w:sz w:val="17"/>
              </w:rPr>
            </w:pPr>
          </w:p>
        </w:tc>
        <w:tc>
          <w:tcPr>
            <w:tcW w:w="1010" w:type="dxa"/>
            <w:tcBorders>
              <w:top w:val="single" w:sz="12" w:space="0" w:color="auto"/>
            </w:tcBorders>
            <w:shd w:val="clear" w:color="auto" w:fill="auto"/>
            <w:noWrap/>
            <w:vAlign w:val="bottom"/>
          </w:tcPr>
          <w:p w14:paraId="026FE751" w14:textId="77777777" w:rsidR="00A23208" w:rsidRPr="00882AE1" w:rsidRDefault="00A23208" w:rsidP="00A23208">
            <w:pPr>
              <w:suppressAutoHyphens/>
              <w:spacing w:before="40" w:after="40" w:line="210" w:lineRule="exact"/>
              <w:ind w:right="43"/>
              <w:jc w:val="right"/>
              <w:rPr>
                <w:sz w:val="17"/>
              </w:rPr>
            </w:pPr>
          </w:p>
        </w:tc>
        <w:tc>
          <w:tcPr>
            <w:tcW w:w="1010" w:type="dxa"/>
            <w:tcBorders>
              <w:top w:val="single" w:sz="12" w:space="0" w:color="auto"/>
            </w:tcBorders>
            <w:shd w:val="clear" w:color="auto" w:fill="auto"/>
            <w:noWrap/>
            <w:vAlign w:val="bottom"/>
          </w:tcPr>
          <w:p w14:paraId="1A09B637" w14:textId="77777777" w:rsidR="00A23208" w:rsidRPr="00882AE1" w:rsidRDefault="00A23208" w:rsidP="00A23208">
            <w:pPr>
              <w:suppressAutoHyphens/>
              <w:spacing w:before="40" w:after="40" w:line="210" w:lineRule="exact"/>
              <w:ind w:right="43"/>
              <w:jc w:val="right"/>
              <w:rPr>
                <w:sz w:val="17"/>
              </w:rPr>
            </w:pPr>
          </w:p>
        </w:tc>
        <w:tc>
          <w:tcPr>
            <w:tcW w:w="1011" w:type="dxa"/>
            <w:tcBorders>
              <w:top w:val="single" w:sz="12" w:space="0" w:color="auto"/>
            </w:tcBorders>
            <w:shd w:val="clear" w:color="auto" w:fill="auto"/>
            <w:noWrap/>
            <w:vAlign w:val="bottom"/>
          </w:tcPr>
          <w:p w14:paraId="01A020C5" w14:textId="77777777" w:rsidR="00A23208" w:rsidRPr="00882AE1" w:rsidRDefault="00A23208" w:rsidP="00A23208">
            <w:pPr>
              <w:suppressAutoHyphens/>
              <w:spacing w:before="40" w:after="40" w:line="210" w:lineRule="exact"/>
              <w:ind w:right="43"/>
              <w:jc w:val="right"/>
              <w:rPr>
                <w:sz w:val="17"/>
              </w:rPr>
            </w:pPr>
          </w:p>
        </w:tc>
        <w:tc>
          <w:tcPr>
            <w:tcW w:w="1010" w:type="dxa"/>
            <w:tcBorders>
              <w:top w:val="single" w:sz="12" w:space="0" w:color="auto"/>
            </w:tcBorders>
            <w:shd w:val="clear" w:color="auto" w:fill="auto"/>
            <w:noWrap/>
            <w:vAlign w:val="bottom"/>
          </w:tcPr>
          <w:p w14:paraId="7715E64D" w14:textId="77777777" w:rsidR="00A23208" w:rsidRPr="00882AE1" w:rsidRDefault="00A23208" w:rsidP="00A23208">
            <w:pPr>
              <w:suppressAutoHyphens/>
              <w:spacing w:before="40" w:after="40" w:line="210" w:lineRule="exact"/>
              <w:ind w:right="43"/>
              <w:jc w:val="right"/>
              <w:rPr>
                <w:sz w:val="17"/>
              </w:rPr>
            </w:pPr>
          </w:p>
        </w:tc>
        <w:tc>
          <w:tcPr>
            <w:tcW w:w="1010" w:type="dxa"/>
            <w:tcBorders>
              <w:top w:val="single" w:sz="12" w:space="0" w:color="auto"/>
            </w:tcBorders>
            <w:shd w:val="clear" w:color="auto" w:fill="auto"/>
            <w:noWrap/>
            <w:vAlign w:val="bottom"/>
          </w:tcPr>
          <w:p w14:paraId="1E3115C8" w14:textId="77777777" w:rsidR="00A23208" w:rsidRPr="00882AE1" w:rsidRDefault="00A23208" w:rsidP="00A23208">
            <w:pPr>
              <w:suppressAutoHyphens/>
              <w:spacing w:before="40" w:after="40" w:line="210" w:lineRule="exact"/>
              <w:ind w:right="43"/>
              <w:jc w:val="right"/>
              <w:rPr>
                <w:sz w:val="17"/>
              </w:rPr>
            </w:pPr>
          </w:p>
        </w:tc>
        <w:tc>
          <w:tcPr>
            <w:tcW w:w="1011" w:type="dxa"/>
            <w:tcBorders>
              <w:top w:val="single" w:sz="12" w:space="0" w:color="auto"/>
            </w:tcBorders>
            <w:shd w:val="clear" w:color="auto" w:fill="auto"/>
            <w:noWrap/>
            <w:vAlign w:val="bottom"/>
          </w:tcPr>
          <w:p w14:paraId="5C1D57C5" w14:textId="77777777" w:rsidR="00A23208" w:rsidRPr="00882AE1" w:rsidRDefault="00A23208" w:rsidP="00A23208">
            <w:pPr>
              <w:suppressAutoHyphens/>
              <w:spacing w:before="40" w:after="40" w:line="210" w:lineRule="exact"/>
              <w:ind w:right="43"/>
              <w:jc w:val="right"/>
              <w:rPr>
                <w:sz w:val="17"/>
              </w:rPr>
            </w:pPr>
          </w:p>
        </w:tc>
      </w:tr>
      <w:tr w:rsidR="00A23208" w:rsidRPr="00882AE1" w14:paraId="66D5DC64" w14:textId="77777777" w:rsidTr="00A23208">
        <w:tc>
          <w:tcPr>
            <w:tcW w:w="1260" w:type="dxa"/>
            <w:tcBorders>
              <w:bottom w:val="single" w:sz="12" w:space="0" w:color="auto"/>
            </w:tcBorders>
            <w:shd w:val="clear" w:color="auto" w:fill="auto"/>
            <w:noWrap/>
            <w:vAlign w:val="bottom"/>
            <w:hideMark/>
          </w:tcPr>
          <w:p w14:paraId="4393A680" w14:textId="77777777" w:rsidR="00FC49D0" w:rsidRPr="00882AE1" w:rsidRDefault="00FC49D0" w:rsidP="00A23208">
            <w:pPr>
              <w:tabs>
                <w:tab w:val="left" w:pos="288"/>
                <w:tab w:val="left" w:pos="576"/>
                <w:tab w:val="left" w:pos="864"/>
                <w:tab w:val="left" w:pos="1152"/>
              </w:tabs>
              <w:suppressAutoHyphens/>
              <w:spacing w:before="40" w:after="40" w:line="210" w:lineRule="exact"/>
              <w:ind w:right="40"/>
              <w:rPr>
                <w:sz w:val="17"/>
              </w:rPr>
            </w:pPr>
            <w:r w:rsidRPr="00882AE1">
              <w:rPr>
                <w:sz w:val="17"/>
              </w:rPr>
              <w:t>Femmes cadres</w:t>
            </w:r>
          </w:p>
        </w:tc>
        <w:tc>
          <w:tcPr>
            <w:tcW w:w="1010" w:type="dxa"/>
            <w:tcBorders>
              <w:bottom w:val="single" w:sz="12" w:space="0" w:color="auto"/>
            </w:tcBorders>
            <w:shd w:val="clear" w:color="auto" w:fill="auto"/>
            <w:noWrap/>
            <w:vAlign w:val="bottom"/>
            <w:hideMark/>
          </w:tcPr>
          <w:p w14:paraId="12675152"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36,2</w:t>
            </w:r>
          </w:p>
        </w:tc>
        <w:tc>
          <w:tcPr>
            <w:tcW w:w="1010" w:type="dxa"/>
            <w:tcBorders>
              <w:bottom w:val="single" w:sz="12" w:space="0" w:color="auto"/>
            </w:tcBorders>
            <w:shd w:val="clear" w:color="auto" w:fill="auto"/>
            <w:noWrap/>
            <w:vAlign w:val="bottom"/>
            <w:hideMark/>
          </w:tcPr>
          <w:p w14:paraId="20A781F2"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38,5</w:t>
            </w:r>
          </w:p>
        </w:tc>
        <w:tc>
          <w:tcPr>
            <w:tcW w:w="1011" w:type="dxa"/>
            <w:tcBorders>
              <w:bottom w:val="single" w:sz="12" w:space="0" w:color="auto"/>
            </w:tcBorders>
            <w:shd w:val="clear" w:color="auto" w:fill="auto"/>
            <w:noWrap/>
            <w:vAlign w:val="bottom"/>
            <w:hideMark/>
          </w:tcPr>
          <w:p w14:paraId="5530DB82"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36,1</w:t>
            </w:r>
          </w:p>
        </w:tc>
        <w:tc>
          <w:tcPr>
            <w:tcW w:w="1010" w:type="dxa"/>
            <w:tcBorders>
              <w:bottom w:val="single" w:sz="12" w:space="0" w:color="auto"/>
            </w:tcBorders>
            <w:shd w:val="clear" w:color="auto" w:fill="auto"/>
            <w:noWrap/>
            <w:vAlign w:val="bottom"/>
            <w:hideMark/>
          </w:tcPr>
          <w:p w14:paraId="4E61E5B7"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37,1</w:t>
            </w:r>
          </w:p>
        </w:tc>
        <w:tc>
          <w:tcPr>
            <w:tcW w:w="1010" w:type="dxa"/>
            <w:tcBorders>
              <w:bottom w:val="single" w:sz="12" w:space="0" w:color="auto"/>
            </w:tcBorders>
            <w:shd w:val="clear" w:color="auto" w:fill="auto"/>
            <w:noWrap/>
            <w:vAlign w:val="bottom"/>
            <w:hideMark/>
          </w:tcPr>
          <w:p w14:paraId="1CB66F01"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37,4</w:t>
            </w:r>
          </w:p>
        </w:tc>
        <w:tc>
          <w:tcPr>
            <w:tcW w:w="1011" w:type="dxa"/>
            <w:tcBorders>
              <w:bottom w:val="single" w:sz="12" w:space="0" w:color="auto"/>
            </w:tcBorders>
            <w:shd w:val="clear" w:color="auto" w:fill="auto"/>
            <w:noWrap/>
            <w:vAlign w:val="bottom"/>
            <w:hideMark/>
          </w:tcPr>
          <w:p w14:paraId="1DCD44D2"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41,1</w:t>
            </w:r>
          </w:p>
        </w:tc>
      </w:tr>
    </w:tbl>
    <w:p w14:paraId="3574D9B2" w14:textId="3B6E2704" w:rsidR="00FC49D0" w:rsidRPr="00882AE1" w:rsidRDefault="00FC49D0" w:rsidP="00A23208">
      <w:pPr>
        <w:pStyle w:val="SingleTxt"/>
        <w:spacing w:after="0" w:line="120" w:lineRule="exact"/>
        <w:rPr>
          <w:sz w:val="10"/>
        </w:rPr>
      </w:pPr>
    </w:p>
    <w:p w14:paraId="5ED054AF" w14:textId="49B06B2A" w:rsidR="00FC49D0" w:rsidRPr="00882AE1" w:rsidRDefault="00FC49D0" w:rsidP="00A23208">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w:t>
      </w:r>
    </w:p>
    <w:p w14:paraId="794DA14D" w14:textId="03A2116E" w:rsidR="00FC49D0" w:rsidRPr="00882AE1" w:rsidRDefault="00FC49D0" w:rsidP="00A23208">
      <w:pPr>
        <w:pStyle w:val="SingleTxt"/>
        <w:spacing w:after="0" w:line="120" w:lineRule="exact"/>
        <w:rPr>
          <w:sz w:val="10"/>
        </w:rPr>
      </w:pPr>
    </w:p>
    <w:p w14:paraId="7B835FCE" w14:textId="43A5810F" w:rsidR="00A23208" w:rsidRPr="00D040AF" w:rsidRDefault="00A23208" w:rsidP="00D040AF">
      <w:pPr>
        <w:pStyle w:val="SingleTxt"/>
        <w:spacing w:after="0" w:line="120" w:lineRule="exact"/>
        <w:rPr>
          <w:sz w:val="10"/>
        </w:rPr>
      </w:pPr>
    </w:p>
    <w:p w14:paraId="3F54E44E" w14:textId="77777777" w:rsidR="009C421F" w:rsidRPr="00882AE1" w:rsidRDefault="009C421F" w:rsidP="00A23208">
      <w:pPr>
        <w:pStyle w:val="SingleTxt"/>
        <w:spacing w:after="0" w:line="120" w:lineRule="exact"/>
        <w:rPr>
          <w:sz w:val="10"/>
        </w:rPr>
      </w:pPr>
    </w:p>
    <w:p w14:paraId="42EE4AD1" w14:textId="2F52FB81" w:rsidR="00FC49D0" w:rsidRPr="00882AE1" w:rsidRDefault="00A23208" w:rsidP="00A23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53" w:name="_Toc108692420"/>
      <w:r w:rsidRPr="00882AE1">
        <w:tab/>
      </w:r>
      <w:r w:rsidRPr="00882AE1">
        <w:tab/>
      </w:r>
      <w:r w:rsidR="00FC49D0" w:rsidRPr="00882AE1">
        <w:rPr>
          <w:b w:val="0"/>
          <w:bCs/>
        </w:rPr>
        <w:t>Tableau</w:t>
      </w:r>
      <w:r w:rsidR="008739E8" w:rsidRPr="00882AE1">
        <w:rPr>
          <w:b w:val="0"/>
          <w:bCs/>
        </w:rPr>
        <w:t> :</w:t>
      </w:r>
      <w:r w:rsidR="00FC49D0" w:rsidRPr="00882AE1">
        <w:t xml:space="preserve"> Proportion des hommes et des femmes cadres dans le secteur privé, 2017</w:t>
      </w:r>
      <w:r w:rsidR="00FC49D0" w:rsidRPr="00882AE1">
        <w:noBreakHyphen/>
        <w:t>2021</w:t>
      </w:r>
      <w:bookmarkEnd w:id="53"/>
    </w:p>
    <w:p w14:paraId="4AB91B2D" w14:textId="1D874594" w:rsidR="00FC49D0" w:rsidRPr="00882AE1" w:rsidRDefault="00FC49D0" w:rsidP="00A23208">
      <w:pPr>
        <w:pStyle w:val="SingleTxt"/>
        <w:spacing w:after="0" w:line="120" w:lineRule="exact"/>
        <w:rPr>
          <w:sz w:val="10"/>
        </w:rPr>
      </w:pPr>
    </w:p>
    <w:p w14:paraId="6984FDB4" w14:textId="2E05D269" w:rsidR="00A23208" w:rsidRPr="00882AE1" w:rsidRDefault="00A23208" w:rsidP="00A23208">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710"/>
        <w:gridCol w:w="1122"/>
        <w:gridCol w:w="1122"/>
        <w:gridCol w:w="1122"/>
        <w:gridCol w:w="1122"/>
        <w:gridCol w:w="1122"/>
      </w:tblGrid>
      <w:tr w:rsidR="00A23208" w:rsidRPr="00882AE1" w14:paraId="1E227A81" w14:textId="77777777" w:rsidTr="00A23208">
        <w:trPr>
          <w:tblHeader/>
        </w:trPr>
        <w:tc>
          <w:tcPr>
            <w:tcW w:w="1710" w:type="dxa"/>
            <w:tcBorders>
              <w:top w:val="single" w:sz="4" w:space="0" w:color="auto"/>
              <w:bottom w:val="single" w:sz="12" w:space="0" w:color="auto"/>
            </w:tcBorders>
            <w:shd w:val="clear" w:color="auto" w:fill="auto"/>
            <w:noWrap/>
            <w:vAlign w:val="bottom"/>
            <w:hideMark/>
          </w:tcPr>
          <w:p w14:paraId="54C21A31" w14:textId="125BEA55" w:rsidR="00FC49D0" w:rsidRPr="00882AE1" w:rsidRDefault="00FC49D0" w:rsidP="00A23208">
            <w:pPr>
              <w:suppressAutoHyphens/>
              <w:spacing w:before="81" w:after="81" w:line="160" w:lineRule="exact"/>
              <w:ind w:right="40"/>
              <w:rPr>
                <w:i/>
                <w:sz w:val="14"/>
              </w:rPr>
            </w:pPr>
            <w:r w:rsidRPr="00882AE1">
              <w:rPr>
                <w:i/>
                <w:sz w:val="14"/>
              </w:rPr>
              <w:t>Postes de cadre dans</w:t>
            </w:r>
            <w:r w:rsidR="00A23208" w:rsidRPr="00882AE1">
              <w:rPr>
                <w:i/>
                <w:sz w:val="14"/>
              </w:rPr>
              <w:t> </w:t>
            </w:r>
            <w:r w:rsidRPr="00882AE1">
              <w:rPr>
                <w:i/>
                <w:sz w:val="14"/>
              </w:rPr>
              <w:t>le</w:t>
            </w:r>
            <w:r w:rsidR="00A23208" w:rsidRPr="00882AE1">
              <w:rPr>
                <w:i/>
                <w:sz w:val="14"/>
              </w:rPr>
              <w:t> </w:t>
            </w:r>
            <w:r w:rsidRPr="00882AE1">
              <w:rPr>
                <w:i/>
                <w:sz w:val="14"/>
              </w:rPr>
              <w:t xml:space="preserve">secteur privé </w:t>
            </w:r>
          </w:p>
        </w:tc>
        <w:tc>
          <w:tcPr>
            <w:tcW w:w="1122" w:type="dxa"/>
            <w:tcBorders>
              <w:top w:val="single" w:sz="4" w:space="0" w:color="auto"/>
              <w:bottom w:val="single" w:sz="12" w:space="0" w:color="auto"/>
            </w:tcBorders>
            <w:shd w:val="clear" w:color="auto" w:fill="auto"/>
            <w:noWrap/>
            <w:vAlign w:val="bottom"/>
            <w:hideMark/>
          </w:tcPr>
          <w:p w14:paraId="3573B4B9" w14:textId="77777777" w:rsidR="00FC49D0" w:rsidRPr="00882AE1" w:rsidRDefault="00FC49D0" w:rsidP="00A23208">
            <w:pPr>
              <w:suppressAutoHyphens/>
              <w:spacing w:before="81" w:after="81" w:line="160" w:lineRule="exact"/>
              <w:ind w:right="43"/>
              <w:jc w:val="right"/>
              <w:rPr>
                <w:i/>
                <w:sz w:val="14"/>
              </w:rPr>
            </w:pPr>
            <w:r w:rsidRPr="00882AE1">
              <w:rPr>
                <w:i/>
                <w:sz w:val="14"/>
              </w:rPr>
              <w:t>2017</w:t>
            </w:r>
          </w:p>
        </w:tc>
        <w:tc>
          <w:tcPr>
            <w:tcW w:w="1122" w:type="dxa"/>
            <w:tcBorders>
              <w:top w:val="single" w:sz="4" w:space="0" w:color="auto"/>
              <w:bottom w:val="single" w:sz="12" w:space="0" w:color="auto"/>
            </w:tcBorders>
            <w:shd w:val="clear" w:color="auto" w:fill="auto"/>
            <w:noWrap/>
            <w:vAlign w:val="bottom"/>
            <w:hideMark/>
          </w:tcPr>
          <w:p w14:paraId="32E8FEC4" w14:textId="77777777" w:rsidR="00FC49D0" w:rsidRPr="00882AE1" w:rsidRDefault="00FC49D0" w:rsidP="00A23208">
            <w:pPr>
              <w:suppressAutoHyphens/>
              <w:spacing w:before="81" w:after="81" w:line="160" w:lineRule="exact"/>
              <w:ind w:right="43"/>
              <w:jc w:val="right"/>
              <w:rPr>
                <w:i/>
                <w:sz w:val="14"/>
              </w:rPr>
            </w:pPr>
            <w:r w:rsidRPr="00882AE1">
              <w:rPr>
                <w:i/>
                <w:sz w:val="14"/>
              </w:rPr>
              <w:t>2018</w:t>
            </w:r>
          </w:p>
        </w:tc>
        <w:tc>
          <w:tcPr>
            <w:tcW w:w="1122" w:type="dxa"/>
            <w:tcBorders>
              <w:top w:val="single" w:sz="4" w:space="0" w:color="auto"/>
              <w:bottom w:val="single" w:sz="12" w:space="0" w:color="auto"/>
            </w:tcBorders>
            <w:shd w:val="clear" w:color="auto" w:fill="auto"/>
            <w:noWrap/>
            <w:vAlign w:val="bottom"/>
            <w:hideMark/>
          </w:tcPr>
          <w:p w14:paraId="2F826BB6" w14:textId="77777777" w:rsidR="00FC49D0" w:rsidRPr="00882AE1" w:rsidRDefault="00FC49D0" w:rsidP="00A23208">
            <w:pPr>
              <w:suppressAutoHyphens/>
              <w:spacing w:before="81" w:after="81" w:line="160" w:lineRule="exact"/>
              <w:ind w:right="43"/>
              <w:jc w:val="right"/>
              <w:rPr>
                <w:i/>
                <w:sz w:val="14"/>
              </w:rPr>
            </w:pPr>
            <w:r w:rsidRPr="00882AE1">
              <w:rPr>
                <w:i/>
                <w:sz w:val="14"/>
              </w:rPr>
              <w:t>2019</w:t>
            </w:r>
          </w:p>
        </w:tc>
        <w:tc>
          <w:tcPr>
            <w:tcW w:w="1122" w:type="dxa"/>
            <w:tcBorders>
              <w:top w:val="single" w:sz="4" w:space="0" w:color="auto"/>
              <w:bottom w:val="single" w:sz="12" w:space="0" w:color="auto"/>
            </w:tcBorders>
            <w:shd w:val="clear" w:color="auto" w:fill="auto"/>
            <w:noWrap/>
            <w:vAlign w:val="bottom"/>
            <w:hideMark/>
          </w:tcPr>
          <w:p w14:paraId="396AFC09" w14:textId="77777777" w:rsidR="00FC49D0" w:rsidRPr="00882AE1" w:rsidRDefault="00FC49D0" w:rsidP="00A23208">
            <w:pPr>
              <w:suppressAutoHyphens/>
              <w:spacing w:before="81" w:after="81" w:line="160" w:lineRule="exact"/>
              <w:ind w:right="43"/>
              <w:jc w:val="right"/>
              <w:rPr>
                <w:i/>
                <w:sz w:val="14"/>
              </w:rPr>
            </w:pPr>
            <w:r w:rsidRPr="00882AE1">
              <w:rPr>
                <w:i/>
                <w:sz w:val="14"/>
              </w:rPr>
              <w:t>2020</w:t>
            </w:r>
          </w:p>
        </w:tc>
        <w:tc>
          <w:tcPr>
            <w:tcW w:w="1122" w:type="dxa"/>
            <w:tcBorders>
              <w:top w:val="single" w:sz="4" w:space="0" w:color="auto"/>
              <w:bottom w:val="single" w:sz="12" w:space="0" w:color="auto"/>
            </w:tcBorders>
            <w:shd w:val="clear" w:color="auto" w:fill="auto"/>
            <w:noWrap/>
            <w:vAlign w:val="bottom"/>
            <w:hideMark/>
          </w:tcPr>
          <w:p w14:paraId="5853B3B8" w14:textId="77777777" w:rsidR="00FC49D0" w:rsidRPr="00882AE1" w:rsidRDefault="00FC49D0" w:rsidP="00A23208">
            <w:pPr>
              <w:suppressAutoHyphens/>
              <w:spacing w:before="81" w:after="81" w:line="160" w:lineRule="exact"/>
              <w:ind w:right="43"/>
              <w:jc w:val="right"/>
              <w:rPr>
                <w:i/>
                <w:sz w:val="14"/>
              </w:rPr>
            </w:pPr>
            <w:r w:rsidRPr="00882AE1">
              <w:rPr>
                <w:i/>
                <w:sz w:val="14"/>
              </w:rPr>
              <w:t>2021</w:t>
            </w:r>
          </w:p>
        </w:tc>
      </w:tr>
      <w:tr w:rsidR="00A23208" w:rsidRPr="00882AE1" w14:paraId="74BF8B23" w14:textId="77777777" w:rsidTr="00A23208">
        <w:trPr>
          <w:trHeight w:hRule="exact" w:val="115"/>
          <w:tblHeader/>
        </w:trPr>
        <w:tc>
          <w:tcPr>
            <w:tcW w:w="1710" w:type="dxa"/>
            <w:tcBorders>
              <w:top w:val="single" w:sz="12" w:space="0" w:color="auto"/>
            </w:tcBorders>
            <w:shd w:val="clear" w:color="auto" w:fill="auto"/>
            <w:noWrap/>
            <w:vAlign w:val="bottom"/>
          </w:tcPr>
          <w:p w14:paraId="18215D5D" w14:textId="77777777" w:rsidR="00A23208" w:rsidRPr="00882AE1" w:rsidRDefault="00A23208" w:rsidP="00A23208">
            <w:pPr>
              <w:suppressAutoHyphens/>
              <w:spacing w:before="40" w:after="40" w:line="210" w:lineRule="exact"/>
              <w:ind w:right="40"/>
              <w:rPr>
                <w:sz w:val="17"/>
              </w:rPr>
            </w:pPr>
          </w:p>
        </w:tc>
        <w:tc>
          <w:tcPr>
            <w:tcW w:w="1122" w:type="dxa"/>
            <w:tcBorders>
              <w:top w:val="single" w:sz="12" w:space="0" w:color="auto"/>
            </w:tcBorders>
            <w:shd w:val="clear" w:color="auto" w:fill="auto"/>
            <w:noWrap/>
            <w:vAlign w:val="bottom"/>
          </w:tcPr>
          <w:p w14:paraId="53077DCB" w14:textId="77777777" w:rsidR="00A23208" w:rsidRPr="00882AE1" w:rsidRDefault="00A23208" w:rsidP="00A23208">
            <w:pPr>
              <w:suppressAutoHyphens/>
              <w:spacing w:before="40" w:after="40" w:line="210" w:lineRule="exact"/>
              <w:ind w:right="43"/>
              <w:jc w:val="right"/>
              <w:rPr>
                <w:sz w:val="17"/>
              </w:rPr>
            </w:pPr>
          </w:p>
        </w:tc>
        <w:tc>
          <w:tcPr>
            <w:tcW w:w="1122" w:type="dxa"/>
            <w:tcBorders>
              <w:top w:val="single" w:sz="12" w:space="0" w:color="auto"/>
            </w:tcBorders>
            <w:shd w:val="clear" w:color="auto" w:fill="auto"/>
            <w:noWrap/>
            <w:vAlign w:val="bottom"/>
          </w:tcPr>
          <w:p w14:paraId="6171B9BF" w14:textId="77777777" w:rsidR="00A23208" w:rsidRPr="00882AE1" w:rsidRDefault="00A23208" w:rsidP="00A23208">
            <w:pPr>
              <w:suppressAutoHyphens/>
              <w:spacing w:before="40" w:after="40" w:line="210" w:lineRule="exact"/>
              <w:ind w:right="43"/>
              <w:jc w:val="right"/>
              <w:rPr>
                <w:sz w:val="17"/>
              </w:rPr>
            </w:pPr>
          </w:p>
        </w:tc>
        <w:tc>
          <w:tcPr>
            <w:tcW w:w="1122" w:type="dxa"/>
            <w:tcBorders>
              <w:top w:val="single" w:sz="12" w:space="0" w:color="auto"/>
            </w:tcBorders>
            <w:shd w:val="clear" w:color="auto" w:fill="auto"/>
            <w:noWrap/>
            <w:vAlign w:val="bottom"/>
          </w:tcPr>
          <w:p w14:paraId="62EFCEE5" w14:textId="77777777" w:rsidR="00A23208" w:rsidRPr="00882AE1" w:rsidRDefault="00A23208" w:rsidP="00A23208">
            <w:pPr>
              <w:suppressAutoHyphens/>
              <w:spacing w:before="40" w:after="40" w:line="210" w:lineRule="exact"/>
              <w:ind w:right="43"/>
              <w:jc w:val="right"/>
              <w:rPr>
                <w:sz w:val="17"/>
              </w:rPr>
            </w:pPr>
          </w:p>
        </w:tc>
        <w:tc>
          <w:tcPr>
            <w:tcW w:w="1122" w:type="dxa"/>
            <w:tcBorders>
              <w:top w:val="single" w:sz="12" w:space="0" w:color="auto"/>
            </w:tcBorders>
            <w:shd w:val="clear" w:color="auto" w:fill="auto"/>
            <w:noWrap/>
            <w:vAlign w:val="bottom"/>
          </w:tcPr>
          <w:p w14:paraId="24E1005C" w14:textId="77777777" w:rsidR="00A23208" w:rsidRPr="00882AE1" w:rsidRDefault="00A23208" w:rsidP="00A23208">
            <w:pPr>
              <w:suppressAutoHyphens/>
              <w:spacing w:before="40" w:after="40" w:line="210" w:lineRule="exact"/>
              <w:ind w:right="43"/>
              <w:jc w:val="right"/>
              <w:rPr>
                <w:sz w:val="17"/>
              </w:rPr>
            </w:pPr>
          </w:p>
        </w:tc>
        <w:tc>
          <w:tcPr>
            <w:tcW w:w="1122" w:type="dxa"/>
            <w:tcBorders>
              <w:top w:val="single" w:sz="12" w:space="0" w:color="auto"/>
            </w:tcBorders>
            <w:shd w:val="clear" w:color="auto" w:fill="auto"/>
            <w:noWrap/>
            <w:vAlign w:val="bottom"/>
          </w:tcPr>
          <w:p w14:paraId="66D782BD" w14:textId="77777777" w:rsidR="00A23208" w:rsidRPr="00882AE1" w:rsidRDefault="00A23208" w:rsidP="00A23208">
            <w:pPr>
              <w:suppressAutoHyphens/>
              <w:spacing w:before="40" w:after="40" w:line="210" w:lineRule="exact"/>
              <w:ind w:right="43"/>
              <w:jc w:val="right"/>
              <w:rPr>
                <w:sz w:val="17"/>
              </w:rPr>
            </w:pPr>
          </w:p>
        </w:tc>
      </w:tr>
      <w:tr w:rsidR="00A23208" w:rsidRPr="00882AE1" w14:paraId="018923C5" w14:textId="77777777" w:rsidTr="00A23208">
        <w:tc>
          <w:tcPr>
            <w:tcW w:w="1710" w:type="dxa"/>
            <w:shd w:val="clear" w:color="auto" w:fill="auto"/>
            <w:noWrap/>
            <w:vAlign w:val="bottom"/>
            <w:hideMark/>
          </w:tcPr>
          <w:p w14:paraId="2BC2667B" w14:textId="6925879B" w:rsidR="00FC49D0" w:rsidRPr="00882AE1" w:rsidRDefault="00FC49D0" w:rsidP="00A23208">
            <w:pPr>
              <w:tabs>
                <w:tab w:val="left" w:pos="288"/>
                <w:tab w:val="left" w:pos="576"/>
                <w:tab w:val="left" w:pos="864"/>
                <w:tab w:val="left" w:pos="1152"/>
              </w:tabs>
              <w:suppressAutoHyphens/>
              <w:spacing w:before="40" w:after="40" w:line="210" w:lineRule="exact"/>
              <w:ind w:right="40"/>
              <w:rPr>
                <w:sz w:val="17"/>
              </w:rPr>
            </w:pPr>
            <w:r w:rsidRPr="00882AE1">
              <w:rPr>
                <w:sz w:val="17"/>
              </w:rPr>
              <w:t xml:space="preserve">Hommes </w:t>
            </w:r>
            <w:r w:rsidR="00A23208" w:rsidRPr="00882AE1">
              <w:rPr>
                <w:iCs/>
                <w:sz w:val="14"/>
              </w:rPr>
              <w:t>(pourcentage)</w:t>
            </w:r>
          </w:p>
        </w:tc>
        <w:tc>
          <w:tcPr>
            <w:tcW w:w="1122" w:type="dxa"/>
            <w:shd w:val="clear" w:color="auto" w:fill="auto"/>
            <w:noWrap/>
            <w:vAlign w:val="bottom"/>
            <w:hideMark/>
          </w:tcPr>
          <w:p w14:paraId="5BE23853"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66%</w:t>
            </w:r>
          </w:p>
        </w:tc>
        <w:tc>
          <w:tcPr>
            <w:tcW w:w="1122" w:type="dxa"/>
            <w:shd w:val="clear" w:color="auto" w:fill="auto"/>
            <w:noWrap/>
            <w:vAlign w:val="bottom"/>
            <w:hideMark/>
          </w:tcPr>
          <w:p w14:paraId="1097B879"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68%</w:t>
            </w:r>
          </w:p>
        </w:tc>
        <w:tc>
          <w:tcPr>
            <w:tcW w:w="1122" w:type="dxa"/>
            <w:shd w:val="clear" w:color="auto" w:fill="auto"/>
            <w:noWrap/>
            <w:vAlign w:val="bottom"/>
            <w:hideMark/>
          </w:tcPr>
          <w:p w14:paraId="278CB826"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67%</w:t>
            </w:r>
          </w:p>
        </w:tc>
        <w:tc>
          <w:tcPr>
            <w:tcW w:w="1122" w:type="dxa"/>
            <w:shd w:val="clear" w:color="auto" w:fill="auto"/>
            <w:noWrap/>
            <w:vAlign w:val="bottom"/>
            <w:hideMark/>
          </w:tcPr>
          <w:p w14:paraId="5C815A80"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67%</w:t>
            </w:r>
          </w:p>
        </w:tc>
        <w:tc>
          <w:tcPr>
            <w:tcW w:w="1122" w:type="dxa"/>
            <w:shd w:val="clear" w:color="auto" w:fill="auto"/>
            <w:noWrap/>
            <w:vAlign w:val="bottom"/>
            <w:hideMark/>
          </w:tcPr>
          <w:p w14:paraId="6979D264"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64%</w:t>
            </w:r>
          </w:p>
        </w:tc>
      </w:tr>
      <w:tr w:rsidR="00A23208" w:rsidRPr="00882AE1" w14:paraId="289C7110" w14:textId="77777777" w:rsidTr="00A23208">
        <w:tc>
          <w:tcPr>
            <w:tcW w:w="1710" w:type="dxa"/>
            <w:tcBorders>
              <w:bottom w:val="single" w:sz="12" w:space="0" w:color="auto"/>
            </w:tcBorders>
            <w:shd w:val="clear" w:color="auto" w:fill="auto"/>
            <w:noWrap/>
            <w:vAlign w:val="bottom"/>
            <w:hideMark/>
          </w:tcPr>
          <w:p w14:paraId="052DDD17" w14:textId="69BF40CA" w:rsidR="00FC49D0" w:rsidRPr="00882AE1" w:rsidRDefault="00FC49D0" w:rsidP="00A23208">
            <w:pPr>
              <w:tabs>
                <w:tab w:val="left" w:pos="288"/>
                <w:tab w:val="left" w:pos="576"/>
                <w:tab w:val="left" w:pos="864"/>
                <w:tab w:val="left" w:pos="1152"/>
              </w:tabs>
              <w:suppressAutoHyphens/>
              <w:spacing w:before="40" w:after="40" w:line="210" w:lineRule="exact"/>
              <w:ind w:right="40"/>
              <w:rPr>
                <w:sz w:val="17"/>
              </w:rPr>
            </w:pPr>
            <w:r w:rsidRPr="00882AE1">
              <w:rPr>
                <w:sz w:val="17"/>
              </w:rPr>
              <w:t xml:space="preserve">Femmes </w:t>
            </w:r>
            <w:r w:rsidR="00A23208" w:rsidRPr="00882AE1">
              <w:rPr>
                <w:iCs/>
                <w:sz w:val="14"/>
              </w:rPr>
              <w:t>(pourcentage)</w:t>
            </w:r>
          </w:p>
        </w:tc>
        <w:tc>
          <w:tcPr>
            <w:tcW w:w="1122" w:type="dxa"/>
            <w:tcBorders>
              <w:bottom w:val="single" w:sz="12" w:space="0" w:color="auto"/>
            </w:tcBorders>
            <w:shd w:val="clear" w:color="auto" w:fill="auto"/>
            <w:noWrap/>
            <w:vAlign w:val="bottom"/>
            <w:hideMark/>
          </w:tcPr>
          <w:p w14:paraId="4B876863"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34%</w:t>
            </w:r>
          </w:p>
        </w:tc>
        <w:tc>
          <w:tcPr>
            <w:tcW w:w="1122" w:type="dxa"/>
            <w:tcBorders>
              <w:bottom w:val="single" w:sz="12" w:space="0" w:color="auto"/>
            </w:tcBorders>
            <w:shd w:val="clear" w:color="auto" w:fill="auto"/>
            <w:noWrap/>
            <w:vAlign w:val="bottom"/>
            <w:hideMark/>
          </w:tcPr>
          <w:p w14:paraId="24BC89AC"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32%</w:t>
            </w:r>
          </w:p>
        </w:tc>
        <w:tc>
          <w:tcPr>
            <w:tcW w:w="1122" w:type="dxa"/>
            <w:tcBorders>
              <w:bottom w:val="single" w:sz="12" w:space="0" w:color="auto"/>
            </w:tcBorders>
            <w:shd w:val="clear" w:color="auto" w:fill="auto"/>
            <w:noWrap/>
            <w:vAlign w:val="bottom"/>
            <w:hideMark/>
          </w:tcPr>
          <w:p w14:paraId="6FFA4EB1"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33%</w:t>
            </w:r>
          </w:p>
        </w:tc>
        <w:tc>
          <w:tcPr>
            <w:tcW w:w="1122" w:type="dxa"/>
            <w:tcBorders>
              <w:bottom w:val="single" w:sz="12" w:space="0" w:color="auto"/>
            </w:tcBorders>
            <w:shd w:val="clear" w:color="auto" w:fill="auto"/>
            <w:noWrap/>
            <w:vAlign w:val="bottom"/>
            <w:hideMark/>
          </w:tcPr>
          <w:p w14:paraId="70A9D9E1"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33%</w:t>
            </w:r>
          </w:p>
        </w:tc>
        <w:tc>
          <w:tcPr>
            <w:tcW w:w="1122" w:type="dxa"/>
            <w:tcBorders>
              <w:bottom w:val="single" w:sz="12" w:space="0" w:color="auto"/>
            </w:tcBorders>
            <w:shd w:val="clear" w:color="auto" w:fill="auto"/>
            <w:noWrap/>
            <w:vAlign w:val="bottom"/>
            <w:hideMark/>
          </w:tcPr>
          <w:p w14:paraId="3F187710" w14:textId="77777777" w:rsidR="00FC49D0" w:rsidRPr="00882AE1" w:rsidRDefault="00FC49D0" w:rsidP="00A23208">
            <w:pPr>
              <w:tabs>
                <w:tab w:val="left" w:pos="288"/>
                <w:tab w:val="left" w:pos="576"/>
                <w:tab w:val="left" w:pos="864"/>
                <w:tab w:val="left" w:pos="1152"/>
              </w:tabs>
              <w:suppressAutoHyphens/>
              <w:spacing w:before="40" w:after="40" w:line="210" w:lineRule="exact"/>
              <w:ind w:right="43"/>
              <w:jc w:val="right"/>
              <w:rPr>
                <w:sz w:val="17"/>
              </w:rPr>
            </w:pPr>
            <w:r w:rsidRPr="00882AE1">
              <w:rPr>
                <w:sz w:val="17"/>
              </w:rPr>
              <w:t>36%</w:t>
            </w:r>
          </w:p>
        </w:tc>
      </w:tr>
    </w:tbl>
    <w:p w14:paraId="14AA3AE6" w14:textId="5F6E39D3" w:rsidR="00FC49D0" w:rsidRPr="00882AE1" w:rsidRDefault="00FC49D0" w:rsidP="00A23208">
      <w:pPr>
        <w:pStyle w:val="SingleTxt"/>
        <w:spacing w:after="0" w:line="120" w:lineRule="exact"/>
        <w:rPr>
          <w:sz w:val="10"/>
        </w:rPr>
      </w:pPr>
    </w:p>
    <w:p w14:paraId="61A232FD" w14:textId="6A814CEB" w:rsidR="00FC49D0" w:rsidRPr="00882AE1" w:rsidRDefault="00FC49D0" w:rsidP="00A23208">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 Enquête sur la population active. Le résultat de 2017 a été obtenu suivant l</w:t>
      </w:r>
      <w:r w:rsidR="008739E8" w:rsidRPr="00882AE1">
        <w:t>’</w:t>
      </w:r>
      <w:r w:rsidRPr="00882AE1">
        <w:t>ancienne méthodologie de l</w:t>
      </w:r>
      <w:r w:rsidR="008739E8" w:rsidRPr="00882AE1">
        <w:t>’</w:t>
      </w:r>
      <w:r w:rsidRPr="00882AE1">
        <w:t>Enquête sur la population active. Les résultats de 2018 à 2021 sont calculés avec la nouvelle méthodologie.</w:t>
      </w:r>
    </w:p>
    <w:p w14:paraId="268AFEE9" w14:textId="6D5A3708" w:rsidR="00FC49D0" w:rsidRPr="00882AE1" w:rsidRDefault="00FC49D0" w:rsidP="00A23208">
      <w:pPr>
        <w:pStyle w:val="SingleTxt"/>
        <w:spacing w:after="0" w:line="120" w:lineRule="exact"/>
        <w:rPr>
          <w:sz w:val="10"/>
        </w:rPr>
      </w:pPr>
    </w:p>
    <w:p w14:paraId="38FE1FA6" w14:textId="0810F2F5" w:rsidR="00A23208" w:rsidRPr="00882AE1" w:rsidRDefault="00A23208" w:rsidP="00A23208">
      <w:pPr>
        <w:pStyle w:val="SingleTxt"/>
        <w:spacing w:after="0" w:line="120" w:lineRule="exact"/>
        <w:rPr>
          <w:sz w:val="10"/>
        </w:rPr>
      </w:pPr>
    </w:p>
    <w:p w14:paraId="71ACB195" w14:textId="61D41C30" w:rsidR="00FC49D0" w:rsidRPr="00882AE1" w:rsidRDefault="00FC49D0" w:rsidP="00A23208">
      <w:pPr>
        <w:pStyle w:val="SingleTxt"/>
        <w:numPr>
          <w:ilvl w:val="0"/>
          <w:numId w:val="43"/>
        </w:numPr>
        <w:spacing w:line="240" w:lineRule="exact"/>
        <w:ind w:left="1267"/>
      </w:pPr>
      <w:r w:rsidRPr="00882AE1">
        <w:t>Les litiges entre employeur et employé pour motif de discrimination sont décrits dans le chapitre sur le Cadre législatif.</w:t>
      </w:r>
    </w:p>
    <w:p w14:paraId="09259ECA" w14:textId="214A4717" w:rsidR="00FC49D0" w:rsidRPr="00882AE1" w:rsidRDefault="00FC49D0" w:rsidP="00A23208">
      <w:pPr>
        <w:pStyle w:val="SingleTxt"/>
        <w:numPr>
          <w:ilvl w:val="0"/>
          <w:numId w:val="43"/>
        </w:numPr>
        <w:spacing w:line="240" w:lineRule="exact"/>
        <w:ind w:left="1267"/>
      </w:pPr>
      <w:r w:rsidRPr="00882AE1">
        <w:t>Selon la Loi sur les contrats de travail, à la fin du congé de maternité, la femme a droit, en plus de son poste de travail antérieur, aux conditions de travail améliorées auxquelles elle aurait accédé pendant son absence. Au vu des particularités des systèmes de congés, cette réglementation est également interprétée comme incluant la situation de retour de congé parental.</w:t>
      </w:r>
    </w:p>
    <w:p w14:paraId="03495007" w14:textId="3995F52E" w:rsidR="00FC49D0" w:rsidRPr="00882AE1" w:rsidRDefault="00FC49D0" w:rsidP="00A23208">
      <w:pPr>
        <w:pStyle w:val="SingleTxt"/>
        <w:numPr>
          <w:ilvl w:val="0"/>
          <w:numId w:val="43"/>
        </w:numPr>
        <w:spacing w:line="240" w:lineRule="exact"/>
        <w:ind w:left="1267"/>
      </w:pPr>
      <w:r w:rsidRPr="00882AE1">
        <w:t>Pendant la période considérée, le projet Parents@Work s</w:t>
      </w:r>
      <w:r w:rsidR="008739E8" w:rsidRPr="00882AE1">
        <w:t>’</w:t>
      </w:r>
      <w:r w:rsidRPr="00882AE1">
        <w:t>est concentré sur les meilleures pratiques en matière d</w:t>
      </w:r>
      <w:r w:rsidR="008739E8" w:rsidRPr="00882AE1">
        <w:t>’</w:t>
      </w:r>
      <w:r w:rsidRPr="00882AE1">
        <w:t>équilibre entre vie professionnelle et vie privée et sur la détection des pratiques discriminatoires au travail. Le projet a élaboré un Code de conduite à l</w:t>
      </w:r>
      <w:r w:rsidR="008739E8" w:rsidRPr="00882AE1">
        <w:t>’</w:t>
      </w:r>
      <w:r w:rsidRPr="00882AE1">
        <w:t>intention de l</w:t>
      </w:r>
      <w:r w:rsidR="008739E8" w:rsidRPr="00882AE1">
        <w:t>’</w:t>
      </w:r>
      <w:r w:rsidRPr="00882AE1">
        <w:t>équipe de soutien, des brochures d</w:t>
      </w:r>
      <w:r w:rsidR="008739E8" w:rsidRPr="00882AE1">
        <w:t>’</w:t>
      </w:r>
      <w:r w:rsidRPr="00882AE1">
        <w:t>information pour les employeurs et les parents, et a recueilli des meilleures pratiques auprès de différentes organisations estoniennes. Des documents sont disponibles en ligne sur le site toetav.ee.</w:t>
      </w:r>
    </w:p>
    <w:p w14:paraId="2E8FC934" w14:textId="48EBA58D" w:rsidR="00FC49D0" w:rsidRPr="00882AE1" w:rsidRDefault="00FC49D0" w:rsidP="00A23208">
      <w:pPr>
        <w:pStyle w:val="SingleTxt"/>
        <w:numPr>
          <w:ilvl w:val="0"/>
          <w:numId w:val="43"/>
        </w:numPr>
        <w:spacing w:line="240" w:lineRule="exact"/>
        <w:ind w:left="1267"/>
      </w:pPr>
      <w:r w:rsidRPr="00882AE1">
        <w:t>L</w:t>
      </w:r>
      <w:r w:rsidR="008739E8" w:rsidRPr="00882AE1">
        <w:t>’</w:t>
      </w:r>
      <w:r w:rsidRPr="00882AE1">
        <w:t>accès des femmes LBTI au marché du travail est également promu par le biais de partenariats stratégiques entre le Ministère des affaires sociales et des ONG. Un partenariat récent (pour les années 2022 à 2024) entre le Ministère et le Centre pour les droits humains ainsi que l</w:t>
      </w:r>
      <w:r w:rsidR="008739E8" w:rsidRPr="00882AE1">
        <w:t>’</w:t>
      </w:r>
      <w:r w:rsidRPr="00882AE1">
        <w:t>Union LGBT se concentre également sur d</w:t>
      </w:r>
      <w:r w:rsidR="008739E8" w:rsidRPr="00882AE1">
        <w:t>’</w:t>
      </w:r>
      <w:r w:rsidRPr="00882AE1">
        <w:t>autres sujets liés à l</w:t>
      </w:r>
      <w:r w:rsidR="008739E8" w:rsidRPr="00882AE1">
        <w:t>’</w:t>
      </w:r>
      <w:r w:rsidRPr="00882AE1">
        <w:t>appui à des groupes vulnérables dans un vaste éventail de domaines. Le Centre pour les droits humains travaille aussi avec les employeurs.</w:t>
      </w:r>
    </w:p>
    <w:p w14:paraId="5D268D42" w14:textId="133AE2C6" w:rsidR="00FC49D0" w:rsidRPr="00882AE1" w:rsidRDefault="00FC49D0" w:rsidP="00A23208">
      <w:pPr>
        <w:pStyle w:val="SingleTxt"/>
        <w:numPr>
          <w:ilvl w:val="0"/>
          <w:numId w:val="43"/>
        </w:numPr>
        <w:spacing w:line="240" w:lineRule="exact"/>
        <w:ind w:left="1267"/>
      </w:pPr>
      <w:r w:rsidRPr="00882AE1">
        <w:t>Entre 2013 et 2016, le bureau du Commissaire a mis en œuvre un projet dans le cadre du programme de subventions de la Norvège en faveur de l</w:t>
      </w:r>
      <w:r w:rsidR="008739E8" w:rsidRPr="00882AE1">
        <w:t>’</w:t>
      </w:r>
      <w:r w:rsidRPr="00882AE1">
        <w:t>égalité des genres. Le projet visait à promouvoir l</w:t>
      </w:r>
      <w:r w:rsidR="008739E8" w:rsidRPr="00882AE1">
        <w:t>’</w:t>
      </w:r>
      <w:r w:rsidRPr="00882AE1">
        <w:t>égalité des genres par l</w:t>
      </w:r>
      <w:r w:rsidR="008739E8" w:rsidRPr="00882AE1">
        <w:t>’</w:t>
      </w:r>
      <w:r w:rsidRPr="00882AE1">
        <w:t>autonomisation, la sensibilisation et la prise en compte des perspectives de genre. Un ensemble d</w:t>
      </w:r>
      <w:r w:rsidR="008739E8" w:rsidRPr="00882AE1">
        <w:t>’</w:t>
      </w:r>
      <w:r w:rsidRPr="00882AE1">
        <w:t>activités dans le cadre du projet visait à augmenter l</w:t>
      </w:r>
      <w:r w:rsidR="008739E8" w:rsidRPr="00882AE1">
        <w:t>’</w:t>
      </w:r>
      <w:r w:rsidRPr="00882AE1">
        <w:t>efficacité de la protection juridique contre la discrimination fondée sur le genre en sensibilisant aux droits et en aidant les victimes de discrimination directement par des procédures stratégiques et en renforçant les capacités des agents qui assistent les victimes de discrimination. Le projet s</w:t>
      </w:r>
      <w:r w:rsidR="008739E8" w:rsidRPr="00882AE1">
        <w:t>’</w:t>
      </w:r>
      <w:r w:rsidRPr="00882AE1">
        <w:t>est concentré en particularité sur les communautés minoritaires et les groupes sociaux vulnérables qui risquent plus que d</w:t>
      </w:r>
      <w:r w:rsidR="008739E8" w:rsidRPr="00882AE1">
        <w:t>’</w:t>
      </w:r>
      <w:r w:rsidRPr="00882AE1">
        <w:t>autres d</w:t>
      </w:r>
      <w:r w:rsidR="008739E8" w:rsidRPr="00882AE1">
        <w:t>’</w:t>
      </w:r>
      <w:r w:rsidRPr="00882AE1">
        <w:t xml:space="preserve">être victimes de discrimination fondée sur le genre et de discriminations multiples. Entre autres, le projet a également amélioré la capacité du Commissariat à fournir des conseils et une assistance juridique aux femmes qui ont été confrontées à des discriminations pendant leur grossesse ou à leur retour au travail après un congé parental. </w:t>
      </w:r>
    </w:p>
    <w:p w14:paraId="2B0604C1" w14:textId="65F5164D" w:rsidR="00FC49D0" w:rsidRPr="00882AE1" w:rsidRDefault="00FC49D0" w:rsidP="00A23208">
      <w:pPr>
        <w:pStyle w:val="SingleTxt"/>
        <w:numPr>
          <w:ilvl w:val="0"/>
          <w:numId w:val="43"/>
        </w:numPr>
        <w:spacing w:line="240" w:lineRule="exact"/>
        <w:ind w:left="1267"/>
      </w:pPr>
      <w:r w:rsidRPr="00882AE1">
        <w:t>Dans le cadre de ce projet, des supports d</w:t>
      </w:r>
      <w:r w:rsidR="008739E8" w:rsidRPr="00882AE1">
        <w:t>’</w:t>
      </w:r>
      <w:r w:rsidRPr="00882AE1">
        <w:t>information (brochures et documents en ligne) sur le principe de l</w:t>
      </w:r>
      <w:r w:rsidR="008739E8" w:rsidRPr="00882AE1">
        <w:t>’</w:t>
      </w:r>
      <w:r w:rsidRPr="00882AE1">
        <w:t>égalité de traitement ont été compilés et publiés, et des supports d</w:t>
      </w:r>
      <w:r w:rsidR="008739E8" w:rsidRPr="00882AE1">
        <w:t>’</w:t>
      </w:r>
      <w:r w:rsidRPr="00882AE1">
        <w:t>information concernant l</w:t>
      </w:r>
      <w:r w:rsidR="008739E8" w:rsidRPr="00882AE1">
        <w:t>’</w:t>
      </w:r>
      <w:r w:rsidRPr="00882AE1">
        <w:t>origine ethnique, le handicap, l</w:t>
      </w:r>
      <w:r w:rsidR="008739E8" w:rsidRPr="00882AE1">
        <w:t>’</w:t>
      </w:r>
      <w:r w:rsidRPr="00882AE1">
        <w:t>âge et l</w:t>
      </w:r>
      <w:r w:rsidR="008739E8" w:rsidRPr="00882AE1">
        <w:t>’</w:t>
      </w:r>
      <w:r w:rsidRPr="00882AE1">
        <w:t>orientation sexuelle ont été mis à disposition. Les supports d</w:t>
      </w:r>
      <w:r w:rsidR="008739E8" w:rsidRPr="00882AE1">
        <w:t>’</w:t>
      </w:r>
      <w:r w:rsidRPr="00882AE1">
        <w:t>information publiés sont disponibles (principalement en estonien, dans une certaine mesure en russe et en anglais) à la page</w:t>
      </w:r>
      <w:r w:rsidR="008739E8" w:rsidRPr="00882AE1">
        <w:t> :</w:t>
      </w:r>
      <w:r w:rsidRPr="00882AE1">
        <w:t xml:space="preserve"> </w:t>
      </w:r>
      <w:hyperlink r:id="rId22" w:history="1">
        <w:r w:rsidRPr="00882AE1">
          <w:rPr>
            <w:rStyle w:val="Hyperlink"/>
            <w:szCs w:val="20"/>
          </w:rPr>
          <w:t>http://www.volinik.ee/trukised/</w:t>
        </w:r>
      </w:hyperlink>
      <w:r w:rsidRPr="00882AE1">
        <w:t>.</w:t>
      </w:r>
    </w:p>
    <w:p w14:paraId="20F1298C" w14:textId="76F97EC4" w:rsidR="00FC49D0" w:rsidRPr="00882AE1" w:rsidRDefault="00FC49D0" w:rsidP="00A23208">
      <w:pPr>
        <w:pStyle w:val="SingleTxt"/>
        <w:numPr>
          <w:ilvl w:val="0"/>
          <w:numId w:val="43"/>
        </w:numPr>
        <w:spacing w:line="240" w:lineRule="exact"/>
        <w:ind w:left="1267"/>
      </w:pPr>
      <w:r w:rsidRPr="00882AE1">
        <w:t>Dans le cadre du même projet, la Commissaire a commandé le développement et la mise en œuvre initiale d</w:t>
      </w:r>
      <w:r w:rsidR="008739E8" w:rsidRPr="00882AE1">
        <w:t>’</w:t>
      </w:r>
      <w:r w:rsidRPr="00882AE1">
        <w:t>un modèle de mesure de l</w:t>
      </w:r>
      <w:r w:rsidR="008739E8" w:rsidRPr="00882AE1">
        <w:t>’</w:t>
      </w:r>
      <w:r w:rsidRPr="00882AE1">
        <w:t>égalité. Préparé par l</w:t>
      </w:r>
      <w:r w:rsidR="008739E8" w:rsidRPr="00882AE1">
        <w:t>’</w:t>
      </w:r>
      <w:r w:rsidRPr="00882AE1">
        <w:t>Institut d</w:t>
      </w:r>
      <w:r w:rsidR="008739E8" w:rsidRPr="00882AE1">
        <w:t>’</w:t>
      </w:r>
      <w:r w:rsidRPr="00882AE1">
        <w:t>études politiques Johan Skytte de l</w:t>
      </w:r>
      <w:r w:rsidR="008739E8" w:rsidRPr="00882AE1">
        <w:t>’</w:t>
      </w:r>
      <w:r w:rsidRPr="00882AE1">
        <w:t>université de Tartu, un rapport d</w:t>
      </w:r>
      <w:r w:rsidR="008739E8" w:rsidRPr="00882AE1">
        <w:t>’</w:t>
      </w:r>
      <w:r w:rsidRPr="00882AE1">
        <w:t>étude sur un cadre d</w:t>
      </w:r>
      <w:r w:rsidR="008739E8" w:rsidRPr="00882AE1">
        <w:t>’</w:t>
      </w:r>
      <w:r w:rsidRPr="00882AE1">
        <w:t>évaluation de l</w:t>
      </w:r>
      <w:r w:rsidR="008739E8" w:rsidRPr="00882AE1">
        <w:t>’</w:t>
      </w:r>
      <w:r w:rsidRPr="00882AE1">
        <w:t>égalité a été publié en 2016, dans lequel des indicateurs ont été proposés afin de suivre les inégalités fondées sur le genre, le handicap, l</w:t>
      </w:r>
      <w:r w:rsidR="008739E8" w:rsidRPr="00882AE1">
        <w:t>’</w:t>
      </w:r>
      <w:r w:rsidRPr="00882AE1">
        <w:t>origine ethnique, l</w:t>
      </w:r>
      <w:r w:rsidR="008739E8" w:rsidRPr="00882AE1">
        <w:t>’</w:t>
      </w:r>
      <w:r w:rsidRPr="00882AE1">
        <w:t>âge et l</w:t>
      </w:r>
      <w:r w:rsidR="008739E8" w:rsidRPr="00882AE1">
        <w:t>’</w:t>
      </w:r>
      <w:r w:rsidRPr="00882AE1">
        <w:t>orientation sexuelle, et une analyse de la situation des personnes appartenant à différents groupes démographiques a été fournie. L</w:t>
      </w:r>
      <w:r w:rsidR="008739E8" w:rsidRPr="00882AE1">
        <w:t>’</w:t>
      </w:r>
      <w:r w:rsidRPr="00882AE1">
        <w:t>étude a montré que selon les indicateurs utilisés dans le cadre, l</w:t>
      </w:r>
      <w:r w:rsidR="008739E8" w:rsidRPr="00882AE1">
        <w:t>’</w:t>
      </w:r>
      <w:r w:rsidRPr="00882AE1">
        <w:t>inégalité de genre se manifeste principalement dans les domaines de la carrière, du sentiment de sécurité, de l</w:t>
      </w:r>
      <w:r w:rsidR="008739E8" w:rsidRPr="00882AE1">
        <w:t>’</w:t>
      </w:r>
      <w:r w:rsidRPr="00882AE1">
        <w:t xml:space="preserve">éducation, de la santé et de la politique. </w:t>
      </w:r>
    </w:p>
    <w:p w14:paraId="5ED393A2" w14:textId="0999D827" w:rsidR="00FC49D0" w:rsidRPr="00882AE1" w:rsidRDefault="00FC49D0" w:rsidP="00A23208">
      <w:pPr>
        <w:pStyle w:val="SingleTxt"/>
        <w:numPr>
          <w:ilvl w:val="0"/>
          <w:numId w:val="43"/>
        </w:numPr>
        <w:spacing w:line="240" w:lineRule="exact"/>
        <w:ind w:left="1267"/>
      </w:pPr>
      <w:r w:rsidRPr="00882AE1">
        <w:t>La Réforme sur l</w:t>
      </w:r>
      <w:r w:rsidR="008739E8" w:rsidRPr="00882AE1">
        <w:t>’</w:t>
      </w:r>
      <w:r w:rsidRPr="00882AE1">
        <w:t>aptitude au travail a été mise en œuvre en 2017. Avant la réforme, la proportion de personnes ayant une aptitude au travail réduite était en progression au sein de la société. Une grande partie de ces personnes n</w:t>
      </w:r>
      <w:r w:rsidR="008739E8" w:rsidRPr="00882AE1">
        <w:t>’</w:t>
      </w:r>
      <w:r w:rsidRPr="00882AE1">
        <w:t>étaient pas actives</w:t>
      </w:r>
      <w:r w:rsidR="008739E8" w:rsidRPr="00882AE1">
        <w:t> ;</w:t>
      </w:r>
      <w:r w:rsidRPr="00882AE1">
        <w:t xml:space="preserve"> elles sortaient du marché du travail et restaient passives. Les raisons en étaient multiples</w:t>
      </w:r>
      <w:r w:rsidR="008739E8" w:rsidRPr="00882AE1">
        <w:t> :</w:t>
      </w:r>
      <w:r w:rsidRPr="00882AE1">
        <w:t xml:space="preserve"> le système soutenait l</w:t>
      </w:r>
      <w:r w:rsidR="008739E8" w:rsidRPr="00882AE1">
        <w:t>’</w:t>
      </w:r>
      <w:r w:rsidRPr="00882AE1">
        <w:t>idée de rester à la maison, la société n</w:t>
      </w:r>
      <w:r w:rsidR="008739E8" w:rsidRPr="00882AE1">
        <w:t>’</w:t>
      </w:r>
      <w:r w:rsidRPr="00882AE1">
        <w:t>était pas prête à accepter des handicapés sur le marché du travail, les mesures d</w:t>
      </w:r>
      <w:r w:rsidR="008739E8" w:rsidRPr="00882AE1">
        <w:t>’</w:t>
      </w:r>
      <w:r w:rsidRPr="00882AE1">
        <w:t>appui étaient insuffisantes et l</w:t>
      </w:r>
      <w:r w:rsidR="008739E8" w:rsidRPr="00882AE1">
        <w:t>’</w:t>
      </w:r>
      <w:r w:rsidRPr="00882AE1">
        <w:t>idée de rester actif malgré le handicap n</w:t>
      </w:r>
      <w:r w:rsidR="008739E8" w:rsidRPr="00882AE1">
        <w:t>’</w:t>
      </w:r>
      <w:r w:rsidRPr="00882AE1">
        <w:t>était pas populaire. Selon Eurostat, environ 31</w:t>
      </w:r>
      <w:r w:rsidR="008739E8" w:rsidRPr="00882AE1">
        <w:t> %</w:t>
      </w:r>
      <w:r w:rsidRPr="00882AE1">
        <w:t xml:space="preserve"> de la population employée et 32,4</w:t>
      </w:r>
      <w:r w:rsidR="00015CDD">
        <w:t> </w:t>
      </w:r>
      <w:r w:rsidRPr="00882AE1">
        <w:t>% des personnes sans emploi en Estonie avait une maladie de longue durée ou un problème de santé en 2012. Les proportions correspondantes dans les 27 pays de l</w:t>
      </w:r>
      <w:r w:rsidR="008739E8" w:rsidRPr="00882AE1">
        <w:t>’</w:t>
      </w:r>
      <w:r w:rsidRPr="00882AE1">
        <w:t>UE étaient de 8,8</w:t>
      </w:r>
      <w:r w:rsidR="008739E8" w:rsidRPr="00882AE1">
        <w:t> %</w:t>
      </w:r>
      <w:r w:rsidRPr="00882AE1">
        <w:t xml:space="preserve"> et 12</w:t>
      </w:r>
      <w:r w:rsidR="008739E8" w:rsidRPr="00882AE1">
        <w:t> %</w:t>
      </w:r>
      <w:r w:rsidRPr="00882AE1">
        <w:t xml:space="preserve"> respectivement. </w:t>
      </w:r>
    </w:p>
    <w:p w14:paraId="75D39B65" w14:textId="5C812601" w:rsidR="00FC49D0" w:rsidRPr="00882AE1" w:rsidRDefault="00FC49D0" w:rsidP="00A23208">
      <w:pPr>
        <w:pStyle w:val="SingleTxt"/>
        <w:numPr>
          <w:ilvl w:val="0"/>
          <w:numId w:val="43"/>
        </w:numPr>
        <w:spacing w:line="240" w:lineRule="exact"/>
        <w:ind w:left="1267"/>
      </w:pPr>
      <w:r w:rsidRPr="00882AE1">
        <w:t>Compte tenu du nombre croissant de personnes percevant une allocation pour incapacité de travail, le système qui existait en Estonie n</w:t>
      </w:r>
      <w:r w:rsidR="008739E8" w:rsidRPr="00882AE1">
        <w:t>’</w:t>
      </w:r>
      <w:r w:rsidRPr="00882AE1">
        <w:t>était pas viable. En 2016, un nouveau système (réforme du dispositif sur l</w:t>
      </w:r>
      <w:r w:rsidR="008739E8" w:rsidRPr="00882AE1">
        <w:t>’</w:t>
      </w:r>
      <w:r w:rsidRPr="00882AE1">
        <w:t>aptitude au travail) a été mis en place pour soutenir l</w:t>
      </w:r>
      <w:r w:rsidR="008739E8" w:rsidRPr="00882AE1">
        <w:t>’</w:t>
      </w:r>
      <w:r w:rsidRPr="00882AE1">
        <w:t>aptitude au travail, qui a rénové la manière d</w:t>
      </w:r>
      <w:r w:rsidR="008739E8" w:rsidRPr="00882AE1">
        <w:t>’</w:t>
      </w:r>
      <w:r w:rsidRPr="00882AE1">
        <w:t>évaluer l</w:t>
      </w:r>
      <w:r w:rsidR="008739E8" w:rsidRPr="00882AE1">
        <w:t>’</w:t>
      </w:r>
      <w:r w:rsidRPr="00882AE1">
        <w:t>aptitude au travail, le système de subventions et la gamme de services fournis par le Fonds d</w:t>
      </w:r>
      <w:r w:rsidR="008739E8" w:rsidRPr="00882AE1">
        <w:t>’</w:t>
      </w:r>
      <w:r w:rsidRPr="00882AE1">
        <w:t>assurance chômage estonien. Le système repose sur une approche individuelle et sur la gestion de dossiers individuels pour chaque personne en situation de handicap.</w:t>
      </w:r>
    </w:p>
    <w:p w14:paraId="51FD60F6" w14:textId="619BD77E" w:rsidR="00FC49D0" w:rsidRPr="00882AE1" w:rsidRDefault="00FC49D0" w:rsidP="00A23208">
      <w:pPr>
        <w:pStyle w:val="SingleTxt"/>
        <w:numPr>
          <w:ilvl w:val="0"/>
          <w:numId w:val="43"/>
        </w:numPr>
        <w:spacing w:line="240" w:lineRule="exact"/>
        <w:ind w:left="1267"/>
      </w:pPr>
      <w:r w:rsidRPr="00882AE1">
        <w:t>Le nouveau système de soutien à l</w:t>
      </w:r>
      <w:r w:rsidR="008739E8" w:rsidRPr="00882AE1">
        <w:t>’</w:t>
      </w:r>
      <w:r w:rsidRPr="00882AE1">
        <w:t>aptitude au travail a eu un effet nettement positif sur la participation au marché du travail. Dans un premier temps, quand le système a été élaboré, l</w:t>
      </w:r>
      <w:r w:rsidR="008739E8" w:rsidRPr="00882AE1">
        <w:t>’</w:t>
      </w:r>
      <w:r w:rsidRPr="00882AE1">
        <w:t>objectif fixé était d</w:t>
      </w:r>
      <w:r w:rsidR="008739E8" w:rsidRPr="00882AE1">
        <w:t>’</w:t>
      </w:r>
      <w:r w:rsidRPr="00882AE1">
        <w:t>augmenter de plus de 50</w:t>
      </w:r>
      <w:r w:rsidR="008739E8" w:rsidRPr="00882AE1">
        <w:t> %</w:t>
      </w:r>
      <w:r w:rsidRPr="00882AE1">
        <w:t xml:space="preserve"> le nombre de personnes employées ayant une aptitude au travail réduite à l</w:t>
      </w:r>
      <w:r w:rsidR="008739E8" w:rsidRPr="00882AE1">
        <w:t>’</w:t>
      </w:r>
      <w:r w:rsidRPr="00882AE1">
        <w:t>horizon 2022. Cet objectif avait déjà été établi en 2017. Selon des estimations du Ministère des finances, il y aura en 2022 19 100 personnes employées de plus et 16 400 personnes supplémentaires en recherche active d</w:t>
      </w:r>
      <w:r w:rsidR="008739E8" w:rsidRPr="00882AE1">
        <w:t>’</w:t>
      </w:r>
      <w:r w:rsidRPr="00882AE1">
        <w:t>emploi en raison de la réforme de l</w:t>
      </w:r>
      <w:r w:rsidR="008739E8" w:rsidRPr="00882AE1">
        <w:t>’</w:t>
      </w:r>
      <w:r w:rsidRPr="00882AE1">
        <w:t>aptitude au travail, par rapport au nombre qui aurait été constaté avec l</w:t>
      </w:r>
      <w:r w:rsidR="008739E8" w:rsidRPr="00882AE1">
        <w:t>’</w:t>
      </w:r>
      <w:r w:rsidRPr="00882AE1">
        <w:t>ancien dispositif.</w:t>
      </w:r>
    </w:p>
    <w:p w14:paraId="007D8D2C" w14:textId="32A6E287" w:rsidR="00FC49D0" w:rsidRPr="00882AE1" w:rsidRDefault="00FC49D0" w:rsidP="00A23208">
      <w:pPr>
        <w:pStyle w:val="SingleTxt"/>
        <w:numPr>
          <w:ilvl w:val="0"/>
          <w:numId w:val="43"/>
        </w:numPr>
        <w:spacing w:line="240" w:lineRule="exact"/>
        <w:ind w:left="1267"/>
      </w:pPr>
      <w:r w:rsidRPr="00882AE1">
        <w:t>Les règles d</w:t>
      </w:r>
      <w:r w:rsidR="008739E8" w:rsidRPr="00882AE1">
        <w:t>’</w:t>
      </w:r>
      <w:r w:rsidRPr="00882AE1">
        <w:t>admissibilité à la réadaptation professionnelle ont été révisées de telle manière que les personnes en situation de handicap actuellement employées auraient accès à des services à même de les aider à rester au travail. En outre, plusieurs révisions de la politique ont été proposées pour augmenter l</w:t>
      </w:r>
      <w:r w:rsidR="008739E8" w:rsidRPr="00882AE1">
        <w:t>’</w:t>
      </w:r>
      <w:r w:rsidRPr="00882AE1">
        <w:t>offre et la qualité de services actifs liés au marché du travail et de services de réadaptation destinés aux personnes présentant une incapacité professionnelle.</w:t>
      </w:r>
    </w:p>
    <w:p w14:paraId="6B9D6F41" w14:textId="474D2225" w:rsidR="00FC49D0" w:rsidRPr="00882AE1" w:rsidRDefault="00FC49D0" w:rsidP="00A23208">
      <w:pPr>
        <w:pStyle w:val="SingleTxt"/>
        <w:numPr>
          <w:ilvl w:val="0"/>
          <w:numId w:val="43"/>
        </w:numPr>
        <w:spacing w:line="240" w:lineRule="exact"/>
        <w:ind w:left="1267"/>
      </w:pPr>
      <w:r w:rsidRPr="00882AE1">
        <w:t>Le Fonds d</w:t>
      </w:r>
      <w:r w:rsidR="008739E8" w:rsidRPr="00882AE1">
        <w:t>’</w:t>
      </w:r>
      <w:r w:rsidRPr="00882AE1">
        <w:t>assurance-chômage estonien subventionne et fournit des services aux personnes dont l</w:t>
      </w:r>
      <w:r w:rsidR="008739E8" w:rsidRPr="00882AE1">
        <w:t>’</w:t>
      </w:r>
      <w:r w:rsidRPr="00882AE1">
        <w:t>aptitude au travail est réduite ainsi qu</w:t>
      </w:r>
      <w:r w:rsidR="008739E8" w:rsidRPr="00882AE1">
        <w:t>’</w:t>
      </w:r>
      <w:r w:rsidRPr="00882AE1">
        <w:t>aux employeurs de ces personnes.</w:t>
      </w:r>
    </w:p>
    <w:p w14:paraId="11C1F924" w14:textId="7523BBC2" w:rsidR="00FC49D0" w:rsidRPr="00882AE1" w:rsidRDefault="00FC49D0" w:rsidP="00A23208">
      <w:pPr>
        <w:pStyle w:val="SingleTxt"/>
        <w:numPr>
          <w:ilvl w:val="0"/>
          <w:numId w:val="43"/>
        </w:numPr>
        <w:spacing w:line="240" w:lineRule="exact"/>
        <w:ind w:left="1267"/>
      </w:pPr>
      <w:r w:rsidRPr="00882AE1">
        <w:t>L</w:t>
      </w:r>
      <w:r w:rsidR="008739E8" w:rsidRPr="00882AE1">
        <w:t>’</w:t>
      </w:r>
      <w:r w:rsidRPr="00882AE1">
        <w:t>utilisation de ce service a augmenté substantiellement après que le service a été revu dans sa conception et qu</w:t>
      </w:r>
      <w:r w:rsidR="008739E8" w:rsidRPr="00882AE1">
        <w:t>’</w:t>
      </w:r>
      <w:r w:rsidRPr="00882AE1">
        <w:t>il a été rendu plus accessible aux employeurs. Avant la refonte du service, l</w:t>
      </w:r>
      <w:r w:rsidR="008739E8" w:rsidRPr="00882AE1">
        <w:t>’</w:t>
      </w:r>
      <w:r w:rsidRPr="00882AE1">
        <w:t>employeur devait demander un remboursement chaque mois, en fournissant la preuve du salaire de la personne concernée, etc. Après la refonte, l</w:t>
      </w:r>
      <w:r w:rsidR="008739E8" w:rsidRPr="00882AE1">
        <w:t>’</w:t>
      </w:r>
      <w:r w:rsidRPr="00882AE1">
        <w:t>employeur ne fait plus cette demande qu</w:t>
      </w:r>
      <w:r w:rsidR="008739E8" w:rsidRPr="00882AE1">
        <w:t>’</w:t>
      </w:r>
      <w:r w:rsidRPr="00882AE1">
        <w:t>une seule fois, après quoi le Fonds d</w:t>
      </w:r>
      <w:r w:rsidR="008739E8" w:rsidRPr="00882AE1">
        <w:t>’</w:t>
      </w:r>
      <w:r w:rsidRPr="00882AE1">
        <w:t>assurance-chômage estonien reçoit automatiquement des données mensuelles provenant de la base de données du Conseil estonien des impôts et des douanes et procède au remboursement. Le nombre d</w:t>
      </w:r>
      <w:r w:rsidR="008739E8" w:rsidRPr="00882AE1">
        <w:t>’</w:t>
      </w:r>
      <w:r w:rsidRPr="00882AE1">
        <w:t>employés participant à cette mesure a augmenté, passant de 15 256 par mois en moyenne en 2015 à 25 732 par mois en moyenne en 2018. À ce jour, le pourcentage des personnes à aptitude au travail réduite qui participent à cette mesure a augmenté de 69</w:t>
      </w:r>
      <w:r w:rsidR="008739E8" w:rsidRPr="00882AE1">
        <w:t> %</w:t>
      </w:r>
      <w:r w:rsidRPr="00882AE1">
        <w:t xml:space="preserve">. </w:t>
      </w:r>
    </w:p>
    <w:p w14:paraId="597FA814" w14:textId="76E6E4E7" w:rsidR="00FC49D0" w:rsidRPr="00882AE1" w:rsidRDefault="00FC49D0" w:rsidP="00A23208">
      <w:pPr>
        <w:pStyle w:val="SingleTxt"/>
        <w:numPr>
          <w:ilvl w:val="0"/>
          <w:numId w:val="43"/>
        </w:numPr>
        <w:spacing w:line="240" w:lineRule="exact"/>
        <w:ind w:left="1267"/>
      </w:pPr>
      <w:r w:rsidRPr="00882AE1">
        <w:t>Des subventions salariales peuvent être octroyées aux employeurs qui emploient une personne auparavant au chômage. En plus d</w:t>
      </w:r>
      <w:r w:rsidR="008739E8" w:rsidRPr="00882AE1">
        <w:t>’</w:t>
      </w:r>
      <w:r w:rsidRPr="00882AE1">
        <w:t>autres cas, l</w:t>
      </w:r>
      <w:r w:rsidR="008739E8" w:rsidRPr="00882AE1">
        <w:t>’</w:t>
      </w:r>
      <w:r w:rsidRPr="00882AE1">
        <w:t>employeur peut aussi solliciter une subvention salariale s</w:t>
      </w:r>
      <w:r w:rsidR="008739E8" w:rsidRPr="00882AE1">
        <w:t>’</w:t>
      </w:r>
      <w:r w:rsidRPr="00882AE1">
        <w:t>il emploie une personne dont l</w:t>
      </w:r>
      <w:r w:rsidR="008739E8" w:rsidRPr="00882AE1">
        <w:t>’</w:t>
      </w:r>
      <w:r w:rsidRPr="00882AE1">
        <w:t>aptitude au travail est réduite. En outre, les personnes dont l</w:t>
      </w:r>
      <w:r w:rsidR="008739E8" w:rsidRPr="00882AE1">
        <w:t>’</w:t>
      </w:r>
      <w:r w:rsidRPr="00882AE1">
        <w:t>aptitude au travail est réduite peuvent bénéficier d</w:t>
      </w:r>
      <w:r w:rsidR="008739E8" w:rsidRPr="00882AE1">
        <w:t>’</w:t>
      </w:r>
      <w:r w:rsidRPr="00882AE1">
        <w:t>une réadaptation professionnelle, de formations, d</w:t>
      </w:r>
      <w:r w:rsidR="008739E8" w:rsidRPr="00882AE1">
        <w:t>’</w:t>
      </w:r>
      <w:r w:rsidRPr="00882AE1">
        <w:t>une assistance pour les entretiens d</w:t>
      </w:r>
      <w:r w:rsidR="008739E8" w:rsidRPr="00882AE1">
        <w:t>’</w:t>
      </w:r>
      <w:r w:rsidRPr="00882AE1">
        <w:t>embauche, d</w:t>
      </w:r>
      <w:r w:rsidR="008739E8" w:rsidRPr="00882AE1">
        <w:t>’</w:t>
      </w:r>
      <w:r w:rsidRPr="00882AE1">
        <w:t>un travail avec une personne chargée de l</w:t>
      </w:r>
      <w:r w:rsidR="008739E8" w:rsidRPr="00882AE1">
        <w:t>’</w:t>
      </w:r>
      <w:r w:rsidRPr="00882AE1">
        <w:t>appuyer et d</w:t>
      </w:r>
      <w:r w:rsidR="008739E8" w:rsidRPr="00882AE1">
        <w:t>’</w:t>
      </w:r>
      <w:r w:rsidRPr="00882AE1">
        <w:t>autres services liés au marché de l</w:t>
      </w:r>
      <w:r w:rsidR="008739E8" w:rsidRPr="00882AE1">
        <w:t>’</w:t>
      </w:r>
      <w:r w:rsidRPr="00882AE1">
        <w:t>emploi mis à la disposition de tous les groupes cibles, comme l</w:t>
      </w:r>
      <w:r w:rsidR="008739E8" w:rsidRPr="00882AE1">
        <w:t>’</w:t>
      </w:r>
      <w:r w:rsidRPr="00882AE1">
        <w:t>entraînement au travail, des formations, etc.</w:t>
      </w:r>
    </w:p>
    <w:p w14:paraId="115FE47B" w14:textId="12E8739F" w:rsidR="00FC49D0" w:rsidRPr="00882AE1" w:rsidRDefault="00FC49D0" w:rsidP="00A23208">
      <w:pPr>
        <w:pStyle w:val="SingleTxt"/>
        <w:numPr>
          <w:ilvl w:val="0"/>
          <w:numId w:val="43"/>
        </w:numPr>
        <w:spacing w:line="240" w:lineRule="exact"/>
        <w:ind w:left="1267"/>
      </w:pPr>
      <w:r w:rsidRPr="00882AE1">
        <w:t>Trois campagnes publicitaires à vocation sociale ont été lancées au cours de la période considérée</w:t>
      </w:r>
      <w:r w:rsidR="008739E8" w:rsidRPr="00882AE1">
        <w:t> :</w:t>
      </w:r>
      <w:r w:rsidRPr="00882AE1">
        <w:t xml:space="preserve"> en 2017, une campagne « Don</w:t>
      </w:r>
      <w:r w:rsidR="008739E8" w:rsidRPr="00882AE1">
        <w:t>’</w:t>
      </w:r>
      <w:r w:rsidRPr="00882AE1">
        <w:t>t worry » (Ne vous inquiétez pas), présentant des personnes handicapées vivant leur vie quotidienne et travaillant avec succès</w:t>
      </w:r>
      <w:r w:rsidR="008739E8" w:rsidRPr="00882AE1">
        <w:t> ;</w:t>
      </w:r>
      <w:r w:rsidRPr="00882AE1">
        <w:t xml:space="preserve"> en 2018, une campagne intitulée « Never mind » (Peu importe), présentant des personnes ayant des problèmes de santé mentale et fournissant des conseils sur la communication avec celles-ci</w:t>
      </w:r>
      <w:r w:rsidR="008739E8" w:rsidRPr="00882AE1">
        <w:t> ;</w:t>
      </w:r>
      <w:r w:rsidRPr="00882AE1">
        <w:t xml:space="preserve"> et en 2019, une campagne intitulée « Open your senses » (Sens en alerte), présentant des personnes ayant des handicaps visuels et auditifs qui géraient avec succès leur travail, leurs études, etc.</w:t>
      </w:r>
    </w:p>
    <w:p w14:paraId="26CCF4AA" w14:textId="7AA85E6B" w:rsidR="00FC49D0" w:rsidRPr="00882AE1" w:rsidRDefault="00FC49D0" w:rsidP="00A23208">
      <w:pPr>
        <w:pStyle w:val="SingleTxt"/>
        <w:numPr>
          <w:ilvl w:val="0"/>
          <w:numId w:val="43"/>
        </w:numPr>
        <w:spacing w:line="240" w:lineRule="exact"/>
        <w:ind w:left="1267"/>
      </w:pPr>
      <w:bookmarkStart w:id="54" w:name="_Hlk105494461"/>
      <w:r w:rsidRPr="00882AE1">
        <w:t>Dans le plan de développement de la politique d</w:t>
      </w:r>
      <w:r w:rsidR="008739E8" w:rsidRPr="00882AE1">
        <w:t>’</w:t>
      </w:r>
      <w:r w:rsidRPr="00882AE1">
        <w:t>intégration « Integrating Estonia 2020 », l</w:t>
      </w:r>
      <w:r w:rsidR="008739E8" w:rsidRPr="00882AE1">
        <w:t>’</w:t>
      </w:r>
      <w:r w:rsidRPr="00882AE1">
        <w:t>un des objectifs des mesures était de sensibiliser les organisations à la nécessité de réduire la ségrégation ethnique sur le marché du travail.</w:t>
      </w:r>
    </w:p>
    <w:p w14:paraId="1FD2D728" w14:textId="283B2FE6" w:rsidR="00FC49D0" w:rsidRPr="00882AE1" w:rsidRDefault="00FC49D0" w:rsidP="00A23208">
      <w:pPr>
        <w:pStyle w:val="SingleTxt"/>
        <w:numPr>
          <w:ilvl w:val="0"/>
          <w:numId w:val="43"/>
        </w:numPr>
        <w:spacing w:line="240" w:lineRule="exact"/>
        <w:ind w:left="1267"/>
      </w:pPr>
      <w:r w:rsidRPr="00882AE1">
        <w:t>Plusieurs activités du plan de développement étaient axées sur la lutte contre la ségrégation ethnique dans le secteur public. En 2019, le Ministère des finances a publié une analyse intitulée « Transmission d</w:t>
      </w:r>
      <w:r w:rsidR="008739E8" w:rsidRPr="00882AE1">
        <w:t>’</w:t>
      </w:r>
      <w:r w:rsidRPr="00882AE1">
        <w:t>occasions d</w:t>
      </w:r>
      <w:r w:rsidR="008739E8" w:rsidRPr="00882AE1">
        <w:t>’</w:t>
      </w:r>
      <w:r w:rsidRPr="00882AE1">
        <w:t>emploi dans le secteur public à des locuteurs non natifs », qui comprenait un plan d</w:t>
      </w:r>
      <w:r w:rsidR="008739E8" w:rsidRPr="00882AE1">
        <w:t>’</w:t>
      </w:r>
      <w:r w:rsidRPr="00882AE1">
        <w:t>action. L</w:t>
      </w:r>
      <w:r w:rsidR="008739E8" w:rsidRPr="00882AE1">
        <w:t>’</w:t>
      </w:r>
      <w:r w:rsidRPr="00882AE1">
        <w:t>étude a mis l</w:t>
      </w:r>
      <w:r w:rsidR="008739E8" w:rsidRPr="00882AE1">
        <w:t>’</w:t>
      </w:r>
      <w:r w:rsidRPr="00882AE1">
        <w:t>accent sur la nécessité d</w:t>
      </w:r>
      <w:r w:rsidR="008739E8" w:rsidRPr="00882AE1">
        <w:t>’</w:t>
      </w:r>
      <w:r w:rsidRPr="00882AE1">
        <w:t>intensifier la coopération entre les organisations du secteur public et les lycées et universités, afin de trouver une occasion d</w:t>
      </w:r>
      <w:r w:rsidR="008739E8" w:rsidRPr="00882AE1">
        <w:t>’</w:t>
      </w:r>
      <w:r w:rsidRPr="00882AE1">
        <w:t>enseigner l</w:t>
      </w:r>
      <w:r w:rsidR="008739E8" w:rsidRPr="00882AE1">
        <w:t>’</w:t>
      </w:r>
      <w:r w:rsidRPr="00882AE1">
        <w:t>estonien professionnel sur les lieux de travail et d</w:t>
      </w:r>
      <w:r w:rsidR="008739E8" w:rsidRPr="00882AE1">
        <w:t>’</w:t>
      </w:r>
      <w:r w:rsidRPr="00882AE1">
        <w:t>informer plus activement les candidats potentiels sur les occasions d</w:t>
      </w:r>
      <w:r w:rsidR="008739E8" w:rsidRPr="00882AE1">
        <w:t>’</w:t>
      </w:r>
      <w:r w:rsidRPr="00882AE1">
        <w:t>emploi via leurs canaux de communication préférés.</w:t>
      </w:r>
    </w:p>
    <w:p w14:paraId="7694D240" w14:textId="01A95C4E" w:rsidR="00FC49D0" w:rsidRPr="00882AE1" w:rsidRDefault="00FC49D0" w:rsidP="00A23208">
      <w:pPr>
        <w:pStyle w:val="SingleTxt"/>
        <w:numPr>
          <w:ilvl w:val="0"/>
          <w:numId w:val="43"/>
        </w:numPr>
        <w:spacing w:line="240" w:lineRule="exact"/>
        <w:ind w:left="1267"/>
      </w:pPr>
      <w:r w:rsidRPr="00882AE1">
        <w:t>Les employeurs du secteur public ont été informés de l</w:t>
      </w:r>
      <w:r w:rsidR="008739E8" w:rsidRPr="00882AE1">
        <w:t>’</w:t>
      </w:r>
      <w:r w:rsidRPr="00882AE1">
        <w:t>importance de l</w:t>
      </w:r>
      <w:r w:rsidR="008739E8" w:rsidRPr="00882AE1">
        <w:t>’</w:t>
      </w:r>
      <w:r w:rsidRPr="00882AE1">
        <w:t>égalité de traitement dans la politique du personnel et au sein d</w:t>
      </w:r>
      <w:r w:rsidR="008739E8" w:rsidRPr="00882AE1">
        <w:t>’</w:t>
      </w:r>
      <w:r w:rsidRPr="00882AE1">
        <w:t>une équipe de travail multiculturelle, et les jeunes se sont vu présenter des occasions de carrière dans le secteur public avec le soutien du FSE. Le projet a produit des pages Web, une campagne, des séquences vidéo et des séminaires.</w:t>
      </w:r>
    </w:p>
    <w:p w14:paraId="4652CE58" w14:textId="5946D654" w:rsidR="00FC49D0" w:rsidRPr="00882AE1" w:rsidRDefault="00FC49D0" w:rsidP="00A23208">
      <w:pPr>
        <w:pStyle w:val="SingleTxt"/>
        <w:numPr>
          <w:ilvl w:val="0"/>
          <w:numId w:val="43"/>
        </w:numPr>
        <w:spacing w:line="240" w:lineRule="exact"/>
        <w:ind w:left="1267"/>
      </w:pPr>
      <w:r w:rsidRPr="00882AE1">
        <w:t xml:space="preserve">Dans le cadre du Programme Interreg Baltique centrale 2014-2020, le projet CROSS. </w:t>
      </w:r>
      <w:r w:rsidRPr="00882AE1">
        <w:rPr>
          <w:lang w:val="en-US"/>
        </w:rPr>
        <w:t xml:space="preserve">CB52, « Cross-border co-operation in providing mentoring and support services to unemployed low-income permanent residents », préparé par INSA, a été approuvé en 2016. </w:t>
      </w:r>
      <w:r w:rsidRPr="00882AE1">
        <w:t>Les principaux résultats du projet, clôturé mi-2018, sont une méta-analyse exhaustive de la répartition nationale et linguistique du marché du travail estonien et le lancement en phase pilote de mentorat pour les chômeurs faiblement intégrés et le programme de mentorat mené à bien sur la base de celui-ci.</w:t>
      </w:r>
    </w:p>
    <w:p w14:paraId="71C2F1CA" w14:textId="6AE191BC" w:rsidR="00FC49D0" w:rsidRPr="00882AE1" w:rsidRDefault="00FC49D0" w:rsidP="00A23208">
      <w:pPr>
        <w:pStyle w:val="SingleTxt"/>
        <w:numPr>
          <w:ilvl w:val="0"/>
          <w:numId w:val="43"/>
        </w:numPr>
        <w:spacing w:line="240" w:lineRule="exact"/>
        <w:ind w:left="1267"/>
      </w:pPr>
      <w:r w:rsidRPr="00882AE1">
        <w:t>Depuis 2012, les organisations ont la possibilité de rejoindre la Convention sur la diversité. Toute société, ONG ou organisation du secteur public qui la rejoint confirme qu</w:t>
      </w:r>
      <w:r w:rsidR="008739E8" w:rsidRPr="00882AE1">
        <w:t>’</w:t>
      </w:r>
      <w:r w:rsidRPr="00882AE1">
        <w:t>elle respecte la diversité et accorde de la valeur au principe d</w:t>
      </w:r>
      <w:r w:rsidR="008739E8" w:rsidRPr="00882AE1">
        <w:t>’</w:t>
      </w:r>
      <w:r w:rsidRPr="00882AE1">
        <w:t xml:space="preserve">égalité de traitement entre ses employés, ses partenaires et ses clients. En 2021, </w:t>
      </w:r>
      <w:r w:rsidR="004F6C38">
        <w:t>20</w:t>
      </w:r>
      <w:r w:rsidRPr="00882AE1">
        <w:t xml:space="preserve"> organisations du secteur public, 101 sociétés et 23 ONG avaient rejoint la Convention.</w:t>
      </w:r>
    </w:p>
    <w:p w14:paraId="5EC2BAD5" w14:textId="4BF84F23" w:rsidR="00FC49D0" w:rsidRPr="00882AE1" w:rsidRDefault="00FC49D0" w:rsidP="00A23208">
      <w:pPr>
        <w:pStyle w:val="SingleTxt"/>
        <w:numPr>
          <w:ilvl w:val="0"/>
          <w:numId w:val="43"/>
        </w:numPr>
        <w:spacing w:line="240" w:lineRule="exact"/>
        <w:ind w:left="1267"/>
      </w:pPr>
      <w:r w:rsidRPr="00882AE1">
        <w:t>Le modèle de label Milieu de travail diversifié a été créé en 2016, et la fondation estonienne Centre pour les droits humains a été désignée pour effectuer la passation de marchés permettant la mise en œuvre du modèle, qui est devenu leader du projet Milieu de travail diversifié. Le label est un sceau de qualité qui montre qu</w:t>
      </w:r>
      <w:r w:rsidR="008739E8" w:rsidRPr="00882AE1">
        <w:t>’</w:t>
      </w:r>
      <w:r w:rsidRPr="00882AE1">
        <w:t>une société est un employeur attrayant qui cherche à embaucher des talents indépendamment de leur genre ou de leur contexte. En mai 2021, 32 organisations avaient reçu le label.</w:t>
      </w:r>
    </w:p>
    <w:p w14:paraId="6F865F4F" w14:textId="1000D885" w:rsidR="00FC49D0" w:rsidRPr="00882AE1" w:rsidRDefault="00FC49D0" w:rsidP="00A23208">
      <w:pPr>
        <w:pStyle w:val="SingleTxt"/>
        <w:numPr>
          <w:ilvl w:val="0"/>
          <w:numId w:val="43"/>
        </w:numPr>
        <w:spacing w:line="240" w:lineRule="exact"/>
        <w:ind w:left="1267"/>
      </w:pPr>
      <w:r w:rsidRPr="00882AE1">
        <w:t>En 2020 et 2021, la Fondation pour l</w:t>
      </w:r>
      <w:r w:rsidR="008739E8" w:rsidRPr="00882AE1">
        <w:t>’</w:t>
      </w:r>
      <w:r w:rsidRPr="00882AE1">
        <w:t>intégration a mis en place un programme de stage pour des étudiants ayant une langue maternelle autre que l</w:t>
      </w:r>
      <w:r w:rsidR="008739E8" w:rsidRPr="00882AE1">
        <w:t>’</w:t>
      </w:r>
      <w:r w:rsidRPr="00882AE1">
        <w:t>estonien. Au total 21 stagiaires et 13 organes de l</w:t>
      </w:r>
      <w:r w:rsidR="008739E8" w:rsidRPr="00882AE1">
        <w:t>’</w:t>
      </w:r>
      <w:r w:rsidRPr="00882AE1">
        <w:t>État ont participé au projet pilote. Le programme de stage a permis aux étudiants de découvrir le travail des pouvoirs publics et les a encouragés à faire ultérieurement acte de candidature pour des postes dans le secteur public. Des stages étaient disponibles dans différents domaines</w:t>
      </w:r>
      <w:r w:rsidR="008739E8" w:rsidRPr="00882AE1">
        <w:t> :</w:t>
      </w:r>
      <w:r w:rsidRPr="00882AE1">
        <w:t xml:space="preserve"> politique de recrutement et pénale, justice adaptée aux enfants, société civile, coopération internationale, emploi et adaptation. Le programme de stages se poursuivra en 2022 et au-delà.</w:t>
      </w:r>
    </w:p>
    <w:p w14:paraId="1103430D" w14:textId="6AA0C9D7" w:rsidR="00FC49D0" w:rsidRPr="00882AE1" w:rsidRDefault="00FC49D0" w:rsidP="00A23208">
      <w:pPr>
        <w:pStyle w:val="SingleTxt"/>
        <w:numPr>
          <w:ilvl w:val="0"/>
          <w:numId w:val="43"/>
        </w:numPr>
        <w:spacing w:line="240" w:lineRule="exact"/>
        <w:ind w:left="1267"/>
      </w:pPr>
      <w:r w:rsidRPr="00882AE1">
        <w:t>N 2020 et 2021, la Fondation pour l</w:t>
      </w:r>
      <w:r w:rsidR="008739E8" w:rsidRPr="00882AE1">
        <w:t>’</w:t>
      </w:r>
      <w:r w:rsidRPr="00882AE1">
        <w:t>intégration a offert un projet d</w:t>
      </w:r>
      <w:r w:rsidR="008739E8" w:rsidRPr="00882AE1">
        <w:t>’</w:t>
      </w:r>
      <w:r w:rsidRPr="00882AE1">
        <w:t>apprentissage des langues en formation continue (mission professionnelle) à des actifs</w:t>
      </w:r>
      <w:r w:rsidR="008739E8" w:rsidRPr="00882AE1">
        <w:t> :</w:t>
      </w:r>
      <w:r w:rsidRPr="00882AE1">
        <w:t xml:space="preserve"> travailleurs sociaux, aidants rémunérés et agents de collectivités locales dont la langue maternelle n</w:t>
      </w:r>
      <w:r w:rsidR="008739E8" w:rsidRPr="00882AE1">
        <w:t>’</w:t>
      </w:r>
      <w:r w:rsidRPr="00882AE1">
        <w:t>est pas l</w:t>
      </w:r>
      <w:r w:rsidR="008739E8" w:rsidRPr="00882AE1">
        <w:t>’</w:t>
      </w:r>
      <w:r w:rsidRPr="00882AE1">
        <w:t>estonien. Les employés se sont vu offrir l</w:t>
      </w:r>
      <w:r w:rsidR="008739E8" w:rsidRPr="00882AE1">
        <w:t>’</w:t>
      </w:r>
      <w:r w:rsidRPr="00882AE1">
        <w:t>occasion d</w:t>
      </w:r>
      <w:r w:rsidR="008739E8" w:rsidRPr="00882AE1">
        <w:t>’</w:t>
      </w:r>
      <w:r w:rsidRPr="00882AE1">
        <w:t>améliorer leurs compétences en langue estonienne dans une institution différente, où l</w:t>
      </w:r>
      <w:r w:rsidR="008739E8" w:rsidRPr="00882AE1">
        <w:t>’</w:t>
      </w:r>
      <w:r w:rsidRPr="00882AE1">
        <w:t xml:space="preserve">estonien est la principale langue pratiquée, pendant </w:t>
      </w:r>
      <w:r w:rsidR="004F6C38">
        <w:t>20</w:t>
      </w:r>
      <w:r w:rsidRPr="00882AE1">
        <w:t xml:space="preserve"> jours ouvrés et deux week-ends, soit un total de 24 jours. Le projet avait pour objectif d</w:t>
      </w:r>
      <w:r w:rsidR="008739E8" w:rsidRPr="00882AE1">
        <w:t>’</w:t>
      </w:r>
      <w:r w:rsidRPr="00882AE1">
        <w:t>encourager les employés et agents à communiquer en estonien au travail et à prendre des mesures pour atteindre le niveau de compétences linguistiques nécessaire en estonien.</w:t>
      </w:r>
    </w:p>
    <w:bookmarkEnd w:id="54"/>
    <w:p w14:paraId="771623D5" w14:textId="77777777" w:rsidR="00A23208" w:rsidRPr="00882AE1" w:rsidRDefault="00A23208" w:rsidP="00A23208">
      <w:pPr>
        <w:pStyle w:val="SingleTxt"/>
        <w:spacing w:after="0" w:line="120" w:lineRule="exact"/>
        <w:rPr>
          <w:sz w:val="10"/>
        </w:rPr>
      </w:pPr>
    </w:p>
    <w:p w14:paraId="176FE3D5" w14:textId="77777777" w:rsidR="00A23208" w:rsidRPr="00882AE1" w:rsidRDefault="00A23208" w:rsidP="00A23208">
      <w:pPr>
        <w:pStyle w:val="SingleTxt"/>
        <w:spacing w:after="0" w:line="120" w:lineRule="exact"/>
        <w:rPr>
          <w:sz w:val="10"/>
        </w:rPr>
      </w:pPr>
    </w:p>
    <w:p w14:paraId="45300C2F" w14:textId="27698DC1" w:rsidR="00FC49D0" w:rsidRPr="00882AE1" w:rsidRDefault="00FC49D0" w:rsidP="00882AE1">
      <w:pPr>
        <w:pStyle w:val="HCh0"/>
        <w:keepLines w:val="0"/>
        <w:ind w:left="1267" w:right="1260" w:hanging="1267"/>
      </w:pPr>
      <w:r w:rsidRPr="00882AE1">
        <w:tab/>
      </w:r>
      <w:r w:rsidRPr="00882AE1">
        <w:tab/>
      </w:r>
      <w:bookmarkStart w:id="55" w:name="_Toc108692421"/>
      <w:r w:rsidRPr="00882AE1">
        <w:t>Santé</w:t>
      </w:r>
      <w:bookmarkEnd w:id="55"/>
    </w:p>
    <w:p w14:paraId="7350B7CC" w14:textId="77777777" w:rsidR="00882AE1" w:rsidRPr="00882AE1" w:rsidRDefault="00882AE1" w:rsidP="00882AE1">
      <w:pPr>
        <w:pStyle w:val="SingleTxt"/>
        <w:keepNext/>
        <w:spacing w:after="0" w:line="120" w:lineRule="exact"/>
        <w:rPr>
          <w:sz w:val="10"/>
        </w:rPr>
      </w:pPr>
    </w:p>
    <w:p w14:paraId="1D021D27" w14:textId="77777777" w:rsidR="00882AE1" w:rsidRPr="00882AE1" w:rsidRDefault="00882AE1" w:rsidP="00882AE1">
      <w:pPr>
        <w:pStyle w:val="SingleTxt"/>
        <w:keepNext/>
        <w:spacing w:after="0" w:line="120" w:lineRule="exact"/>
        <w:rPr>
          <w:sz w:val="10"/>
        </w:rPr>
      </w:pPr>
    </w:p>
    <w:p w14:paraId="5F504555" w14:textId="7AA81387" w:rsidR="00FC49D0" w:rsidRPr="00882AE1" w:rsidRDefault="00FC49D0" w:rsidP="00882AE1">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56" w:name="_Toc108692422"/>
      <w:r w:rsidRPr="00882AE1">
        <w:t>Question 20</w:t>
      </w:r>
      <w:bookmarkEnd w:id="56"/>
    </w:p>
    <w:p w14:paraId="2D19B2A5" w14:textId="77777777" w:rsidR="00882AE1" w:rsidRPr="00882AE1" w:rsidRDefault="00882AE1" w:rsidP="00882AE1">
      <w:pPr>
        <w:pStyle w:val="SingleTxt"/>
        <w:keepNext/>
        <w:spacing w:after="0" w:line="120" w:lineRule="exact"/>
        <w:rPr>
          <w:sz w:val="10"/>
        </w:rPr>
      </w:pPr>
    </w:p>
    <w:p w14:paraId="3AD277FC" w14:textId="77777777" w:rsidR="00882AE1" w:rsidRPr="00882AE1" w:rsidRDefault="00882AE1" w:rsidP="00882AE1">
      <w:pPr>
        <w:pStyle w:val="SingleTxt"/>
        <w:keepNext/>
        <w:spacing w:after="0" w:line="120" w:lineRule="exact"/>
        <w:rPr>
          <w:sz w:val="10"/>
        </w:rPr>
      </w:pPr>
    </w:p>
    <w:p w14:paraId="2580BB0D" w14:textId="3751D2D8" w:rsidR="00FC49D0" w:rsidRPr="00882AE1" w:rsidRDefault="00FC49D0" w:rsidP="00882AE1">
      <w:pPr>
        <w:pStyle w:val="SingleTxt"/>
        <w:keepNext/>
        <w:numPr>
          <w:ilvl w:val="0"/>
          <w:numId w:val="43"/>
        </w:numPr>
        <w:spacing w:line="240" w:lineRule="exact"/>
        <w:ind w:left="1267"/>
      </w:pPr>
      <w:r w:rsidRPr="00882AE1">
        <w:t>En 2021, le Gouvernement a adopté le Plan national pour la santé 2020-2030, qui constitue le principal document stratégique pour le secteur de la santé en Estonie. La consommation d</w:t>
      </w:r>
      <w:r w:rsidR="008739E8" w:rsidRPr="00882AE1">
        <w:t>’</w:t>
      </w:r>
      <w:r w:rsidRPr="00882AE1">
        <w:t>alcool et l</w:t>
      </w:r>
      <w:r w:rsidR="008739E8" w:rsidRPr="00882AE1">
        <w:t>’</w:t>
      </w:r>
      <w:r w:rsidRPr="00882AE1">
        <w:t xml:space="preserve">usage de drogues en tant que facteurs de risque pour la santé (prévention, traitement et réduction des risques) sont couverts par la stratégie et considérés comme importants pour atteindre les objectifs de santé fixés pour 2030. </w:t>
      </w:r>
    </w:p>
    <w:p w14:paraId="5694AE26" w14:textId="59126935" w:rsidR="00FC49D0" w:rsidRPr="00882AE1" w:rsidRDefault="00FC49D0" w:rsidP="00882AE1">
      <w:pPr>
        <w:pStyle w:val="SingleTxt"/>
        <w:keepNext/>
        <w:numPr>
          <w:ilvl w:val="0"/>
          <w:numId w:val="43"/>
        </w:numPr>
        <w:spacing w:line="240" w:lineRule="exact"/>
        <w:ind w:left="1267"/>
      </w:pPr>
      <w:r w:rsidRPr="00882AE1">
        <w:t>L</w:t>
      </w:r>
      <w:r w:rsidR="008739E8" w:rsidRPr="00882AE1">
        <w:t>’</w:t>
      </w:r>
      <w:r w:rsidRPr="00882AE1">
        <w:t>Estonie a suivi les directives de l</w:t>
      </w:r>
      <w:r w:rsidR="008739E8" w:rsidRPr="00882AE1">
        <w:t>’</w:t>
      </w:r>
      <w:r w:rsidRPr="00882AE1">
        <w:t>OMS en matière d</w:t>
      </w:r>
      <w:r w:rsidR="008739E8" w:rsidRPr="00882AE1">
        <w:t>’</w:t>
      </w:r>
      <w:r w:rsidRPr="00882AE1">
        <w:t>efficacité des outils politiques liés à l</w:t>
      </w:r>
      <w:r w:rsidR="008739E8" w:rsidRPr="00882AE1">
        <w:t>’</w:t>
      </w:r>
      <w:r w:rsidRPr="00882AE1">
        <w:t>alcool et a systématiquement transposé les mesures visées par la stratégie mondiale depuis son adoption. Notre stratégie nationale en matière d</w:t>
      </w:r>
      <w:r w:rsidR="008739E8" w:rsidRPr="00882AE1">
        <w:t>’</w:t>
      </w:r>
      <w:r w:rsidRPr="00882AE1">
        <w:t>alcool, adoptée en 2014, suit la structure de la stratégie mondiale et couvre ses 10 domaines. L</w:t>
      </w:r>
      <w:r w:rsidR="008739E8" w:rsidRPr="00882AE1">
        <w:t>’</w:t>
      </w:r>
      <w:r w:rsidRPr="00882AE1">
        <w:t>exhaustivité de la stratégie, associée à une surveillance régulière, a aidé à repérer les lacunes de la politique, de sorte que la Loi sur l</w:t>
      </w:r>
      <w:r w:rsidR="008739E8" w:rsidRPr="00882AE1">
        <w:t>’</w:t>
      </w:r>
      <w:r w:rsidRPr="00882AE1">
        <w:t>alcool et la Loi sur la publicité ont été modifiées en 2017. Les modifications apportées à la Loi sur l</w:t>
      </w:r>
      <w:r w:rsidR="008739E8" w:rsidRPr="00882AE1">
        <w:t>’</w:t>
      </w:r>
      <w:r w:rsidRPr="00882AE1">
        <w:t>alcool ont porté sur la réglementation de la vente d</w:t>
      </w:r>
      <w:r w:rsidR="008739E8" w:rsidRPr="00882AE1">
        <w:t>’</w:t>
      </w:r>
      <w:r w:rsidRPr="00882AE1">
        <w:t>alcool, la présentation des produits alcoolisés et la vérification de l</w:t>
      </w:r>
      <w:r w:rsidR="008739E8" w:rsidRPr="00882AE1">
        <w:t>’</w:t>
      </w:r>
      <w:r w:rsidRPr="00882AE1">
        <w:t>âge au moment de l</w:t>
      </w:r>
      <w:r w:rsidR="008739E8" w:rsidRPr="00882AE1">
        <w:t>’</w:t>
      </w:r>
      <w:r w:rsidRPr="00882AE1">
        <w:t>achat de boissons alcoolisées. Cette loi a prévu des opérations de contrôle afin d</w:t>
      </w:r>
      <w:r w:rsidR="008739E8" w:rsidRPr="00882AE1">
        <w:t>’</w:t>
      </w:r>
      <w:r w:rsidRPr="00882AE1">
        <w:t>améliorer la surveillance et d</w:t>
      </w:r>
      <w:r w:rsidR="008739E8" w:rsidRPr="00882AE1">
        <w:t>’</w:t>
      </w:r>
      <w:r w:rsidRPr="00882AE1">
        <w:t>assurer un meilleur respect de l</w:t>
      </w:r>
      <w:r w:rsidR="008739E8" w:rsidRPr="00882AE1">
        <w:t>’</w:t>
      </w:r>
      <w:r w:rsidRPr="00882AE1">
        <w:t>interdiction de vente d</w:t>
      </w:r>
      <w:r w:rsidR="008739E8" w:rsidRPr="00882AE1">
        <w:t>’</w:t>
      </w:r>
      <w:r w:rsidRPr="00882AE1">
        <w:t>alcool aux mineurs et redynamisé la lutte contre la vente illégale d</w:t>
      </w:r>
      <w:r w:rsidR="008739E8" w:rsidRPr="00882AE1">
        <w:t>’</w:t>
      </w:r>
      <w:r w:rsidRPr="00882AE1">
        <w:t>alcool. Elle a également modifié les dispositions de la Loi sur la publicité de manière à encadrer le contenu des publicités pour les produits alcoolisés, modifié la liste des lieux où la publicité pour des produits alcoolisés était interdite et clarifié les dispositions limitant le recours à un prix peu élevé comme argument commercial pour les boissons alcoolisées, ainsi que l</w:t>
      </w:r>
      <w:r w:rsidR="008739E8" w:rsidRPr="00882AE1">
        <w:t>’</w:t>
      </w:r>
      <w:r w:rsidRPr="00882AE1">
        <w:t>obligation de faire figurer des avertissements sanitaires dans les messages publicitaires.</w:t>
      </w:r>
    </w:p>
    <w:p w14:paraId="20E9CC23" w14:textId="325AEDB2" w:rsidR="00FC49D0" w:rsidRPr="00882AE1" w:rsidRDefault="00FC49D0" w:rsidP="00882AE1">
      <w:pPr>
        <w:pStyle w:val="SingleTxt"/>
        <w:numPr>
          <w:ilvl w:val="0"/>
          <w:numId w:val="43"/>
        </w:numPr>
        <w:spacing w:line="240" w:lineRule="exact"/>
        <w:ind w:left="1267"/>
      </w:pPr>
      <w:r w:rsidRPr="00882AE1">
        <w:t>Le Ministère de l</w:t>
      </w:r>
      <w:r w:rsidR="008739E8" w:rsidRPr="00882AE1">
        <w:t>’</w:t>
      </w:r>
      <w:r w:rsidRPr="00882AE1">
        <w:t>intérieur et l</w:t>
      </w:r>
      <w:r w:rsidR="008739E8" w:rsidRPr="00882AE1">
        <w:t>’</w:t>
      </w:r>
      <w:r w:rsidRPr="00882AE1">
        <w:t>Institut national pour le développement de la santé organisent des programmes d</w:t>
      </w:r>
      <w:r w:rsidR="008739E8" w:rsidRPr="00882AE1">
        <w:t>’</w:t>
      </w:r>
      <w:r w:rsidRPr="00882AE1">
        <w:t>éducation des parents. Les campagnes publiques annuelles contre la conduite après avoir consommé de l</w:t>
      </w:r>
      <w:r w:rsidR="008739E8" w:rsidRPr="00882AE1">
        <w:t>’</w:t>
      </w:r>
      <w:r w:rsidRPr="00882AE1">
        <w:t>alcool se poursuivent et des éthylotests sont pratiqués de manière aléatoire. Dans le même temps, la gamme des interventions concernant les conducteurs en état d</w:t>
      </w:r>
      <w:r w:rsidR="008739E8" w:rsidRPr="00882AE1">
        <w:t>’</w:t>
      </w:r>
      <w:r w:rsidRPr="00882AE1">
        <w:t>ébriété et les autres personnes ayant enfreint la loi alors qu</w:t>
      </w:r>
      <w:r w:rsidR="008739E8" w:rsidRPr="00882AE1">
        <w:t>’</w:t>
      </w:r>
      <w:r w:rsidRPr="00882AE1">
        <w:t>elles étaient en état d</w:t>
      </w:r>
      <w:r w:rsidR="008739E8" w:rsidRPr="00882AE1">
        <w:t>’</w:t>
      </w:r>
      <w:r w:rsidRPr="00882AE1">
        <w:t>ébriété a été étendue</w:t>
      </w:r>
      <w:r w:rsidR="008739E8" w:rsidRPr="00882AE1">
        <w:t> ;</w:t>
      </w:r>
      <w:r w:rsidRPr="00882AE1">
        <w:t xml:space="preserve"> les auteurs se voient proposer des programmes de formation, des services d</w:t>
      </w:r>
      <w:r w:rsidR="008739E8" w:rsidRPr="00882AE1">
        <w:t>’</w:t>
      </w:r>
      <w:r w:rsidRPr="00882AE1">
        <w:t>assistance ou un traitement selon leurs besoins individuels. Pour répondre à la demande croissante, un programme à grande échelle bénéficiant d</w:t>
      </w:r>
      <w:r w:rsidR="008739E8" w:rsidRPr="00882AE1">
        <w:t>’</w:t>
      </w:r>
      <w:r w:rsidRPr="00882AE1">
        <w:t>un important financement, baptisé « Sober and Healthy Estonia », a été lancé en 2015 afin d</w:t>
      </w:r>
      <w:r w:rsidR="008739E8" w:rsidRPr="00882AE1">
        <w:t>’</w:t>
      </w:r>
      <w:r w:rsidRPr="00882AE1">
        <w:t>élaborer un système complet de prévention et de traitement des troubles liés à la consommation d</w:t>
      </w:r>
      <w:r w:rsidR="008739E8" w:rsidRPr="00882AE1">
        <w:t>’</w:t>
      </w:r>
      <w:r w:rsidRPr="00882AE1">
        <w:t>alcool en Estonie. Le programme a modifié le traitement de la dépendance, avec une approche globale et complète intégrant soins de santé et services sociaux. Aujourd</w:t>
      </w:r>
      <w:r w:rsidR="008739E8" w:rsidRPr="00882AE1">
        <w:t>’</w:t>
      </w:r>
      <w:r w:rsidRPr="00882AE1">
        <w:t>hui, les professionnels de santé de plus de la moitié des cabinets de médecins de famille sont formés pour évaluer le niveau de risque des patients face à l</w:t>
      </w:r>
      <w:r w:rsidR="008739E8" w:rsidRPr="00882AE1">
        <w:t>’</w:t>
      </w:r>
      <w:r w:rsidRPr="00882AE1">
        <w:t>utilisation de l</w:t>
      </w:r>
      <w:r w:rsidR="008739E8" w:rsidRPr="00882AE1">
        <w:t>’</w:t>
      </w:r>
      <w:r w:rsidRPr="00882AE1">
        <w:t>alcool et faire une brève intervention si nécessaire. En outre, il devient plus facile d</w:t>
      </w:r>
      <w:r w:rsidR="008739E8" w:rsidRPr="00882AE1">
        <w:t>’</w:t>
      </w:r>
      <w:r w:rsidRPr="00882AE1">
        <w:t>accéder à un traitement en cas d</w:t>
      </w:r>
      <w:r w:rsidR="008739E8" w:rsidRPr="00882AE1">
        <w:t>’</w:t>
      </w:r>
      <w:r w:rsidRPr="00882AE1">
        <w:t>alcoolisme (3 200 personnes par an).</w:t>
      </w:r>
    </w:p>
    <w:p w14:paraId="44491682" w14:textId="06657BD1" w:rsidR="00FC49D0" w:rsidRPr="00882AE1" w:rsidRDefault="00FC49D0" w:rsidP="00882AE1">
      <w:pPr>
        <w:pStyle w:val="SingleTxt"/>
        <w:numPr>
          <w:ilvl w:val="0"/>
          <w:numId w:val="43"/>
        </w:numPr>
        <w:spacing w:line="240" w:lineRule="exact"/>
        <w:ind w:left="1267"/>
      </w:pPr>
      <w:r w:rsidRPr="00882AE1">
        <w:t>En 2021, le comité gouvernemental pour la prévention des drogues a adopté le nouveau document stratégique « Estonian Drug Policy 2030 », qui traite lui aussi de la prévention, du traitement et de la réduction des risques. L</w:t>
      </w:r>
      <w:r w:rsidR="008739E8" w:rsidRPr="00882AE1">
        <w:t>’</w:t>
      </w:r>
      <w:r w:rsidRPr="00882AE1">
        <w:t>un des objectifs de la stratégie consiste à offrir davantage de traitements et de services de soutien reposant sur les besoins, y compris des services fondés sur le genre. Des informations fondées sur des données probantes sont fournies sur les drogues et différents programmes et services sont disponibles (pour recevoir des conseils ou de l</w:t>
      </w:r>
      <w:r w:rsidR="008739E8" w:rsidRPr="00882AE1">
        <w:t>’</w:t>
      </w:r>
      <w:r w:rsidRPr="00882AE1">
        <w:t xml:space="preserve">aide) sur la page </w:t>
      </w:r>
      <w:hyperlink r:id="rId23" w:history="1">
        <w:r w:rsidR="004F6C38" w:rsidRPr="00237515">
          <w:rPr>
            <w:rStyle w:val="Hyperlink"/>
          </w:rPr>
          <w:t>https://www.narko.ee/</w:t>
        </w:r>
      </w:hyperlink>
      <w:r w:rsidRPr="00882AE1">
        <w:t xml:space="preserve"> (en estonien, en anglais et en russe).</w:t>
      </w:r>
    </w:p>
    <w:p w14:paraId="42F1511E" w14:textId="53978B37" w:rsidR="00FC49D0" w:rsidRPr="00882AE1" w:rsidRDefault="00FC49D0" w:rsidP="00882AE1">
      <w:pPr>
        <w:pStyle w:val="SingleTxt"/>
        <w:numPr>
          <w:ilvl w:val="0"/>
          <w:numId w:val="43"/>
        </w:numPr>
        <w:spacing w:line="240" w:lineRule="exact"/>
        <w:ind w:left="1267"/>
      </w:pPr>
      <w:r w:rsidRPr="00882AE1">
        <w:t>En Estonie, l</w:t>
      </w:r>
      <w:r w:rsidR="008739E8" w:rsidRPr="00882AE1">
        <w:t>’</w:t>
      </w:r>
      <w:r w:rsidRPr="00882AE1">
        <w:t>accès à une sage-femme et à un gynécologue est possible sans ordonnance préalable du médecin de famille. Ce dernier peut aussi demander à un gynécologue d</w:t>
      </w:r>
      <w:r w:rsidR="008739E8" w:rsidRPr="00882AE1">
        <w:t>’</w:t>
      </w:r>
      <w:r w:rsidRPr="00882AE1">
        <w:t>effectuer une consultation en ligne (depuis 2017). En outre, il est désormais possible d</w:t>
      </w:r>
      <w:r w:rsidR="008739E8" w:rsidRPr="00882AE1">
        <w:t>’</w:t>
      </w:r>
      <w:r w:rsidRPr="00882AE1">
        <w:t>employer une sage-femme dans les centres de santé primaires et de bénéficier d</w:t>
      </w:r>
      <w:r w:rsidR="008739E8" w:rsidRPr="00882AE1">
        <w:t>’</w:t>
      </w:r>
      <w:r w:rsidRPr="00882AE1">
        <w:t>une assistance psychologique en cas de crise liée à la grossesse. Les directives concernant les services de santé scolaires ont été mises à jour et comprennent la mise en commun de connaissances et la formation à la santé sexuelle dans les écoles. Depuis 2021, l</w:t>
      </w:r>
      <w:r w:rsidR="008739E8" w:rsidRPr="00882AE1">
        <w:t>’</w:t>
      </w:r>
      <w:r w:rsidRPr="00882AE1">
        <w:t>accès au dépistage du cancer du sein est garanti aux femmes non assurées. Pendant la pandémie de COVID-19, il est devenu possible de consulter à distance</w:t>
      </w:r>
      <w:r w:rsidR="008739E8" w:rsidRPr="00882AE1">
        <w:t> ;</w:t>
      </w:r>
      <w:r w:rsidRPr="00882AE1">
        <w:t xml:space="preserve"> en outre, des financements ont été créés dans le domaine de la santé, ce qui a amélioré l</w:t>
      </w:r>
      <w:r w:rsidR="008739E8" w:rsidRPr="00882AE1">
        <w:t>’</w:t>
      </w:r>
      <w:r w:rsidRPr="00882AE1">
        <w:t>accessibilité des services de santé sur l</w:t>
      </w:r>
      <w:r w:rsidR="008739E8" w:rsidRPr="00882AE1">
        <w:t>’</w:t>
      </w:r>
      <w:r w:rsidRPr="00882AE1">
        <w:t>ensemble du territoire estonien.</w:t>
      </w:r>
    </w:p>
    <w:p w14:paraId="3085E8EA" w14:textId="77777777" w:rsidR="00882AE1" w:rsidRPr="00882AE1" w:rsidRDefault="00882AE1" w:rsidP="00882AE1">
      <w:pPr>
        <w:pStyle w:val="SingleTxt"/>
        <w:spacing w:after="0" w:line="120" w:lineRule="exact"/>
        <w:rPr>
          <w:sz w:val="10"/>
        </w:rPr>
      </w:pPr>
    </w:p>
    <w:p w14:paraId="21D42D83" w14:textId="77777777" w:rsidR="00882AE1" w:rsidRPr="00882AE1" w:rsidRDefault="00882AE1" w:rsidP="00882AE1">
      <w:pPr>
        <w:pStyle w:val="SingleTxt"/>
        <w:spacing w:after="0" w:line="120" w:lineRule="exact"/>
        <w:rPr>
          <w:sz w:val="10"/>
        </w:rPr>
      </w:pPr>
    </w:p>
    <w:p w14:paraId="3EC1C836" w14:textId="1C4518C6" w:rsidR="00FC49D0" w:rsidRPr="00882AE1" w:rsidRDefault="00FC49D0" w:rsidP="00882AE1">
      <w:pPr>
        <w:pStyle w:val="HCh0"/>
        <w:ind w:left="1267" w:right="1260" w:hanging="1267"/>
      </w:pPr>
      <w:r w:rsidRPr="00882AE1">
        <w:tab/>
      </w:r>
      <w:r w:rsidRPr="00882AE1">
        <w:tab/>
      </w:r>
      <w:bookmarkStart w:id="57" w:name="_Toc108692423"/>
      <w:r w:rsidRPr="00882AE1">
        <w:t>Autonomisation économique des femmes</w:t>
      </w:r>
      <w:bookmarkEnd w:id="57"/>
      <w:r w:rsidRPr="00882AE1">
        <w:t xml:space="preserve"> </w:t>
      </w:r>
    </w:p>
    <w:p w14:paraId="0C5EBB47" w14:textId="77777777" w:rsidR="00882AE1" w:rsidRPr="00882AE1" w:rsidRDefault="00882AE1" w:rsidP="00882AE1">
      <w:pPr>
        <w:pStyle w:val="SingleTxt"/>
        <w:spacing w:after="0" w:line="120" w:lineRule="exact"/>
        <w:rPr>
          <w:sz w:val="10"/>
        </w:rPr>
      </w:pPr>
    </w:p>
    <w:p w14:paraId="183E7076" w14:textId="77777777" w:rsidR="00882AE1" w:rsidRPr="00882AE1" w:rsidRDefault="00882AE1" w:rsidP="00882AE1">
      <w:pPr>
        <w:pStyle w:val="SingleTxt"/>
        <w:spacing w:after="0" w:line="120" w:lineRule="exact"/>
        <w:rPr>
          <w:sz w:val="10"/>
        </w:rPr>
      </w:pPr>
    </w:p>
    <w:p w14:paraId="2B2A9111" w14:textId="29435C73" w:rsidR="00FC49D0" w:rsidRPr="00882AE1" w:rsidRDefault="00FC49D0" w:rsidP="00882A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58" w:name="_Toc108692424"/>
      <w:r w:rsidRPr="00882AE1">
        <w:t>Question 21</w:t>
      </w:r>
      <w:bookmarkEnd w:id="58"/>
    </w:p>
    <w:p w14:paraId="2A7F3EF8" w14:textId="77777777" w:rsidR="00882AE1" w:rsidRPr="00882AE1" w:rsidRDefault="00882AE1" w:rsidP="00882AE1">
      <w:pPr>
        <w:pStyle w:val="SingleTxt"/>
        <w:spacing w:after="0" w:line="120" w:lineRule="exact"/>
        <w:rPr>
          <w:sz w:val="10"/>
        </w:rPr>
      </w:pPr>
    </w:p>
    <w:p w14:paraId="76620B30" w14:textId="77777777" w:rsidR="00882AE1" w:rsidRPr="00882AE1" w:rsidRDefault="00882AE1" w:rsidP="00882AE1">
      <w:pPr>
        <w:pStyle w:val="SingleTxt"/>
        <w:spacing w:after="0" w:line="120" w:lineRule="exact"/>
        <w:rPr>
          <w:sz w:val="10"/>
        </w:rPr>
      </w:pPr>
    </w:p>
    <w:p w14:paraId="1B0BFDAA" w14:textId="2A5422DB" w:rsidR="00FC49D0" w:rsidRPr="00882AE1" w:rsidRDefault="00FC49D0" w:rsidP="00882AE1">
      <w:pPr>
        <w:pStyle w:val="SingleTxt"/>
        <w:numPr>
          <w:ilvl w:val="0"/>
          <w:numId w:val="43"/>
        </w:numPr>
        <w:spacing w:line="240" w:lineRule="exact"/>
        <w:ind w:left="1267"/>
      </w:pPr>
      <w:r w:rsidRPr="00882AE1">
        <w:t>Le Fonds d</w:t>
      </w:r>
      <w:r w:rsidR="008739E8" w:rsidRPr="00882AE1">
        <w:t>’</w:t>
      </w:r>
      <w:r w:rsidRPr="00882AE1">
        <w:t>assurance chômage estonien fournit un appui au démarrage d</w:t>
      </w:r>
      <w:r w:rsidR="008739E8" w:rsidRPr="00882AE1">
        <w:t>’</w:t>
      </w:r>
      <w:r w:rsidRPr="00882AE1">
        <w:t>une activité (subvention à la création d</w:t>
      </w:r>
      <w:r w:rsidR="008739E8" w:rsidRPr="00882AE1">
        <w:t>’</w:t>
      </w:r>
      <w:r w:rsidRPr="00882AE1">
        <w:t>entreprises plafonnée à 6 000 euros) et rembourse les frais de formation et de mentorat individuel en lien avec le domaine d</w:t>
      </w:r>
      <w:r w:rsidR="008739E8" w:rsidRPr="00882AE1">
        <w:t>’</w:t>
      </w:r>
      <w:r w:rsidRPr="00882AE1">
        <w:t>activité. En outre, des consultations sont fournies dans le cadre d</w:t>
      </w:r>
      <w:r w:rsidR="008739E8" w:rsidRPr="00882AE1">
        <w:t>’</w:t>
      </w:r>
      <w:r w:rsidRPr="00882AE1">
        <w:t>un club de mentorat.</w:t>
      </w:r>
    </w:p>
    <w:p w14:paraId="360F16FC" w14:textId="4AB23163" w:rsidR="00FC49D0" w:rsidRPr="00882AE1" w:rsidRDefault="00FC49D0" w:rsidP="00882AE1">
      <w:pPr>
        <w:pStyle w:val="SingleTxt"/>
        <w:numPr>
          <w:ilvl w:val="0"/>
          <w:numId w:val="43"/>
        </w:numPr>
        <w:spacing w:line="240" w:lineRule="exact"/>
        <w:ind w:left="1267"/>
      </w:pPr>
      <w:r w:rsidRPr="00882AE1">
        <w:t>Il est également possible de demander un appui à la création d</w:t>
      </w:r>
      <w:r w:rsidR="008739E8" w:rsidRPr="00882AE1">
        <w:t>’</w:t>
      </w:r>
      <w:r w:rsidRPr="00882AE1">
        <w:t>entreprise d</w:t>
      </w:r>
      <w:r w:rsidR="008739E8" w:rsidRPr="00882AE1">
        <w:t>’</w:t>
      </w:r>
      <w:r w:rsidRPr="00882AE1">
        <w:t>un montant maximum de 15 000 euros au Centre de services partagés de l</w:t>
      </w:r>
      <w:r w:rsidR="008739E8" w:rsidRPr="00882AE1">
        <w:t>’</w:t>
      </w:r>
      <w:r w:rsidRPr="00882AE1">
        <w:t xml:space="preserve">État. Au niveau de chacun des </w:t>
      </w:r>
      <w:r w:rsidR="000528CB">
        <w:t>15</w:t>
      </w:r>
      <w:r w:rsidRPr="00882AE1">
        <w:t xml:space="preserve"> comtés, des centres de développement offrent des services de conseils gratuits. Nos centres emploient au total 47 conseillers en affaires sur le terrain, qui offrent des consultations allant de la formulation d</w:t>
      </w:r>
      <w:r w:rsidR="008739E8" w:rsidRPr="00882AE1">
        <w:t>’</w:t>
      </w:r>
      <w:r w:rsidRPr="00882AE1">
        <w:t>une idée d</w:t>
      </w:r>
      <w:r w:rsidR="008739E8" w:rsidRPr="00882AE1">
        <w:t>’</w:t>
      </w:r>
      <w:r w:rsidRPr="00882AE1">
        <w:t>entreprise au démarrage de l</w:t>
      </w:r>
      <w:r w:rsidR="008739E8" w:rsidRPr="00882AE1">
        <w:t>’</w:t>
      </w:r>
      <w:r w:rsidRPr="00882AE1">
        <w:t>exportation.</w:t>
      </w:r>
    </w:p>
    <w:p w14:paraId="7BF18C2C" w14:textId="759A95A0" w:rsidR="00FC49D0" w:rsidRPr="00882AE1" w:rsidRDefault="00FC49D0" w:rsidP="00882AE1">
      <w:pPr>
        <w:pStyle w:val="SingleTxt"/>
        <w:numPr>
          <w:ilvl w:val="0"/>
          <w:numId w:val="43"/>
        </w:numPr>
        <w:spacing w:line="240" w:lineRule="exact"/>
        <w:ind w:left="1267"/>
      </w:pPr>
      <w:r w:rsidRPr="00882AE1">
        <w:t>L</w:t>
      </w:r>
      <w:r w:rsidR="008739E8" w:rsidRPr="00882AE1">
        <w:t>’</w:t>
      </w:r>
      <w:r w:rsidRPr="00882AE1">
        <w:t>Agence estonienne pour l</w:t>
      </w:r>
      <w:r w:rsidR="008739E8" w:rsidRPr="00882AE1">
        <w:t>’</w:t>
      </w:r>
      <w:r w:rsidRPr="00882AE1">
        <w:t>entreprise et l</w:t>
      </w:r>
      <w:r w:rsidR="008739E8" w:rsidRPr="00882AE1">
        <w:t>’</w:t>
      </w:r>
      <w:r w:rsidRPr="00882AE1">
        <w:t>innovation soutient l</w:t>
      </w:r>
      <w:r w:rsidR="008739E8" w:rsidRPr="00882AE1">
        <w:t>’</w:t>
      </w:r>
      <w:r w:rsidRPr="00882AE1">
        <w:t>entrepreneuriat par diverses mesures de développement d</w:t>
      </w:r>
      <w:r w:rsidR="008739E8" w:rsidRPr="00882AE1">
        <w:t>’</w:t>
      </w:r>
      <w:r w:rsidRPr="00882AE1">
        <w:t>affaires comme des subventions, des cours magistraux, le mentorat, des conseils d</w:t>
      </w:r>
      <w:r w:rsidR="008739E8" w:rsidRPr="00882AE1">
        <w:t>’</w:t>
      </w:r>
      <w:r w:rsidRPr="00882AE1">
        <w:t>experts du développement, etc.</w:t>
      </w:r>
    </w:p>
    <w:p w14:paraId="7C9B70E3" w14:textId="466B1389" w:rsidR="00FC49D0" w:rsidRPr="00882AE1" w:rsidRDefault="00FC49D0" w:rsidP="00882AE1">
      <w:pPr>
        <w:pStyle w:val="SingleTxt"/>
        <w:numPr>
          <w:ilvl w:val="0"/>
          <w:numId w:val="43"/>
        </w:numPr>
        <w:spacing w:line="240" w:lineRule="exact"/>
        <w:ind w:left="1267"/>
      </w:pPr>
      <w:r w:rsidRPr="00882AE1">
        <w:t>Le troisième secteur s</w:t>
      </w:r>
      <w:r w:rsidR="008739E8" w:rsidRPr="00882AE1">
        <w:t>’</w:t>
      </w:r>
      <w:r w:rsidRPr="00882AE1">
        <w:t>est engagé activement dans la promotion de l</w:t>
      </w:r>
      <w:r w:rsidR="008739E8" w:rsidRPr="00882AE1">
        <w:t>’</w:t>
      </w:r>
      <w:r w:rsidRPr="00882AE1">
        <w:t>entrepreneuriat des femmes. L</w:t>
      </w:r>
      <w:r w:rsidR="008739E8" w:rsidRPr="00882AE1">
        <w:t>’</w:t>
      </w:r>
      <w:r w:rsidRPr="00882AE1">
        <w:t>Estonie a plusieurs ONG (ETNA, BPW-Estonia, ENUT, etc.) qui, au fil des années, ont organisé des conférences, des formations, des programmes de mentorat et même la mise en place d</w:t>
      </w:r>
      <w:r w:rsidR="008739E8" w:rsidRPr="00882AE1">
        <w:t>’</w:t>
      </w:r>
      <w:r w:rsidRPr="00882AE1">
        <w:t>un régime de micro-crédit destiné à stimuler l</w:t>
      </w:r>
      <w:r w:rsidR="008739E8" w:rsidRPr="00882AE1">
        <w:t>’</w:t>
      </w:r>
      <w:r w:rsidRPr="00882AE1">
        <w:t>entrepreneuriat féminin.</w:t>
      </w:r>
    </w:p>
    <w:p w14:paraId="7246ACDF" w14:textId="1F290445" w:rsidR="00FC49D0" w:rsidRPr="00882AE1" w:rsidRDefault="00FC49D0" w:rsidP="00882AE1">
      <w:pPr>
        <w:pStyle w:val="SingleTxt"/>
        <w:numPr>
          <w:ilvl w:val="0"/>
          <w:numId w:val="43"/>
        </w:numPr>
        <w:spacing w:line="240" w:lineRule="exact"/>
        <w:ind w:left="1267"/>
      </w:pPr>
      <w:r w:rsidRPr="00882AE1">
        <w:t>Startup Estonia est un programme gouvernemental qui a pour but de multiplier les réussites parmi les start-ups en Estonie en développant leur écosystème. L</w:t>
      </w:r>
      <w:r w:rsidR="008739E8" w:rsidRPr="00882AE1">
        <w:t>’</w:t>
      </w:r>
      <w:r w:rsidRPr="00882AE1">
        <w:t>une des priorités stratégiques de Start-up Estonia pour la période 2021-2027 consiste à assurer un écosystème de jeunes pousses diversifié et compétitif par une plus grande diversité des genres, âges et origines culturelles ou géographiques. En 2021, cinq groupes d</w:t>
      </w:r>
      <w:r w:rsidR="008739E8" w:rsidRPr="00882AE1">
        <w:t>’</w:t>
      </w:r>
      <w:r w:rsidRPr="00882AE1">
        <w:t xml:space="preserve">experts ont été constitués par Start-Up Estonia, dont un axé sur la diversité. </w:t>
      </w:r>
    </w:p>
    <w:p w14:paraId="1C62E352" w14:textId="311D7D1B" w:rsidR="00FC49D0" w:rsidRPr="00882AE1" w:rsidRDefault="00FC49D0" w:rsidP="00882AE1">
      <w:pPr>
        <w:pStyle w:val="SingleTxt"/>
        <w:numPr>
          <w:ilvl w:val="0"/>
          <w:numId w:val="43"/>
        </w:numPr>
        <w:spacing w:line="240" w:lineRule="exact"/>
        <w:ind w:left="1267"/>
      </w:pPr>
      <w:r w:rsidRPr="00882AE1">
        <w:t xml:space="preserve">Depuis juillet 2022, une allocation de pension alimentaire pour les enfants sera également étendue aux enfants dont le parent endetté est déclaré en faillite lorsque une procédure de faillite est ouverte. La pension alimentaire sera versée pendant toute la durée de la procédure, à hauteur de </w:t>
      </w:r>
      <w:r w:rsidR="000528CB">
        <w:t>100</w:t>
      </w:r>
      <w:r w:rsidRPr="00882AE1">
        <w:t xml:space="preserve"> euros par mois civil et par enfant. Le Ministère des affaires sociales travaille en permanence à augmenter le montant de la pension alimentaire.</w:t>
      </w:r>
    </w:p>
    <w:p w14:paraId="7C393C2D" w14:textId="77777777" w:rsidR="00882AE1" w:rsidRPr="00882AE1" w:rsidRDefault="00882AE1" w:rsidP="00882AE1">
      <w:pPr>
        <w:pStyle w:val="SingleTxt"/>
        <w:spacing w:after="0" w:line="120" w:lineRule="exact"/>
        <w:rPr>
          <w:sz w:val="10"/>
        </w:rPr>
      </w:pPr>
    </w:p>
    <w:p w14:paraId="6B627020" w14:textId="77777777" w:rsidR="00882AE1" w:rsidRPr="00882AE1" w:rsidRDefault="00882AE1" w:rsidP="00882AE1">
      <w:pPr>
        <w:pStyle w:val="SingleTxt"/>
        <w:spacing w:after="0" w:line="120" w:lineRule="exact"/>
        <w:rPr>
          <w:sz w:val="10"/>
        </w:rPr>
      </w:pPr>
    </w:p>
    <w:p w14:paraId="18B78174" w14:textId="3AC67AD1" w:rsidR="00FC49D0" w:rsidRPr="00882AE1" w:rsidRDefault="00FC49D0" w:rsidP="00882AE1">
      <w:pPr>
        <w:pStyle w:val="HCh0"/>
        <w:keepLines w:val="0"/>
        <w:ind w:left="1267" w:right="1260" w:hanging="1267"/>
      </w:pPr>
      <w:r w:rsidRPr="00882AE1">
        <w:tab/>
      </w:r>
      <w:r w:rsidRPr="00882AE1">
        <w:tab/>
      </w:r>
      <w:bookmarkStart w:id="59" w:name="_Toc108692425"/>
      <w:r w:rsidRPr="00882AE1">
        <w:t>Groupes de femmes rurales et marginalisées</w:t>
      </w:r>
      <w:bookmarkEnd w:id="59"/>
    </w:p>
    <w:p w14:paraId="202FB7AB" w14:textId="77777777" w:rsidR="00882AE1" w:rsidRPr="00882AE1" w:rsidRDefault="00882AE1" w:rsidP="00882AE1">
      <w:pPr>
        <w:pStyle w:val="SingleTxt"/>
        <w:keepNext/>
        <w:spacing w:after="0" w:line="120" w:lineRule="exact"/>
        <w:rPr>
          <w:sz w:val="10"/>
        </w:rPr>
      </w:pPr>
    </w:p>
    <w:p w14:paraId="307DBA8F" w14:textId="77777777" w:rsidR="00882AE1" w:rsidRPr="00882AE1" w:rsidRDefault="00882AE1" w:rsidP="00882AE1">
      <w:pPr>
        <w:pStyle w:val="SingleTxt"/>
        <w:keepNext/>
        <w:spacing w:after="0" w:line="120" w:lineRule="exact"/>
        <w:rPr>
          <w:sz w:val="10"/>
        </w:rPr>
      </w:pPr>
    </w:p>
    <w:p w14:paraId="52EE0F9D" w14:textId="61A5CB86" w:rsidR="00FC49D0" w:rsidRPr="00882AE1" w:rsidRDefault="00FC49D0" w:rsidP="00882AE1">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60" w:name="_Toc108692426"/>
      <w:r w:rsidRPr="00882AE1">
        <w:t>Question 22</w:t>
      </w:r>
      <w:bookmarkEnd w:id="60"/>
    </w:p>
    <w:p w14:paraId="34B3F447" w14:textId="77777777" w:rsidR="00882AE1" w:rsidRPr="00882AE1" w:rsidRDefault="00882AE1" w:rsidP="00882AE1">
      <w:pPr>
        <w:pStyle w:val="SingleTxt"/>
        <w:keepNext/>
        <w:spacing w:after="0" w:line="120" w:lineRule="exact"/>
        <w:rPr>
          <w:sz w:val="10"/>
        </w:rPr>
      </w:pPr>
    </w:p>
    <w:p w14:paraId="3431DD7C" w14:textId="77777777" w:rsidR="00882AE1" w:rsidRPr="00882AE1" w:rsidRDefault="00882AE1" w:rsidP="00882AE1">
      <w:pPr>
        <w:pStyle w:val="SingleTxt"/>
        <w:keepNext/>
        <w:spacing w:after="0" w:line="120" w:lineRule="exact"/>
        <w:rPr>
          <w:sz w:val="10"/>
        </w:rPr>
      </w:pPr>
    </w:p>
    <w:p w14:paraId="11D9D706" w14:textId="780ABEED" w:rsidR="00FC49D0" w:rsidRPr="00882AE1" w:rsidRDefault="00FC49D0" w:rsidP="00882AE1">
      <w:pPr>
        <w:pStyle w:val="SingleTxt"/>
        <w:keepNext/>
        <w:numPr>
          <w:ilvl w:val="0"/>
          <w:numId w:val="43"/>
        </w:numPr>
        <w:spacing w:line="240" w:lineRule="exact"/>
        <w:ind w:left="1267"/>
      </w:pPr>
      <w:r w:rsidRPr="00882AE1">
        <w:t>La Loi sur l</w:t>
      </w:r>
      <w:r w:rsidR="008739E8" w:rsidRPr="00882AE1">
        <w:t>’</w:t>
      </w:r>
      <w:r w:rsidRPr="00882AE1">
        <w:t>égalité de traitement, telle qu</w:t>
      </w:r>
      <w:r w:rsidR="008739E8" w:rsidRPr="00882AE1">
        <w:t>’</w:t>
      </w:r>
      <w:r w:rsidRPr="00882AE1">
        <w:t>en vigueur, interdit la discrimination pour motif de nationalité (appartenance ethnique), race et couleur en matière d</w:t>
      </w:r>
      <w:r w:rsidR="008739E8" w:rsidRPr="00882AE1">
        <w:t>’</w:t>
      </w:r>
      <w:r w:rsidRPr="00882AE1">
        <w:t>emploi, d</w:t>
      </w:r>
      <w:r w:rsidR="008739E8" w:rsidRPr="00882AE1">
        <w:t>’</w:t>
      </w:r>
      <w:r w:rsidRPr="00882AE1">
        <w:t>accès aux services d</w:t>
      </w:r>
      <w:r w:rsidR="008739E8" w:rsidRPr="00882AE1">
        <w:t>’</w:t>
      </w:r>
      <w:r w:rsidRPr="00882AE1">
        <w:t>aide sociale, à la sécurité sociale et à la santé, dans le domaine de l</w:t>
      </w:r>
      <w:r w:rsidR="008739E8" w:rsidRPr="00882AE1">
        <w:t>’</w:t>
      </w:r>
      <w:r w:rsidRPr="00882AE1">
        <w:t>éducation ou de l</w:t>
      </w:r>
      <w:r w:rsidR="008739E8" w:rsidRPr="00882AE1">
        <w:t>’</w:t>
      </w:r>
      <w:r w:rsidRPr="00882AE1">
        <w:t>accès à des marchandises et services et à la fourniture de ceux-ci, lorsque ceux-ci sont à la disposition du public, notamment en ce qui concerne le logement. La Loi interdit la discrimination fondée sur l</w:t>
      </w:r>
      <w:r w:rsidR="008739E8" w:rsidRPr="00882AE1">
        <w:t>’</w:t>
      </w:r>
      <w:r w:rsidRPr="00882AE1">
        <w:t>âge, le handicap, la religion ou les croyances et l</w:t>
      </w:r>
      <w:r w:rsidR="008739E8" w:rsidRPr="00882AE1">
        <w:t>’</w:t>
      </w:r>
      <w:r w:rsidRPr="00882AE1">
        <w:t>orientation sexuelle en matière d</w:t>
      </w:r>
      <w:r w:rsidR="008739E8" w:rsidRPr="00882AE1">
        <w:t>’</w:t>
      </w:r>
      <w:r w:rsidRPr="00882AE1">
        <w:t xml:space="preserve">emploi et de formation professionnelle. </w:t>
      </w:r>
    </w:p>
    <w:p w14:paraId="6D1AC49D" w14:textId="4F4B84FB" w:rsidR="00FC49D0" w:rsidRPr="00882AE1" w:rsidRDefault="00FC49D0" w:rsidP="00882AE1">
      <w:pPr>
        <w:pStyle w:val="SingleTxt"/>
        <w:numPr>
          <w:ilvl w:val="0"/>
          <w:numId w:val="43"/>
        </w:numPr>
        <w:spacing w:line="240" w:lineRule="exact"/>
        <w:ind w:left="1267"/>
      </w:pPr>
      <w:r w:rsidRPr="00882AE1">
        <w:t>La Loi est en cours de modification afin d</w:t>
      </w:r>
      <w:r w:rsidR="008739E8" w:rsidRPr="00882AE1">
        <w:t>’</w:t>
      </w:r>
      <w:r w:rsidRPr="00882AE1">
        <w:t>élargir la protection liée à l</w:t>
      </w:r>
      <w:r w:rsidR="008739E8" w:rsidRPr="00882AE1">
        <w:t>’</w:t>
      </w:r>
      <w:r w:rsidRPr="00882AE1">
        <w:t>âge, au handicap, à la religion ou aux croyances et à l</w:t>
      </w:r>
      <w:r w:rsidR="008739E8" w:rsidRPr="00882AE1">
        <w:t>’</w:t>
      </w:r>
      <w:r w:rsidRPr="00882AE1">
        <w:t>orientation sexuelle au même niveau qu</w:t>
      </w:r>
      <w:r w:rsidR="008739E8" w:rsidRPr="00882AE1">
        <w:t>’</w:t>
      </w:r>
      <w:r w:rsidRPr="00882AE1">
        <w:t>elle est accordée s</w:t>
      </w:r>
      <w:r w:rsidR="008739E8" w:rsidRPr="00882AE1">
        <w:t>’</w:t>
      </w:r>
      <w:r w:rsidRPr="00882AE1">
        <w:t>agissant des critères de nationalité, d</w:t>
      </w:r>
      <w:r w:rsidR="008739E8" w:rsidRPr="00882AE1">
        <w:t>’</w:t>
      </w:r>
      <w:r w:rsidRPr="00882AE1">
        <w:t>appartenance ethnique, de race ou de couleur. Les amendements ont été approuvés par le gouvernement en janvier 2022 et ont franchi avec succès l</w:t>
      </w:r>
      <w:r w:rsidR="008739E8" w:rsidRPr="00882AE1">
        <w:t>’</w:t>
      </w:r>
      <w:r w:rsidRPr="00882AE1">
        <w:t xml:space="preserve">étape de la première lecture au Parlement. Les amendements sont en cours de préparation pour la seconde lecture au Parlement. </w:t>
      </w:r>
    </w:p>
    <w:p w14:paraId="36F5A728" w14:textId="1F3966D4" w:rsidR="00FC49D0" w:rsidRPr="00AA0ECF" w:rsidRDefault="00FC49D0" w:rsidP="00882AE1">
      <w:pPr>
        <w:pStyle w:val="SingleTxt"/>
        <w:numPr>
          <w:ilvl w:val="0"/>
          <w:numId w:val="43"/>
        </w:numPr>
        <w:spacing w:line="240" w:lineRule="exact"/>
        <w:ind w:left="1267"/>
        <w:rPr>
          <w:spacing w:val="0"/>
          <w:w w:val="102"/>
        </w:rPr>
      </w:pPr>
      <w:r w:rsidRPr="00AA0ECF">
        <w:rPr>
          <w:spacing w:val="0"/>
          <w:w w:val="102"/>
        </w:rPr>
        <w:t>L</w:t>
      </w:r>
      <w:r w:rsidR="008739E8" w:rsidRPr="00AA0ECF">
        <w:rPr>
          <w:spacing w:val="0"/>
          <w:w w:val="102"/>
        </w:rPr>
        <w:t>’</w:t>
      </w:r>
      <w:r w:rsidRPr="00AA0ECF">
        <w:rPr>
          <w:spacing w:val="0"/>
          <w:w w:val="102"/>
        </w:rPr>
        <w:t>identité de genre ne figure pas parmi les critères retenus dans la Loi sur l</w:t>
      </w:r>
      <w:r w:rsidR="008739E8" w:rsidRPr="00AA0ECF">
        <w:rPr>
          <w:spacing w:val="0"/>
          <w:w w:val="102"/>
        </w:rPr>
        <w:t>’</w:t>
      </w:r>
      <w:r w:rsidRPr="00AA0ECF">
        <w:rPr>
          <w:spacing w:val="0"/>
          <w:w w:val="102"/>
        </w:rPr>
        <w:t>égalité de traitement. Elle est toutefois interprétée comme étant incluse dans la Loi sur l</w:t>
      </w:r>
      <w:r w:rsidR="008739E8" w:rsidRPr="00AA0ECF">
        <w:rPr>
          <w:spacing w:val="0"/>
          <w:w w:val="102"/>
        </w:rPr>
        <w:t>’</w:t>
      </w:r>
      <w:r w:rsidRPr="00AA0ECF">
        <w:rPr>
          <w:spacing w:val="0"/>
          <w:w w:val="102"/>
        </w:rPr>
        <w:t>égalité des genres. La Commissaire a utilisé cette interprétation dans plusieurs cas.</w:t>
      </w:r>
    </w:p>
    <w:p w14:paraId="091A8792" w14:textId="07EB482F" w:rsidR="00FC49D0" w:rsidRPr="00882AE1" w:rsidRDefault="00FC49D0" w:rsidP="00882AE1">
      <w:pPr>
        <w:pStyle w:val="SingleTxt"/>
        <w:numPr>
          <w:ilvl w:val="0"/>
          <w:numId w:val="43"/>
        </w:numPr>
        <w:spacing w:line="240" w:lineRule="exact"/>
        <w:ind w:left="1267"/>
      </w:pPr>
      <w:r w:rsidRPr="00882AE1">
        <w:t>Le document central de cadre stratégique qui guide la politique régionale de l</w:t>
      </w:r>
      <w:r w:rsidR="008739E8" w:rsidRPr="00882AE1">
        <w:t>’</w:t>
      </w:r>
      <w:r w:rsidRPr="00882AE1">
        <w:t>État a été la stratégie de développement régional de l</w:t>
      </w:r>
      <w:r w:rsidR="008739E8" w:rsidRPr="00882AE1">
        <w:t>’</w:t>
      </w:r>
      <w:r w:rsidRPr="00882AE1">
        <w:t>Estonie jusqu</w:t>
      </w:r>
      <w:r w:rsidR="008739E8" w:rsidRPr="00882AE1">
        <w:t>’</w:t>
      </w:r>
      <w:r w:rsidRPr="00882AE1">
        <w:t>en 2020, par laquelle le Gouvernement de la République fixait les principes, objectifs et plans d</w:t>
      </w:r>
      <w:r w:rsidR="008739E8" w:rsidRPr="00882AE1">
        <w:t>’</w:t>
      </w:r>
      <w:r w:rsidRPr="00882AE1">
        <w:t>action centraux pour orienter le développement régional du pays. À partir de 2021, les principaux besoins, objectifs et orientations du développement régional du pays seront définis par la stratégie nationale « Estonie 2035 » au lieu de la stratégie de base antérieure constituée par la politique régionale</w:t>
      </w:r>
      <w:r w:rsidR="008739E8" w:rsidRPr="00882AE1">
        <w:t> ;</w:t>
      </w:r>
      <w:r w:rsidRPr="00882AE1">
        <w:t xml:space="preserve"> le programme</w:t>
      </w:r>
      <w:r w:rsidR="008739E8" w:rsidRPr="00882AE1">
        <w:t xml:space="preserve"> </w:t>
      </w:r>
      <w:r w:rsidRPr="00882AE1">
        <w:t>quadriennal de politique régionale du budget de l</w:t>
      </w:r>
      <w:r w:rsidR="008739E8" w:rsidRPr="00882AE1">
        <w:t>’</w:t>
      </w:r>
      <w:r w:rsidRPr="00882AE1">
        <w:t>État décrit le résultat comme relevant de la qualification d</w:t>
      </w:r>
      <w:r w:rsidR="000528CB" w:rsidRPr="00882AE1">
        <w:t>’«</w:t>
      </w:r>
      <w:r w:rsidRPr="00882AE1">
        <w:t> État efficace ».</w:t>
      </w:r>
    </w:p>
    <w:p w14:paraId="59CF9DF1" w14:textId="15FFD8B6" w:rsidR="00FC49D0" w:rsidRPr="00882AE1" w:rsidRDefault="00FC49D0" w:rsidP="00882AE1">
      <w:pPr>
        <w:pStyle w:val="SingleTxt"/>
        <w:numPr>
          <w:ilvl w:val="0"/>
          <w:numId w:val="43"/>
        </w:numPr>
        <w:spacing w:line="240" w:lineRule="exact"/>
        <w:ind w:left="1267"/>
      </w:pPr>
      <w:r w:rsidRPr="00882AE1">
        <w:t>Les principaux besoins en matière de développement régional sont les suivants</w:t>
      </w:r>
      <w:r w:rsidR="008739E8" w:rsidRPr="00882AE1">
        <w:t> :</w:t>
      </w:r>
      <w:r w:rsidRPr="00882AE1">
        <w:t xml:space="preserve"> garantir la disponibilité de services et occasions d</w:t>
      </w:r>
      <w:r w:rsidR="008739E8" w:rsidRPr="00882AE1">
        <w:t>’</w:t>
      </w:r>
      <w:r w:rsidRPr="00882AE1">
        <w:t>emploi de qualité dans toutes les régions</w:t>
      </w:r>
      <w:r w:rsidR="008739E8" w:rsidRPr="00882AE1">
        <w:t> ;</w:t>
      </w:r>
      <w:r w:rsidRPr="00882AE1">
        <w:t xml:space="preserve"> soutenir le développement plus équilibré des régions en utilisant plus efficacement le potentiel émanant des caractéristiques propres à chaque région et en augmentant la contribution de toutes les régions à la croissance économique du pays</w:t>
      </w:r>
      <w:r w:rsidR="008739E8" w:rsidRPr="00882AE1">
        <w:t> ;</w:t>
      </w:r>
      <w:r w:rsidRPr="00882AE1">
        <w:t xml:space="preserve"> renforcement du rôle des centres dans le développement régional au-delà des grandes zones urbaines</w:t>
      </w:r>
      <w:r w:rsidR="008739E8" w:rsidRPr="00882AE1">
        <w:t> ;</w:t>
      </w:r>
      <w:r w:rsidRPr="00882AE1">
        <w:t xml:space="preserve"> assurer de bonnes interconnexions entre les régions</w:t>
      </w:r>
      <w:r w:rsidR="008739E8" w:rsidRPr="00882AE1">
        <w:t> ;</w:t>
      </w:r>
      <w:r w:rsidRPr="00882AE1">
        <w:t xml:space="preserve"> fournir aux régions un soutien pour la poursuite de leurs objectifs de développement.</w:t>
      </w:r>
    </w:p>
    <w:p w14:paraId="0CEAFF58" w14:textId="13297771" w:rsidR="00FC49D0" w:rsidRPr="00882AE1" w:rsidRDefault="00FC49D0" w:rsidP="00882AE1">
      <w:pPr>
        <w:pStyle w:val="SingleTxt"/>
        <w:numPr>
          <w:ilvl w:val="0"/>
          <w:numId w:val="43"/>
        </w:numPr>
        <w:spacing w:line="240" w:lineRule="exact"/>
        <w:ind w:left="1267"/>
      </w:pPr>
      <w:r w:rsidRPr="00882AE1">
        <w:t>Au plan régional, une attention particulière est portée au développement du comté d</w:t>
      </w:r>
      <w:r w:rsidR="008739E8" w:rsidRPr="00882AE1">
        <w:t>’</w:t>
      </w:r>
      <w:r w:rsidRPr="00882AE1">
        <w:t>Ida-Viru et à la région du sud-est de l</w:t>
      </w:r>
      <w:r w:rsidR="008739E8" w:rsidRPr="00882AE1">
        <w:t>’</w:t>
      </w:r>
      <w:r w:rsidRPr="00882AE1">
        <w:t>Estonie. Ces régions sont confrontées à plusieurs défis en matière de développement, qui nécessitent une bonne coopération entre différentes régions et partenaires nationaux.</w:t>
      </w:r>
    </w:p>
    <w:p w14:paraId="2E528FD0" w14:textId="38D7DBCE" w:rsidR="00FC49D0" w:rsidRPr="00AA0ECF" w:rsidRDefault="00FC49D0" w:rsidP="00882AE1">
      <w:pPr>
        <w:pStyle w:val="SingleTxt"/>
        <w:numPr>
          <w:ilvl w:val="0"/>
          <w:numId w:val="43"/>
        </w:numPr>
        <w:spacing w:line="240" w:lineRule="exact"/>
        <w:ind w:left="1267"/>
        <w:rPr>
          <w:spacing w:val="0"/>
          <w:w w:val="102"/>
        </w:rPr>
      </w:pPr>
      <w:r w:rsidRPr="00AA0ECF">
        <w:rPr>
          <w:spacing w:val="0"/>
          <w:w w:val="102"/>
        </w:rPr>
        <w:t>Comme la transition écologique affecte le comté d</w:t>
      </w:r>
      <w:r w:rsidR="008739E8" w:rsidRPr="00AA0ECF">
        <w:rPr>
          <w:spacing w:val="0"/>
          <w:w w:val="102"/>
        </w:rPr>
        <w:t>’</w:t>
      </w:r>
      <w:r w:rsidRPr="00AA0ECF">
        <w:rPr>
          <w:spacing w:val="0"/>
          <w:w w:val="102"/>
        </w:rPr>
        <w:t>Ida-Viru qui dépend largement de l</w:t>
      </w:r>
      <w:r w:rsidR="008739E8" w:rsidRPr="00AA0ECF">
        <w:rPr>
          <w:spacing w:val="0"/>
          <w:w w:val="102"/>
        </w:rPr>
        <w:t>’</w:t>
      </w:r>
      <w:r w:rsidRPr="00AA0ECF">
        <w:rPr>
          <w:spacing w:val="0"/>
          <w:w w:val="102"/>
        </w:rPr>
        <w:t>industrie de l</w:t>
      </w:r>
      <w:r w:rsidR="008739E8" w:rsidRPr="00AA0ECF">
        <w:rPr>
          <w:spacing w:val="0"/>
          <w:w w:val="102"/>
        </w:rPr>
        <w:t>’</w:t>
      </w:r>
      <w:r w:rsidRPr="00AA0ECF">
        <w:rPr>
          <w:spacing w:val="0"/>
          <w:w w:val="102"/>
        </w:rPr>
        <w:t>énergie, des programmes de développement social d</w:t>
      </w:r>
      <w:r w:rsidR="008739E8" w:rsidRPr="00AA0ECF">
        <w:rPr>
          <w:spacing w:val="0"/>
          <w:w w:val="102"/>
        </w:rPr>
        <w:t>’</w:t>
      </w:r>
      <w:r w:rsidRPr="00AA0ECF">
        <w:rPr>
          <w:spacing w:val="0"/>
          <w:w w:val="102"/>
        </w:rPr>
        <w:t>envergure régionale seront mis en œuvre au cours de la prochaine période afin de faciliter les changements. L</w:t>
      </w:r>
      <w:r w:rsidR="008739E8" w:rsidRPr="00AA0ECF">
        <w:rPr>
          <w:spacing w:val="0"/>
          <w:w w:val="102"/>
        </w:rPr>
        <w:t>’</w:t>
      </w:r>
      <w:r w:rsidRPr="00AA0ECF">
        <w:rPr>
          <w:spacing w:val="0"/>
          <w:w w:val="102"/>
        </w:rPr>
        <w:t>une des mesures est axée sur l</w:t>
      </w:r>
      <w:r w:rsidR="008739E8" w:rsidRPr="00AA0ECF">
        <w:rPr>
          <w:spacing w:val="0"/>
          <w:w w:val="102"/>
        </w:rPr>
        <w:t>’</w:t>
      </w:r>
      <w:r w:rsidRPr="00AA0ECF">
        <w:rPr>
          <w:spacing w:val="0"/>
          <w:w w:val="102"/>
        </w:rPr>
        <w:t>amélioration de l</w:t>
      </w:r>
      <w:r w:rsidR="008739E8" w:rsidRPr="00AA0ECF">
        <w:rPr>
          <w:spacing w:val="0"/>
          <w:w w:val="102"/>
        </w:rPr>
        <w:t>’</w:t>
      </w:r>
      <w:r w:rsidRPr="00AA0ECF">
        <w:rPr>
          <w:spacing w:val="0"/>
          <w:w w:val="102"/>
        </w:rPr>
        <w:t>élaboration de politiques locales, par l</w:t>
      </w:r>
      <w:r w:rsidR="008739E8" w:rsidRPr="00AA0ECF">
        <w:rPr>
          <w:spacing w:val="0"/>
          <w:w w:val="102"/>
        </w:rPr>
        <w:t>’</w:t>
      </w:r>
      <w:r w:rsidRPr="00AA0ECF">
        <w:rPr>
          <w:spacing w:val="0"/>
          <w:w w:val="102"/>
        </w:rPr>
        <w:t>amélioration de la capacité à promouvoir l</w:t>
      </w:r>
      <w:r w:rsidR="008739E8" w:rsidRPr="00AA0ECF">
        <w:rPr>
          <w:spacing w:val="0"/>
          <w:w w:val="102"/>
        </w:rPr>
        <w:t>’</w:t>
      </w:r>
      <w:r w:rsidRPr="00AA0ECF">
        <w:rPr>
          <w:spacing w:val="0"/>
          <w:w w:val="102"/>
        </w:rPr>
        <w:t>égalité des genres, la prise en compte des perspectives de genre et l</w:t>
      </w:r>
      <w:r w:rsidR="008739E8" w:rsidRPr="00AA0ECF">
        <w:rPr>
          <w:spacing w:val="0"/>
          <w:w w:val="102"/>
        </w:rPr>
        <w:t>’</w:t>
      </w:r>
      <w:r w:rsidRPr="00AA0ECF">
        <w:rPr>
          <w:spacing w:val="0"/>
          <w:w w:val="102"/>
        </w:rPr>
        <w:t>égalité des chances.</w:t>
      </w:r>
    </w:p>
    <w:p w14:paraId="3063E4EC" w14:textId="4C1838B0" w:rsidR="00FC49D0" w:rsidRPr="00882AE1" w:rsidRDefault="00FC49D0" w:rsidP="00882AE1">
      <w:pPr>
        <w:pStyle w:val="SingleTxt"/>
        <w:numPr>
          <w:ilvl w:val="0"/>
          <w:numId w:val="43"/>
        </w:numPr>
        <w:spacing w:line="240" w:lineRule="exact"/>
        <w:ind w:left="1267"/>
      </w:pPr>
      <w:r w:rsidRPr="00882AE1">
        <w:t>En 2021 et 2022, l</w:t>
      </w:r>
      <w:r w:rsidR="008739E8" w:rsidRPr="00882AE1">
        <w:t>’</w:t>
      </w:r>
      <w:r w:rsidRPr="00882AE1">
        <w:t>Association des femmes rurales estoniennes, en partenariat avec la Table ronde des associations de femmes estoniennes (partenaire stratégique du Ministère des affaires sociales au cours de la période précédente), a organisé des séminaires à l</w:t>
      </w:r>
      <w:r w:rsidR="008739E8" w:rsidRPr="00882AE1">
        <w:t>’</w:t>
      </w:r>
      <w:r w:rsidRPr="00882AE1">
        <w:t>intention des municipalités, afin de promouvoir la prise en compte des perspectives de genre, par la présentation des propositions émanant d</w:t>
      </w:r>
      <w:r w:rsidR="008739E8" w:rsidRPr="00882AE1">
        <w:t>’</w:t>
      </w:r>
      <w:r w:rsidRPr="00882AE1">
        <w:t>organisations féminines locales en vue de leur intégration dans les plans de développement des municipalités. Une enquête sur la vie des femmes rurales estoniennes a été réalisée en 2021. Celle-ci a étudié les expériences des femmes rurales en se concentrant principalement sur les domaines évoqués dans la Convention sur l</w:t>
      </w:r>
      <w:r w:rsidR="008739E8" w:rsidRPr="00882AE1">
        <w:t>’</w:t>
      </w:r>
      <w:r w:rsidRPr="00882AE1">
        <w:t>élimination de toutes les formes de discrimination à l</w:t>
      </w:r>
      <w:r w:rsidR="008739E8" w:rsidRPr="00882AE1">
        <w:t>’</w:t>
      </w:r>
      <w:r w:rsidRPr="00882AE1">
        <w:t>égard des femmes (CEDAW). Les résultats en ont été diffusés et des suggestions présentées au cours de séminaires organisés pour les municipalités précitées et dans le groupe de réflexion organisé pour les décideurs.</w:t>
      </w:r>
    </w:p>
    <w:p w14:paraId="0351FAB8" w14:textId="5843A362" w:rsidR="00FC49D0" w:rsidRPr="00882AE1" w:rsidRDefault="00FC49D0" w:rsidP="00882AE1">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882AE1" w:rsidRPr="00882AE1" w14:paraId="1A30354E" w14:textId="77777777" w:rsidTr="00D040AF">
        <w:trPr>
          <w:tblHeader/>
        </w:trPr>
        <w:tc>
          <w:tcPr>
            <w:tcW w:w="1464" w:type="dxa"/>
            <w:tcBorders>
              <w:top w:val="single" w:sz="4" w:space="0" w:color="auto"/>
              <w:bottom w:val="single" w:sz="12" w:space="0" w:color="auto"/>
            </w:tcBorders>
            <w:shd w:val="clear" w:color="auto" w:fill="auto"/>
            <w:noWrap/>
            <w:vAlign w:val="bottom"/>
            <w:hideMark/>
          </w:tcPr>
          <w:p w14:paraId="7B0C152B" w14:textId="77777777" w:rsidR="00FC49D0" w:rsidRPr="00882AE1" w:rsidRDefault="00FC49D0" w:rsidP="00882AE1">
            <w:pPr>
              <w:suppressAutoHyphens/>
              <w:spacing w:before="81" w:after="81" w:line="160" w:lineRule="exact"/>
              <w:ind w:right="40"/>
              <w:rPr>
                <w:i/>
                <w:sz w:val="14"/>
              </w:rPr>
            </w:pPr>
            <w:r w:rsidRPr="00882AE1">
              <w:rPr>
                <w:i/>
                <w:sz w:val="14"/>
              </w:rPr>
              <w:t>Genre</w:t>
            </w:r>
          </w:p>
        </w:tc>
        <w:tc>
          <w:tcPr>
            <w:tcW w:w="1464" w:type="dxa"/>
            <w:tcBorders>
              <w:top w:val="single" w:sz="4" w:space="0" w:color="auto"/>
              <w:bottom w:val="single" w:sz="12" w:space="0" w:color="auto"/>
            </w:tcBorders>
            <w:shd w:val="clear" w:color="auto" w:fill="auto"/>
            <w:noWrap/>
            <w:vAlign w:val="bottom"/>
            <w:hideMark/>
          </w:tcPr>
          <w:p w14:paraId="199518E6" w14:textId="1C7BAB65" w:rsidR="00FC49D0" w:rsidRPr="00882AE1" w:rsidRDefault="00FC49D0" w:rsidP="00D040AF">
            <w:pPr>
              <w:suppressAutoHyphens/>
              <w:spacing w:before="81" w:after="81" w:line="160" w:lineRule="exact"/>
              <w:ind w:left="144" w:right="43"/>
              <w:rPr>
                <w:sz w:val="14"/>
                <w:szCs w:val="14"/>
              </w:rPr>
            </w:pPr>
            <w:r w:rsidRPr="00882AE1">
              <w:rPr>
                <w:i/>
                <w:sz w:val="14"/>
              </w:rPr>
              <w:t>Origine ethnique ou</w:t>
            </w:r>
            <w:r w:rsidR="00882AE1">
              <w:rPr>
                <w:i/>
                <w:sz w:val="14"/>
              </w:rPr>
              <w:t> </w:t>
            </w:r>
            <w:r w:rsidRPr="00882AE1">
              <w:rPr>
                <w:i/>
                <w:sz w:val="14"/>
              </w:rPr>
              <w:t>nationale</w:t>
            </w:r>
          </w:p>
        </w:tc>
        <w:tc>
          <w:tcPr>
            <w:tcW w:w="1464" w:type="dxa"/>
            <w:tcBorders>
              <w:top w:val="single" w:sz="4" w:space="0" w:color="auto"/>
              <w:bottom w:val="single" w:sz="12" w:space="0" w:color="auto"/>
            </w:tcBorders>
            <w:shd w:val="clear" w:color="auto" w:fill="auto"/>
            <w:noWrap/>
            <w:vAlign w:val="bottom"/>
            <w:hideMark/>
          </w:tcPr>
          <w:p w14:paraId="07E8E6EE" w14:textId="76065E60" w:rsidR="00FC49D0" w:rsidRPr="00882AE1" w:rsidRDefault="00FC49D0" w:rsidP="00882AE1">
            <w:pPr>
              <w:suppressAutoHyphens/>
              <w:spacing w:before="81" w:after="81" w:line="160" w:lineRule="exact"/>
              <w:ind w:right="43"/>
              <w:jc w:val="right"/>
              <w:rPr>
                <w:i/>
                <w:sz w:val="14"/>
              </w:rPr>
            </w:pPr>
            <w:r w:rsidRPr="00882AE1">
              <w:rPr>
                <w:i/>
                <w:sz w:val="14"/>
              </w:rPr>
              <w:t>Taux d</w:t>
            </w:r>
            <w:r w:rsidR="008739E8" w:rsidRPr="00882AE1">
              <w:rPr>
                <w:i/>
                <w:sz w:val="14"/>
              </w:rPr>
              <w:t>’</w:t>
            </w:r>
            <w:r w:rsidRPr="00882AE1">
              <w:rPr>
                <w:i/>
                <w:sz w:val="14"/>
              </w:rPr>
              <w:t>emploi</w:t>
            </w:r>
            <w:r w:rsidR="0070247B">
              <w:rPr>
                <w:i/>
                <w:sz w:val="14"/>
              </w:rPr>
              <w:t xml:space="preserve"> (</w:t>
            </w:r>
            <w:r w:rsidRPr="00882AE1">
              <w:rPr>
                <w:i/>
                <w:sz w:val="14"/>
              </w:rPr>
              <w:t>pourcentage</w:t>
            </w:r>
            <w:r w:rsidR="0070247B">
              <w:rPr>
                <w:i/>
                <w:sz w:val="14"/>
              </w:rPr>
              <w:t>)</w:t>
            </w:r>
          </w:p>
        </w:tc>
        <w:tc>
          <w:tcPr>
            <w:tcW w:w="1464" w:type="dxa"/>
            <w:tcBorders>
              <w:top w:val="single" w:sz="4" w:space="0" w:color="auto"/>
              <w:bottom w:val="single" w:sz="12" w:space="0" w:color="auto"/>
            </w:tcBorders>
            <w:shd w:val="clear" w:color="auto" w:fill="auto"/>
            <w:noWrap/>
            <w:vAlign w:val="bottom"/>
            <w:hideMark/>
          </w:tcPr>
          <w:p w14:paraId="0CEFF4DB" w14:textId="657A0D8E" w:rsidR="00FC49D0" w:rsidRPr="00882AE1" w:rsidRDefault="00FC49D0" w:rsidP="00882AE1">
            <w:pPr>
              <w:suppressAutoHyphens/>
              <w:spacing w:before="81" w:after="81" w:line="160" w:lineRule="exact"/>
              <w:ind w:right="43"/>
              <w:jc w:val="right"/>
              <w:rPr>
                <w:i/>
                <w:sz w:val="14"/>
              </w:rPr>
            </w:pPr>
            <w:r w:rsidRPr="00882AE1">
              <w:rPr>
                <w:i/>
                <w:sz w:val="14"/>
              </w:rPr>
              <w:t>Taux de chômage</w:t>
            </w:r>
            <w:r w:rsidR="0070247B">
              <w:rPr>
                <w:i/>
                <w:sz w:val="14"/>
              </w:rPr>
              <w:t xml:space="preserve"> (</w:t>
            </w:r>
            <w:r w:rsidRPr="00882AE1">
              <w:rPr>
                <w:i/>
                <w:sz w:val="14"/>
              </w:rPr>
              <w:t>pourcentage</w:t>
            </w:r>
          </w:p>
        </w:tc>
        <w:tc>
          <w:tcPr>
            <w:tcW w:w="1464" w:type="dxa"/>
            <w:tcBorders>
              <w:top w:val="single" w:sz="4" w:space="0" w:color="auto"/>
              <w:bottom w:val="single" w:sz="12" w:space="0" w:color="auto"/>
            </w:tcBorders>
            <w:shd w:val="clear" w:color="auto" w:fill="auto"/>
            <w:noWrap/>
            <w:vAlign w:val="bottom"/>
            <w:hideMark/>
          </w:tcPr>
          <w:p w14:paraId="6C913878" w14:textId="38353C72" w:rsidR="00FC49D0" w:rsidRPr="00882AE1" w:rsidRDefault="00FC49D0" w:rsidP="00882AE1">
            <w:pPr>
              <w:suppressAutoHyphens/>
              <w:spacing w:before="81" w:after="81" w:line="160" w:lineRule="exact"/>
              <w:ind w:right="43"/>
              <w:jc w:val="right"/>
              <w:rPr>
                <w:i/>
                <w:sz w:val="14"/>
              </w:rPr>
            </w:pPr>
            <w:r w:rsidRPr="00882AE1">
              <w:rPr>
                <w:i/>
                <w:sz w:val="14"/>
              </w:rPr>
              <w:t xml:space="preserve">Taux de participation au marché du travail </w:t>
            </w:r>
            <w:r w:rsidR="0070247B">
              <w:rPr>
                <w:i/>
                <w:sz w:val="14"/>
              </w:rPr>
              <w:t>(</w:t>
            </w:r>
            <w:r w:rsidRPr="00882AE1">
              <w:rPr>
                <w:i/>
                <w:sz w:val="14"/>
              </w:rPr>
              <w:t>pourcentage</w:t>
            </w:r>
            <w:r w:rsidR="0070247B">
              <w:rPr>
                <w:i/>
                <w:sz w:val="14"/>
              </w:rPr>
              <w:t>)</w:t>
            </w:r>
          </w:p>
        </w:tc>
      </w:tr>
      <w:tr w:rsidR="00882AE1" w:rsidRPr="00882AE1" w14:paraId="1BEE8BA1" w14:textId="77777777" w:rsidTr="00882AE1">
        <w:trPr>
          <w:trHeight w:hRule="exact" w:val="115"/>
          <w:tblHeader/>
        </w:trPr>
        <w:tc>
          <w:tcPr>
            <w:tcW w:w="1464" w:type="dxa"/>
            <w:tcBorders>
              <w:top w:val="single" w:sz="12" w:space="0" w:color="auto"/>
            </w:tcBorders>
            <w:shd w:val="clear" w:color="auto" w:fill="auto"/>
            <w:noWrap/>
            <w:vAlign w:val="bottom"/>
          </w:tcPr>
          <w:p w14:paraId="23CEC88A" w14:textId="77777777" w:rsidR="00882AE1" w:rsidRPr="00882AE1" w:rsidRDefault="00882AE1" w:rsidP="00882AE1">
            <w:pPr>
              <w:suppressAutoHyphens/>
              <w:spacing w:before="40" w:after="40" w:line="210" w:lineRule="exact"/>
              <w:ind w:right="40"/>
              <w:rPr>
                <w:sz w:val="17"/>
              </w:rPr>
            </w:pPr>
          </w:p>
        </w:tc>
        <w:tc>
          <w:tcPr>
            <w:tcW w:w="1464" w:type="dxa"/>
            <w:tcBorders>
              <w:top w:val="single" w:sz="12" w:space="0" w:color="auto"/>
            </w:tcBorders>
            <w:shd w:val="clear" w:color="auto" w:fill="auto"/>
            <w:noWrap/>
            <w:vAlign w:val="bottom"/>
          </w:tcPr>
          <w:p w14:paraId="4EF02329" w14:textId="77777777" w:rsidR="00882AE1" w:rsidRPr="00882AE1" w:rsidRDefault="00882AE1" w:rsidP="00882AE1">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6D81AB3E" w14:textId="77777777" w:rsidR="00882AE1" w:rsidRPr="00882AE1" w:rsidRDefault="00882AE1" w:rsidP="00882AE1">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22935114" w14:textId="77777777" w:rsidR="00882AE1" w:rsidRPr="00882AE1" w:rsidRDefault="00882AE1" w:rsidP="00882AE1">
            <w:pPr>
              <w:suppressAutoHyphens/>
              <w:spacing w:before="40" w:after="40" w:line="210" w:lineRule="exact"/>
              <w:ind w:right="43"/>
              <w:jc w:val="right"/>
              <w:rPr>
                <w:sz w:val="17"/>
              </w:rPr>
            </w:pPr>
          </w:p>
        </w:tc>
        <w:tc>
          <w:tcPr>
            <w:tcW w:w="1464" w:type="dxa"/>
            <w:tcBorders>
              <w:top w:val="single" w:sz="12" w:space="0" w:color="auto"/>
            </w:tcBorders>
            <w:shd w:val="clear" w:color="auto" w:fill="auto"/>
            <w:noWrap/>
            <w:vAlign w:val="bottom"/>
          </w:tcPr>
          <w:p w14:paraId="089A20F2" w14:textId="77777777" w:rsidR="00882AE1" w:rsidRPr="00882AE1" w:rsidRDefault="00882AE1" w:rsidP="00882AE1">
            <w:pPr>
              <w:suppressAutoHyphens/>
              <w:spacing w:before="40" w:after="40" w:line="210" w:lineRule="exact"/>
              <w:ind w:right="43"/>
              <w:jc w:val="right"/>
              <w:rPr>
                <w:sz w:val="17"/>
              </w:rPr>
            </w:pPr>
          </w:p>
        </w:tc>
      </w:tr>
      <w:tr w:rsidR="00882AE1" w:rsidRPr="00882AE1" w14:paraId="699F784D" w14:textId="77777777" w:rsidTr="00D040AF">
        <w:tc>
          <w:tcPr>
            <w:tcW w:w="1464" w:type="dxa"/>
            <w:shd w:val="clear" w:color="auto" w:fill="auto"/>
            <w:noWrap/>
            <w:vAlign w:val="bottom"/>
            <w:hideMark/>
          </w:tcPr>
          <w:p w14:paraId="46799F6B"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rPr>
                <w:sz w:val="17"/>
              </w:rPr>
            </w:pPr>
            <w:r w:rsidRPr="00882AE1">
              <w:rPr>
                <w:sz w:val="17"/>
              </w:rPr>
              <w:t>Hommes</w:t>
            </w:r>
          </w:p>
        </w:tc>
        <w:tc>
          <w:tcPr>
            <w:tcW w:w="1464" w:type="dxa"/>
            <w:shd w:val="clear" w:color="auto" w:fill="auto"/>
            <w:noWrap/>
            <w:vAlign w:val="bottom"/>
            <w:hideMark/>
          </w:tcPr>
          <w:p w14:paraId="42E59A8C" w14:textId="77777777" w:rsidR="00FC49D0" w:rsidRPr="00015CDD" w:rsidRDefault="00FC49D0" w:rsidP="00D040AF">
            <w:pPr>
              <w:tabs>
                <w:tab w:val="left" w:pos="288"/>
                <w:tab w:val="left" w:pos="576"/>
                <w:tab w:val="left" w:pos="864"/>
                <w:tab w:val="left" w:pos="1152"/>
              </w:tabs>
              <w:suppressAutoHyphens/>
              <w:spacing w:before="40" w:after="40" w:line="210" w:lineRule="exact"/>
              <w:ind w:left="144" w:right="43"/>
              <w:rPr>
                <w:sz w:val="17"/>
              </w:rPr>
            </w:pPr>
            <w:r w:rsidRPr="00015CDD">
              <w:rPr>
                <w:sz w:val="17"/>
              </w:rPr>
              <w:t>Estonienne</w:t>
            </w:r>
          </w:p>
        </w:tc>
        <w:tc>
          <w:tcPr>
            <w:tcW w:w="1464" w:type="dxa"/>
            <w:shd w:val="clear" w:color="auto" w:fill="auto"/>
            <w:noWrap/>
            <w:vAlign w:val="bottom"/>
            <w:hideMark/>
          </w:tcPr>
          <w:p w14:paraId="7D66BC0E"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70,9</w:t>
            </w:r>
          </w:p>
        </w:tc>
        <w:tc>
          <w:tcPr>
            <w:tcW w:w="1464" w:type="dxa"/>
            <w:shd w:val="clear" w:color="auto" w:fill="auto"/>
            <w:noWrap/>
            <w:vAlign w:val="bottom"/>
            <w:hideMark/>
          </w:tcPr>
          <w:p w14:paraId="69496510"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5,4</w:t>
            </w:r>
          </w:p>
        </w:tc>
        <w:tc>
          <w:tcPr>
            <w:tcW w:w="1464" w:type="dxa"/>
            <w:shd w:val="clear" w:color="auto" w:fill="auto"/>
            <w:noWrap/>
            <w:vAlign w:val="bottom"/>
            <w:hideMark/>
          </w:tcPr>
          <w:p w14:paraId="3FB6F9F1"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75</w:t>
            </w:r>
          </w:p>
        </w:tc>
      </w:tr>
      <w:tr w:rsidR="00882AE1" w:rsidRPr="00882AE1" w14:paraId="764D3691" w14:textId="77777777" w:rsidTr="00D040AF">
        <w:tc>
          <w:tcPr>
            <w:tcW w:w="1464" w:type="dxa"/>
            <w:shd w:val="clear" w:color="auto" w:fill="auto"/>
            <w:noWrap/>
            <w:vAlign w:val="bottom"/>
            <w:hideMark/>
          </w:tcPr>
          <w:p w14:paraId="25D71570"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rPr>
                <w:sz w:val="17"/>
              </w:rPr>
            </w:pPr>
            <w:r w:rsidRPr="00882AE1">
              <w:rPr>
                <w:sz w:val="17"/>
              </w:rPr>
              <w:t>Hommes</w:t>
            </w:r>
          </w:p>
        </w:tc>
        <w:tc>
          <w:tcPr>
            <w:tcW w:w="1464" w:type="dxa"/>
            <w:shd w:val="clear" w:color="auto" w:fill="auto"/>
            <w:noWrap/>
            <w:vAlign w:val="bottom"/>
            <w:hideMark/>
          </w:tcPr>
          <w:p w14:paraId="475E4001" w14:textId="77777777" w:rsidR="00FC49D0" w:rsidRPr="00015CDD" w:rsidRDefault="00FC49D0" w:rsidP="00D040AF">
            <w:pPr>
              <w:tabs>
                <w:tab w:val="left" w:pos="288"/>
                <w:tab w:val="left" w:pos="576"/>
                <w:tab w:val="left" w:pos="864"/>
                <w:tab w:val="left" w:pos="1152"/>
              </w:tabs>
              <w:suppressAutoHyphens/>
              <w:spacing w:before="40" w:after="40" w:line="210" w:lineRule="exact"/>
              <w:ind w:left="144" w:right="43"/>
              <w:rPr>
                <w:sz w:val="17"/>
              </w:rPr>
            </w:pPr>
            <w:r w:rsidRPr="00015CDD">
              <w:rPr>
                <w:sz w:val="17"/>
              </w:rPr>
              <w:t>Autre nationalité</w:t>
            </w:r>
          </w:p>
        </w:tc>
        <w:tc>
          <w:tcPr>
            <w:tcW w:w="1464" w:type="dxa"/>
            <w:shd w:val="clear" w:color="auto" w:fill="auto"/>
            <w:noWrap/>
            <w:vAlign w:val="bottom"/>
            <w:hideMark/>
          </w:tcPr>
          <w:p w14:paraId="05CA49CC"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71,4</w:t>
            </w:r>
          </w:p>
        </w:tc>
        <w:tc>
          <w:tcPr>
            <w:tcW w:w="1464" w:type="dxa"/>
            <w:shd w:val="clear" w:color="auto" w:fill="auto"/>
            <w:noWrap/>
            <w:vAlign w:val="bottom"/>
            <w:hideMark/>
          </w:tcPr>
          <w:p w14:paraId="3C7DCC02"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5,6</w:t>
            </w:r>
          </w:p>
        </w:tc>
        <w:tc>
          <w:tcPr>
            <w:tcW w:w="1464" w:type="dxa"/>
            <w:shd w:val="clear" w:color="auto" w:fill="auto"/>
            <w:noWrap/>
            <w:vAlign w:val="bottom"/>
            <w:hideMark/>
          </w:tcPr>
          <w:p w14:paraId="41084BB5"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75,6</w:t>
            </w:r>
          </w:p>
        </w:tc>
      </w:tr>
      <w:tr w:rsidR="00882AE1" w:rsidRPr="00882AE1" w14:paraId="09C1A24B" w14:textId="77777777" w:rsidTr="00D040AF">
        <w:tc>
          <w:tcPr>
            <w:tcW w:w="1464" w:type="dxa"/>
            <w:shd w:val="clear" w:color="auto" w:fill="auto"/>
            <w:noWrap/>
            <w:vAlign w:val="bottom"/>
            <w:hideMark/>
          </w:tcPr>
          <w:p w14:paraId="0B335463"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rPr>
                <w:sz w:val="17"/>
              </w:rPr>
            </w:pPr>
            <w:r w:rsidRPr="00882AE1">
              <w:rPr>
                <w:sz w:val="17"/>
              </w:rPr>
              <w:t>Hommes</w:t>
            </w:r>
          </w:p>
        </w:tc>
        <w:tc>
          <w:tcPr>
            <w:tcW w:w="1464" w:type="dxa"/>
            <w:shd w:val="clear" w:color="auto" w:fill="auto"/>
            <w:noWrap/>
            <w:vAlign w:val="bottom"/>
            <w:hideMark/>
          </w:tcPr>
          <w:p w14:paraId="4B39093F" w14:textId="77777777" w:rsidR="00FC49D0" w:rsidRPr="00015CDD" w:rsidRDefault="00FC49D0" w:rsidP="00D040AF">
            <w:pPr>
              <w:tabs>
                <w:tab w:val="left" w:pos="288"/>
                <w:tab w:val="left" w:pos="576"/>
                <w:tab w:val="left" w:pos="864"/>
                <w:tab w:val="left" w:pos="1152"/>
              </w:tabs>
              <w:suppressAutoHyphens/>
              <w:spacing w:before="40" w:after="40" w:line="210" w:lineRule="exact"/>
              <w:ind w:left="144" w:right="43"/>
              <w:rPr>
                <w:sz w:val="17"/>
              </w:rPr>
            </w:pPr>
            <w:r w:rsidRPr="00015CDD">
              <w:rPr>
                <w:sz w:val="17"/>
              </w:rPr>
              <w:t>Russe</w:t>
            </w:r>
          </w:p>
        </w:tc>
        <w:tc>
          <w:tcPr>
            <w:tcW w:w="1464" w:type="dxa"/>
            <w:shd w:val="clear" w:color="auto" w:fill="auto"/>
            <w:noWrap/>
            <w:vAlign w:val="bottom"/>
            <w:hideMark/>
          </w:tcPr>
          <w:p w14:paraId="662480F6"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65,1</w:t>
            </w:r>
          </w:p>
        </w:tc>
        <w:tc>
          <w:tcPr>
            <w:tcW w:w="1464" w:type="dxa"/>
            <w:shd w:val="clear" w:color="auto" w:fill="auto"/>
            <w:noWrap/>
            <w:vAlign w:val="bottom"/>
            <w:hideMark/>
          </w:tcPr>
          <w:p w14:paraId="21745DB9"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11</w:t>
            </w:r>
          </w:p>
        </w:tc>
        <w:tc>
          <w:tcPr>
            <w:tcW w:w="1464" w:type="dxa"/>
            <w:shd w:val="clear" w:color="auto" w:fill="auto"/>
            <w:noWrap/>
            <w:vAlign w:val="bottom"/>
            <w:hideMark/>
          </w:tcPr>
          <w:p w14:paraId="083C3B75"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73,1</w:t>
            </w:r>
          </w:p>
        </w:tc>
      </w:tr>
      <w:tr w:rsidR="00882AE1" w:rsidRPr="00882AE1" w14:paraId="0DA898D8" w14:textId="77777777" w:rsidTr="00D040AF">
        <w:tc>
          <w:tcPr>
            <w:tcW w:w="1464" w:type="dxa"/>
            <w:shd w:val="clear" w:color="auto" w:fill="auto"/>
            <w:noWrap/>
            <w:vAlign w:val="bottom"/>
            <w:hideMark/>
          </w:tcPr>
          <w:p w14:paraId="647BBFDB"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rPr>
                <w:sz w:val="17"/>
              </w:rPr>
            </w:pPr>
            <w:r w:rsidRPr="00882AE1">
              <w:rPr>
                <w:sz w:val="17"/>
              </w:rPr>
              <w:t>Femmes</w:t>
            </w:r>
          </w:p>
        </w:tc>
        <w:tc>
          <w:tcPr>
            <w:tcW w:w="1464" w:type="dxa"/>
            <w:shd w:val="clear" w:color="auto" w:fill="auto"/>
            <w:noWrap/>
            <w:vAlign w:val="bottom"/>
            <w:hideMark/>
          </w:tcPr>
          <w:p w14:paraId="7A7C1FA1" w14:textId="77777777" w:rsidR="00FC49D0" w:rsidRPr="00015CDD" w:rsidRDefault="00FC49D0" w:rsidP="00D040AF">
            <w:pPr>
              <w:tabs>
                <w:tab w:val="left" w:pos="288"/>
                <w:tab w:val="left" w:pos="576"/>
                <w:tab w:val="left" w:pos="864"/>
                <w:tab w:val="left" w:pos="1152"/>
              </w:tabs>
              <w:suppressAutoHyphens/>
              <w:spacing w:before="40" w:after="40" w:line="210" w:lineRule="exact"/>
              <w:ind w:left="144" w:right="43"/>
              <w:rPr>
                <w:sz w:val="17"/>
              </w:rPr>
            </w:pPr>
            <w:r w:rsidRPr="00015CDD">
              <w:rPr>
                <w:sz w:val="17"/>
              </w:rPr>
              <w:t>Estonienne</w:t>
            </w:r>
          </w:p>
        </w:tc>
        <w:tc>
          <w:tcPr>
            <w:tcW w:w="1464" w:type="dxa"/>
            <w:shd w:val="clear" w:color="auto" w:fill="auto"/>
            <w:noWrap/>
            <w:vAlign w:val="bottom"/>
            <w:hideMark/>
          </w:tcPr>
          <w:p w14:paraId="06D652FC"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67</w:t>
            </w:r>
          </w:p>
        </w:tc>
        <w:tc>
          <w:tcPr>
            <w:tcW w:w="1464" w:type="dxa"/>
            <w:shd w:val="clear" w:color="auto" w:fill="auto"/>
            <w:noWrap/>
            <w:vAlign w:val="bottom"/>
            <w:hideMark/>
          </w:tcPr>
          <w:p w14:paraId="673A4BCF"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3,9</w:t>
            </w:r>
          </w:p>
        </w:tc>
        <w:tc>
          <w:tcPr>
            <w:tcW w:w="1464" w:type="dxa"/>
            <w:shd w:val="clear" w:color="auto" w:fill="auto"/>
            <w:noWrap/>
            <w:vAlign w:val="bottom"/>
            <w:hideMark/>
          </w:tcPr>
          <w:p w14:paraId="427B423B"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69,8</w:t>
            </w:r>
          </w:p>
        </w:tc>
      </w:tr>
      <w:tr w:rsidR="00882AE1" w:rsidRPr="00882AE1" w14:paraId="09E1FC17" w14:textId="77777777" w:rsidTr="00D040AF">
        <w:tc>
          <w:tcPr>
            <w:tcW w:w="1464" w:type="dxa"/>
            <w:shd w:val="clear" w:color="auto" w:fill="auto"/>
            <w:noWrap/>
            <w:vAlign w:val="bottom"/>
            <w:hideMark/>
          </w:tcPr>
          <w:p w14:paraId="17FC4DEB"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rPr>
                <w:sz w:val="17"/>
              </w:rPr>
            </w:pPr>
            <w:r w:rsidRPr="00882AE1">
              <w:rPr>
                <w:sz w:val="17"/>
              </w:rPr>
              <w:t>Femmes</w:t>
            </w:r>
          </w:p>
        </w:tc>
        <w:tc>
          <w:tcPr>
            <w:tcW w:w="1464" w:type="dxa"/>
            <w:shd w:val="clear" w:color="auto" w:fill="auto"/>
            <w:noWrap/>
            <w:vAlign w:val="bottom"/>
            <w:hideMark/>
          </w:tcPr>
          <w:p w14:paraId="4545F3BB" w14:textId="77777777" w:rsidR="00FC49D0" w:rsidRPr="00015CDD" w:rsidRDefault="00FC49D0" w:rsidP="00D040AF">
            <w:pPr>
              <w:tabs>
                <w:tab w:val="left" w:pos="288"/>
                <w:tab w:val="left" w:pos="576"/>
                <w:tab w:val="left" w:pos="864"/>
                <w:tab w:val="left" w:pos="1152"/>
              </w:tabs>
              <w:suppressAutoHyphens/>
              <w:spacing w:before="40" w:after="40" w:line="210" w:lineRule="exact"/>
              <w:ind w:left="144" w:right="43"/>
              <w:rPr>
                <w:sz w:val="17"/>
              </w:rPr>
            </w:pPr>
            <w:r w:rsidRPr="00015CDD">
              <w:rPr>
                <w:sz w:val="17"/>
              </w:rPr>
              <w:t>Autre nationalité</w:t>
            </w:r>
          </w:p>
        </w:tc>
        <w:tc>
          <w:tcPr>
            <w:tcW w:w="1464" w:type="dxa"/>
            <w:shd w:val="clear" w:color="auto" w:fill="auto"/>
            <w:noWrap/>
            <w:vAlign w:val="bottom"/>
            <w:hideMark/>
          </w:tcPr>
          <w:p w14:paraId="27A43217"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55,4</w:t>
            </w:r>
          </w:p>
        </w:tc>
        <w:tc>
          <w:tcPr>
            <w:tcW w:w="1464" w:type="dxa"/>
            <w:shd w:val="clear" w:color="auto" w:fill="auto"/>
            <w:noWrap/>
            <w:vAlign w:val="bottom"/>
            <w:hideMark/>
          </w:tcPr>
          <w:p w14:paraId="61225812"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11,2</w:t>
            </w:r>
          </w:p>
        </w:tc>
        <w:tc>
          <w:tcPr>
            <w:tcW w:w="1464" w:type="dxa"/>
            <w:shd w:val="clear" w:color="auto" w:fill="auto"/>
            <w:noWrap/>
            <w:vAlign w:val="bottom"/>
            <w:hideMark/>
          </w:tcPr>
          <w:p w14:paraId="7D99A1D2"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62,4</w:t>
            </w:r>
          </w:p>
        </w:tc>
      </w:tr>
      <w:tr w:rsidR="00882AE1" w:rsidRPr="00882AE1" w14:paraId="329F1BF1" w14:textId="77777777" w:rsidTr="00D040AF">
        <w:tc>
          <w:tcPr>
            <w:tcW w:w="1464" w:type="dxa"/>
            <w:tcBorders>
              <w:bottom w:val="single" w:sz="12" w:space="0" w:color="auto"/>
            </w:tcBorders>
            <w:shd w:val="clear" w:color="auto" w:fill="auto"/>
            <w:noWrap/>
            <w:vAlign w:val="bottom"/>
            <w:hideMark/>
          </w:tcPr>
          <w:p w14:paraId="3D90A924"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rPr>
                <w:sz w:val="17"/>
              </w:rPr>
            </w:pPr>
            <w:r w:rsidRPr="00882AE1">
              <w:rPr>
                <w:sz w:val="17"/>
              </w:rPr>
              <w:t>Femmes</w:t>
            </w:r>
          </w:p>
        </w:tc>
        <w:tc>
          <w:tcPr>
            <w:tcW w:w="1464" w:type="dxa"/>
            <w:tcBorders>
              <w:bottom w:val="single" w:sz="12" w:space="0" w:color="auto"/>
            </w:tcBorders>
            <w:shd w:val="clear" w:color="auto" w:fill="auto"/>
            <w:noWrap/>
            <w:vAlign w:val="bottom"/>
            <w:hideMark/>
          </w:tcPr>
          <w:p w14:paraId="71B5990D" w14:textId="77777777" w:rsidR="00FC49D0" w:rsidRPr="00015CDD" w:rsidRDefault="00FC49D0" w:rsidP="00D040AF">
            <w:pPr>
              <w:tabs>
                <w:tab w:val="left" w:pos="288"/>
                <w:tab w:val="left" w:pos="576"/>
                <w:tab w:val="left" w:pos="864"/>
                <w:tab w:val="left" w:pos="1152"/>
              </w:tabs>
              <w:suppressAutoHyphens/>
              <w:spacing w:before="40" w:after="40" w:line="210" w:lineRule="exact"/>
              <w:ind w:left="144" w:right="43"/>
              <w:rPr>
                <w:sz w:val="17"/>
              </w:rPr>
            </w:pPr>
            <w:r w:rsidRPr="00015CDD">
              <w:rPr>
                <w:sz w:val="17"/>
              </w:rPr>
              <w:t>Russe</w:t>
            </w:r>
          </w:p>
        </w:tc>
        <w:tc>
          <w:tcPr>
            <w:tcW w:w="1464" w:type="dxa"/>
            <w:tcBorders>
              <w:bottom w:val="single" w:sz="12" w:space="0" w:color="auto"/>
            </w:tcBorders>
            <w:shd w:val="clear" w:color="auto" w:fill="auto"/>
            <w:noWrap/>
            <w:vAlign w:val="bottom"/>
            <w:hideMark/>
          </w:tcPr>
          <w:p w14:paraId="5EBD72CB"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58,5</w:t>
            </w:r>
          </w:p>
        </w:tc>
        <w:tc>
          <w:tcPr>
            <w:tcW w:w="1464" w:type="dxa"/>
            <w:tcBorders>
              <w:bottom w:val="single" w:sz="12" w:space="0" w:color="auto"/>
            </w:tcBorders>
            <w:shd w:val="clear" w:color="auto" w:fill="auto"/>
            <w:noWrap/>
            <w:vAlign w:val="bottom"/>
            <w:hideMark/>
          </w:tcPr>
          <w:p w14:paraId="24E9C551"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8,7</w:t>
            </w:r>
          </w:p>
        </w:tc>
        <w:tc>
          <w:tcPr>
            <w:tcW w:w="1464" w:type="dxa"/>
            <w:tcBorders>
              <w:bottom w:val="single" w:sz="12" w:space="0" w:color="auto"/>
            </w:tcBorders>
            <w:shd w:val="clear" w:color="auto" w:fill="auto"/>
            <w:noWrap/>
            <w:vAlign w:val="bottom"/>
            <w:hideMark/>
          </w:tcPr>
          <w:p w14:paraId="374379A9"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64,1</w:t>
            </w:r>
          </w:p>
        </w:tc>
      </w:tr>
    </w:tbl>
    <w:p w14:paraId="1CFFB456" w14:textId="0E9A84D7" w:rsidR="00FC49D0" w:rsidRPr="00882AE1" w:rsidRDefault="00FC49D0" w:rsidP="00882AE1">
      <w:pPr>
        <w:pStyle w:val="SingleTxt"/>
        <w:spacing w:after="0" w:line="120" w:lineRule="exact"/>
        <w:rPr>
          <w:sz w:val="10"/>
        </w:rPr>
      </w:pPr>
    </w:p>
    <w:p w14:paraId="18B5FB2C" w14:textId="7F50D546" w:rsidR="00FC49D0" w:rsidRPr="00882AE1" w:rsidRDefault="00FC49D0" w:rsidP="00882AE1">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 Enquête sur la population active</w:t>
      </w:r>
    </w:p>
    <w:p w14:paraId="187175BE" w14:textId="618E3FBB" w:rsidR="00FC49D0" w:rsidRPr="00882AE1" w:rsidRDefault="00FC49D0" w:rsidP="00882AE1">
      <w:pPr>
        <w:pStyle w:val="SingleTxt"/>
        <w:spacing w:after="0" w:line="120" w:lineRule="exact"/>
        <w:rPr>
          <w:sz w:val="10"/>
        </w:rPr>
      </w:pPr>
    </w:p>
    <w:p w14:paraId="292FDBCD" w14:textId="2C102369" w:rsidR="00882AE1" w:rsidRPr="00882AE1" w:rsidRDefault="00882AE1" w:rsidP="00882AE1">
      <w:pPr>
        <w:pStyle w:val="SingleTxt"/>
        <w:spacing w:after="0" w:line="120" w:lineRule="exact"/>
        <w:rPr>
          <w:sz w:val="10"/>
        </w:rPr>
      </w:pPr>
    </w:p>
    <w:p w14:paraId="570CC269" w14:textId="5DCD27D7" w:rsidR="00FC49D0" w:rsidRPr="00882AE1" w:rsidRDefault="00882AE1" w:rsidP="00882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1" w:name="_Toc108692427"/>
      <w:r>
        <w:tab/>
      </w:r>
      <w:r>
        <w:tab/>
      </w:r>
      <w:r w:rsidR="00FC49D0" w:rsidRPr="00882AE1">
        <w:rPr>
          <w:b w:val="0"/>
          <w:bCs/>
        </w:rPr>
        <w:t>Tableau</w:t>
      </w:r>
      <w:r w:rsidR="008739E8" w:rsidRPr="00882AE1">
        <w:rPr>
          <w:b w:val="0"/>
          <w:bCs/>
        </w:rPr>
        <w:t> :</w:t>
      </w:r>
      <w:r w:rsidR="00FC49D0" w:rsidRPr="00882AE1">
        <w:t xml:space="preserve"> Santé des personnes âgées de 65 ans et plus, 2021, en pourcentage</w:t>
      </w:r>
      <w:bookmarkEnd w:id="61"/>
    </w:p>
    <w:p w14:paraId="1F8B1322" w14:textId="227E5659" w:rsidR="00FC49D0" w:rsidRPr="00882AE1" w:rsidRDefault="00FC49D0" w:rsidP="00882AE1">
      <w:pPr>
        <w:pStyle w:val="SingleTxt"/>
        <w:spacing w:after="0" w:line="120" w:lineRule="exact"/>
        <w:rPr>
          <w:sz w:val="10"/>
        </w:rPr>
      </w:pPr>
    </w:p>
    <w:p w14:paraId="63C355BE" w14:textId="57BD49D1" w:rsidR="00882AE1" w:rsidRPr="00882AE1" w:rsidRDefault="00882AE1" w:rsidP="00882AE1">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882AE1" w:rsidRPr="00882AE1" w14:paraId="0CB7DE58" w14:textId="77777777" w:rsidTr="00882AE1">
        <w:trPr>
          <w:tblHeader/>
        </w:trPr>
        <w:tc>
          <w:tcPr>
            <w:tcW w:w="1830" w:type="dxa"/>
            <w:tcBorders>
              <w:top w:val="single" w:sz="4" w:space="0" w:color="auto"/>
              <w:bottom w:val="single" w:sz="12" w:space="0" w:color="auto"/>
            </w:tcBorders>
            <w:shd w:val="clear" w:color="auto" w:fill="auto"/>
            <w:noWrap/>
            <w:vAlign w:val="bottom"/>
            <w:hideMark/>
          </w:tcPr>
          <w:p w14:paraId="35628524" w14:textId="77777777" w:rsidR="00FC49D0" w:rsidRPr="00882AE1" w:rsidRDefault="00FC49D0" w:rsidP="00882AE1">
            <w:pPr>
              <w:suppressAutoHyphens/>
              <w:spacing w:before="81" w:after="81" w:line="160" w:lineRule="exact"/>
              <w:ind w:right="40"/>
              <w:rPr>
                <w:i/>
                <w:sz w:val="14"/>
              </w:rPr>
            </w:pPr>
            <w:r w:rsidRPr="00882AE1">
              <w:rPr>
                <w:i/>
                <w:sz w:val="14"/>
              </w:rPr>
              <w:t> </w:t>
            </w:r>
          </w:p>
        </w:tc>
        <w:tc>
          <w:tcPr>
            <w:tcW w:w="1830" w:type="dxa"/>
            <w:tcBorders>
              <w:top w:val="single" w:sz="4" w:space="0" w:color="auto"/>
              <w:bottom w:val="single" w:sz="12" w:space="0" w:color="auto"/>
            </w:tcBorders>
            <w:shd w:val="clear" w:color="auto" w:fill="auto"/>
            <w:noWrap/>
            <w:vAlign w:val="bottom"/>
            <w:hideMark/>
          </w:tcPr>
          <w:p w14:paraId="1F9A940A" w14:textId="77777777" w:rsidR="00FC49D0" w:rsidRPr="00882AE1" w:rsidRDefault="00FC49D0" w:rsidP="00882AE1">
            <w:pPr>
              <w:suppressAutoHyphens/>
              <w:spacing w:before="81" w:after="81" w:line="160" w:lineRule="exact"/>
              <w:ind w:right="43"/>
              <w:jc w:val="right"/>
              <w:rPr>
                <w:i/>
                <w:sz w:val="14"/>
              </w:rPr>
            </w:pPr>
            <w:r w:rsidRPr="00882AE1">
              <w:rPr>
                <w:i/>
                <w:sz w:val="14"/>
              </w:rPr>
              <w:t>Très bonne ou bonne</w:t>
            </w:r>
          </w:p>
        </w:tc>
        <w:tc>
          <w:tcPr>
            <w:tcW w:w="1830" w:type="dxa"/>
            <w:tcBorders>
              <w:top w:val="single" w:sz="4" w:space="0" w:color="auto"/>
              <w:bottom w:val="single" w:sz="12" w:space="0" w:color="auto"/>
            </w:tcBorders>
            <w:shd w:val="clear" w:color="auto" w:fill="auto"/>
            <w:noWrap/>
            <w:vAlign w:val="bottom"/>
            <w:hideMark/>
          </w:tcPr>
          <w:p w14:paraId="082E14EF" w14:textId="77777777" w:rsidR="00FC49D0" w:rsidRPr="00882AE1" w:rsidRDefault="00FC49D0" w:rsidP="00882AE1">
            <w:pPr>
              <w:suppressAutoHyphens/>
              <w:spacing w:before="81" w:after="81" w:line="160" w:lineRule="exact"/>
              <w:ind w:right="43"/>
              <w:jc w:val="right"/>
              <w:rPr>
                <w:i/>
                <w:sz w:val="14"/>
              </w:rPr>
            </w:pPr>
            <w:r w:rsidRPr="00882AE1">
              <w:rPr>
                <w:i/>
                <w:sz w:val="14"/>
              </w:rPr>
              <w:t>Ni bonne ni mauvaise</w:t>
            </w:r>
          </w:p>
        </w:tc>
        <w:tc>
          <w:tcPr>
            <w:tcW w:w="1830" w:type="dxa"/>
            <w:tcBorders>
              <w:top w:val="single" w:sz="4" w:space="0" w:color="auto"/>
              <w:bottom w:val="single" w:sz="12" w:space="0" w:color="auto"/>
            </w:tcBorders>
            <w:shd w:val="clear" w:color="auto" w:fill="auto"/>
            <w:noWrap/>
            <w:vAlign w:val="bottom"/>
            <w:hideMark/>
          </w:tcPr>
          <w:p w14:paraId="6AE5CB5F" w14:textId="77777777" w:rsidR="00FC49D0" w:rsidRPr="00882AE1" w:rsidRDefault="00FC49D0" w:rsidP="00882AE1">
            <w:pPr>
              <w:suppressAutoHyphens/>
              <w:spacing w:before="81" w:after="81" w:line="160" w:lineRule="exact"/>
              <w:ind w:right="43"/>
              <w:jc w:val="right"/>
              <w:rPr>
                <w:i/>
                <w:sz w:val="14"/>
              </w:rPr>
            </w:pPr>
            <w:r w:rsidRPr="00882AE1">
              <w:rPr>
                <w:i/>
                <w:sz w:val="14"/>
              </w:rPr>
              <w:t>Mauvaise ou très mauvaise</w:t>
            </w:r>
          </w:p>
        </w:tc>
      </w:tr>
      <w:tr w:rsidR="00882AE1" w:rsidRPr="00882AE1" w14:paraId="09D786C3" w14:textId="77777777" w:rsidTr="00882AE1">
        <w:trPr>
          <w:trHeight w:hRule="exact" w:val="115"/>
          <w:tblHeader/>
        </w:trPr>
        <w:tc>
          <w:tcPr>
            <w:tcW w:w="1830" w:type="dxa"/>
            <w:tcBorders>
              <w:top w:val="single" w:sz="12" w:space="0" w:color="auto"/>
            </w:tcBorders>
            <w:shd w:val="clear" w:color="auto" w:fill="auto"/>
            <w:noWrap/>
            <w:vAlign w:val="bottom"/>
          </w:tcPr>
          <w:p w14:paraId="0577EA14" w14:textId="77777777" w:rsidR="00882AE1" w:rsidRPr="00882AE1" w:rsidRDefault="00882AE1" w:rsidP="00882AE1">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645BB603" w14:textId="77777777" w:rsidR="00882AE1" w:rsidRPr="00882AE1" w:rsidRDefault="00882AE1" w:rsidP="00882AE1">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2D628C80" w14:textId="77777777" w:rsidR="00882AE1" w:rsidRPr="00882AE1" w:rsidRDefault="00882AE1" w:rsidP="00882AE1">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8B4C432" w14:textId="77777777" w:rsidR="00882AE1" w:rsidRPr="00882AE1" w:rsidRDefault="00882AE1" w:rsidP="00882AE1">
            <w:pPr>
              <w:suppressAutoHyphens/>
              <w:spacing w:before="40" w:after="40" w:line="210" w:lineRule="exact"/>
              <w:ind w:right="43"/>
              <w:jc w:val="right"/>
              <w:rPr>
                <w:sz w:val="17"/>
              </w:rPr>
            </w:pPr>
          </w:p>
        </w:tc>
      </w:tr>
      <w:tr w:rsidR="00882AE1" w:rsidRPr="00882AE1" w14:paraId="77F6C577" w14:textId="77777777" w:rsidTr="00882AE1">
        <w:tc>
          <w:tcPr>
            <w:tcW w:w="1830" w:type="dxa"/>
            <w:shd w:val="clear" w:color="auto" w:fill="auto"/>
            <w:noWrap/>
            <w:vAlign w:val="bottom"/>
            <w:hideMark/>
          </w:tcPr>
          <w:p w14:paraId="04D99FED" w14:textId="77777777" w:rsidR="00FC49D0" w:rsidRPr="00882AE1" w:rsidRDefault="00FC49D0" w:rsidP="00882AE1">
            <w:pPr>
              <w:tabs>
                <w:tab w:val="left" w:pos="288"/>
                <w:tab w:val="left" w:pos="576"/>
                <w:tab w:val="left" w:pos="864"/>
                <w:tab w:val="left" w:pos="1152"/>
              </w:tabs>
              <w:suppressAutoHyphens/>
              <w:spacing w:before="40" w:after="40" w:line="210" w:lineRule="exact"/>
              <w:ind w:right="40"/>
              <w:rPr>
                <w:sz w:val="17"/>
              </w:rPr>
            </w:pPr>
            <w:r w:rsidRPr="00882AE1">
              <w:rPr>
                <w:sz w:val="17"/>
              </w:rPr>
              <w:t>Hommes</w:t>
            </w:r>
          </w:p>
        </w:tc>
        <w:tc>
          <w:tcPr>
            <w:tcW w:w="1830" w:type="dxa"/>
            <w:shd w:val="clear" w:color="auto" w:fill="auto"/>
            <w:noWrap/>
            <w:vAlign w:val="bottom"/>
            <w:hideMark/>
          </w:tcPr>
          <w:p w14:paraId="2BD9054A"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25,2</w:t>
            </w:r>
          </w:p>
        </w:tc>
        <w:tc>
          <w:tcPr>
            <w:tcW w:w="1830" w:type="dxa"/>
            <w:shd w:val="clear" w:color="auto" w:fill="auto"/>
            <w:noWrap/>
            <w:vAlign w:val="bottom"/>
            <w:hideMark/>
          </w:tcPr>
          <w:p w14:paraId="3FACB895"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48,8</w:t>
            </w:r>
          </w:p>
        </w:tc>
        <w:tc>
          <w:tcPr>
            <w:tcW w:w="1830" w:type="dxa"/>
            <w:shd w:val="clear" w:color="auto" w:fill="auto"/>
            <w:noWrap/>
            <w:vAlign w:val="bottom"/>
            <w:hideMark/>
          </w:tcPr>
          <w:p w14:paraId="6031F7A8"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26</w:t>
            </w:r>
          </w:p>
        </w:tc>
      </w:tr>
      <w:tr w:rsidR="00882AE1" w:rsidRPr="00882AE1" w14:paraId="2184605F" w14:textId="77777777" w:rsidTr="00882AE1">
        <w:tc>
          <w:tcPr>
            <w:tcW w:w="1830" w:type="dxa"/>
            <w:tcBorders>
              <w:bottom w:val="single" w:sz="12" w:space="0" w:color="auto"/>
            </w:tcBorders>
            <w:shd w:val="clear" w:color="auto" w:fill="auto"/>
            <w:noWrap/>
            <w:vAlign w:val="bottom"/>
            <w:hideMark/>
          </w:tcPr>
          <w:p w14:paraId="5102537A" w14:textId="77777777" w:rsidR="00FC49D0" w:rsidRPr="00882AE1" w:rsidRDefault="00FC49D0" w:rsidP="00882AE1">
            <w:pPr>
              <w:tabs>
                <w:tab w:val="left" w:pos="288"/>
                <w:tab w:val="left" w:pos="576"/>
                <w:tab w:val="left" w:pos="864"/>
                <w:tab w:val="left" w:pos="1152"/>
              </w:tabs>
              <w:suppressAutoHyphens/>
              <w:spacing w:before="40" w:after="40" w:line="210" w:lineRule="exact"/>
              <w:ind w:right="40"/>
              <w:rPr>
                <w:sz w:val="17"/>
              </w:rPr>
            </w:pPr>
            <w:r w:rsidRPr="00882AE1">
              <w:rPr>
                <w:sz w:val="17"/>
              </w:rPr>
              <w:t>Femmes</w:t>
            </w:r>
          </w:p>
        </w:tc>
        <w:tc>
          <w:tcPr>
            <w:tcW w:w="1830" w:type="dxa"/>
            <w:tcBorders>
              <w:bottom w:val="single" w:sz="12" w:space="0" w:color="auto"/>
            </w:tcBorders>
            <w:shd w:val="clear" w:color="auto" w:fill="auto"/>
            <w:noWrap/>
            <w:vAlign w:val="bottom"/>
            <w:hideMark/>
          </w:tcPr>
          <w:p w14:paraId="614942DD"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22,3</w:t>
            </w:r>
          </w:p>
        </w:tc>
        <w:tc>
          <w:tcPr>
            <w:tcW w:w="1830" w:type="dxa"/>
            <w:tcBorders>
              <w:bottom w:val="single" w:sz="12" w:space="0" w:color="auto"/>
            </w:tcBorders>
            <w:shd w:val="clear" w:color="auto" w:fill="auto"/>
            <w:noWrap/>
            <w:vAlign w:val="bottom"/>
            <w:hideMark/>
          </w:tcPr>
          <w:p w14:paraId="5297066E"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49,3</w:t>
            </w:r>
          </w:p>
        </w:tc>
        <w:tc>
          <w:tcPr>
            <w:tcW w:w="1830" w:type="dxa"/>
            <w:tcBorders>
              <w:bottom w:val="single" w:sz="12" w:space="0" w:color="auto"/>
            </w:tcBorders>
            <w:shd w:val="clear" w:color="auto" w:fill="auto"/>
            <w:noWrap/>
            <w:vAlign w:val="bottom"/>
            <w:hideMark/>
          </w:tcPr>
          <w:p w14:paraId="06DE8441" w14:textId="77777777" w:rsidR="00FC49D0" w:rsidRPr="00882AE1" w:rsidRDefault="00FC49D0" w:rsidP="00882AE1">
            <w:pPr>
              <w:tabs>
                <w:tab w:val="left" w:pos="288"/>
                <w:tab w:val="left" w:pos="576"/>
                <w:tab w:val="left" w:pos="864"/>
                <w:tab w:val="left" w:pos="1152"/>
              </w:tabs>
              <w:suppressAutoHyphens/>
              <w:spacing w:before="40" w:after="40" w:line="210" w:lineRule="exact"/>
              <w:ind w:right="43"/>
              <w:jc w:val="right"/>
              <w:rPr>
                <w:sz w:val="17"/>
              </w:rPr>
            </w:pPr>
            <w:r w:rsidRPr="00882AE1">
              <w:rPr>
                <w:sz w:val="17"/>
              </w:rPr>
              <w:t>28,4</w:t>
            </w:r>
          </w:p>
        </w:tc>
      </w:tr>
    </w:tbl>
    <w:p w14:paraId="6E71DD2C" w14:textId="6D5CB7F4" w:rsidR="00FC49D0" w:rsidRPr="0070247B" w:rsidRDefault="00FC49D0" w:rsidP="0070247B">
      <w:pPr>
        <w:pStyle w:val="SingleTxt"/>
        <w:spacing w:after="0" w:line="120" w:lineRule="exact"/>
        <w:rPr>
          <w:sz w:val="10"/>
        </w:rPr>
      </w:pPr>
    </w:p>
    <w:p w14:paraId="213ED7D3" w14:textId="4F3C54EA" w:rsidR="00FC49D0" w:rsidRPr="00882AE1" w:rsidRDefault="00FC49D0" w:rsidP="0070247B">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w:t>
      </w:r>
    </w:p>
    <w:p w14:paraId="02EA706E" w14:textId="30475CDF" w:rsidR="00FC49D0" w:rsidRPr="0070247B" w:rsidRDefault="00FC49D0" w:rsidP="0070247B">
      <w:pPr>
        <w:pStyle w:val="SingleTxt"/>
        <w:spacing w:after="0" w:line="120" w:lineRule="exact"/>
        <w:rPr>
          <w:sz w:val="10"/>
        </w:rPr>
      </w:pPr>
    </w:p>
    <w:p w14:paraId="3CC2A2B1" w14:textId="11E82550" w:rsidR="0070247B" w:rsidRPr="0070247B" w:rsidRDefault="0070247B" w:rsidP="0070247B">
      <w:pPr>
        <w:pStyle w:val="SingleTxt"/>
        <w:spacing w:after="0" w:line="120" w:lineRule="exact"/>
        <w:rPr>
          <w:sz w:val="10"/>
        </w:rPr>
      </w:pPr>
    </w:p>
    <w:p w14:paraId="372ECBFA" w14:textId="32266182" w:rsidR="00FC49D0" w:rsidRPr="00882AE1" w:rsidRDefault="0070247B" w:rsidP="00702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2" w:name="_Toc108692428"/>
      <w:r>
        <w:tab/>
      </w:r>
      <w:r>
        <w:tab/>
      </w:r>
      <w:r w:rsidR="00FC49D0" w:rsidRPr="0070247B">
        <w:rPr>
          <w:b w:val="0"/>
          <w:bCs/>
        </w:rPr>
        <w:t>Tableau</w:t>
      </w:r>
      <w:r w:rsidR="008739E8" w:rsidRPr="0070247B">
        <w:rPr>
          <w:b w:val="0"/>
          <w:bCs/>
        </w:rPr>
        <w:t> :</w:t>
      </w:r>
      <w:r w:rsidR="00FC49D0" w:rsidRPr="00882AE1">
        <w:t xml:space="preserve"> Limitations liées aux activités quotidiennes des personnes âgées </w:t>
      </w:r>
      <w:r>
        <w:br/>
      </w:r>
      <w:r w:rsidR="00FC49D0" w:rsidRPr="00882AE1">
        <w:t xml:space="preserve">de 65 ans et plus, 2021, en </w:t>
      </w:r>
      <w:bookmarkEnd w:id="62"/>
      <w:r w:rsidR="00FC49D0" w:rsidRPr="00882AE1">
        <w:t>pourcentage</w:t>
      </w:r>
    </w:p>
    <w:p w14:paraId="1954052C" w14:textId="05779059" w:rsidR="00FC49D0" w:rsidRPr="0070247B" w:rsidRDefault="00FC49D0" w:rsidP="0070247B">
      <w:pPr>
        <w:pStyle w:val="SingleTxt"/>
        <w:spacing w:after="0" w:line="120" w:lineRule="exact"/>
        <w:rPr>
          <w:sz w:val="10"/>
        </w:rPr>
      </w:pPr>
    </w:p>
    <w:p w14:paraId="56E94AD2" w14:textId="4EE845BC" w:rsidR="0070247B" w:rsidRPr="0070247B" w:rsidRDefault="0070247B" w:rsidP="0070247B">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70247B" w:rsidRPr="0070247B" w14:paraId="7135CA1F" w14:textId="77777777" w:rsidTr="0070247B">
        <w:trPr>
          <w:tblHeader/>
        </w:trPr>
        <w:tc>
          <w:tcPr>
            <w:tcW w:w="1830" w:type="dxa"/>
            <w:tcBorders>
              <w:top w:val="single" w:sz="4" w:space="0" w:color="auto"/>
              <w:bottom w:val="single" w:sz="12" w:space="0" w:color="auto"/>
            </w:tcBorders>
            <w:shd w:val="clear" w:color="auto" w:fill="auto"/>
            <w:noWrap/>
            <w:vAlign w:val="bottom"/>
            <w:hideMark/>
          </w:tcPr>
          <w:p w14:paraId="75F9B4DF" w14:textId="77777777" w:rsidR="00FC49D0" w:rsidRPr="0070247B" w:rsidRDefault="00FC49D0" w:rsidP="0070247B">
            <w:pPr>
              <w:suppressAutoHyphens/>
              <w:spacing w:before="81" w:after="81" w:line="160" w:lineRule="exact"/>
              <w:ind w:right="40"/>
              <w:rPr>
                <w:i/>
                <w:sz w:val="14"/>
              </w:rPr>
            </w:pPr>
            <w:r w:rsidRPr="0070247B">
              <w:rPr>
                <w:i/>
                <w:sz w:val="14"/>
              </w:rPr>
              <w:t> </w:t>
            </w:r>
          </w:p>
        </w:tc>
        <w:tc>
          <w:tcPr>
            <w:tcW w:w="1830" w:type="dxa"/>
            <w:tcBorders>
              <w:top w:val="single" w:sz="4" w:space="0" w:color="auto"/>
              <w:bottom w:val="single" w:sz="12" w:space="0" w:color="auto"/>
            </w:tcBorders>
            <w:shd w:val="clear" w:color="auto" w:fill="auto"/>
            <w:noWrap/>
            <w:vAlign w:val="bottom"/>
            <w:hideMark/>
          </w:tcPr>
          <w:p w14:paraId="079CB584" w14:textId="77777777" w:rsidR="00FC49D0" w:rsidRPr="0070247B" w:rsidRDefault="00FC49D0" w:rsidP="0070247B">
            <w:pPr>
              <w:suppressAutoHyphens/>
              <w:spacing w:before="81" w:after="81" w:line="160" w:lineRule="exact"/>
              <w:ind w:right="43"/>
              <w:jc w:val="right"/>
              <w:rPr>
                <w:i/>
                <w:sz w:val="14"/>
              </w:rPr>
            </w:pPr>
            <w:r w:rsidRPr="0070247B">
              <w:rPr>
                <w:i/>
                <w:sz w:val="14"/>
              </w:rPr>
              <w:t>Très restreintes</w:t>
            </w:r>
          </w:p>
        </w:tc>
        <w:tc>
          <w:tcPr>
            <w:tcW w:w="1830" w:type="dxa"/>
            <w:tcBorders>
              <w:top w:val="single" w:sz="4" w:space="0" w:color="auto"/>
              <w:bottom w:val="single" w:sz="12" w:space="0" w:color="auto"/>
            </w:tcBorders>
            <w:shd w:val="clear" w:color="auto" w:fill="auto"/>
            <w:noWrap/>
            <w:vAlign w:val="bottom"/>
            <w:hideMark/>
          </w:tcPr>
          <w:p w14:paraId="21EC4F03" w14:textId="77777777" w:rsidR="00FC49D0" w:rsidRPr="0070247B" w:rsidRDefault="00FC49D0" w:rsidP="0070247B">
            <w:pPr>
              <w:suppressAutoHyphens/>
              <w:spacing w:before="81" w:after="81" w:line="160" w:lineRule="exact"/>
              <w:ind w:right="43"/>
              <w:jc w:val="right"/>
              <w:rPr>
                <w:i/>
                <w:sz w:val="14"/>
              </w:rPr>
            </w:pPr>
            <w:r w:rsidRPr="0070247B">
              <w:rPr>
                <w:i/>
                <w:sz w:val="14"/>
              </w:rPr>
              <w:t>Restreintes dans une certaine mesure</w:t>
            </w:r>
          </w:p>
        </w:tc>
        <w:tc>
          <w:tcPr>
            <w:tcW w:w="1830" w:type="dxa"/>
            <w:tcBorders>
              <w:top w:val="single" w:sz="4" w:space="0" w:color="auto"/>
              <w:bottom w:val="single" w:sz="12" w:space="0" w:color="auto"/>
            </w:tcBorders>
            <w:shd w:val="clear" w:color="auto" w:fill="auto"/>
            <w:noWrap/>
            <w:vAlign w:val="bottom"/>
            <w:hideMark/>
          </w:tcPr>
          <w:p w14:paraId="019FF990" w14:textId="77777777" w:rsidR="00FC49D0" w:rsidRPr="0070247B" w:rsidRDefault="00FC49D0" w:rsidP="0070247B">
            <w:pPr>
              <w:suppressAutoHyphens/>
              <w:spacing w:before="81" w:after="81" w:line="160" w:lineRule="exact"/>
              <w:ind w:right="43"/>
              <w:jc w:val="right"/>
              <w:rPr>
                <w:i/>
                <w:sz w:val="14"/>
              </w:rPr>
            </w:pPr>
            <w:r w:rsidRPr="0070247B">
              <w:rPr>
                <w:i/>
                <w:sz w:val="14"/>
              </w:rPr>
              <w:t>Aucune restriction</w:t>
            </w:r>
          </w:p>
        </w:tc>
      </w:tr>
      <w:tr w:rsidR="0070247B" w:rsidRPr="0070247B" w14:paraId="6C01EEE0" w14:textId="77777777" w:rsidTr="0070247B">
        <w:trPr>
          <w:trHeight w:hRule="exact" w:val="115"/>
          <w:tblHeader/>
        </w:trPr>
        <w:tc>
          <w:tcPr>
            <w:tcW w:w="1830" w:type="dxa"/>
            <w:tcBorders>
              <w:top w:val="single" w:sz="12" w:space="0" w:color="auto"/>
            </w:tcBorders>
            <w:shd w:val="clear" w:color="auto" w:fill="auto"/>
            <w:noWrap/>
            <w:vAlign w:val="bottom"/>
          </w:tcPr>
          <w:p w14:paraId="69AED394" w14:textId="77777777" w:rsidR="0070247B" w:rsidRPr="0070247B" w:rsidRDefault="0070247B" w:rsidP="0070247B">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72F7B558" w14:textId="77777777" w:rsidR="0070247B" w:rsidRPr="0070247B" w:rsidRDefault="0070247B" w:rsidP="0070247B">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23F4F658" w14:textId="77777777" w:rsidR="0070247B" w:rsidRPr="0070247B" w:rsidRDefault="0070247B" w:rsidP="0070247B">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079B4DBD" w14:textId="77777777" w:rsidR="0070247B" w:rsidRPr="0070247B" w:rsidRDefault="0070247B" w:rsidP="0070247B">
            <w:pPr>
              <w:suppressAutoHyphens/>
              <w:spacing w:before="40" w:after="40" w:line="210" w:lineRule="exact"/>
              <w:ind w:right="43"/>
              <w:jc w:val="right"/>
              <w:rPr>
                <w:sz w:val="17"/>
              </w:rPr>
            </w:pPr>
          </w:p>
        </w:tc>
      </w:tr>
      <w:tr w:rsidR="0070247B" w:rsidRPr="0070247B" w14:paraId="110ED897" w14:textId="77777777" w:rsidTr="0070247B">
        <w:tc>
          <w:tcPr>
            <w:tcW w:w="1830" w:type="dxa"/>
            <w:shd w:val="clear" w:color="auto" w:fill="auto"/>
            <w:noWrap/>
            <w:vAlign w:val="bottom"/>
            <w:hideMark/>
          </w:tcPr>
          <w:p w14:paraId="37980C09" w14:textId="77777777" w:rsidR="00FC49D0" w:rsidRPr="0070247B" w:rsidRDefault="00FC49D0" w:rsidP="0070247B">
            <w:pPr>
              <w:tabs>
                <w:tab w:val="left" w:pos="288"/>
                <w:tab w:val="left" w:pos="576"/>
                <w:tab w:val="left" w:pos="864"/>
                <w:tab w:val="left" w:pos="1152"/>
              </w:tabs>
              <w:suppressAutoHyphens/>
              <w:spacing w:before="40" w:after="40" w:line="210" w:lineRule="exact"/>
              <w:ind w:right="40"/>
              <w:rPr>
                <w:sz w:val="17"/>
              </w:rPr>
            </w:pPr>
            <w:r w:rsidRPr="0070247B">
              <w:rPr>
                <w:sz w:val="17"/>
              </w:rPr>
              <w:t>Hommes</w:t>
            </w:r>
          </w:p>
        </w:tc>
        <w:tc>
          <w:tcPr>
            <w:tcW w:w="1830" w:type="dxa"/>
            <w:shd w:val="clear" w:color="auto" w:fill="auto"/>
            <w:noWrap/>
            <w:vAlign w:val="bottom"/>
            <w:hideMark/>
          </w:tcPr>
          <w:p w14:paraId="5F12958D"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23,9</w:t>
            </w:r>
          </w:p>
        </w:tc>
        <w:tc>
          <w:tcPr>
            <w:tcW w:w="1830" w:type="dxa"/>
            <w:shd w:val="clear" w:color="auto" w:fill="auto"/>
            <w:noWrap/>
            <w:vAlign w:val="bottom"/>
            <w:hideMark/>
          </w:tcPr>
          <w:p w14:paraId="67002BB8"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33,2</w:t>
            </w:r>
          </w:p>
        </w:tc>
        <w:tc>
          <w:tcPr>
            <w:tcW w:w="1830" w:type="dxa"/>
            <w:shd w:val="clear" w:color="auto" w:fill="auto"/>
            <w:noWrap/>
            <w:vAlign w:val="bottom"/>
            <w:hideMark/>
          </w:tcPr>
          <w:p w14:paraId="0C9A2875"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42,9</w:t>
            </w:r>
          </w:p>
        </w:tc>
      </w:tr>
      <w:tr w:rsidR="0070247B" w:rsidRPr="0070247B" w14:paraId="371F63DC" w14:textId="77777777" w:rsidTr="0070247B">
        <w:tc>
          <w:tcPr>
            <w:tcW w:w="1830" w:type="dxa"/>
            <w:tcBorders>
              <w:bottom w:val="single" w:sz="12" w:space="0" w:color="auto"/>
            </w:tcBorders>
            <w:shd w:val="clear" w:color="auto" w:fill="auto"/>
            <w:noWrap/>
            <w:vAlign w:val="bottom"/>
            <w:hideMark/>
          </w:tcPr>
          <w:p w14:paraId="0197C24C" w14:textId="77777777" w:rsidR="00FC49D0" w:rsidRPr="0070247B" w:rsidRDefault="00FC49D0" w:rsidP="0070247B">
            <w:pPr>
              <w:tabs>
                <w:tab w:val="left" w:pos="288"/>
                <w:tab w:val="left" w:pos="576"/>
                <w:tab w:val="left" w:pos="864"/>
                <w:tab w:val="left" w:pos="1152"/>
              </w:tabs>
              <w:suppressAutoHyphens/>
              <w:spacing w:before="40" w:after="40" w:line="210" w:lineRule="exact"/>
              <w:ind w:right="40"/>
              <w:rPr>
                <w:sz w:val="17"/>
              </w:rPr>
            </w:pPr>
            <w:r w:rsidRPr="0070247B">
              <w:rPr>
                <w:sz w:val="17"/>
              </w:rPr>
              <w:t>Femmes</w:t>
            </w:r>
          </w:p>
        </w:tc>
        <w:tc>
          <w:tcPr>
            <w:tcW w:w="1830" w:type="dxa"/>
            <w:tcBorders>
              <w:bottom w:val="single" w:sz="12" w:space="0" w:color="auto"/>
            </w:tcBorders>
            <w:shd w:val="clear" w:color="auto" w:fill="auto"/>
            <w:noWrap/>
            <w:vAlign w:val="bottom"/>
            <w:hideMark/>
          </w:tcPr>
          <w:p w14:paraId="36057BE2"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25,5</w:t>
            </w:r>
          </w:p>
        </w:tc>
        <w:tc>
          <w:tcPr>
            <w:tcW w:w="1830" w:type="dxa"/>
            <w:tcBorders>
              <w:bottom w:val="single" w:sz="12" w:space="0" w:color="auto"/>
            </w:tcBorders>
            <w:shd w:val="clear" w:color="auto" w:fill="auto"/>
            <w:noWrap/>
            <w:vAlign w:val="bottom"/>
            <w:hideMark/>
          </w:tcPr>
          <w:p w14:paraId="0B6E4F45"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35,4</w:t>
            </w:r>
          </w:p>
        </w:tc>
        <w:tc>
          <w:tcPr>
            <w:tcW w:w="1830" w:type="dxa"/>
            <w:tcBorders>
              <w:bottom w:val="single" w:sz="12" w:space="0" w:color="auto"/>
            </w:tcBorders>
            <w:shd w:val="clear" w:color="auto" w:fill="auto"/>
            <w:noWrap/>
            <w:vAlign w:val="bottom"/>
            <w:hideMark/>
          </w:tcPr>
          <w:p w14:paraId="21E3B18E"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39,1</w:t>
            </w:r>
          </w:p>
        </w:tc>
      </w:tr>
    </w:tbl>
    <w:p w14:paraId="4A46CF81" w14:textId="2135EF74" w:rsidR="00FC49D0" w:rsidRPr="0070247B" w:rsidRDefault="00FC49D0" w:rsidP="0070247B">
      <w:pPr>
        <w:pStyle w:val="SingleTxt"/>
        <w:spacing w:after="0" w:line="120" w:lineRule="exact"/>
        <w:rPr>
          <w:sz w:val="10"/>
        </w:rPr>
      </w:pPr>
    </w:p>
    <w:p w14:paraId="199366E0" w14:textId="039344D3" w:rsidR="00FC49D0" w:rsidRPr="00882AE1" w:rsidRDefault="00FC49D0" w:rsidP="0070247B">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w:t>
      </w:r>
    </w:p>
    <w:p w14:paraId="46DE5F24" w14:textId="43FA75EA" w:rsidR="00FC49D0" w:rsidRPr="0070247B" w:rsidRDefault="00FC49D0" w:rsidP="0070247B">
      <w:pPr>
        <w:pStyle w:val="SingleTxt"/>
        <w:spacing w:after="0" w:line="120" w:lineRule="exact"/>
        <w:rPr>
          <w:sz w:val="10"/>
        </w:rPr>
      </w:pPr>
    </w:p>
    <w:p w14:paraId="7A8A5883" w14:textId="287296DF" w:rsidR="0070247B" w:rsidRPr="0070247B" w:rsidRDefault="0070247B" w:rsidP="0070247B">
      <w:pPr>
        <w:pStyle w:val="SingleTxt"/>
        <w:spacing w:after="0" w:line="120" w:lineRule="exact"/>
        <w:rPr>
          <w:sz w:val="10"/>
        </w:rPr>
      </w:pPr>
    </w:p>
    <w:p w14:paraId="5BF4B1A8" w14:textId="74F241A4" w:rsidR="00FC49D0" w:rsidRPr="00AA0ECF" w:rsidRDefault="00FC49D0" w:rsidP="00AA0ECF">
      <w:pPr>
        <w:pStyle w:val="SingleTxt"/>
        <w:spacing w:after="0" w:line="120" w:lineRule="exact"/>
        <w:rPr>
          <w:sz w:val="10"/>
        </w:rPr>
      </w:pPr>
    </w:p>
    <w:p w14:paraId="5550621B" w14:textId="09F7110D" w:rsidR="00FC49D0" w:rsidRPr="00882AE1" w:rsidRDefault="0070247B" w:rsidP="00702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3" w:name="_Toc108692430"/>
      <w:r>
        <w:tab/>
      </w:r>
      <w:r>
        <w:tab/>
      </w:r>
      <w:r w:rsidR="00FC49D0" w:rsidRPr="0070247B">
        <w:rPr>
          <w:b w:val="0"/>
          <w:bCs/>
        </w:rPr>
        <w:t>Tableau</w:t>
      </w:r>
      <w:r w:rsidR="008739E8" w:rsidRPr="0070247B">
        <w:rPr>
          <w:b w:val="0"/>
          <w:bCs/>
        </w:rPr>
        <w:t> :</w:t>
      </w:r>
      <w:r w:rsidR="00FC49D0" w:rsidRPr="00882AE1">
        <w:t xml:space="preserve"> Taux de risque de pauvreté par sexe et handicap, en 2020, en</w:t>
      </w:r>
      <w:bookmarkEnd w:id="63"/>
      <w:r>
        <w:t> </w:t>
      </w:r>
      <w:r w:rsidR="00FC49D0" w:rsidRPr="00882AE1">
        <w:t>pourcentage</w:t>
      </w:r>
    </w:p>
    <w:p w14:paraId="07D08B1E" w14:textId="664CC2FA" w:rsidR="00FC49D0" w:rsidRPr="0070247B" w:rsidRDefault="00FC49D0" w:rsidP="0070247B">
      <w:pPr>
        <w:pStyle w:val="SingleTxt"/>
        <w:spacing w:after="0" w:line="120" w:lineRule="exact"/>
        <w:rPr>
          <w:sz w:val="10"/>
        </w:rPr>
      </w:pPr>
    </w:p>
    <w:p w14:paraId="29E0CE43" w14:textId="305597DD" w:rsidR="0070247B" w:rsidRPr="0070247B" w:rsidRDefault="0070247B" w:rsidP="0070247B">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70247B" w:rsidRPr="0070247B" w14:paraId="4E1A72F7" w14:textId="77777777" w:rsidTr="0070247B">
        <w:trPr>
          <w:tblHeader/>
        </w:trPr>
        <w:tc>
          <w:tcPr>
            <w:tcW w:w="1220" w:type="dxa"/>
            <w:tcBorders>
              <w:top w:val="single" w:sz="4" w:space="0" w:color="auto"/>
              <w:bottom w:val="single" w:sz="12" w:space="0" w:color="auto"/>
            </w:tcBorders>
            <w:shd w:val="clear" w:color="auto" w:fill="auto"/>
            <w:noWrap/>
            <w:vAlign w:val="bottom"/>
            <w:hideMark/>
          </w:tcPr>
          <w:p w14:paraId="49B59D7B" w14:textId="3CA7303C" w:rsidR="00FC49D0" w:rsidRPr="0070247B" w:rsidRDefault="00FC49D0" w:rsidP="0070247B">
            <w:pPr>
              <w:suppressAutoHyphens/>
              <w:spacing w:before="81" w:after="81" w:line="160" w:lineRule="exact"/>
              <w:ind w:right="40"/>
              <w:rPr>
                <w:i/>
                <w:sz w:val="14"/>
              </w:rPr>
            </w:pPr>
          </w:p>
        </w:tc>
        <w:tc>
          <w:tcPr>
            <w:tcW w:w="1220" w:type="dxa"/>
            <w:tcBorders>
              <w:top w:val="single" w:sz="4" w:space="0" w:color="auto"/>
              <w:bottom w:val="single" w:sz="12" w:space="0" w:color="auto"/>
            </w:tcBorders>
            <w:shd w:val="clear" w:color="auto" w:fill="auto"/>
            <w:noWrap/>
            <w:vAlign w:val="bottom"/>
            <w:hideMark/>
          </w:tcPr>
          <w:p w14:paraId="576758DD" w14:textId="0C968DEB" w:rsidR="00FC49D0" w:rsidRPr="0070247B" w:rsidRDefault="00FC49D0" w:rsidP="0070247B">
            <w:pPr>
              <w:suppressAutoHyphens/>
              <w:spacing w:before="81" w:after="81" w:line="160" w:lineRule="exact"/>
              <w:ind w:right="43"/>
              <w:jc w:val="right"/>
              <w:rPr>
                <w:i/>
                <w:sz w:val="14"/>
              </w:rPr>
            </w:pPr>
            <w:r w:rsidRPr="0070247B">
              <w:rPr>
                <w:i/>
                <w:sz w:val="14"/>
              </w:rPr>
              <w:t>Personnes avec et</w:t>
            </w:r>
            <w:r w:rsidR="0070247B">
              <w:rPr>
                <w:i/>
                <w:sz w:val="14"/>
              </w:rPr>
              <w:t> </w:t>
            </w:r>
            <w:r w:rsidRPr="0070247B">
              <w:rPr>
                <w:i/>
                <w:sz w:val="14"/>
              </w:rPr>
              <w:t>sans handicap</w:t>
            </w:r>
          </w:p>
        </w:tc>
        <w:tc>
          <w:tcPr>
            <w:tcW w:w="1220" w:type="dxa"/>
            <w:tcBorders>
              <w:top w:val="single" w:sz="4" w:space="0" w:color="auto"/>
              <w:bottom w:val="single" w:sz="12" w:space="0" w:color="auto"/>
            </w:tcBorders>
            <w:shd w:val="clear" w:color="auto" w:fill="auto"/>
            <w:noWrap/>
            <w:vAlign w:val="bottom"/>
            <w:hideMark/>
          </w:tcPr>
          <w:p w14:paraId="32C906AE" w14:textId="77777777" w:rsidR="00FC49D0" w:rsidRPr="0070247B" w:rsidRDefault="00FC49D0" w:rsidP="0070247B">
            <w:pPr>
              <w:suppressAutoHyphens/>
              <w:spacing w:before="81" w:after="81" w:line="160" w:lineRule="exact"/>
              <w:ind w:right="43"/>
              <w:jc w:val="right"/>
              <w:rPr>
                <w:i/>
                <w:sz w:val="14"/>
              </w:rPr>
            </w:pPr>
            <w:r w:rsidRPr="0070247B">
              <w:rPr>
                <w:i/>
                <w:sz w:val="14"/>
              </w:rPr>
              <w:t>Personnes handicapées</w:t>
            </w:r>
          </w:p>
        </w:tc>
        <w:tc>
          <w:tcPr>
            <w:tcW w:w="1220" w:type="dxa"/>
            <w:tcBorders>
              <w:top w:val="single" w:sz="4" w:space="0" w:color="auto"/>
              <w:bottom w:val="single" w:sz="12" w:space="0" w:color="auto"/>
            </w:tcBorders>
            <w:shd w:val="clear" w:color="auto" w:fill="auto"/>
            <w:noWrap/>
            <w:vAlign w:val="bottom"/>
            <w:hideMark/>
          </w:tcPr>
          <w:p w14:paraId="6512065E" w14:textId="540968B8" w:rsidR="00FC49D0" w:rsidRPr="0070247B" w:rsidRDefault="00FC49D0" w:rsidP="0070247B">
            <w:pPr>
              <w:suppressAutoHyphens/>
              <w:spacing w:before="81" w:after="81" w:line="160" w:lineRule="exact"/>
              <w:ind w:right="43"/>
              <w:jc w:val="right"/>
              <w:rPr>
                <w:i/>
                <w:sz w:val="14"/>
              </w:rPr>
            </w:pPr>
            <w:r w:rsidRPr="0070247B">
              <w:rPr>
                <w:i/>
                <w:sz w:val="14"/>
              </w:rPr>
              <w:t>Personnes ayant une aptitude au</w:t>
            </w:r>
            <w:r w:rsidR="0070247B">
              <w:rPr>
                <w:i/>
                <w:sz w:val="14"/>
              </w:rPr>
              <w:t> </w:t>
            </w:r>
            <w:r w:rsidRPr="0070247B">
              <w:rPr>
                <w:i/>
                <w:sz w:val="14"/>
              </w:rPr>
              <w:t>travail limitée</w:t>
            </w:r>
          </w:p>
        </w:tc>
        <w:tc>
          <w:tcPr>
            <w:tcW w:w="1220" w:type="dxa"/>
            <w:tcBorders>
              <w:top w:val="single" w:sz="4" w:space="0" w:color="auto"/>
              <w:bottom w:val="single" w:sz="12" w:space="0" w:color="auto"/>
            </w:tcBorders>
            <w:shd w:val="clear" w:color="auto" w:fill="auto"/>
            <w:noWrap/>
            <w:vAlign w:val="bottom"/>
            <w:hideMark/>
          </w:tcPr>
          <w:p w14:paraId="7F8B3716" w14:textId="77777777" w:rsidR="00FC49D0" w:rsidRPr="0070247B" w:rsidRDefault="00FC49D0" w:rsidP="0070247B">
            <w:pPr>
              <w:suppressAutoHyphens/>
              <w:spacing w:before="81" w:after="81" w:line="160" w:lineRule="exact"/>
              <w:ind w:right="43"/>
              <w:jc w:val="right"/>
              <w:rPr>
                <w:i/>
                <w:sz w:val="14"/>
              </w:rPr>
            </w:pPr>
            <w:r w:rsidRPr="0070247B">
              <w:rPr>
                <w:i/>
                <w:sz w:val="14"/>
              </w:rPr>
              <w:t>Personnes sans aptitude au travail et avec une aptitude au travail partielle</w:t>
            </w:r>
          </w:p>
        </w:tc>
        <w:tc>
          <w:tcPr>
            <w:tcW w:w="1220" w:type="dxa"/>
            <w:tcBorders>
              <w:top w:val="single" w:sz="4" w:space="0" w:color="auto"/>
              <w:bottom w:val="single" w:sz="12" w:space="0" w:color="auto"/>
            </w:tcBorders>
            <w:shd w:val="clear" w:color="auto" w:fill="auto"/>
            <w:noWrap/>
            <w:vAlign w:val="bottom"/>
            <w:hideMark/>
          </w:tcPr>
          <w:p w14:paraId="1ACD3943" w14:textId="5BC2135C" w:rsidR="00FC49D0" w:rsidRPr="0070247B" w:rsidRDefault="00FC49D0" w:rsidP="0070247B">
            <w:pPr>
              <w:suppressAutoHyphens/>
              <w:spacing w:before="81" w:after="81" w:line="160" w:lineRule="exact"/>
              <w:ind w:right="43"/>
              <w:jc w:val="right"/>
              <w:rPr>
                <w:i/>
                <w:sz w:val="14"/>
              </w:rPr>
            </w:pPr>
            <w:r w:rsidRPr="0070247B">
              <w:rPr>
                <w:i/>
                <w:sz w:val="14"/>
              </w:rPr>
              <w:t>Personnes affectées par des</w:t>
            </w:r>
            <w:r w:rsidR="0070247B">
              <w:rPr>
                <w:i/>
                <w:sz w:val="14"/>
              </w:rPr>
              <w:t> </w:t>
            </w:r>
            <w:r w:rsidRPr="0070247B">
              <w:rPr>
                <w:i/>
                <w:sz w:val="14"/>
              </w:rPr>
              <w:t>limitations de</w:t>
            </w:r>
            <w:r w:rsidR="0070247B">
              <w:rPr>
                <w:i/>
                <w:sz w:val="14"/>
              </w:rPr>
              <w:t> </w:t>
            </w:r>
            <w:r w:rsidRPr="0070247B">
              <w:rPr>
                <w:i/>
                <w:sz w:val="14"/>
              </w:rPr>
              <w:t>leur</w:t>
            </w:r>
            <w:r w:rsidR="0070247B">
              <w:rPr>
                <w:i/>
                <w:sz w:val="14"/>
              </w:rPr>
              <w:t> </w:t>
            </w:r>
            <w:r w:rsidRPr="0070247B">
              <w:rPr>
                <w:i/>
                <w:sz w:val="14"/>
              </w:rPr>
              <w:t>activité</w:t>
            </w:r>
          </w:p>
        </w:tc>
      </w:tr>
      <w:tr w:rsidR="0070247B" w:rsidRPr="0070247B" w14:paraId="3AC3F0BB" w14:textId="77777777" w:rsidTr="0070247B">
        <w:trPr>
          <w:trHeight w:hRule="exact" w:val="115"/>
          <w:tblHeader/>
        </w:trPr>
        <w:tc>
          <w:tcPr>
            <w:tcW w:w="1220" w:type="dxa"/>
            <w:tcBorders>
              <w:top w:val="single" w:sz="12" w:space="0" w:color="auto"/>
            </w:tcBorders>
            <w:shd w:val="clear" w:color="auto" w:fill="auto"/>
            <w:noWrap/>
            <w:vAlign w:val="bottom"/>
          </w:tcPr>
          <w:p w14:paraId="7F646303" w14:textId="77777777" w:rsidR="0070247B" w:rsidRPr="0070247B" w:rsidRDefault="0070247B" w:rsidP="0070247B">
            <w:pPr>
              <w:suppressAutoHyphens/>
              <w:spacing w:before="40" w:after="40" w:line="210" w:lineRule="exact"/>
              <w:ind w:right="40"/>
              <w:rPr>
                <w:sz w:val="17"/>
              </w:rPr>
            </w:pPr>
          </w:p>
        </w:tc>
        <w:tc>
          <w:tcPr>
            <w:tcW w:w="1220" w:type="dxa"/>
            <w:tcBorders>
              <w:top w:val="single" w:sz="12" w:space="0" w:color="auto"/>
            </w:tcBorders>
            <w:shd w:val="clear" w:color="auto" w:fill="auto"/>
            <w:noWrap/>
            <w:vAlign w:val="bottom"/>
          </w:tcPr>
          <w:p w14:paraId="493764BF" w14:textId="77777777" w:rsidR="0070247B" w:rsidRPr="0070247B" w:rsidRDefault="0070247B" w:rsidP="0070247B">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6D20DA8F" w14:textId="77777777" w:rsidR="0070247B" w:rsidRPr="0070247B" w:rsidRDefault="0070247B" w:rsidP="0070247B">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206DA4B9" w14:textId="77777777" w:rsidR="0070247B" w:rsidRPr="0070247B" w:rsidRDefault="0070247B" w:rsidP="0070247B">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295521F4" w14:textId="77777777" w:rsidR="0070247B" w:rsidRPr="0070247B" w:rsidRDefault="0070247B" w:rsidP="0070247B">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420451D3" w14:textId="77777777" w:rsidR="0070247B" w:rsidRPr="0070247B" w:rsidRDefault="0070247B" w:rsidP="0070247B">
            <w:pPr>
              <w:suppressAutoHyphens/>
              <w:spacing w:before="40" w:after="40" w:line="210" w:lineRule="exact"/>
              <w:ind w:right="43"/>
              <w:jc w:val="right"/>
              <w:rPr>
                <w:sz w:val="17"/>
              </w:rPr>
            </w:pPr>
          </w:p>
        </w:tc>
      </w:tr>
      <w:tr w:rsidR="0070247B" w:rsidRPr="0070247B" w14:paraId="5172BB28" w14:textId="77777777" w:rsidTr="0070247B">
        <w:tc>
          <w:tcPr>
            <w:tcW w:w="1220" w:type="dxa"/>
            <w:shd w:val="clear" w:color="auto" w:fill="auto"/>
            <w:noWrap/>
            <w:vAlign w:val="bottom"/>
            <w:hideMark/>
          </w:tcPr>
          <w:p w14:paraId="67B94D56" w14:textId="77777777" w:rsidR="00FC49D0" w:rsidRPr="0070247B" w:rsidRDefault="00FC49D0" w:rsidP="0070247B">
            <w:pPr>
              <w:tabs>
                <w:tab w:val="left" w:pos="288"/>
                <w:tab w:val="left" w:pos="576"/>
                <w:tab w:val="left" w:pos="864"/>
                <w:tab w:val="left" w:pos="1152"/>
              </w:tabs>
              <w:suppressAutoHyphens/>
              <w:spacing w:before="40" w:after="40" w:line="210" w:lineRule="exact"/>
              <w:ind w:right="40"/>
              <w:rPr>
                <w:sz w:val="17"/>
              </w:rPr>
            </w:pPr>
            <w:r w:rsidRPr="0070247B">
              <w:rPr>
                <w:sz w:val="17"/>
              </w:rPr>
              <w:t>Hommes</w:t>
            </w:r>
          </w:p>
        </w:tc>
        <w:tc>
          <w:tcPr>
            <w:tcW w:w="1220" w:type="dxa"/>
            <w:shd w:val="clear" w:color="auto" w:fill="auto"/>
            <w:noWrap/>
            <w:vAlign w:val="bottom"/>
            <w:hideMark/>
          </w:tcPr>
          <w:p w14:paraId="4AD8D3C1"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18</w:t>
            </w:r>
          </w:p>
        </w:tc>
        <w:tc>
          <w:tcPr>
            <w:tcW w:w="1220" w:type="dxa"/>
            <w:shd w:val="clear" w:color="auto" w:fill="auto"/>
            <w:noWrap/>
            <w:vAlign w:val="bottom"/>
            <w:hideMark/>
          </w:tcPr>
          <w:p w14:paraId="7B406216"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36,5</w:t>
            </w:r>
          </w:p>
        </w:tc>
        <w:tc>
          <w:tcPr>
            <w:tcW w:w="1220" w:type="dxa"/>
            <w:shd w:val="clear" w:color="auto" w:fill="auto"/>
            <w:noWrap/>
            <w:vAlign w:val="bottom"/>
            <w:hideMark/>
          </w:tcPr>
          <w:p w14:paraId="6FFFD110"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32,9</w:t>
            </w:r>
          </w:p>
        </w:tc>
        <w:tc>
          <w:tcPr>
            <w:tcW w:w="1220" w:type="dxa"/>
            <w:shd w:val="clear" w:color="auto" w:fill="auto"/>
            <w:noWrap/>
            <w:vAlign w:val="bottom"/>
            <w:hideMark/>
          </w:tcPr>
          <w:p w14:paraId="44044261"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31,9</w:t>
            </w:r>
          </w:p>
        </w:tc>
        <w:tc>
          <w:tcPr>
            <w:tcW w:w="1220" w:type="dxa"/>
            <w:shd w:val="clear" w:color="auto" w:fill="auto"/>
            <w:noWrap/>
            <w:vAlign w:val="bottom"/>
            <w:hideMark/>
          </w:tcPr>
          <w:p w14:paraId="72736EE8"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27,6</w:t>
            </w:r>
          </w:p>
        </w:tc>
      </w:tr>
      <w:tr w:rsidR="0070247B" w:rsidRPr="0070247B" w14:paraId="30BF2217" w14:textId="77777777" w:rsidTr="0070247B">
        <w:tc>
          <w:tcPr>
            <w:tcW w:w="1220" w:type="dxa"/>
            <w:tcBorders>
              <w:bottom w:val="single" w:sz="12" w:space="0" w:color="auto"/>
            </w:tcBorders>
            <w:shd w:val="clear" w:color="auto" w:fill="auto"/>
            <w:noWrap/>
            <w:vAlign w:val="bottom"/>
            <w:hideMark/>
          </w:tcPr>
          <w:p w14:paraId="3982D78E" w14:textId="77777777" w:rsidR="00FC49D0" w:rsidRPr="0070247B" w:rsidRDefault="00FC49D0" w:rsidP="0070247B">
            <w:pPr>
              <w:tabs>
                <w:tab w:val="left" w:pos="288"/>
                <w:tab w:val="left" w:pos="576"/>
                <w:tab w:val="left" w:pos="864"/>
                <w:tab w:val="left" w:pos="1152"/>
              </w:tabs>
              <w:suppressAutoHyphens/>
              <w:spacing w:before="40" w:after="40" w:line="210" w:lineRule="exact"/>
              <w:ind w:right="40"/>
              <w:rPr>
                <w:sz w:val="17"/>
              </w:rPr>
            </w:pPr>
            <w:r w:rsidRPr="0070247B">
              <w:rPr>
                <w:sz w:val="17"/>
              </w:rPr>
              <w:t>Femmes</w:t>
            </w:r>
          </w:p>
        </w:tc>
        <w:tc>
          <w:tcPr>
            <w:tcW w:w="1220" w:type="dxa"/>
            <w:tcBorders>
              <w:bottom w:val="single" w:sz="12" w:space="0" w:color="auto"/>
            </w:tcBorders>
            <w:shd w:val="clear" w:color="auto" w:fill="auto"/>
            <w:noWrap/>
            <w:vAlign w:val="bottom"/>
            <w:hideMark/>
          </w:tcPr>
          <w:p w14:paraId="6B943D3F"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22,9</w:t>
            </w:r>
          </w:p>
        </w:tc>
        <w:tc>
          <w:tcPr>
            <w:tcW w:w="1220" w:type="dxa"/>
            <w:tcBorders>
              <w:bottom w:val="single" w:sz="12" w:space="0" w:color="auto"/>
            </w:tcBorders>
            <w:shd w:val="clear" w:color="auto" w:fill="auto"/>
            <w:noWrap/>
            <w:vAlign w:val="bottom"/>
            <w:hideMark/>
          </w:tcPr>
          <w:p w14:paraId="30FE91D9"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46,6</w:t>
            </w:r>
          </w:p>
        </w:tc>
        <w:tc>
          <w:tcPr>
            <w:tcW w:w="1220" w:type="dxa"/>
            <w:tcBorders>
              <w:bottom w:val="single" w:sz="12" w:space="0" w:color="auto"/>
            </w:tcBorders>
            <w:shd w:val="clear" w:color="auto" w:fill="auto"/>
            <w:noWrap/>
            <w:vAlign w:val="bottom"/>
            <w:hideMark/>
          </w:tcPr>
          <w:p w14:paraId="312E0454"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23,8</w:t>
            </w:r>
          </w:p>
        </w:tc>
        <w:tc>
          <w:tcPr>
            <w:tcW w:w="1220" w:type="dxa"/>
            <w:tcBorders>
              <w:bottom w:val="single" w:sz="12" w:space="0" w:color="auto"/>
            </w:tcBorders>
            <w:shd w:val="clear" w:color="auto" w:fill="auto"/>
            <w:noWrap/>
            <w:vAlign w:val="bottom"/>
            <w:hideMark/>
          </w:tcPr>
          <w:p w14:paraId="4D68E3D4"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22,3</w:t>
            </w:r>
          </w:p>
        </w:tc>
        <w:tc>
          <w:tcPr>
            <w:tcW w:w="1220" w:type="dxa"/>
            <w:tcBorders>
              <w:bottom w:val="single" w:sz="12" w:space="0" w:color="auto"/>
            </w:tcBorders>
            <w:shd w:val="clear" w:color="auto" w:fill="auto"/>
            <w:noWrap/>
            <w:vAlign w:val="bottom"/>
            <w:hideMark/>
          </w:tcPr>
          <w:p w14:paraId="4BF929A3" w14:textId="77777777" w:rsidR="00FC49D0" w:rsidRPr="0070247B" w:rsidRDefault="00FC49D0" w:rsidP="0070247B">
            <w:pPr>
              <w:tabs>
                <w:tab w:val="left" w:pos="288"/>
                <w:tab w:val="left" w:pos="576"/>
                <w:tab w:val="left" w:pos="864"/>
                <w:tab w:val="left" w:pos="1152"/>
              </w:tabs>
              <w:suppressAutoHyphens/>
              <w:spacing w:before="40" w:after="40" w:line="210" w:lineRule="exact"/>
              <w:ind w:right="43"/>
              <w:jc w:val="right"/>
              <w:rPr>
                <w:sz w:val="17"/>
              </w:rPr>
            </w:pPr>
            <w:r w:rsidRPr="0070247B">
              <w:rPr>
                <w:sz w:val="17"/>
              </w:rPr>
              <w:t>38,5</w:t>
            </w:r>
          </w:p>
        </w:tc>
      </w:tr>
    </w:tbl>
    <w:p w14:paraId="2F8B97F6" w14:textId="3B68E0CF" w:rsidR="00FC49D0" w:rsidRPr="00AA0ECF" w:rsidRDefault="00FC49D0" w:rsidP="00AA0ECF">
      <w:pPr>
        <w:pStyle w:val="SingleTxt"/>
        <w:spacing w:after="0" w:line="120" w:lineRule="exact"/>
        <w:rPr>
          <w:sz w:val="10"/>
        </w:rPr>
      </w:pPr>
    </w:p>
    <w:p w14:paraId="19517669" w14:textId="3ECCDCDC" w:rsidR="00FC49D0" w:rsidRPr="00882AE1" w:rsidRDefault="00FC49D0" w:rsidP="00AA0ECF">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w:t>
      </w:r>
    </w:p>
    <w:p w14:paraId="3E51040D" w14:textId="4C82489C" w:rsidR="00FC49D0" w:rsidRPr="00015CDD" w:rsidRDefault="00FC49D0" w:rsidP="00015CDD">
      <w:pPr>
        <w:pStyle w:val="SingleTxt"/>
        <w:spacing w:after="0" w:line="120" w:lineRule="exact"/>
        <w:rPr>
          <w:sz w:val="10"/>
        </w:rPr>
      </w:pPr>
    </w:p>
    <w:p w14:paraId="5BC7E112" w14:textId="7220D8B4" w:rsidR="00FC49D0" w:rsidRPr="00882AE1" w:rsidRDefault="00AA0ECF" w:rsidP="00AA0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10"/>
        </w:rPr>
      </w:pPr>
      <w:bookmarkStart w:id="64" w:name="_Toc108692431"/>
      <w:r>
        <w:tab/>
      </w:r>
      <w:r>
        <w:tab/>
      </w:r>
      <w:r w:rsidR="00FC49D0" w:rsidRPr="00AA0ECF">
        <w:rPr>
          <w:b w:val="0"/>
          <w:bCs/>
        </w:rPr>
        <w:t>Tableau</w:t>
      </w:r>
      <w:r w:rsidR="008739E8" w:rsidRPr="00AA0ECF">
        <w:rPr>
          <w:b w:val="0"/>
          <w:bCs/>
        </w:rPr>
        <w:t> :</w:t>
      </w:r>
      <w:r w:rsidR="00FC49D0" w:rsidRPr="00882AE1">
        <w:t xml:space="preserve"> Taux de risque de pauvreté des personnes âgées par sexe et par âge, en</w:t>
      </w:r>
      <w:r>
        <w:t> </w:t>
      </w:r>
      <w:r w:rsidR="00FC49D0" w:rsidRPr="00882AE1">
        <w:t>2020, en</w:t>
      </w:r>
      <w:r w:rsidR="008739E8" w:rsidRPr="00882AE1">
        <w:t> %</w:t>
      </w:r>
      <w:bookmarkEnd w:id="64"/>
      <w:r w:rsidR="00FC49D0" w:rsidRPr="00882AE1">
        <w:t xml:space="preserve"> pourcentage</w:t>
      </w:r>
    </w:p>
    <w:p w14:paraId="1E1245C9" w14:textId="77777777" w:rsidR="00FC49D0" w:rsidRPr="00882AE1" w:rsidRDefault="00FC49D0" w:rsidP="00FC49D0">
      <w:pPr>
        <w:pStyle w:val="FootnoteText"/>
        <w:tabs>
          <w:tab w:val="right" w:pos="1476"/>
          <w:tab w:val="left" w:pos="1548"/>
          <w:tab w:val="right" w:pos="1836"/>
          <w:tab w:val="left" w:pos="1908"/>
        </w:tabs>
        <w:spacing w:line="120" w:lineRule="exact"/>
        <w:ind w:left="1548" w:right="1267" w:hanging="423"/>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AA0ECF" w:rsidRPr="00AA0ECF" w14:paraId="3F3FDC2E" w14:textId="77777777" w:rsidTr="00AA0ECF">
        <w:trPr>
          <w:tblHeader/>
        </w:trPr>
        <w:tc>
          <w:tcPr>
            <w:tcW w:w="2440" w:type="dxa"/>
            <w:tcBorders>
              <w:top w:val="single" w:sz="4" w:space="0" w:color="auto"/>
              <w:bottom w:val="single" w:sz="12" w:space="0" w:color="auto"/>
            </w:tcBorders>
            <w:shd w:val="clear" w:color="auto" w:fill="auto"/>
            <w:noWrap/>
            <w:vAlign w:val="bottom"/>
            <w:hideMark/>
          </w:tcPr>
          <w:p w14:paraId="3E0BE61E" w14:textId="77777777" w:rsidR="00FC49D0" w:rsidRPr="00AA0ECF" w:rsidRDefault="00FC49D0" w:rsidP="00AA0ECF">
            <w:pPr>
              <w:suppressAutoHyphens/>
              <w:spacing w:before="81" w:after="81" w:line="160" w:lineRule="exact"/>
              <w:ind w:right="40"/>
              <w:rPr>
                <w:i/>
                <w:sz w:val="14"/>
              </w:rPr>
            </w:pPr>
            <w:r w:rsidRPr="00AA0ECF">
              <w:rPr>
                <w:i/>
                <w:sz w:val="14"/>
              </w:rPr>
              <w:t> </w:t>
            </w:r>
          </w:p>
        </w:tc>
        <w:tc>
          <w:tcPr>
            <w:tcW w:w="2440" w:type="dxa"/>
            <w:tcBorders>
              <w:top w:val="single" w:sz="4" w:space="0" w:color="auto"/>
              <w:bottom w:val="single" w:sz="12" w:space="0" w:color="auto"/>
            </w:tcBorders>
            <w:shd w:val="clear" w:color="auto" w:fill="auto"/>
            <w:noWrap/>
            <w:vAlign w:val="bottom"/>
            <w:hideMark/>
          </w:tcPr>
          <w:p w14:paraId="6987EC48" w14:textId="77777777" w:rsidR="00FC49D0" w:rsidRPr="00AA0ECF" w:rsidRDefault="00FC49D0" w:rsidP="00AA0ECF">
            <w:pPr>
              <w:suppressAutoHyphens/>
              <w:spacing w:before="81" w:after="81" w:line="160" w:lineRule="exact"/>
              <w:ind w:right="43"/>
              <w:jc w:val="right"/>
              <w:rPr>
                <w:i/>
                <w:sz w:val="14"/>
              </w:rPr>
            </w:pPr>
            <w:r w:rsidRPr="00AA0ECF">
              <w:rPr>
                <w:i/>
                <w:sz w:val="14"/>
              </w:rPr>
              <w:t>Hommes</w:t>
            </w:r>
          </w:p>
        </w:tc>
        <w:tc>
          <w:tcPr>
            <w:tcW w:w="2440" w:type="dxa"/>
            <w:tcBorders>
              <w:top w:val="single" w:sz="4" w:space="0" w:color="auto"/>
              <w:bottom w:val="single" w:sz="12" w:space="0" w:color="auto"/>
            </w:tcBorders>
            <w:shd w:val="clear" w:color="auto" w:fill="auto"/>
            <w:noWrap/>
            <w:vAlign w:val="bottom"/>
            <w:hideMark/>
          </w:tcPr>
          <w:p w14:paraId="1E8068C4" w14:textId="77777777" w:rsidR="00FC49D0" w:rsidRPr="00AA0ECF" w:rsidRDefault="00FC49D0" w:rsidP="00AA0ECF">
            <w:pPr>
              <w:suppressAutoHyphens/>
              <w:spacing w:before="81" w:after="81" w:line="160" w:lineRule="exact"/>
              <w:ind w:right="43"/>
              <w:jc w:val="right"/>
              <w:rPr>
                <w:i/>
                <w:sz w:val="14"/>
              </w:rPr>
            </w:pPr>
            <w:r w:rsidRPr="00AA0ECF">
              <w:rPr>
                <w:i/>
                <w:sz w:val="14"/>
              </w:rPr>
              <w:t>Femmes</w:t>
            </w:r>
          </w:p>
        </w:tc>
      </w:tr>
      <w:tr w:rsidR="00AA0ECF" w:rsidRPr="00AA0ECF" w14:paraId="26C03457" w14:textId="77777777" w:rsidTr="00AA0ECF">
        <w:trPr>
          <w:trHeight w:hRule="exact" w:val="115"/>
          <w:tblHeader/>
        </w:trPr>
        <w:tc>
          <w:tcPr>
            <w:tcW w:w="2440" w:type="dxa"/>
            <w:tcBorders>
              <w:top w:val="single" w:sz="12" w:space="0" w:color="auto"/>
            </w:tcBorders>
            <w:shd w:val="clear" w:color="auto" w:fill="auto"/>
            <w:noWrap/>
            <w:vAlign w:val="bottom"/>
          </w:tcPr>
          <w:p w14:paraId="368F7073" w14:textId="77777777" w:rsidR="00AA0ECF" w:rsidRPr="00AA0ECF" w:rsidRDefault="00AA0ECF" w:rsidP="00AA0ECF">
            <w:pPr>
              <w:suppressAutoHyphens/>
              <w:spacing w:before="40" w:after="40" w:line="210" w:lineRule="exact"/>
              <w:ind w:right="40"/>
              <w:rPr>
                <w:sz w:val="17"/>
              </w:rPr>
            </w:pPr>
          </w:p>
        </w:tc>
        <w:tc>
          <w:tcPr>
            <w:tcW w:w="2440" w:type="dxa"/>
            <w:tcBorders>
              <w:top w:val="single" w:sz="12" w:space="0" w:color="auto"/>
            </w:tcBorders>
            <w:shd w:val="clear" w:color="auto" w:fill="auto"/>
            <w:noWrap/>
            <w:vAlign w:val="bottom"/>
          </w:tcPr>
          <w:p w14:paraId="37D9CD8F" w14:textId="77777777" w:rsidR="00AA0ECF" w:rsidRPr="00AA0ECF" w:rsidRDefault="00AA0ECF" w:rsidP="00AA0ECF">
            <w:pPr>
              <w:suppressAutoHyphens/>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39AFC25D" w14:textId="77777777" w:rsidR="00AA0ECF" w:rsidRPr="00AA0ECF" w:rsidRDefault="00AA0ECF" w:rsidP="00AA0ECF">
            <w:pPr>
              <w:suppressAutoHyphens/>
              <w:spacing w:before="40" w:after="40" w:line="210" w:lineRule="exact"/>
              <w:ind w:right="43"/>
              <w:jc w:val="right"/>
              <w:rPr>
                <w:sz w:val="17"/>
              </w:rPr>
            </w:pPr>
          </w:p>
        </w:tc>
      </w:tr>
      <w:tr w:rsidR="00AA0ECF" w:rsidRPr="00AA0ECF" w14:paraId="75C2AC21" w14:textId="77777777" w:rsidTr="00AA0ECF">
        <w:tc>
          <w:tcPr>
            <w:tcW w:w="2440" w:type="dxa"/>
            <w:shd w:val="clear" w:color="auto" w:fill="auto"/>
            <w:noWrap/>
            <w:vAlign w:val="bottom"/>
            <w:hideMark/>
          </w:tcPr>
          <w:p w14:paraId="0FEE944D" w14:textId="77777777" w:rsidR="00FC49D0" w:rsidRPr="00AA0ECF" w:rsidRDefault="00FC49D0" w:rsidP="00AA0ECF">
            <w:pPr>
              <w:tabs>
                <w:tab w:val="left" w:pos="288"/>
                <w:tab w:val="left" w:pos="576"/>
                <w:tab w:val="left" w:pos="864"/>
                <w:tab w:val="left" w:pos="1152"/>
              </w:tabs>
              <w:suppressAutoHyphens/>
              <w:spacing w:before="40" w:after="40" w:line="210" w:lineRule="exact"/>
              <w:ind w:right="40"/>
              <w:rPr>
                <w:b/>
                <w:bCs/>
                <w:sz w:val="17"/>
              </w:rPr>
            </w:pPr>
            <w:r w:rsidRPr="00AA0ECF">
              <w:rPr>
                <w:b/>
                <w:bCs/>
                <w:sz w:val="17"/>
              </w:rPr>
              <w:t>60 ans et plus</w:t>
            </w:r>
          </w:p>
        </w:tc>
        <w:tc>
          <w:tcPr>
            <w:tcW w:w="2440" w:type="dxa"/>
            <w:shd w:val="clear" w:color="auto" w:fill="auto"/>
            <w:noWrap/>
            <w:vAlign w:val="bottom"/>
            <w:hideMark/>
          </w:tcPr>
          <w:p w14:paraId="4EBBFB4E"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26,1</w:t>
            </w:r>
          </w:p>
        </w:tc>
        <w:tc>
          <w:tcPr>
            <w:tcW w:w="2440" w:type="dxa"/>
            <w:shd w:val="clear" w:color="auto" w:fill="auto"/>
            <w:noWrap/>
            <w:vAlign w:val="bottom"/>
            <w:hideMark/>
          </w:tcPr>
          <w:p w14:paraId="1CA4B50E"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42,6</w:t>
            </w:r>
          </w:p>
        </w:tc>
      </w:tr>
      <w:tr w:rsidR="00AA0ECF" w:rsidRPr="00AA0ECF" w14:paraId="7202E397" w14:textId="77777777" w:rsidTr="00AA0ECF">
        <w:tc>
          <w:tcPr>
            <w:tcW w:w="2440" w:type="dxa"/>
            <w:shd w:val="clear" w:color="auto" w:fill="auto"/>
            <w:noWrap/>
            <w:vAlign w:val="bottom"/>
            <w:hideMark/>
          </w:tcPr>
          <w:p w14:paraId="48526A38" w14:textId="77777777" w:rsidR="00FC49D0" w:rsidRPr="00AA0ECF" w:rsidRDefault="00FC49D0" w:rsidP="00AA0ECF">
            <w:pPr>
              <w:tabs>
                <w:tab w:val="left" w:pos="288"/>
                <w:tab w:val="left" w:pos="576"/>
                <w:tab w:val="left" w:pos="864"/>
                <w:tab w:val="left" w:pos="1152"/>
              </w:tabs>
              <w:suppressAutoHyphens/>
              <w:spacing w:before="40" w:after="40" w:line="210" w:lineRule="exact"/>
              <w:ind w:right="40"/>
              <w:rPr>
                <w:b/>
                <w:bCs/>
                <w:sz w:val="17"/>
              </w:rPr>
            </w:pPr>
            <w:r w:rsidRPr="00AA0ECF">
              <w:rPr>
                <w:b/>
                <w:bCs/>
                <w:sz w:val="17"/>
              </w:rPr>
              <w:t>65 ans et plus</w:t>
            </w:r>
          </w:p>
        </w:tc>
        <w:tc>
          <w:tcPr>
            <w:tcW w:w="2440" w:type="dxa"/>
            <w:shd w:val="clear" w:color="auto" w:fill="auto"/>
            <w:noWrap/>
            <w:vAlign w:val="bottom"/>
            <w:hideMark/>
          </w:tcPr>
          <w:p w14:paraId="1CC1C67B"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27</w:t>
            </w:r>
          </w:p>
        </w:tc>
        <w:tc>
          <w:tcPr>
            <w:tcW w:w="2440" w:type="dxa"/>
            <w:shd w:val="clear" w:color="auto" w:fill="auto"/>
            <w:noWrap/>
            <w:vAlign w:val="bottom"/>
            <w:hideMark/>
          </w:tcPr>
          <w:p w14:paraId="50E811E2"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47,9</w:t>
            </w:r>
          </w:p>
        </w:tc>
      </w:tr>
      <w:tr w:rsidR="00AA0ECF" w:rsidRPr="00AA0ECF" w14:paraId="1621E9AF" w14:textId="77777777" w:rsidTr="00AA0ECF">
        <w:tc>
          <w:tcPr>
            <w:tcW w:w="2440" w:type="dxa"/>
            <w:tcBorders>
              <w:bottom w:val="single" w:sz="12" w:space="0" w:color="auto"/>
            </w:tcBorders>
            <w:shd w:val="clear" w:color="auto" w:fill="auto"/>
            <w:noWrap/>
            <w:vAlign w:val="bottom"/>
            <w:hideMark/>
          </w:tcPr>
          <w:p w14:paraId="73E2058C" w14:textId="77777777" w:rsidR="00FC49D0" w:rsidRPr="00AA0ECF" w:rsidRDefault="00FC49D0" w:rsidP="00AA0ECF">
            <w:pPr>
              <w:tabs>
                <w:tab w:val="left" w:pos="288"/>
                <w:tab w:val="left" w:pos="576"/>
                <w:tab w:val="left" w:pos="864"/>
                <w:tab w:val="left" w:pos="1152"/>
              </w:tabs>
              <w:suppressAutoHyphens/>
              <w:spacing w:before="40" w:after="40" w:line="210" w:lineRule="exact"/>
              <w:ind w:right="40"/>
              <w:rPr>
                <w:b/>
                <w:bCs/>
                <w:sz w:val="17"/>
              </w:rPr>
            </w:pPr>
            <w:r w:rsidRPr="00AA0ECF">
              <w:rPr>
                <w:b/>
                <w:bCs/>
                <w:sz w:val="17"/>
              </w:rPr>
              <w:t>75 ans et plus</w:t>
            </w:r>
          </w:p>
        </w:tc>
        <w:tc>
          <w:tcPr>
            <w:tcW w:w="2440" w:type="dxa"/>
            <w:tcBorders>
              <w:bottom w:val="single" w:sz="12" w:space="0" w:color="auto"/>
            </w:tcBorders>
            <w:shd w:val="clear" w:color="auto" w:fill="auto"/>
            <w:noWrap/>
            <w:vAlign w:val="bottom"/>
            <w:hideMark/>
          </w:tcPr>
          <w:p w14:paraId="40FBC911"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25,6</w:t>
            </w:r>
          </w:p>
        </w:tc>
        <w:tc>
          <w:tcPr>
            <w:tcW w:w="2440" w:type="dxa"/>
            <w:tcBorders>
              <w:bottom w:val="single" w:sz="12" w:space="0" w:color="auto"/>
            </w:tcBorders>
            <w:shd w:val="clear" w:color="auto" w:fill="auto"/>
            <w:noWrap/>
            <w:vAlign w:val="bottom"/>
            <w:hideMark/>
          </w:tcPr>
          <w:p w14:paraId="165D58BC"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58,6</w:t>
            </w:r>
          </w:p>
        </w:tc>
      </w:tr>
    </w:tbl>
    <w:p w14:paraId="2E0E99B2" w14:textId="36A4BD2E" w:rsidR="00FC49D0" w:rsidRPr="00AA0ECF" w:rsidRDefault="00FC49D0" w:rsidP="00AA0ECF">
      <w:pPr>
        <w:pStyle w:val="SingleTxt"/>
        <w:spacing w:after="0" w:line="120" w:lineRule="exact"/>
        <w:rPr>
          <w:sz w:val="10"/>
        </w:rPr>
      </w:pPr>
    </w:p>
    <w:p w14:paraId="012B0135" w14:textId="156F6E51" w:rsidR="00FC49D0" w:rsidRPr="00882AE1" w:rsidRDefault="00FC49D0" w:rsidP="00AA0ECF">
      <w:pPr>
        <w:pStyle w:val="FootnoteText"/>
        <w:tabs>
          <w:tab w:val="right" w:pos="1476"/>
          <w:tab w:val="left" w:pos="1548"/>
          <w:tab w:val="right" w:pos="1836"/>
          <w:tab w:val="left" w:pos="1908"/>
        </w:tabs>
        <w:ind w:left="1548" w:right="1267" w:hanging="288"/>
      </w:pPr>
      <w:r w:rsidRPr="00AA0ECF">
        <w:rPr>
          <w:i/>
          <w:iCs/>
        </w:rPr>
        <w:t>Source</w:t>
      </w:r>
      <w:r w:rsidR="008739E8" w:rsidRPr="00882AE1">
        <w:t> :</w:t>
      </w:r>
      <w:r w:rsidRPr="00882AE1">
        <w:t xml:space="preserve"> Statistique Estonie</w:t>
      </w:r>
    </w:p>
    <w:p w14:paraId="69DA02ED" w14:textId="5446BF37" w:rsidR="00FC49D0" w:rsidRPr="00AA0ECF" w:rsidRDefault="00FC49D0" w:rsidP="00AA0ECF">
      <w:pPr>
        <w:pStyle w:val="SingleTxt"/>
        <w:spacing w:after="0" w:line="120" w:lineRule="exact"/>
        <w:rPr>
          <w:sz w:val="10"/>
        </w:rPr>
      </w:pPr>
    </w:p>
    <w:p w14:paraId="3922835D" w14:textId="7C164D37" w:rsidR="00AA0ECF" w:rsidRPr="00AA0ECF" w:rsidRDefault="00AA0ECF" w:rsidP="00AA0ECF">
      <w:pPr>
        <w:pStyle w:val="SingleTxt"/>
        <w:spacing w:after="0" w:line="120" w:lineRule="exact"/>
        <w:rPr>
          <w:sz w:val="10"/>
        </w:rPr>
      </w:pPr>
    </w:p>
    <w:p w14:paraId="3B32A16A" w14:textId="2BE8D254" w:rsidR="00FC49D0" w:rsidRPr="00882AE1" w:rsidRDefault="00AA0ECF" w:rsidP="00AA0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00FC49D0" w:rsidRPr="00AA0ECF">
        <w:rPr>
          <w:b w:val="0"/>
          <w:bCs/>
        </w:rPr>
        <w:t>Tableau</w:t>
      </w:r>
      <w:r w:rsidR="008739E8" w:rsidRPr="00AA0ECF">
        <w:rPr>
          <w:b w:val="0"/>
          <w:bCs/>
        </w:rPr>
        <w:t> :</w:t>
      </w:r>
      <w:r w:rsidR="00FC49D0" w:rsidRPr="00882AE1">
        <w:t xml:space="preserve"> Taux de risque de pauvreté par sexe et par tranche d</w:t>
      </w:r>
      <w:r w:rsidR="008739E8" w:rsidRPr="00882AE1">
        <w:t>’</w:t>
      </w:r>
      <w:r w:rsidR="00FC49D0" w:rsidRPr="00882AE1">
        <w:t>âge, 2016-2020, en</w:t>
      </w:r>
      <w:r>
        <w:t> </w:t>
      </w:r>
      <w:r w:rsidR="00FC49D0" w:rsidRPr="00882AE1">
        <w:t>pourcentage</w:t>
      </w:r>
    </w:p>
    <w:p w14:paraId="20672BDD" w14:textId="77777777" w:rsidR="00FC49D0" w:rsidRPr="00882AE1" w:rsidRDefault="00FC49D0" w:rsidP="00FC49D0">
      <w:pPr>
        <w:pStyle w:val="FootnoteText"/>
        <w:tabs>
          <w:tab w:val="right" w:pos="1476"/>
          <w:tab w:val="left" w:pos="1548"/>
          <w:tab w:val="right" w:pos="1836"/>
          <w:tab w:val="left" w:pos="1908"/>
        </w:tabs>
        <w:spacing w:line="120" w:lineRule="exact"/>
        <w:ind w:left="1548" w:right="1267" w:hanging="423"/>
        <w:rPr>
          <w:b/>
          <w:bCs/>
          <w:sz w:val="10"/>
        </w:rPr>
      </w:pPr>
    </w:p>
    <w:p w14:paraId="310A7449" w14:textId="77777777" w:rsidR="00FC49D0" w:rsidRPr="00882AE1" w:rsidRDefault="00FC49D0" w:rsidP="00FC49D0">
      <w:pPr>
        <w:pStyle w:val="FootnoteText"/>
        <w:tabs>
          <w:tab w:val="right" w:pos="1476"/>
          <w:tab w:val="left" w:pos="1548"/>
          <w:tab w:val="right" w:pos="1836"/>
          <w:tab w:val="left" w:pos="1908"/>
        </w:tabs>
        <w:spacing w:line="120" w:lineRule="exact"/>
        <w:ind w:left="1548" w:right="1267" w:hanging="423"/>
        <w:rPr>
          <w:b/>
          <w:bCs/>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170"/>
        <w:gridCol w:w="615"/>
        <w:gridCol w:w="616"/>
        <w:gridCol w:w="615"/>
        <w:gridCol w:w="616"/>
        <w:gridCol w:w="598"/>
        <w:gridCol w:w="18"/>
        <w:gridCol w:w="615"/>
        <w:gridCol w:w="616"/>
        <w:gridCol w:w="615"/>
        <w:gridCol w:w="616"/>
        <w:gridCol w:w="616"/>
      </w:tblGrid>
      <w:tr w:rsidR="00813C9E" w:rsidRPr="00AA0ECF" w14:paraId="1344B84E" w14:textId="77777777" w:rsidTr="00813C9E">
        <w:trPr>
          <w:tblHeader/>
        </w:trPr>
        <w:tc>
          <w:tcPr>
            <w:tcW w:w="1170" w:type="dxa"/>
            <w:tcBorders>
              <w:top w:val="single" w:sz="4" w:space="0" w:color="auto"/>
              <w:bottom w:val="single" w:sz="12" w:space="0" w:color="auto"/>
            </w:tcBorders>
            <w:shd w:val="clear" w:color="auto" w:fill="auto"/>
            <w:noWrap/>
            <w:vAlign w:val="bottom"/>
          </w:tcPr>
          <w:p w14:paraId="6BADAFE6" w14:textId="77777777" w:rsidR="00813C9E" w:rsidRPr="00AA0ECF" w:rsidRDefault="00813C9E" w:rsidP="00AA0ECF">
            <w:pPr>
              <w:tabs>
                <w:tab w:val="left" w:pos="288"/>
                <w:tab w:val="left" w:pos="576"/>
                <w:tab w:val="left" w:pos="864"/>
                <w:tab w:val="left" w:pos="1152"/>
              </w:tabs>
              <w:suppressAutoHyphens/>
              <w:spacing w:before="81" w:after="81" w:line="160" w:lineRule="exact"/>
              <w:ind w:right="40"/>
              <w:rPr>
                <w:i/>
                <w:sz w:val="14"/>
              </w:rPr>
            </w:pPr>
          </w:p>
        </w:tc>
        <w:tc>
          <w:tcPr>
            <w:tcW w:w="3060" w:type="dxa"/>
            <w:gridSpan w:val="5"/>
            <w:tcBorders>
              <w:top w:val="single" w:sz="4" w:space="0" w:color="auto"/>
              <w:bottom w:val="single" w:sz="12" w:space="0" w:color="auto"/>
            </w:tcBorders>
            <w:shd w:val="clear" w:color="auto" w:fill="auto"/>
            <w:noWrap/>
            <w:vAlign w:val="bottom"/>
          </w:tcPr>
          <w:p w14:paraId="1D633889" w14:textId="35BD48CE" w:rsidR="00813C9E" w:rsidRPr="00AA0ECF" w:rsidRDefault="00813C9E" w:rsidP="00813C9E">
            <w:pPr>
              <w:tabs>
                <w:tab w:val="left" w:pos="288"/>
                <w:tab w:val="left" w:pos="576"/>
                <w:tab w:val="left" w:pos="864"/>
                <w:tab w:val="left" w:pos="1152"/>
              </w:tabs>
              <w:suppressAutoHyphens/>
              <w:spacing w:before="81" w:after="81" w:line="160" w:lineRule="exact"/>
              <w:ind w:right="43"/>
              <w:rPr>
                <w:i/>
                <w:sz w:val="14"/>
              </w:rPr>
            </w:pPr>
            <w:r w:rsidRPr="00AA0ECF">
              <w:rPr>
                <w:i/>
                <w:sz w:val="14"/>
              </w:rPr>
              <w:t>Hommes</w:t>
            </w:r>
          </w:p>
        </w:tc>
        <w:tc>
          <w:tcPr>
            <w:tcW w:w="3096" w:type="dxa"/>
            <w:gridSpan w:val="6"/>
            <w:tcBorders>
              <w:top w:val="single" w:sz="4" w:space="0" w:color="auto"/>
              <w:bottom w:val="single" w:sz="12" w:space="0" w:color="auto"/>
            </w:tcBorders>
            <w:shd w:val="clear" w:color="auto" w:fill="auto"/>
            <w:noWrap/>
            <w:vAlign w:val="bottom"/>
          </w:tcPr>
          <w:p w14:paraId="6D0FD3FE" w14:textId="5C14C5F3" w:rsidR="00813C9E" w:rsidRPr="00AA0ECF" w:rsidRDefault="00813C9E" w:rsidP="00813C9E">
            <w:pPr>
              <w:tabs>
                <w:tab w:val="left" w:pos="288"/>
                <w:tab w:val="left" w:pos="576"/>
                <w:tab w:val="left" w:pos="864"/>
                <w:tab w:val="left" w:pos="1152"/>
              </w:tabs>
              <w:suppressAutoHyphens/>
              <w:spacing w:before="81" w:after="81" w:line="160" w:lineRule="exact"/>
              <w:ind w:right="43"/>
              <w:rPr>
                <w:i/>
                <w:sz w:val="14"/>
              </w:rPr>
            </w:pPr>
            <w:r w:rsidRPr="00AA0ECF">
              <w:rPr>
                <w:i/>
                <w:sz w:val="14"/>
              </w:rPr>
              <w:t>Femmes</w:t>
            </w:r>
          </w:p>
        </w:tc>
      </w:tr>
      <w:tr w:rsidR="00813C9E" w:rsidRPr="00AA0ECF" w14:paraId="2EC220CE" w14:textId="77777777" w:rsidTr="00813C9E">
        <w:trPr>
          <w:trHeight w:hRule="exact" w:val="115"/>
          <w:tblHeader/>
        </w:trPr>
        <w:tc>
          <w:tcPr>
            <w:tcW w:w="1170" w:type="dxa"/>
            <w:tcBorders>
              <w:top w:val="single" w:sz="12" w:space="0" w:color="auto"/>
            </w:tcBorders>
            <w:shd w:val="clear" w:color="auto" w:fill="auto"/>
            <w:noWrap/>
            <w:vAlign w:val="bottom"/>
          </w:tcPr>
          <w:p w14:paraId="232416EA" w14:textId="77777777" w:rsidR="00813C9E" w:rsidRPr="00AA0ECF" w:rsidRDefault="00813C9E" w:rsidP="00AA0ECF">
            <w:pPr>
              <w:tabs>
                <w:tab w:val="left" w:pos="288"/>
                <w:tab w:val="left" w:pos="576"/>
                <w:tab w:val="left" w:pos="864"/>
                <w:tab w:val="left" w:pos="1152"/>
              </w:tabs>
              <w:suppressAutoHyphens/>
              <w:spacing w:before="40" w:after="40" w:line="210" w:lineRule="exact"/>
              <w:ind w:right="40"/>
              <w:rPr>
                <w:sz w:val="17"/>
              </w:rPr>
            </w:pPr>
          </w:p>
        </w:tc>
        <w:tc>
          <w:tcPr>
            <w:tcW w:w="3060" w:type="dxa"/>
            <w:gridSpan w:val="5"/>
            <w:tcBorders>
              <w:top w:val="single" w:sz="12" w:space="0" w:color="auto"/>
            </w:tcBorders>
            <w:shd w:val="clear" w:color="auto" w:fill="auto"/>
            <w:noWrap/>
            <w:vAlign w:val="bottom"/>
          </w:tcPr>
          <w:p w14:paraId="5F6106A3" w14:textId="77777777" w:rsidR="00813C9E" w:rsidRPr="00AA0ECF" w:rsidRDefault="00813C9E" w:rsidP="00AA0ECF">
            <w:pPr>
              <w:tabs>
                <w:tab w:val="left" w:pos="288"/>
                <w:tab w:val="left" w:pos="576"/>
                <w:tab w:val="left" w:pos="864"/>
                <w:tab w:val="left" w:pos="1152"/>
              </w:tabs>
              <w:suppressAutoHyphens/>
              <w:spacing w:before="40" w:after="40" w:line="210" w:lineRule="exact"/>
              <w:ind w:right="43"/>
              <w:jc w:val="right"/>
              <w:rPr>
                <w:sz w:val="17"/>
              </w:rPr>
            </w:pPr>
          </w:p>
        </w:tc>
        <w:tc>
          <w:tcPr>
            <w:tcW w:w="3096" w:type="dxa"/>
            <w:gridSpan w:val="6"/>
            <w:tcBorders>
              <w:top w:val="single" w:sz="12" w:space="0" w:color="auto"/>
            </w:tcBorders>
            <w:shd w:val="clear" w:color="auto" w:fill="auto"/>
            <w:noWrap/>
            <w:vAlign w:val="bottom"/>
          </w:tcPr>
          <w:p w14:paraId="737370FA" w14:textId="77777777" w:rsidR="00813C9E" w:rsidRPr="00AA0ECF" w:rsidRDefault="00813C9E" w:rsidP="00AA0ECF">
            <w:pPr>
              <w:tabs>
                <w:tab w:val="left" w:pos="288"/>
                <w:tab w:val="left" w:pos="576"/>
                <w:tab w:val="left" w:pos="864"/>
                <w:tab w:val="left" w:pos="1152"/>
              </w:tabs>
              <w:suppressAutoHyphens/>
              <w:spacing w:before="40" w:after="40" w:line="210" w:lineRule="exact"/>
              <w:ind w:right="43"/>
              <w:jc w:val="right"/>
              <w:rPr>
                <w:sz w:val="17"/>
              </w:rPr>
            </w:pPr>
          </w:p>
        </w:tc>
      </w:tr>
      <w:tr w:rsidR="00AA0ECF" w:rsidRPr="00AA0ECF" w14:paraId="3CDA71A8" w14:textId="77777777" w:rsidTr="00813C9E">
        <w:tc>
          <w:tcPr>
            <w:tcW w:w="1170" w:type="dxa"/>
            <w:shd w:val="clear" w:color="auto" w:fill="auto"/>
            <w:noWrap/>
            <w:vAlign w:val="bottom"/>
            <w:hideMark/>
          </w:tcPr>
          <w:p w14:paraId="6125D622" w14:textId="738E0305" w:rsidR="00AA0ECF" w:rsidRPr="00AA0ECF" w:rsidRDefault="00AA0ECF" w:rsidP="00AA0ECF">
            <w:pPr>
              <w:tabs>
                <w:tab w:val="left" w:pos="288"/>
                <w:tab w:val="left" w:pos="576"/>
                <w:tab w:val="left" w:pos="864"/>
                <w:tab w:val="left" w:pos="1152"/>
              </w:tabs>
              <w:suppressAutoHyphens/>
              <w:spacing w:before="40" w:after="40" w:line="210" w:lineRule="exact"/>
              <w:ind w:right="40"/>
              <w:rPr>
                <w:sz w:val="17"/>
              </w:rPr>
            </w:pPr>
          </w:p>
        </w:tc>
        <w:tc>
          <w:tcPr>
            <w:tcW w:w="615" w:type="dxa"/>
            <w:shd w:val="clear" w:color="auto" w:fill="auto"/>
            <w:noWrap/>
            <w:vAlign w:val="bottom"/>
            <w:hideMark/>
          </w:tcPr>
          <w:p w14:paraId="0394C28D"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2016</w:t>
            </w:r>
          </w:p>
        </w:tc>
        <w:tc>
          <w:tcPr>
            <w:tcW w:w="616" w:type="dxa"/>
            <w:shd w:val="clear" w:color="auto" w:fill="auto"/>
            <w:noWrap/>
            <w:vAlign w:val="bottom"/>
            <w:hideMark/>
          </w:tcPr>
          <w:p w14:paraId="7CF859C9"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2017</w:t>
            </w:r>
          </w:p>
        </w:tc>
        <w:tc>
          <w:tcPr>
            <w:tcW w:w="615" w:type="dxa"/>
            <w:shd w:val="clear" w:color="auto" w:fill="auto"/>
            <w:noWrap/>
            <w:vAlign w:val="bottom"/>
            <w:hideMark/>
          </w:tcPr>
          <w:p w14:paraId="5E99678F"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2018</w:t>
            </w:r>
          </w:p>
        </w:tc>
        <w:tc>
          <w:tcPr>
            <w:tcW w:w="616" w:type="dxa"/>
            <w:shd w:val="clear" w:color="auto" w:fill="auto"/>
            <w:noWrap/>
            <w:vAlign w:val="bottom"/>
            <w:hideMark/>
          </w:tcPr>
          <w:p w14:paraId="3E26B663"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2019</w:t>
            </w:r>
          </w:p>
        </w:tc>
        <w:tc>
          <w:tcPr>
            <w:tcW w:w="616" w:type="dxa"/>
            <w:gridSpan w:val="2"/>
            <w:shd w:val="clear" w:color="auto" w:fill="auto"/>
            <w:noWrap/>
            <w:vAlign w:val="bottom"/>
            <w:hideMark/>
          </w:tcPr>
          <w:p w14:paraId="6E2FBAD8"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2020</w:t>
            </w:r>
          </w:p>
        </w:tc>
        <w:tc>
          <w:tcPr>
            <w:tcW w:w="615" w:type="dxa"/>
            <w:shd w:val="clear" w:color="auto" w:fill="auto"/>
            <w:noWrap/>
            <w:vAlign w:val="bottom"/>
            <w:hideMark/>
          </w:tcPr>
          <w:p w14:paraId="381FEA3A"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2016</w:t>
            </w:r>
          </w:p>
        </w:tc>
        <w:tc>
          <w:tcPr>
            <w:tcW w:w="616" w:type="dxa"/>
            <w:shd w:val="clear" w:color="auto" w:fill="auto"/>
            <w:noWrap/>
            <w:vAlign w:val="bottom"/>
            <w:hideMark/>
          </w:tcPr>
          <w:p w14:paraId="3B69935B"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2017</w:t>
            </w:r>
          </w:p>
        </w:tc>
        <w:tc>
          <w:tcPr>
            <w:tcW w:w="615" w:type="dxa"/>
            <w:shd w:val="clear" w:color="auto" w:fill="auto"/>
            <w:noWrap/>
            <w:vAlign w:val="bottom"/>
            <w:hideMark/>
          </w:tcPr>
          <w:p w14:paraId="5C46CD31"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2018</w:t>
            </w:r>
          </w:p>
        </w:tc>
        <w:tc>
          <w:tcPr>
            <w:tcW w:w="616" w:type="dxa"/>
            <w:shd w:val="clear" w:color="auto" w:fill="auto"/>
            <w:noWrap/>
            <w:vAlign w:val="bottom"/>
            <w:hideMark/>
          </w:tcPr>
          <w:p w14:paraId="233AC76A"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2019</w:t>
            </w:r>
          </w:p>
        </w:tc>
        <w:tc>
          <w:tcPr>
            <w:tcW w:w="616" w:type="dxa"/>
            <w:shd w:val="clear" w:color="auto" w:fill="auto"/>
            <w:noWrap/>
            <w:vAlign w:val="bottom"/>
            <w:hideMark/>
          </w:tcPr>
          <w:p w14:paraId="2100F597" w14:textId="77777777" w:rsidR="00AA0ECF" w:rsidRPr="00813C9E" w:rsidRDefault="00AA0ECF" w:rsidP="00AA0ECF">
            <w:pPr>
              <w:tabs>
                <w:tab w:val="left" w:pos="288"/>
                <w:tab w:val="left" w:pos="576"/>
                <w:tab w:val="left" w:pos="864"/>
                <w:tab w:val="left" w:pos="1152"/>
              </w:tabs>
              <w:suppressAutoHyphens/>
              <w:spacing w:before="40" w:after="40" w:line="210" w:lineRule="exact"/>
              <w:ind w:right="43"/>
              <w:jc w:val="right"/>
              <w:rPr>
                <w:b/>
                <w:bCs/>
                <w:sz w:val="17"/>
              </w:rPr>
            </w:pPr>
            <w:r w:rsidRPr="00813C9E">
              <w:rPr>
                <w:b/>
                <w:bCs/>
                <w:sz w:val="17"/>
              </w:rPr>
              <w:t>2020</w:t>
            </w:r>
          </w:p>
        </w:tc>
      </w:tr>
      <w:tr w:rsidR="00813C9E" w:rsidRPr="00AA0ECF" w14:paraId="20D47664" w14:textId="77777777" w:rsidTr="00813C9E">
        <w:tc>
          <w:tcPr>
            <w:tcW w:w="1170" w:type="dxa"/>
            <w:shd w:val="clear" w:color="auto" w:fill="auto"/>
            <w:noWrap/>
            <w:vAlign w:val="bottom"/>
            <w:hideMark/>
          </w:tcPr>
          <w:p w14:paraId="2346FEAB" w14:textId="77777777" w:rsidR="00FC49D0" w:rsidRPr="00813C9E" w:rsidRDefault="00FC49D0" w:rsidP="00AA0ECF">
            <w:pPr>
              <w:tabs>
                <w:tab w:val="left" w:pos="288"/>
                <w:tab w:val="left" w:pos="576"/>
                <w:tab w:val="left" w:pos="864"/>
                <w:tab w:val="left" w:pos="1152"/>
              </w:tabs>
              <w:suppressAutoHyphens/>
              <w:spacing w:before="40" w:after="40" w:line="210" w:lineRule="exact"/>
              <w:ind w:right="40"/>
              <w:rPr>
                <w:b/>
                <w:bCs/>
                <w:sz w:val="17"/>
              </w:rPr>
            </w:pPr>
            <w:r w:rsidRPr="00813C9E">
              <w:rPr>
                <w:b/>
                <w:bCs/>
                <w:sz w:val="17"/>
              </w:rPr>
              <w:t>16-24</w:t>
            </w:r>
          </w:p>
        </w:tc>
        <w:tc>
          <w:tcPr>
            <w:tcW w:w="615" w:type="dxa"/>
            <w:shd w:val="clear" w:color="auto" w:fill="auto"/>
            <w:noWrap/>
            <w:vAlign w:val="bottom"/>
            <w:hideMark/>
          </w:tcPr>
          <w:p w14:paraId="75A4A848"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18,3</w:t>
            </w:r>
          </w:p>
        </w:tc>
        <w:tc>
          <w:tcPr>
            <w:tcW w:w="616" w:type="dxa"/>
            <w:shd w:val="clear" w:color="auto" w:fill="auto"/>
            <w:noWrap/>
            <w:vAlign w:val="bottom"/>
            <w:hideMark/>
          </w:tcPr>
          <w:p w14:paraId="48D8BAE8"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19,8</w:t>
            </w:r>
          </w:p>
        </w:tc>
        <w:tc>
          <w:tcPr>
            <w:tcW w:w="615" w:type="dxa"/>
            <w:shd w:val="clear" w:color="auto" w:fill="auto"/>
            <w:noWrap/>
            <w:vAlign w:val="bottom"/>
            <w:hideMark/>
          </w:tcPr>
          <w:p w14:paraId="3D872DB9"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20,1</w:t>
            </w:r>
          </w:p>
        </w:tc>
        <w:tc>
          <w:tcPr>
            <w:tcW w:w="616" w:type="dxa"/>
            <w:shd w:val="clear" w:color="auto" w:fill="auto"/>
            <w:noWrap/>
            <w:vAlign w:val="bottom"/>
            <w:hideMark/>
          </w:tcPr>
          <w:p w14:paraId="05F1EB13"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23,3</w:t>
            </w:r>
          </w:p>
        </w:tc>
        <w:tc>
          <w:tcPr>
            <w:tcW w:w="616" w:type="dxa"/>
            <w:gridSpan w:val="2"/>
            <w:shd w:val="clear" w:color="auto" w:fill="auto"/>
            <w:noWrap/>
            <w:vAlign w:val="bottom"/>
            <w:hideMark/>
          </w:tcPr>
          <w:p w14:paraId="2CD3FBB7"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21,6</w:t>
            </w:r>
          </w:p>
        </w:tc>
        <w:tc>
          <w:tcPr>
            <w:tcW w:w="615" w:type="dxa"/>
            <w:shd w:val="clear" w:color="auto" w:fill="auto"/>
            <w:noWrap/>
            <w:vAlign w:val="bottom"/>
            <w:hideMark/>
          </w:tcPr>
          <w:p w14:paraId="5B6C5DB7"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25,9</w:t>
            </w:r>
          </w:p>
        </w:tc>
        <w:tc>
          <w:tcPr>
            <w:tcW w:w="616" w:type="dxa"/>
            <w:shd w:val="clear" w:color="auto" w:fill="auto"/>
            <w:noWrap/>
            <w:vAlign w:val="bottom"/>
            <w:hideMark/>
          </w:tcPr>
          <w:p w14:paraId="67542532"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22,2</w:t>
            </w:r>
          </w:p>
        </w:tc>
        <w:tc>
          <w:tcPr>
            <w:tcW w:w="615" w:type="dxa"/>
            <w:shd w:val="clear" w:color="auto" w:fill="auto"/>
            <w:noWrap/>
            <w:vAlign w:val="bottom"/>
            <w:hideMark/>
          </w:tcPr>
          <w:p w14:paraId="2223E8B3"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19,1</w:t>
            </w:r>
          </w:p>
        </w:tc>
        <w:tc>
          <w:tcPr>
            <w:tcW w:w="616" w:type="dxa"/>
            <w:shd w:val="clear" w:color="auto" w:fill="auto"/>
            <w:noWrap/>
            <w:vAlign w:val="bottom"/>
            <w:hideMark/>
          </w:tcPr>
          <w:p w14:paraId="56A2E654"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19,7</w:t>
            </w:r>
          </w:p>
        </w:tc>
        <w:tc>
          <w:tcPr>
            <w:tcW w:w="616" w:type="dxa"/>
            <w:shd w:val="clear" w:color="auto" w:fill="auto"/>
            <w:noWrap/>
            <w:vAlign w:val="bottom"/>
            <w:hideMark/>
          </w:tcPr>
          <w:p w14:paraId="426B1369"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20,1</w:t>
            </w:r>
          </w:p>
        </w:tc>
      </w:tr>
      <w:tr w:rsidR="00813C9E" w:rsidRPr="00AA0ECF" w14:paraId="1F7FDD4E" w14:textId="77777777" w:rsidTr="00813C9E">
        <w:tc>
          <w:tcPr>
            <w:tcW w:w="1170" w:type="dxa"/>
            <w:shd w:val="clear" w:color="auto" w:fill="auto"/>
            <w:noWrap/>
            <w:vAlign w:val="bottom"/>
            <w:hideMark/>
          </w:tcPr>
          <w:p w14:paraId="11CEAC9A" w14:textId="77777777" w:rsidR="00FC49D0" w:rsidRPr="00813C9E" w:rsidRDefault="00FC49D0" w:rsidP="00AA0ECF">
            <w:pPr>
              <w:tabs>
                <w:tab w:val="left" w:pos="288"/>
                <w:tab w:val="left" w:pos="576"/>
                <w:tab w:val="left" w:pos="864"/>
                <w:tab w:val="left" w:pos="1152"/>
              </w:tabs>
              <w:suppressAutoHyphens/>
              <w:spacing w:before="40" w:after="40" w:line="210" w:lineRule="exact"/>
              <w:ind w:right="40"/>
              <w:rPr>
                <w:b/>
                <w:bCs/>
                <w:sz w:val="17"/>
              </w:rPr>
            </w:pPr>
            <w:r w:rsidRPr="00813C9E">
              <w:rPr>
                <w:b/>
                <w:bCs/>
                <w:sz w:val="17"/>
              </w:rPr>
              <w:t>25-49</w:t>
            </w:r>
          </w:p>
        </w:tc>
        <w:tc>
          <w:tcPr>
            <w:tcW w:w="615" w:type="dxa"/>
            <w:shd w:val="clear" w:color="auto" w:fill="auto"/>
            <w:noWrap/>
            <w:vAlign w:val="bottom"/>
            <w:hideMark/>
          </w:tcPr>
          <w:p w14:paraId="40C0545B"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15,4</w:t>
            </w:r>
          </w:p>
        </w:tc>
        <w:tc>
          <w:tcPr>
            <w:tcW w:w="616" w:type="dxa"/>
            <w:shd w:val="clear" w:color="auto" w:fill="auto"/>
            <w:noWrap/>
            <w:vAlign w:val="bottom"/>
            <w:hideMark/>
          </w:tcPr>
          <w:p w14:paraId="2D70FAAE"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15,7</w:t>
            </w:r>
          </w:p>
        </w:tc>
        <w:tc>
          <w:tcPr>
            <w:tcW w:w="615" w:type="dxa"/>
            <w:shd w:val="clear" w:color="auto" w:fill="auto"/>
            <w:noWrap/>
            <w:vAlign w:val="bottom"/>
            <w:hideMark/>
          </w:tcPr>
          <w:p w14:paraId="624DB3F5"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14,5</w:t>
            </w:r>
          </w:p>
        </w:tc>
        <w:tc>
          <w:tcPr>
            <w:tcW w:w="616" w:type="dxa"/>
            <w:shd w:val="clear" w:color="auto" w:fill="auto"/>
            <w:noWrap/>
            <w:vAlign w:val="bottom"/>
            <w:hideMark/>
          </w:tcPr>
          <w:p w14:paraId="59FDBA89"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15,1</w:t>
            </w:r>
          </w:p>
        </w:tc>
        <w:tc>
          <w:tcPr>
            <w:tcW w:w="616" w:type="dxa"/>
            <w:gridSpan w:val="2"/>
            <w:shd w:val="clear" w:color="auto" w:fill="auto"/>
            <w:noWrap/>
            <w:vAlign w:val="bottom"/>
            <w:hideMark/>
          </w:tcPr>
          <w:p w14:paraId="75E9EF42"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14,0</w:t>
            </w:r>
          </w:p>
        </w:tc>
        <w:tc>
          <w:tcPr>
            <w:tcW w:w="615" w:type="dxa"/>
            <w:shd w:val="clear" w:color="auto" w:fill="auto"/>
            <w:noWrap/>
            <w:vAlign w:val="bottom"/>
            <w:hideMark/>
          </w:tcPr>
          <w:p w14:paraId="2A8CC0D9"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12,7</w:t>
            </w:r>
          </w:p>
        </w:tc>
        <w:tc>
          <w:tcPr>
            <w:tcW w:w="616" w:type="dxa"/>
            <w:shd w:val="clear" w:color="auto" w:fill="auto"/>
            <w:noWrap/>
            <w:vAlign w:val="bottom"/>
            <w:hideMark/>
          </w:tcPr>
          <w:p w14:paraId="74CF00B2"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12,8</w:t>
            </w:r>
          </w:p>
        </w:tc>
        <w:tc>
          <w:tcPr>
            <w:tcW w:w="615" w:type="dxa"/>
            <w:shd w:val="clear" w:color="auto" w:fill="auto"/>
            <w:noWrap/>
            <w:vAlign w:val="bottom"/>
            <w:hideMark/>
          </w:tcPr>
          <w:p w14:paraId="445AB1E3"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12,7</w:t>
            </w:r>
          </w:p>
        </w:tc>
        <w:tc>
          <w:tcPr>
            <w:tcW w:w="616" w:type="dxa"/>
            <w:shd w:val="clear" w:color="auto" w:fill="auto"/>
            <w:noWrap/>
            <w:vAlign w:val="bottom"/>
            <w:hideMark/>
          </w:tcPr>
          <w:p w14:paraId="666729CE"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11,4</w:t>
            </w:r>
          </w:p>
        </w:tc>
        <w:tc>
          <w:tcPr>
            <w:tcW w:w="616" w:type="dxa"/>
            <w:shd w:val="clear" w:color="auto" w:fill="auto"/>
            <w:noWrap/>
            <w:vAlign w:val="bottom"/>
            <w:hideMark/>
          </w:tcPr>
          <w:p w14:paraId="1EBBA399"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11,5</w:t>
            </w:r>
          </w:p>
        </w:tc>
      </w:tr>
      <w:tr w:rsidR="00813C9E" w:rsidRPr="00AA0ECF" w14:paraId="6CCAAE8F" w14:textId="77777777" w:rsidTr="00813C9E">
        <w:tc>
          <w:tcPr>
            <w:tcW w:w="1170" w:type="dxa"/>
            <w:shd w:val="clear" w:color="auto" w:fill="auto"/>
            <w:noWrap/>
            <w:vAlign w:val="bottom"/>
            <w:hideMark/>
          </w:tcPr>
          <w:p w14:paraId="0759C012" w14:textId="77777777" w:rsidR="00FC49D0" w:rsidRPr="00813C9E" w:rsidRDefault="00FC49D0" w:rsidP="00AA0ECF">
            <w:pPr>
              <w:tabs>
                <w:tab w:val="left" w:pos="288"/>
                <w:tab w:val="left" w:pos="576"/>
                <w:tab w:val="left" w:pos="864"/>
                <w:tab w:val="left" w:pos="1152"/>
              </w:tabs>
              <w:suppressAutoHyphens/>
              <w:spacing w:before="40" w:after="40" w:line="210" w:lineRule="exact"/>
              <w:ind w:right="40"/>
              <w:rPr>
                <w:b/>
                <w:bCs/>
                <w:sz w:val="17"/>
              </w:rPr>
            </w:pPr>
            <w:r w:rsidRPr="00813C9E">
              <w:rPr>
                <w:b/>
                <w:bCs/>
                <w:sz w:val="17"/>
              </w:rPr>
              <w:t>50-64</w:t>
            </w:r>
          </w:p>
        </w:tc>
        <w:tc>
          <w:tcPr>
            <w:tcW w:w="615" w:type="dxa"/>
            <w:shd w:val="clear" w:color="auto" w:fill="auto"/>
            <w:noWrap/>
            <w:vAlign w:val="bottom"/>
            <w:hideMark/>
          </w:tcPr>
          <w:p w14:paraId="192A3800"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19,0</w:t>
            </w:r>
          </w:p>
        </w:tc>
        <w:tc>
          <w:tcPr>
            <w:tcW w:w="616" w:type="dxa"/>
            <w:shd w:val="clear" w:color="auto" w:fill="auto"/>
            <w:noWrap/>
            <w:vAlign w:val="bottom"/>
            <w:hideMark/>
          </w:tcPr>
          <w:p w14:paraId="03B31A17"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19,4</w:t>
            </w:r>
          </w:p>
        </w:tc>
        <w:tc>
          <w:tcPr>
            <w:tcW w:w="615" w:type="dxa"/>
            <w:shd w:val="clear" w:color="auto" w:fill="auto"/>
            <w:noWrap/>
            <w:vAlign w:val="bottom"/>
            <w:hideMark/>
          </w:tcPr>
          <w:p w14:paraId="08FC9FC7"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22,2</w:t>
            </w:r>
          </w:p>
        </w:tc>
        <w:tc>
          <w:tcPr>
            <w:tcW w:w="616" w:type="dxa"/>
            <w:shd w:val="clear" w:color="auto" w:fill="auto"/>
            <w:noWrap/>
            <w:vAlign w:val="bottom"/>
            <w:hideMark/>
          </w:tcPr>
          <w:p w14:paraId="5E8A4A57"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19,5</w:t>
            </w:r>
          </w:p>
        </w:tc>
        <w:tc>
          <w:tcPr>
            <w:tcW w:w="616" w:type="dxa"/>
            <w:gridSpan w:val="2"/>
            <w:shd w:val="clear" w:color="auto" w:fill="auto"/>
            <w:noWrap/>
            <w:vAlign w:val="bottom"/>
            <w:hideMark/>
          </w:tcPr>
          <w:p w14:paraId="7A52DC85"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19,9</w:t>
            </w:r>
          </w:p>
        </w:tc>
        <w:tc>
          <w:tcPr>
            <w:tcW w:w="615" w:type="dxa"/>
            <w:shd w:val="clear" w:color="auto" w:fill="auto"/>
            <w:noWrap/>
            <w:vAlign w:val="bottom"/>
            <w:hideMark/>
          </w:tcPr>
          <w:p w14:paraId="57E2D041"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16,9</w:t>
            </w:r>
          </w:p>
        </w:tc>
        <w:tc>
          <w:tcPr>
            <w:tcW w:w="616" w:type="dxa"/>
            <w:shd w:val="clear" w:color="auto" w:fill="auto"/>
            <w:noWrap/>
            <w:vAlign w:val="bottom"/>
            <w:hideMark/>
          </w:tcPr>
          <w:p w14:paraId="335C23DB"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17,0</w:t>
            </w:r>
          </w:p>
        </w:tc>
        <w:tc>
          <w:tcPr>
            <w:tcW w:w="615" w:type="dxa"/>
            <w:shd w:val="clear" w:color="auto" w:fill="auto"/>
            <w:noWrap/>
            <w:vAlign w:val="bottom"/>
            <w:hideMark/>
          </w:tcPr>
          <w:p w14:paraId="70D86504"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17,3</w:t>
            </w:r>
          </w:p>
        </w:tc>
        <w:tc>
          <w:tcPr>
            <w:tcW w:w="616" w:type="dxa"/>
            <w:shd w:val="clear" w:color="auto" w:fill="auto"/>
            <w:noWrap/>
            <w:vAlign w:val="bottom"/>
            <w:hideMark/>
          </w:tcPr>
          <w:p w14:paraId="38A85033"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16,3</w:t>
            </w:r>
          </w:p>
        </w:tc>
        <w:tc>
          <w:tcPr>
            <w:tcW w:w="616" w:type="dxa"/>
            <w:shd w:val="clear" w:color="auto" w:fill="auto"/>
            <w:noWrap/>
            <w:vAlign w:val="bottom"/>
            <w:hideMark/>
          </w:tcPr>
          <w:p w14:paraId="2C199736"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17,4</w:t>
            </w:r>
          </w:p>
        </w:tc>
      </w:tr>
      <w:tr w:rsidR="00813C9E" w:rsidRPr="00AA0ECF" w14:paraId="7EB556E8" w14:textId="77777777" w:rsidTr="00813C9E">
        <w:tc>
          <w:tcPr>
            <w:tcW w:w="1170" w:type="dxa"/>
            <w:tcBorders>
              <w:bottom w:val="single" w:sz="12" w:space="0" w:color="auto"/>
            </w:tcBorders>
            <w:shd w:val="clear" w:color="auto" w:fill="auto"/>
            <w:noWrap/>
            <w:vAlign w:val="bottom"/>
            <w:hideMark/>
          </w:tcPr>
          <w:p w14:paraId="369789C7" w14:textId="77777777" w:rsidR="00FC49D0" w:rsidRPr="00813C9E" w:rsidRDefault="00FC49D0" w:rsidP="00AA0ECF">
            <w:pPr>
              <w:tabs>
                <w:tab w:val="left" w:pos="288"/>
                <w:tab w:val="left" w:pos="576"/>
                <w:tab w:val="left" w:pos="864"/>
                <w:tab w:val="left" w:pos="1152"/>
              </w:tabs>
              <w:suppressAutoHyphens/>
              <w:spacing w:before="40" w:after="40" w:line="210" w:lineRule="exact"/>
              <w:ind w:right="40"/>
              <w:rPr>
                <w:b/>
                <w:bCs/>
                <w:sz w:val="17"/>
              </w:rPr>
            </w:pPr>
            <w:r w:rsidRPr="00813C9E">
              <w:rPr>
                <w:b/>
                <w:bCs/>
                <w:sz w:val="17"/>
              </w:rPr>
              <w:t>65 ans et plus</w:t>
            </w:r>
          </w:p>
        </w:tc>
        <w:tc>
          <w:tcPr>
            <w:tcW w:w="615" w:type="dxa"/>
            <w:tcBorders>
              <w:bottom w:val="single" w:sz="12" w:space="0" w:color="auto"/>
            </w:tcBorders>
            <w:shd w:val="clear" w:color="auto" w:fill="auto"/>
            <w:noWrap/>
            <w:vAlign w:val="bottom"/>
            <w:hideMark/>
          </w:tcPr>
          <w:p w14:paraId="6E8D6B6F"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28,4</w:t>
            </w:r>
          </w:p>
        </w:tc>
        <w:tc>
          <w:tcPr>
            <w:tcW w:w="616" w:type="dxa"/>
            <w:tcBorders>
              <w:bottom w:val="single" w:sz="12" w:space="0" w:color="auto"/>
            </w:tcBorders>
            <w:shd w:val="clear" w:color="auto" w:fill="auto"/>
            <w:noWrap/>
            <w:vAlign w:val="bottom"/>
            <w:hideMark/>
          </w:tcPr>
          <w:p w14:paraId="425F80DA"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35,0</w:t>
            </w:r>
          </w:p>
        </w:tc>
        <w:tc>
          <w:tcPr>
            <w:tcW w:w="615" w:type="dxa"/>
            <w:tcBorders>
              <w:bottom w:val="single" w:sz="12" w:space="0" w:color="auto"/>
            </w:tcBorders>
            <w:shd w:val="clear" w:color="auto" w:fill="auto"/>
            <w:noWrap/>
            <w:vAlign w:val="bottom"/>
            <w:hideMark/>
          </w:tcPr>
          <w:p w14:paraId="64DF0B07"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31,9</w:t>
            </w:r>
          </w:p>
        </w:tc>
        <w:tc>
          <w:tcPr>
            <w:tcW w:w="616" w:type="dxa"/>
            <w:tcBorders>
              <w:bottom w:val="single" w:sz="12" w:space="0" w:color="auto"/>
            </w:tcBorders>
            <w:shd w:val="clear" w:color="auto" w:fill="auto"/>
            <w:noWrap/>
            <w:vAlign w:val="bottom"/>
            <w:hideMark/>
          </w:tcPr>
          <w:p w14:paraId="5BB6F198"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30,5</w:t>
            </w:r>
          </w:p>
        </w:tc>
        <w:tc>
          <w:tcPr>
            <w:tcW w:w="616" w:type="dxa"/>
            <w:gridSpan w:val="2"/>
            <w:tcBorders>
              <w:bottom w:val="single" w:sz="12" w:space="0" w:color="auto"/>
            </w:tcBorders>
            <w:shd w:val="clear" w:color="auto" w:fill="auto"/>
            <w:noWrap/>
            <w:vAlign w:val="bottom"/>
            <w:hideMark/>
          </w:tcPr>
          <w:p w14:paraId="145F3D32"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27,0</w:t>
            </w:r>
          </w:p>
        </w:tc>
        <w:tc>
          <w:tcPr>
            <w:tcW w:w="615" w:type="dxa"/>
            <w:tcBorders>
              <w:bottom w:val="single" w:sz="12" w:space="0" w:color="auto"/>
            </w:tcBorders>
            <w:shd w:val="clear" w:color="auto" w:fill="auto"/>
            <w:noWrap/>
            <w:vAlign w:val="bottom"/>
            <w:hideMark/>
          </w:tcPr>
          <w:p w14:paraId="24BB6D00"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47,8</w:t>
            </w:r>
          </w:p>
        </w:tc>
        <w:tc>
          <w:tcPr>
            <w:tcW w:w="616" w:type="dxa"/>
            <w:tcBorders>
              <w:bottom w:val="single" w:sz="12" w:space="0" w:color="auto"/>
            </w:tcBorders>
            <w:shd w:val="clear" w:color="auto" w:fill="auto"/>
            <w:noWrap/>
            <w:vAlign w:val="bottom"/>
            <w:hideMark/>
          </w:tcPr>
          <w:p w14:paraId="45515791"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52,3</w:t>
            </w:r>
          </w:p>
        </w:tc>
        <w:tc>
          <w:tcPr>
            <w:tcW w:w="615" w:type="dxa"/>
            <w:tcBorders>
              <w:bottom w:val="single" w:sz="12" w:space="0" w:color="auto"/>
            </w:tcBorders>
            <w:shd w:val="clear" w:color="auto" w:fill="auto"/>
            <w:noWrap/>
            <w:vAlign w:val="bottom"/>
            <w:hideMark/>
          </w:tcPr>
          <w:p w14:paraId="5C9922DA"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49,9</w:t>
            </w:r>
          </w:p>
        </w:tc>
        <w:tc>
          <w:tcPr>
            <w:tcW w:w="616" w:type="dxa"/>
            <w:tcBorders>
              <w:bottom w:val="single" w:sz="12" w:space="0" w:color="auto"/>
            </w:tcBorders>
            <w:shd w:val="clear" w:color="auto" w:fill="auto"/>
            <w:noWrap/>
            <w:vAlign w:val="bottom"/>
            <w:hideMark/>
          </w:tcPr>
          <w:p w14:paraId="79DAE27A"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47,2</w:t>
            </w:r>
          </w:p>
        </w:tc>
        <w:tc>
          <w:tcPr>
            <w:tcW w:w="616" w:type="dxa"/>
            <w:tcBorders>
              <w:bottom w:val="single" w:sz="12" w:space="0" w:color="auto"/>
            </w:tcBorders>
            <w:shd w:val="clear" w:color="auto" w:fill="auto"/>
            <w:noWrap/>
            <w:vAlign w:val="bottom"/>
            <w:hideMark/>
          </w:tcPr>
          <w:p w14:paraId="5D2F67FE" w14:textId="77777777" w:rsidR="00FC49D0" w:rsidRPr="00AA0ECF" w:rsidRDefault="00FC49D0" w:rsidP="00AA0ECF">
            <w:pPr>
              <w:tabs>
                <w:tab w:val="left" w:pos="288"/>
                <w:tab w:val="left" w:pos="576"/>
                <w:tab w:val="left" w:pos="864"/>
                <w:tab w:val="left" w:pos="1152"/>
              </w:tabs>
              <w:suppressAutoHyphens/>
              <w:spacing w:before="40" w:after="40" w:line="210" w:lineRule="exact"/>
              <w:ind w:right="43"/>
              <w:jc w:val="right"/>
              <w:rPr>
                <w:sz w:val="17"/>
              </w:rPr>
            </w:pPr>
            <w:r w:rsidRPr="00AA0ECF">
              <w:rPr>
                <w:sz w:val="17"/>
              </w:rPr>
              <w:t>47,9</w:t>
            </w:r>
          </w:p>
        </w:tc>
      </w:tr>
    </w:tbl>
    <w:p w14:paraId="0DD4081B" w14:textId="7F269719" w:rsidR="00FC49D0" w:rsidRPr="00813C9E" w:rsidRDefault="00FC49D0" w:rsidP="00813C9E">
      <w:pPr>
        <w:pStyle w:val="SingleTxt"/>
        <w:spacing w:after="0" w:line="120" w:lineRule="exact"/>
        <w:rPr>
          <w:sz w:val="10"/>
        </w:rPr>
      </w:pPr>
    </w:p>
    <w:p w14:paraId="1A47B72C" w14:textId="3EB302F8" w:rsidR="00FC49D0" w:rsidRPr="00882AE1" w:rsidRDefault="00FC49D0" w:rsidP="00813C9E">
      <w:pPr>
        <w:pStyle w:val="FootnoteText"/>
        <w:tabs>
          <w:tab w:val="right" w:pos="1476"/>
          <w:tab w:val="left" w:pos="1548"/>
          <w:tab w:val="right" w:pos="1836"/>
          <w:tab w:val="left" w:pos="1908"/>
        </w:tabs>
        <w:ind w:left="1548" w:right="1267" w:hanging="288"/>
      </w:pPr>
      <w:r w:rsidRPr="00813C9E">
        <w:rPr>
          <w:i/>
          <w:iCs/>
        </w:rPr>
        <w:t>Source</w:t>
      </w:r>
      <w:r w:rsidR="008739E8" w:rsidRPr="00882AE1">
        <w:t> :</w:t>
      </w:r>
      <w:r w:rsidRPr="00882AE1">
        <w:t xml:space="preserve"> Statistique Estonie</w:t>
      </w:r>
    </w:p>
    <w:p w14:paraId="4C4AD1C6" w14:textId="1A5DACFD" w:rsidR="00FC49D0" w:rsidRPr="00813C9E" w:rsidRDefault="00FC49D0" w:rsidP="00813C9E">
      <w:pPr>
        <w:pStyle w:val="SingleTxt"/>
        <w:spacing w:after="0" w:line="120" w:lineRule="exact"/>
        <w:rPr>
          <w:sz w:val="10"/>
        </w:rPr>
      </w:pPr>
    </w:p>
    <w:p w14:paraId="16C23736" w14:textId="1D0AC33D" w:rsidR="00813C9E" w:rsidRPr="00813C9E" w:rsidRDefault="00813C9E" w:rsidP="00813C9E">
      <w:pPr>
        <w:pStyle w:val="SingleTxt"/>
        <w:spacing w:after="0" w:line="120" w:lineRule="exact"/>
        <w:rPr>
          <w:sz w:val="10"/>
        </w:rPr>
      </w:pPr>
    </w:p>
    <w:p w14:paraId="40F0B262" w14:textId="77777777" w:rsidR="00813C9E" w:rsidRPr="00813C9E" w:rsidRDefault="00813C9E" w:rsidP="00813C9E">
      <w:pPr>
        <w:pStyle w:val="SingleTxt"/>
        <w:spacing w:after="0" w:line="120" w:lineRule="exact"/>
        <w:rPr>
          <w:sz w:val="10"/>
        </w:rPr>
      </w:pPr>
    </w:p>
    <w:p w14:paraId="5CA1F303" w14:textId="56F845BC" w:rsidR="00FC49D0" w:rsidRPr="00882AE1" w:rsidRDefault="00813C9E" w:rsidP="00813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5" w:name="_Toc108692433"/>
      <w:r>
        <w:tab/>
      </w:r>
      <w:r>
        <w:tab/>
      </w:r>
      <w:r w:rsidR="00FC49D0" w:rsidRPr="00813C9E">
        <w:rPr>
          <w:b w:val="0"/>
          <w:bCs/>
        </w:rPr>
        <w:t>Tableau</w:t>
      </w:r>
      <w:r w:rsidR="008739E8" w:rsidRPr="00813C9E">
        <w:rPr>
          <w:b w:val="0"/>
          <w:bCs/>
        </w:rPr>
        <w:t> :</w:t>
      </w:r>
      <w:r w:rsidR="00FC49D0" w:rsidRPr="00882AE1">
        <w:t xml:space="preserve"> Personnes qui fournissent des soins et une assistance </w:t>
      </w:r>
      <w:r>
        <w:br/>
      </w:r>
      <w:bookmarkStart w:id="66" w:name="_Hlk118967380"/>
      <w:r w:rsidR="00FC49D0" w:rsidRPr="00882AE1">
        <w:t>à</w:t>
      </w:r>
      <w:bookmarkEnd w:id="66"/>
      <w:r w:rsidR="00FC49D0" w:rsidRPr="00882AE1">
        <w:t xml:space="preserve"> des personnes en</w:t>
      </w:r>
      <w:r>
        <w:t> </w:t>
      </w:r>
      <w:r w:rsidR="00FC49D0" w:rsidRPr="00882AE1">
        <w:t xml:space="preserve">raison de leur âge et/ou de problèmes de santé </w:t>
      </w:r>
      <w:r>
        <w:br/>
      </w:r>
      <w:r w:rsidR="00FC49D0" w:rsidRPr="00882AE1">
        <w:t>de longue durée/handicap, 2021</w:t>
      </w:r>
      <w:bookmarkEnd w:id="65"/>
    </w:p>
    <w:p w14:paraId="4BF49A86" w14:textId="0D981232" w:rsidR="00FC49D0" w:rsidRPr="00813C9E" w:rsidRDefault="00FC49D0" w:rsidP="00813C9E">
      <w:pPr>
        <w:pStyle w:val="SingleTxt"/>
        <w:spacing w:after="0" w:line="120" w:lineRule="exact"/>
        <w:rPr>
          <w:sz w:val="10"/>
        </w:rPr>
      </w:pPr>
    </w:p>
    <w:p w14:paraId="1DFEB3ED" w14:textId="4F494192" w:rsidR="00813C9E" w:rsidRPr="00813C9E" w:rsidRDefault="00813C9E" w:rsidP="00813C9E">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900"/>
        <w:gridCol w:w="3210"/>
        <w:gridCol w:w="3210"/>
      </w:tblGrid>
      <w:tr w:rsidR="00813C9E" w:rsidRPr="00813C9E" w14:paraId="2BCC0847" w14:textId="77777777" w:rsidTr="00813C9E">
        <w:trPr>
          <w:tblHeader/>
        </w:trPr>
        <w:tc>
          <w:tcPr>
            <w:tcW w:w="900" w:type="dxa"/>
            <w:tcBorders>
              <w:top w:val="single" w:sz="4" w:space="0" w:color="auto"/>
              <w:bottom w:val="single" w:sz="12" w:space="0" w:color="auto"/>
            </w:tcBorders>
            <w:shd w:val="clear" w:color="auto" w:fill="auto"/>
            <w:noWrap/>
            <w:vAlign w:val="bottom"/>
            <w:hideMark/>
          </w:tcPr>
          <w:p w14:paraId="76D9CF1E" w14:textId="77777777" w:rsidR="00FC49D0" w:rsidRPr="00813C9E" w:rsidRDefault="00FC49D0" w:rsidP="00813C9E">
            <w:pPr>
              <w:suppressAutoHyphens/>
              <w:spacing w:before="81" w:after="81" w:line="160" w:lineRule="exact"/>
              <w:ind w:right="40"/>
              <w:rPr>
                <w:i/>
                <w:sz w:val="14"/>
              </w:rPr>
            </w:pPr>
            <w:r w:rsidRPr="00813C9E">
              <w:rPr>
                <w:i/>
                <w:sz w:val="14"/>
              </w:rPr>
              <w:t> </w:t>
            </w:r>
          </w:p>
        </w:tc>
        <w:tc>
          <w:tcPr>
            <w:tcW w:w="3210" w:type="dxa"/>
            <w:tcBorders>
              <w:top w:val="single" w:sz="4" w:space="0" w:color="auto"/>
              <w:bottom w:val="single" w:sz="12" w:space="0" w:color="auto"/>
            </w:tcBorders>
            <w:shd w:val="clear" w:color="auto" w:fill="auto"/>
            <w:noWrap/>
            <w:vAlign w:val="bottom"/>
            <w:hideMark/>
          </w:tcPr>
          <w:p w14:paraId="1CEBA119" w14:textId="308C240E" w:rsidR="00FC49D0" w:rsidRPr="00813C9E" w:rsidRDefault="00FC49D0" w:rsidP="00813C9E">
            <w:pPr>
              <w:suppressAutoHyphens/>
              <w:spacing w:before="81" w:after="81" w:line="160" w:lineRule="exact"/>
              <w:ind w:right="43"/>
              <w:jc w:val="right"/>
              <w:rPr>
                <w:i/>
                <w:sz w:val="14"/>
              </w:rPr>
            </w:pPr>
            <w:r w:rsidRPr="00813C9E">
              <w:rPr>
                <w:i/>
                <w:sz w:val="14"/>
              </w:rPr>
              <w:t>Personnes qui prennent soin d</w:t>
            </w:r>
            <w:r w:rsidR="008739E8" w:rsidRPr="00813C9E">
              <w:rPr>
                <w:i/>
                <w:sz w:val="14"/>
              </w:rPr>
              <w:t>’</w:t>
            </w:r>
            <w:r w:rsidRPr="00813C9E">
              <w:rPr>
                <w:i/>
                <w:sz w:val="14"/>
              </w:rPr>
              <w:t>un adulte</w:t>
            </w:r>
          </w:p>
        </w:tc>
        <w:tc>
          <w:tcPr>
            <w:tcW w:w="3210" w:type="dxa"/>
            <w:tcBorders>
              <w:top w:val="single" w:sz="4" w:space="0" w:color="auto"/>
              <w:bottom w:val="single" w:sz="12" w:space="0" w:color="auto"/>
            </w:tcBorders>
            <w:shd w:val="clear" w:color="auto" w:fill="auto"/>
            <w:noWrap/>
            <w:vAlign w:val="bottom"/>
            <w:hideMark/>
          </w:tcPr>
          <w:p w14:paraId="168FF58E" w14:textId="13F37424" w:rsidR="00FC49D0" w:rsidRPr="00813C9E" w:rsidRDefault="00FC49D0" w:rsidP="00813C9E">
            <w:pPr>
              <w:suppressAutoHyphens/>
              <w:spacing w:before="81" w:after="81" w:line="160" w:lineRule="exact"/>
              <w:ind w:right="43"/>
              <w:jc w:val="right"/>
              <w:rPr>
                <w:i/>
                <w:sz w:val="14"/>
              </w:rPr>
            </w:pPr>
            <w:r w:rsidRPr="00813C9E">
              <w:rPr>
                <w:i/>
                <w:sz w:val="14"/>
              </w:rPr>
              <w:t>Part d</w:t>
            </w:r>
            <w:r w:rsidR="008739E8" w:rsidRPr="00813C9E">
              <w:rPr>
                <w:i/>
                <w:sz w:val="14"/>
              </w:rPr>
              <w:t>’</w:t>
            </w:r>
            <w:r w:rsidRPr="00813C9E">
              <w:rPr>
                <w:i/>
                <w:sz w:val="14"/>
              </w:rPr>
              <w:t>emploi</w:t>
            </w:r>
          </w:p>
        </w:tc>
      </w:tr>
      <w:tr w:rsidR="00813C9E" w:rsidRPr="00813C9E" w14:paraId="14DE3E68" w14:textId="77777777" w:rsidTr="00813C9E">
        <w:trPr>
          <w:trHeight w:hRule="exact" w:val="115"/>
          <w:tblHeader/>
        </w:trPr>
        <w:tc>
          <w:tcPr>
            <w:tcW w:w="900" w:type="dxa"/>
            <w:tcBorders>
              <w:top w:val="single" w:sz="12" w:space="0" w:color="auto"/>
            </w:tcBorders>
            <w:shd w:val="clear" w:color="auto" w:fill="auto"/>
            <w:noWrap/>
            <w:vAlign w:val="bottom"/>
          </w:tcPr>
          <w:p w14:paraId="28220BCA" w14:textId="77777777" w:rsidR="00813C9E" w:rsidRPr="00813C9E" w:rsidRDefault="00813C9E" w:rsidP="00813C9E">
            <w:pPr>
              <w:suppressAutoHyphens/>
              <w:spacing w:before="40" w:after="40" w:line="210" w:lineRule="exact"/>
              <w:ind w:right="40"/>
              <w:rPr>
                <w:sz w:val="17"/>
              </w:rPr>
            </w:pPr>
          </w:p>
        </w:tc>
        <w:tc>
          <w:tcPr>
            <w:tcW w:w="3210" w:type="dxa"/>
            <w:tcBorders>
              <w:top w:val="single" w:sz="12" w:space="0" w:color="auto"/>
            </w:tcBorders>
            <w:shd w:val="clear" w:color="auto" w:fill="auto"/>
            <w:noWrap/>
            <w:vAlign w:val="bottom"/>
          </w:tcPr>
          <w:p w14:paraId="3D2B14C8" w14:textId="77777777" w:rsidR="00813C9E" w:rsidRPr="00813C9E" w:rsidRDefault="00813C9E" w:rsidP="00813C9E">
            <w:pPr>
              <w:suppressAutoHyphens/>
              <w:spacing w:before="40" w:after="40" w:line="210" w:lineRule="exact"/>
              <w:ind w:right="43"/>
              <w:jc w:val="right"/>
              <w:rPr>
                <w:sz w:val="17"/>
              </w:rPr>
            </w:pPr>
          </w:p>
        </w:tc>
        <w:tc>
          <w:tcPr>
            <w:tcW w:w="3210" w:type="dxa"/>
            <w:tcBorders>
              <w:top w:val="single" w:sz="12" w:space="0" w:color="auto"/>
            </w:tcBorders>
            <w:shd w:val="clear" w:color="auto" w:fill="auto"/>
            <w:noWrap/>
            <w:vAlign w:val="bottom"/>
          </w:tcPr>
          <w:p w14:paraId="38C912AD" w14:textId="77777777" w:rsidR="00813C9E" w:rsidRPr="00813C9E" w:rsidRDefault="00813C9E" w:rsidP="00813C9E">
            <w:pPr>
              <w:suppressAutoHyphens/>
              <w:spacing w:before="40" w:after="40" w:line="210" w:lineRule="exact"/>
              <w:ind w:right="43"/>
              <w:jc w:val="right"/>
              <w:rPr>
                <w:sz w:val="17"/>
              </w:rPr>
            </w:pPr>
          </w:p>
        </w:tc>
      </w:tr>
      <w:tr w:rsidR="00813C9E" w:rsidRPr="00813C9E" w14:paraId="36B0A8E8" w14:textId="77777777" w:rsidTr="00813C9E">
        <w:tc>
          <w:tcPr>
            <w:tcW w:w="900" w:type="dxa"/>
            <w:shd w:val="clear" w:color="auto" w:fill="auto"/>
            <w:noWrap/>
            <w:vAlign w:val="bottom"/>
            <w:hideMark/>
          </w:tcPr>
          <w:p w14:paraId="4D664E67" w14:textId="77777777" w:rsidR="00FC49D0" w:rsidRPr="00813C9E" w:rsidRDefault="00FC49D0" w:rsidP="00813C9E">
            <w:pPr>
              <w:tabs>
                <w:tab w:val="left" w:pos="288"/>
                <w:tab w:val="left" w:pos="576"/>
                <w:tab w:val="left" w:pos="864"/>
                <w:tab w:val="left" w:pos="1152"/>
              </w:tabs>
              <w:suppressAutoHyphens/>
              <w:spacing w:before="40" w:after="40" w:line="210" w:lineRule="exact"/>
              <w:ind w:right="40"/>
              <w:rPr>
                <w:sz w:val="17"/>
              </w:rPr>
            </w:pPr>
            <w:r w:rsidRPr="00813C9E">
              <w:rPr>
                <w:sz w:val="17"/>
              </w:rPr>
              <w:t>Hommes</w:t>
            </w:r>
          </w:p>
        </w:tc>
        <w:tc>
          <w:tcPr>
            <w:tcW w:w="3210" w:type="dxa"/>
            <w:shd w:val="clear" w:color="auto" w:fill="auto"/>
            <w:noWrap/>
            <w:vAlign w:val="bottom"/>
            <w:hideMark/>
          </w:tcPr>
          <w:p w14:paraId="68DAB19D" w14:textId="17B85372" w:rsidR="00FC49D0" w:rsidRPr="00813C9E" w:rsidRDefault="00FC49D0" w:rsidP="00813C9E">
            <w:pPr>
              <w:tabs>
                <w:tab w:val="left" w:pos="288"/>
                <w:tab w:val="left" w:pos="576"/>
                <w:tab w:val="left" w:pos="864"/>
                <w:tab w:val="left" w:pos="1152"/>
              </w:tabs>
              <w:suppressAutoHyphens/>
              <w:spacing w:before="40" w:after="40" w:line="210" w:lineRule="exact"/>
              <w:ind w:right="43"/>
              <w:jc w:val="right"/>
              <w:rPr>
                <w:sz w:val="17"/>
              </w:rPr>
            </w:pPr>
            <w:r w:rsidRPr="00813C9E">
              <w:rPr>
                <w:sz w:val="17"/>
              </w:rPr>
              <w:t>41</w:t>
            </w:r>
            <w:r w:rsidR="008739E8" w:rsidRPr="00813C9E">
              <w:rPr>
                <w:sz w:val="17"/>
              </w:rPr>
              <w:t> %</w:t>
            </w:r>
          </w:p>
        </w:tc>
        <w:tc>
          <w:tcPr>
            <w:tcW w:w="3210" w:type="dxa"/>
            <w:shd w:val="clear" w:color="auto" w:fill="auto"/>
            <w:noWrap/>
            <w:vAlign w:val="bottom"/>
            <w:hideMark/>
          </w:tcPr>
          <w:p w14:paraId="28DCB8F7" w14:textId="026612DE" w:rsidR="00FC49D0" w:rsidRPr="00813C9E" w:rsidRDefault="00FC49D0" w:rsidP="00813C9E">
            <w:pPr>
              <w:tabs>
                <w:tab w:val="left" w:pos="288"/>
                <w:tab w:val="left" w:pos="576"/>
                <w:tab w:val="left" w:pos="864"/>
                <w:tab w:val="left" w:pos="1152"/>
              </w:tabs>
              <w:suppressAutoHyphens/>
              <w:spacing w:before="40" w:after="40" w:line="210" w:lineRule="exact"/>
              <w:ind w:right="43"/>
              <w:jc w:val="right"/>
              <w:rPr>
                <w:sz w:val="17"/>
              </w:rPr>
            </w:pPr>
            <w:r w:rsidRPr="00813C9E">
              <w:rPr>
                <w:sz w:val="17"/>
              </w:rPr>
              <w:t>55</w:t>
            </w:r>
            <w:r w:rsidR="008739E8" w:rsidRPr="00813C9E">
              <w:rPr>
                <w:sz w:val="17"/>
              </w:rPr>
              <w:t> %</w:t>
            </w:r>
          </w:p>
        </w:tc>
      </w:tr>
      <w:tr w:rsidR="00813C9E" w:rsidRPr="00813C9E" w14:paraId="2AB81B89" w14:textId="77777777" w:rsidTr="00813C9E">
        <w:tc>
          <w:tcPr>
            <w:tcW w:w="900" w:type="dxa"/>
            <w:tcBorders>
              <w:bottom w:val="single" w:sz="12" w:space="0" w:color="auto"/>
            </w:tcBorders>
            <w:shd w:val="clear" w:color="auto" w:fill="auto"/>
            <w:noWrap/>
            <w:vAlign w:val="bottom"/>
            <w:hideMark/>
          </w:tcPr>
          <w:p w14:paraId="324CA991" w14:textId="77777777" w:rsidR="00FC49D0" w:rsidRPr="00813C9E" w:rsidRDefault="00FC49D0" w:rsidP="00813C9E">
            <w:pPr>
              <w:tabs>
                <w:tab w:val="left" w:pos="288"/>
                <w:tab w:val="left" w:pos="576"/>
                <w:tab w:val="left" w:pos="864"/>
                <w:tab w:val="left" w:pos="1152"/>
              </w:tabs>
              <w:suppressAutoHyphens/>
              <w:spacing w:before="40" w:after="40" w:line="210" w:lineRule="exact"/>
              <w:ind w:right="40"/>
              <w:rPr>
                <w:sz w:val="17"/>
              </w:rPr>
            </w:pPr>
            <w:r w:rsidRPr="00813C9E">
              <w:rPr>
                <w:sz w:val="17"/>
              </w:rPr>
              <w:t>Femmes</w:t>
            </w:r>
          </w:p>
        </w:tc>
        <w:tc>
          <w:tcPr>
            <w:tcW w:w="3210" w:type="dxa"/>
            <w:tcBorders>
              <w:bottom w:val="single" w:sz="12" w:space="0" w:color="auto"/>
            </w:tcBorders>
            <w:shd w:val="clear" w:color="auto" w:fill="auto"/>
            <w:noWrap/>
            <w:vAlign w:val="bottom"/>
            <w:hideMark/>
          </w:tcPr>
          <w:p w14:paraId="4211FEFC" w14:textId="77C0E5C8" w:rsidR="00FC49D0" w:rsidRPr="00813C9E" w:rsidRDefault="00FC49D0" w:rsidP="00813C9E">
            <w:pPr>
              <w:tabs>
                <w:tab w:val="left" w:pos="288"/>
                <w:tab w:val="left" w:pos="576"/>
                <w:tab w:val="left" w:pos="864"/>
                <w:tab w:val="left" w:pos="1152"/>
              </w:tabs>
              <w:suppressAutoHyphens/>
              <w:spacing w:before="40" w:after="40" w:line="210" w:lineRule="exact"/>
              <w:ind w:right="43"/>
              <w:jc w:val="right"/>
              <w:rPr>
                <w:sz w:val="17"/>
              </w:rPr>
            </w:pPr>
            <w:r w:rsidRPr="00813C9E">
              <w:rPr>
                <w:sz w:val="17"/>
              </w:rPr>
              <w:t>59</w:t>
            </w:r>
            <w:r w:rsidR="008739E8" w:rsidRPr="00813C9E">
              <w:rPr>
                <w:sz w:val="17"/>
              </w:rPr>
              <w:t> %</w:t>
            </w:r>
          </w:p>
        </w:tc>
        <w:tc>
          <w:tcPr>
            <w:tcW w:w="3210" w:type="dxa"/>
            <w:tcBorders>
              <w:bottom w:val="single" w:sz="12" w:space="0" w:color="auto"/>
            </w:tcBorders>
            <w:shd w:val="clear" w:color="auto" w:fill="auto"/>
            <w:noWrap/>
            <w:vAlign w:val="bottom"/>
            <w:hideMark/>
          </w:tcPr>
          <w:p w14:paraId="476FE52F" w14:textId="22EE27D0" w:rsidR="00FC49D0" w:rsidRPr="00813C9E" w:rsidRDefault="00FC49D0" w:rsidP="00813C9E">
            <w:pPr>
              <w:tabs>
                <w:tab w:val="left" w:pos="288"/>
                <w:tab w:val="left" w:pos="576"/>
                <w:tab w:val="left" w:pos="864"/>
                <w:tab w:val="left" w:pos="1152"/>
              </w:tabs>
              <w:suppressAutoHyphens/>
              <w:spacing w:before="40" w:after="40" w:line="210" w:lineRule="exact"/>
              <w:ind w:right="43"/>
              <w:jc w:val="right"/>
              <w:rPr>
                <w:sz w:val="17"/>
              </w:rPr>
            </w:pPr>
            <w:r w:rsidRPr="00813C9E">
              <w:rPr>
                <w:sz w:val="17"/>
              </w:rPr>
              <w:t>52</w:t>
            </w:r>
            <w:r w:rsidR="008739E8" w:rsidRPr="00813C9E">
              <w:rPr>
                <w:sz w:val="17"/>
              </w:rPr>
              <w:t> %</w:t>
            </w:r>
          </w:p>
        </w:tc>
      </w:tr>
    </w:tbl>
    <w:p w14:paraId="740519FA" w14:textId="06B9B842" w:rsidR="00FC49D0" w:rsidRPr="00813C9E" w:rsidRDefault="00FC49D0" w:rsidP="00813C9E">
      <w:pPr>
        <w:pStyle w:val="SingleTxt"/>
        <w:spacing w:after="0" w:line="120" w:lineRule="exact"/>
        <w:rPr>
          <w:sz w:val="10"/>
        </w:rPr>
      </w:pPr>
    </w:p>
    <w:p w14:paraId="02C28967" w14:textId="2BED41EC" w:rsidR="00FC49D0" w:rsidRPr="00882AE1" w:rsidRDefault="00FC49D0" w:rsidP="00813C9E">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w:t>
      </w:r>
      <w:r w:rsidRPr="00D040AF">
        <w:rPr>
          <w:iCs/>
        </w:rPr>
        <w:t xml:space="preserve">Statistique </w:t>
      </w:r>
      <w:r w:rsidRPr="00882AE1">
        <w:t>Estonie, Enquête sur la population active</w:t>
      </w:r>
    </w:p>
    <w:p w14:paraId="7C1DF860" w14:textId="78AB75BA" w:rsidR="00FC49D0" w:rsidRPr="00813C9E" w:rsidRDefault="00FC49D0" w:rsidP="00813C9E">
      <w:pPr>
        <w:pStyle w:val="SingleTxt"/>
        <w:spacing w:after="0" w:line="120" w:lineRule="exact"/>
        <w:rPr>
          <w:sz w:val="10"/>
        </w:rPr>
      </w:pPr>
    </w:p>
    <w:p w14:paraId="64D05B4D" w14:textId="284B8732" w:rsidR="00813C9E" w:rsidRPr="00813C9E" w:rsidRDefault="00813C9E" w:rsidP="00813C9E">
      <w:pPr>
        <w:pStyle w:val="SingleTxt"/>
        <w:spacing w:after="0" w:line="120" w:lineRule="exact"/>
        <w:rPr>
          <w:sz w:val="10"/>
        </w:rPr>
      </w:pPr>
    </w:p>
    <w:p w14:paraId="1EE1C7B3" w14:textId="17E2B8C7" w:rsidR="00FC49D0" w:rsidRPr="00882AE1" w:rsidRDefault="00813C9E" w:rsidP="00813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7" w:name="_Toc108692434"/>
      <w:r>
        <w:tab/>
      </w:r>
      <w:r>
        <w:tab/>
      </w:r>
      <w:r w:rsidR="00FC49D0" w:rsidRPr="00813C9E">
        <w:rPr>
          <w:b w:val="0"/>
          <w:bCs/>
        </w:rPr>
        <w:t>Tableau</w:t>
      </w:r>
      <w:r w:rsidR="008739E8" w:rsidRPr="00813C9E">
        <w:rPr>
          <w:b w:val="0"/>
          <w:bCs/>
        </w:rPr>
        <w:t> :</w:t>
      </w:r>
      <w:r w:rsidR="00FC49D0" w:rsidRPr="00882AE1">
        <w:t xml:space="preserve"> Taux de risque de pauvreté des personnes handicapées, par sexe </w:t>
      </w:r>
      <w:r>
        <w:br/>
      </w:r>
      <w:r w:rsidR="00FC49D0" w:rsidRPr="00882AE1">
        <w:t>et par tranche d</w:t>
      </w:r>
      <w:r w:rsidR="008739E8" w:rsidRPr="00882AE1">
        <w:t>’</w:t>
      </w:r>
      <w:r w:rsidR="00FC49D0" w:rsidRPr="00882AE1">
        <w:t>âge, 2016-2020, en pourcentage</w:t>
      </w:r>
      <w:bookmarkEnd w:id="67"/>
    </w:p>
    <w:p w14:paraId="56B6EFD9" w14:textId="6FD75AEB" w:rsidR="00FC49D0" w:rsidRPr="00813C9E" w:rsidRDefault="00FC49D0" w:rsidP="00813C9E">
      <w:pPr>
        <w:pStyle w:val="SingleTxt"/>
        <w:spacing w:after="0" w:line="120" w:lineRule="exact"/>
        <w:rPr>
          <w:sz w:val="10"/>
        </w:rPr>
      </w:pPr>
    </w:p>
    <w:p w14:paraId="33C7E527" w14:textId="16AEE5B5" w:rsidR="00813C9E" w:rsidRPr="00813C9E" w:rsidRDefault="00813C9E" w:rsidP="00813C9E">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813C9E" w:rsidRPr="00E10397" w14:paraId="25E05491" w14:textId="77777777" w:rsidTr="00E10397">
        <w:trPr>
          <w:tblHeader/>
        </w:trPr>
        <w:tc>
          <w:tcPr>
            <w:tcW w:w="1220" w:type="dxa"/>
            <w:tcBorders>
              <w:top w:val="single" w:sz="4" w:space="0" w:color="auto"/>
              <w:bottom w:val="single" w:sz="12" w:space="0" w:color="auto"/>
            </w:tcBorders>
            <w:shd w:val="clear" w:color="auto" w:fill="auto"/>
            <w:noWrap/>
            <w:vAlign w:val="bottom"/>
            <w:hideMark/>
          </w:tcPr>
          <w:p w14:paraId="2DAFCDE1" w14:textId="77777777" w:rsidR="00FC49D0" w:rsidRPr="00E10397" w:rsidRDefault="00FC49D0" w:rsidP="00E10397">
            <w:pPr>
              <w:suppressAutoHyphens/>
              <w:spacing w:before="81" w:after="81" w:line="160" w:lineRule="exact"/>
              <w:ind w:right="40"/>
              <w:rPr>
                <w:i/>
                <w:sz w:val="14"/>
              </w:rPr>
            </w:pPr>
            <w:r w:rsidRPr="00E10397">
              <w:rPr>
                <w:i/>
                <w:sz w:val="14"/>
              </w:rPr>
              <w:t> </w:t>
            </w:r>
          </w:p>
        </w:tc>
        <w:tc>
          <w:tcPr>
            <w:tcW w:w="1220" w:type="dxa"/>
            <w:tcBorders>
              <w:top w:val="single" w:sz="4" w:space="0" w:color="auto"/>
              <w:bottom w:val="single" w:sz="12" w:space="0" w:color="auto"/>
            </w:tcBorders>
            <w:shd w:val="clear" w:color="auto" w:fill="auto"/>
            <w:noWrap/>
            <w:vAlign w:val="bottom"/>
            <w:hideMark/>
          </w:tcPr>
          <w:p w14:paraId="4C79FD3D" w14:textId="77777777" w:rsidR="00FC49D0" w:rsidRPr="00E10397" w:rsidRDefault="00FC49D0" w:rsidP="00E10397">
            <w:pPr>
              <w:suppressAutoHyphens/>
              <w:spacing w:before="81" w:after="81" w:line="160" w:lineRule="exact"/>
              <w:ind w:left="144" w:right="43"/>
              <w:rPr>
                <w:i/>
                <w:sz w:val="14"/>
              </w:rPr>
            </w:pPr>
            <w:r w:rsidRPr="00E10397">
              <w:rPr>
                <w:i/>
                <w:sz w:val="14"/>
              </w:rPr>
              <w:t> </w:t>
            </w:r>
          </w:p>
        </w:tc>
        <w:tc>
          <w:tcPr>
            <w:tcW w:w="1220" w:type="dxa"/>
            <w:tcBorders>
              <w:top w:val="single" w:sz="4" w:space="0" w:color="auto"/>
              <w:bottom w:val="single" w:sz="12" w:space="0" w:color="auto"/>
            </w:tcBorders>
            <w:shd w:val="clear" w:color="auto" w:fill="auto"/>
            <w:noWrap/>
            <w:vAlign w:val="bottom"/>
            <w:hideMark/>
          </w:tcPr>
          <w:p w14:paraId="7EF4F874" w14:textId="77777777" w:rsidR="00FC49D0" w:rsidRPr="00E10397" w:rsidRDefault="00FC49D0" w:rsidP="00E10397">
            <w:pPr>
              <w:suppressAutoHyphens/>
              <w:spacing w:before="81" w:after="81" w:line="160" w:lineRule="exact"/>
              <w:ind w:right="43"/>
              <w:jc w:val="right"/>
              <w:rPr>
                <w:i/>
                <w:sz w:val="14"/>
              </w:rPr>
            </w:pPr>
            <w:r w:rsidRPr="00E10397">
              <w:rPr>
                <w:i/>
                <w:sz w:val="14"/>
              </w:rPr>
              <w:t>Total</w:t>
            </w:r>
          </w:p>
        </w:tc>
        <w:tc>
          <w:tcPr>
            <w:tcW w:w="1220" w:type="dxa"/>
            <w:tcBorders>
              <w:top w:val="single" w:sz="4" w:space="0" w:color="auto"/>
              <w:bottom w:val="single" w:sz="12" w:space="0" w:color="auto"/>
            </w:tcBorders>
            <w:shd w:val="clear" w:color="auto" w:fill="auto"/>
            <w:noWrap/>
            <w:vAlign w:val="bottom"/>
            <w:hideMark/>
          </w:tcPr>
          <w:p w14:paraId="16EC7E8B" w14:textId="77777777" w:rsidR="00FC49D0" w:rsidRPr="00E10397" w:rsidRDefault="00FC49D0" w:rsidP="00E10397">
            <w:pPr>
              <w:suppressAutoHyphens/>
              <w:spacing w:before="81" w:after="81" w:line="160" w:lineRule="exact"/>
              <w:ind w:right="43"/>
              <w:jc w:val="right"/>
              <w:rPr>
                <w:i/>
                <w:sz w:val="14"/>
              </w:rPr>
            </w:pPr>
            <w:r w:rsidRPr="00E10397">
              <w:rPr>
                <w:i/>
                <w:sz w:val="14"/>
              </w:rPr>
              <w:t>18-64</w:t>
            </w:r>
          </w:p>
        </w:tc>
        <w:tc>
          <w:tcPr>
            <w:tcW w:w="1220" w:type="dxa"/>
            <w:tcBorders>
              <w:top w:val="single" w:sz="4" w:space="0" w:color="auto"/>
              <w:bottom w:val="single" w:sz="12" w:space="0" w:color="auto"/>
            </w:tcBorders>
            <w:shd w:val="clear" w:color="auto" w:fill="auto"/>
            <w:noWrap/>
            <w:vAlign w:val="bottom"/>
            <w:hideMark/>
          </w:tcPr>
          <w:p w14:paraId="09BF4C7A" w14:textId="77777777" w:rsidR="00FC49D0" w:rsidRPr="00E10397" w:rsidRDefault="00FC49D0" w:rsidP="00E10397">
            <w:pPr>
              <w:suppressAutoHyphens/>
              <w:spacing w:before="81" w:after="81" w:line="160" w:lineRule="exact"/>
              <w:ind w:right="43"/>
              <w:jc w:val="right"/>
              <w:rPr>
                <w:i/>
                <w:sz w:val="14"/>
              </w:rPr>
            </w:pPr>
            <w:r w:rsidRPr="00E10397">
              <w:rPr>
                <w:i/>
                <w:sz w:val="14"/>
              </w:rPr>
              <w:t>20-64</w:t>
            </w:r>
          </w:p>
        </w:tc>
        <w:tc>
          <w:tcPr>
            <w:tcW w:w="1220" w:type="dxa"/>
            <w:tcBorders>
              <w:top w:val="single" w:sz="4" w:space="0" w:color="auto"/>
              <w:bottom w:val="single" w:sz="12" w:space="0" w:color="auto"/>
            </w:tcBorders>
            <w:shd w:val="clear" w:color="auto" w:fill="auto"/>
            <w:noWrap/>
            <w:vAlign w:val="bottom"/>
            <w:hideMark/>
          </w:tcPr>
          <w:p w14:paraId="0AE59DB8" w14:textId="77777777" w:rsidR="00FC49D0" w:rsidRPr="00E10397" w:rsidRDefault="00FC49D0" w:rsidP="00E10397">
            <w:pPr>
              <w:suppressAutoHyphens/>
              <w:spacing w:before="81" w:after="81" w:line="160" w:lineRule="exact"/>
              <w:ind w:right="43"/>
              <w:jc w:val="right"/>
              <w:rPr>
                <w:i/>
                <w:sz w:val="14"/>
              </w:rPr>
            </w:pPr>
            <w:r w:rsidRPr="00E10397">
              <w:rPr>
                <w:i/>
                <w:sz w:val="14"/>
              </w:rPr>
              <w:t>65 ans et plus</w:t>
            </w:r>
          </w:p>
        </w:tc>
      </w:tr>
      <w:tr w:rsidR="00E10397" w:rsidRPr="00E10397" w14:paraId="7D05D1DA" w14:textId="77777777" w:rsidTr="00E10397">
        <w:trPr>
          <w:trHeight w:hRule="exact" w:val="115"/>
          <w:tblHeader/>
        </w:trPr>
        <w:tc>
          <w:tcPr>
            <w:tcW w:w="1220" w:type="dxa"/>
            <w:tcBorders>
              <w:top w:val="single" w:sz="12" w:space="0" w:color="auto"/>
            </w:tcBorders>
            <w:shd w:val="clear" w:color="auto" w:fill="auto"/>
            <w:noWrap/>
            <w:vAlign w:val="bottom"/>
          </w:tcPr>
          <w:p w14:paraId="192A5834" w14:textId="77777777" w:rsidR="00E10397" w:rsidRPr="00E10397" w:rsidRDefault="00E10397" w:rsidP="00E10397">
            <w:pPr>
              <w:suppressAutoHyphens/>
              <w:spacing w:before="40" w:after="40" w:line="210" w:lineRule="exact"/>
              <w:ind w:right="40"/>
              <w:rPr>
                <w:sz w:val="17"/>
              </w:rPr>
            </w:pPr>
          </w:p>
        </w:tc>
        <w:tc>
          <w:tcPr>
            <w:tcW w:w="1220" w:type="dxa"/>
            <w:tcBorders>
              <w:top w:val="single" w:sz="12" w:space="0" w:color="auto"/>
            </w:tcBorders>
            <w:shd w:val="clear" w:color="auto" w:fill="auto"/>
            <w:noWrap/>
            <w:vAlign w:val="bottom"/>
          </w:tcPr>
          <w:p w14:paraId="08867B51" w14:textId="77777777" w:rsidR="00E10397" w:rsidRPr="00E10397" w:rsidRDefault="00E10397" w:rsidP="00E10397">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2A357D49" w14:textId="77777777" w:rsidR="00E10397" w:rsidRPr="00E10397" w:rsidRDefault="00E10397" w:rsidP="00E10397">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61142F76" w14:textId="77777777" w:rsidR="00E10397" w:rsidRPr="00E10397" w:rsidRDefault="00E10397" w:rsidP="00E10397">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5E6DA8D1" w14:textId="77777777" w:rsidR="00E10397" w:rsidRPr="00E10397" w:rsidRDefault="00E10397" w:rsidP="00E10397">
            <w:pPr>
              <w:suppressAutoHyphens/>
              <w:spacing w:before="40" w:after="40" w:line="210" w:lineRule="exact"/>
              <w:ind w:right="43"/>
              <w:jc w:val="right"/>
              <w:rPr>
                <w:sz w:val="17"/>
              </w:rPr>
            </w:pPr>
          </w:p>
        </w:tc>
        <w:tc>
          <w:tcPr>
            <w:tcW w:w="1220" w:type="dxa"/>
            <w:tcBorders>
              <w:top w:val="single" w:sz="12" w:space="0" w:color="auto"/>
            </w:tcBorders>
            <w:shd w:val="clear" w:color="auto" w:fill="auto"/>
            <w:noWrap/>
            <w:vAlign w:val="bottom"/>
          </w:tcPr>
          <w:p w14:paraId="2FF249CC" w14:textId="77777777" w:rsidR="00E10397" w:rsidRPr="00E10397" w:rsidRDefault="00E10397" w:rsidP="00E10397">
            <w:pPr>
              <w:suppressAutoHyphens/>
              <w:spacing w:before="40" w:after="40" w:line="210" w:lineRule="exact"/>
              <w:ind w:right="43"/>
              <w:jc w:val="right"/>
              <w:rPr>
                <w:sz w:val="17"/>
              </w:rPr>
            </w:pPr>
          </w:p>
        </w:tc>
      </w:tr>
      <w:tr w:rsidR="00E10397" w:rsidRPr="00E10397" w14:paraId="6D60AFA3" w14:textId="77777777" w:rsidTr="00D040AF">
        <w:tc>
          <w:tcPr>
            <w:tcW w:w="1220" w:type="dxa"/>
            <w:vMerge w:val="restart"/>
            <w:shd w:val="clear" w:color="auto" w:fill="auto"/>
            <w:noWrap/>
            <w:hideMark/>
          </w:tcPr>
          <w:p w14:paraId="2A19056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r w:rsidRPr="00E10397">
              <w:rPr>
                <w:b/>
                <w:bCs/>
                <w:sz w:val="17"/>
              </w:rPr>
              <w:t>2016</w:t>
            </w:r>
          </w:p>
        </w:tc>
        <w:tc>
          <w:tcPr>
            <w:tcW w:w="1220" w:type="dxa"/>
            <w:shd w:val="clear" w:color="auto" w:fill="auto"/>
            <w:noWrap/>
            <w:vAlign w:val="bottom"/>
            <w:hideMark/>
          </w:tcPr>
          <w:p w14:paraId="1CF1529B"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Hommes</w:t>
            </w:r>
          </w:p>
        </w:tc>
        <w:tc>
          <w:tcPr>
            <w:tcW w:w="1220" w:type="dxa"/>
            <w:shd w:val="clear" w:color="auto" w:fill="auto"/>
            <w:noWrap/>
            <w:vAlign w:val="bottom"/>
            <w:hideMark/>
          </w:tcPr>
          <w:p w14:paraId="70FAC665"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32,2</w:t>
            </w:r>
          </w:p>
        </w:tc>
        <w:tc>
          <w:tcPr>
            <w:tcW w:w="1220" w:type="dxa"/>
            <w:shd w:val="clear" w:color="auto" w:fill="auto"/>
            <w:noWrap/>
            <w:vAlign w:val="bottom"/>
            <w:hideMark/>
          </w:tcPr>
          <w:p w14:paraId="5F99F27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34,9</w:t>
            </w:r>
          </w:p>
        </w:tc>
        <w:tc>
          <w:tcPr>
            <w:tcW w:w="1220" w:type="dxa"/>
            <w:shd w:val="clear" w:color="auto" w:fill="auto"/>
            <w:noWrap/>
            <w:vAlign w:val="bottom"/>
            <w:hideMark/>
          </w:tcPr>
          <w:p w14:paraId="2FF7E77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34,9</w:t>
            </w:r>
          </w:p>
        </w:tc>
        <w:tc>
          <w:tcPr>
            <w:tcW w:w="1220" w:type="dxa"/>
            <w:shd w:val="clear" w:color="auto" w:fill="auto"/>
            <w:noWrap/>
            <w:vAlign w:val="bottom"/>
            <w:hideMark/>
          </w:tcPr>
          <w:p w14:paraId="5476D1EF"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34,8</w:t>
            </w:r>
          </w:p>
        </w:tc>
      </w:tr>
      <w:tr w:rsidR="00E10397" w:rsidRPr="00E10397" w14:paraId="150EC18F" w14:textId="77777777" w:rsidTr="00D040AF">
        <w:tc>
          <w:tcPr>
            <w:tcW w:w="1220" w:type="dxa"/>
            <w:vMerge/>
            <w:shd w:val="clear" w:color="auto" w:fill="auto"/>
            <w:noWrap/>
            <w:hideMark/>
          </w:tcPr>
          <w:p w14:paraId="313EFD0C"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p>
        </w:tc>
        <w:tc>
          <w:tcPr>
            <w:tcW w:w="1220" w:type="dxa"/>
            <w:shd w:val="clear" w:color="auto" w:fill="auto"/>
            <w:noWrap/>
            <w:vAlign w:val="bottom"/>
            <w:hideMark/>
          </w:tcPr>
          <w:p w14:paraId="587E8083"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Femmes</w:t>
            </w:r>
          </w:p>
        </w:tc>
        <w:tc>
          <w:tcPr>
            <w:tcW w:w="1220" w:type="dxa"/>
            <w:shd w:val="clear" w:color="auto" w:fill="auto"/>
            <w:noWrap/>
            <w:vAlign w:val="bottom"/>
            <w:hideMark/>
          </w:tcPr>
          <w:p w14:paraId="0815028D"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46,1</w:t>
            </w:r>
          </w:p>
        </w:tc>
        <w:tc>
          <w:tcPr>
            <w:tcW w:w="1220" w:type="dxa"/>
            <w:shd w:val="clear" w:color="auto" w:fill="auto"/>
            <w:noWrap/>
            <w:vAlign w:val="bottom"/>
            <w:hideMark/>
          </w:tcPr>
          <w:p w14:paraId="290F905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31,3</w:t>
            </w:r>
          </w:p>
        </w:tc>
        <w:tc>
          <w:tcPr>
            <w:tcW w:w="1220" w:type="dxa"/>
            <w:shd w:val="clear" w:color="auto" w:fill="auto"/>
            <w:noWrap/>
            <w:vAlign w:val="bottom"/>
            <w:hideMark/>
          </w:tcPr>
          <w:p w14:paraId="552177DA"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31,6</w:t>
            </w:r>
          </w:p>
        </w:tc>
        <w:tc>
          <w:tcPr>
            <w:tcW w:w="1220" w:type="dxa"/>
            <w:shd w:val="clear" w:color="auto" w:fill="auto"/>
            <w:noWrap/>
            <w:vAlign w:val="bottom"/>
            <w:hideMark/>
          </w:tcPr>
          <w:p w14:paraId="7FFFD80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57,8</w:t>
            </w:r>
          </w:p>
        </w:tc>
      </w:tr>
      <w:tr w:rsidR="00E10397" w:rsidRPr="00E10397" w14:paraId="0CE1E0A5" w14:textId="77777777" w:rsidTr="00D040AF">
        <w:tc>
          <w:tcPr>
            <w:tcW w:w="1220" w:type="dxa"/>
            <w:vMerge w:val="restart"/>
            <w:shd w:val="clear" w:color="auto" w:fill="auto"/>
            <w:noWrap/>
            <w:hideMark/>
          </w:tcPr>
          <w:p w14:paraId="7224561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r w:rsidRPr="00E10397">
              <w:rPr>
                <w:b/>
                <w:bCs/>
                <w:sz w:val="17"/>
              </w:rPr>
              <w:t>2017</w:t>
            </w:r>
          </w:p>
        </w:tc>
        <w:tc>
          <w:tcPr>
            <w:tcW w:w="1220" w:type="dxa"/>
            <w:shd w:val="clear" w:color="auto" w:fill="auto"/>
            <w:noWrap/>
            <w:vAlign w:val="bottom"/>
            <w:hideMark/>
          </w:tcPr>
          <w:p w14:paraId="77080466"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Hommes</w:t>
            </w:r>
          </w:p>
        </w:tc>
        <w:tc>
          <w:tcPr>
            <w:tcW w:w="1220" w:type="dxa"/>
            <w:shd w:val="clear" w:color="auto" w:fill="auto"/>
            <w:noWrap/>
            <w:vAlign w:val="bottom"/>
            <w:hideMark/>
          </w:tcPr>
          <w:p w14:paraId="099DBF0F"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36,1</w:t>
            </w:r>
          </w:p>
        </w:tc>
        <w:tc>
          <w:tcPr>
            <w:tcW w:w="1220" w:type="dxa"/>
            <w:shd w:val="clear" w:color="auto" w:fill="auto"/>
            <w:noWrap/>
            <w:vAlign w:val="bottom"/>
            <w:hideMark/>
          </w:tcPr>
          <w:p w14:paraId="03B75BA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38,8</w:t>
            </w:r>
          </w:p>
        </w:tc>
        <w:tc>
          <w:tcPr>
            <w:tcW w:w="1220" w:type="dxa"/>
            <w:shd w:val="clear" w:color="auto" w:fill="auto"/>
            <w:noWrap/>
            <w:vAlign w:val="bottom"/>
            <w:hideMark/>
          </w:tcPr>
          <w:p w14:paraId="2C42ACF1"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39</w:t>
            </w:r>
          </w:p>
        </w:tc>
        <w:tc>
          <w:tcPr>
            <w:tcW w:w="1220" w:type="dxa"/>
            <w:shd w:val="clear" w:color="auto" w:fill="auto"/>
            <w:noWrap/>
            <w:vAlign w:val="bottom"/>
            <w:hideMark/>
          </w:tcPr>
          <w:p w14:paraId="14F16CA6"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39,3</w:t>
            </w:r>
          </w:p>
        </w:tc>
      </w:tr>
      <w:tr w:rsidR="00E10397" w:rsidRPr="00E10397" w14:paraId="7C5ECC61" w14:textId="77777777" w:rsidTr="00D040AF">
        <w:tc>
          <w:tcPr>
            <w:tcW w:w="1220" w:type="dxa"/>
            <w:vMerge/>
            <w:shd w:val="clear" w:color="auto" w:fill="auto"/>
            <w:noWrap/>
            <w:hideMark/>
          </w:tcPr>
          <w:p w14:paraId="5073C03B"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p>
        </w:tc>
        <w:tc>
          <w:tcPr>
            <w:tcW w:w="1220" w:type="dxa"/>
            <w:shd w:val="clear" w:color="auto" w:fill="auto"/>
            <w:noWrap/>
            <w:vAlign w:val="bottom"/>
            <w:hideMark/>
          </w:tcPr>
          <w:p w14:paraId="03A26A4F"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Femmes</w:t>
            </w:r>
          </w:p>
        </w:tc>
        <w:tc>
          <w:tcPr>
            <w:tcW w:w="1220" w:type="dxa"/>
            <w:shd w:val="clear" w:color="auto" w:fill="auto"/>
            <w:noWrap/>
            <w:vAlign w:val="bottom"/>
            <w:hideMark/>
          </w:tcPr>
          <w:p w14:paraId="08D5082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47,6</w:t>
            </w:r>
          </w:p>
        </w:tc>
        <w:tc>
          <w:tcPr>
            <w:tcW w:w="1220" w:type="dxa"/>
            <w:shd w:val="clear" w:color="auto" w:fill="auto"/>
            <w:noWrap/>
            <w:vAlign w:val="bottom"/>
            <w:hideMark/>
          </w:tcPr>
          <w:p w14:paraId="6FA5B30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34,8</w:t>
            </w:r>
          </w:p>
        </w:tc>
        <w:tc>
          <w:tcPr>
            <w:tcW w:w="1220" w:type="dxa"/>
            <w:shd w:val="clear" w:color="auto" w:fill="auto"/>
            <w:noWrap/>
            <w:vAlign w:val="bottom"/>
            <w:hideMark/>
          </w:tcPr>
          <w:p w14:paraId="42D0FF1C"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34,9</w:t>
            </w:r>
          </w:p>
        </w:tc>
        <w:tc>
          <w:tcPr>
            <w:tcW w:w="1220" w:type="dxa"/>
            <w:shd w:val="clear" w:color="auto" w:fill="auto"/>
            <w:noWrap/>
            <w:vAlign w:val="bottom"/>
            <w:hideMark/>
          </w:tcPr>
          <w:p w14:paraId="66D7B59A"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58,4</w:t>
            </w:r>
          </w:p>
        </w:tc>
      </w:tr>
      <w:tr w:rsidR="00E10397" w:rsidRPr="00E10397" w14:paraId="74BAAC14" w14:textId="77777777" w:rsidTr="00D040AF">
        <w:tc>
          <w:tcPr>
            <w:tcW w:w="1220" w:type="dxa"/>
            <w:vMerge w:val="restart"/>
            <w:shd w:val="clear" w:color="auto" w:fill="auto"/>
            <w:noWrap/>
            <w:hideMark/>
          </w:tcPr>
          <w:p w14:paraId="5BD3939B"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r w:rsidRPr="00E10397">
              <w:rPr>
                <w:b/>
                <w:bCs/>
                <w:sz w:val="17"/>
              </w:rPr>
              <w:t>2018</w:t>
            </w:r>
          </w:p>
        </w:tc>
        <w:tc>
          <w:tcPr>
            <w:tcW w:w="1220" w:type="dxa"/>
            <w:shd w:val="clear" w:color="auto" w:fill="auto"/>
            <w:noWrap/>
            <w:vAlign w:val="bottom"/>
            <w:hideMark/>
          </w:tcPr>
          <w:p w14:paraId="5ED29093"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Hommes</w:t>
            </w:r>
          </w:p>
        </w:tc>
        <w:tc>
          <w:tcPr>
            <w:tcW w:w="1220" w:type="dxa"/>
            <w:shd w:val="clear" w:color="auto" w:fill="auto"/>
            <w:noWrap/>
            <w:vAlign w:val="bottom"/>
            <w:hideMark/>
          </w:tcPr>
          <w:p w14:paraId="4F014D7D"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37,6</w:t>
            </w:r>
          </w:p>
        </w:tc>
        <w:tc>
          <w:tcPr>
            <w:tcW w:w="1220" w:type="dxa"/>
            <w:shd w:val="clear" w:color="auto" w:fill="auto"/>
            <w:noWrap/>
            <w:vAlign w:val="bottom"/>
            <w:hideMark/>
          </w:tcPr>
          <w:p w14:paraId="0006987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40,7</w:t>
            </w:r>
          </w:p>
        </w:tc>
        <w:tc>
          <w:tcPr>
            <w:tcW w:w="1220" w:type="dxa"/>
            <w:shd w:val="clear" w:color="auto" w:fill="auto"/>
            <w:noWrap/>
            <w:vAlign w:val="bottom"/>
            <w:hideMark/>
          </w:tcPr>
          <w:p w14:paraId="1812ED56"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40,7</w:t>
            </w:r>
          </w:p>
        </w:tc>
        <w:tc>
          <w:tcPr>
            <w:tcW w:w="1220" w:type="dxa"/>
            <w:shd w:val="clear" w:color="auto" w:fill="auto"/>
            <w:noWrap/>
            <w:vAlign w:val="bottom"/>
            <w:hideMark/>
          </w:tcPr>
          <w:p w14:paraId="2927BE4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41,1</w:t>
            </w:r>
          </w:p>
        </w:tc>
      </w:tr>
      <w:tr w:rsidR="00E10397" w:rsidRPr="00E10397" w14:paraId="52C5571E" w14:textId="77777777" w:rsidTr="00D040AF">
        <w:tc>
          <w:tcPr>
            <w:tcW w:w="1220" w:type="dxa"/>
            <w:vMerge/>
            <w:shd w:val="clear" w:color="auto" w:fill="auto"/>
            <w:noWrap/>
            <w:hideMark/>
          </w:tcPr>
          <w:p w14:paraId="38687B8B"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p>
        </w:tc>
        <w:tc>
          <w:tcPr>
            <w:tcW w:w="1220" w:type="dxa"/>
            <w:shd w:val="clear" w:color="auto" w:fill="auto"/>
            <w:noWrap/>
            <w:vAlign w:val="bottom"/>
            <w:hideMark/>
          </w:tcPr>
          <w:p w14:paraId="1B585C24"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Femmes</w:t>
            </w:r>
          </w:p>
        </w:tc>
        <w:tc>
          <w:tcPr>
            <w:tcW w:w="1220" w:type="dxa"/>
            <w:shd w:val="clear" w:color="auto" w:fill="auto"/>
            <w:noWrap/>
            <w:vAlign w:val="bottom"/>
            <w:hideMark/>
          </w:tcPr>
          <w:p w14:paraId="27D37FFC"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47,8</w:t>
            </w:r>
          </w:p>
        </w:tc>
        <w:tc>
          <w:tcPr>
            <w:tcW w:w="1220" w:type="dxa"/>
            <w:shd w:val="clear" w:color="auto" w:fill="auto"/>
            <w:noWrap/>
            <w:vAlign w:val="bottom"/>
            <w:hideMark/>
          </w:tcPr>
          <w:p w14:paraId="77E1B525"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30,6</w:t>
            </w:r>
          </w:p>
        </w:tc>
        <w:tc>
          <w:tcPr>
            <w:tcW w:w="1220" w:type="dxa"/>
            <w:shd w:val="clear" w:color="auto" w:fill="auto"/>
            <w:noWrap/>
            <w:vAlign w:val="bottom"/>
            <w:hideMark/>
          </w:tcPr>
          <w:p w14:paraId="28EF3B0A"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30,6</w:t>
            </w:r>
          </w:p>
        </w:tc>
        <w:tc>
          <w:tcPr>
            <w:tcW w:w="1220" w:type="dxa"/>
            <w:shd w:val="clear" w:color="auto" w:fill="auto"/>
            <w:noWrap/>
            <w:vAlign w:val="bottom"/>
            <w:hideMark/>
          </w:tcPr>
          <w:p w14:paraId="7CB8A60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60,6</w:t>
            </w:r>
          </w:p>
        </w:tc>
      </w:tr>
      <w:tr w:rsidR="00E10397" w:rsidRPr="00E10397" w14:paraId="5CF91470" w14:textId="77777777" w:rsidTr="00D040AF">
        <w:tc>
          <w:tcPr>
            <w:tcW w:w="1220" w:type="dxa"/>
            <w:vMerge w:val="restart"/>
            <w:shd w:val="clear" w:color="auto" w:fill="auto"/>
            <w:noWrap/>
            <w:hideMark/>
          </w:tcPr>
          <w:p w14:paraId="77AC035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r w:rsidRPr="00E10397">
              <w:rPr>
                <w:b/>
                <w:bCs/>
                <w:sz w:val="17"/>
              </w:rPr>
              <w:t>2019</w:t>
            </w:r>
          </w:p>
        </w:tc>
        <w:tc>
          <w:tcPr>
            <w:tcW w:w="1220" w:type="dxa"/>
            <w:shd w:val="clear" w:color="auto" w:fill="auto"/>
            <w:noWrap/>
            <w:vAlign w:val="bottom"/>
            <w:hideMark/>
          </w:tcPr>
          <w:p w14:paraId="1D08506F"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Hommes</w:t>
            </w:r>
          </w:p>
        </w:tc>
        <w:tc>
          <w:tcPr>
            <w:tcW w:w="1220" w:type="dxa"/>
            <w:shd w:val="clear" w:color="auto" w:fill="auto"/>
            <w:noWrap/>
            <w:vAlign w:val="bottom"/>
            <w:hideMark/>
          </w:tcPr>
          <w:p w14:paraId="63027EAD"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34,2</w:t>
            </w:r>
          </w:p>
        </w:tc>
        <w:tc>
          <w:tcPr>
            <w:tcW w:w="1220" w:type="dxa"/>
            <w:shd w:val="clear" w:color="auto" w:fill="auto"/>
            <w:noWrap/>
            <w:vAlign w:val="bottom"/>
            <w:hideMark/>
          </w:tcPr>
          <w:p w14:paraId="71C29035"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37,4</w:t>
            </w:r>
          </w:p>
        </w:tc>
        <w:tc>
          <w:tcPr>
            <w:tcW w:w="1220" w:type="dxa"/>
            <w:shd w:val="clear" w:color="auto" w:fill="auto"/>
            <w:noWrap/>
            <w:vAlign w:val="bottom"/>
            <w:hideMark/>
          </w:tcPr>
          <w:p w14:paraId="50232788"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37,4</w:t>
            </w:r>
          </w:p>
        </w:tc>
        <w:tc>
          <w:tcPr>
            <w:tcW w:w="1220" w:type="dxa"/>
            <w:shd w:val="clear" w:color="auto" w:fill="auto"/>
            <w:noWrap/>
            <w:vAlign w:val="bottom"/>
            <w:hideMark/>
          </w:tcPr>
          <w:p w14:paraId="6FB063FF"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33,7</w:t>
            </w:r>
          </w:p>
        </w:tc>
      </w:tr>
      <w:tr w:rsidR="00E10397" w:rsidRPr="00E10397" w14:paraId="54444C1C" w14:textId="77777777" w:rsidTr="00D040AF">
        <w:tc>
          <w:tcPr>
            <w:tcW w:w="1220" w:type="dxa"/>
            <w:vMerge/>
            <w:shd w:val="clear" w:color="auto" w:fill="auto"/>
            <w:noWrap/>
            <w:hideMark/>
          </w:tcPr>
          <w:p w14:paraId="5A91EE9E"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p>
        </w:tc>
        <w:tc>
          <w:tcPr>
            <w:tcW w:w="1220" w:type="dxa"/>
            <w:shd w:val="clear" w:color="auto" w:fill="auto"/>
            <w:noWrap/>
            <w:vAlign w:val="bottom"/>
            <w:hideMark/>
          </w:tcPr>
          <w:p w14:paraId="2B7C0CC0"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Femmes</w:t>
            </w:r>
          </w:p>
        </w:tc>
        <w:tc>
          <w:tcPr>
            <w:tcW w:w="1220" w:type="dxa"/>
            <w:shd w:val="clear" w:color="auto" w:fill="auto"/>
            <w:noWrap/>
            <w:vAlign w:val="bottom"/>
            <w:hideMark/>
          </w:tcPr>
          <w:p w14:paraId="5101E41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45,7</w:t>
            </w:r>
          </w:p>
        </w:tc>
        <w:tc>
          <w:tcPr>
            <w:tcW w:w="1220" w:type="dxa"/>
            <w:shd w:val="clear" w:color="auto" w:fill="auto"/>
            <w:noWrap/>
            <w:vAlign w:val="bottom"/>
            <w:hideMark/>
          </w:tcPr>
          <w:p w14:paraId="50970A23"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30</w:t>
            </w:r>
          </w:p>
        </w:tc>
        <w:tc>
          <w:tcPr>
            <w:tcW w:w="1220" w:type="dxa"/>
            <w:shd w:val="clear" w:color="auto" w:fill="auto"/>
            <w:noWrap/>
            <w:vAlign w:val="bottom"/>
            <w:hideMark/>
          </w:tcPr>
          <w:p w14:paraId="4D6CAFC4"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30,5</w:t>
            </w:r>
          </w:p>
        </w:tc>
        <w:tc>
          <w:tcPr>
            <w:tcW w:w="1220" w:type="dxa"/>
            <w:shd w:val="clear" w:color="auto" w:fill="auto"/>
            <w:noWrap/>
            <w:vAlign w:val="bottom"/>
            <w:hideMark/>
          </w:tcPr>
          <w:p w14:paraId="5D9FBDE1"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58,4</w:t>
            </w:r>
          </w:p>
        </w:tc>
      </w:tr>
      <w:tr w:rsidR="00E10397" w:rsidRPr="00E10397" w14:paraId="6BF0B78D" w14:textId="77777777" w:rsidTr="00D040AF">
        <w:tc>
          <w:tcPr>
            <w:tcW w:w="1220" w:type="dxa"/>
            <w:vMerge w:val="restart"/>
            <w:shd w:val="clear" w:color="auto" w:fill="auto"/>
            <w:noWrap/>
            <w:hideMark/>
          </w:tcPr>
          <w:p w14:paraId="5B28B32D"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b/>
                <w:bCs/>
                <w:sz w:val="17"/>
              </w:rPr>
            </w:pPr>
            <w:r w:rsidRPr="00E10397">
              <w:rPr>
                <w:b/>
                <w:bCs/>
                <w:sz w:val="17"/>
              </w:rPr>
              <w:t>2020</w:t>
            </w:r>
          </w:p>
        </w:tc>
        <w:tc>
          <w:tcPr>
            <w:tcW w:w="1220" w:type="dxa"/>
            <w:shd w:val="clear" w:color="auto" w:fill="auto"/>
            <w:noWrap/>
            <w:vAlign w:val="bottom"/>
            <w:hideMark/>
          </w:tcPr>
          <w:p w14:paraId="436E997E"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Hommes</w:t>
            </w:r>
          </w:p>
        </w:tc>
        <w:tc>
          <w:tcPr>
            <w:tcW w:w="1220" w:type="dxa"/>
            <w:shd w:val="clear" w:color="auto" w:fill="auto"/>
            <w:noWrap/>
            <w:vAlign w:val="bottom"/>
            <w:hideMark/>
          </w:tcPr>
          <w:p w14:paraId="05034FF1"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36,5</w:t>
            </w:r>
          </w:p>
        </w:tc>
        <w:tc>
          <w:tcPr>
            <w:tcW w:w="1220" w:type="dxa"/>
            <w:shd w:val="clear" w:color="auto" w:fill="auto"/>
            <w:noWrap/>
            <w:vAlign w:val="bottom"/>
            <w:hideMark/>
          </w:tcPr>
          <w:p w14:paraId="6B1E89DE"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39,1</w:t>
            </w:r>
          </w:p>
        </w:tc>
        <w:tc>
          <w:tcPr>
            <w:tcW w:w="1220" w:type="dxa"/>
            <w:shd w:val="clear" w:color="auto" w:fill="auto"/>
            <w:noWrap/>
            <w:vAlign w:val="bottom"/>
            <w:hideMark/>
          </w:tcPr>
          <w:p w14:paraId="0D9C0821"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39,3</w:t>
            </w:r>
          </w:p>
        </w:tc>
        <w:tc>
          <w:tcPr>
            <w:tcW w:w="1220" w:type="dxa"/>
            <w:shd w:val="clear" w:color="auto" w:fill="auto"/>
            <w:noWrap/>
            <w:vAlign w:val="bottom"/>
            <w:hideMark/>
          </w:tcPr>
          <w:p w14:paraId="35F0A4D8"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35,5</w:t>
            </w:r>
          </w:p>
        </w:tc>
      </w:tr>
      <w:tr w:rsidR="00E10397" w:rsidRPr="00E10397" w14:paraId="62B337D5" w14:textId="77777777" w:rsidTr="00D040AF">
        <w:tc>
          <w:tcPr>
            <w:tcW w:w="1220" w:type="dxa"/>
            <w:vMerge/>
            <w:tcBorders>
              <w:bottom w:val="single" w:sz="12" w:space="0" w:color="auto"/>
            </w:tcBorders>
            <w:shd w:val="clear" w:color="auto" w:fill="auto"/>
            <w:noWrap/>
            <w:vAlign w:val="bottom"/>
            <w:hideMark/>
          </w:tcPr>
          <w:p w14:paraId="0CBE8833"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p>
        </w:tc>
        <w:tc>
          <w:tcPr>
            <w:tcW w:w="1220" w:type="dxa"/>
            <w:tcBorders>
              <w:bottom w:val="single" w:sz="12" w:space="0" w:color="auto"/>
            </w:tcBorders>
            <w:shd w:val="clear" w:color="auto" w:fill="auto"/>
            <w:noWrap/>
            <w:vAlign w:val="bottom"/>
            <w:hideMark/>
          </w:tcPr>
          <w:p w14:paraId="047BB644"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b/>
                <w:bCs/>
                <w:sz w:val="17"/>
              </w:rPr>
            </w:pPr>
            <w:r w:rsidRPr="00E10397">
              <w:rPr>
                <w:b/>
                <w:bCs/>
                <w:sz w:val="17"/>
              </w:rPr>
              <w:t>Femmes</w:t>
            </w:r>
          </w:p>
        </w:tc>
        <w:tc>
          <w:tcPr>
            <w:tcW w:w="1220" w:type="dxa"/>
            <w:tcBorders>
              <w:bottom w:val="single" w:sz="12" w:space="0" w:color="auto"/>
            </w:tcBorders>
            <w:shd w:val="clear" w:color="auto" w:fill="auto"/>
            <w:noWrap/>
            <w:vAlign w:val="bottom"/>
            <w:hideMark/>
          </w:tcPr>
          <w:p w14:paraId="190C08DA"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46,6</w:t>
            </w:r>
          </w:p>
        </w:tc>
        <w:tc>
          <w:tcPr>
            <w:tcW w:w="1220" w:type="dxa"/>
            <w:tcBorders>
              <w:bottom w:val="single" w:sz="12" w:space="0" w:color="auto"/>
            </w:tcBorders>
            <w:shd w:val="clear" w:color="auto" w:fill="auto"/>
            <w:noWrap/>
            <w:vAlign w:val="bottom"/>
            <w:hideMark/>
          </w:tcPr>
          <w:p w14:paraId="7DBC44DF"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27,9</w:t>
            </w:r>
          </w:p>
        </w:tc>
        <w:tc>
          <w:tcPr>
            <w:tcW w:w="1220" w:type="dxa"/>
            <w:tcBorders>
              <w:bottom w:val="single" w:sz="12" w:space="0" w:color="auto"/>
            </w:tcBorders>
            <w:shd w:val="clear" w:color="auto" w:fill="auto"/>
            <w:noWrap/>
            <w:vAlign w:val="bottom"/>
            <w:hideMark/>
          </w:tcPr>
          <w:p w14:paraId="3AAB0943"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28,6</w:t>
            </w:r>
          </w:p>
        </w:tc>
        <w:tc>
          <w:tcPr>
            <w:tcW w:w="1220" w:type="dxa"/>
            <w:tcBorders>
              <w:bottom w:val="single" w:sz="12" w:space="0" w:color="auto"/>
            </w:tcBorders>
            <w:shd w:val="clear" w:color="auto" w:fill="auto"/>
            <w:noWrap/>
            <w:vAlign w:val="bottom"/>
            <w:hideMark/>
          </w:tcPr>
          <w:p w14:paraId="4E8F18B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59,9</w:t>
            </w:r>
          </w:p>
        </w:tc>
      </w:tr>
    </w:tbl>
    <w:p w14:paraId="1071D80C" w14:textId="7F2D7B98" w:rsidR="00FC49D0" w:rsidRPr="00E10397" w:rsidRDefault="00FC49D0" w:rsidP="00E10397">
      <w:pPr>
        <w:pStyle w:val="SingleTxt"/>
        <w:spacing w:after="0" w:line="120" w:lineRule="exact"/>
        <w:rPr>
          <w:sz w:val="10"/>
        </w:rPr>
      </w:pPr>
    </w:p>
    <w:p w14:paraId="7A7A0CE3" w14:textId="3D00EC4E" w:rsidR="00FC49D0" w:rsidRPr="00882AE1" w:rsidRDefault="00FC49D0" w:rsidP="00E10397">
      <w:pPr>
        <w:pStyle w:val="FootnoteText"/>
        <w:tabs>
          <w:tab w:val="right" w:pos="1476"/>
          <w:tab w:val="left" w:pos="1548"/>
          <w:tab w:val="right" w:pos="1836"/>
          <w:tab w:val="left" w:pos="1908"/>
        </w:tabs>
        <w:ind w:left="1548" w:right="1267" w:hanging="288"/>
        <w:rPr>
          <w:iCs/>
        </w:rPr>
      </w:pPr>
      <w:r w:rsidRPr="00E10397">
        <w:rPr>
          <w:i/>
          <w:iCs/>
        </w:rPr>
        <w:t>Source</w:t>
      </w:r>
      <w:r w:rsidR="008739E8" w:rsidRPr="00882AE1">
        <w:t> :</w:t>
      </w:r>
      <w:r w:rsidRPr="00882AE1">
        <w:t xml:space="preserve"> Statistique Estonie</w:t>
      </w:r>
    </w:p>
    <w:p w14:paraId="374D5A13" w14:textId="6F523F32" w:rsidR="00FC49D0" w:rsidRPr="00E10397" w:rsidRDefault="00FC49D0" w:rsidP="00E10397">
      <w:pPr>
        <w:pStyle w:val="SingleTxt"/>
        <w:spacing w:after="0" w:line="120" w:lineRule="exact"/>
        <w:rPr>
          <w:sz w:val="10"/>
        </w:rPr>
      </w:pPr>
    </w:p>
    <w:p w14:paraId="414F4F9C" w14:textId="1AADE39F" w:rsidR="00E10397" w:rsidRPr="00E10397" w:rsidRDefault="00E10397" w:rsidP="00E10397">
      <w:pPr>
        <w:pStyle w:val="SingleTxt"/>
        <w:spacing w:after="0" w:line="120" w:lineRule="exact"/>
        <w:rPr>
          <w:sz w:val="10"/>
        </w:rPr>
      </w:pPr>
    </w:p>
    <w:p w14:paraId="5B318EFC" w14:textId="31D3DEF1" w:rsidR="00FC49D0" w:rsidRPr="00882AE1" w:rsidRDefault="00E10397" w:rsidP="00E1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8" w:name="_Toc108692435"/>
      <w:r>
        <w:tab/>
      </w:r>
      <w:r>
        <w:tab/>
      </w:r>
      <w:r w:rsidR="00FC49D0" w:rsidRPr="00E10397">
        <w:rPr>
          <w:b w:val="0"/>
          <w:bCs/>
        </w:rPr>
        <w:t>Tableau</w:t>
      </w:r>
      <w:r w:rsidR="008739E8" w:rsidRPr="00E10397">
        <w:rPr>
          <w:b w:val="0"/>
          <w:bCs/>
        </w:rPr>
        <w:t> :</w:t>
      </w:r>
      <w:r w:rsidR="00FC49D0" w:rsidRPr="00882AE1">
        <w:t xml:space="preserve"> Écart de rémunération entre les genres, par rapport au salaire </w:t>
      </w:r>
      <w:r>
        <w:br/>
      </w:r>
      <w:r w:rsidR="00FC49D0" w:rsidRPr="00882AE1">
        <w:t>moyen et par rapport au salaire moyen national par comté, premier trimestre 2022</w:t>
      </w:r>
      <w:bookmarkEnd w:id="68"/>
    </w:p>
    <w:p w14:paraId="17474F1D" w14:textId="0A866562" w:rsidR="00FC49D0" w:rsidRPr="00D040AF" w:rsidRDefault="00FC49D0" w:rsidP="00D040AF">
      <w:pPr>
        <w:pStyle w:val="SingleTxt"/>
        <w:spacing w:after="0" w:line="120" w:lineRule="exact"/>
        <w:rPr>
          <w:sz w:val="10"/>
        </w:rPr>
      </w:pPr>
    </w:p>
    <w:p w14:paraId="60EC1AAB" w14:textId="5CC8098E" w:rsidR="00AD266D" w:rsidRPr="00D040AF" w:rsidRDefault="00AD266D" w:rsidP="00D040AF">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E10397" w:rsidRPr="00E10397" w14:paraId="45F43610" w14:textId="77777777" w:rsidTr="00E10397">
        <w:trPr>
          <w:tblHeader/>
        </w:trPr>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54E0826" w14:textId="77777777" w:rsidR="00FC49D0" w:rsidRPr="00E10397" w:rsidRDefault="00FC49D0" w:rsidP="00E10397">
            <w:pPr>
              <w:suppressAutoHyphens/>
              <w:spacing w:before="81" w:after="81" w:line="160" w:lineRule="exact"/>
              <w:ind w:right="40"/>
              <w:rPr>
                <w:i/>
                <w:sz w:val="14"/>
              </w:rPr>
            </w:pPr>
            <w:r w:rsidRPr="00E10397">
              <w:rPr>
                <w:i/>
                <w:sz w:val="14"/>
              </w:rPr>
              <w:t>Comté</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D9B7F8F" w14:textId="16618D3A" w:rsidR="00FC49D0" w:rsidRPr="00E10397" w:rsidRDefault="00FC49D0" w:rsidP="00E10397">
            <w:pPr>
              <w:suppressAutoHyphens/>
              <w:spacing w:before="81" w:after="81" w:line="160" w:lineRule="exact"/>
              <w:ind w:right="43"/>
              <w:jc w:val="right"/>
              <w:rPr>
                <w:i/>
                <w:sz w:val="14"/>
              </w:rPr>
            </w:pPr>
            <w:r w:rsidRPr="00E10397">
              <w:rPr>
                <w:i/>
                <w:sz w:val="14"/>
              </w:rPr>
              <w:t>Écart de rémunération entre</w:t>
            </w:r>
            <w:r w:rsidR="00E10397">
              <w:rPr>
                <w:i/>
                <w:sz w:val="14"/>
              </w:rPr>
              <w:t> </w:t>
            </w:r>
            <w:r w:rsidRPr="00E10397">
              <w:rPr>
                <w:i/>
                <w:sz w:val="14"/>
              </w:rPr>
              <w:t>les genres</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1795E0D" w14:textId="732D0301" w:rsidR="00FC49D0" w:rsidRPr="00E10397" w:rsidRDefault="00FC49D0" w:rsidP="00E10397">
            <w:pPr>
              <w:suppressAutoHyphens/>
              <w:spacing w:before="81" w:after="81" w:line="160" w:lineRule="exact"/>
              <w:ind w:right="43"/>
              <w:jc w:val="right"/>
              <w:rPr>
                <w:i/>
                <w:sz w:val="14"/>
              </w:rPr>
            </w:pPr>
            <w:r w:rsidRPr="00E10397">
              <w:rPr>
                <w:i/>
                <w:sz w:val="14"/>
              </w:rPr>
              <w:t xml:space="preserve">Salaire moyen </w:t>
            </w:r>
            <w:r w:rsidR="00E10397">
              <w:rPr>
                <w:i/>
                <w:sz w:val="14"/>
              </w:rPr>
              <w:br/>
            </w:r>
            <w:r w:rsidRPr="00E10397">
              <w:rPr>
                <w:i/>
                <w:sz w:val="14"/>
              </w:rPr>
              <w:t>(euros)</w:t>
            </w:r>
          </w:p>
        </w:tc>
        <w:tc>
          <w:tcPr>
            <w:tcW w:w="183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819EF0A" w14:textId="77777777" w:rsidR="00FC49D0" w:rsidRPr="00E10397" w:rsidRDefault="00FC49D0" w:rsidP="00E10397">
            <w:pPr>
              <w:suppressAutoHyphens/>
              <w:spacing w:before="81" w:after="81" w:line="160" w:lineRule="exact"/>
              <w:ind w:right="43"/>
              <w:jc w:val="right"/>
              <w:rPr>
                <w:i/>
                <w:sz w:val="14"/>
              </w:rPr>
            </w:pPr>
            <w:r w:rsidRPr="00E10397">
              <w:rPr>
                <w:i/>
                <w:sz w:val="14"/>
              </w:rPr>
              <w:t>Pourcentage du salaire moyen national</w:t>
            </w:r>
          </w:p>
        </w:tc>
      </w:tr>
      <w:tr w:rsidR="00E10397" w:rsidRPr="00E10397" w14:paraId="34C6DF74" w14:textId="77777777" w:rsidTr="00E10397">
        <w:trPr>
          <w:trHeight w:hRule="exact" w:val="115"/>
          <w:tblHeader/>
        </w:trPr>
        <w:tc>
          <w:tcPr>
            <w:tcW w:w="1830" w:type="dxa"/>
            <w:tcBorders>
              <w:top w:val="single" w:sz="12" w:space="0" w:color="auto"/>
            </w:tcBorders>
            <w:shd w:val="clear" w:color="auto" w:fill="auto"/>
            <w:noWrap/>
            <w:tcMar>
              <w:top w:w="0" w:type="dxa"/>
              <w:left w:w="0" w:type="dxa"/>
              <w:bottom w:w="0" w:type="dxa"/>
              <w:right w:w="0" w:type="dxa"/>
            </w:tcMar>
            <w:vAlign w:val="bottom"/>
          </w:tcPr>
          <w:p w14:paraId="58C41ED3" w14:textId="77777777" w:rsidR="00E10397" w:rsidRPr="00E10397" w:rsidRDefault="00E10397" w:rsidP="00E10397">
            <w:pPr>
              <w:suppressAutoHyphens/>
              <w:spacing w:before="40" w:after="40" w:line="210" w:lineRule="exact"/>
              <w:ind w:right="40"/>
              <w:rPr>
                <w:sz w:val="17"/>
              </w:rPr>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76DF68AE" w14:textId="77777777" w:rsidR="00E10397" w:rsidRPr="00E10397" w:rsidRDefault="00E10397" w:rsidP="00E10397">
            <w:pPr>
              <w:suppressAutoHyphens/>
              <w:spacing w:before="40" w:after="40" w:line="210" w:lineRule="exact"/>
              <w:ind w:right="43"/>
              <w:jc w:val="right"/>
              <w:rPr>
                <w:sz w:val="17"/>
              </w:rPr>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73BFC7DB" w14:textId="77777777" w:rsidR="00E10397" w:rsidRPr="00E10397" w:rsidRDefault="00E10397" w:rsidP="00E10397">
            <w:pPr>
              <w:suppressAutoHyphens/>
              <w:spacing w:before="40" w:after="40" w:line="210" w:lineRule="exact"/>
              <w:ind w:right="43"/>
              <w:jc w:val="right"/>
              <w:rPr>
                <w:sz w:val="17"/>
              </w:rPr>
            </w:pPr>
          </w:p>
        </w:tc>
        <w:tc>
          <w:tcPr>
            <w:tcW w:w="1830" w:type="dxa"/>
            <w:tcBorders>
              <w:top w:val="single" w:sz="12" w:space="0" w:color="auto"/>
            </w:tcBorders>
            <w:shd w:val="clear" w:color="auto" w:fill="auto"/>
            <w:noWrap/>
            <w:tcMar>
              <w:top w:w="0" w:type="dxa"/>
              <w:left w:w="0" w:type="dxa"/>
              <w:bottom w:w="0" w:type="dxa"/>
              <w:right w:w="0" w:type="dxa"/>
            </w:tcMar>
            <w:vAlign w:val="bottom"/>
          </w:tcPr>
          <w:p w14:paraId="1F630516" w14:textId="77777777" w:rsidR="00E10397" w:rsidRPr="00E10397" w:rsidRDefault="00E10397" w:rsidP="00E10397">
            <w:pPr>
              <w:suppressAutoHyphens/>
              <w:spacing w:before="40" w:after="40" w:line="210" w:lineRule="exact"/>
              <w:ind w:right="43"/>
              <w:jc w:val="right"/>
              <w:rPr>
                <w:sz w:val="17"/>
              </w:rPr>
            </w:pPr>
          </w:p>
        </w:tc>
      </w:tr>
      <w:tr w:rsidR="00E10397" w:rsidRPr="00E10397" w14:paraId="17717120" w14:textId="77777777" w:rsidTr="00E10397">
        <w:tc>
          <w:tcPr>
            <w:tcW w:w="1830" w:type="dxa"/>
            <w:shd w:val="clear" w:color="auto" w:fill="auto"/>
            <w:noWrap/>
            <w:tcMar>
              <w:top w:w="0" w:type="dxa"/>
              <w:left w:w="0" w:type="dxa"/>
              <w:bottom w:w="0" w:type="dxa"/>
              <w:right w:w="0" w:type="dxa"/>
            </w:tcMar>
            <w:vAlign w:val="bottom"/>
            <w:hideMark/>
          </w:tcPr>
          <w:p w14:paraId="44CADF13"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Harju</w:t>
            </w:r>
          </w:p>
        </w:tc>
        <w:tc>
          <w:tcPr>
            <w:tcW w:w="1830" w:type="dxa"/>
            <w:shd w:val="clear" w:color="auto" w:fill="auto"/>
            <w:noWrap/>
            <w:tcMar>
              <w:top w:w="0" w:type="dxa"/>
              <w:left w:w="0" w:type="dxa"/>
              <w:bottom w:w="0" w:type="dxa"/>
              <w:right w:w="0" w:type="dxa"/>
            </w:tcMar>
            <w:vAlign w:val="bottom"/>
            <w:hideMark/>
          </w:tcPr>
          <w:p w14:paraId="35DCBEE2" w14:textId="5B40D55B"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18,2</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7093BBEA"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1 805</w:t>
            </w:r>
          </w:p>
        </w:tc>
        <w:tc>
          <w:tcPr>
            <w:tcW w:w="1830" w:type="dxa"/>
            <w:shd w:val="clear" w:color="auto" w:fill="auto"/>
            <w:noWrap/>
            <w:tcMar>
              <w:top w:w="0" w:type="dxa"/>
              <w:left w:w="0" w:type="dxa"/>
              <w:bottom w:w="0" w:type="dxa"/>
              <w:right w:w="0" w:type="dxa"/>
            </w:tcMar>
            <w:vAlign w:val="bottom"/>
            <w:hideMark/>
          </w:tcPr>
          <w:p w14:paraId="6E9CFBB6"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1,15</w:t>
            </w:r>
          </w:p>
        </w:tc>
      </w:tr>
      <w:tr w:rsidR="00E10397" w:rsidRPr="00E10397" w14:paraId="0018D250" w14:textId="77777777" w:rsidTr="00E10397">
        <w:tc>
          <w:tcPr>
            <w:tcW w:w="1830" w:type="dxa"/>
            <w:shd w:val="clear" w:color="auto" w:fill="auto"/>
            <w:noWrap/>
            <w:tcMar>
              <w:top w:w="0" w:type="dxa"/>
              <w:left w:w="0" w:type="dxa"/>
              <w:bottom w:w="0" w:type="dxa"/>
              <w:right w:w="0" w:type="dxa"/>
            </w:tcMar>
            <w:vAlign w:val="bottom"/>
            <w:hideMark/>
          </w:tcPr>
          <w:p w14:paraId="760DA3C6"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Järva</w:t>
            </w:r>
          </w:p>
        </w:tc>
        <w:tc>
          <w:tcPr>
            <w:tcW w:w="1830" w:type="dxa"/>
            <w:shd w:val="clear" w:color="auto" w:fill="auto"/>
            <w:noWrap/>
            <w:tcMar>
              <w:top w:w="0" w:type="dxa"/>
              <w:left w:w="0" w:type="dxa"/>
              <w:bottom w:w="0" w:type="dxa"/>
              <w:right w:w="0" w:type="dxa"/>
            </w:tcMar>
            <w:vAlign w:val="bottom"/>
            <w:hideMark/>
          </w:tcPr>
          <w:p w14:paraId="0450EA41" w14:textId="536F4EEB"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18,0</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2F3774E3"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1 280</w:t>
            </w:r>
          </w:p>
        </w:tc>
        <w:tc>
          <w:tcPr>
            <w:tcW w:w="1830" w:type="dxa"/>
            <w:shd w:val="clear" w:color="auto" w:fill="auto"/>
            <w:noWrap/>
            <w:tcMar>
              <w:top w:w="0" w:type="dxa"/>
              <w:left w:w="0" w:type="dxa"/>
              <w:bottom w:w="0" w:type="dxa"/>
              <w:right w:w="0" w:type="dxa"/>
            </w:tcMar>
            <w:vAlign w:val="bottom"/>
            <w:hideMark/>
          </w:tcPr>
          <w:p w14:paraId="7D8C07EC"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0,81</w:t>
            </w:r>
          </w:p>
        </w:tc>
      </w:tr>
      <w:tr w:rsidR="00E10397" w:rsidRPr="00E10397" w14:paraId="06A90CEC" w14:textId="77777777" w:rsidTr="00E10397">
        <w:tc>
          <w:tcPr>
            <w:tcW w:w="1830" w:type="dxa"/>
            <w:shd w:val="clear" w:color="auto" w:fill="auto"/>
            <w:noWrap/>
            <w:tcMar>
              <w:top w:w="0" w:type="dxa"/>
              <w:left w:w="0" w:type="dxa"/>
              <w:bottom w:w="0" w:type="dxa"/>
              <w:right w:w="0" w:type="dxa"/>
            </w:tcMar>
            <w:vAlign w:val="bottom"/>
            <w:hideMark/>
          </w:tcPr>
          <w:p w14:paraId="5348F7FD"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Rapla</w:t>
            </w:r>
          </w:p>
        </w:tc>
        <w:tc>
          <w:tcPr>
            <w:tcW w:w="1830" w:type="dxa"/>
            <w:shd w:val="clear" w:color="auto" w:fill="auto"/>
            <w:noWrap/>
            <w:tcMar>
              <w:top w:w="0" w:type="dxa"/>
              <w:left w:w="0" w:type="dxa"/>
              <w:bottom w:w="0" w:type="dxa"/>
              <w:right w:w="0" w:type="dxa"/>
            </w:tcMar>
            <w:vAlign w:val="bottom"/>
            <w:hideMark/>
          </w:tcPr>
          <w:p w14:paraId="315E9634" w14:textId="02D9C874"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13,5</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14B52295"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1 246</w:t>
            </w:r>
          </w:p>
        </w:tc>
        <w:tc>
          <w:tcPr>
            <w:tcW w:w="1830" w:type="dxa"/>
            <w:shd w:val="clear" w:color="auto" w:fill="auto"/>
            <w:noWrap/>
            <w:tcMar>
              <w:top w:w="0" w:type="dxa"/>
              <w:left w:w="0" w:type="dxa"/>
              <w:bottom w:w="0" w:type="dxa"/>
              <w:right w:w="0" w:type="dxa"/>
            </w:tcMar>
            <w:vAlign w:val="bottom"/>
            <w:hideMark/>
          </w:tcPr>
          <w:p w14:paraId="03FC71DE"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0,79</w:t>
            </w:r>
          </w:p>
        </w:tc>
      </w:tr>
      <w:tr w:rsidR="00E10397" w:rsidRPr="00E10397" w14:paraId="2CE461E7" w14:textId="77777777" w:rsidTr="00E10397">
        <w:tc>
          <w:tcPr>
            <w:tcW w:w="1830" w:type="dxa"/>
            <w:shd w:val="clear" w:color="auto" w:fill="auto"/>
            <w:noWrap/>
            <w:tcMar>
              <w:top w:w="0" w:type="dxa"/>
              <w:left w:w="0" w:type="dxa"/>
              <w:bottom w:w="0" w:type="dxa"/>
              <w:right w:w="0" w:type="dxa"/>
            </w:tcMar>
            <w:vAlign w:val="bottom"/>
            <w:hideMark/>
          </w:tcPr>
          <w:p w14:paraId="1E6160D9"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Lääne</w:t>
            </w:r>
          </w:p>
        </w:tc>
        <w:tc>
          <w:tcPr>
            <w:tcW w:w="1830" w:type="dxa"/>
            <w:shd w:val="clear" w:color="auto" w:fill="auto"/>
            <w:noWrap/>
            <w:tcMar>
              <w:top w:w="0" w:type="dxa"/>
              <w:left w:w="0" w:type="dxa"/>
              <w:bottom w:w="0" w:type="dxa"/>
              <w:right w:w="0" w:type="dxa"/>
            </w:tcMar>
            <w:vAlign w:val="bottom"/>
            <w:hideMark/>
          </w:tcPr>
          <w:p w14:paraId="18CD37A1" w14:textId="27638444"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10,4</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13DBEA51"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1 227</w:t>
            </w:r>
          </w:p>
        </w:tc>
        <w:tc>
          <w:tcPr>
            <w:tcW w:w="1830" w:type="dxa"/>
            <w:shd w:val="clear" w:color="auto" w:fill="auto"/>
            <w:noWrap/>
            <w:tcMar>
              <w:top w:w="0" w:type="dxa"/>
              <w:left w:w="0" w:type="dxa"/>
              <w:bottom w:w="0" w:type="dxa"/>
              <w:right w:w="0" w:type="dxa"/>
            </w:tcMar>
            <w:vAlign w:val="bottom"/>
            <w:hideMark/>
          </w:tcPr>
          <w:p w14:paraId="76B8DC32"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0,78</w:t>
            </w:r>
          </w:p>
        </w:tc>
      </w:tr>
      <w:tr w:rsidR="00E10397" w:rsidRPr="00E10397" w14:paraId="6CF19C56" w14:textId="77777777" w:rsidTr="00E10397">
        <w:tc>
          <w:tcPr>
            <w:tcW w:w="1830" w:type="dxa"/>
            <w:shd w:val="clear" w:color="auto" w:fill="auto"/>
            <w:noWrap/>
            <w:tcMar>
              <w:top w:w="0" w:type="dxa"/>
              <w:left w:w="0" w:type="dxa"/>
              <w:bottom w:w="0" w:type="dxa"/>
              <w:right w:w="0" w:type="dxa"/>
            </w:tcMar>
            <w:vAlign w:val="bottom"/>
            <w:hideMark/>
          </w:tcPr>
          <w:p w14:paraId="508C9895"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Hiiu</w:t>
            </w:r>
          </w:p>
        </w:tc>
        <w:tc>
          <w:tcPr>
            <w:tcW w:w="1830" w:type="dxa"/>
            <w:shd w:val="clear" w:color="auto" w:fill="auto"/>
            <w:noWrap/>
            <w:tcMar>
              <w:top w:w="0" w:type="dxa"/>
              <w:left w:w="0" w:type="dxa"/>
              <w:bottom w:w="0" w:type="dxa"/>
              <w:right w:w="0" w:type="dxa"/>
            </w:tcMar>
            <w:vAlign w:val="bottom"/>
            <w:hideMark/>
          </w:tcPr>
          <w:p w14:paraId="3CC678C7" w14:textId="3F9E6BA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15,6</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25142C4F"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1 205</w:t>
            </w:r>
          </w:p>
        </w:tc>
        <w:tc>
          <w:tcPr>
            <w:tcW w:w="1830" w:type="dxa"/>
            <w:shd w:val="clear" w:color="auto" w:fill="auto"/>
            <w:noWrap/>
            <w:tcMar>
              <w:top w:w="0" w:type="dxa"/>
              <w:left w:w="0" w:type="dxa"/>
              <w:bottom w:w="0" w:type="dxa"/>
              <w:right w:w="0" w:type="dxa"/>
            </w:tcMar>
            <w:vAlign w:val="bottom"/>
            <w:hideMark/>
          </w:tcPr>
          <w:p w14:paraId="11F48727"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0,76</w:t>
            </w:r>
          </w:p>
        </w:tc>
      </w:tr>
      <w:tr w:rsidR="00E10397" w:rsidRPr="00E10397" w14:paraId="71C0150D" w14:textId="77777777" w:rsidTr="00E10397">
        <w:tc>
          <w:tcPr>
            <w:tcW w:w="1830" w:type="dxa"/>
            <w:shd w:val="clear" w:color="auto" w:fill="auto"/>
            <w:noWrap/>
            <w:tcMar>
              <w:top w:w="0" w:type="dxa"/>
              <w:left w:w="0" w:type="dxa"/>
              <w:bottom w:w="0" w:type="dxa"/>
              <w:right w:w="0" w:type="dxa"/>
            </w:tcMar>
            <w:vAlign w:val="bottom"/>
            <w:hideMark/>
          </w:tcPr>
          <w:p w14:paraId="0C077FCA"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Saare</w:t>
            </w:r>
          </w:p>
        </w:tc>
        <w:tc>
          <w:tcPr>
            <w:tcW w:w="1830" w:type="dxa"/>
            <w:shd w:val="clear" w:color="auto" w:fill="auto"/>
            <w:noWrap/>
            <w:tcMar>
              <w:top w:w="0" w:type="dxa"/>
              <w:left w:w="0" w:type="dxa"/>
              <w:bottom w:w="0" w:type="dxa"/>
              <w:right w:w="0" w:type="dxa"/>
            </w:tcMar>
            <w:vAlign w:val="bottom"/>
            <w:hideMark/>
          </w:tcPr>
          <w:p w14:paraId="16BE1545" w14:textId="51FA0D20"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12,3</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1542A3FA"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1 188</w:t>
            </w:r>
          </w:p>
        </w:tc>
        <w:tc>
          <w:tcPr>
            <w:tcW w:w="1830" w:type="dxa"/>
            <w:shd w:val="clear" w:color="auto" w:fill="auto"/>
            <w:noWrap/>
            <w:tcMar>
              <w:top w:w="0" w:type="dxa"/>
              <w:left w:w="0" w:type="dxa"/>
              <w:bottom w:w="0" w:type="dxa"/>
              <w:right w:w="0" w:type="dxa"/>
            </w:tcMar>
            <w:vAlign w:val="bottom"/>
            <w:hideMark/>
          </w:tcPr>
          <w:p w14:paraId="3899723B"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0,75</w:t>
            </w:r>
          </w:p>
        </w:tc>
      </w:tr>
      <w:tr w:rsidR="00E10397" w:rsidRPr="00E10397" w14:paraId="083E858B" w14:textId="77777777" w:rsidTr="00E10397">
        <w:tc>
          <w:tcPr>
            <w:tcW w:w="1830" w:type="dxa"/>
            <w:shd w:val="clear" w:color="auto" w:fill="auto"/>
            <w:noWrap/>
            <w:tcMar>
              <w:top w:w="0" w:type="dxa"/>
              <w:left w:w="0" w:type="dxa"/>
              <w:bottom w:w="0" w:type="dxa"/>
              <w:right w:w="0" w:type="dxa"/>
            </w:tcMar>
            <w:vAlign w:val="bottom"/>
            <w:hideMark/>
          </w:tcPr>
          <w:p w14:paraId="70F488D5"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Pärnu</w:t>
            </w:r>
          </w:p>
        </w:tc>
        <w:tc>
          <w:tcPr>
            <w:tcW w:w="1830" w:type="dxa"/>
            <w:shd w:val="clear" w:color="auto" w:fill="auto"/>
            <w:noWrap/>
            <w:tcMar>
              <w:top w:w="0" w:type="dxa"/>
              <w:left w:w="0" w:type="dxa"/>
              <w:bottom w:w="0" w:type="dxa"/>
              <w:right w:w="0" w:type="dxa"/>
            </w:tcMar>
            <w:vAlign w:val="bottom"/>
            <w:hideMark/>
          </w:tcPr>
          <w:p w14:paraId="70324FFB" w14:textId="3C79BB51"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13,0</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55335315"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1 240</w:t>
            </w:r>
          </w:p>
        </w:tc>
        <w:tc>
          <w:tcPr>
            <w:tcW w:w="1830" w:type="dxa"/>
            <w:shd w:val="clear" w:color="auto" w:fill="auto"/>
            <w:noWrap/>
            <w:tcMar>
              <w:top w:w="0" w:type="dxa"/>
              <w:left w:w="0" w:type="dxa"/>
              <w:bottom w:w="0" w:type="dxa"/>
              <w:right w:w="0" w:type="dxa"/>
            </w:tcMar>
            <w:vAlign w:val="bottom"/>
            <w:hideMark/>
          </w:tcPr>
          <w:p w14:paraId="2D07330F"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0,79</w:t>
            </w:r>
          </w:p>
        </w:tc>
      </w:tr>
      <w:tr w:rsidR="00E10397" w:rsidRPr="00E10397" w14:paraId="42BD63EA" w14:textId="77777777" w:rsidTr="00E10397">
        <w:tc>
          <w:tcPr>
            <w:tcW w:w="1830" w:type="dxa"/>
            <w:shd w:val="clear" w:color="auto" w:fill="auto"/>
            <w:noWrap/>
            <w:tcMar>
              <w:top w:w="0" w:type="dxa"/>
              <w:left w:w="0" w:type="dxa"/>
              <w:bottom w:w="0" w:type="dxa"/>
              <w:right w:w="0" w:type="dxa"/>
            </w:tcMar>
            <w:vAlign w:val="bottom"/>
            <w:hideMark/>
          </w:tcPr>
          <w:p w14:paraId="6195D6B9"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Viljandi</w:t>
            </w:r>
          </w:p>
        </w:tc>
        <w:tc>
          <w:tcPr>
            <w:tcW w:w="1830" w:type="dxa"/>
            <w:shd w:val="clear" w:color="auto" w:fill="auto"/>
            <w:noWrap/>
            <w:tcMar>
              <w:top w:w="0" w:type="dxa"/>
              <w:left w:w="0" w:type="dxa"/>
              <w:bottom w:w="0" w:type="dxa"/>
              <w:right w:w="0" w:type="dxa"/>
            </w:tcMar>
            <w:vAlign w:val="bottom"/>
            <w:hideMark/>
          </w:tcPr>
          <w:p w14:paraId="4C5B5E02" w14:textId="04C9B2F8"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14,0</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683254A8"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1 270</w:t>
            </w:r>
          </w:p>
        </w:tc>
        <w:tc>
          <w:tcPr>
            <w:tcW w:w="1830" w:type="dxa"/>
            <w:shd w:val="clear" w:color="auto" w:fill="auto"/>
            <w:noWrap/>
            <w:tcMar>
              <w:top w:w="0" w:type="dxa"/>
              <w:left w:w="0" w:type="dxa"/>
              <w:bottom w:w="0" w:type="dxa"/>
              <w:right w:w="0" w:type="dxa"/>
            </w:tcMar>
            <w:vAlign w:val="bottom"/>
            <w:hideMark/>
          </w:tcPr>
          <w:p w14:paraId="6DE69A61"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0,81</w:t>
            </w:r>
          </w:p>
        </w:tc>
      </w:tr>
      <w:tr w:rsidR="00E10397" w:rsidRPr="00E10397" w14:paraId="1E6EFF5E" w14:textId="77777777" w:rsidTr="00E10397">
        <w:tc>
          <w:tcPr>
            <w:tcW w:w="1830" w:type="dxa"/>
            <w:shd w:val="clear" w:color="auto" w:fill="auto"/>
            <w:noWrap/>
            <w:tcMar>
              <w:top w:w="0" w:type="dxa"/>
              <w:left w:w="0" w:type="dxa"/>
              <w:bottom w:w="0" w:type="dxa"/>
              <w:right w:w="0" w:type="dxa"/>
            </w:tcMar>
            <w:vAlign w:val="bottom"/>
            <w:hideMark/>
          </w:tcPr>
          <w:p w14:paraId="76AED867"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Jõgeva</w:t>
            </w:r>
          </w:p>
        </w:tc>
        <w:tc>
          <w:tcPr>
            <w:tcW w:w="1830" w:type="dxa"/>
            <w:shd w:val="clear" w:color="auto" w:fill="auto"/>
            <w:noWrap/>
            <w:tcMar>
              <w:top w:w="0" w:type="dxa"/>
              <w:left w:w="0" w:type="dxa"/>
              <w:bottom w:w="0" w:type="dxa"/>
              <w:right w:w="0" w:type="dxa"/>
            </w:tcMar>
            <w:vAlign w:val="bottom"/>
            <w:hideMark/>
          </w:tcPr>
          <w:p w14:paraId="2CB0E3CD" w14:textId="5B7BA1B8"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14,5</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191FF708"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1 194</w:t>
            </w:r>
          </w:p>
        </w:tc>
        <w:tc>
          <w:tcPr>
            <w:tcW w:w="1830" w:type="dxa"/>
            <w:shd w:val="clear" w:color="auto" w:fill="auto"/>
            <w:noWrap/>
            <w:tcMar>
              <w:top w:w="0" w:type="dxa"/>
              <w:left w:w="0" w:type="dxa"/>
              <w:bottom w:w="0" w:type="dxa"/>
              <w:right w:w="0" w:type="dxa"/>
            </w:tcMar>
            <w:vAlign w:val="bottom"/>
            <w:hideMark/>
          </w:tcPr>
          <w:p w14:paraId="7A54B349"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0,76</w:t>
            </w:r>
          </w:p>
        </w:tc>
      </w:tr>
      <w:tr w:rsidR="00E10397" w:rsidRPr="00E10397" w14:paraId="4020A71A" w14:textId="77777777" w:rsidTr="00E10397">
        <w:tc>
          <w:tcPr>
            <w:tcW w:w="1830" w:type="dxa"/>
            <w:shd w:val="clear" w:color="auto" w:fill="auto"/>
            <w:noWrap/>
            <w:tcMar>
              <w:top w:w="0" w:type="dxa"/>
              <w:left w:w="0" w:type="dxa"/>
              <w:bottom w:w="0" w:type="dxa"/>
              <w:right w:w="0" w:type="dxa"/>
            </w:tcMar>
            <w:vAlign w:val="bottom"/>
            <w:hideMark/>
          </w:tcPr>
          <w:p w14:paraId="234778C4"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Lääne-Viru</w:t>
            </w:r>
          </w:p>
        </w:tc>
        <w:tc>
          <w:tcPr>
            <w:tcW w:w="1830" w:type="dxa"/>
            <w:shd w:val="clear" w:color="auto" w:fill="auto"/>
            <w:noWrap/>
            <w:tcMar>
              <w:top w:w="0" w:type="dxa"/>
              <w:left w:w="0" w:type="dxa"/>
              <w:bottom w:w="0" w:type="dxa"/>
              <w:right w:w="0" w:type="dxa"/>
            </w:tcMar>
            <w:vAlign w:val="bottom"/>
            <w:hideMark/>
          </w:tcPr>
          <w:p w14:paraId="07F0B2DA" w14:textId="33A13B2B"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15,3</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3809F8C9"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1 221</w:t>
            </w:r>
          </w:p>
        </w:tc>
        <w:tc>
          <w:tcPr>
            <w:tcW w:w="1830" w:type="dxa"/>
            <w:shd w:val="clear" w:color="auto" w:fill="auto"/>
            <w:noWrap/>
            <w:tcMar>
              <w:top w:w="0" w:type="dxa"/>
              <w:left w:w="0" w:type="dxa"/>
              <w:bottom w:w="0" w:type="dxa"/>
              <w:right w:w="0" w:type="dxa"/>
            </w:tcMar>
            <w:vAlign w:val="bottom"/>
            <w:hideMark/>
          </w:tcPr>
          <w:p w14:paraId="719A1B92"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0,77</w:t>
            </w:r>
          </w:p>
        </w:tc>
      </w:tr>
      <w:tr w:rsidR="00E10397" w:rsidRPr="00E10397" w14:paraId="4B187B0E" w14:textId="77777777" w:rsidTr="00E10397">
        <w:tc>
          <w:tcPr>
            <w:tcW w:w="1830" w:type="dxa"/>
            <w:shd w:val="clear" w:color="auto" w:fill="auto"/>
            <w:noWrap/>
            <w:tcMar>
              <w:top w:w="0" w:type="dxa"/>
              <w:left w:w="0" w:type="dxa"/>
              <w:bottom w:w="0" w:type="dxa"/>
              <w:right w:w="0" w:type="dxa"/>
            </w:tcMar>
            <w:vAlign w:val="bottom"/>
            <w:hideMark/>
          </w:tcPr>
          <w:p w14:paraId="3FB75C0C"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Ida-Viru</w:t>
            </w:r>
          </w:p>
        </w:tc>
        <w:tc>
          <w:tcPr>
            <w:tcW w:w="1830" w:type="dxa"/>
            <w:shd w:val="clear" w:color="auto" w:fill="auto"/>
            <w:noWrap/>
            <w:tcMar>
              <w:top w:w="0" w:type="dxa"/>
              <w:left w:w="0" w:type="dxa"/>
              <w:bottom w:w="0" w:type="dxa"/>
              <w:right w:w="0" w:type="dxa"/>
            </w:tcMar>
            <w:vAlign w:val="bottom"/>
            <w:hideMark/>
          </w:tcPr>
          <w:p w14:paraId="78531CC3" w14:textId="62699511"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21,0</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27834DF7"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1 204</w:t>
            </w:r>
          </w:p>
        </w:tc>
        <w:tc>
          <w:tcPr>
            <w:tcW w:w="1830" w:type="dxa"/>
            <w:shd w:val="clear" w:color="auto" w:fill="auto"/>
            <w:noWrap/>
            <w:tcMar>
              <w:top w:w="0" w:type="dxa"/>
              <w:left w:w="0" w:type="dxa"/>
              <w:bottom w:w="0" w:type="dxa"/>
              <w:right w:w="0" w:type="dxa"/>
            </w:tcMar>
            <w:vAlign w:val="bottom"/>
            <w:hideMark/>
          </w:tcPr>
          <w:p w14:paraId="7352D093"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0,76</w:t>
            </w:r>
          </w:p>
        </w:tc>
      </w:tr>
      <w:tr w:rsidR="00E10397" w:rsidRPr="00E10397" w14:paraId="25E31EC2" w14:textId="77777777" w:rsidTr="00E10397">
        <w:tc>
          <w:tcPr>
            <w:tcW w:w="1830" w:type="dxa"/>
            <w:shd w:val="clear" w:color="auto" w:fill="auto"/>
            <w:noWrap/>
            <w:tcMar>
              <w:top w:w="0" w:type="dxa"/>
              <w:left w:w="0" w:type="dxa"/>
              <w:bottom w:w="0" w:type="dxa"/>
              <w:right w:w="0" w:type="dxa"/>
            </w:tcMar>
            <w:vAlign w:val="bottom"/>
            <w:hideMark/>
          </w:tcPr>
          <w:p w14:paraId="0535B868"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Jõgeva</w:t>
            </w:r>
          </w:p>
        </w:tc>
        <w:tc>
          <w:tcPr>
            <w:tcW w:w="1830" w:type="dxa"/>
            <w:shd w:val="clear" w:color="auto" w:fill="auto"/>
            <w:noWrap/>
            <w:tcMar>
              <w:top w:w="0" w:type="dxa"/>
              <w:left w:w="0" w:type="dxa"/>
              <w:bottom w:w="0" w:type="dxa"/>
              <w:right w:w="0" w:type="dxa"/>
            </w:tcMar>
            <w:vAlign w:val="bottom"/>
            <w:hideMark/>
          </w:tcPr>
          <w:p w14:paraId="78F02BF8" w14:textId="1F8A69C5"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14,5</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30D3C028"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1 194</w:t>
            </w:r>
          </w:p>
        </w:tc>
        <w:tc>
          <w:tcPr>
            <w:tcW w:w="1830" w:type="dxa"/>
            <w:shd w:val="clear" w:color="auto" w:fill="auto"/>
            <w:noWrap/>
            <w:tcMar>
              <w:top w:w="0" w:type="dxa"/>
              <w:left w:w="0" w:type="dxa"/>
              <w:bottom w:w="0" w:type="dxa"/>
              <w:right w:w="0" w:type="dxa"/>
            </w:tcMar>
            <w:vAlign w:val="bottom"/>
            <w:hideMark/>
          </w:tcPr>
          <w:p w14:paraId="467F8A22"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0,76</w:t>
            </w:r>
          </w:p>
        </w:tc>
      </w:tr>
      <w:tr w:rsidR="00E10397" w:rsidRPr="00E10397" w14:paraId="3E0D5C0C" w14:textId="77777777" w:rsidTr="00E10397">
        <w:tc>
          <w:tcPr>
            <w:tcW w:w="1830" w:type="dxa"/>
            <w:shd w:val="clear" w:color="auto" w:fill="auto"/>
            <w:noWrap/>
            <w:tcMar>
              <w:top w:w="0" w:type="dxa"/>
              <w:left w:w="0" w:type="dxa"/>
              <w:bottom w:w="0" w:type="dxa"/>
              <w:right w:w="0" w:type="dxa"/>
            </w:tcMar>
            <w:vAlign w:val="bottom"/>
            <w:hideMark/>
          </w:tcPr>
          <w:p w14:paraId="151FBB3E"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Valga</w:t>
            </w:r>
          </w:p>
        </w:tc>
        <w:tc>
          <w:tcPr>
            <w:tcW w:w="1830" w:type="dxa"/>
            <w:shd w:val="clear" w:color="auto" w:fill="auto"/>
            <w:noWrap/>
            <w:tcMar>
              <w:top w:w="0" w:type="dxa"/>
              <w:left w:w="0" w:type="dxa"/>
              <w:bottom w:w="0" w:type="dxa"/>
              <w:right w:w="0" w:type="dxa"/>
            </w:tcMar>
            <w:vAlign w:val="bottom"/>
            <w:hideMark/>
          </w:tcPr>
          <w:p w14:paraId="7D5EE6ED" w14:textId="08DE743B"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11,3</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3CCE1526"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1 133</w:t>
            </w:r>
          </w:p>
        </w:tc>
        <w:tc>
          <w:tcPr>
            <w:tcW w:w="1830" w:type="dxa"/>
            <w:shd w:val="clear" w:color="auto" w:fill="auto"/>
            <w:noWrap/>
            <w:tcMar>
              <w:top w:w="0" w:type="dxa"/>
              <w:left w:w="0" w:type="dxa"/>
              <w:bottom w:w="0" w:type="dxa"/>
              <w:right w:w="0" w:type="dxa"/>
            </w:tcMar>
            <w:vAlign w:val="bottom"/>
            <w:hideMark/>
          </w:tcPr>
          <w:p w14:paraId="490E20CE"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0,72</w:t>
            </w:r>
          </w:p>
        </w:tc>
      </w:tr>
      <w:tr w:rsidR="00E10397" w:rsidRPr="00E10397" w14:paraId="0965DBF5" w14:textId="77777777" w:rsidTr="00E10397">
        <w:tc>
          <w:tcPr>
            <w:tcW w:w="1830" w:type="dxa"/>
            <w:shd w:val="clear" w:color="auto" w:fill="auto"/>
            <w:noWrap/>
            <w:tcMar>
              <w:top w:w="0" w:type="dxa"/>
              <w:left w:w="0" w:type="dxa"/>
              <w:bottom w:w="0" w:type="dxa"/>
              <w:right w:w="0" w:type="dxa"/>
            </w:tcMar>
            <w:vAlign w:val="bottom"/>
            <w:hideMark/>
          </w:tcPr>
          <w:p w14:paraId="219110B4"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Tartu</w:t>
            </w:r>
          </w:p>
        </w:tc>
        <w:tc>
          <w:tcPr>
            <w:tcW w:w="1830" w:type="dxa"/>
            <w:shd w:val="clear" w:color="auto" w:fill="auto"/>
            <w:noWrap/>
            <w:tcMar>
              <w:top w:w="0" w:type="dxa"/>
              <w:left w:w="0" w:type="dxa"/>
              <w:bottom w:w="0" w:type="dxa"/>
              <w:right w:w="0" w:type="dxa"/>
            </w:tcMar>
            <w:vAlign w:val="bottom"/>
            <w:hideMark/>
          </w:tcPr>
          <w:p w14:paraId="553A82C9" w14:textId="63A3889D"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14,7</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40B8381B"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1 547</w:t>
            </w:r>
          </w:p>
        </w:tc>
        <w:tc>
          <w:tcPr>
            <w:tcW w:w="1830" w:type="dxa"/>
            <w:shd w:val="clear" w:color="auto" w:fill="auto"/>
            <w:noWrap/>
            <w:tcMar>
              <w:top w:w="0" w:type="dxa"/>
              <w:left w:w="0" w:type="dxa"/>
              <w:bottom w:w="0" w:type="dxa"/>
              <w:right w:w="0" w:type="dxa"/>
            </w:tcMar>
            <w:vAlign w:val="bottom"/>
            <w:hideMark/>
          </w:tcPr>
          <w:p w14:paraId="764D2A8A"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0,98</w:t>
            </w:r>
          </w:p>
        </w:tc>
      </w:tr>
      <w:tr w:rsidR="00E10397" w:rsidRPr="00E10397" w14:paraId="37A85D71" w14:textId="77777777" w:rsidTr="00E10397">
        <w:tc>
          <w:tcPr>
            <w:tcW w:w="1830" w:type="dxa"/>
            <w:shd w:val="clear" w:color="auto" w:fill="auto"/>
            <w:noWrap/>
            <w:tcMar>
              <w:top w:w="0" w:type="dxa"/>
              <w:left w:w="0" w:type="dxa"/>
              <w:bottom w:w="0" w:type="dxa"/>
              <w:right w:w="0" w:type="dxa"/>
            </w:tcMar>
            <w:vAlign w:val="bottom"/>
            <w:hideMark/>
          </w:tcPr>
          <w:p w14:paraId="23B4082B"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Põlva</w:t>
            </w:r>
          </w:p>
        </w:tc>
        <w:tc>
          <w:tcPr>
            <w:tcW w:w="1830" w:type="dxa"/>
            <w:shd w:val="clear" w:color="auto" w:fill="auto"/>
            <w:noWrap/>
            <w:tcMar>
              <w:top w:w="0" w:type="dxa"/>
              <w:left w:w="0" w:type="dxa"/>
              <w:bottom w:w="0" w:type="dxa"/>
              <w:right w:w="0" w:type="dxa"/>
            </w:tcMar>
            <w:vAlign w:val="bottom"/>
            <w:hideMark/>
          </w:tcPr>
          <w:p w14:paraId="4CAA1C02" w14:textId="51CE2D5C"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5,8</w:t>
            </w:r>
            <w:r w:rsidR="008739E8" w:rsidRPr="00E10397">
              <w:rPr>
                <w:sz w:val="17"/>
              </w:rPr>
              <w:t> %</w:t>
            </w:r>
          </w:p>
        </w:tc>
        <w:tc>
          <w:tcPr>
            <w:tcW w:w="1830" w:type="dxa"/>
            <w:shd w:val="clear" w:color="auto" w:fill="auto"/>
            <w:noWrap/>
            <w:tcMar>
              <w:top w:w="0" w:type="dxa"/>
              <w:left w:w="0" w:type="dxa"/>
              <w:bottom w:w="0" w:type="dxa"/>
              <w:right w:w="0" w:type="dxa"/>
            </w:tcMar>
            <w:vAlign w:val="bottom"/>
            <w:hideMark/>
          </w:tcPr>
          <w:p w14:paraId="35015005"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1 218</w:t>
            </w:r>
          </w:p>
        </w:tc>
        <w:tc>
          <w:tcPr>
            <w:tcW w:w="1830" w:type="dxa"/>
            <w:shd w:val="clear" w:color="auto" w:fill="auto"/>
            <w:noWrap/>
            <w:tcMar>
              <w:top w:w="0" w:type="dxa"/>
              <w:left w:w="0" w:type="dxa"/>
              <w:bottom w:w="0" w:type="dxa"/>
              <w:right w:w="0" w:type="dxa"/>
            </w:tcMar>
            <w:vAlign w:val="bottom"/>
            <w:hideMark/>
          </w:tcPr>
          <w:p w14:paraId="0E679AC0"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0,77</w:t>
            </w:r>
          </w:p>
        </w:tc>
      </w:tr>
      <w:tr w:rsidR="00E10397" w:rsidRPr="00E10397" w14:paraId="24F1BAEB" w14:textId="77777777" w:rsidTr="00E10397">
        <w:tc>
          <w:tcPr>
            <w:tcW w:w="1830" w:type="dxa"/>
            <w:tcBorders>
              <w:bottom w:val="single" w:sz="12" w:space="0" w:color="auto"/>
            </w:tcBorders>
            <w:shd w:val="clear" w:color="auto" w:fill="auto"/>
            <w:noWrap/>
            <w:tcMar>
              <w:top w:w="0" w:type="dxa"/>
              <w:left w:w="0" w:type="dxa"/>
              <w:bottom w:w="0" w:type="dxa"/>
              <w:right w:w="0" w:type="dxa"/>
            </w:tcMar>
            <w:vAlign w:val="bottom"/>
            <w:hideMark/>
          </w:tcPr>
          <w:p w14:paraId="5115798A" w14:textId="77777777" w:rsidR="00FC49D0" w:rsidRPr="00E10397" w:rsidRDefault="00FC49D0" w:rsidP="00E10397">
            <w:pPr>
              <w:tabs>
                <w:tab w:val="left" w:pos="288"/>
                <w:tab w:val="left" w:pos="576"/>
                <w:tab w:val="left" w:pos="864"/>
                <w:tab w:val="left" w:pos="1152"/>
              </w:tabs>
              <w:suppressAutoHyphens/>
              <w:spacing w:before="40" w:after="40" w:line="210" w:lineRule="exact"/>
              <w:ind w:right="40"/>
              <w:rPr>
                <w:sz w:val="17"/>
              </w:rPr>
            </w:pPr>
            <w:r w:rsidRPr="00E10397">
              <w:rPr>
                <w:sz w:val="17"/>
              </w:rPr>
              <w:t>Võru</w:t>
            </w:r>
          </w:p>
        </w:tc>
        <w:tc>
          <w:tcPr>
            <w:tcW w:w="1830" w:type="dxa"/>
            <w:tcBorders>
              <w:bottom w:val="single" w:sz="12" w:space="0" w:color="auto"/>
            </w:tcBorders>
            <w:shd w:val="clear" w:color="auto" w:fill="auto"/>
            <w:noWrap/>
            <w:tcMar>
              <w:top w:w="0" w:type="dxa"/>
              <w:left w:w="0" w:type="dxa"/>
              <w:bottom w:w="0" w:type="dxa"/>
              <w:right w:w="0" w:type="dxa"/>
            </w:tcMar>
            <w:vAlign w:val="bottom"/>
            <w:hideMark/>
          </w:tcPr>
          <w:p w14:paraId="3FE47388" w14:textId="6B9D98B1"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14,2</w:t>
            </w:r>
            <w:r w:rsidR="008739E8" w:rsidRPr="00E10397">
              <w:rPr>
                <w:sz w:val="17"/>
              </w:rPr>
              <w:t> %</w:t>
            </w:r>
          </w:p>
        </w:tc>
        <w:tc>
          <w:tcPr>
            <w:tcW w:w="1830" w:type="dxa"/>
            <w:tcBorders>
              <w:bottom w:val="single" w:sz="12" w:space="0" w:color="auto"/>
            </w:tcBorders>
            <w:shd w:val="clear" w:color="auto" w:fill="auto"/>
            <w:noWrap/>
            <w:tcMar>
              <w:top w:w="0" w:type="dxa"/>
              <w:left w:w="0" w:type="dxa"/>
              <w:bottom w:w="0" w:type="dxa"/>
              <w:right w:w="0" w:type="dxa"/>
            </w:tcMar>
            <w:vAlign w:val="bottom"/>
            <w:hideMark/>
          </w:tcPr>
          <w:p w14:paraId="3A30FE6D"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1 193</w:t>
            </w:r>
          </w:p>
        </w:tc>
        <w:tc>
          <w:tcPr>
            <w:tcW w:w="1830" w:type="dxa"/>
            <w:tcBorders>
              <w:bottom w:val="single" w:sz="12" w:space="0" w:color="auto"/>
            </w:tcBorders>
            <w:shd w:val="clear" w:color="auto" w:fill="auto"/>
            <w:noWrap/>
            <w:tcMar>
              <w:top w:w="0" w:type="dxa"/>
              <w:left w:w="0" w:type="dxa"/>
              <w:bottom w:w="0" w:type="dxa"/>
              <w:right w:w="0" w:type="dxa"/>
            </w:tcMar>
            <w:vAlign w:val="bottom"/>
            <w:hideMark/>
          </w:tcPr>
          <w:p w14:paraId="049D6328" w14:textId="77777777" w:rsidR="00FC49D0" w:rsidRPr="00E10397" w:rsidRDefault="00FC49D0"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0,76</w:t>
            </w:r>
          </w:p>
        </w:tc>
      </w:tr>
    </w:tbl>
    <w:p w14:paraId="689C847D" w14:textId="20D927B0" w:rsidR="00FC49D0" w:rsidRPr="00E10397" w:rsidRDefault="00FC49D0" w:rsidP="00E10397">
      <w:pPr>
        <w:pStyle w:val="SingleTxt"/>
        <w:spacing w:after="0" w:line="120" w:lineRule="exact"/>
        <w:rPr>
          <w:sz w:val="10"/>
        </w:rPr>
      </w:pPr>
    </w:p>
    <w:p w14:paraId="57939550" w14:textId="2A94E3D0" w:rsidR="00FC49D0" w:rsidRPr="00882AE1" w:rsidRDefault="00FC49D0" w:rsidP="00E10397">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w:t>
      </w:r>
    </w:p>
    <w:p w14:paraId="53D3F919" w14:textId="7EBB0884" w:rsidR="00FC49D0" w:rsidRPr="00E10397" w:rsidRDefault="00FC49D0" w:rsidP="00E10397">
      <w:pPr>
        <w:pStyle w:val="SingleTxt"/>
        <w:spacing w:after="0" w:line="120" w:lineRule="exact"/>
        <w:rPr>
          <w:sz w:val="10"/>
        </w:rPr>
      </w:pPr>
    </w:p>
    <w:p w14:paraId="6842A61D" w14:textId="5FEB919B" w:rsidR="00E10397" w:rsidRPr="00E10397" w:rsidRDefault="00E10397" w:rsidP="00E10397">
      <w:pPr>
        <w:pStyle w:val="SingleTxt"/>
        <w:spacing w:after="0" w:line="120" w:lineRule="exact"/>
        <w:rPr>
          <w:sz w:val="10"/>
        </w:rPr>
      </w:pPr>
    </w:p>
    <w:p w14:paraId="02075A80" w14:textId="60C31BD0" w:rsidR="00FC49D0" w:rsidRPr="00882AE1" w:rsidRDefault="00E10397" w:rsidP="00E1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69" w:name="_Toc108692436"/>
      <w:r>
        <w:tab/>
      </w:r>
      <w:r>
        <w:tab/>
      </w:r>
      <w:r w:rsidR="00FC49D0" w:rsidRPr="00E10397">
        <w:rPr>
          <w:b w:val="0"/>
          <w:bCs/>
        </w:rPr>
        <w:t>Tableau</w:t>
      </w:r>
      <w:r w:rsidR="008739E8" w:rsidRPr="00E10397">
        <w:rPr>
          <w:b w:val="0"/>
          <w:bCs/>
        </w:rPr>
        <w:t> :</w:t>
      </w:r>
      <w:r w:rsidR="00FC49D0" w:rsidRPr="00882AE1">
        <w:t xml:space="preserve"> Espérance de vie sans handicap, par sexe et par nationalité, </w:t>
      </w:r>
      <w:r>
        <w:br/>
      </w:r>
      <w:r w:rsidR="00FC49D0" w:rsidRPr="00882AE1">
        <w:t>2016-2020, en années</w:t>
      </w:r>
      <w:bookmarkEnd w:id="69"/>
    </w:p>
    <w:p w14:paraId="6F278E5B" w14:textId="3C30C9C3" w:rsidR="00FC49D0" w:rsidRPr="00E10397" w:rsidRDefault="00FC49D0" w:rsidP="00E10397">
      <w:pPr>
        <w:pStyle w:val="SingleTxt"/>
        <w:spacing w:after="0" w:line="120" w:lineRule="exact"/>
        <w:rPr>
          <w:sz w:val="10"/>
        </w:rPr>
      </w:pPr>
    </w:p>
    <w:p w14:paraId="36B91296" w14:textId="750AC8AD" w:rsidR="00E10397" w:rsidRPr="00E10397" w:rsidRDefault="00E10397" w:rsidP="00E10397">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E10397" w:rsidRPr="00E10397" w14:paraId="2B9B965C" w14:textId="77777777" w:rsidTr="00E10397">
        <w:trPr>
          <w:tblHeader/>
        </w:trPr>
        <w:tc>
          <w:tcPr>
            <w:tcW w:w="1830" w:type="dxa"/>
            <w:tcBorders>
              <w:top w:val="single" w:sz="4" w:space="0" w:color="auto"/>
              <w:bottom w:val="single" w:sz="12" w:space="0" w:color="auto"/>
            </w:tcBorders>
            <w:shd w:val="clear" w:color="auto" w:fill="auto"/>
            <w:noWrap/>
            <w:vAlign w:val="bottom"/>
            <w:hideMark/>
          </w:tcPr>
          <w:p w14:paraId="4F0C5F5E" w14:textId="77777777" w:rsidR="00FC49D0" w:rsidRPr="00E10397" w:rsidRDefault="00FC49D0" w:rsidP="00E10397">
            <w:pPr>
              <w:suppressAutoHyphens/>
              <w:spacing w:before="81" w:after="81" w:line="160" w:lineRule="exact"/>
              <w:ind w:right="40"/>
              <w:rPr>
                <w:i/>
                <w:sz w:val="14"/>
              </w:rPr>
            </w:pPr>
            <w:r w:rsidRPr="00E10397">
              <w:rPr>
                <w:i/>
                <w:sz w:val="14"/>
              </w:rPr>
              <w:t> </w:t>
            </w:r>
          </w:p>
        </w:tc>
        <w:tc>
          <w:tcPr>
            <w:tcW w:w="1830" w:type="dxa"/>
            <w:tcBorders>
              <w:top w:val="single" w:sz="4" w:space="0" w:color="auto"/>
              <w:bottom w:val="single" w:sz="12" w:space="0" w:color="auto"/>
            </w:tcBorders>
            <w:shd w:val="clear" w:color="auto" w:fill="auto"/>
            <w:noWrap/>
            <w:vAlign w:val="bottom"/>
            <w:hideMark/>
          </w:tcPr>
          <w:p w14:paraId="28B36893" w14:textId="77777777" w:rsidR="00FC49D0" w:rsidRPr="00E10397" w:rsidRDefault="00FC49D0" w:rsidP="00E10397">
            <w:pPr>
              <w:suppressAutoHyphens/>
              <w:spacing w:before="81" w:after="81" w:line="160" w:lineRule="exact"/>
              <w:ind w:right="43"/>
              <w:jc w:val="right"/>
              <w:rPr>
                <w:i/>
                <w:sz w:val="14"/>
              </w:rPr>
            </w:pPr>
            <w:r w:rsidRPr="00E10397">
              <w:rPr>
                <w:i/>
                <w:sz w:val="14"/>
              </w:rPr>
              <w:t> </w:t>
            </w:r>
          </w:p>
        </w:tc>
        <w:tc>
          <w:tcPr>
            <w:tcW w:w="1830" w:type="dxa"/>
            <w:tcBorders>
              <w:top w:val="single" w:sz="4" w:space="0" w:color="auto"/>
              <w:bottom w:val="single" w:sz="12" w:space="0" w:color="auto"/>
            </w:tcBorders>
            <w:shd w:val="clear" w:color="auto" w:fill="auto"/>
            <w:noWrap/>
            <w:vAlign w:val="bottom"/>
            <w:hideMark/>
          </w:tcPr>
          <w:p w14:paraId="05BF9790" w14:textId="77777777" w:rsidR="00FC49D0" w:rsidRPr="00E10397" w:rsidRDefault="00FC49D0" w:rsidP="00E10397">
            <w:pPr>
              <w:suppressAutoHyphens/>
              <w:spacing w:before="81" w:after="81" w:line="160" w:lineRule="exact"/>
              <w:ind w:right="43"/>
              <w:jc w:val="right"/>
              <w:rPr>
                <w:i/>
                <w:sz w:val="14"/>
              </w:rPr>
            </w:pPr>
            <w:r w:rsidRPr="00E10397">
              <w:rPr>
                <w:i/>
                <w:sz w:val="14"/>
              </w:rPr>
              <w:t>Hommes</w:t>
            </w:r>
          </w:p>
        </w:tc>
        <w:tc>
          <w:tcPr>
            <w:tcW w:w="1830" w:type="dxa"/>
            <w:tcBorders>
              <w:top w:val="single" w:sz="4" w:space="0" w:color="auto"/>
              <w:bottom w:val="single" w:sz="12" w:space="0" w:color="auto"/>
            </w:tcBorders>
            <w:shd w:val="clear" w:color="auto" w:fill="auto"/>
            <w:noWrap/>
            <w:vAlign w:val="bottom"/>
            <w:hideMark/>
          </w:tcPr>
          <w:p w14:paraId="22261FB8" w14:textId="77777777" w:rsidR="00FC49D0" w:rsidRPr="00E10397" w:rsidRDefault="00FC49D0" w:rsidP="00E10397">
            <w:pPr>
              <w:suppressAutoHyphens/>
              <w:spacing w:before="81" w:after="81" w:line="160" w:lineRule="exact"/>
              <w:ind w:right="43"/>
              <w:jc w:val="right"/>
              <w:rPr>
                <w:i/>
                <w:sz w:val="14"/>
              </w:rPr>
            </w:pPr>
            <w:r w:rsidRPr="00E10397">
              <w:rPr>
                <w:i/>
                <w:sz w:val="14"/>
              </w:rPr>
              <w:t>Femmes</w:t>
            </w:r>
          </w:p>
        </w:tc>
      </w:tr>
      <w:tr w:rsidR="00E10397" w:rsidRPr="00E10397" w14:paraId="41A6EF22" w14:textId="77777777" w:rsidTr="00E10397">
        <w:trPr>
          <w:trHeight w:hRule="exact" w:val="115"/>
          <w:tblHeader/>
        </w:trPr>
        <w:tc>
          <w:tcPr>
            <w:tcW w:w="1830" w:type="dxa"/>
            <w:tcBorders>
              <w:top w:val="single" w:sz="12" w:space="0" w:color="auto"/>
            </w:tcBorders>
            <w:shd w:val="clear" w:color="auto" w:fill="auto"/>
            <w:noWrap/>
            <w:vAlign w:val="bottom"/>
          </w:tcPr>
          <w:p w14:paraId="195D6C42" w14:textId="77777777" w:rsidR="00E10397" w:rsidRPr="00E10397" w:rsidRDefault="00E10397" w:rsidP="00E10397">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300EE01E" w14:textId="77777777" w:rsidR="00E10397" w:rsidRPr="00E10397" w:rsidRDefault="00E10397" w:rsidP="00E10397">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45B8A4F5" w14:textId="77777777" w:rsidR="00E10397" w:rsidRPr="00E10397" w:rsidRDefault="00E10397" w:rsidP="00E10397">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579D1E79" w14:textId="77777777" w:rsidR="00E10397" w:rsidRPr="00E10397" w:rsidRDefault="00E10397" w:rsidP="00E10397">
            <w:pPr>
              <w:suppressAutoHyphens/>
              <w:spacing w:before="40" w:after="40" w:line="210" w:lineRule="exact"/>
              <w:ind w:right="43"/>
              <w:jc w:val="right"/>
              <w:rPr>
                <w:sz w:val="17"/>
              </w:rPr>
            </w:pPr>
          </w:p>
        </w:tc>
      </w:tr>
      <w:tr w:rsidR="00E10397" w:rsidRPr="00E10397" w14:paraId="526FC7B7" w14:textId="77777777" w:rsidTr="00D040AF">
        <w:tc>
          <w:tcPr>
            <w:tcW w:w="1830" w:type="dxa"/>
            <w:vMerge w:val="restart"/>
            <w:shd w:val="clear" w:color="auto" w:fill="auto"/>
            <w:noWrap/>
            <w:hideMark/>
          </w:tcPr>
          <w:p w14:paraId="0AE409F6"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r w:rsidRPr="00E10397">
              <w:rPr>
                <w:sz w:val="17"/>
              </w:rPr>
              <w:t>2016</w:t>
            </w:r>
          </w:p>
        </w:tc>
        <w:tc>
          <w:tcPr>
            <w:tcW w:w="1830" w:type="dxa"/>
            <w:shd w:val="clear" w:color="auto" w:fill="auto"/>
            <w:noWrap/>
            <w:vAlign w:val="bottom"/>
            <w:hideMark/>
          </w:tcPr>
          <w:p w14:paraId="695EE13B"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Estonienne</w:t>
            </w:r>
          </w:p>
        </w:tc>
        <w:tc>
          <w:tcPr>
            <w:tcW w:w="1830" w:type="dxa"/>
            <w:shd w:val="clear" w:color="auto" w:fill="auto"/>
            <w:noWrap/>
            <w:vAlign w:val="bottom"/>
            <w:hideMark/>
          </w:tcPr>
          <w:p w14:paraId="77F37D7B"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55,04</w:t>
            </w:r>
          </w:p>
        </w:tc>
        <w:tc>
          <w:tcPr>
            <w:tcW w:w="1830" w:type="dxa"/>
            <w:shd w:val="clear" w:color="auto" w:fill="auto"/>
            <w:noWrap/>
            <w:vAlign w:val="bottom"/>
            <w:hideMark/>
          </w:tcPr>
          <w:p w14:paraId="5321CAD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60,91</w:t>
            </w:r>
          </w:p>
        </w:tc>
      </w:tr>
      <w:tr w:rsidR="00E10397" w:rsidRPr="00E10397" w14:paraId="76C43571" w14:textId="77777777" w:rsidTr="00D040AF">
        <w:tc>
          <w:tcPr>
            <w:tcW w:w="1830" w:type="dxa"/>
            <w:vMerge/>
            <w:shd w:val="clear" w:color="auto" w:fill="auto"/>
            <w:noWrap/>
            <w:hideMark/>
          </w:tcPr>
          <w:p w14:paraId="254D8C0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p>
        </w:tc>
        <w:tc>
          <w:tcPr>
            <w:tcW w:w="1830" w:type="dxa"/>
            <w:shd w:val="clear" w:color="auto" w:fill="auto"/>
            <w:noWrap/>
            <w:vAlign w:val="bottom"/>
            <w:hideMark/>
          </w:tcPr>
          <w:p w14:paraId="2B00B1A5"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Non-estonienne</w:t>
            </w:r>
          </w:p>
        </w:tc>
        <w:tc>
          <w:tcPr>
            <w:tcW w:w="1830" w:type="dxa"/>
            <w:shd w:val="clear" w:color="auto" w:fill="auto"/>
            <w:noWrap/>
            <w:vAlign w:val="bottom"/>
            <w:hideMark/>
          </w:tcPr>
          <w:p w14:paraId="54ABD205"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52,80</w:t>
            </w:r>
          </w:p>
        </w:tc>
        <w:tc>
          <w:tcPr>
            <w:tcW w:w="1830" w:type="dxa"/>
            <w:shd w:val="clear" w:color="auto" w:fill="auto"/>
            <w:noWrap/>
            <w:vAlign w:val="bottom"/>
            <w:hideMark/>
          </w:tcPr>
          <w:p w14:paraId="5EA4E3CE"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54,73</w:t>
            </w:r>
          </w:p>
        </w:tc>
      </w:tr>
      <w:tr w:rsidR="00E10397" w:rsidRPr="00E10397" w14:paraId="02A3942B" w14:textId="77777777" w:rsidTr="00D040AF">
        <w:tc>
          <w:tcPr>
            <w:tcW w:w="1830" w:type="dxa"/>
            <w:vMerge w:val="restart"/>
            <w:shd w:val="clear" w:color="auto" w:fill="auto"/>
            <w:noWrap/>
            <w:hideMark/>
          </w:tcPr>
          <w:p w14:paraId="6043278F"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r w:rsidRPr="00E10397">
              <w:rPr>
                <w:sz w:val="17"/>
              </w:rPr>
              <w:t>2017</w:t>
            </w:r>
          </w:p>
        </w:tc>
        <w:tc>
          <w:tcPr>
            <w:tcW w:w="1830" w:type="dxa"/>
            <w:shd w:val="clear" w:color="auto" w:fill="auto"/>
            <w:noWrap/>
            <w:vAlign w:val="bottom"/>
            <w:hideMark/>
          </w:tcPr>
          <w:p w14:paraId="0B518E5E"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Estonienne</w:t>
            </w:r>
          </w:p>
        </w:tc>
        <w:tc>
          <w:tcPr>
            <w:tcW w:w="1830" w:type="dxa"/>
            <w:shd w:val="clear" w:color="auto" w:fill="auto"/>
            <w:noWrap/>
            <w:vAlign w:val="bottom"/>
            <w:hideMark/>
          </w:tcPr>
          <w:p w14:paraId="52CF5176"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54,74</w:t>
            </w:r>
          </w:p>
        </w:tc>
        <w:tc>
          <w:tcPr>
            <w:tcW w:w="1830" w:type="dxa"/>
            <w:shd w:val="clear" w:color="auto" w:fill="auto"/>
            <w:noWrap/>
            <w:vAlign w:val="bottom"/>
            <w:hideMark/>
          </w:tcPr>
          <w:p w14:paraId="7675073D"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58,73</w:t>
            </w:r>
          </w:p>
        </w:tc>
      </w:tr>
      <w:tr w:rsidR="00E10397" w:rsidRPr="00E10397" w14:paraId="6753B792" w14:textId="77777777" w:rsidTr="00D040AF">
        <w:tc>
          <w:tcPr>
            <w:tcW w:w="1830" w:type="dxa"/>
            <w:vMerge/>
            <w:shd w:val="clear" w:color="auto" w:fill="auto"/>
            <w:noWrap/>
            <w:hideMark/>
          </w:tcPr>
          <w:p w14:paraId="5877E367"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p>
        </w:tc>
        <w:tc>
          <w:tcPr>
            <w:tcW w:w="1830" w:type="dxa"/>
            <w:shd w:val="clear" w:color="auto" w:fill="auto"/>
            <w:noWrap/>
            <w:vAlign w:val="bottom"/>
            <w:hideMark/>
          </w:tcPr>
          <w:p w14:paraId="0A5BBF97"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Non-estonienne</w:t>
            </w:r>
          </w:p>
        </w:tc>
        <w:tc>
          <w:tcPr>
            <w:tcW w:w="1830" w:type="dxa"/>
            <w:shd w:val="clear" w:color="auto" w:fill="auto"/>
            <w:noWrap/>
            <w:vAlign w:val="bottom"/>
            <w:hideMark/>
          </w:tcPr>
          <w:p w14:paraId="7CD1ADD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53,14</w:t>
            </w:r>
          </w:p>
        </w:tc>
        <w:tc>
          <w:tcPr>
            <w:tcW w:w="1830" w:type="dxa"/>
            <w:shd w:val="clear" w:color="auto" w:fill="auto"/>
            <w:noWrap/>
            <w:vAlign w:val="bottom"/>
            <w:hideMark/>
          </w:tcPr>
          <w:p w14:paraId="1305F9FA"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53,70</w:t>
            </w:r>
          </w:p>
        </w:tc>
      </w:tr>
      <w:tr w:rsidR="00E10397" w:rsidRPr="00E10397" w14:paraId="21D6EC0E" w14:textId="77777777" w:rsidTr="00D040AF">
        <w:tc>
          <w:tcPr>
            <w:tcW w:w="1830" w:type="dxa"/>
            <w:vMerge w:val="restart"/>
            <w:shd w:val="clear" w:color="auto" w:fill="auto"/>
            <w:noWrap/>
            <w:hideMark/>
          </w:tcPr>
          <w:p w14:paraId="11B64E62"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r w:rsidRPr="00E10397">
              <w:rPr>
                <w:sz w:val="17"/>
              </w:rPr>
              <w:t>2018</w:t>
            </w:r>
          </w:p>
        </w:tc>
        <w:tc>
          <w:tcPr>
            <w:tcW w:w="1830" w:type="dxa"/>
            <w:shd w:val="clear" w:color="auto" w:fill="auto"/>
            <w:noWrap/>
            <w:vAlign w:val="bottom"/>
            <w:hideMark/>
          </w:tcPr>
          <w:p w14:paraId="19E9C020"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Estonienne</w:t>
            </w:r>
          </w:p>
        </w:tc>
        <w:tc>
          <w:tcPr>
            <w:tcW w:w="1830" w:type="dxa"/>
            <w:shd w:val="clear" w:color="auto" w:fill="auto"/>
            <w:noWrap/>
            <w:vAlign w:val="bottom"/>
            <w:hideMark/>
          </w:tcPr>
          <w:p w14:paraId="377C39C8"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52,36</w:t>
            </w:r>
          </w:p>
        </w:tc>
        <w:tc>
          <w:tcPr>
            <w:tcW w:w="1830" w:type="dxa"/>
            <w:shd w:val="clear" w:color="auto" w:fill="auto"/>
            <w:noWrap/>
            <w:vAlign w:val="bottom"/>
            <w:hideMark/>
          </w:tcPr>
          <w:p w14:paraId="33C1834D"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56,35</w:t>
            </w:r>
          </w:p>
        </w:tc>
      </w:tr>
      <w:tr w:rsidR="00E10397" w:rsidRPr="00E10397" w14:paraId="24444ADF" w14:textId="77777777" w:rsidTr="00D040AF">
        <w:tc>
          <w:tcPr>
            <w:tcW w:w="1830" w:type="dxa"/>
            <w:vMerge/>
            <w:shd w:val="clear" w:color="auto" w:fill="auto"/>
            <w:noWrap/>
            <w:hideMark/>
          </w:tcPr>
          <w:p w14:paraId="4D2A88B6"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p>
        </w:tc>
        <w:tc>
          <w:tcPr>
            <w:tcW w:w="1830" w:type="dxa"/>
            <w:shd w:val="clear" w:color="auto" w:fill="auto"/>
            <w:noWrap/>
            <w:vAlign w:val="bottom"/>
            <w:hideMark/>
          </w:tcPr>
          <w:p w14:paraId="73CB8DB9"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Non-estonienne</w:t>
            </w:r>
          </w:p>
        </w:tc>
        <w:tc>
          <w:tcPr>
            <w:tcW w:w="1830" w:type="dxa"/>
            <w:shd w:val="clear" w:color="auto" w:fill="auto"/>
            <w:noWrap/>
            <w:vAlign w:val="bottom"/>
            <w:hideMark/>
          </w:tcPr>
          <w:p w14:paraId="6308E9B7"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53,54</w:t>
            </w:r>
          </w:p>
        </w:tc>
        <w:tc>
          <w:tcPr>
            <w:tcW w:w="1830" w:type="dxa"/>
            <w:shd w:val="clear" w:color="auto" w:fill="auto"/>
            <w:noWrap/>
            <w:vAlign w:val="bottom"/>
            <w:hideMark/>
          </w:tcPr>
          <w:p w14:paraId="67FB06E4"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54,11</w:t>
            </w:r>
          </w:p>
        </w:tc>
      </w:tr>
      <w:tr w:rsidR="00E10397" w:rsidRPr="00E10397" w14:paraId="39F7BBF7" w14:textId="77777777" w:rsidTr="00D040AF">
        <w:tc>
          <w:tcPr>
            <w:tcW w:w="1830" w:type="dxa"/>
            <w:vMerge w:val="restart"/>
            <w:shd w:val="clear" w:color="auto" w:fill="auto"/>
            <w:noWrap/>
            <w:hideMark/>
          </w:tcPr>
          <w:p w14:paraId="6AF91205"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r w:rsidRPr="00E10397">
              <w:rPr>
                <w:sz w:val="17"/>
              </w:rPr>
              <w:t>2019</w:t>
            </w:r>
          </w:p>
        </w:tc>
        <w:tc>
          <w:tcPr>
            <w:tcW w:w="1830" w:type="dxa"/>
            <w:shd w:val="clear" w:color="auto" w:fill="auto"/>
            <w:noWrap/>
            <w:vAlign w:val="bottom"/>
            <w:hideMark/>
          </w:tcPr>
          <w:p w14:paraId="70352ED1"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Estonienne</w:t>
            </w:r>
          </w:p>
        </w:tc>
        <w:tc>
          <w:tcPr>
            <w:tcW w:w="1830" w:type="dxa"/>
            <w:shd w:val="clear" w:color="auto" w:fill="auto"/>
            <w:noWrap/>
            <w:vAlign w:val="bottom"/>
            <w:hideMark/>
          </w:tcPr>
          <w:p w14:paraId="4352026F"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53,50</w:t>
            </w:r>
          </w:p>
        </w:tc>
        <w:tc>
          <w:tcPr>
            <w:tcW w:w="1830" w:type="dxa"/>
            <w:shd w:val="clear" w:color="auto" w:fill="auto"/>
            <w:noWrap/>
            <w:vAlign w:val="bottom"/>
            <w:hideMark/>
          </w:tcPr>
          <w:p w14:paraId="3C343590"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58,94</w:t>
            </w:r>
          </w:p>
        </w:tc>
      </w:tr>
      <w:tr w:rsidR="00E10397" w:rsidRPr="00E10397" w14:paraId="3C1A711D" w14:textId="77777777" w:rsidTr="00D040AF">
        <w:tc>
          <w:tcPr>
            <w:tcW w:w="1830" w:type="dxa"/>
            <w:vMerge/>
            <w:shd w:val="clear" w:color="auto" w:fill="auto"/>
            <w:noWrap/>
            <w:hideMark/>
          </w:tcPr>
          <w:p w14:paraId="6FF2C6B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p>
        </w:tc>
        <w:tc>
          <w:tcPr>
            <w:tcW w:w="1830" w:type="dxa"/>
            <w:shd w:val="clear" w:color="auto" w:fill="auto"/>
            <w:noWrap/>
            <w:vAlign w:val="bottom"/>
            <w:hideMark/>
          </w:tcPr>
          <w:p w14:paraId="4FBE98CC"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Non-estonienne</w:t>
            </w:r>
          </w:p>
        </w:tc>
        <w:tc>
          <w:tcPr>
            <w:tcW w:w="1830" w:type="dxa"/>
            <w:shd w:val="clear" w:color="auto" w:fill="auto"/>
            <w:noWrap/>
            <w:vAlign w:val="bottom"/>
            <w:hideMark/>
          </w:tcPr>
          <w:p w14:paraId="5DF8B20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55,78</w:t>
            </w:r>
          </w:p>
        </w:tc>
        <w:tc>
          <w:tcPr>
            <w:tcW w:w="1830" w:type="dxa"/>
            <w:shd w:val="clear" w:color="auto" w:fill="auto"/>
            <w:noWrap/>
            <w:vAlign w:val="bottom"/>
            <w:hideMark/>
          </w:tcPr>
          <w:p w14:paraId="28D2DAA3"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55,27</w:t>
            </w:r>
          </w:p>
        </w:tc>
      </w:tr>
      <w:tr w:rsidR="00E10397" w:rsidRPr="00E10397" w14:paraId="4DF0A945" w14:textId="77777777" w:rsidTr="00D040AF">
        <w:tc>
          <w:tcPr>
            <w:tcW w:w="1830" w:type="dxa"/>
            <w:vMerge w:val="restart"/>
            <w:shd w:val="clear" w:color="auto" w:fill="auto"/>
            <w:noWrap/>
            <w:hideMark/>
          </w:tcPr>
          <w:p w14:paraId="5D722D77"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r w:rsidRPr="00E10397">
              <w:rPr>
                <w:sz w:val="17"/>
              </w:rPr>
              <w:t>2020</w:t>
            </w:r>
          </w:p>
        </w:tc>
        <w:tc>
          <w:tcPr>
            <w:tcW w:w="1830" w:type="dxa"/>
            <w:shd w:val="clear" w:color="auto" w:fill="auto"/>
            <w:noWrap/>
            <w:vAlign w:val="bottom"/>
            <w:hideMark/>
          </w:tcPr>
          <w:p w14:paraId="00471676"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Estonienne</w:t>
            </w:r>
          </w:p>
        </w:tc>
        <w:tc>
          <w:tcPr>
            <w:tcW w:w="1830" w:type="dxa"/>
            <w:shd w:val="clear" w:color="auto" w:fill="auto"/>
            <w:noWrap/>
            <w:vAlign w:val="bottom"/>
            <w:hideMark/>
          </w:tcPr>
          <w:p w14:paraId="42355361"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55,34</w:t>
            </w:r>
          </w:p>
        </w:tc>
        <w:tc>
          <w:tcPr>
            <w:tcW w:w="1830" w:type="dxa"/>
            <w:shd w:val="clear" w:color="auto" w:fill="auto"/>
            <w:noWrap/>
            <w:vAlign w:val="bottom"/>
            <w:hideMark/>
          </w:tcPr>
          <w:p w14:paraId="12CC9805"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60,96</w:t>
            </w:r>
          </w:p>
        </w:tc>
      </w:tr>
      <w:tr w:rsidR="00E10397" w:rsidRPr="00E10397" w14:paraId="18268EF8" w14:textId="77777777" w:rsidTr="00D040AF">
        <w:tc>
          <w:tcPr>
            <w:tcW w:w="1830" w:type="dxa"/>
            <w:vMerge/>
            <w:tcBorders>
              <w:bottom w:val="single" w:sz="12" w:space="0" w:color="auto"/>
            </w:tcBorders>
            <w:shd w:val="clear" w:color="auto" w:fill="auto"/>
            <w:noWrap/>
            <w:vAlign w:val="bottom"/>
            <w:hideMark/>
          </w:tcPr>
          <w:p w14:paraId="249A9169" w14:textId="77777777" w:rsidR="00E10397" w:rsidRPr="00E10397" w:rsidRDefault="00E10397" w:rsidP="00E10397">
            <w:pPr>
              <w:tabs>
                <w:tab w:val="left" w:pos="288"/>
                <w:tab w:val="left" w:pos="576"/>
                <w:tab w:val="left" w:pos="864"/>
                <w:tab w:val="left" w:pos="1152"/>
              </w:tabs>
              <w:suppressAutoHyphens/>
              <w:spacing w:before="40" w:after="40" w:line="210" w:lineRule="exact"/>
              <w:ind w:right="40"/>
              <w:rPr>
                <w:sz w:val="17"/>
              </w:rPr>
            </w:pPr>
          </w:p>
        </w:tc>
        <w:tc>
          <w:tcPr>
            <w:tcW w:w="1830" w:type="dxa"/>
            <w:tcBorders>
              <w:bottom w:val="single" w:sz="12" w:space="0" w:color="auto"/>
            </w:tcBorders>
            <w:shd w:val="clear" w:color="auto" w:fill="auto"/>
            <w:noWrap/>
            <w:vAlign w:val="bottom"/>
            <w:hideMark/>
          </w:tcPr>
          <w:p w14:paraId="58C93EB6" w14:textId="77777777" w:rsidR="00E10397" w:rsidRPr="00E10397" w:rsidRDefault="00E10397" w:rsidP="00D040AF">
            <w:pPr>
              <w:tabs>
                <w:tab w:val="left" w:pos="288"/>
                <w:tab w:val="left" w:pos="576"/>
                <w:tab w:val="left" w:pos="864"/>
                <w:tab w:val="left" w:pos="1152"/>
              </w:tabs>
              <w:suppressAutoHyphens/>
              <w:spacing w:before="40" w:after="40" w:line="210" w:lineRule="exact"/>
              <w:ind w:left="144" w:right="43"/>
              <w:rPr>
                <w:sz w:val="17"/>
              </w:rPr>
            </w:pPr>
            <w:r w:rsidRPr="00E10397">
              <w:rPr>
                <w:sz w:val="17"/>
              </w:rPr>
              <w:t>Non-estonienne</w:t>
            </w:r>
          </w:p>
        </w:tc>
        <w:tc>
          <w:tcPr>
            <w:tcW w:w="1830" w:type="dxa"/>
            <w:tcBorders>
              <w:bottom w:val="single" w:sz="12" w:space="0" w:color="auto"/>
            </w:tcBorders>
            <w:shd w:val="clear" w:color="auto" w:fill="auto"/>
            <w:noWrap/>
            <w:vAlign w:val="bottom"/>
            <w:hideMark/>
          </w:tcPr>
          <w:p w14:paraId="3B77B697"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55,59</w:t>
            </w:r>
          </w:p>
        </w:tc>
        <w:tc>
          <w:tcPr>
            <w:tcW w:w="1830" w:type="dxa"/>
            <w:tcBorders>
              <w:bottom w:val="single" w:sz="12" w:space="0" w:color="auto"/>
            </w:tcBorders>
            <w:shd w:val="clear" w:color="auto" w:fill="auto"/>
            <w:noWrap/>
            <w:vAlign w:val="bottom"/>
            <w:hideMark/>
          </w:tcPr>
          <w:p w14:paraId="7AA49CF6" w14:textId="77777777" w:rsidR="00E10397" w:rsidRPr="00E10397" w:rsidRDefault="00E10397" w:rsidP="00E10397">
            <w:pPr>
              <w:tabs>
                <w:tab w:val="left" w:pos="288"/>
                <w:tab w:val="left" w:pos="576"/>
                <w:tab w:val="left" w:pos="864"/>
                <w:tab w:val="left" w:pos="1152"/>
              </w:tabs>
              <w:suppressAutoHyphens/>
              <w:spacing w:before="40" w:after="40" w:line="210" w:lineRule="exact"/>
              <w:ind w:right="43"/>
              <w:jc w:val="right"/>
              <w:rPr>
                <w:sz w:val="17"/>
              </w:rPr>
            </w:pPr>
            <w:r w:rsidRPr="00E10397">
              <w:rPr>
                <w:sz w:val="17"/>
              </w:rPr>
              <w:t>56,29</w:t>
            </w:r>
          </w:p>
        </w:tc>
      </w:tr>
    </w:tbl>
    <w:p w14:paraId="1A476E7A" w14:textId="01F73CAE" w:rsidR="00FC49D0" w:rsidRPr="00E10397" w:rsidRDefault="00FC49D0" w:rsidP="00E10397">
      <w:pPr>
        <w:pStyle w:val="SingleTxt"/>
        <w:spacing w:after="0" w:line="120" w:lineRule="exact"/>
        <w:rPr>
          <w:sz w:val="10"/>
        </w:rPr>
      </w:pPr>
    </w:p>
    <w:p w14:paraId="41660281" w14:textId="05FB89B1" w:rsidR="00FC49D0" w:rsidRPr="00882AE1" w:rsidRDefault="00FC49D0" w:rsidP="00E10397">
      <w:pPr>
        <w:pStyle w:val="FootnoteText"/>
        <w:tabs>
          <w:tab w:val="right" w:pos="1476"/>
          <w:tab w:val="left" w:pos="1548"/>
          <w:tab w:val="right" w:pos="1836"/>
          <w:tab w:val="left" w:pos="1908"/>
        </w:tabs>
        <w:ind w:left="1548" w:right="1267" w:hanging="288"/>
      </w:pPr>
      <w:r w:rsidRPr="00882AE1">
        <w:rPr>
          <w:i/>
        </w:rPr>
        <w:t>Source</w:t>
      </w:r>
      <w:r w:rsidR="008739E8" w:rsidRPr="00882AE1">
        <w:rPr>
          <w:i/>
        </w:rPr>
        <w:t> </w:t>
      </w:r>
      <w:r w:rsidR="008739E8" w:rsidRPr="00D040AF">
        <w:rPr>
          <w:iCs/>
        </w:rPr>
        <w:t>:</w:t>
      </w:r>
      <w:r w:rsidRPr="00882AE1">
        <w:t xml:space="preserve"> Statistique Estonie</w:t>
      </w:r>
    </w:p>
    <w:p w14:paraId="017AF3F2" w14:textId="4848ED3A" w:rsidR="00FC49D0" w:rsidRPr="00E10397" w:rsidRDefault="00FC49D0" w:rsidP="00E10397">
      <w:pPr>
        <w:pStyle w:val="SingleTxt"/>
        <w:spacing w:after="0" w:line="120" w:lineRule="exact"/>
        <w:rPr>
          <w:sz w:val="10"/>
        </w:rPr>
      </w:pPr>
    </w:p>
    <w:p w14:paraId="30C19C31" w14:textId="0E91E0A4" w:rsidR="00E10397" w:rsidRPr="00E10397" w:rsidRDefault="00E10397" w:rsidP="00E10397">
      <w:pPr>
        <w:pStyle w:val="SingleTxt"/>
        <w:spacing w:after="0" w:line="120" w:lineRule="exact"/>
        <w:rPr>
          <w:sz w:val="10"/>
        </w:rPr>
      </w:pPr>
    </w:p>
    <w:p w14:paraId="7CB031CD" w14:textId="6923C8C7" w:rsidR="00FC49D0" w:rsidRPr="00882AE1" w:rsidRDefault="00E10397" w:rsidP="009B36C7">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70" w:name="_Toc108692437"/>
      <w:r>
        <w:tab/>
      </w:r>
      <w:r>
        <w:tab/>
      </w:r>
      <w:r w:rsidR="00FC49D0" w:rsidRPr="00E10397">
        <w:rPr>
          <w:b w:val="0"/>
          <w:bCs/>
        </w:rPr>
        <w:t>Tableau</w:t>
      </w:r>
      <w:r w:rsidR="008739E8" w:rsidRPr="00E10397">
        <w:rPr>
          <w:b w:val="0"/>
          <w:bCs/>
        </w:rPr>
        <w:t> :</w:t>
      </w:r>
      <w:r w:rsidR="00FC49D0" w:rsidRPr="00882AE1">
        <w:t xml:space="preserve"> Santé des populations, autoévaluation, par âge et par sexe, </w:t>
      </w:r>
      <w:r w:rsidR="00032FEE">
        <w:br/>
      </w:r>
      <w:r w:rsidR="00FC49D0" w:rsidRPr="00882AE1">
        <w:t>2016-2020, en pourcentage</w:t>
      </w:r>
      <w:bookmarkEnd w:id="70"/>
    </w:p>
    <w:p w14:paraId="0E737100" w14:textId="2538E45A" w:rsidR="00FC49D0" w:rsidRPr="00E10397" w:rsidRDefault="00FC49D0" w:rsidP="009B36C7">
      <w:pPr>
        <w:pStyle w:val="SingleTxt"/>
        <w:keepNext/>
        <w:spacing w:after="0" w:line="120" w:lineRule="exact"/>
        <w:rPr>
          <w:sz w:val="10"/>
        </w:rPr>
      </w:pPr>
    </w:p>
    <w:p w14:paraId="6A22B952" w14:textId="77777777" w:rsidR="00E10397" w:rsidRPr="00E10397" w:rsidRDefault="00E10397" w:rsidP="009B36C7">
      <w:pPr>
        <w:pStyle w:val="SingleTxt"/>
        <w:keepNe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170"/>
        <w:gridCol w:w="630"/>
        <w:gridCol w:w="468"/>
        <w:gridCol w:w="460"/>
        <w:gridCol w:w="459"/>
        <w:gridCol w:w="459"/>
        <w:gridCol w:w="460"/>
        <w:gridCol w:w="484"/>
        <w:gridCol w:w="435"/>
        <w:gridCol w:w="459"/>
        <w:gridCol w:w="459"/>
        <w:gridCol w:w="460"/>
        <w:gridCol w:w="437"/>
        <w:gridCol w:w="485"/>
      </w:tblGrid>
      <w:tr w:rsidR="009B36C7" w:rsidRPr="009B36C7" w14:paraId="5F07F065" w14:textId="77777777" w:rsidTr="009B36C7">
        <w:trPr>
          <w:tblHeader/>
        </w:trPr>
        <w:tc>
          <w:tcPr>
            <w:tcW w:w="1170" w:type="dxa"/>
            <w:tcBorders>
              <w:top w:val="single" w:sz="4" w:space="0" w:color="auto"/>
              <w:bottom w:val="single" w:sz="12" w:space="0" w:color="auto"/>
            </w:tcBorders>
            <w:shd w:val="clear" w:color="auto" w:fill="auto"/>
            <w:noWrap/>
            <w:vAlign w:val="bottom"/>
          </w:tcPr>
          <w:p w14:paraId="13553A02" w14:textId="77777777" w:rsidR="009B36C7" w:rsidRPr="009B36C7" w:rsidRDefault="009B36C7" w:rsidP="009B36C7">
            <w:pPr>
              <w:keepNext/>
              <w:suppressAutoHyphens/>
              <w:spacing w:before="81" w:after="81" w:line="160" w:lineRule="exact"/>
              <w:ind w:right="40"/>
              <w:rPr>
                <w:i/>
                <w:sz w:val="14"/>
              </w:rPr>
            </w:pPr>
          </w:p>
        </w:tc>
        <w:tc>
          <w:tcPr>
            <w:tcW w:w="3420" w:type="dxa"/>
            <w:gridSpan w:val="7"/>
            <w:tcBorders>
              <w:top w:val="single" w:sz="4" w:space="0" w:color="auto"/>
              <w:bottom w:val="single" w:sz="12" w:space="0" w:color="auto"/>
            </w:tcBorders>
            <w:shd w:val="clear" w:color="auto" w:fill="auto"/>
            <w:noWrap/>
            <w:vAlign w:val="bottom"/>
          </w:tcPr>
          <w:p w14:paraId="5E35FF0D" w14:textId="4AA2B9BB" w:rsidR="009B36C7" w:rsidRPr="009B36C7" w:rsidRDefault="009B36C7" w:rsidP="009B36C7">
            <w:pPr>
              <w:keepNext/>
              <w:suppressAutoHyphens/>
              <w:spacing w:before="81" w:after="81" w:line="160" w:lineRule="exact"/>
              <w:ind w:right="43"/>
              <w:jc w:val="right"/>
              <w:rPr>
                <w:i/>
                <w:sz w:val="14"/>
              </w:rPr>
            </w:pPr>
            <w:r w:rsidRPr="009B36C7">
              <w:rPr>
                <w:i/>
                <w:sz w:val="14"/>
              </w:rPr>
              <w:t>Hommes</w:t>
            </w:r>
          </w:p>
        </w:tc>
        <w:tc>
          <w:tcPr>
            <w:tcW w:w="2735" w:type="dxa"/>
            <w:gridSpan w:val="6"/>
            <w:tcBorders>
              <w:top w:val="single" w:sz="4" w:space="0" w:color="auto"/>
              <w:bottom w:val="single" w:sz="12" w:space="0" w:color="auto"/>
            </w:tcBorders>
            <w:shd w:val="clear" w:color="auto" w:fill="auto"/>
            <w:noWrap/>
            <w:vAlign w:val="bottom"/>
          </w:tcPr>
          <w:p w14:paraId="179C3773" w14:textId="60DEDAE1" w:rsidR="009B36C7" w:rsidRPr="009B36C7" w:rsidRDefault="009B36C7" w:rsidP="009B36C7">
            <w:pPr>
              <w:keepNext/>
              <w:suppressAutoHyphens/>
              <w:spacing w:before="81" w:after="81" w:line="160" w:lineRule="exact"/>
              <w:ind w:right="43"/>
              <w:jc w:val="right"/>
              <w:rPr>
                <w:i/>
                <w:sz w:val="14"/>
              </w:rPr>
            </w:pPr>
            <w:r w:rsidRPr="009B36C7">
              <w:rPr>
                <w:i/>
                <w:sz w:val="14"/>
              </w:rPr>
              <w:t>Femmes</w:t>
            </w:r>
          </w:p>
        </w:tc>
      </w:tr>
      <w:tr w:rsidR="009B36C7" w:rsidRPr="009B36C7" w14:paraId="13EFDBF3" w14:textId="77777777" w:rsidTr="009B36C7">
        <w:trPr>
          <w:trHeight w:hRule="exact" w:val="115"/>
          <w:tblHeader/>
        </w:trPr>
        <w:tc>
          <w:tcPr>
            <w:tcW w:w="1170" w:type="dxa"/>
            <w:tcBorders>
              <w:top w:val="single" w:sz="12" w:space="0" w:color="auto"/>
            </w:tcBorders>
            <w:shd w:val="clear" w:color="auto" w:fill="auto"/>
            <w:noWrap/>
            <w:vAlign w:val="bottom"/>
          </w:tcPr>
          <w:p w14:paraId="14772376" w14:textId="77777777" w:rsidR="009B36C7" w:rsidRPr="009B36C7" w:rsidRDefault="009B36C7" w:rsidP="009B36C7">
            <w:pPr>
              <w:keepNext/>
              <w:suppressAutoHyphens/>
              <w:spacing w:before="40" w:after="40" w:line="210" w:lineRule="exact"/>
              <w:ind w:right="40"/>
              <w:rPr>
                <w:sz w:val="17"/>
              </w:rPr>
            </w:pPr>
          </w:p>
        </w:tc>
        <w:tc>
          <w:tcPr>
            <w:tcW w:w="3420" w:type="dxa"/>
            <w:gridSpan w:val="7"/>
            <w:tcBorders>
              <w:top w:val="single" w:sz="12" w:space="0" w:color="auto"/>
            </w:tcBorders>
            <w:shd w:val="clear" w:color="auto" w:fill="auto"/>
            <w:noWrap/>
            <w:vAlign w:val="bottom"/>
          </w:tcPr>
          <w:p w14:paraId="34D38188" w14:textId="77777777" w:rsidR="009B36C7" w:rsidRPr="009B36C7" w:rsidRDefault="009B36C7" w:rsidP="009B36C7">
            <w:pPr>
              <w:keepNext/>
              <w:suppressAutoHyphens/>
              <w:spacing w:before="40" w:after="40" w:line="210" w:lineRule="exact"/>
              <w:ind w:right="43"/>
              <w:jc w:val="right"/>
              <w:rPr>
                <w:sz w:val="17"/>
              </w:rPr>
            </w:pPr>
          </w:p>
        </w:tc>
        <w:tc>
          <w:tcPr>
            <w:tcW w:w="2735" w:type="dxa"/>
            <w:gridSpan w:val="6"/>
            <w:tcBorders>
              <w:top w:val="single" w:sz="12" w:space="0" w:color="auto"/>
            </w:tcBorders>
            <w:shd w:val="clear" w:color="auto" w:fill="auto"/>
            <w:noWrap/>
            <w:vAlign w:val="bottom"/>
          </w:tcPr>
          <w:p w14:paraId="37C822E7" w14:textId="77777777" w:rsidR="009B36C7" w:rsidRPr="009B36C7" w:rsidRDefault="009B36C7" w:rsidP="009B36C7">
            <w:pPr>
              <w:keepNext/>
              <w:suppressAutoHyphens/>
              <w:spacing w:before="40" w:after="40" w:line="210" w:lineRule="exact"/>
              <w:ind w:right="43"/>
              <w:jc w:val="right"/>
              <w:rPr>
                <w:sz w:val="17"/>
              </w:rPr>
            </w:pPr>
          </w:p>
        </w:tc>
      </w:tr>
      <w:tr w:rsidR="009B36C7" w:rsidRPr="009B36C7" w14:paraId="2DBCB57F" w14:textId="77777777" w:rsidTr="009B36C7">
        <w:tc>
          <w:tcPr>
            <w:tcW w:w="1170" w:type="dxa"/>
            <w:shd w:val="clear" w:color="auto" w:fill="auto"/>
            <w:noWrap/>
            <w:vAlign w:val="bottom"/>
            <w:hideMark/>
          </w:tcPr>
          <w:p w14:paraId="5D385ED2"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0"/>
              <w:rPr>
                <w:sz w:val="17"/>
              </w:rPr>
            </w:pPr>
          </w:p>
        </w:tc>
        <w:tc>
          <w:tcPr>
            <w:tcW w:w="630" w:type="dxa"/>
            <w:shd w:val="clear" w:color="auto" w:fill="auto"/>
            <w:noWrap/>
            <w:vAlign w:val="bottom"/>
            <w:hideMark/>
          </w:tcPr>
          <w:p w14:paraId="569A87B6"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 </w:t>
            </w:r>
          </w:p>
        </w:tc>
        <w:tc>
          <w:tcPr>
            <w:tcW w:w="468" w:type="dxa"/>
            <w:shd w:val="clear" w:color="auto" w:fill="auto"/>
            <w:noWrap/>
            <w:vAlign w:val="bottom"/>
            <w:hideMark/>
          </w:tcPr>
          <w:p w14:paraId="015540C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2016</w:t>
            </w:r>
          </w:p>
        </w:tc>
        <w:tc>
          <w:tcPr>
            <w:tcW w:w="460" w:type="dxa"/>
            <w:shd w:val="clear" w:color="auto" w:fill="auto"/>
            <w:noWrap/>
            <w:vAlign w:val="bottom"/>
            <w:hideMark/>
          </w:tcPr>
          <w:p w14:paraId="3EA2450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2017</w:t>
            </w:r>
          </w:p>
        </w:tc>
        <w:tc>
          <w:tcPr>
            <w:tcW w:w="459" w:type="dxa"/>
            <w:shd w:val="clear" w:color="auto" w:fill="auto"/>
            <w:noWrap/>
            <w:vAlign w:val="bottom"/>
            <w:hideMark/>
          </w:tcPr>
          <w:p w14:paraId="723F866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2018</w:t>
            </w:r>
          </w:p>
        </w:tc>
        <w:tc>
          <w:tcPr>
            <w:tcW w:w="459" w:type="dxa"/>
            <w:shd w:val="clear" w:color="auto" w:fill="auto"/>
            <w:noWrap/>
            <w:vAlign w:val="bottom"/>
            <w:hideMark/>
          </w:tcPr>
          <w:p w14:paraId="0A14B0DC"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2019</w:t>
            </w:r>
          </w:p>
        </w:tc>
        <w:tc>
          <w:tcPr>
            <w:tcW w:w="460" w:type="dxa"/>
            <w:shd w:val="clear" w:color="auto" w:fill="auto"/>
            <w:noWrap/>
            <w:vAlign w:val="bottom"/>
            <w:hideMark/>
          </w:tcPr>
          <w:p w14:paraId="56D1904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2020</w:t>
            </w:r>
          </w:p>
        </w:tc>
        <w:tc>
          <w:tcPr>
            <w:tcW w:w="484" w:type="dxa"/>
            <w:shd w:val="clear" w:color="auto" w:fill="auto"/>
            <w:noWrap/>
            <w:vAlign w:val="bottom"/>
            <w:hideMark/>
          </w:tcPr>
          <w:p w14:paraId="4099FCDE"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2021</w:t>
            </w:r>
          </w:p>
        </w:tc>
        <w:tc>
          <w:tcPr>
            <w:tcW w:w="435" w:type="dxa"/>
            <w:shd w:val="clear" w:color="auto" w:fill="auto"/>
            <w:noWrap/>
            <w:vAlign w:val="bottom"/>
            <w:hideMark/>
          </w:tcPr>
          <w:p w14:paraId="6E86A62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2016</w:t>
            </w:r>
          </w:p>
        </w:tc>
        <w:tc>
          <w:tcPr>
            <w:tcW w:w="459" w:type="dxa"/>
            <w:shd w:val="clear" w:color="auto" w:fill="auto"/>
            <w:noWrap/>
            <w:vAlign w:val="bottom"/>
            <w:hideMark/>
          </w:tcPr>
          <w:p w14:paraId="3EA0969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2017</w:t>
            </w:r>
          </w:p>
        </w:tc>
        <w:tc>
          <w:tcPr>
            <w:tcW w:w="459" w:type="dxa"/>
            <w:shd w:val="clear" w:color="auto" w:fill="auto"/>
            <w:noWrap/>
            <w:vAlign w:val="bottom"/>
            <w:hideMark/>
          </w:tcPr>
          <w:p w14:paraId="31BDB45C"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2018</w:t>
            </w:r>
          </w:p>
        </w:tc>
        <w:tc>
          <w:tcPr>
            <w:tcW w:w="460" w:type="dxa"/>
            <w:shd w:val="clear" w:color="auto" w:fill="auto"/>
            <w:noWrap/>
            <w:vAlign w:val="bottom"/>
            <w:hideMark/>
          </w:tcPr>
          <w:p w14:paraId="55BD0C48"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2019</w:t>
            </w:r>
          </w:p>
        </w:tc>
        <w:tc>
          <w:tcPr>
            <w:tcW w:w="437" w:type="dxa"/>
            <w:shd w:val="clear" w:color="auto" w:fill="auto"/>
            <w:noWrap/>
            <w:vAlign w:val="bottom"/>
            <w:hideMark/>
          </w:tcPr>
          <w:p w14:paraId="508CFE59"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2020</w:t>
            </w:r>
          </w:p>
        </w:tc>
        <w:tc>
          <w:tcPr>
            <w:tcW w:w="485" w:type="dxa"/>
            <w:shd w:val="clear" w:color="auto" w:fill="auto"/>
            <w:noWrap/>
            <w:vAlign w:val="bottom"/>
            <w:hideMark/>
          </w:tcPr>
          <w:p w14:paraId="4C066E2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2021</w:t>
            </w:r>
          </w:p>
        </w:tc>
      </w:tr>
      <w:tr w:rsidR="009B36C7" w:rsidRPr="009B36C7" w14:paraId="3BD6588E" w14:textId="77777777" w:rsidTr="009B36C7">
        <w:tc>
          <w:tcPr>
            <w:tcW w:w="1170" w:type="dxa"/>
            <w:shd w:val="clear" w:color="auto" w:fill="auto"/>
            <w:noWrap/>
            <w:vAlign w:val="bottom"/>
            <w:hideMark/>
          </w:tcPr>
          <w:p w14:paraId="3B8B8F1F" w14:textId="773F8A5E" w:rsidR="00FC49D0" w:rsidRPr="009B36C7" w:rsidRDefault="00FC49D0" w:rsidP="009B36C7">
            <w:pPr>
              <w:keepNext/>
              <w:tabs>
                <w:tab w:val="left" w:pos="288"/>
                <w:tab w:val="left" w:pos="576"/>
                <w:tab w:val="left" w:pos="864"/>
                <w:tab w:val="left" w:pos="1152"/>
              </w:tabs>
              <w:suppressAutoHyphens/>
              <w:spacing w:before="40" w:after="40" w:line="210" w:lineRule="exact"/>
              <w:ind w:right="40"/>
              <w:rPr>
                <w:b/>
                <w:bCs/>
                <w:sz w:val="17"/>
              </w:rPr>
            </w:pPr>
            <w:r w:rsidRPr="009B36C7">
              <w:rPr>
                <w:b/>
                <w:bCs/>
                <w:sz w:val="17"/>
              </w:rPr>
              <w:t>Très bonne ou</w:t>
            </w:r>
            <w:r w:rsidR="009B36C7">
              <w:rPr>
                <w:b/>
                <w:bCs/>
                <w:sz w:val="17"/>
              </w:rPr>
              <w:t> </w:t>
            </w:r>
            <w:r w:rsidRPr="009B36C7">
              <w:rPr>
                <w:b/>
                <w:bCs/>
                <w:sz w:val="17"/>
              </w:rPr>
              <w:t>bonne</w:t>
            </w:r>
          </w:p>
        </w:tc>
        <w:tc>
          <w:tcPr>
            <w:tcW w:w="630" w:type="dxa"/>
            <w:shd w:val="clear" w:color="auto" w:fill="auto"/>
            <w:noWrap/>
            <w:vAlign w:val="bottom"/>
            <w:hideMark/>
          </w:tcPr>
          <w:p w14:paraId="73FE64C3"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16-24</w:t>
            </w:r>
          </w:p>
        </w:tc>
        <w:tc>
          <w:tcPr>
            <w:tcW w:w="468" w:type="dxa"/>
            <w:shd w:val="clear" w:color="auto" w:fill="auto"/>
            <w:noWrap/>
            <w:vAlign w:val="bottom"/>
            <w:hideMark/>
          </w:tcPr>
          <w:p w14:paraId="016C782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84,5</w:t>
            </w:r>
          </w:p>
        </w:tc>
        <w:tc>
          <w:tcPr>
            <w:tcW w:w="460" w:type="dxa"/>
            <w:shd w:val="clear" w:color="auto" w:fill="auto"/>
            <w:noWrap/>
            <w:vAlign w:val="bottom"/>
            <w:hideMark/>
          </w:tcPr>
          <w:p w14:paraId="3949B4C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85,6</w:t>
            </w:r>
          </w:p>
        </w:tc>
        <w:tc>
          <w:tcPr>
            <w:tcW w:w="459" w:type="dxa"/>
            <w:shd w:val="clear" w:color="auto" w:fill="auto"/>
            <w:noWrap/>
            <w:vAlign w:val="bottom"/>
            <w:hideMark/>
          </w:tcPr>
          <w:p w14:paraId="5BA8020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83,4</w:t>
            </w:r>
          </w:p>
        </w:tc>
        <w:tc>
          <w:tcPr>
            <w:tcW w:w="459" w:type="dxa"/>
            <w:shd w:val="clear" w:color="auto" w:fill="auto"/>
            <w:noWrap/>
            <w:vAlign w:val="bottom"/>
            <w:hideMark/>
          </w:tcPr>
          <w:p w14:paraId="576237B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87,3</w:t>
            </w:r>
          </w:p>
        </w:tc>
        <w:tc>
          <w:tcPr>
            <w:tcW w:w="460" w:type="dxa"/>
            <w:shd w:val="clear" w:color="auto" w:fill="auto"/>
            <w:noWrap/>
            <w:vAlign w:val="bottom"/>
            <w:hideMark/>
          </w:tcPr>
          <w:p w14:paraId="6DFFF5F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88,7</w:t>
            </w:r>
          </w:p>
        </w:tc>
        <w:tc>
          <w:tcPr>
            <w:tcW w:w="484" w:type="dxa"/>
            <w:shd w:val="clear" w:color="auto" w:fill="auto"/>
            <w:noWrap/>
            <w:vAlign w:val="bottom"/>
            <w:hideMark/>
          </w:tcPr>
          <w:p w14:paraId="0F8AFA91"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86,8</w:t>
            </w:r>
          </w:p>
        </w:tc>
        <w:tc>
          <w:tcPr>
            <w:tcW w:w="435" w:type="dxa"/>
            <w:shd w:val="clear" w:color="auto" w:fill="auto"/>
            <w:noWrap/>
            <w:vAlign w:val="bottom"/>
            <w:hideMark/>
          </w:tcPr>
          <w:p w14:paraId="61BB423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87,3</w:t>
            </w:r>
          </w:p>
        </w:tc>
        <w:tc>
          <w:tcPr>
            <w:tcW w:w="459" w:type="dxa"/>
            <w:shd w:val="clear" w:color="auto" w:fill="auto"/>
            <w:noWrap/>
            <w:vAlign w:val="bottom"/>
            <w:hideMark/>
          </w:tcPr>
          <w:p w14:paraId="67E9663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88,8</w:t>
            </w:r>
          </w:p>
        </w:tc>
        <w:tc>
          <w:tcPr>
            <w:tcW w:w="459" w:type="dxa"/>
            <w:shd w:val="clear" w:color="auto" w:fill="auto"/>
            <w:noWrap/>
            <w:vAlign w:val="bottom"/>
            <w:hideMark/>
          </w:tcPr>
          <w:p w14:paraId="00034B7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81,6</w:t>
            </w:r>
          </w:p>
        </w:tc>
        <w:tc>
          <w:tcPr>
            <w:tcW w:w="460" w:type="dxa"/>
            <w:shd w:val="clear" w:color="auto" w:fill="auto"/>
            <w:noWrap/>
            <w:vAlign w:val="bottom"/>
            <w:hideMark/>
          </w:tcPr>
          <w:p w14:paraId="1971BA0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87,3</w:t>
            </w:r>
          </w:p>
        </w:tc>
        <w:tc>
          <w:tcPr>
            <w:tcW w:w="437" w:type="dxa"/>
            <w:shd w:val="clear" w:color="auto" w:fill="auto"/>
            <w:noWrap/>
            <w:vAlign w:val="bottom"/>
            <w:hideMark/>
          </w:tcPr>
          <w:p w14:paraId="3AFAEDD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90,9</w:t>
            </w:r>
          </w:p>
        </w:tc>
        <w:tc>
          <w:tcPr>
            <w:tcW w:w="485" w:type="dxa"/>
            <w:shd w:val="clear" w:color="auto" w:fill="auto"/>
            <w:noWrap/>
            <w:vAlign w:val="bottom"/>
            <w:hideMark/>
          </w:tcPr>
          <w:p w14:paraId="47845C51"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86,3</w:t>
            </w:r>
          </w:p>
        </w:tc>
      </w:tr>
      <w:tr w:rsidR="009B36C7" w:rsidRPr="009B36C7" w14:paraId="6D5CA9B0" w14:textId="77777777" w:rsidTr="009B36C7">
        <w:tc>
          <w:tcPr>
            <w:tcW w:w="1170" w:type="dxa"/>
            <w:shd w:val="clear" w:color="auto" w:fill="auto"/>
            <w:noWrap/>
            <w:vAlign w:val="bottom"/>
            <w:hideMark/>
          </w:tcPr>
          <w:p w14:paraId="2910243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6B4A29A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25-34</w:t>
            </w:r>
          </w:p>
        </w:tc>
        <w:tc>
          <w:tcPr>
            <w:tcW w:w="468" w:type="dxa"/>
            <w:shd w:val="clear" w:color="auto" w:fill="auto"/>
            <w:noWrap/>
            <w:vAlign w:val="bottom"/>
            <w:hideMark/>
          </w:tcPr>
          <w:p w14:paraId="172C8CB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84,9</w:t>
            </w:r>
          </w:p>
        </w:tc>
        <w:tc>
          <w:tcPr>
            <w:tcW w:w="460" w:type="dxa"/>
            <w:shd w:val="clear" w:color="auto" w:fill="auto"/>
            <w:noWrap/>
            <w:vAlign w:val="bottom"/>
            <w:hideMark/>
          </w:tcPr>
          <w:p w14:paraId="231F0001"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84,3</w:t>
            </w:r>
          </w:p>
        </w:tc>
        <w:tc>
          <w:tcPr>
            <w:tcW w:w="459" w:type="dxa"/>
            <w:shd w:val="clear" w:color="auto" w:fill="auto"/>
            <w:noWrap/>
            <w:vAlign w:val="bottom"/>
            <w:hideMark/>
          </w:tcPr>
          <w:p w14:paraId="774FF0B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78,4</w:t>
            </w:r>
          </w:p>
        </w:tc>
        <w:tc>
          <w:tcPr>
            <w:tcW w:w="459" w:type="dxa"/>
            <w:shd w:val="clear" w:color="auto" w:fill="auto"/>
            <w:noWrap/>
            <w:vAlign w:val="bottom"/>
            <w:hideMark/>
          </w:tcPr>
          <w:p w14:paraId="50D1975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80,1</w:t>
            </w:r>
          </w:p>
        </w:tc>
        <w:tc>
          <w:tcPr>
            <w:tcW w:w="460" w:type="dxa"/>
            <w:shd w:val="clear" w:color="auto" w:fill="auto"/>
            <w:noWrap/>
            <w:vAlign w:val="bottom"/>
            <w:hideMark/>
          </w:tcPr>
          <w:p w14:paraId="13A77A6A"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84,8</w:t>
            </w:r>
          </w:p>
        </w:tc>
        <w:tc>
          <w:tcPr>
            <w:tcW w:w="484" w:type="dxa"/>
            <w:shd w:val="clear" w:color="auto" w:fill="auto"/>
            <w:noWrap/>
            <w:vAlign w:val="bottom"/>
            <w:hideMark/>
          </w:tcPr>
          <w:p w14:paraId="1B0FE28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81,0</w:t>
            </w:r>
          </w:p>
        </w:tc>
        <w:tc>
          <w:tcPr>
            <w:tcW w:w="435" w:type="dxa"/>
            <w:shd w:val="clear" w:color="auto" w:fill="auto"/>
            <w:noWrap/>
            <w:vAlign w:val="bottom"/>
            <w:hideMark/>
          </w:tcPr>
          <w:p w14:paraId="4B71A9A9"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83,2</w:t>
            </w:r>
          </w:p>
        </w:tc>
        <w:tc>
          <w:tcPr>
            <w:tcW w:w="459" w:type="dxa"/>
            <w:shd w:val="clear" w:color="auto" w:fill="auto"/>
            <w:noWrap/>
            <w:vAlign w:val="bottom"/>
            <w:hideMark/>
          </w:tcPr>
          <w:p w14:paraId="62868BB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84,4</w:t>
            </w:r>
          </w:p>
        </w:tc>
        <w:tc>
          <w:tcPr>
            <w:tcW w:w="459" w:type="dxa"/>
            <w:shd w:val="clear" w:color="auto" w:fill="auto"/>
            <w:noWrap/>
            <w:vAlign w:val="bottom"/>
            <w:hideMark/>
          </w:tcPr>
          <w:p w14:paraId="5EAAC4B8"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80,7</w:t>
            </w:r>
          </w:p>
        </w:tc>
        <w:tc>
          <w:tcPr>
            <w:tcW w:w="460" w:type="dxa"/>
            <w:shd w:val="clear" w:color="auto" w:fill="auto"/>
            <w:noWrap/>
            <w:vAlign w:val="bottom"/>
            <w:hideMark/>
          </w:tcPr>
          <w:p w14:paraId="5849AD7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86,3</w:t>
            </w:r>
          </w:p>
        </w:tc>
        <w:tc>
          <w:tcPr>
            <w:tcW w:w="437" w:type="dxa"/>
            <w:shd w:val="clear" w:color="auto" w:fill="auto"/>
            <w:noWrap/>
            <w:vAlign w:val="bottom"/>
            <w:hideMark/>
          </w:tcPr>
          <w:p w14:paraId="1D91B522"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89,9</w:t>
            </w:r>
          </w:p>
        </w:tc>
        <w:tc>
          <w:tcPr>
            <w:tcW w:w="485" w:type="dxa"/>
            <w:shd w:val="clear" w:color="auto" w:fill="auto"/>
            <w:noWrap/>
            <w:vAlign w:val="bottom"/>
            <w:hideMark/>
          </w:tcPr>
          <w:p w14:paraId="79DEA49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87,9</w:t>
            </w:r>
          </w:p>
        </w:tc>
      </w:tr>
      <w:tr w:rsidR="009B36C7" w:rsidRPr="009B36C7" w14:paraId="53360FA8" w14:textId="77777777" w:rsidTr="009B36C7">
        <w:tc>
          <w:tcPr>
            <w:tcW w:w="1170" w:type="dxa"/>
            <w:shd w:val="clear" w:color="auto" w:fill="auto"/>
            <w:noWrap/>
            <w:vAlign w:val="bottom"/>
            <w:hideMark/>
          </w:tcPr>
          <w:p w14:paraId="16E6C2B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2DC9CBF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35-44</w:t>
            </w:r>
          </w:p>
        </w:tc>
        <w:tc>
          <w:tcPr>
            <w:tcW w:w="468" w:type="dxa"/>
            <w:shd w:val="clear" w:color="auto" w:fill="auto"/>
            <w:noWrap/>
            <w:vAlign w:val="bottom"/>
            <w:hideMark/>
          </w:tcPr>
          <w:p w14:paraId="31A28D83"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73,9</w:t>
            </w:r>
          </w:p>
        </w:tc>
        <w:tc>
          <w:tcPr>
            <w:tcW w:w="460" w:type="dxa"/>
            <w:shd w:val="clear" w:color="auto" w:fill="auto"/>
            <w:noWrap/>
            <w:vAlign w:val="bottom"/>
            <w:hideMark/>
          </w:tcPr>
          <w:p w14:paraId="441B98B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75,3</w:t>
            </w:r>
          </w:p>
        </w:tc>
        <w:tc>
          <w:tcPr>
            <w:tcW w:w="459" w:type="dxa"/>
            <w:shd w:val="clear" w:color="auto" w:fill="auto"/>
            <w:noWrap/>
            <w:vAlign w:val="bottom"/>
            <w:hideMark/>
          </w:tcPr>
          <w:p w14:paraId="71BE217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70,1</w:t>
            </w:r>
          </w:p>
        </w:tc>
        <w:tc>
          <w:tcPr>
            <w:tcW w:w="459" w:type="dxa"/>
            <w:shd w:val="clear" w:color="auto" w:fill="auto"/>
            <w:noWrap/>
            <w:vAlign w:val="bottom"/>
            <w:hideMark/>
          </w:tcPr>
          <w:p w14:paraId="261761B3"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75,1</w:t>
            </w:r>
          </w:p>
        </w:tc>
        <w:tc>
          <w:tcPr>
            <w:tcW w:w="460" w:type="dxa"/>
            <w:shd w:val="clear" w:color="auto" w:fill="auto"/>
            <w:noWrap/>
            <w:vAlign w:val="bottom"/>
            <w:hideMark/>
          </w:tcPr>
          <w:p w14:paraId="6A0BC6CC"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78,6</w:t>
            </w:r>
          </w:p>
        </w:tc>
        <w:tc>
          <w:tcPr>
            <w:tcW w:w="484" w:type="dxa"/>
            <w:shd w:val="clear" w:color="auto" w:fill="auto"/>
            <w:noWrap/>
            <w:vAlign w:val="bottom"/>
            <w:hideMark/>
          </w:tcPr>
          <w:p w14:paraId="60D677D8"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73,8</w:t>
            </w:r>
          </w:p>
        </w:tc>
        <w:tc>
          <w:tcPr>
            <w:tcW w:w="435" w:type="dxa"/>
            <w:shd w:val="clear" w:color="auto" w:fill="auto"/>
            <w:noWrap/>
            <w:vAlign w:val="bottom"/>
            <w:hideMark/>
          </w:tcPr>
          <w:p w14:paraId="1EC07D5A"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77,1</w:t>
            </w:r>
          </w:p>
        </w:tc>
        <w:tc>
          <w:tcPr>
            <w:tcW w:w="459" w:type="dxa"/>
            <w:shd w:val="clear" w:color="auto" w:fill="auto"/>
            <w:noWrap/>
            <w:vAlign w:val="bottom"/>
            <w:hideMark/>
          </w:tcPr>
          <w:p w14:paraId="59959E0A"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79,5</w:t>
            </w:r>
          </w:p>
        </w:tc>
        <w:tc>
          <w:tcPr>
            <w:tcW w:w="459" w:type="dxa"/>
            <w:shd w:val="clear" w:color="auto" w:fill="auto"/>
            <w:noWrap/>
            <w:vAlign w:val="bottom"/>
            <w:hideMark/>
          </w:tcPr>
          <w:p w14:paraId="5BDCD64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74,4</w:t>
            </w:r>
          </w:p>
        </w:tc>
        <w:tc>
          <w:tcPr>
            <w:tcW w:w="460" w:type="dxa"/>
            <w:shd w:val="clear" w:color="auto" w:fill="auto"/>
            <w:noWrap/>
            <w:vAlign w:val="bottom"/>
            <w:hideMark/>
          </w:tcPr>
          <w:p w14:paraId="42142F5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78,3</w:t>
            </w:r>
          </w:p>
        </w:tc>
        <w:tc>
          <w:tcPr>
            <w:tcW w:w="437" w:type="dxa"/>
            <w:shd w:val="clear" w:color="auto" w:fill="auto"/>
            <w:noWrap/>
            <w:vAlign w:val="bottom"/>
            <w:hideMark/>
          </w:tcPr>
          <w:p w14:paraId="1B67F6A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82,7</w:t>
            </w:r>
          </w:p>
        </w:tc>
        <w:tc>
          <w:tcPr>
            <w:tcW w:w="485" w:type="dxa"/>
            <w:shd w:val="clear" w:color="auto" w:fill="auto"/>
            <w:noWrap/>
            <w:vAlign w:val="bottom"/>
            <w:hideMark/>
          </w:tcPr>
          <w:p w14:paraId="7E6DBE9A"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78,8</w:t>
            </w:r>
          </w:p>
        </w:tc>
      </w:tr>
      <w:tr w:rsidR="009B36C7" w:rsidRPr="009B36C7" w14:paraId="1AB246AF" w14:textId="77777777" w:rsidTr="009B36C7">
        <w:tc>
          <w:tcPr>
            <w:tcW w:w="1170" w:type="dxa"/>
            <w:shd w:val="clear" w:color="auto" w:fill="auto"/>
            <w:noWrap/>
            <w:vAlign w:val="bottom"/>
            <w:hideMark/>
          </w:tcPr>
          <w:p w14:paraId="5C0387A8"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0E7819E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45-54</w:t>
            </w:r>
          </w:p>
        </w:tc>
        <w:tc>
          <w:tcPr>
            <w:tcW w:w="468" w:type="dxa"/>
            <w:shd w:val="clear" w:color="auto" w:fill="auto"/>
            <w:noWrap/>
            <w:vAlign w:val="bottom"/>
            <w:hideMark/>
          </w:tcPr>
          <w:p w14:paraId="3085FBD9"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58,2</w:t>
            </w:r>
          </w:p>
        </w:tc>
        <w:tc>
          <w:tcPr>
            <w:tcW w:w="460" w:type="dxa"/>
            <w:shd w:val="clear" w:color="auto" w:fill="auto"/>
            <w:noWrap/>
            <w:vAlign w:val="bottom"/>
            <w:hideMark/>
          </w:tcPr>
          <w:p w14:paraId="1F1B7A4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55,0</w:t>
            </w:r>
          </w:p>
        </w:tc>
        <w:tc>
          <w:tcPr>
            <w:tcW w:w="459" w:type="dxa"/>
            <w:shd w:val="clear" w:color="auto" w:fill="auto"/>
            <w:noWrap/>
            <w:vAlign w:val="bottom"/>
            <w:hideMark/>
          </w:tcPr>
          <w:p w14:paraId="7C2E52A6"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54,9</w:t>
            </w:r>
          </w:p>
        </w:tc>
        <w:tc>
          <w:tcPr>
            <w:tcW w:w="459" w:type="dxa"/>
            <w:shd w:val="clear" w:color="auto" w:fill="auto"/>
            <w:noWrap/>
            <w:vAlign w:val="bottom"/>
            <w:hideMark/>
          </w:tcPr>
          <w:p w14:paraId="1825A33E"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60,4</w:t>
            </w:r>
          </w:p>
        </w:tc>
        <w:tc>
          <w:tcPr>
            <w:tcW w:w="460" w:type="dxa"/>
            <w:shd w:val="clear" w:color="auto" w:fill="auto"/>
            <w:noWrap/>
            <w:vAlign w:val="bottom"/>
            <w:hideMark/>
          </w:tcPr>
          <w:p w14:paraId="76F43B9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60,0</w:t>
            </w:r>
          </w:p>
        </w:tc>
        <w:tc>
          <w:tcPr>
            <w:tcW w:w="484" w:type="dxa"/>
            <w:shd w:val="clear" w:color="auto" w:fill="auto"/>
            <w:noWrap/>
            <w:vAlign w:val="bottom"/>
            <w:hideMark/>
          </w:tcPr>
          <w:p w14:paraId="129F074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63,2</w:t>
            </w:r>
          </w:p>
        </w:tc>
        <w:tc>
          <w:tcPr>
            <w:tcW w:w="435" w:type="dxa"/>
            <w:shd w:val="clear" w:color="auto" w:fill="auto"/>
            <w:noWrap/>
            <w:vAlign w:val="bottom"/>
            <w:hideMark/>
          </w:tcPr>
          <w:p w14:paraId="79E79066"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60,9</w:t>
            </w:r>
          </w:p>
        </w:tc>
        <w:tc>
          <w:tcPr>
            <w:tcW w:w="459" w:type="dxa"/>
            <w:shd w:val="clear" w:color="auto" w:fill="auto"/>
            <w:noWrap/>
            <w:vAlign w:val="bottom"/>
            <w:hideMark/>
          </w:tcPr>
          <w:p w14:paraId="439B962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61,4</w:t>
            </w:r>
          </w:p>
        </w:tc>
        <w:tc>
          <w:tcPr>
            <w:tcW w:w="459" w:type="dxa"/>
            <w:shd w:val="clear" w:color="auto" w:fill="auto"/>
            <w:noWrap/>
            <w:vAlign w:val="bottom"/>
            <w:hideMark/>
          </w:tcPr>
          <w:p w14:paraId="42DD701A"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59,9</w:t>
            </w:r>
          </w:p>
        </w:tc>
        <w:tc>
          <w:tcPr>
            <w:tcW w:w="460" w:type="dxa"/>
            <w:shd w:val="clear" w:color="auto" w:fill="auto"/>
            <w:noWrap/>
            <w:vAlign w:val="bottom"/>
            <w:hideMark/>
          </w:tcPr>
          <w:p w14:paraId="442265E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64,5</w:t>
            </w:r>
          </w:p>
        </w:tc>
        <w:tc>
          <w:tcPr>
            <w:tcW w:w="437" w:type="dxa"/>
            <w:shd w:val="clear" w:color="auto" w:fill="auto"/>
            <w:noWrap/>
            <w:vAlign w:val="bottom"/>
            <w:hideMark/>
          </w:tcPr>
          <w:p w14:paraId="76ACC55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69,2</w:t>
            </w:r>
          </w:p>
        </w:tc>
        <w:tc>
          <w:tcPr>
            <w:tcW w:w="485" w:type="dxa"/>
            <w:shd w:val="clear" w:color="auto" w:fill="auto"/>
            <w:noWrap/>
            <w:vAlign w:val="bottom"/>
            <w:hideMark/>
          </w:tcPr>
          <w:p w14:paraId="5D1C1DD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67,2</w:t>
            </w:r>
          </w:p>
        </w:tc>
      </w:tr>
      <w:tr w:rsidR="009B36C7" w:rsidRPr="009B36C7" w14:paraId="7CBF6BCC" w14:textId="77777777" w:rsidTr="009B36C7">
        <w:tc>
          <w:tcPr>
            <w:tcW w:w="1170" w:type="dxa"/>
            <w:shd w:val="clear" w:color="auto" w:fill="auto"/>
            <w:noWrap/>
            <w:vAlign w:val="bottom"/>
            <w:hideMark/>
          </w:tcPr>
          <w:p w14:paraId="444E5F2C"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0DA5EC49"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55-64</w:t>
            </w:r>
          </w:p>
        </w:tc>
        <w:tc>
          <w:tcPr>
            <w:tcW w:w="468" w:type="dxa"/>
            <w:shd w:val="clear" w:color="auto" w:fill="auto"/>
            <w:noWrap/>
            <w:vAlign w:val="bottom"/>
            <w:hideMark/>
          </w:tcPr>
          <w:p w14:paraId="31666312"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32,8</w:t>
            </w:r>
          </w:p>
        </w:tc>
        <w:tc>
          <w:tcPr>
            <w:tcW w:w="460" w:type="dxa"/>
            <w:shd w:val="clear" w:color="auto" w:fill="auto"/>
            <w:noWrap/>
            <w:vAlign w:val="bottom"/>
            <w:hideMark/>
          </w:tcPr>
          <w:p w14:paraId="3FF36602"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33,5</w:t>
            </w:r>
          </w:p>
        </w:tc>
        <w:tc>
          <w:tcPr>
            <w:tcW w:w="459" w:type="dxa"/>
            <w:shd w:val="clear" w:color="auto" w:fill="auto"/>
            <w:noWrap/>
            <w:vAlign w:val="bottom"/>
            <w:hideMark/>
          </w:tcPr>
          <w:p w14:paraId="779D249A"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34,2</w:t>
            </w:r>
          </w:p>
        </w:tc>
        <w:tc>
          <w:tcPr>
            <w:tcW w:w="459" w:type="dxa"/>
            <w:shd w:val="clear" w:color="auto" w:fill="auto"/>
            <w:noWrap/>
            <w:vAlign w:val="bottom"/>
            <w:hideMark/>
          </w:tcPr>
          <w:p w14:paraId="62922BE4"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36,8</w:t>
            </w:r>
          </w:p>
        </w:tc>
        <w:tc>
          <w:tcPr>
            <w:tcW w:w="460" w:type="dxa"/>
            <w:shd w:val="clear" w:color="auto" w:fill="auto"/>
            <w:noWrap/>
            <w:vAlign w:val="bottom"/>
            <w:hideMark/>
          </w:tcPr>
          <w:p w14:paraId="1CAAC516"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39,5</w:t>
            </w:r>
          </w:p>
        </w:tc>
        <w:tc>
          <w:tcPr>
            <w:tcW w:w="484" w:type="dxa"/>
            <w:shd w:val="clear" w:color="auto" w:fill="auto"/>
            <w:noWrap/>
            <w:vAlign w:val="bottom"/>
            <w:hideMark/>
          </w:tcPr>
          <w:p w14:paraId="5E57AF1D"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40,7</w:t>
            </w:r>
          </w:p>
        </w:tc>
        <w:tc>
          <w:tcPr>
            <w:tcW w:w="435" w:type="dxa"/>
            <w:shd w:val="clear" w:color="auto" w:fill="auto"/>
            <w:noWrap/>
            <w:vAlign w:val="bottom"/>
            <w:hideMark/>
          </w:tcPr>
          <w:p w14:paraId="64E5C85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35,8</w:t>
            </w:r>
          </w:p>
        </w:tc>
        <w:tc>
          <w:tcPr>
            <w:tcW w:w="459" w:type="dxa"/>
            <w:shd w:val="clear" w:color="auto" w:fill="auto"/>
            <w:noWrap/>
            <w:vAlign w:val="bottom"/>
            <w:hideMark/>
          </w:tcPr>
          <w:p w14:paraId="5E44C05F"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37,2</w:t>
            </w:r>
          </w:p>
        </w:tc>
        <w:tc>
          <w:tcPr>
            <w:tcW w:w="459" w:type="dxa"/>
            <w:shd w:val="clear" w:color="auto" w:fill="auto"/>
            <w:noWrap/>
            <w:vAlign w:val="bottom"/>
            <w:hideMark/>
          </w:tcPr>
          <w:p w14:paraId="0E94F0E1"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37,6</w:t>
            </w:r>
          </w:p>
        </w:tc>
        <w:tc>
          <w:tcPr>
            <w:tcW w:w="460" w:type="dxa"/>
            <w:shd w:val="clear" w:color="auto" w:fill="auto"/>
            <w:noWrap/>
            <w:vAlign w:val="bottom"/>
            <w:hideMark/>
          </w:tcPr>
          <w:p w14:paraId="02E99E9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39,7</w:t>
            </w:r>
          </w:p>
        </w:tc>
        <w:tc>
          <w:tcPr>
            <w:tcW w:w="437" w:type="dxa"/>
            <w:shd w:val="clear" w:color="auto" w:fill="auto"/>
            <w:noWrap/>
            <w:vAlign w:val="bottom"/>
            <w:hideMark/>
          </w:tcPr>
          <w:p w14:paraId="5775B8D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43,7</w:t>
            </w:r>
          </w:p>
        </w:tc>
        <w:tc>
          <w:tcPr>
            <w:tcW w:w="485" w:type="dxa"/>
            <w:shd w:val="clear" w:color="auto" w:fill="auto"/>
            <w:noWrap/>
            <w:vAlign w:val="bottom"/>
            <w:hideMark/>
          </w:tcPr>
          <w:p w14:paraId="5A40A323"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42,8</w:t>
            </w:r>
          </w:p>
        </w:tc>
      </w:tr>
      <w:tr w:rsidR="009B36C7" w:rsidRPr="009B36C7" w14:paraId="47650398" w14:textId="77777777" w:rsidTr="009B36C7">
        <w:tc>
          <w:tcPr>
            <w:tcW w:w="1170" w:type="dxa"/>
            <w:shd w:val="clear" w:color="auto" w:fill="auto"/>
            <w:noWrap/>
            <w:vAlign w:val="bottom"/>
            <w:hideMark/>
          </w:tcPr>
          <w:p w14:paraId="56977B8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0C69CA39" w14:textId="3AB20188"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65 ans et</w:t>
            </w:r>
            <w:r w:rsidR="009B36C7" w:rsidRPr="009B36C7">
              <w:rPr>
                <w:b/>
                <w:bCs/>
                <w:sz w:val="17"/>
              </w:rPr>
              <w:t> </w:t>
            </w:r>
            <w:r w:rsidRPr="009B36C7">
              <w:rPr>
                <w:b/>
                <w:bCs/>
                <w:sz w:val="17"/>
              </w:rPr>
              <w:t>plus</w:t>
            </w:r>
          </w:p>
        </w:tc>
        <w:tc>
          <w:tcPr>
            <w:tcW w:w="468" w:type="dxa"/>
            <w:shd w:val="clear" w:color="auto" w:fill="auto"/>
            <w:noWrap/>
            <w:vAlign w:val="bottom"/>
            <w:hideMark/>
          </w:tcPr>
          <w:p w14:paraId="517FB5B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15,6</w:t>
            </w:r>
          </w:p>
        </w:tc>
        <w:tc>
          <w:tcPr>
            <w:tcW w:w="460" w:type="dxa"/>
            <w:shd w:val="clear" w:color="auto" w:fill="auto"/>
            <w:noWrap/>
            <w:vAlign w:val="bottom"/>
            <w:hideMark/>
          </w:tcPr>
          <w:p w14:paraId="2B69F7A2"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20,7</w:t>
            </w:r>
          </w:p>
        </w:tc>
        <w:tc>
          <w:tcPr>
            <w:tcW w:w="459" w:type="dxa"/>
            <w:shd w:val="clear" w:color="auto" w:fill="auto"/>
            <w:noWrap/>
            <w:vAlign w:val="bottom"/>
            <w:hideMark/>
          </w:tcPr>
          <w:p w14:paraId="1B4DBB66"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17,9</w:t>
            </w:r>
          </w:p>
        </w:tc>
        <w:tc>
          <w:tcPr>
            <w:tcW w:w="459" w:type="dxa"/>
            <w:shd w:val="clear" w:color="auto" w:fill="auto"/>
            <w:noWrap/>
            <w:vAlign w:val="bottom"/>
            <w:hideMark/>
          </w:tcPr>
          <w:p w14:paraId="101AFEB7"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19,9</w:t>
            </w:r>
          </w:p>
        </w:tc>
        <w:tc>
          <w:tcPr>
            <w:tcW w:w="460" w:type="dxa"/>
            <w:shd w:val="clear" w:color="auto" w:fill="auto"/>
            <w:noWrap/>
            <w:vAlign w:val="bottom"/>
            <w:hideMark/>
          </w:tcPr>
          <w:p w14:paraId="76AA70F8"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22,6</w:t>
            </w:r>
          </w:p>
        </w:tc>
        <w:tc>
          <w:tcPr>
            <w:tcW w:w="484" w:type="dxa"/>
            <w:shd w:val="clear" w:color="auto" w:fill="auto"/>
            <w:noWrap/>
            <w:vAlign w:val="bottom"/>
            <w:hideMark/>
          </w:tcPr>
          <w:p w14:paraId="03BCC6AB"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25,2</w:t>
            </w:r>
          </w:p>
        </w:tc>
        <w:tc>
          <w:tcPr>
            <w:tcW w:w="435" w:type="dxa"/>
            <w:shd w:val="clear" w:color="auto" w:fill="auto"/>
            <w:noWrap/>
            <w:vAlign w:val="bottom"/>
            <w:hideMark/>
          </w:tcPr>
          <w:p w14:paraId="7C1E493C"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16,7</w:t>
            </w:r>
          </w:p>
        </w:tc>
        <w:tc>
          <w:tcPr>
            <w:tcW w:w="459" w:type="dxa"/>
            <w:shd w:val="clear" w:color="auto" w:fill="auto"/>
            <w:noWrap/>
            <w:vAlign w:val="bottom"/>
            <w:hideMark/>
          </w:tcPr>
          <w:p w14:paraId="30EC8F10"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15,5</w:t>
            </w:r>
          </w:p>
        </w:tc>
        <w:tc>
          <w:tcPr>
            <w:tcW w:w="459" w:type="dxa"/>
            <w:shd w:val="clear" w:color="auto" w:fill="auto"/>
            <w:noWrap/>
            <w:vAlign w:val="bottom"/>
            <w:hideMark/>
          </w:tcPr>
          <w:p w14:paraId="7E3933D9"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17,0</w:t>
            </w:r>
          </w:p>
        </w:tc>
        <w:tc>
          <w:tcPr>
            <w:tcW w:w="460" w:type="dxa"/>
            <w:shd w:val="clear" w:color="auto" w:fill="auto"/>
            <w:noWrap/>
            <w:vAlign w:val="bottom"/>
            <w:hideMark/>
          </w:tcPr>
          <w:p w14:paraId="73870045"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17,6</w:t>
            </w:r>
          </w:p>
        </w:tc>
        <w:tc>
          <w:tcPr>
            <w:tcW w:w="437" w:type="dxa"/>
            <w:shd w:val="clear" w:color="auto" w:fill="auto"/>
            <w:noWrap/>
            <w:vAlign w:val="bottom"/>
            <w:hideMark/>
          </w:tcPr>
          <w:p w14:paraId="1D223B66"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20,3</w:t>
            </w:r>
          </w:p>
        </w:tc>
        <w:tc>
          <w:tcPr>
            <w:tcW w:w="485" w:type="dxa"/>
            <w:shd w:val="clear" w:color="auto" w:fill="auto"/>
            <w:noWrap/>
            <w:vAlign w:val="bottom"/>
            <w:hideMark/>
          </w:tcPr>
          <w:p w14:paraId="454D73EC" w14:textId="77777777" w:rsidR="00FC49D0" w:rsidRPr="009B36C7" w:rsidRDefault="00FC49D0" w:rsidP="009B36C7">
            <w:pPr>
              <w:keepNext/>
              <w:tabs>
                <w:tab w:val="left" w:pos="288"/>
                <w:tab w:val="left" w:pos="576"/>
                <w:tab w:val="left" w:pos="864"/>
                <w:tab w:val="left" w:pos="1152"/>
              </w:tabs>
              <w:suppressAutoHyphens/>
              <w:spacing w:before="40" w:after="40" w:line="210" w:lineRule="exact"/>
              <w:ind w:right="43"/>
              <w:jc w:val="right"/>
              <w:rPr>
                <w:sz w:val="17"/>
              </w:rPr>
            </w:pPr>
            <w:r w:rsidRPr="009B36C7">
              <w:rPr>
                <w:sz w:val="17"/>
              </w:rPr>
              <w:t>22,3</w:t>
            </w:r>
          </w:p>
        </w:tc>
      </w:tr>
      <w:tr w:rsidR="009B36C7" w:rsidRPr="009B36C7" w14:paraId="67769F3D" w14:textId="77777777" w:rsidTr="009B36C7">
        <w:tc>
          <w:tcPr>
            <w:tcW w:w="1170" w:type="dxa"/>
            <w:shd w:val="clear" w:color="auto" w:fill="auto"/>
            <w:noWrap/>
            <w:vAlign w:val="bottom"/>
            <w:hideMark/>
          </w:tcPr>
          <w:p w14:paraId="0947B66A" w14:textId="793703A6" w:rsidR="00FC49D0" w:rsidRPr="009B36C7" w:rsidRDefault="00FC49D0" w:rsidP="009B36C7">
            <w:pPr>
              <w:tabs>
                <w:tab w:val="left" w:pos="288"/>
                <w:tab w:val="left" w:pos="576"/>
                <w:tab w:val="left" w:pos="864"/>
                <w:tab w:val="left" w:pos="1152"/>
              </w:tabs>
              <w:suppressAutoHyphens/>
              <w:spacing w:before="40" w:after="40" w:line="210" w:lineRule="exact"/>
              <w:ind w:right="40"/>
              <w:rPr>
                <w:b/>
                <w:bCs/>
                <w:sz w:val="17"/>
              </w:rPr>
            </w:pPr>
            <w:r w:rsidRPr="009B36C7">
              <w:rPr>
                <w:b/>
                <w:bCs/>
                <w:sz w:val="17"/>
              </w:rPr>
              <w:t>Ni bonne ni</w:t>
            </w:r>
            <w:r w:rsidR="009B36C7">
              <w:rPr>
                <w:b/>
                <w:bCs/>
                <w:sz w:val="17"/>
              </w:rPr>
              <w:t> </w:t>
            </w:r>
            <w:r w:rsidRPr="009B36C7">
              <w:rPr>
                <w:b/>
                <w:bCs/>
                <w:sz w:val="17"/>
              </w:rPr>
              <w:t>mauvaise</w:t>
            </w:r>
          </w:p>
        </w:tc>
        <w:tc>
          <w:tcPr>
            <w:tcW w:w="630" w:type="dxa"/>
            <w:shd w:val="clear" w:color="auto" w:fill="auto"/>
            <w:noWrap/>
            <w:vAlign w:val="bottom"/>
            <w:hideMark/>
          </w:tcPr>
          <w:p w14:paraId="1F2DABF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16-24</w:t>
            </w:r>
          </w:p>
        </w:tc>
        <w:tc>
          <w:tcPr>
            <w:tcW w:w="468" w:type="dxa"/>
            <w:shd w:val="clear" w:color="auto" w:fill="auto"/>
            <w:noWrap/>
            <w:vAlign w:val="bottom"/>
            <w:hideMark/>
          </w:tcPr>
          <w:p w14:paraId="362B0A0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12,3</w:t>
            </w:r>
          </w:p>
        </w:tc>
        <w:tc>
          <w:tcPr>
            <w:tcW w:w="460" w:type="dxa"/>
            <w:shd w:val="clear" w:color="auto" w:fill="auto"/>
            <w:noWrap/>
            <w:vAlign w:val="bottom"/>
            <w:hideMark/>
          </w:tcPr>
          <w:p w14:paraId="2C2DA76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11,6</w:t>
            </w:r>
          </w:p>
        </w:tc>
        <w:tc>
          <w:tcPr>
            <w:tcW w:w="459" w:type="dxa"/>
            <w:shd w:val="clear" w:color="auto" w:fill="auto"/>
            <w:noWrap/>
            <w:vAlign w:val="bottom"/>
            <w:hideMark/>
          </w:tcPr>
          <w:p w14:paraId="6E7D19D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13,9</w:t>
            </w:r>
          </w:p>
        </w:tc>
        <w:tc>
          <w:tcPr>
            <w:tcW w:w="459" w:type="dxa"/>
            <w:shd w:val="clear" w:color="auto" w:fill="auto"/>
            <w:noWrap/>
            <w:vAlign w:val="bottom"/>
            <w:hideMark/>
          </w:tcPr>
          <w:p w14:paraId="50549EF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11,4</w:t>
            </w:r>
          </w:p>
        </w:tc>
        <w:tc>
          <w:tcPr>
            <w:tcW w:w="460" w:type="dxa"/>
            <w:shd w:val="clear" w:color="auto" w:fill="auto"/>
            <w:noWrap/>
            <w:vAlign w:val="bottom"/>
            <w:hideMark/>
          </w:tcPr>
          <w:p w14:paraId="5962AE5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9,1</w:t>
            </w:r>
          </w:p>
        </w:tc>
        <w:tc>
          <w:tcPr>
            <w:tcW w:w="484" w:type="dxa"/>
            <w:shd w:val="clear" w:color="auto" w:fill="auto"/>
            <w:noWrap/>
            <w:vAlign w:val="bottom"/>
            <w:hideMark/>
          </w:tcPr>
          <w:p w14:paraId="39C60B5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11,3</w:t>
            </w:r>
          </w:p>
        </w:tc>
        <w:tc>
          <w:tcPr>
            <w:tcW w:w="435" w:type="dxa"/>
            <w:shd w:val="clear" w:color="auto" w:fill="auto"/>
            <w:noWrap/>
            <w:vAlign w:val="bottom"/>
            <w:hideMark/>
          </w:tcPr>
          <w:p w14:paraId="7DAD6E4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11,6</w:t>
            </w:r>
          </w:p>
        </w:tc>
        <w:tc>
          <w:tcPr>
            <w:tcW w:w="459" w:type="dxa"/>
            <w:shd w:val="clear" w:color="auto" w:fill="auto"/>
            <w:noWrap/>
            <w:vAlign w:val="bottom"/>
            <w:hideMark/>
          </w:tcPr>
          <w:p w14:paraId="016D898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9,8</w:t>
            </w:r>
          </w:p>
        </w:tc>
        <w:tc>
          <w:tcPr>
            <w:tcW w:w="459" w:type="dxa"/>
            <w:shd w:val="clear" w:color="auto" w:fill="auto"/>
            <w:noWrap/>
            <w:vAlign w:val="bottom"/>
            <w:hideMark/>
          </w:tcPr>
          <w:p w14:paraId="62425FD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15,9</w:t>
            </w:r>
          </w:p>
        </w:tc>
        <w:tc>
          <w:tcPr>
            <w:tcW w:w="460" w:type="dxa"/>
            <w:shd w:val="clear" w:color="auto" w:fill="auto"/>
            <w:noWrap/>
            <w:vAlign w:val="bottom"/>
            <w:hideMark/>
          </w:tcPr>
          <w:p w14:paraId="27641D8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10,8</w:t>
            </w:r>
          </w:p>
        </w:tc>
        <w:tc>
          <w:tcPr>
            <w:tcW w:w="437" w:type="dxa"/>
            <w:shd w:val="clear" w:color="auto" w:fill="auto"/>
            <w:noWrap/>
            <w:vAlign w:val="bottom"/>
            <w:hideMark/>
          </w:tcPr>
          <w:p w14:paraId="46CE194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7,6</w:t>
            </w:r>
          </w:p>
        </w:tc>
        <w:tc>
          <w:tcPr>
            <w:tcW w:w="485" w:type="dxa"/>
            <w:shd w:val="clear" w:color="auto" w:fill="auto"/>
            <w:noWrap/>
            <w:vAlign w:val="bottom"/>
            <w:hideMark/>
          </w:tcPr>
          <w:p w14:paraId="6BAD03C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10,6</w:t>
            </w:r>
          </w:p>
        </w:tc>
      </w:tr>
      <w:tr w:rsidR="009B36C7" w:rsidRPr="009B36C7" w14:paraId="7DACDF33" w14:textId="77777777" w:rsidTr="009B36C7">
        <w:tc>
          <w:tcPr>
            <w:tcW w:w="1170" w:type="dxa"/>
            <w:shd w:val="clear" w:color="auto" w:fill="auto"/>
            <w:noWrap/>
            <w:vAlign w:val="bottom"/>
            <w:hideMark/>
          </w:tcPr>
          <w:p w14:paraId="4CC7DEF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2AC1BAF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25-34</w:t>
            </w:r>
          </w:p>
        </w:tc>
        <w:tc>
          <w:tcPr>
            <w:tcW w:w="468" w:type="dxa"/>
            <w:shd w:val="clear" w:color="auto" w:fill="auto"/>
            <w:noWrap/>
            <w:vAlign w:val="bottom"/>
            <w:hideMark/>
          </w:tcPr>
          <w:p w14:paraId="652D8A2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11,1</w:t>
            </w:r>
          </w:p>
        </w:tc>
        <w:tc>
          <w:tcPr>
            <w:tcW w:w="460" w:type="dxa"/>
            <w:shd w:val="clear" w:color="auto" w:fill="auto"/>
            <w:noWrap/>
            <w:vAlign w:val="bottom"/>
            <w:hideMark/>
          </w:tcPr>
          <w:p w14:paraId="1F1951B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12,6</w:t>
            </w:r>
          </w:p>
        </w:tc>
        <w:tc>
          <w:tcPr>
            <w:tcW w:w="459" w:type="dxa"/>
            <w:shd w:val="clear" w:color="auto" w:fill="auto"/>
            <w:noWrap/>
            <w:vAlign w:val="bottom"/>
            <w:hideMark/>
          </w:tcPr>
          <w:p w14:paraId="2960634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16,7</w:t>
            </w:r>
          </w:p>
        </w:tc>
        <w:tc>
          <w:tcPr>
            <w:tcW w:w="459" w:type="dxa"/>
            <w:shd w:val="clear" w:color="auto" w:fill="auto"/>
            <w:noWrap/>
            <w:vAlign w:val="bottom"/>
            <w:hideMark/>
          </w:tcPr>
          <w:p w14:paraId="71CE2C9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16,7</w:t>
            </w:r>
          </w:p>
        </w:tc>
        <w:tc>
          <w:tcPr>
            <w:tcW w:w="460" w:type="dxa"/>
            <w:shd w:val="clear" w:color="auto" w:fill="auto"/>
            <w:noWrap/>
            <w:vAlign w:val="bottom"/>
            <w:hideMark/>
          </w:tcPr>
          <w:p w14:paraId="0D911F0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12,5</w:t>
            </w:r>
          </w:p>
        </w:tc>
        <w:tc>
          <w:tcPr>
            <w:tcW w:w="484" w:type="dxa"/>
            <w:shd w:val="clear" w:color="auto" w:fill="auto"/>
            <w:noWrap/>
            <w:vAlign w:val="bottom"/>
            <w:hideMark/>
          </w:tcPr>
          <w:p w14:paraId="136033B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14,9</w:t>
            </w:r>
          </w:p>
        </w:tc>
        <w:tc>
          <w:tcPr>
            <w:tcW w:w="435" w:type="dxa"/>
            <w:shd w:val="clear" w:color="auto" w:fill="auto"/>
            <w:noWrap/>
            <w:vAlign w:val="bottom"/>
            <w:hideMark/>
          </w:tcPr>
          <w:p w14:paraId="6CAD146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14,6</w:t>
            </w:r>
          </w:p>
        </w:tc>
        <w:tc>
          <w:tcPr>
            <w:tcW w:w="459" w:type="dxa"/>
            <w:shd w:val="clear" w:color="auto" w:fill="auto"/>
            <w:noWrap/>
            <w:vAlign w:val="bottom"/>
            <w:hideMark/>
          </w:tcPr>
          <w:p w14:paraId="46F579B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12,7</w:t>
            </w:r>
          </w:p>
        </w:tc>
        <w:tc>
          <w:tcPr>
            <w:tcW w:w="459" w:type="dxa"/>
            <w:shd w:val="clear" w:color="auto" w:fill="auto"/>
            <w:noWrap/>
            <w:vAlign w:val="bottom"/>
            <w:hideMark/>
          </w:tcPr>
          <w:p w14:paraId="524BD69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16,6</w:t>
            </w:r>
          </w:p>
        </w:tc>
        <w:tc>
          <w:tcPr>
            <w:tcW w:w="460" w:type="dxa"/>
            <w:shd w:val="clear" w:color="auto" w:fill="auto"/>
            <w:noWrap/>
            <w:vAlign w:val="bottom"/>
            <w:hideMark/>
          </w:tcPr>
          <w:p w14:paraId="42737E7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10,9</w:t>
            </w:r>
          </w:p>
        </w:tc>
        <w:tc>
          <w:tcPr>
            <w:tcW w:w="437" w:type="dxa"/>
            <w:shd w:val="clear" w:color="auto" w:fill="auto"/>
            <w:noWrap/>
            <w:vAlign w:val="bottom"/>
            <w:hideMark/>
          </w:tcPr>
          <w:p w14:paraId="63C8B7B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8,9</w:t>
            </w:r>
          </w:p>
        </w:tc>
        <w:tc>
          <w:tcPr>
            <w:tcW w:w="485" w:type="dxa"/>
            <w:shd w:val="clear" w:color="auto" w:fill="auto"/>
            <w:noWrap/>
            <w:vAlign w:val="bottom"/>
            <w:hideMark/>
          </w:tcPr>
          <w:p w14:paraId="263C985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10,4</w:t>
            </w:r>
          </w:p>
        </w:tc>
      </w:tr>
      <w:tr w:rsidR="009B36C7" w:rsidRPr="009B36C7" w14:paraId="4D19B7D7" w14:textId="77777777" w:rsidTr="009B36C7">
        <w:tc>
          <w:tcPr>
            <w:tcW w:w="1170" w:type="dxa"/>
            <w:shd w:val="clear" w:color="auto" w:fill="auto"/>
            <w:noWrap/>
            <w:vAlign w:val="bottom"/>
            <w:hideMark/>
          </w:tcPr>
          <w:p w14:paraId="6BFB9E1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2EEBB37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35-44</w:t>
            </w:r>
          </w:p>
        </w:tc>
        <w:tc>
          <w:tcPr>
            <w:tcW w:w="468" w:type="dxa"/>
            <w:shd w:val="clear" w:color="auto" w:fill="auto"/>
            <w:noWrap/>
            <w:vAlign w:val="bottom"/>
            <w:hideMark/>
          </w:tcPr>
          <w:p w14:paraId="234FB19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22,1</w:t>
            </w:r>
          </w:p>
        </w:tc>
        <w:tc>
          <w:tcPr>
            <w:tcW w:w="460" w:type="dxa"/>
            <w:shd w:val="clear" w:color="auto" w:fill="auto"/>
            <w:noWrap/>
            <w:vAlign w:val="bottom"/>
            <w:hideMark/>
          </w:tcPr>
          <w:p w14:paraId="435DE3B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21,4</w:t>
            </w:r>
          </w:p>
        </w:tc>
        <w:tc>
          <w:tcPr>
            <w:tcW w:w="459" w:type="dxa"/>
            <w:shd w:val="clear" w:color="auto" w:fill="auto"/>
            <w:noWrap/>
            <w:vAlign w:val="bottom"/>
            <w:hideMark/>
          </w:tcPr>
          <w:p w14:paraId="03F6FF1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24,4</w:t>
            </w:r>
          </w:p>
        </w:tc>
        <w:tc>
          <w:tcPr>
            <w:tcW w:w="459" w:type="dxa"/>
            <w:shd w:val="clear" w:color="auto" w:fill="auto"/>
            <w:noWrap/>
            <w:vAlign w:val="bottom"/>
            <w:hideMark/>
          </w:tcPr>
          <w:p w14:paraId="35A3D92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20,1</w:t>
            </w:r>
          </w:p>
        </w:tc>
        <w:tc>
          <w:tcPr>
            <w:tcW w:w="460" w:type="dxa"/>
            <w:shd w:val="clear" w:color="auto" w:fill="auto"/>
            <w:noWrap/>
            <w:vAlign w:val="bottom"/>
            <w:hideMark/>
          </w:tcPr>
          <w:p w14:paraId="69CDE2C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17,8</w:t>
            </w:r>
          </w:p>
        </w:tc>
        <w:tc>
          <w:tcPr>
            <w:tcW w:w="484" w:type="dxa"/>
            <w:shd w:val="clear" w:color="auto" w:fill="auto"/>
            <w:noWrap/>
            <w:vAlign w:val="bottom"/>
            <w:hideMark/>
          </w:tcPr>
          <w:p w14:paraId="1A8144E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19,7</w:t>
            </w:r>
          </w:p>
        </w:tc>
        <w:tc>
          <w:tcPr>
            <w:tcW w:w="435" w:type="dxa"/>
            <w:shd w:val="clear" w:color="auto" w:fill="auto"/>
            <w:noWrap/>
            <w:vAlign w:val="bottom"/>
            <w:hideMark/>
          </w:tcPr>
          <w:p w14:paraId="6C3C571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18,1</w:t>
            </w:r>
          </w:p>
        </w:tc>
        <w:tc>
          <w:tcPr>
            <w:tcW w:w="459" w:type="dxa"/>
            <w:shd w:val="clear" w:color="auto" w:fill="auto"/>
            <w:noWrap/>
            <w:vAlign w:val="bottom"/>
            <w:hideMark/>
          </w:tcPr>
          <w:p w14:paraId="61E6B22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17,1</w:t>
            </w:r>
          </w:p>
        </w:tc>
        <w:tc>
          <w:tcPr>
            <w:tcW w:w="459" w:type="dxa"/>
            <w:shd w:val="clear" w:color="auto" w:fill="auto"/>
            <w:noWrap/>
            <w:vAlign w:val="bottom"/>
            <w:hideMark/>
          </w:tcPr>
          <w:p w14:paraId="6A4E3C7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21,2</w:t>
            </w:r>
          </w:p>
        </w:tc>
        <w:tc>
          <w:tcPr>
            <w:tcW w:w="460" w:type="dxa"/>
            <w:shd w:val="clear" w:color="auto" w:fill="auto"/>
            <w:noWrap/>
            <w:vAlign w:val="bottom"/>
            <w:hideMark/>
          </w:tcPr>
          <w:p w14:paraId="567386F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16,6</w:t>
            </w:r>
          </w:p>
        </w:tc>
        <w:tc>
          <w:tcPr>
            <w:tcW w:w="437" w:type="dxa"/>
            <w:shd w:val="clear" w:color="auto" w:fill="auto"/>
            <w:noWrap/>
            <w:vAlign w:val="bottom"/>
            <w:hideMark/>
          </w:tcPr>
          <w:p w14:paraId="290C84D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13,8</w:t>
            </w:r>
          </w:p>
        </w:tc>
        <w:tc>
          <w:tcPr>
            <w:tcW w:w="485" w:type="dxa"/>
            <w:shd w:val="clear" w:color="auto" w:fill="auto"/>
            <w:noWrap/>
            <w:vAlign w:val="bottom"/>
            <w:hideMark/>
          </w:tcPr>
          <w:p w14:paraId="6052372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17,8</w:t>
            </w:r>
          </w:p>
        </w:tc>
      </w:tr>
      <w:tr w:rsidR="009B36C7" w:rsidRPr="009B36C7" w14:paraId="0117A934" w14:textId="77777777" w:rsidTr="009B36C7">
        <w:tc>
          <w:tcPr>
            <w:tcW w:w="1170" w:type="dxa"/>
            <w:shd w:val="clear" w:color="auto" w:fill="auto"/>
            <w:noWrap/>
            <w:vAlign w:val="bottom"/>
            <w:hideMark/>
          </w:tcPr>
          <w:p w14:paraId="6EAE9E8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3C05733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45-54</w:t>
            </w:r>
          </w:p>
        </w:tc>
        <w:tc>
          <w:tcPr>
            <w:tcW w:w="468" w:type="dxa"/>
            <w:shd w:val="clear" w:color="auto" w:fill="auto"/>
            <w:noWrap/>
            <w:vAlign w:val="bottom"/>
            <w:hideMark/>
          </w:tcPr>
          <w:p w14:paraId="3821154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32,5</w:t>
            </w:r>
          </w:p>
        </w:tc>
        <w:tc>
          <w:tcPr>
            <w:tcW w:w="460" w:type="dxa"/>
            <w:shd w:val="clear" w:color="auto" w:fill="auto"/>
            <w:noWrap/>
            <w:vAlign w:val="bottom"/>
            <w:hideMark/>
          </w:tcPr>
          <w:p w14:paraId="68398BD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37,3</w:t>
            </w:r>
          </w:p>
        </w:tc>
        <w:tc>
          <w:tcPr>
            <w:tcW w:w="459" w:type="dxa"/>
            <w:shd w:val="clear" w:color="auto" w:fill="auto"/>
            <w:noWrap/>
            <w:vAlign w:val="bottom"/>
            <w:hideMark/>
          </w:tcPr>
          <w:p w14:paraId="02B6DBE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33,8</w:t>
            </w:r>
          </w:p>
        </w:tc>
        <w:tc>
          <w:tcPr>
            <w:tcW w:w="459" w:type="dxa"/>
            <w:shd w:val="clear" w:color="auto" w:fill="auto"/>
            <w:noWrap/>
            <w:vAlign w:val="bottom"/>
            <w:hideMark/>
          </w:tcPr>
          <w:p w14:paraId="3C1DE44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28,0</w:t>
            </w:r>
          </w:p>
        </w:tc>
        <w:tc>
          <w:tcPr>
            <w:tcW w:w="460" w:type="dxa"/>
            <w:shd w:val="clear" w:color="auto" w:fill="auto"/>
            <w:noWrap/>
            <w:vAlign w:val="bottom"/>
            <w:hideMark/>
          </w:tcPr>
          <w:p w14:paraId="61CAA78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33,2</w:t>
            </w:r>
          </w:p>
        </w:tc>
        <w:tc>
          <w:tcPr>
            <w:tcW w:w="484" w:type="dxa"/>
            <w:shd w:val="clear" w:color="auto" w:fill="auto"/>
            <w:noWrap/>
            <w:vAlign w:val="bottom"/>
            <w:hideMark/>
          </w:tcPr>
          <w:p w14:paraId="368A821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28,4</w:t>
            </w:r>
          </w:p>
        </w:tc>
        <w:tc>
          <w:tcPr>
            <w:tcW w:w="435" w:type="dxa"/>
            <w:shd w:val="clear" w:color="auto" w:fill="auto"/>
            <w:noWrap/>
            <w:vAlign w:val="bottom"/>
            <w:hideMark/>
          </w:tcPr>
          <w:p w14:paraId="7AADC38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30,2</w:t>
            </w:r>
          </w:p>
        </w:tc>
        <w:tc>
          <w:tcPr>
            <w:tcW w:w="459" w:type="dxa"/>
            <w:shd w:val="clear" w:color="auto" w:fill="auto"/>
            <w:noWrap/>
            <w:vAlign w:val="bottom"/>
            <w:hideMark/>
          </w:tcPr>
          <w:p w14:paraId="773433E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30,2</w:t>
            </w:r>
          </w:p>
        </w:tc>
        <w:tc>
          <w:tcPr>
            <w:tcW w:w="459" w:type="dxa"/>
            <w:shd w:val="clear" w:color="auto" w:fill="auto"/>
            <w:noWrap/>
            <w:vAlign w:val="bottom"/>
            <w:hideMark/>
          </w:tcPr>
          <w:p w14:paraId="28B898A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32,8</w:t>
            </w:r>
          </w:p>
        </w:tc>
        <w:tc>
          <w:tcPr>
            <w:tcW w:w="460" w:type="dxa"/>
            <w:shd w:val="clear" w:color="auto" w:fill="auto"/>
            <w:noWrap/>
            <w:vAlign w:val="bottom"/>
            <w:hideMark/>
          </w:tcPr>
          <w:p w14:paraId="4CC5609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27,3</w:t>
            </w:r>
          </w:p>
        </w:tc>
        <w:tc>
          <w:tcPr>
            <w:tcW w:w="437" w:type="dxa"/>
            <w:shd w:val="clear" w:color="auto" w:fill="auto"/>
            <w:noWrap/>
            <w:vAlign w:val="bottom"/>
            <w:hideMark/>
          </w:tcPr>
          <w:p w14:paraId="4B17487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24,4</w:t>
            </w:r>
          </w:p>
        </w:tc>
        <w:tc>
          <w:tcPr>
            <w:tcW w:w="485" w:type="dxa"/>
            <w:shd w:val="clear" w:color="auto" w:fill="auto"/>
            <w:noWrap/>
            <w:vAlign w:val="bottom"/>
            <w:hideMark/>
          </w:tcPr>
          <w:p w14:paraId="5744AFC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25,4</w:t>
            </w:r>
          </w:p>
        </w:tc>
      </w:tr>
      <w:tr w:rsidR="009B36C7" w:rsidRPr="009B36C7" w14:paraId="13682E36" w14:textId="77777777" w:rsidTr="009B36C7">
        <w:tc>
          <w:tcPr>
            <w:tcW w:w="1170" w:type="dxa"/>
            <w:shd w:val="clear" w:color="auto" w:fill="auto"/>
            <w:noWrap/>
            <w:vAlign w:val="bottom"/>
            <w:hideMark/>
          </w:tcPr>
          <w:p w14:paraId="03C2EFC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6876895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55-64</w:t>
            </w:r>
          </w:p>
        </w:tc>
        <w:tc>
          <w:tcPr>
            <w:tcW w:w="468" w:type="dxa"/>
            <w:shd w:val="clear" w:color="auto" w:fill="auto"/>
            <w:noWrap/>
            <w:vAlign w:val="bottom"/>
            <w:hideMark/>
          </w:tcPr>
          <w:p w14:paraId="26802D0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47,8</w:t>
            </w:r>
          </w:p>
        </w:tc>
        <w:tc>
          <w:tcPr>
            <w:tcW w:w="460" w:type="dxa"/>
            <w:shd w:val="clear" w:color="auto" w:fill="auto"/>
            <w:noWrap/>
            <w:vAlign w:val="bottom"/>
            <w:hideMark/>
          </w:tcPr>
          <w:p w14:paraId="1E4C2C4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46,7</w:t>
            </w:r>
          </w:p>
        </w:tc>
        <w:tc>
          <w:tcPr>
            <w:tcW w:w="459" w:type="dxa"/>
            <w:shd w:val="clear" w:color="auto" w:fill="auto"/>
            <w:noWrap/>
            <w:vAlign w:val="bottom"/>
            <w:hideMark/>
          </w:tcPr>
          <w:p w14:paraId="6B4B654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46,0</w:t>
            </w:r>
          </w:p>
        </w:tc>
        <w:tc>
          <w:tcPr>
            <w:tcW w:w="459" w:type="dxa"/>
            <w:shd w:val="clear" w:color="auto" w:fill="auto"/>
            <w:noWrap/>
            <w:vAlign w:val="bottom"/>
            <w:hideMark/>
          </w:tcPr>
          <w:p w14:paraId="467830B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45,3</w:t>
            </w:r>
          </w:p>
        </w:tc>
        <w:tc>
          <w:tcPr>
            <w:tcW w:w="460" w:type="dxa"/>
            <w:shd w:val="clear" w:color="auto" w:fill="auto"/>
            <w:noWrap/>
            <w:vAlign w:val="bottom"/>
            <w:hideMark/>
          </w:tcPr>
          <w:p w14:paraId="0BF124F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43,2</w:t>
            </w:r>
          </w:p>
        </w:tc>
        <w:tc>
          <w:tcPr>
            <w:tcW w:w="484" w:type="dxa"/>
            <w:shd w:val="clear" w:color="auto" w:fill="auto"/>
            <w:noWrap/>
            <w:vAlign w:val="bottom"/>
            <w:hideMark/>
          </w:tcPr>
          <w:p w14:paraId="3D23B45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42,9</w:t>
            </w:r>
          </w:p>
        </w:tc>
        <w:tc>
          <w:tcPr>
            <w:tcW w:w="435" w:type="dxa"/>
            <w:shd w:val="clear" w:color="auto" w:fill="auto"/>
            <w:noWrap/>
            <w:vAlign w:val="bottom"/>
            <w:hideMark/>
          </w:tcPr>
          <w:p w14:paraId="1DCAC95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49,4</w:t>
            </w:r>
          </w:p>
        </w:tc>
        <w:tc>
          <w:tcPr>
            <w:tcW w:w="459" w:type="dxa"/>
            <w:shd w:val="clear" w:color="auto" w:fill="auto"/>
            <w:noWrap/>
            <w:vAlign w:val="bottom"/>
            <w:hideMark/>
          </w:tcPr>
          <w:p w14:paraId="079C11D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48,0</w:t>
            </w:r>
          </w:p>
        </w:tc>
        <w:tc>
          <w:tcPr>
            <w:tcW w:w="459" w:type="dxa"/>
            <w:shd w:val="clear" w:color="auto" w:fill="auto"/>
            <w:noWrap/>
            <w:vAlign w:val="bottom"/>
            <w:hideMark/>
          </w:tcPr>
          <w:p w14:paraId="09650DC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45,0</w:t>
            </w:r>
          </w:p>
        </w:tc>
        <w:tc>
          <w:tcPr>
            <w:tcW w:w="460" w:type="dxa"/>
            <w:shd w:val="clear" w:color="auto" w:fill="auto"/>
            <w:noWrap/>
            <w:vAlign w:val="bottom"/>
            <w:hideMark/>
          </w:tcPr>
          <w:p w14:paraId="04CEF06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44,2</w:t>
            </w:r>
          </w:p>
        </w:tc>
        <w:tc>
          <w:tcPr>
            <w:tcW w:w="437" w:type="dxa"/>
            <w:shd w:val="clear" w:color="auto" w:fill="auto"/>
            <w:noWrap/>
            <w:vAlign w:val="bottom"/>
            <w:hideMark/>
          </w:tcPr>
          <w:p w14:paraId="11EA4A9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41,8</w:t>
            </w:r>
          </w:p>
        </w:tc>
        <w:tc>
          <w:tcPr>
            <w:tcW w:w="485" w:type="dxa"/>
            <w:shd w:val="clear" w:color="auto" w:fill="auto"/>
            <w:noWrap/>
            <w:vAlign w:val="bottom"/>
            <w:hideMark/>
          </w:tcPr>
          <w:p w14:paraId="643D014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43,1</w:t>
            </w:r>
          </w:p>
        </w:tc>
      </w:tr>
      <w:tr w:rsidR="009B36C7" w:rsidRPr="009B36C7" w14:paraId="3D1EAB7F" w14:textId="77777777" w:rsidTr="009B36C7">
        <w:tc>
          <w:tcPr>
            <w:tcW w:w="1170" w:type="dxa"/>
            <w:shd w:val="clear" w:color="auto" w:fill="auto"/>
            <w:noWrap/>
            <w:vAlign w:val="bottom"/>
            <w:hideMark/>
          </w:tcPr>
          <w:p w14:paraId="1EC1806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b/>
                <w:bCs/>
                <w:sz w:val="17"/>
              </w:rPr>
            </w:pPr>
          </w:p>
        </w:tc>
        <w:tc>
          <w:tcPr>
            <w:tcW w:w="630" w:type="dxa"/>
            <w:shd w:val="clear" w:color="auto" w:fill="auto"/>
            <w:noWrap/>
            <w:vAlign w:val="bottom"/>
            <w:hideMark/>
          </w:tcPr>
          <w:p w14:paraId="0068688F" w14:textId="221BD228"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65 ans et</w:t>
            </w:r>
            <w:r w:rsidR="009B36C7" w:rsidRPr="009B36C7">
              <w:rPr>
                <w:b/>
                <w:bCs/>
                <w:sz w:val="17"/>
              </w:rPr>
              <w:t> </w:t>
            </w:r>
            <w:r w:rsidRPr="009B36C7">
              <w:rPr>
                <w:b/>
                <w:bCs/>
                <w:sz w:val="17"/>
              </w:rPr>
              <w:t>plus</w:t>
            </w:r>
          </w:p>
        </w:tc>
        <w:tc>
          <w:tcPr>
            <w:tcW w:w="468" w:type="dxa"/>
            <w:shd w:val="clear" w:color="auto" w:fill="auto"/>
            <w:noWrap/>
            <w:vAlign w:val="bottom"/>
            <w:hideMark/>
          </w:tcPr>
          <w:p w14:paraId="407FE7B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52,5</w:t>
            </w:r>
          </w:p>
        </w:tc>
        <w:tc>
          <w:tcPr>
            <w:tcW w:w="460" w:type="dxa"/>
            <w:shd w:val="clear" w:color="auto" w:fill="auto"/>
            <w:noWrap/>
            <w:vAlign w:val="bottom"/>
            <w:hideMark/>
          </w:tcPr>
          <w:p w14:paraId="05E8AF4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48,5</w:t>
            </w:r>
          </w:p>
        </w:tc>
        <w:tc>
          <w:tcPr>
            <w:tcW w:w="459" w:type="dxa"/>
            <w:shd w:val="clear" w:color="auto" w:fill="auto"/>
            <w:noWrap/>
            <w:vAlign w:val="bottom"/>
            <w:hideMark/>
          </w:tcPr>
          <w:p w14:paraId="4A97D75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50,3</w:t>
            </w:r>
          </w:p>
        </w:tc>
        <w:tc>
          <w:tcPr>
            <w:tcW w:w="459" w:type="dxa"/>
            <w:shd w:val="clear" w:color="auto" w:fill="auto"/>
            <w:noWrap/>
            <w:vAlign w:val="bottom"/>
            <w:hideMark/>
          </w:tcPr>
          <w:p w14:paraId="3E2DA53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51,2</w:t>
            </w:r>
          </w:p>
        </w:tc>
        <w:tc>
          <w:tcPr>
            <w:tcW w:w="460" w:type="dxa"/>
            <w:shd w:val="clear" w:color="auto" w:fill="auto"/>
            <w:noWrap/>
            <w:vAlign w:val="bottom"/>
            <w:hideMark/>
          </w:tcPr>
          <w:p w14:paraId="7828CD3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50,5</w:t>
            </w:r>
          </w:p>
        </w:tc>
        <w:tc>
          <w:tcPr>
            <w:tcW w:w="484" w:type="dxa"/>
            <w:shd w:val="clear" w:color="auto" w:fill="auto"/>
            <w:noWrap/>
            <w:vAlign w:val="bottom"/>
            <w:hideMark/>
          </w:tcPr>
          <w:p w14:paraId="50553EF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48,8</w:t>
            </w:r>
          </w:p>
        </w:tc>
        <w:tc>
          <w:tcPr>
            <w:tcW w:w="435" w:type="dxa"/>
            <w:shd w:val="clear" w:color="auto" w:fill="auto"/>
            <w:noWrap/>
            <w:vAlign w:val="bottom"/>
            <w:hideMark/>
          </w:tcPr>
          <w:p w14:paraId="715EA74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47,2</w:t>
            </w:r>
          </w:p>
        </w:tc>
        <w:tc>
          <w:tcPr>
            <w:tcW w:w="459" w:type="dxa"/>
            <w:shd w:val="clear" w:color="auto" w:fill="auto"/>
            <w:noWrap/>
            <w:vAlign w:val="bottom"/>
            <w:hideMark/>
          </w:tcPr>
          <w:p w14:paraId="57437B0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48,9</w:t>
            </w:r>
          </w:p>
        </w:tc>
        <w:tc>
          <w:tcPr>
            <w:tcW w:w="459" w:type="dxa"/>
            <w:shd w:val="clear" w:color="auto" w:fill="auto"/>
            <w:noWrap/>
            <w:vAlign w:val="bottom"/>
            <w:hideMark/>
          </w:tcPr>
          <w:p w14:paraId="52D36C5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47,2</w:t>
            </w:r>
          </w:p>
        </w:tc>
        <w:tc>
          <w:tcPr>
            <w:tcW w:w="460" w:type="dxa"/>
            <w:shd w:val="clear" w:color="auto" w:fill="auto"/>
            <w:noWrap/>
            <w:vAlign w:val="bottom"/>
            <w:hideMark/>
          </w:tcPr>
          <w:p w14:paraId="13EF692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49,7</w:t>
            </w:r>
          </w:p>
        </w:tc>
        <w:tc>
          <w:tcPr>
            <w:tcW w:w="437" w:type="dxa"/>
            <w:shd w:val="clear" w:color="auto" w:fill="auto"/>
            <w:noWrap/>
            <w:vAlign w:val="bottom"/>
            <w:hideMark/>
          </w:tcPr>
          <w:p w14:paraId="62A184B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51,6</w:t>
            </w:r>
          </w:p>
        </w:tc>
        <w:tc>
          <w:tcPr>
            <w:tcW w:w="485" w:type="dxa"/>
            <w:shd w:val="clear" w:color="auto" w:fill="auto"/>
            <w:noWrap/>
            <w:vAlign w:val="bottom"/>
            <w:hideMark/>
          </w:tcPr>
          <w:p w14:paraId="696E076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49,3</w:t>
            </w:r>
          </w:p>
        </w:tc>
      </w:tr>
      <w:tr w:rsidR="009B36C7" w:rsidRPr="009B36C7" w14:paraId="34A6C60A" w14:textId="77777777" w:rsidTr="009B36C7">
        <w:tc>
          <w:tcPr>
            <w:tcW w:w="1170" w:type="dxa"/>
            <w:shd w:val="clear" w:color="auto" w:fill="auto"/>
            <w:noWrap/>
            <w:vAlign w:val="bottom"/>
            <w:hideMark/>
          </w:tcPr>
          <w:p w14:paraId="5CA60000" w14:textId="1C0139C5" w:rsidR="00FC49D0" w:rsidRPr="009B36C7" w:rsidRDefault="00FC49D0" w:rsidP="009B36C7">
            <w:pPr>
              <w:tabs>
                <w:tab w:val="left" w:pos="288"/>
                <w:tab w:val="left" w:pos="576"/>
                <w:tab w:val="left" w:pos="864"/>
                <w:tab w:val="left" w:pos="1152"/>
              </w:tabs>
              <w:suppressAutoHyphens/>
              <w:spacing w:before="40" w:after="40" w:line="210" w:lineRule="exact"/>
              <w:ind w:right="40"/>
              <w:rPr>
                <w:b/>
                <w:bCs/>
                <w:spacing w:val="0"/>
                <w:w w:val="102"/>
                <w:sz w:val="17"/>
              </w:rPr>
            </w:pPr>
            <w:r w:rsidRPr="009B36C7">
              <w:rPr>
                <w:b/>
                <w:bCs/>
                <w:spacing w:val="0"/>
                <w:w w:val="102"/>
                <w:sz w:val="17"/>
              </w:rPr>
              <w:t>Mauvaise ou</w:t>
            </w:r>
            <w:r w:rsidR="009B36C7" w:rsidRPr="009B36C7">
              <w:rPr>
                <w:b/>
                <w:bCs/>
                <w:spacing w:val="0"/>
                <w:w w:val="102"/>
                <w:sz w:val="17"/>
              </w:rPr>
              <w:t> </w:t>
            </w:r>
            <w:r w:rsidRPr="009B36C7">
              <w:rPr>
                <w:b/>
                <w:bCs/>
                <w:spacing w:val="0"/>
                <w:w w:val="102"/>
                <w:sz w:val="17"/>
              </w:rPr>
              <w:t>très mauvaise</w:t>
            </w:r>
          </w:p>
        </w:tc>
        <w:tc>
          <w:tcPr>
            <w:tcW w:w="630" w:type="dxa"/>
            <w:shd w:val="clear" w:color="auto" w:fill="auto"/>
            <w:noWrap/>
            <w:vAlign w:val="bottom"/>
            <w:hideMark/>
          </w:tcPr>
          <w:p w14:paraId="675AEA2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16-24</w:t>
            </w:r>
          </w:p>
        </w:tc>
        <w:tc>
          <w:tcPr>
            <w:tcW w:w="468" w:type="dxa"/>
            <w:shd w:val="clear" w:color="auto" w:fill="auto"/>
            <w:noWrap/>
            <w:vAlign w:val="bottom"/>
            <w:hideMark/>
          </w:tcPr>
          <w:p w14:paraId="25D6829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3,2</w:t>
            </w:r>
          </w:p>
        </w:tc>
        <w:tc>
          <w:tcPr>
            <w:tcW w:w="460" w:type="dxa"/>
            <w:shd w:val="clear" w:color="auto" w:fill="auto"/>
            <w:noWrap/>
            <w:vAlign w:val="bottom"/>
            <w:hideMark/>
          </w:tcPr>
          <w:p w14:paraId="315C7DD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59" w:type="dxa"/>
            <w:shd w:val="clear" w:color="auto" w:fill="auto"/>
            <w:noWrap/>
            <w:vAlign w:val="bottom"/>
            <w:hideMark/>
          </w:tcPr>
          <w:p w14:paraId="4454C10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2,7</w:t>
            </w:r>
          </w:p>
        </w:tc>
        <w:tc>
          <w:tcPr>
            <w:tcW w:w="459" w:type="dxa"/>
            <w:shd w:val="clear" w:color="auto" w:fill="auto"/>
            <w:noWrap/>
            <w:vAlign w:val="bottom"/>
            <w:hideMark/>
          </w:tcPr>
          <w:p w14:paraId="027D0EA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60" w:type="dxa"/>
            <w:shd w:val="clear" w:color="auto" w:fill="auto"/>
            <w:noWrap/>
            <w:vAlign w:val="bottom"/>
            <w:hideMark/>
          </w:tcPr>
          <w:p w14:paraId="12A87EA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84" w:type="dxa"/>
            <w:shd w:val="clear" w:color="auto" w:fill="auto"/>
            <w:noWrap/>
            <w:vAlign w:val="bottom"/>
            <w:hideMark/>
          </w:tcPr>
          <w:p w14:paraId="650F9FE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35" w:type="dxa"/>
            <w:shd w:val="clear" w:color="auto" w:fill="auto"/>
            <w:noWrap/>
            <w:vAlign w:val="bottom"/>
            <w:hideMark/>
          </w:tcPr>
          <w:p w14:paraId="2376BD4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59" w:type="dxa"/>
            <w:shd w:val="clear" w:color="auto" w:fill="auto"/>
            <w:noWrap/>
            <w:vAlign w:val="bottom"/>
            <w:hideMark/>
          </w:tcPr>
          <w:p w14:paraId="1D4854D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59" w:type="dxa"/>
            <w:shd w:val="clear" w:color="auto" w:fill="auto"/>
            <w:noWrap/>
            <w:vAlign w:val="bottom"/>
            <w:hideMark/>
          </w:tcPr>
          <w:p w14:paraId="7AEC76B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60" w:type="dxa"/>
            <w:shd w:val="clear" w:color="auto" w:fill="auto"/>
            <w:noWrap/>
            <w:vAlign w:val="bottom"/>
            <w:hideMark/>
          </w:tcPr>
          <w:p w14:paraId="5C93B29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37" w:type="dxa"/>
            <w:shd w:val="clear" w:color="auto" w:fill="auto"/>
            <w:noWrap/>
            <w:vAlign w:val="bottom"/>
            <w:hideMark/>
          </w:tcPr>
          <w:p w14:paraId="2937DA0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85" w:type="dxa"/>
            <w:shd w:val="clear" w:color="auto" w:fill="auto"/>
            <w:noWrap/>
            <w:vAlign w:val="bottom"/>
            <w:hideMark/>
          </w:tcPr>
          <w:p w14:paraId="5EB3D95E"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3,1</w:t>
            </w:r>
          </w:p>
        </w:tc>
      </w:tr>
      <w:tr w:rsidR="009B36C7" w:rsidRPr="009B36C7" w14:paraId="57B66306" w14:textId="77777777" w:rsidTr="009B36C7">
        <w:tc>
          <w:tcPr>
            <w:tcW w:w="1170" w:type="dxa"/>
            <w:shd w:val="clear" w:color="auto" w:fill="auto"/>
            <w:noWrap/>
            <w:vAlign w:val="bottom"/>
            <w:hideMark/>
          </w:tcPr>
          <w:p w14:paraId="7D082DC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sz w:val="17"/>
              </w:rPr>
            </w:pPr>
          </w:p>
        </w:tc>
        <w:tc>
          <w:tcPr>
            <w:tcW w:w="630" w:type="dxa"/>
            <w:shd w:val="clear" w:color="auto" w:fill="auto"/>
            <w:noWrap/>
            <w:vAlign w:val="bottom"/>
            <w:hideMark/>
          </w:tcPr>
          <w:p w14:paraId="3DD0CAF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25-34</w:t>
            </w:r>
          </w:p>
        </w:tc>
        <w:tc>
          <w:tcPr>
            <w:tcW w:w="468" w:type="dxa"/>
            <w:shd w:val="clear" w:color="auto" w:fill="auto"/>
            <w:noWrap/>
            <w:vAlign w:val="bottom"/>
            <w:hideMark/>
          </w:tcPr>
          <w:p w14:paraId="0E081F7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4,0</w:t>
            </w:r>
          </w:p>
        </w:tc>
        <w:tc>
          <w:tcPr>
            <w:tcW w:w="460" w:type="dxa"/>
            <w:shd w:val="clear" w:color="auto" w:fill="auto"/>
            <w:noWrap/>
            <w:vAlign w:val="bottom"/>
            <w:hideMark/>
          </w:tcPr>
          <w:p w14:paraId="68AB934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3,1</w:t>
            </w:r>
          </w:p>
        </w:tc>
        <w:tc>
          <w:tcPr>
            <w:tcW w:w="459" w:type="dxa"/>
            <w:shd w:val="clear" w:color="auto" w:fill="auto"/>
            <w:noWrap/>
            <w:vAlign w:val="bottom"/>
            <w:hideMark/>
          </w:tcPr>
          <w:p w14:paraId="193E31D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4,9</w:t>
            </w:r>
          </w:p>
        </w:tc>
        <w:tc>
          <w:tcPr>
            <w:tcW w:w="459" w:type="dxa"/>
            <w:shd w:val="clear" w:color="auto" w:fill="auto"/>
            <w:noWrap/>
            <w:vAlign w:val="bottom"/>
            <w:hideMark/>
          </w:tcPr>
          <w:p w14:paraId="0209A75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3,2</w:t>
            </w:r>
          </w:p>
        </w:tc>
        <w:tc>
          <w:tcPr>
            <w:tcW w:w="460" w:type="dxa"/>
            <w:shd w:val="clear" w:color="auto" w:fill="auto"/>
            <w:noWrap/>
            <w:vAlign w:val="bottom"/>
            <w:hideMark/>
          </w:tcPr>
          <w:p w14:paraId="4764B57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2,7</w:t>
            </w:r>
          </w:p>
        </w:tc>
        <w:tc>
          <w:tcPr>
            <w:tcW w:w="484" w:type="dxa"/>
            <w:shd w:val="clear" w:color="auto" w:fill="auto"/>
            <w:noWrap/>
            <w:vAlign w:val="bottom"/>
            <w:hideMark/>
          </w:tcPr>
          <w:p w14:paraId="7D91F39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4,1</w:t>
            </w:r>
          </w:p>
        </w:tc>
        <w:tc>
          <w:tcPr>
            <w:tcW w:w="435" w:type="dxa"/>
            <w:shd w:val="clear" w:color="auto" w:fill="auto"/>
            <w:noWrap/>
            <w:vAlign w:val="bottom"/>
            <w:hideMark/>
          </w:tcPr>
          <w:p w14:paraId="633BC20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2,2</w:t>
            </w:r>
          </w:p>
        </w:tc>
        <w:tc>
          <w:tcPr>
            <w:tcW w:w="459" w:type="dxa"/>
            <w:shd w:val="clear" w:color="auto" w:fill="auto"/>
            <w:noWrap/>
            <w:vAlign w:val="bottom"/>
            <w:hideMark/>
          </w:tcPr>
          <w:p w14:paraId="068F40E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59" w:type="dxa"/>
            <w:shd w:val="clear" w:color="auto" w:fill="auto"/>
            <w:noWrap/>
            <w:vAlign w:val="bottom"/>
            <w:hideMark/>
          </w:tcPr>
          <w:p w14:paraId="40BA179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2,7</w:t>
            </w:r>
          </w:p>
        </w:tc>
        <w:tc>
          <w:tcPr>
            <w:tcW w:w="460" w:type="dxa"/>
            <w:shd w:val="clear" w:color="auto" w:fill="auto"/>
            <w:noWrap/>
            <w:vAlign w:val="bottom"/>
            <w:hideMark/>
          </w:tcPr>
          <w:p w14:paraId="3E27D9BE"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37" w:type="dxa"/>
            <w:shd w:val="clear" w:color="auto" w:fill="auto"/>
            <w:noWrap/>
            <w:vAlign w:val="bottom"/>
            <w:hideMark/>
          </w:tcPr>
          <w:p w14:paraId="19D9185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c>
          <w:tcPr>
            <w:tcW w:w="485" w:type="dxa"/>
            <w:shd w:val="clear" w:color="auto" w:fill="auto"/>
            <w:noWrap/>
            <w:vAlign w:val="bottom"/>
            <w:hideMark/>
          </w:tcPr>
          <w:p w14:paraId="388815B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w:t>
            </w:r>
          </w:p>
        </w:tc>
      </w:tr>
      <w:tr w:rsidR="009B36C7" w:rsidRPr="009B36C7" w14:paraId="6BD08376" w14:textId="77777777" w:rsidTr="009B36C7">
        <w:tc>
          <w:tcPr>
            <w:tcW w:w="1170" w:type="dxa"/>
            <w:shd w:val="clear" w:color="auto" w:fill="auto"/>
            <w:noWrap/>
            <w:vAlign w:val="bottom"/>
            <w:hideMark/>
          </w:tcPr>
          <w:p w14:paraId="0B01D0F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sz w:val="17"/>
              </w:rPr>
            </w:pPr>
          </w:p>
        </w:tc>
        <w:tc>
          <w:tcPr>
            <w:tcW w:w="630" w:type="dxa"/>
            <w:shd w:val="clear" w:color="auto" w:fill="auto"/>
            <w:noWrap/>
            <w:vAlign w:val="bottom"/>
            <w:hideMark/>
          </w:tcPr>
          <w:p w14:paraId="5FB99FB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35-44</w:t>
            </w:r>
          </w:p>
        </w:tc>
        <w:tc>
          <w:tcPr>
            <w:tcW w:w="468" w:type="dxa"/>
            <w:shd w:val="clear" w:color="auto" w:fill="auto"/>
            <w:noWrap/>
            <w:vAlign w:val="bottom"/>
            <w:hideMark/>
          </w:tcPr>
          <w:p w14:paraId="6F320EF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4,0</w:t>
            </w:r>
          </w:p>
        </w:tc>
        <w:tc>
          <w:tcPr>
            <w:tcW w:w="460" w:type="dxa"/>
            <w:shd w:val="clear" w:color="auto" w:fill="auto"/>
            <w:noWrap/>
            <w:vAlign w:val="bottom"/>
            <w:hideMark/>
          </w:tcPr>
          <w:p w14:paraId="6E751CD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3,3</w:t>
            </w:r>
          </w:p>
        </w:tc>
        <w:tc>
          <w:tcPr>
            <w:tcW w:w="459" w:type="dxa"/>
            <w:shd w:val="clear" w:color="auto" w:fill="auto"/>
            <w:noWrap/>
            <w:vAlign w:val="bottom"/>
            <w:hideMark/>
          </w:tcPr>
          <w:p w14:paraId="1DE0D29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5,5</w:t>
            </w:r>
          </w:p>
        </w:tc>
        <w:tc>
          <w:tcPr>
            <w:tcW w:w="459" w:type="dxa"/>
            <w:shd w:val="clear" w:color="auto" w:fill="auto"/>
            <w:noWrap/>
            <w:vAlign w:val="bottom"/>
            <w:hideMark/>
          </w:tcPr>
          <w:p w14:paraId="54FC3E1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4,8</w:t>
            </w:r>
          </w:p>
        </w:tc>
        <w:tc>
          <w:tcPr>
            <w:tcW w:w="460" w:type="dxa"/>
            <w:shd w:val="clear" w:color="auto" w:fill="auto"/>
            <w:noWrap/>
            <w:vAlign w:val="bottom"/>
            <w:hideMark/>
          </w:tcPr>
          <w:p w14:paraId="6BE660D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3,6</w:t>
            </w:r>
          </w:p>
        </w:tc>
        <w:tc>
          <w:tcPr>
            <w:tcW w:w="484" w:type="dxa"/>
            <w:shd w:val="clear" w:color="auto" w:fill="auto"/>
            <w:noWrap/>
            <w:vAlign w:val="bottom"/>
            <w:hideMark/>
          </w:tcPr>
          <w:p w14:paraId="001D7D8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6,5</w:t>
            </w:r>
          </w:p>
        </w:tc>
        <w:tc>
          <w:tcPr>
            <w:tcW w:w="435" w:type="dxa"/>
            <w:shd w:val="clear" w:color="auto" w:fill="auto"/>
            <w:noWrap/>
            <w:vAlign w:val="bottom"/>
            <w:hideMark/>
          </w:tcPr>
          <w:p w14:paraId="0664ABA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4,8</w:t>
            </w:r>
          </w:p>
        </w:tc>
        <w:tc>
          <w:tcPr>
            <w:tcW w:w="459" w:type="dxa"/>
            <w:shd w:val="clear" w:color="auto" w:fill="auto"/>
            <w:noWrap/>
            <w:vAlign w:val="bottom"/>
            <w:hideMark/>
          </w:tcPr>
          <w:p w14:paraId="5F1943A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3,4</w:t>
            </w:r>
          </w:p>
        </w:tc>
        <w:tc>
          <w:tcPr>
            <w:tcW w:w="459" w:type="dxa"/>
            <w:shd w:val="clear" w:color="auto" w:fill="auto"/>
            <w:noWrap/>
            <w:vAlign w:val="bottom"/>
            <w:hideMark/>
          </w:tcPr>
          <w:p w14:paraId="6745A27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4,4</w:t>
            </w:r>
          </w:p>
        </w:tc>
        <w:tc>
          <w:tcPr>
            <w:tcW w:w="460" w:type="dxa"/>
            <w:shd w:val="clear" w:color="auto" w:fill="auto"/>
            <w:noWrap/>
            <w:vAlign w:val="bottom"/>
            <w:hideMark/>
          </w:tcPr>
          <w:p w14:paraId="75778546"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5,1</w:t>
            </w:r>
          </w:p>
        </w:tc>
        <w:tc>
          <w:tcPr>
            <w:tcW w:w="437" w:type="dxa"/>
            <w:shd w:val="clear" w:color="auto" w:fill="auto"/>
            <w:noWrap/>
            <w:vAlign w:val="bottom"/>
            <w:hideMark/>
          </w:tcPr>
          <w:p w14:paraId="0540D5E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3,5</w:t>
            </w:r>
          </w:p>
        </w:tc>
        <w:tc>
          <w:tcPr>
            <w:tcW w:w="485" w:type="dxa"/>
            <w:shd w:val="clear" w:color="auto" w:fill="auto"/>
            <w:noWrap/>
            <w:vAlign w:val="bottom"/>
            <w:hideMark/>
          </w:tcPr>
          <w:p w14:paraId="235AC1F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3,4</w:t>
            </w:r>
          </w:p>
        </w:tc>
      </w:tr>
      <w:tr w:rsidR="009B36C7" w:rsidRPr="009B36C7" w14:paraId="4B62D39B" w14:textId="77777777" w:rsidTr="009B36C7">
        <w:tc>
          <w:tcPr>
            <w:tcW w:w="1170" w:type="dxa"/>
            <w:shd w:val="clear" w:color="auto" w:fill="auto"/>
            <w:noWrap/>
            <w:vAlign w:val="bottom"/>
            <w:hideMark/>
          </w:tcPr>
          <w:p w14:paraId="3950386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sz w:val="17"/>
              </w:rPr>
            </w:pPr>
          </w:p>
        </w:tc>
        <w:tc>
          <w:tcPr>
            <w:tcW w:w="630" w:type="dxa"/>
            <w:shd w:val="clear" w:color="auto" w:fill="auto"/>
            <w:noWrap/>
            <w:vAlign w:val="bottom"/>
            <w:hideMark/>
          </w:tcPr>
          <w:p w14:paraId="5591C9D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45-54</w:t>
            </w:r>
          </w:p>
        </w:tc>
        <w:tc>
          <w:tcPr>
            <w:tcW w:w="468" w:type="dxa"/>
            <w:shd w:val="clear" w:color="auto" w:fill="auto"/>
            <w:noWrap/>
            <w:vAlign w:val="bottom"/>
            <w:hideMark/>
          </w:tcPr>
          <w:p w14:paraId="54F872C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9,3</w:t>
            </w:r>
          </w:p>
        </w:tc>
        <w:tc>
          <w:tcPr>
            <w:tcW w:w="460" w:type="dxa"/>
            <w:shd w:val="clear" w:color="auto" w:fill="auto"/>
            <w:noWrap/>
            <w:vAlign w:val="bottom"/>
            <w:hideMark/>
          </w:tcPr>
          <w:p w14:paraId="5A580EF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7,7</w:t>
            </w:r>
          </w:p>
        </w:tc>
        <w:tc>
          <w:tcPr>
            <w:tcW w:w="459" w:type="dxa"/>
            <w:shd w:val="clear" w:color="auto" w:fill="auto"/>
            <w:noWrap/>
            <w:vAlign w:val="bottom"/>
            <w:hideMark/>
          </w:tcPr>
          <w:p w14:paraId="7F41F46F"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11,3</w:t>
            </w:r>
          </w:p>
        </w:tc>
        <w:tc>
          <w:tcPr>
            <w:tcW w:w="459" w:type="dxa"/>
            <w:shd w:val="clear" w:color="auto" w:fill="auto"/>
            <w:noWrap/>
            <w:vAlign w:val="bottom"/>
            <w:hideMark/>
          </w:tcPr>
          <w:p w14:paraId="204B521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11,6</w:t>
            </w:r>
          </w:p>
        </w:tc>
        <w:tc>
          <w:tcPr>
            <w:tcW w:w="460" w:type="dxa"/>
            <w:shd w:val="clear" w:color="auto" w:fill="auto"/>
            <w:noWrap/>
            <w:vAlign w:val="bottom"/>
            <w:hideMark/>
          </w:tcPr>
          <w:p w14:paraId="049826E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6,8</w:t>
            </w:r>
          </w:p>
        </w:tc>
        <w:tc>
          <w:tcPr>
            <w:tcW w:w="484" w:type="dxa"/>
            <w:shd w:val="clear" w:color="auto" w:fill="auto"/>
            <w:noWrap/>
            <w:vAlign w:val="bottom"/>
            <w:hideMark/>
          </w:tcPr>
          <w:p w14:paraId="5C182AE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8,4</w:t>
            </w:r>
          </w:p>
        </w:tc>
        <w:tc>
          <w:tcPr>
            <w:tcW w:w="435" w:type="dxa"/>
            <w:shd w:val="clear" w:color="auto" w:fill="auto"/>
            <w:noWrap/>
            <w:vAlign w:val="bottom"/>
            <w:hideMark/>
          </w:tcPr>
          <w:p w14:paraId="2632BD5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8,9</w:t>
            </w:r>
          </w:p>
        </w:tc>
        <w:tc>
          <w:tcPr>
            <w:tcW w:w="459" w:type="dxa"/>
            <w:shd w:val="clear" w:color="auto" w:fill="auto"/>
            <w:noWrap/>
            <w:vAlign w:val="bottom"/>
            <w:hideMark/>
          </w:tcPr>
          <w:p w14:paraId="039712F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8,4</w:t>
            </w:r>
          </w:p>
        </w:tc>
        <w:tc>
          <w:tcPr>
            <w:tcW w:w="459" w:type="dxa"/>
            <w:shd w:val="clear" w:color="auto" w:fill="auto"/>
            <w:noWrap/>
            <w:vAlign w:val="bottom"/>
            <w:hideMark/>
          </w:tcPr>
          <w:p w14:paraId="55BE7AF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7,3</w:t>
            </w:r>
          </w:p>
        </w:tc>
        <w:tc>
          <w:tcPr>
            <w:tcW w:w="460" w:type="dxa"/>
            <w:shd w:val="clear" w:color="auto" w:fill="auto"/>
            <w:noWrap/>
            <w:vAlign w:val="bottom"/>
            <w:hideMark/>
          </w:tcPr>
          <w:p w14:paraId="077F762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8,2</w:t>
            </w:r>
          </w:p>
        </w:tc>
        <w:tc>
          <w:tcPr>
            <w:tcW w:w="437" w:type="dxa"/>
            <w:shd w:val="clear" w:color="auto" w:fill="auto"/>
            <w:noWrap/>
            <w:vAlign w:val="bottom"/>
            <w:hideMark/>
          </w:tcPr>
          <w:p w14:paraId="3FE365C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6,4</w:t>
            </w:r>
          </w:p>
        </w:tc>
        <w:tc>
          <w:tcPr>
            <w:tcW w:w="485" w:type="dxa"/>
            <w:shd w:val="clear" w:color="auto" w:fill="auto"/>
            <w:noWrap/>
            <w:vAlign w:val="bottom"/>
            <w:hideMark/>
          </w:tcPr>
          <w:p w14:paraId="11C4F11E"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7,4</w:t>
            </w:r>
          </w:p>
        </w:tc>
      </w:tr>
      <w:tr w:rsidR="009B36C7" w:rsidRPr="009B36C7" w14:paraId="0092D223" w14:textId="77777777" w:rsidTr="009B36C7">
        <w:tc>
          <w:tcPr>
            <w:tcW w:w="1170" w:type="dxa"/>
            <w:shd w:val="clear" w:color="auto" w:fill="auto"/>
            <w:noWrap/>
            <w:vAlign w:val="bottom"/>
            <w:hideMark/>
          </w:tcPr>
          <w:p w14:paraId="295CB4A1"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sz w:val="17"/>
              </w:rPr>
            </w:pPr>
          </w:p>
        </w:tc>
        <w:tc>
          <w:tcPr>
            <w:tcW w:w="630" w:type="dxa"/>
            <w:shd w:val="clear" w:color="auto" w:fill="auto"/>
            <w:noWrap/>
            <w:vAlign w:val="bottom"/>
            <w:hideMark/>
          </w:tcPr>
          <w:p w14:paraId="648A5DB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55-64</w:t>
            </w:r>
          </w:p>
        </w:tc>
        <w:tc>
          <w:tcPr>
            <w:tcW w:w="468" w:type="dxa"/>
            <w:shd w:val="clear" w:color="auto" w:fill="auto"/>
            <w:noWrap/>
            <w:vAlign w:val="bottom"/>
            <w:hideMark/>
          </w:tcPr>
          <w:p w14:paraId="2B3A8F3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19,4</w:t>
            </w:r>
          </w:p>
        </w:tc>
        <w:tc>
          <w:tcPr>
            <w:tcW w:w="460" w:type="dxa"/>
            <w:shd w:val="clear" w:color="auto" w:fill="auto"/>
            <w:noWrap/>
            <w:vAlign w:val="bottom"/>
            <w:hideMark/>
          </w:tcPr>
          <w:p w14:paraId="009551B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19,8</w:t>
            </w:r>
          </w:p>
        </w:tc>
        <w:tc>
          <w:tcPr>
            <w:tcW w:w="459" w:type="dxa"/>
            <w:shd w:val="clear" w:color="auto" w:fill="auto"/>
            <w:noWrap/>
            <w:vAlign w:val="bottom"/>
            <w:hideMark/>
          </w:tcPr>
          <w:p w14:paraId="7B6C319E"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19,8</w:t>
            </w:r>
          </w:p>
        </w:tc>
        <w:tc>
          <w:tcPr>
            <w:tcW w:w="459" w:type="dxa"/>
            <w:shd w:val="clear" w:color="auto" w:fill="auto"/>
            <w:noWrap/>
            <w:vAlign w:val="bottom"/>
            <w:hideMark/>
          </w:tcPr>
          <w:p w14:paraId="00B8625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17,9</w:t>
            </w:r>
          </w:p>
        </w:tc>
        <w:tc>
          <w:tcPr>
            <w:tcW w:w="460" w:type="dxa"/>
            <w:shd w:val="clear" w:color="auto" w:fill="auto"/>
            <w:noWrap/>
            <w:vAlign w:val="bottom"/>
            <w:hideMark/>
          </w:tcPr>
          <w:p w14:paraId="3CA0ED2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17,3</w:t>
            </w:r>
          </w:p>
        </w:tc>
        <w:tc>
          <w:tcPr>
            <w:tcW w:w="484" w:type="dxa"/>
            <w:shd w:val="clear" w:color="auto" w:fill="auto"/>
            <w:noWrap/>
            <w:vAlign w:val="bottom"/>
            <w:hideMark/>
          </w:tcPr>
          <w:p w14:paraId="04B6092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16,4</w:t>
            </w:r>
          </w:p>
        </w:tc>
        <w:tc>
          <w:tcPr>
            <w:tcW w:w="435" w:type="dxa"/>
            <w:shd w:val="clear" w:color="auto" w:fill="auto"/>
            <w:noWrap/>
            <w:vAlign w:val="bottom"/>
            <w:hideMark/>
          </w:tcPr>
          <w:p w14:paraId="568A976D"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14,8</w:t>
            </w:r>
          </w:p>
        </w:tc>
        <w:tc>
          <w:tcPr>
            <w:tcW w:w="459" w:type="dxa"/>
            <w:shd w:val="clear" w:color="auto" w:fill="auto"/>
            <w:noWrap/>
            <w:vAlign w:val="bottom"/>
            <w:hideMark/>
          </w:tcPr>
          <w:p w14:paraId="1DE0248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14,8</w:t>
            </w:r>
          </w:p>
        </w:tc>
        <w:tc>
          <w:tcPr>
            <w:tcW w:w="459" w:type="dxa"/>
            <w:shd w:val="clear" w:color="auto" w:fill="auto"/>
            <w:noWrap/>
            <w:vAlign w:val="bottom"/>
            <w:hideMark/>
          </w:tcPr>
          <w:p w14:paraId="3AE58F5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17,4</w:t>
            </w:r>
          </w:p>
        </w:tc>
        <w:tc>
          <w:tcPr>
            <w:tcW w:w="460" w:type="dxa"/>
            <w:shd w:val="clear" w:color="auto" w:fill="auto"/>
            <w:noWrap/>
            <w:vAlign w:val="bottom"/>
            <w:hideMark/>
          </w:tcPr>
          <w:p w14:paraId="13B960C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16,1</w:t>
            </w:r>
          </w:p>
        </w:tc>
        <w:tc>
          <w:tcPr>
            <w:tcW w:w="437" w:type="dxa"/>
            <w:shd w:val="clear" w:color="auto" w:fill="auto"/>
            <w:noWrap/>
            <w:vAlign w:val="bottom"/>
            <w:hideMark/>
          </w:tcPr>
          <w:p w14:paraId="49C1F65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14,5</w:t>
            </w:r>
          </w:p>
        </w:tc>
        <w:tc>
          <w:tcPr>
            <w:tcW w:w="485" w:type="dxa"/>
            <w:shd w:val="clear" w:color="auto" w:fill="auto"/>
            <w:noWrap/>
            <w:vAlign w:val="bottom"/>
            <w:hideMark/>
          </w:tcPr>
          <w:p w14:paraId="3114A88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14,1</w:t>
            </w:r>
          </w:p>
        </w:tc>
      </w:tr>
      <w:tr w:rsidR="009B36C7" w:rsidRPr="009B36C7" w14:paraId="56526D39" w14:textId="77777777" w:rsidTr="009B36C7">
        <w:tc>
          <w:tcPr>
            <w:tcW w:w="1170" w:type="dxa"/>
            <w:tcBorders>
              <w:bottom w:val="single" w:sz="12" w:space="0" w:color="auto"/>
            </w:tcBorders>
            <w:shd w:val="clear" w:color="auto" w:fill="auto"/>
            <w:noWrap/>
            <w:vAlign w:val="bottom"/>
            <w:hideMark/>
          </w:tcPr>
          <w:p w14:paraId="1B9442F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0"/>
              <w:rPr>
                <w:sz w:val="17"/>
              </w:rPr>
            </w:pPr>
          </w:p>
        </w:tc>
        <w:tc>
          <w:tcPr>
            <w:tcW w:w="630" w:type="dxa"/>
            <w:tcBorders>
              <w:bottom w:val="single" w:sz="12" w:space="0" w:color="auto"/>
            </w:tcBorders>
            <w:shd w:val="clear" w:color="auto" w:fill="auto"/>
            <w:noWrap/>
            <w:vAlign w:val="bottom"/>
            <w:hideMark/>
          </w:tcPr>
          <w:p w14:paraId="21D8A9D6" w14:textId="032644D8"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b/>
                <w:bCs/>
                <w:sz w:val="17"/>
              </w:rPr>
            </w:pPr>
            <w:r w:rsidRPr="009B36C7">
              <w:rPr>
                <w:b/>
                <w:bCs/>
                <w:sz w:val="17"/>
              </w:rPr>
              <w:t>65 ans et</w:t>
            </w:r>
            <w:r w:rsidR="009B36C7" w:rsidRPr="009B36C7">
              <w:rPr>
                <w:b/>
                <w:bCs/>
                <w:sz w:val="17"/>
              </w:rPr>
              <w:t> </w:t>
            </w:r>
            <w:r w:rsidRPr="009B36C7">
              <w:rPr>
                <w:b/>
                <w:bCs/>
                <w:sz w:val="17"/>
              </w:rPr>
              <w:t>plus</w:t>
            </w:r>
          </w:p>
        </w:tc>
        <w:tc>
          <w:tcPr>
            <w:tcW w:w="468" w:type="dxa"/>
            <w:tcBorders>
              <w:bottom w:val="single" w:sz="12" w:space="0" w:color="auto"/>
            </w:tcBorders>
            <w:shd w:val="clear" w:color="auto" w:fill="auto"/>
            <w:noWrap/>
            <w:vAlign w:val="bottom"/>
            <w:hideMark/>
          </w:tcPr>
          <w:p w14:paraId="0FF8420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32,1</w:t>
            </w:r>
          </w:p>
        </w:tc>
        <w:tc>
          <w:tcPr>
            <w:tcW w:w="460" w:type="dxa"/>
            <w:tcBorders>
              <w:bottom w:val="single" w:sz="12" w:space="0" w:color="auto"/>
            </w:tcBorders>
            <w:shd w:val="clear" w:color="auto" w:fill="auto"/>
            <w:noWrap/>
            <w:vAlign w:val="bottom"/>
            <w:hideMark/>
          </w:tcPr>
          <w:p w14:paraId="42091EF4"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30,8</w:t>
            </w:r>
          </w:p>
        </w:tc>
        <w:tc>
          <w:tcPr>
            <w:tcW w:w="459" w:type="dxa"/>
            <w:tcBorders>
              <w:bottom w:val="single" w:sz="12" w:space="0" w:color="auto"/>
            </w:tcBorders>
            <w:shd w:val="clear" w:color="auto" w:fill="auto"/>
            <w:noWrap/>
            <w:vAlign w:val="bottom"/>
            <w:hideMark/>
          </w:tcPr>
          <w:p w14:paraId="72F55F20"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31,8</w:t>
            </w:r>
          </w:p>
        </w:tc>
        <w:tc>
          <w:tcPr>
            <w:tcW w:w="459" w:type="dxa"/>
            <w:tcBorders>
              <w:bottom w:val="single" w:sz="12" w:space="0" w:color="auto"/>
            </w:tcBorders>
            <w:shd w:val="clear" w:color="auto" w:fill="auto"/>
            <w:noWrap/>
            <w:vAlign w:val="bottom"/>
            <w:hideMark/>
          </w:tcPr>
          <w:p w14:paraId="4A4F471C"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28,9</w:t>
            </w:r>
          </w:p>
        </w:tc>
        <w:tc>
          <w:tcPr>
            <w:tcW w:w="460" w:type="dxa"/>
            <w:tcBorders>
              <w:bottom w:val="single" w:sz="12" w:space="0" w:color="auto"/>
            </w:tcBorders>
            <w:shd w:val="clear" w:color="auto" w:fill="auto"/>
            <w:noWrap/>
            <w:vAlign w:val="bottom"/>
            <w:hideMark/>
          </w:tcPr>
          <w:p w14:paraId="5E67DA02"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26,9</w:t>
            </w:r>
          </w:p>
        </w:tc>
        <w:tc>
          <w:tcPr>
            <w:tcW w:w="484" w:type="dxa"/>
            <w:tcBorders>
              <w:bottom w:val="single" w:sz="12" w:space="0" w:color="auto"/>
            </w:tcBorders>
            <w:shd w:val="clear" w:color="auto" w:fill="auto"/>
            <w:noWrap/>
            <w:vAlign w:val="bottom"/>
            <w:hideMark/>
          </w:tcPr>
          <w:p w14:paraId="51235A97"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26,0</w:t>
            </w:r>
          </w:p>
        </w:tc>
        <w:tc>
          <w:tcPr>
            <w:tcW w:w="435" w:type="dxa"/>
            <w:tcBorders>
              <w:bottom w:val="single" w:sz="12" w:space="0" w:color="auto"/>
            </w:tcBorders>
            <w:shd w:val="clear" w:color="auto" w:fill="auto"/>
            <w:noWrap/>
            <w:vAlign w:val="bottom"/>
            <w:hideMark/>
          </w:tcPr>
          <w:p w14:paraId="545720DB"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36,1</w:t>
            </w:r>
          </w:p>
        </w:tc>
        <w:tc>
          <w:tcPr>
            <w:tcW w:w="459" w:type="dxa"/>
            <w:tcBorders>
              <w:bottom w:val="single" w:sz="12" w:space="0" w:color="auto"/>
            </w:tcBorders>
            <w:shd w:val="clear" w:color="auto" w:fill="auto"/>
            <w:noWrap/>
            <w:vAlign w:val="bottom"/>
            <w:hideMark/>
          </w:tcPr>
          <w:p w14:paraId="2D944EC5"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35,6</w:t>
            </w:r>
          </w:p>
        </w:tc>
        <w:tc>
          <w:tcPr>
            <w:tcW w:w="459" w:type="dxa"/>
            <w:tcBorders>
              <w:bottom w:val="single" w:sz="12" w:space="0" w:color="auto"/>
            </w:tcBorders>
            <w:shd w:val="clear" w:color="auto" w:fill="auto"/>
            <w:noWrap/>
            <w:vAlign w:val="bottom"/>
            <w:hideMark/>
          </w:tcPr>
          <w:p w14:paraId="2D9EB3E9"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35,8</w:t>
            </w:r>
          </w:p>
        </w:tc>
        <w:tc>
          <w:tcPr>
            <w:tcW w:w="460" w:type="dxa"/>
            <w:tcBorders>
              <w:bottom w:val="single" w:sz="12" w:space="0" w:color="auto"/>
            </w:tcBorders>
            <w:shd w:val="clear" w:color="auto" w:fill="auto"/>
            <w:noWrap/>
            <w:vAlign w:val="bottom"/>
            <w:hideMark/>
          </w:tcPr>
          <w:p w14:paraId="3C68AB0A"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32,7</w:t>
            </w:r>
          </w:p>
        </w:tc>
        <w:tc>
          <w:tcPr>
            <w:tcW w:w="437" w:type="dxa"/>
            <w:tcBorders>
              <w:bottom w:val="single" w:sz="12" w:space="0" w:color="auto"/>
            </w:tcBorders>
            <w:shd w:val="clear" w:color="auto" w:fill="auto"/>
            <w:noWrap/>
            <w:vAlign w:val="bottom"/>
            <w:hideMark/>
          </w:tcPr>
          <w:p w14:paraId="16767DB8"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28,1</w:t>
            </w:r>
          </w:p>
        </w:tc>
        <w:tc>
          <w:tcPr>
            <w:tcW w:w="485" w:type="dxa"/>
            <w:tcBorders>
              <w:bottom w:val="single" w:sz="12" w:space="0" w:color="auto"/>
            </w:tcBorders>
            <w:shd w:val="clear" w:color="auto" w:fill="auto"/>
            <w:noWrap/>
            <w:vAlign w:val="bottom"/>
            <w:hideMark/>
          </w:tcPr>
          <w:p w14:paraId="5AC1C293" w14:textId="77777777" w:rsidR="00FC49D0" w:rsidRPr="009B36C7" w:rsidRDefault="00FC49D0" w:rsidP="009B36C7">
            <w:pPr>
              <w:tabs>
                <w:tab w:val="left" w:pos="288"/>
                <w:tab w:val="left" w:pos="576"/>
                <w:tab w:val="left" w:pos="864"/>
                <w:tab w:val="left" w:pos="1152"/>
              </w:tabs>
              <w:suppressAutoHyphens/>
              <w:spacing w:before="40" w:after="40" w:line="210" w:lineRule="exact"/>
              <w:ind w:right="43"/>
              <w:jc w:val="right"/>
              <w:rPr>
                <w:sz w:val="17"/>
              </w:rPr>
            </w:pPr>
            <w:r w:rsidRPr="009B36C7">
              <w:rPr>
                <w:sz w:val="17"/>
              </w:rPr>
              <w:t>28,4</w:t>
            </w:r>
          </w:p>
        </w:tc>
      </w:tr>
    </w:tbl>
    <w:p w14:paraId="33350C28" w14:textId="034C0953" w:rsidR="00FC49D0" w:rsidRPr="009B36C7" w:rsidRDefault="00FC49D0" w:rsidP="009B36C7">
      <w:pPr>
        <w:pStyle w:val="SingleTxt"/>
        <w:spacing w:after="0" w:line="120" w:lineRule="exact"/>
        <w:rPr>
          <w:sz w:val="10"/>
        </w:rPr>
      </w:pPr>
    </w:p>
    <w:p w14:paraId="15203C51" w14:textId="24E7ED5B" w:rsidR="00FC49D0" w:rsidRPr="00882AE1" w:rsidRDefault="00FC49D0" w:rsidP="009B36C7">
      <w:pPr>
        <w:pStyle w:val="FootnoteText"/>
        <w:tabs>
          <w:tab w:val="right" w:pos="1476"/>
          <w:tab w:val="left" w:pos="1548"/>
          <w:tab w:val="right" w:pos="1836"/>
          <w:tab w:val="left" w:pos="1908"/>
        </w:tabs>
        <w:ind w:left="1548" w:right="1267" w:hanging="288"/>
      </w:pPr>
      <w:r w:rsidRPr="009B36C7">
        <w:rPr>
          <w:i/>
          <w:iCs/>
        </w:rPr>
        <w:t>Source</w:t>
      </w:r>
      <w:r w:rsidR="008739E8" w:rsidRPr="00882AE1">
        <w:t> :</w:t>
      </w:r>
      <w:r w:rsidRPr="00882AE1">
        <w:t xml:space="preserve"> Statistique Estonie</w:t>
      </w:r>
    </w:p>
    <w:p w14:paraId="10B6A47A" w14:textId="343FBB15" w:rsidR="00FC49D0" w:rsidRPr="009B36C7" w:rsidRDefault="00FC49D0" w:rsidP="009B36C7">
      <w:pPr>
        <w:pStyle w:val="SingleTxt"/>
        <w:spacing w:after="0" w:line="120" w:lineRule="exact"/>
        <w:rPr>
          <w:sz w:val="10"/>
        </w:rPr>
      </w:pPr>
    </w:p>
    <w:p w14:paraId="0BF8E302" w14:textId="40A3B4EC" w:rsidR="009B36C7" w:rsidRPr="009B36C7" w:rsidRDefault="009B36C7" w:rsidP="009B36C7">
      <w:pPr>
        <w:pStyle w:val="SingleTxt"/>
        <w:spacing w:after="0" w:line="120" w:lineRule="exact"/>
        <w:rPr>
          <w:sz w:val="10"/>
        </w:rPr>
      </w:pPr>
    </w:p>
    <w:p w14:paraId="63608F35" w14:textId="77777777" w:rsidR="009B36C7" w:rsidRPr="009B36C7" w:rsidRDefault="009B36C7" w:rsidP="009B36C7">
      <w:pPr>
        <w:pStyle w:val="SingleTxt"/>
        <w:spacing w:after="0" w:line="120" w:lineRule="exact"/>
        <w:rPr>
          <w:sz w:val="10"/>
        </w:rPr>
      </w:pPr>
    </w:p>
    <w:p w14:paraId="36AA765F" w14:textId="0DD4FA56" w:rsidR="00FC49D0" w:rsidRDefault="00FC49D0" w:rsidP="009B36C7">
      <w:pPr>
        <w:pStyle w:val="HCh0"/>
        <w:ind w:left="1267" w:right="1260" w:hanging="1267"/>
      </w:pPr>
      <w:bookmarkStart w:id="71" w:name="_Toc108692438"/>
      <w:r w:rsidRPr="00882AE1">
        <w:tab/>
      </w:r>
      <w:r w:rsidRPr="00882AE1">
        <w:tab/>
        <w:t>Mariage et relations familiales</w:t>
      </w:r>
      <w:bookmarkEnd w:id="71"/>
    </w:p>
    <w:p w14:paraId="3E946C04" w14:textId="5F00A6D3" w:rsidR="009B36C7" w:rsidRPr="009B36C7" w:rsidRDefault="009B36C7" w:rsidP="009B36C7">
      <w:pPr>
        <w:pStyle w:val="SingleTxt"/>
        <w:spacing w:after="0" w:line="120" w:lineRule="exact"/>
        <w:rPr>
          <w:sz w:val="10"/>
          <w:lang w:val="fr-FR"/>
        </w:rPr>
      </w:pPr>
    </w:p>
    <w:p w14:paraId="370CD088" w14:textId="01A8D01F" w:rsidR="009B36C7" w:rsidRPr="009B36C7" w:rsidRDefault="009B36C7" w:rsidP="009B36C7">
      <w:pPr>
        <w:pStyle w:val="SingleTxt"/>
        <w:spacing w:after="0" w:line="120" w:lineRule="exact"/>
        <w:rPr>
          <w:sz w:val="10"/>
          <w:lang w:val="fr-FR"/>
        </w:rPr>
      </w:pPr>
    </w:p>
    <w:p w14:paraId="448BE909" w14:textId="7F0DCA75" w:rsidR="00FC49D0" w:rsidRDefault="00FC49D0" w:rsidP="009B36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2AE1">
        <w:tab/>
      </w:r>
      <w:r w:rsidRPr="00882AE1">
        <w:tab/>
      </w:r>
      <w:bookmarkStart w:id="72" w:name="_Toc108692439"/>
      <w:r w:rsidRPr="00882AE1">
        <w:t>Question 23</w:t>
      </w:r>
      <w:bookmarkEnd w:id="72"/>
    </w:p>
    <w:p w14:paraId="4F1CEA08" w14:textId="234B14BE" w:rsidR="009B36C7" w:rsidRPr="009B36C7" w:rsidRDefault="009B36C7" w:rsidP="009B36C7">
      <w:pPr>
        <w:pStyle w:val="SingleTxt"/>
        <w:spacing w:after="0" w:line="120" w:lineRule="exact"/>
        <w:rPr>
          <w:sz w:val="10"/>
        </w:rPr>
      </w:pPr>
    </w:p>
    <w:p w14:paraId="12677CB7" w14:textId="27283B18" w:rsidR="009B36C7" w:rsidRPr="009B36C7" w:rsidRDefault="009B36C7" w:rsidP="009B36C7">
      <w:pPr>
        <w:pStyle w:val="SingleTxt"/>
        <w:spacing w:after="0" w:line="120" w:lineRule="exact"/>
        <w:rPr>
          <w:sz w:val="10"/>
        </w:rPr>
      </w:pPr>
    </w:p>
    <w:p w14:paraId="4677E5E5" w14:textId="64C37BA8" w:rsidR="00FC49D0" w:rsidRPr="009B36C7" w:rsidRDefault="00FC49D0" w:rsidP="009B36C7">
      <w:pPr>
        <w:pStyle w:val="SingleTxt"/>
        <w:numPr>
          <w:ilvl w:val="0"/>
          <w:numId w:val="43"/>
        </w:numPr>
        <w:spacing w:line="240" w:lineRule="exact"/>
        <w:ind w:left="1267"/>
      </w:pPr>
      <w:r w:rsidRPr="009B36C7">
        <w:t>L</w:t>
      </w:r>
      <w:r w:rsidR="008739E8" w:rsidRPr="009B36C7">
        <w:t>’</w:t>
      </w:r>
      <w:r w:rsidRPr="009B36C7">
        <w:t>amendement de l</w:t>
      </w:r>
      <w:r w:rsidR="008739E8" w:rsidRPr="009B36C7">
        <w:t>’</w:t>
      </w:r>
      <w:r w:rsidRPr="009B36C7">
        <w:t>article premier de la Loi sur le droit de la famille, qui fixe l</w:t>
      </w:r>
      <w:r w:rsidR="008739E8" w:rsidRPr="009B36C7">
        <w:t>’</w:t>
      </w:r>
      <w:r w:rsidRPr="009B36C7">
        <w:t>âge minimum du mariage à 18 ans sans exception a été adopté en mai 2022. Par le passé, l</w:t>
      </w:r>
      <w:r w:rsidR="008739E8" w:rsidRPr="009B36C7">
        <w:t>’</w:t>
      </w:r>
      <w:r w:rsidRPr="009B36C7">
        <w:t>exception qui permettait à un tribunal de considérer qu</w:t>
      </w:r>
      <w:r w:rsidR="008739E8" w:rsidRPr="009B36C7">
        <w:t>’</w:t>
      </w:r>
      <w:r w:rsidRPr="009B36C7">
        <w:t>une personne âgée d</w:t>
      </w:r>
      <w:r w:rsidR="008739E8" w:rsidRPr="009B36C7">
        <w:t>’</w:t>
      </w:r>
      <w:r w:rsidRPr="009B36C7">
        <w:t>au moins 15 ans avait la capacité légale de se marier était rarement accordée</w:t>
      </w:r>
      <w:r w:rsidR="008739E8" w:rsidRPr="009B36C7">
        <w:t> :</w:t>
      </w:r>
      <w:r w:rsidRPr="009B36C7">
        <w:t xml:space="preserve"> elle a concerné un mariage en 2018 et quatre en 2019.</w:t>
      </w:r>
    </w:p>
    <w:p w14:paraId="00BB640D" w14:textId="4D73C858" w:rsidR="00FC49D0" w:rsidRPr="009B36C7" w:rsidRDefault="00FC49D0" w:rsidP="009B36C7">
      <w:pPr>
        <w:pStyle w:val="SingleTxt"/>
        <w:numPr>
          <w:ilvl w:val="0"/>
          <w:numId w:val="43"/>
        </w:numPr>
        <w:spacing w:line="240" w:lineRule="exact"/>
        <w:ind w:left="1267"/>
      </w:pPr>
      <w:r w:rsidRPr="009B36C7">
        <w:t>Aucun cas de mariage d</w:t>
      </w:r>
      <w:r w:rsidR="008739E8" w:rsidRPr="009B36C7">
        <w:t>’</w:t>
      </w:r>
      <w:r w:rsidRPr="009B36C7">
        <w:t>enfant et/ou de mariage forcé n</w:t>
      </w:r>
      <w:r w:rsidR="008739E8" w:rsidRPr="009B36C7">
        <w:t>’</w:t>
      </w:r>
      <w:r w:rsidRPr="009B36C7">
        <w:t>est survenu au cours de la période considérée.</w:t>
      </w:r>
    </w:p>
    <w:p w14:paraId="2FFA02BE" w14:textId="6DD9B541" w:rsidR="00FC49D0" w:rsidRPr="009B36C7" w:rsidRDefault="00FC49D0" w:rsidP="009B36C7">
      <w:pPr>
        <w:pStyle w:val="SingleTxt"/>
        <w:numPr>
          <w:ilvl w:val="0"/>
          <w:numId w:val="43"/>
        </w:numPr>
        <w:spacing w:line="240" w:lineRule="exact"/>
        <w:ind w:left="1267"/>
      </w:pPr>
      <w:r w:rsidRPr="009B36C7">
        <w:t>Depuis le 1</w:t>
      </w:r>
      <w:r w:rsidRPr="00D040AF">
        <w:rPr>
          <w:vertAlign w:val="superscript"/>
        </w:rPr>
        <w:t>er</w:t>
      </w:r>
      <w:r w:rsidRPr="009B36C7">
        <w:t> janvier 2022, le montant minimum de la pension alimentaire mensuelle n</w:t>
      </w:r>
      <w:r w:rsidR="008739E8" w:rsidRPr="009B36C7">
        <w:t>’</w:t>
      </w:r>
      <w:r w:rsidRPr="009B36C7">
        <w:t>est plus lié au salaire minimum. Il est plutôt fonction des besoins de l</w:t>
      </w:r>
      <w:r w:rsidR="008739E8" w:rsidRPr="009B36C7">
        <w:t>’</w:t>
      </w:r>
      <w:r w:rsidRPr="009B36C7">
        <w:t>enfant, de la capacité économique des parents, des allocations familiales versées par l</w:t>
      </w:r>
      <w:r w:rsidR="008739E8" w:rsidRPr="009B36C7">
        <w:t>’</w:t>
      </w:r>
      <w:r w:rsidRPr="009B36C7">
        <w:t>État et du nombre d</w:t>
      </w:r>
      <w:r w:rsidR="008739E8" w:rsidRPr="009B36C7">
        <w:t>’</w:t>
      </w:r>
      <w:r w:rsidRPr="009B36C7">
        <w:t>enfants en droit de recevoir une pension alimentaire de la même personne.</w:t>
      </w:r>
    </w:p>
    <w:p w14:paraId="2547F976" w14:textId="540B5DEC" w:rsidR="00FC49D0" w:rsidRPr="009B36C7" w:rsidRDefault="00FC49D0" w:rsidP="009B36C7">
      <w:pPr>
        <w:pStyle w:val="SingleTxt"/>
        <w:numPr>
          <w:ilvl w:val="0"/>
          <w:numId w:val="43"/>
        </w:numPr>
        <w:spacing w:line="240" w:lineRule="exact"/>
        <w:ind w:left="1267"/>
      </w:pPr>
      <w:r w:rsidRPr="009B36C7">
        <w:t>Le montant minimum de la pension alimentaire est composé des éléments suivants</w:t>
      </w:r>
      <w:r w:rsidR="008739E8" w:rsidRPr="009B36C7">
        <w:t> :</w:t>
      </w:r>
    </w:p>
    <w:p w14:paraId="5539D8F4" w14:textId="2D48320D" w:rsidR="00FC49D0" w:rsidRPr="009B36C7" w:rsidRDefault="00FC49D0" w:rsidP="009B36C7">
      <w:pPr>
        <w:pStyle w:val="SingleTxt"/>
      </w:pPr>
      <w:r w:rsidRPr="009B36C7">
        <w:tab/>
        <w:t>a)</w:t>
      </w:r>
      <w:r w:rsidRPr="009B36C7">
        <w:tab/>
        <w:t>Un montant de base de 200 euros. Le montant de base de la pension alimentaire est le montant minimum nécessaire à l</w:t>
      </w:r>
      <w:r w:rsidR="008739E8" w:rsidRPr="009B36C7">
        <w:t>’</w:t>
      </w:r>
      <w:r w:rsidRPr="009B36C7">
        <w:t>entretien de l</w:t>
      </w:r>
      <w:r w:rsidR="008739E8" w:rsidRPr="009B36C7">
        <w:t>’</w:t>
      </w:r>
      <w:r w:rsidRPr="009B36C7">
        <w:t>enfant proposé par les chercheurs dans une récente enquête sur les besoins minimum de l</w:t>
      </w:r>
      <w:r w:rsidR="008739E8" w:rsidRPr="009B36C7">
        <w:t>’</w:t>
      </w:r>
      <w:r w:rsidRPr="009B36C7">
        <w:t>enfant. Cette somme est ajustée chaque année le 1</w:t>
      </w:r>
      <w:r w:rsidRPr="00D040AF">
        <w:rPr>
          <w:vertAlign w:val="superscript"/>
        </w:rPr>
        <w:t>er</w:t>
      </w:r>
      <w:r w:rsidRPr="009B36C7">
        <w:t> avril en fonction de l</w:t>
      </w:r>
      <w:r w:rsidR="008739E8" w:rsidRPr="009B36C7">
        <w:t>’</w:t>
      </w:r>
      <w:r w:rsidRPr="009B36C7">
        <w:t>évolution de l</w:t>
      </w:r>
      <w:r w:rsidR="008739E8" w:rsidRPr="009B36C7">
        <w:t>’</w:t>
      </w:r>
      <w:r w:rsidRPr="009B36C7">
        <w:t>indice des prix à la consommation</w:t>
      </w:r>
      <w:r w:rsidR="008739E8" w:rsidRPr="009B36C7">
        <w:t> ;</w:t>
      </w:r>
    </w:p>
    <w:p w14:paraId="2744E9DD" w14:textId="5831B632" w:rsidR="00FC49D0" w:rsidRPr="009B36C7" w:rsidRDefault="00FC49D0" w:rsidP="009B36C7">
      <w:pPr>
        <w:pStyle w:val="SingleTxt"/>
      </w:pPr>
      <w:r w:rsidRPr="009B36C7">
        <w:tab/>
        <w:t>b)</w:t>
      </w:r>
      <w:r w:rsidRPr="009B36C7">
        <w:tab/>
        <w:t>La situation économique du parent tenu à l</w:t>
      </w:r>
      <w:r w:rsidR="008739E8" w:rsidRPr="009B36C7">
        <w:t>’</w:t>
      </w:r>
      <w:r w:rsidRPr="009B36C7">
        <w:t>obligation d</w:t>
      </w:r>
      <w:r w:rsidR="008739E8" w:rsidRPr="009B36C7">
        <w:t>’</w:t>
      </w:r>
      <w:r w:rsidRPr="009B36C7">
        <w:t>entretien. Afin de calculer l</w:t>
      </w:r>
      <w:r w:rsidR="008739E8" w:rsidRPr="009B36C7">
        <w:t>’</w:t>
      </w:r>
      <w:r w:rsidRPr="009B36C7">
        <w:t>obligation minimale d</w:t>
      </w:r>
      <w:r w:rsidR="008739E8" w:rsidRPr="009B36C7">
        <w:t>’</w:t>
      </w:r>
      <w:r w:rsidRPr="009B36C7">
        <w:t>entretien, 3</w:t>
      </w:r>
      <w:r w:rsidR="008739E8" w:rsidRPr="009B36C7">
        <w:t> %</w:t>
      </w:r>
      <w:r w:rsidRPr="009B36C7">
        <w:t xml:space="preserve"> du salaire mensuel brut moyen estonien de l</w:t>
      </w:r>
      <w:r w:rsidR="008739E8" w:rsidRPr="009B36C7">
        <w:t>’</w:t>
      </w:r>
      <w:r w:rsidRPr="009B36C7">
        <w:t>année civile précédente sont ajoutés au montant de base. Au 1</w:t>
      </w:r>
      <w:r w:rsidRPr="00D040AF">
        <w:rPr>
          <w:vertAlign w:val="superscript"/>
        </w:rPr>
        <w:t>er</w:t>
      </w:r>
      <w:r w:rsidRPr="009B36C7">
        <w:t xml:space="preserve"> janvier 2022, le montant à ajouter est de 43 euros. Le montant à ajouter est lui aussi ajusté chaque année le 1</w:t>
      </w:r>
      <w:r w:rsidRPr="00D040AF">
        <w:rPr>
          <w:vertAlign w:val="superscript"/>
        </w:rPr>
        <w:t>er</w:t>
      </w:r>
      <w:r w:rsidRPr="009B36C7">
        <w:t> avril. La première révision sur la base du salaire brut mensuel moyen de 2021 interviendra le 1</w:t>
      </w:r>
      <w:r w:rsidRPr="00D040AF">
        <w:rPr>
          <w:vertAlign w:val="superscript"/>
        </w:rPr>
        <w:t>er</w:t>
      </w:r>
      <w:r w:rsidRPr="009B36C7">
        <w:t> avril 2022. Sur accord des parents ou décision de justice, le montant ajouté au montant de base peut être de 3</w:t>
      </w:r>
      <w:r w:rsidR="008739E8" w:rsidRPr="009B36C7">
        <w:t> %</w:t>
      </w:r>
      <w:r w:rsidRPr="009B36C7">
        <w:t xml:space="preserve"> du salaire mensuel réel du parent soumis à l</w:t>
      </w:r>
      <w:r w:rsidR="008739E8" w:rsidRPr="009B36C7">
        <w:t>’</w:t>
      </w:r>
      <w:r w:rsidRPr="009B36C7">
        <w:t>obligation d</w:t>
      </w:r>
      <w:r w:rsidR="008739E8" w:rsidRPr="009B36C7">
        <w:t>’</w:t>
      </w:r>
      <w:r w:rsidRPr="009B36C7">
        <w:t>entretien au lieu du salaire mensuel brut moyen, à condition que le salaire réel soit plus élevé</w:t>
      </w:r>
      <w:r w:rsidR="008739E8" w:rsidRPr="009B36C7">
        <w:t> ;</w:t>
      </w:r>
    </w:p>
    <w:p w14:paraId="19CC7D95" w14:textId="48FB1134" w:rsidR="00FC49D0" w:rsidRPr="009B36C7" w:rsidRDefault="00FC49D0" w:rsidP="009B36C7">
      <w:pPr>
        <w:pStyle w:val="SingleTxt"/>
      </w:pPr>
      <w:r w:rsidRPr="009B36C7">
        <w:tab/>
        <w:t>c)</w:t>
      </w:r>
      <w:r w:rsidRPr="009B36C7">
        <w:tab/>
        <w:t>Les allocations familiales versées par l</w:t>
      </w:r>
      <w:r w:rsidR="008739E8" w:rsidRPr="009B36C7">
        <w:t>’</w:t>
      </w:r>
      <w:r w:rsidRPr="009B36C7">
        <w:t>État. L</w:t>
      </w:r>
      <w:r w:rsidR="008739E8" w:rsidRPr="009B36C7">
        <w:t>’</w:t>
      </w:r>
      <w:r w:rsidRPr="009B36C7">
        <w:t>indemnité pour enfant à charge et les allocations pour famille nombreuse sont prises en compte pour déterminer le montant de la pension alimentaire. Le parent ne doit pas nécessairement verser une pension alimentaire si les besoins de l</w:t>
      </w:r>
      <w:r w:rsidR="008739E8" w:rsidRPr="009B36C7">
        <w:t>’</w:t>
      </w:r>
      <w:r w:rsidRPr="009B36C7">
        <w:t>enfant peuvent être couverts par ces indemnités et allocations. Si le principal dispensateur de soins aux enfants reçoit ces allocations, la moitié de l</w:t>
      </w:r>
      <w:r w:rsidR="008739E8" w:rsidRPr="009B36C7">
        <w:t>’</w:t>
      </w:r>
      <w:r w:rsidRPr="009B36C7">
        <w:t>allocation versée pour chaque enfant est déduite du montant de la pension alimentaire. Si le parent soumis à l</w:t>
      </w:r>
      <w:r w:rsidR="008739E8" w:rsidRPr="009B36C7">
        <w:t>’</w:t>
      </w:r>
      <w:r w:rsidRPr="009B36C7">
        <w:t>obligation d</w:t>
      </w:r>
      <w:r w:rsidR="008739E8" w:rsidRPr="009B36C7">
        <w:t>’</w:t>
      </w:r>
      <w:r w:rsidRPr="009B36C7">
        <w:t>entretien perçoit ces allocations, ce montant est ajouté à la pension alimentaire. À l</w:t>
      </w:r>
      <w:r w:rsidR="008739E8" w:rsidRPr="009B36C7">
        <w:t>’</w:t>
      </w:r>
      <w:r w:rsidRPr="009B36C7">
        <w:t>heure actuelle, la moitié de l</w:t>
      </w:r>
      <w:r w:rsidR="008739E8" w:rsidRPr="009B36C7">
        <w:t>’</w:t>
      </w:r>
      <w:r w:rsidRPr="009B36C7">
        <w:t>indemnité pour enfant à charge s</w:t>
      </w:r>
      <w:r w:rsidR="008739E8" w:rsidRPr="009B36C7">
        <w:t>’</w:t>
      </w:r>
      <w:r w:rsidRPr="009B36C7">
        <w:t>élève à 30 euros (le montant total est de 60 euros par enfant)</w:t>
      </w:r>
      <w:r w:rsidR="008739E8" w:rsidRPr="009B36C7">
        <w:t> ;</w:t>
      </w:r>
    </w:p>
    <w:p w14:paraId="54FA7CBE" w14:textId="5C31A7A3" w:rsidR="00FC49D0" w:rsidRPr="009B36C7" w:rsidRDefault="00FC49D0" w:rsidP="009B36C7">
      <w:pPr>
        <w:pStyle w:val="SingleTxt"/>
      </w:pPr>
      <w:r w:rsidRPr="009B36C7">
        <w:tab/>
        <w:t>d)</w:t>
      </w:r>
      <w:r w:rsidRPr="009B36C7">
        <w:tab/>
        <w:t>Garde partagée. Si l</w:t>
      </w:r>
      <w:r w:rsidR="008739E8" w:rsidRPr="009B36C7">
        <w:t>’</w:t>
      </w:r>
      <w:r w:rsidRPr="009B36C7">
        <w:t>enfant séjourne avec le parent soumis à l</w:t>
      </w:r>
      <w:r w:rsidR="008739E8" w:rsidRPr="009B36C7">
        <w:t>’</w:t>
      </w:r>
      <w:r w:rsidRPr="009B36C7">
        <w:t>obligation d</w:t>
      </w:r>
      <w:r w:rsidR="008739E8" w:rsidRPr="009B36C7">
        <w:t>’</w:t>
      </w:r>
      <w:r w:rsidRPr="009B36C7">
        <w:t>entretien sept à quinze jours par mois en moyenne, le montant de la pension alimentaire est réduit en proportion du temps passé avec le parent en question. Ainsi, si l</w:t>
      </w:r>
      <w:r w:rsidR="008739E8" w:rsidRPr="009B36C7">
        <w:t>’</w:t>
      </w:r>
      <w:r w:rsidRPr="009B36C7">
        <w:t>enfant réside avec ses deux parents de manière égale, la pension alimentaire ne peut être réclamée qu</w:t>
      </w:r>
      <w:r w:rsidR="008739E8" w:rsidRPr="009B36C7">
        <w:t>’</w:t>
      </w:r>
      <w:r w:rsidRPr="009B36C7">
        <w:t>en raison de besoins accrus de l</w:t>
      </w:r>
      <w:r w:rsidR="008739E8" w:rsidRPr="009B36C7">
        <w:t>’</w:t>
      </w:r>
      <w:r w:rsidRPr="009B36C7">
        <w:t>enfant, d</w:t>
      </w:r>
      <w:r w:rsidR="008739E8" w:rsidRPr="009B36C7">
        <w:t>’</w:t>
      </w:r>
      <w:r w:rsidRPr="009B36C7">
        <w:t>une différence importante dans les revenus des parents ou d</w:t>
      </w:r>
      <w:r w:rsidR="008739E8" w:rsidRPr="009B36C7">
        <w:t>’</w:t>
      </w:r>
      <w:r w:rsidRPr="009B36C7">
        <w:t>une répartition inégale des dépenses entre les parents</w:t>
      </w:r>
      <w:r w:rsidR="008739E8" w:rsidRPr="009B36C7">
        <w:t> ;</w:t>
      </w:r>
    </w:p>
    <w:p w14:paraId="28906708" w14:textId="31C48319" w:rsidR="00FC49D0" w:rsidRPr="009B36C7" w:rsidRDefault="00FC49D0" w:rsidP="009B36C7">
      <w:pPr>
        <w:pStyle w:val="SingleTxt"/>
      </w:pPr>
      <w:r w:rsidRPr="009B36C7">
        <w:tab/>
        <w:t>e)</w:t>
      </w:r>
      <w:r w:rsidRPr="009B36C7">
        <w:tab/>
        <w:t>Nombre d</w:t>
      </w:r>
      <w:r w:rsidR="008739E8" w:rsidRPr="009B36C7">
        <w:t>’</w:t>
      </w:r>
      <w:r w:rsidRPr="009B36C7">
        <w:t>enfants recevant une pension alimentaire dans le même foyer. Considérant la possibilité d</w:t>
      </w:r>
      <w:r w:rsidR="008739E8" w:rsidRPr="009B36C7">
        <w:t>’</w:t>
      </w:r>
      <w:r w:rsidRPr="009B36C7">
        <w:t>agréger en quelque sorte les coûts liés à l</w:t>
      </w:r>
      <w:r w:rsidR="008739E8" w:rsidRPr="009B36C7">
        <w:t>’</w:t>
      </w:r>
      <w:r w:rsidRPr="009B36C7">
        <w:t>éducation simultanée de plusieurs enfants (réutilisation de mobilier, de vêtements, de jouets, etc.), le montant de la pension alimentaire à partir du deuxième enfant est inférieur de 15</w:t>
      </w:r>
      <w:r w:rsidR="008739E8" w:rsidRPr="009B36C7">
        <w:t> %</w:t>
      </w:r>
      <w:r w:rsidRPr="009B36C7">
        <w:t xml:space="preserve"> à celui calculé pour le premier enfant. Le montant de la pension alimentaire n</w:t>
      </w:r>
      <w:r w:rsidR="008739E8" w:rsidRPr="009B36C7">
        <w:t>’</w:t>
      </w:r>
      <w:r w:rsidRPr="009B36C7">
        <w:t>est pas réduit pour les jumeaux, les triplets, etc. ni pour les enfants ayant plus de trois ans de différence d</w:t>
      </w:r>
      <w:r w:rsidR="008739E8" w:rsidRPr="009B36C7">
        <w:t>’</w:t>
      </w:r>
      <w:r w:rsidRPr="009B36C7">
        <w:t>âge.</w:t>
      </w:r>
    </w:p>
    <w:p w14:paraId="46CD67DC" w14:textId="531F025F" w:rsidR="00FC49D0" w:rsidRPr="009B36C7" w:rsidRDefault="00FC49D0" w:rsidP="009B36C7">
      <w:pPr>
        <w:pStyle w:val="SingleTxt"/>
        <w:numPr>
          <w:ilvl w:val="0"/>
          <w:numId w:val="43"/>
        </w:numPr>
        <w:spacing w:line="240" w:lineRule="exact"/>
        <w:ind w:left="1267"/>
      </w:pPr>
      <w:r w:rsidRPr="009B36C7">
        <w:t>Par exemple, si une pension alimentaire doit être payée à un enfant, que le revenu du parent soumis à l</w:t>
      </w:r>
      <w:r w:rsidR="008739E8" w:rsidRPr="009B36C7">
        <w:t>’</w:t>
      </w:r>
      <w:r w:rsidRPr="009B36C7">
        <w:t>obligation d</w:t>
      </w:r>
      <w:r w:rsidR="008739E8" w:rsidRPr="009B36C7">
        <w:t>’</w:t>
      </w:r>
      <w:r w:rsidRPr="009B36C7">
        <w:t>entretien ne dépasse pas le salaire mensuel brut en Estonie et que l</w:t>
      </w:r>
      <w:r w:rsidR="008739E8" w:rsidRPr="009B36C7">
        <w:t>’</w:t>
      </w:r>
      <w:r w:rsidRPr="009B36C7">
        <w:t xml:space="preserve">enfant réside avec le parent soumis à cette obligation moins de sept jours par mois, le montant minimum de la pension alimentaire est de 213 euros par mois et par enfant (200+43-30). </w:t>
      </w:r>
    </w:p>
    <w:p w14:paraId="5116477A" w14:textId="7E4BAD5B" w:rsidR="00FC49D0" w:rsidRPr="009B36C7" w:rsidRDefault="00FC49D0" w:rsidP="009B36C7">
      <w:pPr>
        <w:pStyle w:val="SingleTxt"/>
        <w:numPr>
          <w:ilvl w:val="0"/>
          <w:numId w:val="43"/>
        </w:numPr>
        <w:spacing w:line="240" w:lineRule="exact"/>
        <w:ind w:left="1267"/>
      </w:pPr>
      <w:r w:rsidRPr="009B36C7">
        <w:t>Les parents peuvent également calculer le montant minimum eux-mêmes, en utilisant une application sur le Web créée par le Ministère de la justice, de manière à obtenir le montant de pension alimentaire que la cour fixera probablement dans le cas de leur famille. L</w:t>
      </w:r>
      <w:r w:rsidR="008739E8" w:rsidRPr="009B36C7">
        <w:t>’</w:t>
      </w:r>
      <w:r w:rsidRPr="009B36C7">
        <w:t>application (en estonien) est disponible sur la page suivante</w:t>
      </w:r>
      <w:r w:rsidR="008739E8" w:rsidRPr="009B36C7">
        <w:t> :</w:t>
      </w:r>
      <w:r w:rsidRPr="009B36C7">
        <w:t xml:space="preserve"> </w:t>
      </w:r>
      <w:hyperlink r:id="rId24" w:history="1">
        <w:r w:rsidR="007F48B8" w:rsidRPr="00FE39B6">
          <w:rPr>
            <w:rStyle w:val="Hyperlink"/>
          </w:rPr>
          <w:t>https://www.just.ee/elatiskalkulaator/</w:t>
        </w:r>
      </w:hyperlink>
      <w:r w:rsidRPr="009B36C7">
        <w:t>. Nous prévoyons de la traduire en anglais dans un avenir proche.</w:t>
      </w:r>
    </w:p>
    <w:p w14:paraId="5EC0E404" w14:textId="1FDF74AC" w:rsidR="00FC49D0" w:rsidRPr="009B36C7" w:rsidRDefault="00FC49D0" w:rsidP="009B36C7">
      <w:pPr>
        <w:pStyle w:val="SingleTxt"/>
        <w:numPr>
          <w:ilvl w:val="0"/>
          <w:numId w:val="43"/>
        </w:numPr>
        <w:spacing w:line="240" w:lineRule="exact"/>
        <w:ind w:left="1267"/>
      </w:pPr>
      <w:r w:rsidRPr="009B36C7">
        <w:t>Les mesures d</w:t>
      </w:r>
      <w:r w:rsidR="008739E8" w:rsidRPr="009B36C7">
        <w:t>’</w:t>
      </w:r>
      <w:r w:rsidRPr="009B36C7">
        <w:t>exécution des ordonnances rendues en matière de pension alimentaire n</w:t>
      </w:r>
      <w:r w:rsidR="008739E8" w:rsidRPr="009B36C7">
        <w:t>’</w:t>
      </w:r>
      <w:r w:rsidRPr="009B36C7">
        <w:t>ont pas été modifiées récemment. Le demandeur peut contacter un huissier pour faire exécuter une ordonnance de pension alimentaire si l</w:t>
      </w:r>
      <w:r w:rsidR="008739E8" w:rsidRPr="009B36C7">
        <w:t>’</w:t>
      </w:r>
      <w:r w:rsidRPr="009B36C7">
        <w:t>autre parent ne la verse pas de son propre gré. Le droit de sûreté sur les biens saisis créé sur la base d</w:t>
      </w:r>
      <w:r w:rsidR="008739E8" w:rsidRPr="009B36C7">
        <w:t>’</w:t>
      </w:r>
      <w:r w:rsidRPr="009B36C7">
        <w:t>une ordonnance de pension alimentaire est de rang supérieur aux autres droits de sûreté sur les biens saisis, indépendamment du moment de la saisie.</w:t>
      </w:r>
    </w:p>
    <w:p w14:paraId="28F85F59" w14:textId="3846713F" w:rsidR="00FC49D0" w:rsidRPr="009B36C7" w:rsidRDefault="00FC49D0" w:rsidP="009B36C7">
      <w:pPr>
        <w:pStyle w:val="SingleTxt"/>
        <w:numPr>
          <w:ilvl w:val="0"/>
          <w:numId w:val="43"/>
        </w:numPr>
        <w:spacing w:line="240" w:lineRule="exact"/>
        <w:ind w:left="1267"/>
        <w:rPr>
          <w:spacing w:val="0"/>
          <w:w w:val="102"/>
        </w:rPr>
      </w:pPr>
      <w:r w:rsidRPr="009B36C7">
        <w:t>Conformément à l</w:t>
      </w:r>
      <w:r w:rsidR="008739E8" w:rsidRPr="009B36C7">
        <w:t>’</w:t>
      </w:r>
      <w:r w:rsidRPr="009B36C7">
        <w:t>alinéa 11) de l</w:t>
      </w:r>
      <w:r w:rsidR="008739E8" w:rsidRPr="009B36C7">
        <w:t>’</w:t>
      </w:r>
      <w:r w:rsidRPr="009B36C7">
        <w:t>article 63 du Code de procédure en matière d</w:t>
      </w:r>
      <w:r w:rsidR="008739E8" w:rsidRPr="009B36C7">
        <w:t>’</w:t>
      </w:r>
      <w:r w:rsidRPr="009B36C7">
        <w:t>exécution, les informations sur le fait qu</w:t>
      </w:r>
      <w:r w:rsidR="008739E8" w:rsidRPr="009B36C7">
        <w:t>’</w:t>
      </w:r>
      <w:r w:rsidRPr="009B36C7">
        <w:t>une personne a ou non une dette de pension alimentaire et, le cas échéant, le montant de l</w:t>
      </w:r>
      <w:r w:rsidR="008739E8" w:rsidRPr="009B36C7">
        <w:t>’</w:t>
      </w:r>
      <w:r w:rsidRPr="009B36C7">
        <w:t xml:space="preserve">impayé à recouvrer, sont </w:t>
      </w:r>
      <w:r w:rsidRPr="009B36C7">
        <w:rPr>
          <w:spacing w:val="0"/>
          <w:w w:val="102"/>
        </w:rPr>
        <w:t>librement consultables dans le registre des poursuites</w:t>
      </w:r>
      <w:r w:rsidR="008739E8" w:rsidRPr="009B36C7">
        <w:rPr>
          <w:spacing w:val="0"/>
          <w:w w:val="102"/>
        </w:rPr>
        <w:t> :</w:t>
      </w:r>
      <w:r w:rsidRPr="009B36C7">
        <w:rPr>
          <w:spacing w:val="0"/>
          <w:w w:val="102"/>
        </w:rPr>
        <w:t xml:space="preserve"> </w:t>
      </w:r>
      <w:hyperlink r:id="rId25" w:history="1">
        <w:r w:rsidR="007F48B8" w:rsidRPr="00FE39B6">
          <w:rPr>
            <w:rStyle w:val="Hyperlink"/>
            <w:spacing w:val="0"/>
            <w:w w:val="102"/>
          </w:rPr>
          <w:t>https://www.eesti.ee/</w:t>
        </w:r>
        <w:r w:rsidR="007F48B8" w:rsidRPr="00FE39B6">
          <w:rPr>
            <w:rStyle w:val="Hyperlink"/>
            <w:spacing w:val="0"/>
            <w:w w:val="102"/>
          </w:rPr>
          <w:br/>
          <w:t>est/teenused/kodanik/oigusabi_2/elatisvolgnevus</w:t>
        </w:r>
      </w:hyperlink>
      <w:r w:rsidRPr="009B36C7">
        <w:rPr>
          <w:spacing w:val="0"/>
          <w:w w:val="102"/>
        </w:rPr>
        <w:t xml:space="preserve">. </w:t>
      </w:r>
    </w:p>
    <w:p w14:paraId="5B6E9067" w14:textId="0C1DC701" w:rsidR="00FC49D0" w:rsidRPr="009B36C7" w:rsidRDefault="00FC49D0" w:rsidP="009B36C7">
      <w:pPr>
        <w:pStyle w:val="SingleTxt"/>
        <w:numPr>
          <w:ilvl w:val="0"/>
          <w:numId w:val="43"/>
        </w:numPr>
        <w:spacing w:line="240" w:lineRule="exact"/>
        <w:ind w:left="1267"/>
      </w:pPr>
      <w:r w:rsidRPr="009B36C7">
        <w:t>Un certain nombre de restrictions sont également en place pour les parents qui n</w:t>
      </w:r>
      <w:r w:rsidR="008739E8" w:rsidRPr="009B36C7">
        <w:t>’</w:t>
      </w:r>
      <w:r w:rsidRPr="009B36C7">
        <w:t>honorent pas leur obligation d</w:t>
      </w:r>
      <w:r w:rsidR="008739E8" w:rsidRPr="009B36C7">
        <w:t>’</w:t>
      </w:r>
      <w:r w:rsidRPr="009B36C7">
        <w:t>entretien à l</w:t>
      </w:r>
      <w:r w:rsidR="008739E8" w:rsidRPr="009B36C7">
        <w:t>’</w:t>
      </w:r>
      <w:r w:rsidRPr="009B36C7">
        <w:t>égard de leurs enfants. Le Code de procédure en matière d</w:t>
      </w:r>
      <w:r w:rsidR="008739E8" w:rsidRPr="009B36C7">
        <w:t>’</w:t>
      </w:r>
      <w:r w:rsidRPr="009B36C7">
        <w:t>exécution, dans son article 177</w:t>
      </w:r>
      <w:r w:rsidRPr="009B36C7">
        <w:rPr>
          <w:vertAlign w:val="superscript"/>
        </w:rPr>
        <w:t xml:space="preserve"> 2</w:t>
      </w:r>
      <w:r w:rsidRPr="009B36C7">
        <w:t xml:space="preserve"> prévoit que si, au cours de la procédure d</w:t>
      </w:r>
      <w:r w:rsidR="008739E8" w:rsidRPr="009B36C7">
        <w:t>’</w:t>
      </w:r>
      <w:r w:rsidRPr="009B36C7">
        <w:t>exécution, le débiteur de pension alimentaire n</w:t>
      </w:r>
      <w:r w:rsidR="008739E8" w:rsidRPr="009B36C7">
        <w:t>’</w:t>
      </w:r>
      <w:r w:rsidRPr="009B36C7">
        <w:t>a pas, sous trois mois, effectué des paiements réguliers au titre de la pension alimentaire, et que les tentatives de l</w:t>
      </w:r>
      <w:r w:rsidR="008739E8" w:rsidRPr="009B36C7">
        <w:t>’</w:t>
      </w:r>
      <w:r w:rsidRPr="009B36C7">
        <w:t>agent d</w:t>
      </w:r>
      <w:r w:rsidR="008739E8" w:rsidRPr="009B36C7">
        <w:t>’</w:t>
      </w:r>
      <w:r w:rsidRPr="009B36C7">
        <w:t>exécution pour recouvrer ces montants sur les biens du débiteur ont échoué, la cour, avec le consentement de la partie qui sollicite l</w:t>
      </w:r>
      <w:r w:rsidR="008739E8" w:rsidRPr="009B36C7">
        <w:t>’</w:t>
      </w:r>
      <w:r w:rsidRPr="009B36C7">
        <w:t>exécution et sur demande de l</w:t>
      </w:r>
      <w:r w:rsidR="008739E8" w:rsidRPr="009B36C7">
        <w:t>’</w:t>
      </w:r>
      <w:r w:rsidRPr="009B36C7">
        <w:t>agent d</w:t>
      </w:r>
      <w:r w:rsidR="008739E8" w:rsidRPr="009B36C7">
        <w:t>’</w:t>
      </w:r>
      <w:r w:rsidRPr="009B36C7">
        <w:t>exécution précédée d</w:t>
      </w:r>
      <w:r w:rsidR="008739E8" w:rsidRPr="009B36C7">
        <w:t>’</w:t>
      </w:r>
      <w:r w:rsidRPr="009B36C7">
        <w:t>un avertissement au débiteur peut, par une ordonnance, suspendre de manière indéfinie les droits et permis suivants</w:t>
      </w:r>
      <w:r w:rsidR="008739E8" w:rsidRPr="009B36C7">
        <w:t> :</w:t>
      </w:r>
      <w:r w:rsidRPr="009B36C7">
        <w:t xml:space="preserve"> 1) droit de chasser</w:t>
      </w:r>
      <w:r w:rsidR="008739E8" w:rsidRPr="009B36C7">
        <w:t> ;</w:t>
      </w:r>
      <w:r w:rsidRPr="009B36C7">
        <w:t xml:space="preserve"> 2) droit de conduire un véhicule à moteur</w:t>
      </w:r>
      <w:r w:rsidR="008739E8" w:rsidRPr="009B36C7">
        <w:t> ;</w:t>
      </w:r>
      <w:r w:rsidRPr="009B36C7">
        <w:t xml:space="preserve"> 3) permis de port d</w:t>
      </w:r>
      <w:r w:rsidR="008739E8" w:rsidRPr="009B36C7">
        <w:t>’</w:t>
      </w:r>
      <w:r w:rsidRPr="009B36C7">
        <w:t>arme et permis d</w:t>
      </w:r>
      <w:r w:rsidR="008739E8" w:rsidRPr="009B36C7">
        <w:t>’</w:t>
      </w:r>
      <w:r w:rsidRPr="009B36C7">
        <w:t>acquisition d</w:t>
      </w:r>
      <w:r w:rsidR="008739E8" w:rsidRPr="009B36C7">
        <w:t>’</w:t>
      </w:r>
      <w:r w:rsidRPr="009B36C7">
        <w:t>une arme</w:t>
      </w:r>
      <w:r w:rsidR="008739E8" w:rsidRPr="009B36C7">
        <w:t> ;</w:t>
      </w:r>
      <w:r w:rsidRPr="009B36C7">
        <w:t xml:space="preserve"> 4) droit de piloter un bateau de plaisance et un véhicule nautique à moteur</w:t>
      </w:r>
      <w:r w:rsidR="008739E8" w:rsidRPr="009B36C7">
        <w:t> ;</w:t>
      </w:r>
      <w:r w:rsidRPr="009B36C7">
        <w:t xml:space="preserve"> 5) carte de pêche</w:t>
      </w:r>
      <w:r w:rsidRPr="009B36C7">
        <w:rPr>
          <w:i/>
        </w:rPr>
        <w:t xml:space="preserve">. </w:t>
      </w:r>
      <w:r w:rsidRPr="009B36C7">
        <w:t>La cour peut en outre, dans cette situation, révoquer par une ordonnance les documents suivants du débiteur et limiter la délivrance de ces documents pendant une durée maximum de deux ans</w:t>
      </w:r>
      <w:r w:rsidR="008739E8" w:rsidRPr="009B36C7">
        <w:t> :</w:t>
      </w:r>
      <w:r w:rsidRPr="009B36C7">
        <w:t xml:space="preserve"> 1)</w:t>
      </w:r>
      <w:r w:rsidR="007F48B8">
        <w:t> </w:t>
      </w:r>
      <w:r w:rsidRPr="009B36C7">
        <w:t>passeport de citoyen estonien</w:t>
      </w:r>
      <w:r w:rsidR="008739E8" w:rsidRPr="009B36C7">
        <w:t> ;</w:t>
      </w:r>
      <w:r w:rsidRPr="009B36C7">
        <w:t xml:space="preserve"> 2) passeport étranger</w:t>
      </w:r>
      <w:r w:rsidR="008739E8" w:rsidRPr="009B36C7">
        <w:t> ;</w:t>
      </w:r>
      <w:r w:rsidRPr="009B36C7">
        <w:t xml:space="preserve"> 3) document de voyage de réfugié</w:t>
      </w:r>
      <w:r w:rsidR="008739E8" w:rsidRPr="009B36C7">
        <w:t> ;</w:t>
      </w:r>
      <w:r w:rsidRPr="009B36C7">
        <w:t xml:space="preserve"> 4) document de voyage temporaire</w:t>
      </w:r>
      <w:r w:rsidR="008739E8" w:rsidRPr="009B36C7">
        <w:t> ;</w:t>
      </w:r>
      <w:r w:rsidRPr="009B36C7">
        <w:t xml:space="preserve"> 5) livret de débarquement</w:t>
      </w:r>
      <w:r w:rsidR="008739E8" w:rsidRPr="009B36C7">
        <w:t> ;</w:t>
      </w:r>
      <w:r w:rsidRPr="009B36C7">
        <w:t xml:space="preserve"> 6) certificat d</w:t>
      </w:r>
      <w:r w:rsidR="008739E8" w:rsidRPr="009B36C7">
        <w:t>’</w:t>
      </w:r>
      <w:r w:rsidRPr="009B36C7">
        <w:t>états de service à bord d</w:t>
      </w:r>
      <w:r w:rsidR="008739E8" w:rsidRPr="009B36C7">
        <w:t>’</w:t>
      </w:r>
      <w:r w:rsidRPr="009B36C7">
        <w:t>un navire estonien</w:t>
      </w:r>
      <w:r w:rsidR="008739E8" w:rsidRPr="009B36C7">
        <w:t> ;</w:t>
      </w:r>
      <w:r w:rsidRPr="009B36C7">
        <w:t xml:space="preserve"> 7) passeport diplomatique.</w:t>
      </w:r>
    </w:p>
    <w:p w14:paraId="3BA6ACAA" w14:textId="305A2AD9" w:rsidR="00FC49D0" w:rsidRPr="009B36C7" w:rsidRDefault="00FC49D0" w:rsidP="007F48B8">
      <w:pPr>
        <w:pStyle w:val="SingleTxt"/>
        <w:numPr>
          <w:ilvl w:val="0"/>
          <w:numId w:val="43"/>
        </w:numPr>
        <w:spacing w:line="240" w:lineRule="exact"/>
        <w:ind w:left="1267"/>
      </w:pPr>
      <w:r w:rsidRPr="009B36C7">
        <w:t>Le règlement d</w:t>
      </w:r>
      <w:r w:rsidR="008739E8" w:rsidRPr="009B36C7">
        <w:t>’</w:t>
      </w:r>
      <w:r w:rsidRPr="009B36C7">
        <w:t>application de la Loi relative aux partenariats enregistrés de 2014 n</w:t>
      </w:r>
      <w:r w:rsidR="008739E8" w:rsidRPr="009B36C7">
        <w:t>’</w:t>
      </w:r>
      <w:r w:rsidRPr="009B36C7">
        <w:t>a pas été voté par le Parlement avec la Loi. Le Ministère de la justice attend que le Parlement prenne d</w:t>
      </w:r>
      <w:r w:rsidR="008739E8" w:rsidRPr="009B36C7">
        <w:t>’</w:t>
      </w:r>
      <w:r w:rsidRPr="009B36C7">
        <w:t>autres mesures à cet égard.</w:t>
      </w:r>
    </w:p>
    <w:p w14:paraId="7CA35E5A" w14:textId="77777777" w:rsidR="007F48B8" w:rsidRPr="007F48B8" w:rsidRDefault="007F48B8" w:rsidP="007F48B8">
      <w:pPr>
        <w:pStyle w:val="SingleTxt"/>
        <w:spacing w:after="0" w:line="120" w:lineRule="exact"/>
        <w:rPr>
          <w:sz w:val="10"/>
        </w:rPr>
      </w:pPr>
    </w:p>
    <w:p w14:paraId="7E5112BF" w14:textId="77777777" w:rsidR="007F48B8" w:rsidRPr="007F48B8" w:rsidRDefault="007F48B8" w:rsidP="007F48B8">
      <w:pPr>
        <w:pStyle w:val="SingleTxt"/>
        <w:spacing w:after="0" w:line="120" w:lineRule="exact"/>
        <w:rPr>
          <w:sz w:val="10"/>
        </w:rPr>
      </w:pPr>
    </w:p>
    <w:p w14:paraId="043AC928" w14:textId="59064C5D" w:rsidR="00FC49D0" w:rsidRPr="009B36C7" w:rsidRDefault="00FC49D0" w:rsidP="007F48B8">
      <w:pPr>
        <w:pStyle w:val="HCh0"/>
        <w:ind w:left="1267" w:right="1260" w:hanging="1267"/>
      </w:pPr>
      <w:r w:rsidRPr="009B36C7">
        <w:tab/>
      </w:r>
      <w:r w:rsidRPr="009B36C7">
        <w:tab/>
      </w:r>
      <w:bookmarkStart w:id="73" w:name="_Toc108692440"/>
      <w:r w:rsidRPr="009B36C7">
        <w:t>Changements climatiques et réduction des risques de</w:t>
      </w:r>
      <w:r w:rsidR="007F48B8">
        <w:t> </w:t>
      </w:r>
      <w:r w:rsidRPr="009B36C7">
        <w:t>catastrophe</w:t>
      </w:r>
      <w:bookmarkEnd w:id="73"/>
    </w:p>
    <w:p w14:paraId="19779E17" w14:textId="77777777" w:rsidR="007F48B8" w:rsidRPr="007F48B8" w:rsidRDefault="007F48B8" w:rsidP="007F48B8">
      <w:pPr>
        <w:pStyle w:val="SingleTxt"/>
        <w:spacing w:after="0" w:line="120" w:lineRule="exact"/>
        <w:rPr>
          <w:sz w:val="10"/>
        </w:rPr>
      </w:pPr>
    </w:p>
    <w:p w14:paraId="0791CB1D" w14:textId="77777777" w:rsidR="007F48B8" w:rsidRPr="007F48B8" w:rsidRDefault="007F48B8" w:rsidP="007F48B8">
      <w:pPr>
        <w:pStyle w:val="SingleTxt"/>
        <w:spacing w:after="0" w:line="120" w:lineRule="exact"/>
        <w:rPr>
          <w:sz w:val="10"/>
        </w:rPr>
      </w:pPr>
    </w:p>
    <w:p w14:paraId="5E43BD60" w14:textId="1CF895A6" w:rsidR="00FC49D0" w:rsidRPr="009B36C7" w:rsidRDefault="00FC49D0" w:rsidP="007F48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B36C7">
        <w:tab/>
      </w:r>
      <w:r w:rsidRPr="009B36C7">
        <w:tab/>
      </w:r>
      <w:bookmarkStart w:id="74" w:name="_Toc108692441"/>
      <w:r w:rsidRPr="009B36C7">
        <w:t>Question 24</w:t>
      </w:r>
      <w:bookmarkEnd w:id="74"/>
    </w:p>
    <w:p w14:paraId="00E26954" w14:textId="77777777" w:rsidR="007F48B8" w:rsidRPr="007F48B8" w:rsidRDefault="007F48B8" w:rsidP="007F48B8">
      <w:pPr>
        <w:pStyle w:val="SingleTxt"/>
        <w:spacing w:after="0" w:line="120" w:lineRule="exact"/>
        <w:rPr>
          <w:sz w:val="10"/>
        </w:rPr>
      </w:pPr>
      <w:bookmarkStart w:id="75" w:name="_Hlk104885751"/>
    </w:p>
    <w:p w14:paraId="6242F1CF" w14:textId="77777777" w:rsidR="007F48B8" w:rsidRPr="007F48B8" w:rsidRDefault="007F48B8" w:rsidP="007F48B8">
      <w:pPr>
        <w:pStyle w:val="SingleTxt"/>
        <w:spacing w:after="0" w:line="120" w:lineRule="exact"/>
        <w:rPr>
          <w:sz w:val="10"/>
        </w:rPr>
      </w:pPr>
    </w:p>
    <w:p w14:paraId="67C4EE67" w14:textId="3D4389AC" w:rsidR="00FC49D0" w:rsidRPr="009B36C7" w:rsidRDefault="00FC49D0" w:rsidP="007F48B8">
      <w:pPr>
        <w:pStyle w:val="SingleTxt"/>
        <w:numPr>
          <w:ilvl w:val="0"/>
          <w:numId w:val="43"/>
        </w:numPr>
        <w:spacing w:line="240" w:lineRule="exact"/>
        <w:ind w:left="1267"/>
      </w:pPr>
      <w:r w:rsidRPr="009B36C7">
        <w:t>La stratégie Plan de développement de l</w:t>
      </w:r>
      <w:r w:rsidR="008739E8" w:rsidRPr="009B36C7">
        <w:t>’</w:t>
      </w:r>
      <w:r w:rsidRPr="009B36C7">
        <w:t>adaptation aux changements climatiques à l</w:t>
      </w:r>
      <w:r w:rsidR="008739E8" w:rsidRPr="009B36C7">
        <w:t>’</w:t>
      </w:r>
      <w:r w:rsidRPr="009B36C7">
        <w:t>horizon 2030 a été approuvée par le Parlement en 2017. Le Ministère de l</w:t>
      </w:r>
      <w:r w:rsidR="008739E8" w:rsidRPr="009B36C7">
        <w:t>’</w:t>
      </w:r>
      <w:r w:rsidRPr="009B36C7">
        <w:t>environnement a été chargé d</w:t>
      </w:r>
      <w:r w:rsidR="008739E8" w:rsidRPr="009B36C7">
        <w:t>’</w:t>
      </w:r>
      <w:r w:rsidRPr="009B36C7">
        <w:t>élaborer ce plan. La préparation du plan de développement a été menée par un groupe de pilotage présidé par un représentant du Centre estonien de recherche environnementale, comprenant des ministères concernés, des collectivités locales, des organisations non gouvernementales et des représentants d</w:t>
      </w:r>
      <w:r w:rsidR="008739E8" w:rsidRPr="009B36C7">
        <w:t>’</w:t>
      </w:r>
      <w:r w:rsidRPr="009B36C7">
        <w:t>instituts de recherche. Avant la préparation de la stratégie, quatre rapports de recherche ont été commandés dans différents domaines, dont l</w:t>
      </w:r>
      <w:r w:rsidR="008739E8" w:rsidRPr="009B36C7">
        <w:t>’</w:t>
      </w:r>
      <w:r w:rsidRPr="009B36C7">
        <w:t>un était intitulé « Adaptation aux changements climatiques dans les sphères économique et sociétale ». Le plan de développement élargit, pour le public et les parties prenantes, les possibilités d</w:t>
      </w:r>
      <w:r w:rsidR="008739E8" w:rsidRPr="009B36C7">
        <w:t>’</w:t>
      </w:r>
      <w:r w:rsidRPr="009B36C7">
        <w:t>obtenir la prise en compte de leur position dans la prise de décisions et contribue à une meilleure compréhension des risques climatiques et des mesures mises en œuvre pour les gérer. L</w:t>
      </w:r>
      <w:r w:rsidR="008739E8" w:rsidRPr="009B36C7">
        <w:t>’</w:t>
      </w:r>
      <w:r w:rsidRPr="009B36C7">
        <w:t>un des objectifs du plan de développement est de sensibiliser aux risques et occasions liés aux changements climatiques, notamment l</w:t>
      </w:r>
      <w:r w:rsidR="008739E8" w:rsidRPr="009B36C7">
        <w:t>’</w:t>
      </w:r>
      <w:r w:rsidRPr="009B36C7">
        <w:t>amélioration de la gestion des risques en tenant compte des différents impacts des changements climatiques sur différents groupes.</w:t>
      </w:r>
    </w:p>
    <w:p w14:paraId="08FAE027" w14:textId="61AC6313" w:rsidR="00FC49D0" w:rsidRPr="009B36C7" w:rsidRDefault="00FC49D0" w:rsidP="007F48B8">
      <w:pPr>
        <w:pStyle w:val="SingleTxt"/>
        <w:numPr>
          <w:ilvl w:val="0"/>
          <w:numId w:val="43"/>
        </w:numPr>
        <w:spacing w:line="240" w:lineRule="exact"/>
        <w:ind w:left="1267"/>
      </w:pPr>
      <w:r w:rsidRPr="009B36C7">
        <w:t>Le Ministère de l</w:t>
      </w:r>
      <w:r w:rsidR="008739E8" w:rsidRPr="009B36C7">
        <w:t>’</w:t>
      </w:r>
      <w:r w:rsidRPr="009B36C7">
        <w:t>environnement a commencé à préparer un document de développement stratégique dans le domaine de l</w:t>
      </w:r>
      <w:r w:rsidR="008739E8" w:rsidRPr="009B36C7">
        <w:t>’</w:t>
      </w:r>
      <w:r w:rsidRPr="009B36C7">
        <w:t>environnement dans le but de créer un plan de développement uniforme. Le processus de préparation du plan de développement est approuvé par le comité de pilotage du plan de développement, composé des organisations faîtières des principales parties prenantes sur le terrain, des organes de l</w:t>
      </w:r>
      <w:r w:rsidR="008739E8" w:rsidRPr="009B36C7">
        <w:t>’</w:t>
      </w:r>
      <w:r w:rsidRPr="009B36C7">
        <w:t>État et des représentants de la communauté universitaire. Des débats publics sont également organisés afin d</w:t>
      </w:r>
      <w:r w:rsidR="008739E8" w:rsidRPr="009B36C7">
        <w:t>’</w:t>
      </w:r>
      <w:r w:rsidRPr="009B36C7">
        <w:t>impliquer un plus large public.</w:t>
      </w:r>
    </w:p>
    <w:bookmarkEnd w:id="75"/>
    <w:p w14:paraId="4AD4A294" w14:textId="77777777" w:rsidR="007F48B8" w:rsidRPr="007F48B8" w:rsidRDefault="007F48B8" w:rsidP="007F48B8">
      <w:pPr>
        <w:pStyle w:val="SingleTxt"/>
        <w:spacing w:after="0" w:line="120" w:lineRule="exact"/>
        <w:rPr>
          <w:sz w:val="10"/>
        </w:rPr>
      </w:pPr>
    </w:p>
    <w:p w14:paraId="478B456A" w14:textId="77777777" w:rsidR="007F48B8" w:rsidRPr="007F48B8" w:rsidRDefault="007F48B8" w:rsidP="007F48B8">
      <w:pPr>
        <w:pStyle w:val="SingleTxt"/>
        <w:spacing w:after="0" w:line="120" w:lineRule="exact"/>
        <w:rPr>
          <w:sz w:val="10"/>
        </w:rPr>
      </w:pPr>
    </w:p>
    <w:p w14:paraId="1B75FFE0" w14:textId="5A6DF635" w:rsidR="00FC49D0" w:rsidRPr="009B36C7" w:rsidRDefault="00FC49D0" w:rsidP="007F48B8">
      <w:pPr>
        <w:pStyle w:val="HCh0"/>
        <w:ind w:left="1267" w:right="1260" w:hanging="1267"/>
      </w:pPr>
      <w:r w:rsidRPr="009B36C7">
        <w:tab/>
      </w:r>
      <w:r w:rsidRPr="009B36C7">
        <w:tab/>
      </w:r>
      <w:bookmarkStart w:id="76" w:name="_Toc108692442"/>
      <w:r w:rsidRPr="009B36C7">
        <w:t>Informations supplémentaires</w:t>
      </w:r>
      <w:bookmarkEnd w:id="76"/>
      <w:r w:rsidRPr="009B36C7">
        <w:t xml:space="preserve"> </w:t>
      </w:r>
    </w:p>
    <w:p w14:paraId="344EE364" w14:textId="77777777" w:rsidR="007F48B8" w:rsidRPr="007F48B8" w:rsidRDefault="007F48B8" w:rsidP="007F48B8">
      <w:pPr>
        <w:pStyle w:val="SingleTxt"/>
        <w:spacing w:after="0" w:line="120" w:lineRule="exact"/>
        <w:rPr>
          <w:sz w:val="10"/>
        </w:rPr>
      </w:pPr>
    </w:p>
    <w:p w14:paraId="3EF784C6" w14:textId="77777777" w:rsidR="007F48B8" w:rsidRPr="007F48B8" w:rsidRDefault="007F48B8" w:rsidP="007F48B8">
      <w:pPr>
        <w:pStyle w:val="SingleTxt"/>
        <w:spacing w:after="0" w:line="120" w:lineRule="exact"/>
        <w:rPr>
          <w:sz w:val="10"/>
        </w:rPr>
      </w:pPr>
    </w:p>
    <w:p w14:paraId="18E607B3" w14:textId="38AD6ADC" w:rsidR="00FC49D0" w:rsidRPr="009B36C7" w:rsidRDefault="00FC49D0" w:rsidP="007F48B8">
      <w:pPr>
        <w:pStyle w:val="SingleTxt"/>
        <w:numPr>
          <w:ilvl w:val="0"/>
          <w:numId w:val="43"/>
        </w:numPr>
        <w:spacing w:line="240" w:lineRule="exact"/>
        <w:ind w:left="1267"/>
      </w:pPr>
      <w:r w:rsidRPr="009B36C7">
        <w:t>En avril 2021, le gouvernement a adopté le premier Plan d</w:t>
      </w:r>
      <w:r w:rsidR="008739E8" w:rsidRPr="009B36C7">
        <w:t>’</w:t>
      </w:r>
      <w:r w:rsidRPr="009B36C7">
        <w:t>action pour la diplomatie des droits humains qui définit les actions de politique étrangère de l</w:t>
      </w:r>
      <w:r w:rsidR="008739E8" w:rsidRPr="009B36C7">
        <w:t>’</w:t>
      </w:r>
      <w:r w:rsidRPr="009B36C7">
        <w:t>Estonie en faveur de la protection des droits humains et de l</w:t>
      </w:r>
      <w:r w:rsidR="008739E8" w:rsidRPr="009B36C7">
        <w:t>’</w:t>
      </w:r>
      <w:r w:rsidRPr="009B36C7">
        <w:t>avancement de la démocratie. Entre autres priorités thématiques, on y trouve la protection des droits humains des femmes et des filles, dont les activités sont axées sur la réalisation de l</w:t>
      </w:r>
      <w:r w:rsidR="008739E8" w:rsidRPr="009B36C7">
        <w:t>’</w:t>
      </w:r>
      <w:r w:rsidRPr="009B36C7">
        <w:t>égalité des genres, l</w:t>
      </w:r>
      <w:r w:rsidR="008739E8" w:rsidRPr="009B36C7">
        <w:t>’</w:t>
      </w:r>
      <w:r w:rsidRPr="009B36C7">
        <w:t xml:space="preserve">autonomisation des femmes et des filles et la lutte contre la violence sexuelle et la violence fondée sur le genre. </w:t>
      </w:r>
    </w:p>
    <w:p w14:paraId="4BC210E7" w14:textId="655F8A13" w:rsidR="00FC49D0" w:rsidRPr="009B36C7" w:rsidRDefault="00FC49D0" w:rsidP="007F48B8">
      <w:pPr>
        <w:pStyle w:val="SingleTxt"/>
        <w:numPr>
          <w:ilvl w:val="0"/>
          <w:numId w:val="43"/>
        </w:numPr>
        <w:spacing w:line="240" w:lineRule="exact"/>
        <w:ind w:left="1267"/>
      </w:pPr>
      <w:r w:rsidRPr="009B36C7">
        <w:t>Notre troisième Plan d</w:t>
      </w:r>
      <w:r w:rsidR="008739E8" w:rsidRPr="009B36C7">
        <w:t>’</w:t>
      </w:r>
      <w:r w:rsidRPr="009B36C7">
        <w:t>action national sur les femmes et la paix et la sécurité, qui sera clos en 2025, a été adopté par le gouvernement en mai 2021. Il se concentre sur l</w:t>
      </w:r>
      <w:r w:rsidR="008739E8" w:rsidRPr="009B36C7">
        <w:t>’</w:t>
      </w:r>
      <w:r w:rsidRPr="009B36C7">
        <w:t>amélioration de la situation des femmes pendant et après les conflits, la sensibilisation, l</w:t>
      </w:r>
      <w:r w:rsidR="008739E8" w:rsidRPr="009B36C7">
        <w:t>’</w:t>
      </w:r>
      <w:r w:rsidRPr="009B36C7">
        <w:t>amélioration de la coopération et de l</w:t>
      </w:r>
      <w:r w:rsidR="008739E8" w:rsidRPr="009B36C7">
        <w:t>’</w:t>
      </w:r>
      <w:r w:rsidRPr="009B36C7">
        <w:t>échange d</w:t>
      </w:r>
      <w:r w:rsidR="008739E8" w:rsidRPr="009B36C7">
        <w:t>’</w:t>
      </w:r>
      <w:r w:rsidRPr="009B36C7">
        <w:t>informations et la représentation des femmes à des postes liés à la paix et à la sécurité en Estonie. L</w:t>
      </w:r>
      <w:r w:rsidR="008739E8" w:rsidRPr="009B36C7">
        <w:t>’</w:t>
      </w:r>
      <w:r w:rsidRPr="009B36C7">
        <w:t>Estonie est également activement impliquée dans le Pacte sur les femmes, la paix et la sécurité et l</w:t>
      </w:r>
      <w:r w:rsidR="008739E8" w:rsidRPr="009B36C7">
        <w:t>’</w:t>
      </w:r>
      <w:r w:rsidRPr="009B36C7">
        <w:t>action humanitaire, annoncé lors du Forum Génération Égalité en juillet 2021, ainsi que dans le développement de son cadre. Le Pacte vise à susciter un mouvement mondial intergénérationnel pour l</w:t>
      </w:r>
      <w:r w:rsidR="008739E8" w:rsidRPr="009B36C7">
        <w:t>’</w:t>
      </w:r>
      <w:r w:rsidRPr="009B36C7">
        <w:t>application des engagements existants concernant les femmes et la paix et la sécurité et l</w:t>
      </w:r>
      <w:r w:rsidR="008739E8" w:rsidRPr="009B36C7">
        <w:t>’</w:t>
      </w:r>
      <w:r w:rsidRPr="009B36C7">
        <w:t>action humanitaire. Ses signataires sont invités à prendre des mesures transformatrices en faveur de l</w:t>
      </w:r>
      <w:r w:rsidR="008739E8" w:rsidRPr="009B36C7">
        <w:t>’</w:t>
      </w:r>
      <w:r w:rsidRPr="009B36C7">
        <w:t>égalité des genres par le renforcement de la coordination des mécanismes existants relatifs aux femmes, à la paix et à la sécurité et à l</w:t>
      </w:r>
      <w:r w:rsidR="008739E8" w:rsidRPr="009B36C7">
        <w:t>’</w:t>
      </w:r>
      <w:r w:rsidRPr="009B36C7">
        <w:t>action humanitaire, l</w:t>
      </w:r>
      <w:r w:rsidR="008739E8" w:rsidRPr="009B36C7">
        <w:t>’</w:t>
      </w:r>
      <w:r w:rsidRPr="009B36C7">
        <w:t>amélioration du suivi et de l</w:t>
      </w:r>
      <w:r w:rsidR="008739E8" w:rsidRPr="009B36C7">
        <w:t>’</w:t>
      </w:r>
      <w:r w:rsidRPr="009B36C7">
        <w:t>évaluation des progrès, et une concentration sur le financement, le plaidoyer et une plus grande visibilité.</w:t>
      </w:r>
    </w:p>
    <w:p w14:paraId="3553FF65" w14:textId="7DF3C90A" w:rsidR="001E7026" w:rsidRPr="007F48B8" w:rsidRDefault="00FC49D0" w:rsidP="007F48B8">
      <w:pPr>
        <w:pStyle w:val="SingleTxt"/>
      </w:pPr>
      <w:r w:rsidRPr="00882AE1">
        <w:rPr>
          <w:noProof/>
        </w:rPr>
        <mc:AlternateContent>
          <mc:Choice Requires="wps">
            <w:drawing>
              <wp:anchor distT="0" distB="0" distL="114300" distR="114300" simplePos="0" relativeHeight="251661312" behindDoc="0" locked="0" layoutInCell="1" allowOverlap="1" wp14:anchorId="4EAADCCF" wp14:editId="0BE5DBFA">
                <wp:simplePos x="0" y="0"/>
                <wp:positionH relativeFrom="margin">
                  <wp:align>center</wp:align>
                </wp:positionH>
                <wp:positionV relativeFrom="paragraph">
                  <wp:posOffset>132608</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2B2A64" id="Straight Connector 16"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10.45pt" to="1in,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" strokecolor="#010000" strokeweight=".25pt">
                <v:stroke joinstyle="miter"/>
                <w10:wrap anchorx="margin"/>
              </v:line>
            </w:pict>
          </mc:Fallback>
        </mc:AlternateContent>
      </w:r>
    </w:p>
    <w:sectPr w:rsidR="001E7026" w:rsidRPr="007F48B8" w:rsidSect="00E7528A">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08:12:00Z" w:initials="Start">
    <w:p w14:paraId="21759D5B" w14:textId="77777777" w:rsidR="001E7026" w:rsidRPr="00E7528A" w:rsidRDefault="001E7026">
      <w:pPr>
        <w:pStyle w:val="CommentText"/>
        <w:rPr>
          <w:lang w:val="en-US"/>
        </w:rPr>
      </w:pPr>
      <w:r>
        <w:rPr>
          <w:rStyle w:val="CommentReference"/>
        </w:rPr>
        <w:annotationRef/>
      </w:r>
      <w:r w:rsidRPr="00E7528A">
        <w:rPr>
          <w:lang w:val="en-US"/>
        </w:rPr>
        <w:t>&lt;&lt;ODS JOB NO&gt;&gt;N2245671F&lt;&lt;ODS JOB NO&gt;&gt;</w:t>
      </w:r>
    </w:p>
    <w:p w14:paraId="19955DFF" w14:textId="77777777" w:rsidR="001E7026" w:rsidRDefault="001E7026">
      <w:pPr>
        <w:pStyle w:val="CommentText"/>
      </w:pPr>
      <w:r>
        <w:t>&lt;&lt;ODS DOC SYMBOL1&gt;&gt;CEDAW/C/EST/7&lt;&lt;ODS DOC SYMBOL1&gt;&gt;</w:t>
      </w:r>
    </w:p>
    <w:p w14:paraId="1943E267" w14:textId="1243BDC1" w:rsidR="001E7026" w:rsidRDefault="001E70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943E2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30FE" w16cex:dateUtc="2022-11-10T1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43E267" w16cid:durableId="271730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0BF27" w14:textId="77777777" w:rsidR="00FD7CDC" w:rsidRDefault="00FD7CDC" w:rsidP="00CE36B6">
      <w:pPr>
        <w:spacing w:line="240" w:lineRule="auto"/>
      </w:pPr>
      <w:r>
        <w:separator/>
      </w:r>
    </w:p>
  </w:endnote>
  <w:endnote w:type="continuationSeparator" w:id="0">
    <w:p w14:paraId="0B24D215" w14:textId="77777777" w:rsidR="00FD7CDC" w:rsidRDefault="00FD7CD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7026" w14:paraId="3900D033" w14:textId="77777777" w:rsidTr="001E7026">
      <w:tc>
        <w:tcPr>
          <w:tcW w:w="4920" w:type="dxa"/>
          <w:shd w:val="clear" w:color="auto" w:fill="auto"/>
        </w:tcPr>
        <w:p w14:paraId="7869DB0C" w14:textId="5CDAAB9D" w:rsidR="001E7026" w:rsidRPr="001E7026" w:rsidRDefault="001E7026" w:rsidP="001E70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70D2">
            <w:rPr>
              <w:b w:val="0"/>
              <w:w w:val="103"/>
              <w:sz w:val="14"/>
            </w:rPr>
            <w:t>22-12463</w:t>
          </w:r>
          <w:r>
            <w:rPr>
              <w:b w:val="0"/>
              <w:w w:val="103"/>
              <w:sz w:val="14"/>
            </w:rPr>
            <w:fldChar w:fldCharType="end"/>
          </w:r>
        </w:p>
      </w:tc>
      <w:tc>
        <w:tcPr>
          <w:tcW w:w="4920" w:type="dxa"/>
          <w:shd w:val="clear" w:color="auto" w:fill="auto"/>
        </w:tcPr>
        <w:p w14:paraId="10055E56" w14:textId="4575FEC5" w:rsidR="001E7026" w:rsidRPr="001E7026" w:rsidRDefault="001E7026" w:rsidP="001E702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EC79E11" w14:textId="77777777" w:rsidR="001E7026" w:rsidRPr="001E7026" w:rsidRDefault="001E7026" w:rsidP="001E7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7026" w14:paraId="16CD0BD0" w14:textId="77777777" w:rsidTr="001E7026">
      <w:tc>
        <w:tcPr>
          <w:tcW w:w="4920" w:type="dxa"/>
          <w:shd w:val="clear" w:color="auto" w:fill="auto"/>
        </w:tcPr>
        <w:p w14:paraId="6FCC3560" w14:textId="73D6C723" w:rsidR="001E7026" w:rsidRPr="001E7026" w:rsidRDefault="001E7026" w:rsidP="001E702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8288D9A" w14:textId="4DB0C239" w:rsidR="001E7026" w:rsidRPr="001E7026" w:rsidRDefault="001E7026" w:rsidP="001E70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70D2">
            <w:rPr>
              <w:b w:val="0"/>
              <w:w w:val="103"/>
              <w:sz w:val="14"/>
            </w:rPr>
            <w:t>22-12463</w:t>
          </w:r>
          <w:r>
            <w:rPr>
              <w:b w:val="0"/>
              <w:w w:val="103"/>
              <w:sz w:val="14"/>
            </w:rPr>
            <w:fldChar w:fldCharType="end"/>
          </w:r>
        </w:p>
      </w:tc>
    </w:tr>
  </w:tbl>
  <w:p w14:paraId="5FAF9BAB" w14:textId="77777777" w:rsidR="001E7026" w:rsidRPr="001E7026" w:rsidRDefault="001E7026" w:rsidP="001E70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7A78F" w14:textId="6CE83D8A" w:rsidR="001E7026" w:rsidRDefault="001E7026">
    <w:pPr>
      <w:pStyle w:val="Footer"/>
    </w:pPr>
    <w:r>
      <w:rPr>
        <w:noProof/>
      </w:rPr>
      <w:drawing>
        <wp:anchor distT="0" distB="0" distL="114300" distR="114300" simplePos="0" relativeHeight="251658240" behindDoc="0" locked="0" layoutInCell="1" allowOverlap="1" wp14:anchorId="44031ED1" wp14:editId="78210D7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E7026" w14:paraId="6B01F2FA" w14:textId="77777777" w:rsidTr="001E7026">
      <w:tc>
        <w:tcPr>
          <w:tcW w:w="3758" w:type="dxa"/>
        </w:tcPr>
        <w:p w14:paraId="1934CBF2" w14:textId="2DC5EEFE" w:rsidR="001E7026" w:rsidRDefault="00DC710F" w:rsidP="001E7026">
          <w:pPr>
            <w:pStyle w:val="Footer"/>
            <w:rPr>
              <w:b w:val="0"/>
              <w:sz w:val="20"/>
            </w:rPr>
          </w:pPr>
          <w:r>
            <w:rPr>
              <w:b w:val="0"/>
              <w:sz w:val="20"/>
            </w:rPr>
            <w:t>22-12463X (F)</w:t>
          </w:r>
        </w:p>
        <w:p w14:paraId="24FF35CC" w14:textId="5D178324" w:rsidR="001E7026" w:rsidRPr="001E7026" w:rsidRDefault="001E7026" w:rsidP="001E702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A70D2">
            <w:rPr>
              <w:rFonts w:ascii="Barcode 3 of 9 by request" w:hAnsi="Barcode 3 of 9 by request"/>
              <w:spacing w:val="0"/>
              <w:w w:val="100"/>
              <w:sz w:val="24"/>
            </w:rPr>
            <w:t>*2212463*</w:t>
          </w:r>
          <w:r>
            <w:rPr>
              <w:rFonts w:ascii="Barcode 3 of 9 by request" w:hAnsi="Barcode 3 of 9 by request"/>
              <w:spacing w:val="0"/>
              <w:w w:val="100"/>
              <w:sz w:val="24"/>
            </w:rPr>
            <w:fldChar w:fldCharType="end"/>
          </w:r>
        </w:p>
      </w:tc>
      <w:tc>
        <w:tcPr>
          <w:tcW w:w="4920" w:type="dxa"/>
        </w:tcPr>
        <w:p w14:paraId="6DBF9D49" w14:textId="3BB75F32" w:rsidR="001E7026" w:rsidRDefault="001E7026" w:rsidP="001E7026">
          <w:pPr>
            <w:pStyle w:val="Footer"/>
            <w:spacing w:line="240" w:lineRule="atLeast"/>
            <w:jc w:val="right"/>
            <w:rPr>
              <w:b w:val="0"/>
              <w:sz w:val="20"/>
            </w:rPr>
          </w:pPr>
          <w:r>
            <w:rPr>
              <w:b w:val="0"/>
              <w:noProof/>
              <w:sz w:val="20"/>
            </w:rPr>
            <w:drawing>
              <wp:inline distT="0" distB="0" distL="0" distR="0" wp14:anchorId="04CBC487" wp14:editId="4ACE267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BDCEF78" w14:textId="77777777" w:rsidR="001E7026" w:rsidRPr="001E7026" w:rsidRDefault="001E7026" w:rsidP="001E702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A26F0" w14:textId="27C57DB2" w:rsidR="00FD7CDC" w:rsidRPr="00E7528A" w:rsidRDefault="00E7528A" w:rsidP="00E7528A">
      <w:pPr>
        <w:pStyle w:val="Footer"/>
        <w:spacing w:after="80"/>
        <w:ind w:left="792"/>
        <w:rPr>
          <w:sz w:val="16"/>
        </w:rPr>
      </w:pPr>
      <w:r w:rsidRPr="00E7528A">
        <w:rPr>
          <w:sz w:val="16"/>
        </w:rPr>
        <w:t>__________________</w:t>
      </w:r>
    </w:p>
  </w:footnote>
  <w:footnote w:type="continuationSeparator" w:id="0">
    <w:p w14:paraId="37E7C8B8" w14:textId="1C990900" w:rsidR="00FD7CDC" w:rsidRPr="00E7528A" w:rsidRDefault="00E7528A" w:rsidP="00E7528A">
      <w:pPr>
        <w:pStyle w:val="Footer"/>
        <w:spacing w:after="80"/>
        <w:ind w:left="792"/>
        <w:rPr>
          <w:sz w:val="16"/>
        </w:rPr>
      </w:pPr>
      <w:r w:rsidRPr="00E7528A">
        <w:rPr>
          <w:sz w:val="16"/>
        </w:rPr>
        <w:t>__________________</w:t>
      </w:r>
    </w:p>
  </w:footnote>
  <w:footnote w:id="1">
    <w:p w14:paraId="0B3B08BE" w14:textId="258FA5C0" w:rsidR="00E7528A" w:rsidRPr="00E7528A" w:rsidRDefault="00E7528A" w:rsidP="00E7528A">
      <w:pPr>
        <w:pStyle w:val="FootnoteText"/>
        <w:tabs>
          <w:tab w:val="right" w:pos="1195"/>
          <w:tab w:val="left" w:pos="1267"/>
          <w:tab w:val="left" w:pos="1742"/>
          <w:tab w:val="left" w:pos="2218"/>
          <w:tab w:val="left" w:pos="2693"/>
        </w:tabs>
        <w:ind w:left="1267" w:right="1260" w:hanging="576"/>
      </w:pPr>
      <w:r>
        <w:tab/>
      </w:r>
      <w:r w:rsidRPr="00E7528A">
        <w:rPr>
          <w:rStyle w:val="FootnoteReference"/>
          <w:spacing w:val="4"/>
          <w:vertAlign w:val="baseline"/>
        </w:rPr>
        <w:t>*</w:t>
      </w:r>
      <w:r w:rsidRPr="00E7528A">
        <w:tab/>
        <w:t>La version originale du présent document n</w:t>
      </w:r>
      <w:r w:rsidR="008739E8">
        <w:t>’</w:t>
      </w:r>
      <w:r w:rsidRPr="00E7528A">
        <w:t>a pas été revue par les services d</w:t>
      </w:r>
      <w:r w:rsidR="008739E8">
        <w:t>’</w:t>
      </w:r>
      <w:r w:rsidRPr="00E7528A">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E7026" w14:paraId="68C7D43E" w14:textId="77777777" w:rsidTr="001E7026">
      <w:trPr>
        <w:trHeight w:hRule="exact" w:val="864"/>
      </w:trPr>
      <w:tc>
        <w:tcPr>
          <w:tcW w:w="4920" w:type="dxa"/>
          <w:shd w:val="clear" w:color="auto" w:fill="auto"/>
          <w:vAlign w:val="bottom"/>
        </w:tcPr>
        <w:p w14:paraId="52EE7FCE" w14:textId="69C5D10C" w:rsidR="001E7026" w:rsidRPr="001E7026" w:rsidRDefault="001E7026" w:rsidP="001E702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70D2">
            <w:rPr>
              <w:b/>
              <w:color w:val="000000"/>
            </w:rPr>
            <w:t>CEDAW/C/EST/7</w:t>
          </w:r>
          <w:r>
            <w:rPr>
              <w:b/>
              <w:color w:val="000000"/>
            </w:rPr>
            <w:fldChar w:fldCharType="end"/>
          </w:r>
        </w:p>
      </w:tc>
      <w:tc>
        <w:tcPr>
          <w:tcW w:w="4920" w:type="dxa"/>
          <w:shd w:val="clear" w:color="auto" w:fill="auto"/>
          <w:vAlign w:val="bottom"/>
        </w:tcPr>
        <w:p w14:paraId="22A9D7C8" w14:textId="77777777" w:rsidR="001E7026" w:rsidRDefault="001E7026" w:rsidP="001E7026">
          <w:pPr>
            <w:pStyle w:val="Header"/>
          </w:pPr>
        </w:p>
      </w:tc>
    </w:tr>
  </w:tbl>
  <w:p w14:paraId="0D5401D4" w14:textId="77777777" w:rsidR="001E7026" w:rsidRPr="001E7026" w:rsidRDefault="001E7026" w:rsidP="001E702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E7026" w14:paraId="261C4769" w14:textId="77777777" w:rsidTr="001E7026">
      <w:trPr>
        <w:trHeight w:hRule="exact" w:val="864"/>
      </w:trPr>
      <w:tc>
        <w:tcPr>
          <w:tcW w:w="4920" w:type="dxa"/>
          <w:shd w:val="clear" w:color="auto" w:fill="auto"/>
          <w:vAlign w:val="bottom"/>
        </w:tcPr>
        <w:p w14:paraId="7E0F4FF8" w14:textId="77777777" w:rsidR="001E7026" w:rsidRDefault="001E7026" w:rsidP="001E7026">
          <w:pPr>
            <w:pStyle w:val="Header"/>
          </w:pPr>
        </w:p>
      </w:tc>
      <w:tc>
        <w:tcPr>
          <w:tcW w:w="4920" w:type="dxa"/>
          <w:shd w:val="clear" w:color="auto" w:fill="auto"/>
          <w:vAlign w:val="bottom"/>
        </w:tcPr>
        <w:p w14:paraId="2C7BD80D" w14:textId="286B7ADB" w:rsidR="001E7026" w:rsidRPr="001E7026" w:rsidRDefault="001E7026" w:rsidP="001E702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70D2">
            <w:rPr>
              <w:b/>
              <w:color w:val="000000"/>
            </w:rPr>
            <w:t>CEDAW/C/EST/7</w:t>
          </w:r>
          <w:r>
            <w:rPr>
              <w:b/>
              <w:color w:val="000000"/>
            </w:rPr>
            <w:fldChar w:fldCharType="end"/>
          </w:r>
        </w:p>
      </w:tc>
    </w:tr>
  </w:tbl>
  <w:p w14:paraId="13A268DE" w14:textId="77777777" w:rsidR="001E7026" w:rsidRPr="001E7026" w:rsidRDefault="001E7026" w:rsidP="001E702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E7026" w14:paraId="2541ECDD" w14:textId="77777777" w:rsidTr="001E7026">
      <w:trPr>
        <w:trHeight w:hRule="exact" w:val="864"/>
      </w:trPr>
      <w:tc>
        <w:tcPr>
          <w:tcW w:w="1267" w:type="dxa"/>
          <w:tcBorders>
            <w:bottom w:val="single" w:sz="4" w:space="0" w:color="auto"/>
          </w:tcBorders>
          <w:shd w:val="clear" w:color="auto" w:fill="auto"/>
          <w:vAlign w:val="bottom"/>
        </w:tcPr>
        <w:p w14:paraId="63F9BA7C" w14:textId="77777777" w:rsidR="001E7026" w:rsidRDefault="001E7026" w:rsidP="001E7026">
          <w:pPr>
            <w:pStyle w:val="Header"/>
            <w:spacing w:after="120"/>
          </w:pPr>
        </w:p>
      </w:tc>
      <w:tc>
        <w:tcPr>
          <w:tcW w:w="2059" w:type="dxa"/>
          <w:tcBorders>
            <w:bottom w:val="single" w:sz="4" w:space="0" w:color="auto"/>
          </w:tcBorders>
          <w:shd w:val="clear" w:color="auto" w:fill="auto"/>
          <w:vAlign w:val="bottom"/>
        </w:tcPr>
        <w:p w14:paraId="7E7408AD" w14:textId="33B4F6CE" w:rsidR="001E7026" w:rsidRPr="001E7026" w:rsidRDefault="001E7026" w:rsidP="001E702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47DC8B0" w14:textId="77777777" w:rsidR="001E7026" w:rsidRDefault="001E7026" w:rsidP="001E7026">
          <w:pPr>
            <w:pStyle w:val="Header"/>
            <w:spacing w:after="120"/>
          </w:pPr>
        </w:p>
      </w:tc>
      <w:tc>
        <w:tcPr>
          <w:tcW w:w="6466" w:type="dxa"/>
          <w:gridSpan w:val="3"/>
          <w:tcBorders>
            <w:bottom w:val="single" w:sz="4" w:space="0" w:color="auto"/>
          </w:tcBorders>
          <w:shd w:val="clear" w:color="auto" w:fill="auto"/>
          <w:vAlign w:val="bottom"/>
        </w:tcPr>
        <w:p w14:paraId="2888DAE3" w14:textId="33D23F1B" w:rsidR="001E7026" w:rsidRPr="001E7026" w:rsidRDefault="001E7026" w:rsidP="001E7026">
          <w:pPr>
            <w:spacing w:after="80" w:line="240" w:lineRule="auto"/>
            <w:jc w:val="right"/>
            <w:rPr>
              <w:position w:val="-4"/>
            </w:rPr>
          </w:pPr>
          <w:r>
            <w:rPr>
              <w:position w:val="-4"/>
              <w:sz w:val="40"/>
            </w:rPr>
            <w:t>CEDAW</w:t>
          </w:r>
          <w:r>
            <w:rPr>
              <w:position w:val="-4"/>
            </w:rPr>
            <w:t>/C/EST/7</w:t>
          </w:r>
        </w:p>
      </w:tc>
    </w:tr>
    <w:tr w:rsidR="001E7026" w:rsidRPr="001E7026" w14:paraId="7D90B677" w14:textId="77777777" w:rsidTr="001E7026">
      <w:trPr>
        <w:trHeight w:hRule="exact" w:val="2880"/>
      </w:trPr>
      <w:tc>
        <w:tcPr>
          <w:tcW w:w="1267" w:type="dxa"/>
          <w:tcBorders>
            <w:top w:val="single" w:sz="4" w:space="0" w:color="auto"/>
            <w:bottom w:val="single" w:sz="12" w:space="0" w:color="auto"/>
          </w:tcBorders>
          <w:shd w:val="clear" w:color="auto" w:fill="auto"/>
        </w:tcPr>
        <w:p w14:paraId="6D28AF2D" w14:textId="4D99C509" w:rsidR="001E7026" w:rsidRPr="001E7026" w:rsidRDefault="001E7026" w:rsidP="001E7026">
          <w:pPr>
            <w:pStyle w:val="Header"/>
            <w:spacing w:before="120" w:line="240" w:lineRule="auto"/>
            <w:ind w:left="-72"/>
            <w:jc w:val="center"/>
          </w:pPr>
          <w:r>
            <w:t xml:space="preserve">  </w:t>
          </w:r>
          <w:r>
            <w:rPr>
              <w:noProof/>
            </w:rPr>
            <w:drawing>
              <wp:inline distT="0" distB="0" distL="0" distR="0" wp14:anchorId="1F28CC34" wp14:editId="76CBC9C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D549D5" w14:textId="6B142C93" w:rsidR="001E7026" w:rsidRPr="001E7026" w:rsidRDefault="001E7026" w:rsidP="001E7026">
          <w:pPr>
            <w:pStyle w:val="XLarge"/>
            <w:spacing w:before="120" w:line="360" w:lineRule="exact"/>
            <w:rPr>
              <w:sz w:val="36"/>
            </w:rPr>
          </w:pPr>
          <w:r>
            <w:rPr>
              <w:sz w:val="36"/>
            </w:rPr>
            <w:t>Convention sur l</w:t>
          </w:r>
          <w:r w:rsidR="008739E8">
            <w:rPr>
              <w:sz w:val="36"/>
            </w:rPr>
            <w:t>’</w:t>
          </w:r>
          <w:r>
            <w:rPr>
              <w:sz w:val="36"/>
            </w:rPr>
            <w:t>élimination</w:t>
          </w:r>
          <w:r>
            <w:rPr>
              <w:sz w:val="36"/>
            </w:rPr>
            <w:br/>
            <w:t>de toutes les formes</w:t>
          </w:r>
          <w:r>
            <w:rPr>
              <w:sz w:val="36"/>
            </w:rPr>
            <w:br/>
            <w:t>de discrimination à l</w:t>
          </w:r>
          <w:r w:rsidR="008739E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D7E4D37" w14:textId="77777777" w:rsidR="001E7026" w:rsidRPr="00E7528A" w:rsidRDefault="001E7026" w:rsidP="001E7026">
          <w:pPr>
            <w:pStyle w:val="Header"/>
            <w:spacing w:before="109"/>
            <w:rPr>
              <w:lang w:val="fr-FR"/>
            </w:rPr>
          </w:pPr>
        </w:p>
      </w:tc>
      <w:tc>
        <w:tcPr>
          <w:tcW w:w="3110" w:type="dxa"/>
          <w:tcBorders>
            <w:top w:val="single" w:sz="4" w:space="0" w:color="auto"/>
            <w:bottom w:val="single" w:sz="12" w:space="0" w:color="auto"/>
          </w:tcBorders>
          <w:shd w:val="clear" w:color="auto" w:fill="auto"/>
        </w:tcPr>
        <w:p w14:paraId="7864DA87" w14:textId="77777777" w:rsidR="001E7026" w:rsidRPr="00E7528A" w:rsidRDefault="001E7026" w:rsidP="001E7026">
          <w:pPr>
            <w:pStyle w:val="Distribution"/>
            <w:rPr>
              <w:color w:val="000000"/>
              <w:lang w:val="fr-FR"/>
            </w:rPr>
          </w:pPr>
          <w:r w:rsidRPr="00E7528A">
            <w:rPr>
              <w:color w:val="000000"/>
              <w:lang w:val="fr-FR"/>
            </w:rPr>
            <w:t>Distr. générale</w:t>
          </w:r>
        </w:p>
        <w:p w14:paraId="3B999BE1" w14:textId="77777777" w:rsidR="001E7026" w:rsidRPr="00E7528A" w:rsidRDefault="001E7026" w:rsidP="001E7026">
          <w:pPr>
            <w:pStyle w:val="Publication"/>
            <w:rPr>
              <w:color w:val="000000"/>
              <w:lang w:val="fr-FR"/>
            </w:rPr>
          </w:pPr>
          <w:r w:rsidRPr="00E7528A">
            <w:rPr>
              <w:color w:val="000000"/>
              <w:lang w:val="fr-FR"/>
            </w:rPr>
            <w:t>10 août 2022</w:t>
          </w:r>
        </w:p>
        <w:p w14:paraId="5EA4A50C" w14:textId="77777777" w:rsidR="001E7026" w:rsidRPr="00E7528A" w:rsidRDefault="001E7026" w:rsidP="001E7026">
          <w:pPr>
            <w:rPr>
              <w:lang w:val="fr-FR"/>
            </w:rPr>
          </w:pPr>
          <w:r w:rsidRPr="00E7528A">
            <w:rPr>
              <w:lang w:val="fr-FR"/>
            </w:rPr>
            <w:t>Français</w:t>
          </w:r>
        </w:p>
        <w:p w14:paraId="0017B9A3" w14:textId="3D690E6C" w:rsidR="00E7528A" w:rsidRDefault="001E7026" w:rsidP="001E7026">
          <w:pPr>
            <w:pStyle w:val="Original"/>
            <w:rPr>
              <w:color w:val="000000"/>
              <w:lang w:val="fr-FR"/>
            </w:rPr>
          </w:pPr>
          <w:r w:rsidRPr="00E7528A">
            <w:rPr>
              <w:color w:val="000000"/>
              <w:lang w:val="fr-FR"/>
            </w:rPr>
            <w:t>Original</w:t>
          </w:r>
          <w:r w:rsidR="008739E8">
            <w:rPr>
              <w:color w:val="000000"/>
              <w:lang w:val="fr-FR"/>
            </w:rPr>
            <w:t> :</w:t>
          </w:r>
          <w:r w:rsidRPr="00E7528A">
            <w:rPr>
              <w:color w:val="000000"/>
              <w:lang w:val="fr-FR"/>
            </w:rPr>
            <w:t xml:space="preserve"> anglais</w:t>
          </w:r>
        </w:p>
        <w:p w14:paraId="616512D7" w14:textId="36728DC8" w:rsidR="001E7026" w:rsidRPr="00E7528A" w:rsidRDefault="00E7528A" w:rsidP="001E7026">
          <w:pPr>
            <w:pStyle w:val="Original"/>
            <w:rPr>
              <w:color w:val="000000"/>
              <w:lang w:val="fr-FR"/>
            </w:rPr>
          </w:pPr>
          <w:r>
            <w:rPr>
              <w:color w:val="000000"/>
              <w:lang w:val="fr-FR"/>
            </w:rPr>
            <w:t>A</w:t>
          </w:r>
          <w:r w:rsidRPr="00E7528A">
            <w:rPr>
              <w:color w:val="000000"/>
              <w:lang w:val="fr-FR"/>
            </w:rPr>
            <w:t>nglais</w:t>
          </w:r>
          <w:r>
            <w:rPr>
              <w:color w:val="000000"/>
              <w:lang w:val="fr-FR"/>
            </w:rPr>
            <w:t>,</w:t>
          </w:r>
          <w:r w:rsidRPr="00E7528A">
            <w:rPr>
              <w:color w:val="000000"/>
              <w:lang w:val="fr-FR"/>
            </w:rPr>
            <w:t xml:space="preserve"> </w:t>
          </w:r>
          <w:r w:rsidR="001E7026" w:rsidRPr="00E7528A">
            <w:rPr>
              <w:color w:val="000000"/>
              <w:lang w:val="fr-FR"/>
            </w:rPr>
            <w:t>espagnol</w:t>
          </w:r>
          <w:r>
            <w:rPr>
              <w:color w:val="000000"/>
              <w:lang w:val="fr-FR"/>
            </w:rPr>
            <w:t xml:space="preserve"> et </w:t>
          </w:r>
          <w:r w:rsidR="001E7026" w:rsidRPr="00E7528A">
            <w:rPr>
              <w:color w:val="000000"/>
              <w:lang w:val="fr-FR"/>
            </w:rPr>
            <w:t>français</w:t>
          </w:r>
          <w:r w:rsidR="00D74A2F">
            <w:rPr>
              <w:color w:val="000000"/>
              <w:lang w:val="fr-FR"/>
            </w:rPr>
            <w:t xml:space="preserve"> seulement</w:t>
          </w:r>
        </w:p>
      </w:tc>
    </w:tr>
  </w:tbl>
  <w:p w14:paraId="6A77E774" w14:textId="77777777" w:rsidR="001E7026" w:rsidRPr="00E7528A" w:rsidRDefault="001E7026" w:rsidP="001E702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58328BF"/>
    <w:multiLevelType w:val="hybridMultilevel"/>
    <w:tmpl w:val="E96EC63E"/>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81F3F40"/>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0B3E735D"/>
    <w:multiLevelType w:val="hybridMultilevel"/>
    <w:tmpl w:val="1426591E"/>
    <w:lvl w:ilvl="0" w:tplc="C9B49ED6">
      <w:start w:val="99"/>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FB2FBD"/>
    <w:multiLevelType w:val="hybridMultilevel"/>
    <w:tmpl w:val="E96EC63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C0D1FBC"/>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35663793"/>
    <w:multiLevelType w:val="multilevel"/>
    <w:tmpl w:val="1518C23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3ED47AB7"/>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2B4D0D"/>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4FD1477B"/>
    <w:multiLevelType w:val="hybridMultilevel"/>
    <w:tmpl w:val="E96EC63E"/>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4FE12A03"/>
    <w:multiLevelType w:val="hybridMultilevel"/>
    <w:tmpl w:val="6ED8AE10"/>
    <w:lvl w:ilvl="0" w:tplc="359E694A">
      <w:start w:val="101"/>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5B55A0"/>
    <w:multiLevelType w:val="hybridMultilevel"/>
    <w:tmpl w:val="548034F2"/>
    <w:lvl w:ilvl="0" w:tplc="F650099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7FEE3222"/>
    <w:lvl w:ilvl="0" w:tplc="E7680876">
      <w:start w:val="1"/>
      <w:numFmt w:val="bullet"/>
      <w:pStyle w:val="Bullet1G"/>
      <w:lvlText w:val="•"/>
      <w:lvlJc w:val="left"/>
      <w:pPr>
        <w:tabs>
          <w:tab w:val="num" w:pos="1701"/>
        </w:tabs>
        <w:ind w:left="1701" w:hanging="170"/>
      </w:pPr>
      <w:rPr>
        <w:rFonts w:ascii="Times New Roman" w:hAnsi="Times New Roman" w:cs="Times New Roman" w:hint="default"/>
      </w:rPr>
    </w:lvl>
    <w:lvl w:ilvl="1" w:tplc="F098945E" w:tentative="1">
      <w:start w:val="1"/>
      <w:numFmt w:val="bullet"/>
      <w:lvlText w:val="o"/>
      <w:lvlJc w:val="left"/>
      <w:pPr>
        <w:tabs>
          <w:tab w:val="num" w:pos="3141"/>
        </w:tabs>
        <w:ind w:left="3141" w:hanging="360"/>
      </w:pPr>
      <w:rPr>
        <w:rFonts w:ascii="Courier New" w:hAnsi="Courier New" w:hint="default"/>
      </w:rPr>
    </w:lvl>
    <w:lvl w:ilvl="2" w:tplc="709C7BE6" w:tentative="1">
      <w:start w:val="1"/>
      <w:numFmt w:val="bullet"/>
      <w:lvlText w:val=""/>
      <w:lvlJc w:val="left"/>
      <w:pPr>
        <w:tabs>
          <w:tab w:val="num" w:pos="3861"/>
        </w:tabs>
        <w:ind w:left="3861" w:hanging="360"/>
      </w:pPr>
      <w:rPr>
        <w:rFonts w:ascii="Wingdings" w:hAnsi="Wingdings" w:hint="default"/>
      </w:rPr>
    </w:lvl>
    <w:lvl w:ilvl="3" w:tplc="A8B80B24" w:tentative="1">
      <w:start w:val="1"/>
      <w:numFmt w:val="bullet"/>
      <w:lvlText w:val=""/>
      <w:lvlJc w:val="left"/>
      <w:pPr>
        <w:tabs>
          <w:tab w:val="num" w:pos="4581"/>
        </w:tabs>
        <w:ind w:left="4581" w:hanging="360"/>
      </w:pPr>
      <w:rPr>
        <w:rFonts w:ascii="Symbol" w:hAnsi="Symbol" w:hint="default"/>
      </w:rPr>
    </w:lvl>
    <w:lvl w:ilvl="4" w:tplc="D4BA9E82" w:tentative="1">
      <w:start w:val="1"/>
      <w:numFmt w:val="bullet"/>
      <w:lvlText w:val="o"/>
      <w:lvlJc w:val="left"/>
      <w:pPr>
        <w:tabs>
          <w:tab w:val="num" w:pos="5301"/>
        </w:tabs>
        <w:ind w:left="5301" w:hanging="360"/>
      </w:pPr>
      <w:rPr>
        <w:rFonts w:ascii="Courier New" w:hAnsi="Courier New" w:hint="default"/>
      </w:rPr>
    </w:lvl>
    <w:lvl w:ilvl="5" w:tplc="8B9A1798" w:tentative="1">
      <w:start w:val="1"/>
      <w:numFmt w:val="bullet"/>
      <w:lvlText w:val=""/>
      <w:lvlJc w:val="left"/>
      <w:pPr>
        <w:tabs>
          <w:tab w:val="num" w:pos="6021"/>
        </w:tabs>
        <w:ind w:left="6021" w:hanging="360"/>
      </w:pPr>
      <w:rPr>
        <w:rFonts w:ascii="Wingdings" w:hAnsi="Wingdings" w:hint="default"/>
      </w:rPr>
    </w:lvl>
    <w:lvl w:ilvl="6" w:tplc="60924F00" w:tentative="1">
      <w:start w:val="1"/>
      <w:numFmt w:val="bullet"/>
      <w:lvlText w:val=""/>
      <w:lvlJc w:val="left"/>
      <w:pPr>
        <w:tabs>
          <w:tab w:val="num" w:pos="6741"/>
        </w:tabs>
        <w:ind w:left="6741" w:hanging="360"/>
      </w:pPr>
      <w:rPr>
        <w:rFonts w:ascii="Symbol" w:hAnsi="Symbol" w:hint="default"/>
      </w:rPr>
    </w:lvl>
    <w:lvl w:ilvl="7" w:tplc="34B0C64C" w:tentative="1">
      <w:start w:val="1"/>
      <w:numFmt w:val="bullet"/>
      <w:lvlText w:val="o"/>
      <w:lvlJc w:val="left"/>
      <w:pPr>
        <w:tabs>
          <w:tab w:val="num" w:pos="7461"/>
        </w:tabs>
        <w:ind w:left="7461" w:hanging="360"/>
      </w:pPr>
      <w:rPr>
        <w:rFonts w:ascii="Courier New" w:hAnsi="Courier New" w:hint="default"/>
      </w:rPr>
    </w:lvl>
    <w:lvl w:ilvl="8" w:tplc="05BA1D5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C8A29AA"/>
    <w:multiLevelType w:val="singleLevel"/>
    <w:tmpl w:val="66D4455E"/>
    <w:lvl w:ilvl="0">
      <w:start w:val="1"/>
      <w:numFmt w:val="decimal"/>
      <w:lvlRestart w:val="0"/>
      <w:lvlText w:val="%1."/>
      <w:lvlJc w:val="left"/>
      <w:pPr>
        <w:tabs>
          <w:tab w:val="num" w:pos="475"/>
        </w:tabs>
        <w:ind w:left="0" w:firstLine="0"/>
      </w:pPr>
      <w:rPr>
        <w:w w:val="100"/>
      </w:rPr>
    </w:lvl>
  </w:abstractNum>
  <w:abstractNum w:abstractNumId="21" w15:restartNumberingAfterBreak="0">
    <w:nsid w:val="7A752B4B"/>
    <w:multiLevelType w:val="multilevel"/>
    <w:tmpl w:val="B4081AE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5"/>
  </w:num>
  <w:num w:numId="2">
    <w:abstractNumId w:val="12"/>
  </w:num>
  <w:num w:numId="3">
    <w:abstractNumId w:val="0"/>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5"/>
  </w:num>
  <w:num w:numId="14">
    <w:abstractNumId w:val="12"/>
  </w:num>
  <w:num w:numId="15">
    <w:abstractNumId w:val="0"/>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9"/>
  </w:num>
  <w:num w:numId="26">
    <w:abstractNumId w:val="7"/>
  </w:num>
  <w:num w:numId="27">
    <w:abstractNumId w:val="14"/>
  </w:num>
  <w:num w:numId="28">
    <w:abstractNumId w:val="18"/>
  </w:num>
  <w:num w:numId="29">
    <w:abstractNumId w:val="10"/>
  </w:num>
  <w:num w:numId="30">
    <w:abstractNumId w:val="19"/>
  </w:num>
  <w:num w:numId="31">
    <w:abstractNumId w:val="6"/>
  </w:num>
  <w:num w:numId="32">
    <w:abstractNumId w:val="11"/>
  </w:num>
  <w:num w:numId="33">
    <w:abstractNumId w:val="2"/>
  </w:num>
  <w:num w:numId="34">
    <w:abstractNumId w:val="8"/>
  </w:num>
  <w:num w:numId="35">
    <w:abstractNumId w:val="13"/>
  </w:num>
  <w:num w:numId="36">
    <w:abstractNumId w:val="3"/>
  </w:num>
  <w:num w:numId="37">
    <w:abstractNumId w:val="16"/>
  </w:num>
  <w:num w:numId="38">
    <w:abstractNumId w:val="1"/>
  </w:num>
  <w:num w:numId="39">
    <w:abstractNumId w:val="15"/>
  </w:num>
  <w:num w:numId="40">
    <w:abstractNumId w:val="21"/>
  </w:num>
  <w:num w:numId="41">
    <w:abstractNumId w:val="20"/>
  </w:num>
  <w:num w:numId="42">
    <w:abstractNumId w:val="17"/>
  </w:num>
  <w:num w:numId="43">
    <w:abstractNumId w:val="2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3*"/>
    <w:docVar w:name="CreationDt" w:val="10/11/2022 8:12: AM"/>
    <w:docVar w:name="DocCategory" w:val="Doc"/>
    <w:docVar w:name="DocType" w:val="Final"/>
    <w:docVar w:name="DutyStation" w:val="New York"/>
    <w:docVar w:name="FooterJN" w:val="22-12463"/>
    <w:docVar w:name="jobn" w:val="22-12463 (F)"/>
    <w:docVar w:name="jobnDT" w:val="22-12463 (F)   101122"/>
    <w:docVar w:name="jobnDTDT" w:val="22-12463 (F)   101122   101122"/>
    <w:docVar w:name="JobNo" w:val="2212463F"/>
    <w:docVar w:name="JobNo2" w:val="2245671F"/>
    <w:docVar w:name="LocalDrive" w:val="-1"/>
    <w:docVar w:name="OandT" w:val="Ago"/>
    <w:docVar w:name="sss1" w:val="CEDAW/C/EST/7"/>
    <w:docVar w:name="sss2" w:val="-"/>
    <w:docVar w:name="Symbol1" w:val="CEDAW/C/EST/7"/>
    <w:docVar w:name="Symbol2" w:val="-"/>
    <w:docVar w:name="Title1" w:val="_x0009__x0009_Septième rapport périodique soumis par l’Estonie en application de l’article 18 de la Convention, attendu en 2022*_x000d_"/>
  </w:docVars>
  <w:rsids>
    <w:rsidRoot w:val="00FD7CDC"/>
    <w:rsid w:val="00015CDD"/>
    <w:rsid w:val="00022525"/>
    <w:rsid w:val="00032FEE"/>
    <w:rsid w:val="000528CB"/>
    <w:rsid w:val="00076194"/>
    <w:rsid w:val="001A3E4E"/>
    <w:rsid w:val="001E7026"/>
    <w:rsid w:val="001F2F91"/>
    <w:rsid w:val="00226A00"/>
    <w:rsid w:val="002E2B20"/>
    <w:rsid w:val="00362AD2"/>
    <w:rsid w:val="00365B3E"/>
    <w:rsid w:val="00380485"/>
    <w:rsid w:val="003831BF"/>
    <w:rsid w:val="003A70D2"/>
    <w:rsid w:val="004930B9"/>
    <w:rsid w:val="004D4865"/>
    <w:rsid w:val="004F6C38"/>
    <w:rsid w:val="00503B54"/>
    <w:rsid w:val="0052073B"/>
    <w:rsid w:val="005428E8"/>
    <w:rsid w:val="0063222B"/>
    <w:rsid w:val="006A71C0"/>
    <w:rsid w:val="0070247B"/>
    <w:rsid w:val="007458FA"/>
    <w:rsid w:val="007502B4"/>
    <w:rsid w:val="007912F6"/>
    <w:rsid w:val="007E1468"/>
    <w:rsid w:val="007F48B8"/>
    <w:rsid w:val="00813C9E"/>
    <w:rsid w:val="008739E8"/>
    <w:rsid w:val="00882AE1"/>
    <w:rsid w:val="00935645"/>
    <w:rsid w:val="00944A64"/>
    <w:rsid w:val="009B36C7"/>
    <w:rsid w:val="009C16D9"/>
    <w:rsid w:val="009C421F"/>
    <w:rsid w:val="00A16223"/>
    <w:rsid w:val="00A23208"/>
    <w:rsid w:val="00A24A67"/>
    <w:rsid w:val="00A3283E"/>
    <w:rsid w:val="00AA0ECF"/>
    <w:rsid w:val="00AA57A4"/>
    <w:rsid w:val="00AD266D"/>
    <w:rsid w:val="00CA6DF0"/>
    <w:rsid w:val="00CC7ABD"/>
    <w:rsid w:val="00CE36B6"/>
    <w:rsid w:val="00D040AF"/>
    <w:rsid w:val="00D74A2F"/>
    <w:rsid w:val="00DA30D8"/>
    <w:rsid w:val="00DC710F"/>
    <w:rsid w:val="00DD5CC5"/>
    <w:rsid w:val="00E10397"/>
    <w:rsid w:val="00E10E78"/>
    <w:rsid w:val="00E14921"/>
    <w:rsid w:val="00E65436"/>
    <w:rsid w:val="00E65EE0"/>
    <w:rsid w:val="00E7528A"/>
    <w:rsid w:val="00EC6525"/>
    <w:rsid w:val="00EE4AD1"/>
    <w:rsid w:val="00F62460"/>
    <w:rsid w:val="00FA3982"/>
    <w:rsid w:val="00FC49D0"/>
    <w:rsid w:val="00FD7C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7CB39"/>
  <w15:chartTrackingRefBased/>
  <w15:docId w15:val="{6CA13215-4AC1-4CBF-8F6A-818F4BB61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19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7619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7619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7619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7619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7619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7619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7619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7619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7619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7619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076194"/>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07619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076194"/>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76194"/>
    <w:pPr>
      <w:keepNext/>
      <w:keepLines/>
      <w:suppressAutoHyphens/>
      <w:spacing w:line="270" w:lineRule="exact"/>
      <w:outlineLvl w:val="0"/>
    </w:pPr>
    <w:rPr>
      <w:b/>
      <w:sz w:val="24"/>
    </w:rPr>
  </w:style>
  <w:style w:type="paragraph" w:customStyle="1" w:styleId="HCH">
    <w:name w:val="_ H _CH"/>
    <w:basedOn w:val="H1"/>
    <w:next w:val="Normal"/>
    <w:qFormat/>
    <w:rsid w:val="00076194"/>
    <w:pPr>
      <w:spacing w:line="300" w:lineRule="exact"/>
    </w:pPr>
    <w:rPr>
      <w:spacing w:val="-2"/>
      <w:sz w:val="28"/>
    </w:rPr>
  </w:style>
  <w:style w:type="paragraph" w:customStyle="1" w:styleId="HM">
    <w:name w:val="_ H __M"/>
    <w:basedOn w:val="HCH"/>
    <w:next w:val="Normal"/>
    <w:qFormat/>
    <w:rsid w:val="00076194"/>
    <w:pPr>
      <w:spacing w:line="360" w:lineRule="exact"/>
    </w:pPr>
    <w:rPr>
      <w:spacing w:val="-3"/>
      <w:w w:val="99"/>
      <w:sz w:val="34"/>
    </w:rPr>
  </w:style>
  <w:style w:type="paragraph" w:customStyle="1" w:styleId="H23">
    <w:name w:val="_ H_2/3"/>
    <w:basedOn w:val="H1"/>
    <w:next w:val="SingleTxt"/>
    <w:qFormat/>
    <w:rsid w:val="00076194"/>
    <w:pPr>
      <w:spacing w:line="240" w:lineRule="exact"/>
      <w:outlineLvl w:val="1"/>
    </w:pPr>
    <w:rPr>
      <w:spacing w:val="2"/>
      <w:sz w:val="20"/>
    </w:rPr>
  </w:style>
  <w:style w:type="paragraph" w:customStyle="1" w:styleId="H4">
    <w:name w:val="_ H_4"/>
    <w:basedOn w:val="Normal"/>
    <w:next w:val="Normal"/>
    <w:qFormat/>
    <w:rsid w:val="00076194"/>
    <w:pPr>
      <w:keepNext/>
      <w:keepLines/>
      <w:tabs>
        <w:tab w:val="right" w:pos="360"/>
      </w:tabs>
      <w:suppressAutoHyphens/>
      <w:outlineLvl w:val="3"/>
    </w:pPr>
    <w:rPr>
      <w:i/>
      <w:spacing w:val="3"/>
    </w:rPr>
  </w:style>
  <w:style w:type="paragraph" w:customStyle="1" w:styleId="H56">
    <w:name w:val="_ H_5/6"/>
    <w:basedOn w:val="Normal"/>
    <w:next w:val="Normal"/>
    <w:qFormat/>
    <w:rsid w:val="0007619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7619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7619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76194"/>
    <w:pPr>
      <w:spacing w:line="540" w:lineRule="exact"/>
    </w:pPr>
    <w:rPr>
      <w:spacing w:val="-8"/>
      <w:w w:val="96"/>
      <w:sz w:val="57"/>
    </w:rPr>
  </w:style>
  <w:style w:type="paragraph" w:customStyle="1" w:styleId="SS">
    <w:name w:val="__S_S"/>
    <w:basedOn w:val="HCH"/>
    <w:next w:val="Normal"/>
    <w:qFormat/>
    <w:rsid w:val="00076194"/>
    <w:pPr>
      <w:ind w:left="1267" w:right="1267"/>
    </w:pPr>
  </w:style>
  <w:style w:type="paragraph" w:customStyle="1" w:styleId="SingleTxt">
    <w:name w:val="__Single Txt"/>
    <w:basedOn w:val="Normal"/>
    <w:qFormat/>
    <w:rsid w:val="0007619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7619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76194"/>
    <w:pPr>
      <w:spacing w:line="240" w:lineRule="exact"/>
      <w:ind w:right="5040"/>
      <w:outlineLvl w:val="1"/>
    </w:pPr>
    <w:rPr>
      <w:spacing w:val="2"/>
      <w:sz w:val="20"/>
    </w:rPr>
  </w:style>
  <w:style w:type="paragraph" w:styleId="BalloonText">
    <w:name w:val="Balloon Text"/>
    <w:basedOn w:val="Normal"/>
    <w:link w:val="BalloonTextChar"/>
    <w:semiHidden/>
    <w:unhideWhenUsed/>
    <w:rsid w:val="00076194"/>
    <w:pPr>
      <w:spacing w:line="240" w:lineRule="auto"/>
    </w:pPr>
    <w:rPr>
      <w:rFonts w:ascii="Tahoma" w:hAnsi="Tahoma" w:cs="Tahoma"/>
      <w:sz w:val="16"/>
      <w:szCs w:val="16"/>
    </w:rPr>
  </w:style>
  <w:style w:type="character" w:customStyle="1" w:styleId="BalloonTextChar">
    <w:name w:val="Balloon Text Char"/>
    <w:link w:val="BalloonText"/>
    <w:semiHidden/>
    <w:rsid w:val="0007619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76194"/>
    <w:pPr>
      <w:numPr>
        <w:numId w:val="13"/>
      </w:numPr>
      <w:spacing w:after="120"/>
      <w:ind w:right="1267"/>
      <w:jc w:val="both"/>
    </w:pPr>
  </w:style>
  <w:style w:type="paragraph" w:customStyle="1" w:styleId="Bullet2">
    <w:name w:val="Bullet 2"/>
    <w:basedOn w:val="Normal"/>
    <w:qFormat/>
    <w:rsid w:val="00076194"/>
    <w:pPr>
      <w:numPr>
        <w:numId w:val="14"/>
      </w:numPr>
      <w:spacing w:after="120"/>
      <w:ind w:right="1264"/>
      <w:jc w:val="both"/>
    </w:pPr>
  </w:style>
  <w:style w:type="paragraph" w:customStyle="1" w:styleId="Bullet3">
    <w:name w:val="Bullet 3"/>
    <w:basedOn w:val="SingleTxt"/>
    <w:qFormat/>
    <w:rsid w:val="0007619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76194"/>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07619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76194"/>
    <w:pPr>
      <w:spacing w:line="210" w:lineRule="exact"/>
    </w:pPr>
    <w:rPr>
      <w:sz w:val="17"/>
      <w:szCs w:val="20"/>
    </w:rPr>
  </w:style>
  <w:style w:type="character" w:customStyle="1" w:styleId="EndnoteTextChar">
    <w:name w:val="Endnote Text Char"/>
    <w:link w:val="EndnoteText"/>
    <w:semiHidden/>
    <w:rsid w:val="0007619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Char Char Char Char Char Car Zchn Zchn Char"/>
    <w:link w:val="FootnotesymbolCarZchnZchn"/>
    <w:uiPriority w:val="99"/>
    <w:qFormat/>
    <w:rsid w:val="0007619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076194"/>
    <w:pPr>
      <w:spacing w:line="210" w:lineRule="exact"/>
    </w:pPr>
    <w:rPr>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link w:val="FootnoteText"/>
    <w:uiPriority w:val="99"/>
    <w:rsid w:val="0007619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7619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7619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7619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7619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7619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7619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7619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7619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7619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76194"/>
    <w:rPr>
      <w:sz w:val="14"/>
    </w:rPr>
  </w:style>
  <w:style w:type="paragraph" w:styleId="ListParagraph">
    <w:name w:val="List Paragraph"/>
    <w:basedOn w:val="Normal"/>
    <w:uiPriority w:val="34"/>
    <w:qFormat/>
    <w:rsid w:val="00076194"/>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7619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7619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7619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76194"/>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76194"/>
    <w:pPr>
      <w:tabs>
        <w:tab w:val="right" w:pos="9965"/>
      </w:tabs>
      <w:spacing w:line="210" w:lineRule="exact"/>
    </w:pPr>
    <w:rPr>
      <w:spacing w:val="5"/>
      <w:w w:val="104"/>
      <w:sz w:val="17"/>
    </w:rPr>
  </w:style>
  <w:style w:type="paragraph" w:customStyle="1" w:styleId="SmallX">
    <w:name w:val="SmallX"/>
    <w:basedOn w:val="Small"/>
    <w:next w:val="Normal"/>
    <w:qFormat/>
    <w:rsid w:val="00076194"/>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76194"/>
    <w:rPr>
      <w:b/>
      <w:bCs/>
    </w:rPr>
  </w:style>
  <w:style w:type="paragraph" w:customStyle="1" w:styleId="Style1">
    <w:name w:val="Style1"/>
    <w:basedOn w:val="Normal"/>
    <w:qFormat/>
    <w:rsid w:val="00076194"/>
  </w:style>
  <w:style w:type="paragraph" w:customStyle="1" w:styleId="Style2">
    <w:name w:val="Style2"/>
    <w:basedOn w:val="Normal"/>
    <w:autoRedefine/>
    <w:qFormat/>
    <w:rsid w:val="00076194"/>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761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7619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7619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76194"/>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E7026"/>
    <w:rPr>
      <w:sz w:val="16"/>
      <w:szCs w:val="16"/>
    </w:rPr>
  </w:style>
  <w:style w:type="paragraph" w:styleId="CommentText">
    <w:name w:val="annotation text"/>
    <w:basedOn w:val="Normal"/>
    <w:link w:val="CommentTextChar"/>
    <w:uiPriority w:val="99"/>
    <w:unhideWhenUsed/>
    <w:rsid w:val="001E7026"/>
    <w:pPr>
      <w:spacing w:line="240" w:lineRule="auto"/>
    </w:pPr>
    <w:rPr>
      <w:szCs w:val="20"/>
    </w:rPr>
  </w:style>
  <w:style w:type="character" w:customStyle="1" w:styleId="CommentTextChar">
    <w:name w:val="Comment Text Char"/>
    <w:basedOn w:val="DefaultParagraphFont"/>
    <w:link w:val="CommentText"/>
    <w:uiPriority w:val="99"/>
    <w:rsid w:val="001E702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E7026"/>
    <w:rPr>
      <w:b/>
      <w:bCs/>
    </w:rPr>
  </w:style>
  <w:style w:type="character" w:customStyle="1" w:styleId="CommentSubjectChar">
    <w:name w:val="Comment Subject Char"/>
    <w:basedOn w:val="CommentTextChar"/>
    <w:link w:val="CommentSubject"/>
    <w:uiPriority w:val="99"/>
    <w:semiHidden/>
    <w:rsid w:val="001E702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7528A"/>
    <w:rPr>
      <w:color w:val="0000FF"/>
      <w:u w:val="none"/>
    </w:rPr>
  </w:style>
  <w:style w:type="character" w:styleId="FollowedHyperlink">
    <w:name w:val="FollowedHyperlink"/>
    <w:basedOn w:val="DefaultParagraphFont"/>
    <w:uiPriority w:val="99"/>
    <w:semiHidden/>
    <w:unhideWhenUsed/>
    <w:rsid w:val="00E7528A"/>
    <w:rPr>
      <w:color w:val="0000FF"/>
      <w:u w:val="none"/>
    </w:rPr>
  </w:style>
  <w:style w:type="paragraph" w:customStyle="1" w:styleId="7P">
    <w:name w:val="_ 7_ P"/>
    <w:basedOn w:val="Normal"/>
    <w:next w:val="Normal"/>
    <w:qFormat/>
    <w:rsid w:val="00FC49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rPr>
  </w:style>
  <w:style w:type="paragraph" w:customStyle="1" w:styleId="HCh0">
    <w:name w:val="_ H _Ch"/>
    <w:basedOn w:val="H1"/>
    <w:next w:val="SingleTxt"/>
    <w:rsid w:val="00FC49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styleId="Caption">
    <w:name w:val="caption"/>
    <w:basedOn w:val="Normal"/>
    <w:next w:val="Normal"/>
    <w:uiPriority w:val="35"/>
    <w:semiHidden/>
    <w:unhideWhenUsed/>
    <w:rsid w:val="00FC49D0"/>
    <w:pPr>
      <w:suppressAutoHyphens/>
      <w:spacing w:line="240" w:lineRule="auto"/>
    </w:pPr>
    <w:rPr>
      <w:b/>
      <w:bCs/>
      <w:color w:val="4F81BD"/>
      <w:sz w:val="18"/>
      <w:szCs w:val="18"/>
      <w:lang w:val="fr-FR"/>
    </w:rPr>
  </w:style>
  <w:style w:type="paragraph" w:customStyle="1" w:styleId="HdBanner">
    <w:name w:val="Hd Banner"/>
    <w:basedOn w:val="Normal"/>
    <w:next w:val="Normal"/>
    <w:qFormat/>
    <w:rsid w:val="00FC49D0"/>
    <w:pPr>
      <w:keepLines/>
      <w:shd w:val="pct10" w:color="auto" w:fill="FFFFFF"/>
      <w:tabs>
        <w:tab w:val="left" w:pos="2218"/>
      </w:tabs>
      <w:suppressAutoHyphens/>
      <w:spacing w:line="360" w:lineRule="exact"/>
    </w:pPr>
    <w:rPr>
      <w:b/>
      <w:spacing w:val="1"/>
      <w:position w:val="6"/>
      <w:sz w:val="24"/>
      <w:szCs w:val="24"/>
      <w:lang w:val="fr-FR"/>
    </w:rPr>
  </w:style>
  <w:style w:type="paragraph" w:customStyle="1" w:styleId="HdChapterLt">
    <w:name w:val="Hd Chapter Lt"/>
    <w:basedOn w:val="Normal"/>
    <w:next w:val="Normal"/>
    <w:qFormat/>
    <w:rsid w:val="00FC49D0"/>
    <w:pPr>
      <w:keepNext/>
      <w:keepLines/>
      <w:tabs>
        <w:tab w:val="left" w:pos="2218"/>
      </w:tabs>
      <w:suppressAutoHyphens/>
      <w:spacing w:before="300" w:line="300" w:lineRule="exact"/>
    </w:pPr>
    <w:rPr>
      <w:spacing w:val="2"/>
      <w:w w:val="96"/>
      <w:kern w:val="34"/>
      <w:sz w:val="28"/>
      <w:szCs w:val="28"/>
      <w:lang w:val="fr-FR"/>
    </w:rPr>
  </w:style>
  <w:style w:type="paragraph" w:customStyle="1" w:styleId="HdChapterBD">
    <w:name w:val="Hd Chapter BD"/>
    <w:basedOn w:val="HdChapterLt"/>
    <w:next w:val="Normal"/>
    <w:qFormat/>
    <w:rsid w:val="00FC49D0"/>
    <w:pPr>
      <w:spacing w:before="240"/>
    </w:pPr>
    <w:rPr>
      <w:b/>
      <w:spacing w:val="-2"/>
      <w:w w:val="100"/>
    </w:rPr>
  </w:style>
  <w:style w:type="paragraph" w:customStyle="1" w:styleId="HdChapterBdLg">
    <w:name w:val="Hd Chapter Bd Lg"/>
    <w:basedOn w:val="HdChapterBD"/>
    <w:next w:val="Normal"/>
    <w:qFormat/>
    <w:rsid w:val="00FC49D0"/>
    <w:rPr>
      <w:spacing w:val="-3"/>
      <w:w w:val="99"/>
      <w:kern w:val="14"/>
      <w:sz w:val="34"/>
      <w:szCs w:val="34"/>
    </w:rPr>
  </w:style>
  <w:style w:type="paragraph" w:customStyle="1" w:styleId="JournalHeading1">
    <w:name w:val="Journal_Heading1"/>
    <w:basedOn w:val="Normal"/>
    <w:next w:val="Normal"/>
    <w:qFormat/>
    <w:rsid w:val="00FC49D0"/>
    <w:pPr>
      <w:keepNext/>
      <w:suppressAutoHyphens/>
      <w:spacing w:before="190" w:line="270" w:lineRule="exact"/>
    </w:pPr>
    <w:rPr>
      <w:b/>
      <w:sz w:val="24"/>
      <w:szCs w:val="20"/>
      <w:lang w:val="fr-FR"/>
    </w:rPr>
  </w:style>
  <w:style w:type="paragraph" w:customStyle="1" w:styleId="JournalHeading2">
    <w:name w:val="Journal_Heading2"/>
    <w:basedOn w:val="Normal"/>
    <w:next w:val="Normal"/>
    <w:qFormat/>
    <w:rsid w:val="00FC49D0"/>
    <w:pPr>
      <w:keepNext/>
      <w:keepLines/>
      <w:suppressAutoHyphens/>
      <w:spacing w:before="240"/>
      <w:outlineLvl w:val="1"/>
    </w:pPr>
    <w:rPr>
      <w:b/>
      <w:spacing w:val="2"/>
      <w:szCs w:val="20"/>
      <w:lang w:val="fr-FR"/>
    </w:rPr>
  </w:style>
  <w:style w:type="paragraph" w:customStyle="1" w:styleId="JournalHeading4">
    <w:name w:val="Journal_Heading4"/>
    <w:basedOn w:val="Normal"/>
    <w:next w:val="Normal"/>
    <w:qFormat/>
    <w:rsid w:val="00FC49D0"/>
    <w:pPr>
      <w:keepNext/>
      <w:keepLines/>
      <w:suppressAutoHyphens/>
      <w:spacing w:before="240"/>
      <w:outlineLvl w:val="3"/>
    </w:pPr>
    <w:rPr>
      <w:i/>
      <w:szCs w:val="20"/>
      <w:lang w:val="fr-FR"/>
    </w:rPr>
  </w:style>
  <w:style w:type="paragraph" w:customStyle="1" w:styleId="NormalBullet">
    <w:name w:val="Normal Bullet"/>
    <w:basedOn w:val="Normal"/>
    <w:next w:val="Normal"/>
    <w:qFormat/>
    <w:rsid w:val="00FC49D0"/>
    <w:pPr>
      <w:keepLines/>
      <w:numPr>
        <w:numId w:val="27"/>
      </w:numPr>
      <w:tabs>
        <w:tab w:val="left" w:pos="2218"/>
      </w:tabs>
      <w:suppressAutoHyphens/>
      <w:spacing w:before="40" w:after="80"/>
      <w:ind w:right="302"/>
    </w:pPr>
    <w:rPr>
      <w:szCs w:val="20"/>
      <w:lang w:val="fr-FR"/>
    </w:rPr>
  </w:style>
  <w:style w:type="paragraph" w:customStyle="1" w:styleId="NormalSchedule">
    <w:name w:val="Normal Schedule"/>
    <w:basedOn w:val="Normal"/>
    <w:next w:val="Normal"/>
    <w:qFormat/>
    <w:rsid w:val="00FC49D0"/>
    <w:pPr>
      <w:tabs>
        <w:tab w:val="left" w:leader="dot" w:pos="2218"/>
        <w:tab w:val="left" w:pos="2707"/>
        <w:tab w:val="right" w:leader="dot" w:pos="9835"/>
      </w:tabs>
      <w:suppressAutoHyphens/>
    </w:pPr>
    <w:rPr>
      <w:szCs w:val="20"/>
      <w:lang w:val="fr-FR"/>
    </w:rPr>
  </w:style>
  <w:style w:type="paragraph" w:customStyle="1" w:styleId="ReleaseDate0">
    <w:name w:val="ReleaseDate"/>
    <w:next w:val="Footer"/>
    <w:autoRedefine/>
    <w:qFormat/>
    <w:rsid w:val="00FC49D0"/>
    <w:pPr>
      <w:spacing w:after="0" w:line="240" w:lineRule="auto"/>
    </w:pPr>
    <w:rPr>
      <w:rFonts w:ascii="Times New Roman" w:eastAsiaTheme="minorHAnsi" w:hAnsi="Times New Roman" w:cs="Times New Roman"/>
      <w:spacing w:val="4"/>
      <w:w w:val="103"/>
      <w:sz w:val="20"/>
      <w:lang w:val="fr-FR" w:eastAsia="en-US"/>
    </w:rPr>
  </w:style>
  <w:style w:type="paragraph" w:styleId="TOCHeading">
    <w:name w:val="TOC Heading"/>
    <w:basedOn w:val="Heading1"/>
    <w:next w:val="Normal"/>
    <w:uiPriority w:val="39"/>
    <w:semiHidden/>
    <w:unhideWhenUsed/>
    <w:qFormat/>
    <w:rsid w:val="00FC49D0"/>
    <w:pPr>
      <w:keepNext/>
      <w:numPr>
        <w:numId w:val="0"/>
      </w:numPr>
      <w:suppressAutoHyphens/>
      <w:outlineLvl w:val="9"/>
    </w:pPr>
    <w:rPr>
      <w:rFonts w:eastAsiaTheme="majorEastAsia" w:cstheme="majorBidi"/>
      <w:color w:val="auto"/>
      <w:lang w:val="fr-FR" w:bidi="en-US"/>
    </w:rPr>
  </w:style>
  <w:style w:type="paragraph" w:styleId="PlainText">
    <w:name w:val="Plain Text"/>
    <w:basedOn w:val="Normal"/>
    <w:link w:val="PlainTextChar"/>
    <w:rsid w:val="00FC49D0"/>
    <w:pPr>
      <w:spacing w:line="240" w:lineRule="auto"/>
    </w:pPr>
    <w:rPr>
      <w:rFonts w:ascii="Courier New" w:eastAsia="Times New Roman" w:hAnsi="Courier New"/>
      <w:spacing w:val="0"/>
      <w:w w:val="100"/>
      <w:kern w:val="0"/>
      <w:szCs w:val="20"/>
      <w:lang w:val="fr-FR" w:eastAsia="en-GB"/>
    </w:rPr>
  </w:style>
  <w:style w:type="character" w:customStyle="1" w:styleId="PlainTextChar">
    <w:name w:val="Plain Text Char"/>
    <w:basedOn w:val="DefaultParagraphFont"/>
    <w:link w:val="PlainText"/>
    <w:rsid w:val="00FC49D0"/>
    <w:rPr>
      <w:rFonts w:ascii="Courier New" w:eastAsia="Times New Roman" w:hAnsi="Courier New" w:cs="Times New Roman"/>
      <w:sz w:val="20"/>
      <w:szCs w:val="20"/>
      <w:lang w:val="fr-FR" w:eastAsia="en-GB"/>
    </w:rPr>
  </w:style>
  <w:style w:type="table" w:styleId="TableGrid">
    <w:name w:val="Table Grid"/>
    <w:basedOn w:val="TableNormal"/>
    <w:uiPriority w:val="39"/>
    <w:rsid w:val="00FC49D0"/>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C49D0"/>
    <w:pPr>
      <w:suppressAutoHyphens/>
    </w:pPr>
    <w:rPr>
      <w:sz w:val="24"/>
      <w:szCs w:val="24"/>
      <w:lang w:val="fr-FR"/>
    </w:rPr>
  </w:style>
  <w:style w:type="paragraph" w:customStyle="1" w:styleId="SLG">
    <w:name w:val="__S_L_G"/>
    <w:basedOn w:val="Normal"/>
    <w:next w:val="Normal"/>
    <w:rsid w:val="00FC49D0"/>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Ref"/>
    <w:basedOn w:val="Normal"/>
    <w:link w:val="FootnoteReference"/>
    <w:uiPriority w:val="99"/>
    <w:rsid w:val="00FC49D0"/>
    <w:pPr>
      <w:suppressAutoHyphens/>
      <w:ind w:left="1163" w:hanging="454"/>
      <w:jc w:val="both"/>
    </w:pPr>
    <w:rPr>
      <w:rFonts w:asciiTheme="minorHAnsi" w:eastAsiaTheme="minorEastAsia" w:hAnsiTheme="minorHAnsi" w:cstheme="minorBidi"/>
      <w:spacing w:val="5"/>
      <w:sz w:val="17"/>
      <w:szCs w:val="17"/>
      <w:vertAlign w:val="superscript"/>
      <w:lang w:val="en-US" w:eastAsia="zh-CN"/>
    </w:rPr>
  </w:style>
  <w:style w:type="paragraph" w:customStyle="1" w:styleId="HChG">
    <w:name w:val="_ H _Ch_G"/>
    <w:basedOn w:val="Normal"/>
    <w:next w:val="Normal"/>
    <w:qFormat/>
    <w:rsid w:val="00FC49D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rPr>
  </w:style>
  <w:style w:type="paragraph" w:customStyle="1" w:styleId="H1G">
    <w:name w:val="_ H_1_G"/>
    <w:basedOn w:val="Normal"/>
    <w:next w:val="Normal"/>
    <w:qFormat/>
    <w:rsid w:val="00FC49D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rPr>
  </w:style>
  <w:style w:type="paragraph" w:customStyle="1" w:styleId="SingleTxtG">
    <w:name w:val="_ Single Txt_G"/>
    <w:basedOn w:val="Normal"/>
    <w:link w:val="SingleTxtGChar"/>
    <w:qFormat/>
    <w:rsid w:val="00FC49D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paragraph" w:customStyle="1" w:styleId="Bullet1G">
    <w:name w:val="_Bullet 1_G"/>
    <w:basedOn w:val="Normal"/>
    <w:qFormat/>
    <w:rsid w:val="00FC49D0"/>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FR"/>
    </w:rPr>
  </w:style>
  <w:style w:type="character" w:customStyle="1" w:styleId="SingleTxtGChar">
    <w:name w:val="_ Single Txt_G Char"/>
    <w:link w:val="SingleTxtG"/>
    <w:locked/>
    <w:rsid w:val="00FC49D0"/>
    <w:rPr>
      <w:rFonts w:ascii="Times New Roman" w:eastAsiaTheme="minorHAnsi" w:hAnsi="Times New Roman" w:cs="Times New Roman"/>
      <w:sz w:val="20"/>
      <w:szCs w:val="20"/>
      <w:lang w:val="fr-FR" w:eastAsia="en-US"/>
    </w:rPr>
  </w:style>
  <w:style w:type="character" w:styleId="UnresolvedMention">
    <w:name w:val="Unresolved Mention"/>
    <w:basedOn w:val="DefaultParagraphFont"/>
    <w:uiPriority w:val="99"/>
    <w:semiHidden/>
    <w:unhideWhenUsed/>
    <w:rsid w:val="00FC49D0"/>
    <w:rPr>
      <w:color w:val="605E5C"/>
      <w:shd w:val="clear" w:color="auto" w:fill="E1DFDD"/>
    </w:rPr>
  </w:style>
  <w:style w:type="paragraph" w:styleId="Revision">
    <w:name w:val="Revision"/>
    <w:hidden/>
    <w:uiPriority w:val="99"/>
    <w:semiHidden/>
    <w:rsid w:val="00FC49D0"/>
    <w:pPr>
      <w:spacing w:after="0" w:line="240" w:lineRule="auto"/>
    </w:pPr>
    <w:rPr>
      <w:rFonts w:ascii="Times New Roman" w:eastAsiaTheme="minorHAnsi" w:hAnsi="Times New Roman" w:cs="Times New Roman"/>
      <w:spacing w:val="4"/>
      <w:w w:val="103"/>
      <w:kern w:val="14"/>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palunabi.e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www.eesti.ee/est/teenused/kodanik/oigusabi_2/elatisvolgnevus"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just.ee/elatiskalkulaator/"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narko.ee/" TargetMode="External"/><Relationship Id="rId10" Type="http://schemas.openxmlformats.org/officeDocument/2006/relationships/footer" Target="footer1.xml"/><Relationship Id="rId19" Type="http://schemas.openxmlformats.org/officeDocument/2006/relationships/hyperlink" Target="https://www.just.ee/en/crime-and-prevention-crime/violence-prevention-agreement"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volinik.ee/trukised/"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BE5CA-2204-41FE-9B0B-C2AC1ADA0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22967</Words>
  <Characters>130914</Characters>
  <Application>Microsoft Office Word</Application>
  <DocSecurity>0</DocSecurity>
  <Lines>1090</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2022-11-18T18:00:00Z</cp:lastPrinted>
  <dcterms:created xsi:type="dcterms:W3CDTF">2022-11-18T18:00:00Z</dcterms:created>
  <dcterms:modified xsi:type="dcterms:W3CDTF">2022-11-18T18:01:00Z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2212463F</vt:lpwstr>
  </property>
  <property fmtid="{D5CDD505-2E9C-101B-9397-08002B2CF9AE}" pid="3" name="ODSRefJobNo">
    <vt:lpwstr>2245671F</vt:lpwstr>
  </property>
  <property fmtid="{D5CDD505-2E9C-101B-9397-08002B2CF9AE}" pid="4" name="Symbol1">
    <vt:lpwstr>CEDAW/C/EST/7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Septième rapport périodique soumis par l’Estonie en application de l’article 18 de la Convention, attendu en 2022*_x000d_</vt:lpwstr>
  </property>
</Properties>
</file>