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103" w:rsidRDefault="008E4103" w:rsidP="008E4103">
      <w:pPr>
        <w:spacing w:line="240" w:lineRule="auto"/>
        <w:rPr>
          <w:sz w:val="2"/>
        </w:rPr>
        <w:sectPr w:rsidR="008E4103" w:rsidSect="008E4103">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0"/>
      <w:r w:rsidRPr="008E4103">
        <w:rPr>
          <w:noProof/>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1&amp;Size =1&amp;Lang = F"/>
            <w10:wrap anchorx="page" anchory="page"/>
          </v:shape>
        </w:pict>
      </w:r>
      <w:commentRangeEnd w:id="0"/>
      <w:r>
        <w:rPr>
          <w:rStyle w:val="CommentReference"/>
        </w:rPr>
        <w:commentReference w:id="0"/>
      </w:r>
    </w:p>
    <w:p w:rsidR="00841EF0" w:rsidRPr="00841EF0" w:rsidRDefault="00841EF0" w:rsidP="00841EF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41EF0">
        <w:rPr>
          <w:lang w:val="fr-FR"/>
        </w:rPr>
        <w:t>Comité pour l</w:t>
      </w:r>
      <w:r w:rsidR="00635BDD">
        <w:rPr>
          <w:lang w:val="fr-FR"/>
        </w:rPr>
        <w:t>’</w:t>
      </w:r>
      <w:r w:rsidRPr="00841EF0">
        <w:rPr>
          <w:lang w:val="fr-FR"/>
        </w:rPr>
        <w:t xml:space="preserve">élimination de la discrimination </w:t>
      </w:r>
      <w:r w:rsidRPr="00841EF0">
        <w:rPr>
          <w:lang w:val="fr-FR"/>
        </w:rPr>
        <w:br/>
        <w:t>à l</w:t>
      </w:r>
      <w:r w:rsidR="00635BDD">
        <w:rPr>
          <w:lang w:val="fr-FR"/>
        </w:rPr>
        <w:t>’</w:t>
      </w:r>
      <w:r w:rsidRPr="00841EF0">
        <w:rPr>
          <w:lang w:val="fr-FR"/>
        </w:rPr>
        <w:t>égard des femmes</w:t>
      </w:r>
    </w:p>
    <w:p w:rsidR="00841EF0" w:rsidRPr="00841EF0" w:rsidRDefault="00841EF0" w:rsidP="00AA169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41EF0">
        <w:rPr>
          <w:lang w:val="fr-FR"/>
        </w:rPr>
        <w:t>Groupe de travail présession</w:t>
      </w:r>
    </w:p>
    <w:p w:rsidR="00841EF0" w:rsidRPr="00841EF0" w:rsidRDefault="00841EF0" w:rsidP="00573D4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41EF0">
        <w:rPr>
          <w:lang w:val="fr-FR"/>
        </w:rPr>
        <w:t>Cinquante-neuvième session</w:t>
      </w:r>
    </w:p>
    <w:p w:rsidR="00841EF0" w:rsidRPr="00841EF0" w:rsidRDefault="00841EF0" w:rsidP="00841EF0">
      <w:pPr>
        <w:rPr>
          <w:lang w:val="fr-FR"/>
        </w:rPr>
      </w:pPr>
      <w:r w:rsidRPr="00841EF0">
        <w:rPr>
          <w:lang w:val="fr-FR"/>
        </w:rPr>
        <w:t>3-7 mars 2014</w:t>
      </w:r>
    </w:p>
    <w:p w:rsidR="008E4103" w:rsidRPr="00573D42" w:rsidRDefault="008E4103" w:rsidP="00573D42">
      <w:pPr>
        <w:pStyle w:val="SingleTxt"/>
        <w:spacing w:after="0" w:line="120" w:lineRule="exact"/>
        <w:rPr>
          <w:sz w:val="10"/>
        </w:rPr>
      </w:pPr>
    </w:p>
    <w:p w:rsidR="00573D42" w:rsidRPr="00573D42" w:rsidRDefault="00573D42" w:rsidP="00573D42">
      <w:pPr>
        <w:pStyle w:val="SingleTxt"/>
        <w:spacing w:after="0" w:line="120" w:lineRule="exact"/>
        <w:rPr>
          <w:sz w:val="10"/>
        </w:rPr>
      </w:pPr>
    </w:p>
    <w:p w:rsidR="00573D42" w:rsidRPr="00573D42" w:rsidRDefault="00573D42" w:rsidP="00573D42">
      <w:pPr>
        <w:pStyle w:val="SingleTxt"/>
        <w:spacing w:after="0" w:line="120" w:lineRule="exact"/>
        <w:rPr>
          <w:sz w:val="10"/>
        </w:rPr>
      </w:pPr>
    </w:p>
    <w:p w:rsidR="008E1534" w:rsidRDefault="008E1534" w:rsidP="008E15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E1534">
        <w:rPr>
          <w:lang w:val="fr-FR"/>
        </w:rPr>
        <w:t>Examen des rapports soumis par les États parties en</w:t>
      </w:r>
      <w:r>
        <w:rPr>
          <w:lang w:val="fr-FR"/>
        </w:rPr>
        <w:t> </w:t>
      </w:r>
      <w:r w:rsidRPr="008E1534">
        <w:rPr>
          <w:lang w:val="fr-FR"/>
        </w:rPr>
        <w:t>application de l</w:t>
      </w:r>
      <w:r w:rsidR="00635BDD">
        <w:rPr>
          <w:lang w:val="fr-FR"/>
        </w:rPr>
        <w:t>’</w:t>
      </w:r>
      <w:r w:rsidRPr="008E1534">
        <w:rPr>
          <w:lang w:val="fr-FR"/>
        </w:rPr>
        <w:t>article 18 de la Convention sur</w:t>
      </w:r>
      <w:r>
        <w:rPr>
          <w:lang w:val="fr-FR"/>
        </w:rPr>
        <w:t> </w:t>
      </w:r>
      <w:r w:rsidRPr="008E1534">
        <w:rPr>
          <w:lang w:val="fr-FR"/>
        </w:rPr>
        <w:t>l</w:t>
      </w:r>
      <w:r w:rsidR="00635BDD">
        <w:rPr>
          <w:lang w:val="fr-FR"/>
        </w:rPr>
        <w:t>’</w:t>
      </w:r>
      <w:r w:rsidRPr="008E1534">
        <w:rPr>
          <w:lang w:val="fr-FR"/>
        </w:rPr>
        <w:t xml:space="preserve">élimination de toutes les formes de discrimination </w:t>
      </w:r>
      <w:r>
        <w:rPr>
          <w:lang w:val="fr-FR"/>
        </w:rPr>
        <w:br/>
      </w:r>
      <w:r w:rsidRPr="008E1534">
        <w:rPr>
          <w:lang w:val="fr-FR"/>
        </w:rPr>
        <w:t>à l</w:t>
      </w:r>
      <w:r w:rsidR="00635BDD">
        <w:rPr>
          <w:lang w:val="fr-FR"/>
        </w:rPr>
        <w:t>’</w:t>
      </w:r>
      <w:r w:rsidRPr="008E1534">
        <w:rPr>
          <w:lang w:val="fr-FR"/>
        </w:rPr>
        <w:t>égard des femmes</w:t>
      </w:r>
    </w:p>
    <w:p w:rsidR="008E1534" w:rsidRPr="008E1534" w:rsidRDefault="008E1534" w:rsidP="008E1534">
      <w:pPr>
        <w:pStyle w:val="SingleTxt"/>
        <w:spacing w:after="0" w:line="120" w:lineRule="exact"/>
        <w:rPr>
          <w:sz w:val="10"/>
          <w:lang w:val="fr-FR"/>
        </w:rPr>
      </w:pPr>
    </w:p>
    <w:p w:rsidR="008E1534" w:rsidRPr="008E1534" w:rsidRDefault="008E1534" w:rsidP="008E1534">
      <w:pPr>
        <w:pStyle w:val="SingleTxt"/>
        <w:spacing w:after="0" w:line="120" w:lineRule="exact"/>
        <w:rPr>
          <w:sz w:val="10"/>
          <w:lang w:val="fr-FR"/>
        </w:rPr>
      </w:pPr>
    </w:p>
    <w:p w:rsidR="008E1534" w:rsidRDefault="008E1534" w:rsidP="008E15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1534">
        <w:rPr>
          <w:lang w:val="fr-FR"/>
        </w:rPr>
        <w:tab/>
      </w:r>
      <w:r w:rsidRPr="008E1534">
        <w:rPr>
          <w:lang w:val="fr-FR"/>
        </w:rPr>
        <w:tab/>
        <w:t>Rapport du groupe de travail présession</w:t>
      </w:r>
    </w:p>
    <w:p w:rsidR="008E1534" w:rsidRPr="008E1534" w:rsidRDefault="008E1534" w:rsidP="008E1534">
      <w:pPr>
        <w:pStyle w:val="SingleTxt"/>
        <w:spacing w:after="0" w:line="120" w:lineRule="exact"/>
        <w:rPr>
          <w:sz w:val="10"/>
          <w:lang w:val="fr-FR"/>
        </w:rPr>
      </w:pPr>
    </w:p>
    <w:p w:rsidR="008E1534" w:rsidRPr="008E1534" w:rsidRDefault="008E1534" w:rsidP="008E1534">
      <w:pPr>
        <w:pStyle w:val="SingleTxt"/>
        <w:spacing w:after="0" w:line="120" w:lineRule="exact"/>
        <w:rPr>
          <w:sz w:val="10"/>
          <w:lang w:val="fr-FR"/>
        </w:rPr>
      </w:pPr>
    </w:p>
    <w:p w:rsidR="008E1534" w:rsidRPr="008E1534" w:rsidRDefault="008E1534" w:rsidP="008E1534">
      <w:pPr>
        <w:pStyle w:val="SingleTxt"/>
        <w:rPr>
          <w:lang w:val="fr-FR"/>
        </w:rPr>
      </w:pPr>
      <w:r w:rsidRPr="008E1534">
        <w:rPr>
          <w:lang w:val="fr-FR"/>
        </w:rPr>
        <w:t>1.</w:t>
      </w:r>
      <w:r w:rsidRPr="008E1534">
        <w:rPr>
          <w:lang w:val="fr-FR"/>
        </w:rPr>
        <w:tab/>
        <w:t>Le Comité pour l</w:t>
      </w:r>
      <w:r w:rsidR="00635BDD">
        <w:rPr>
          <w:lang w:val="fr-FR"/>
        </w:rPr>
        <w:t>’</w:t>
      </w:r>
      <w:r w:rsidRPr="008E1534">
        <w:rPr>
          <w:lang w:val="fr-FR"/>
        </w:rPr>
        <w:t>élimination de la discrimination à l</w:t>
      </w:r>
      <w:r w:rsidR="00635BDD">
        <w:rPr>
          <w:lang w:val="fr-FR"/>
        </w:rPr>
        <w:t>’</w:t>
      </w:r>
      <w:r w:rsidRPr="008E1534">
        <w:rPr>
          <w:lang w:val="fr-FR"/>
        </w:rPr>
        <w:t>égard des femmes réunit habituellement un groupe de travail présession pendant cinq jours pour préparer les listes de problèmes et questions concernant les rapports initiaux et périodiques qu</w:t>
      </w:r>
      <w:r w:rsidR="00635BDD">
        <w:rPr>
          <w:lang w:val="fr-FR"/>
        </w:rPr>
        <w:t>’</w:t>
      </w:r>
      <w:r w:rsidRPr="008E1534">
        <w:rPr>
          <w:lang w:val="fr-FR"/>
        </w:rPr>
        <w:t>il examinera à l</w:t>
      </w:r>
      <w:r w:rsidR="00635BDD">
        <w:rPr>
          <w:lang w:val="fr-FR"/>
        </w:rPr>
        <w:t>’</w:t>
      </w:r>
      <w:r w:rsidRPr="008E1534">
        <w:rPr>
          <w:lang w:val="fr-FR"/>
        </w:rPr>
        <w:t>une de ses sessions futures.</w:t>
      </w:r>
    </w:p>
    <w:p w:rsidR="008E1534" w:rsidRPr="008E1534" w:rsidRDefault="008E1534" w:rsidP="008E1534">
      <w:pPr>
        <w:pStyle w:val="SingleTxt"/>
        <w:rPr>
          <w:lang w:val="fr-FR"/>
        </w:rPr>
      </w:pPr>
      <w:r w:rsidRPr="008E1534">
        <w:rPr>
          <w:lang w:val="fr-FR"/>
        </w:rPr>
        <w:t>2.</w:t>
      </w:r>
      <w:r w:rsidRPr="008E1534">
        <w:rPr>
          <w:lang w:val="fr-FR"/>
        </w:rPr>
        <w:tab/>
        <w:t xml:space="preserve">Le Comité a décidé que le groupe de travail précédant sa cinquante-neuvième session se réunirait du 3 au 7 mars 2014, immédiatement après la cinquante-septième session, afin que les États parties aient suffisamment de temps pour présenter leurs réponses par écrit sur les listes de problèmes et questions et pour que celles-ci soient traduites en temps utile. </w:t>
      </w:r>
    </w:p>
    <w:p w:rsidR="008E1534" w:rsidRPr="008E1534" w:rsidRDefault="008E1534" w:rsidP="008E1534">
      <w:pPr>
        <w:pStyle w:val="SingleTxt"/>
        <w:rPr>
          <w:lang w:val="fr-FR"/>
        </w:rPr>
      </w:pPr>
      <w:r w:rsidRPr="008E1534">
        <w:rPr>
          <w:lang w:val="fr-FR"/>
        </w:rPr>
        <w:t>3.</w:t>
      </w:r>
      <w:r w:rsidRPr="008E1534">
        <w:rPr>
          <w:lang w:val="fr-FR"/>
        </w:rPr>
        <w:tab/>
        <w:t>Les experts suivants ont été désignés comme membres du groupe de travail présession :</w:t>
      </w:r>
    </w:p>
    <w:p w:rsidR="008E1534" w:rsidRPr="008E1534" w:rsidRDefault="008E1534" w:rsidP="008E1534">
      <w:pPr>
        <w:pStyle w:val="SingleTxt"/>
        <w:ind w:left="1742"/>
        <w:rPr>
          <w:lang w:val="fr-FR"/>
        </w:rPr>
      </w:pPr>
      <w:r w:rsidRPr="008E1534">
        <w:rPr>
          <w:lang w:val="fr-FR"/>
        </w:rPr>
        <w:t>M</w:t>
      </w:r>
      <w:r w:rsidRPr="008E1534">
        <w:rPr>
          <w:vertAlign w:val="superscript"/>
          <w:lang w:val="fr-FR"/>
        </w:rPr>
        <w:t>me</w:t>
      </w:r>
      <w:r w:rsidR="00635BDD">
        <w:rPr>
          <w:vertAlign w:val="superscript"/>
          <w:lang w:val="fr-FR"/>
        </w:rPr>
        <w:t> </w:t>
      </w:r>
      <w:r w:rsidRPr="008E1534">
        <w:rPr>
          <w:lang w:val="fr-FR"/>
        </w:rPr>
        <w:t>Feride Acar</w:t>
      </w:r>
    </w:p>
    <w:p w:rsidR="008E1534" w:rsidRPr="008E1534" w:rsidRDefault="008E1534" w:rsidP="008E1534">
      <w:pPr>
        <w:pStyle w:val="SingleTxt"/>
        <w:ind w:left="1742"/>
        <w:rPr>
          <w:lang w:val="fr-FR"/>
        </w:rPr>
      </w:pPr>
      <w:r w:rsidRPr="008E1534">
        <w:rPr>
          <w:lang w:val="fr-FR"/>
        </w:rPr>
        <w:t>M</w:t>
      </w:r>
      <w:r w:rsidRPr="008E1534">
        <w:rPr>
          <w:vertAlign w:val="superscript"/>
          <w:lang w:val="fr-FR"/>
        </w:rPr>
        <w:t>me</w:t>
      </w:r>
      <w:r w:rsidR="00635BDD">
        <w:rPr>
          <w:vertAlign w:val="superscript"/>
          <w:lang w:val="fr-FR"/>
        </w:rPr>
        <w:t> </w:t>
      </w:r>
      <w:r w:rsidRPr="008E1534">
        <w:rPr>
          <w:lang w:val="fr-FR"/>
        </w:rPr>
        <w:t>Barbara Bailey</w:t>
      </w:r>
    </w:p>
    <w:p w:rsidR="008E1534" w:rsidRPr="008E1534" w:rsidRDefault="008E1534" w:rsidP="008E1534">
      <w:pPr>
        <w:pStyle w:val="SingleTxt"/>
        <w:ind w:left="1742"/>
        <w:rPr>
          <w:lang w:val="fr-FR"/>
        </w:rPr>
      </w:pPr>
      <w:r w:rsidRPr="008E1534">
        <w:rPr>
          <w:lang w:val="fr-FR"/>
        </w:rPr>
        <w:t>M</w:t>
      </w:r>
      <w:r w:rsidRPr="008E1534">
        <w:rPr>
          <w:vertAlign w:val="superscript"/>
          <w:lang w:val="fr-FR"/>
        </w:rPr>
        <w:t>me</w:t>
      </w:r>
      <w:r w:rsidR="00635BDD">
        <w:rPr>
          <w:vertAlign w:val="superscript"/>
          <w:lang w:val="fr-FR"/>
        </w:rPr>
        <w:t> </w:t>
      </w:r>
      <w:r w:rsidRPr="008E1534">
        <w:rPr>
          <w:lang w:val="fr-FR"/>
        </w:rPr>
        <w:t>Ismat Jahan</w:t>
      </w:r>
    </w:p>
    <w:p w:rsidR="008E1534" w:rsidRPr="008E1534" w:rsidRDefault="008E1534" w:rsidP="008E1534">
      <w:pPr>
        <w:pStyle w:val="SingleTxt"/>
        <w:ind w:left="1742"/>
        <w:rPr>
          <w:lang w:val="fr-FR"/>
        </w:rPr>
      </w:pPr>
      <w:r w:rsidRPr="008E1534">
        <w:rPr>
          <w:lang w:val="fr-FR"/>
        </w:rPr>
        <w:t>M</w:t>
      </w:r>
      <w:r w:rsidRPr="008E1534">
        <w:rPr>
          <w:vertAlign w:val="superscript"/>
          <w:lang w:val="fr-FR"/>
        </w:rPr>
        <w:t>me</w:t>
      </w:r>
      <w:r w:rsidR="00635BDD">
        <w:rPr>
          <w:vertAlign w:val="superscript"/>
          <w:lang w:val="fr-FR"/>
        </w:rPr>
        <w:t> </w:t>
      </w:r>
      <w:r w:rsidRPr="008E1534">
        <w:rPr>
          <w:lang w:val="fr-FR"/>
        </w:rPr>
        <w:t>Dalia Leinarte</w:t>
      </w:r>
    </w:p>
    <w:p w:rsidR="008E1534" w:rsidRPr="008E1534" w:rsidRDefault="008E1534" w:rsidP="008E1534">
      <w:pPr>
        <w:pStyle w:val="SingleTxt"/>
        <w:ind w:left="1742"/>
        <w:rPr>
          <w:lang w:val="fr-FR"/>
        </w:rPr>
      </w:pPr>
      <w:r w:rsidRPr="008E1534">
        <w:rPr>
          <w:lang w:val="fr-FR"/>
        </w:rPr>
        <w:t>M</w:t>
      </w:r>
      <w:r w:rsidRPr="008E1534">
        <w:rPr>
          <w:vertAlign w:val="superscript"/>
          <w:lang w:val="fr-FR"/>
        </w:rPr>
        <w:t>me</w:t>
      </w:r>
      <w:r w:rsidR="00635BDD">
        <w:rPr>
          <w:vertAlign w:val="superscript"/>
          <w:lang w:val="fr-FR"/>
        </w:rPr>
        <w:t> </w:t>
      </w:r>
      <w:r w:rsidRPr="008E1534">
        <w:rPr>
          <w:lang w:val="fr-FR"/>
        </w:rPr>
        <w:t>Pramila Patten</w:t>
      </w:r>
    </w:p>
    <w:p w:rsidR="008E1534" w:rsidRPr="008E1534" w:rsidRDefault="008E1534" w:rsidP="008E1534">
      <w:pPr>
        <w:pStyle w:val="SingleTxt"/>
        <w:rPr>
          <w:lang w:val="fr-FR"/>
        </w:rPr>
      </w:pPr>
      <w:r w:rsidRPr="008E1534">
        <w:rPr>
          <w:lang w:val="fr-FR"/>
        </w:rPr>
        <w:t>4.</w:t>
      </w:r>
      <w:r w:rsidRPr="008E1534">
        <w:rPr>
          <w:lang w:val="fr-FR"/>
        </w:rPr>
        <w:tab/>
        <w:t>Le groupe de travail présession a élu M</w:t>
      </w:r>
      <w:r w:rsidRPr="008E1534">
        <w:rPr>
          <w:vertAlign w:val="superscript"/>
          <w:lang w:val="fr-FR"/>
        </w:rPr>
        <w:t>me</w:t>
      </w:r>
      <w:r w:rsidR="00635BDD">
        <w:rPr>
          <w:vertAlign w:val="superscript"/>
          <w:lang w:val="fr-FR"/>
        </w:rPr>
        <w:t> </w:t>
      </w:r>
      <w:r w:rsidRPr="008E1534">
        <w:rPr>
          <w:lang w:val="fr-FR"/>
        </w:rPr>
        <w:t>Jahan à la présidence.</w:t>
      </w:r>
    </w:p>
    <w:p w:rsidR="008E1534" w:rsidRPr="008E1534" w:rsidRDefault="008E1534" w:rsidP="00635BDD">
      <w:pPr>
        <w:pStyle w:val="SingleTxt"/>
        <w:keepNext/>
        <w:keepLines/>
        <w:rPr>
          <w:lang w:val="fr-FR"/>
        </w:rPr>
      </w:pPr>
      <w:r w:rsidRPr="008E1534">
        <w:rPr>
          <w:lang w:val="fr-FR"/>
        </w:rPr>
        <w:t>5.</w:t>
      </w:r>
      <w:r w:rsidRPr="008E1534">
        <w:rPr>
          <w:lang w:val="fr-FR"/>
        </w:rPr>
        <w:tab/>
        <w:t>Le groupe de travail présession a préparé des listes de problèmes et questions au sujet des rapports de la Belgique, du Brunéi Darussalam, de la Chine, du Ghana, de la Guinée, de la Pologne, des Îles Salomon et du Venezuela (République bolivarienne du). Pour ce faire, le groupe de travail présession s</w:t>
      </w:r>
      <w:r w:rsidR="00635BDD">
        <w:rPr>
          <w:lang w:val="fr-FR"/>
        </w:rPr>
        <w:t>’</w:t>
      </w:r>
      <w:r w:rsidRPr="008E1534">
        <w:rPr>
          <w:lang w:val="fr-FR"/>
        </w:rPr>
        <w:t>est inspiré de la décision 49/IX du Comité dans laquelle il décidait de limiter les listes de problèmes et questions à 20 questions. Dans la pratique et à titre exceptionnel, quelques listes comptent 21 questions au maximum.</w:t>
      </w:r>
    </w:p>
    <w:p w:rsidR="008E1534" w:rsidRPr="008E1534" w:rsidRDefault="008E1534" w:rsidP="008E1534">
      <w:pPr>
        <w:pStyle w:val="SingleTxt"/>
        <w:rPr>
          <w:lang w:val="fr-FR"/>
        </w:rPr>
      </w:pPr>
      <w:r w:rsidRPr="008E1534">
        <w:rPr>
          <w:lang w:val="fr-FR"/>
        </w:rPr>
        <w:t>6.</w:t>
      </w:r>
      <w:r w:rsidRPr="008E1534">
        <w:rPr>
          <w:lang w:val="fr-FR"/>
        </w:rPr>
        <w:tab/>
        <w:t>Pour faciliter la préparation de ces listes, le groupe de travail présession disposait des rapports des États parties énumérés ci-dessus ainsi que des documents de fond de la plupart d</w:t>
      </w:r>
      <w:r w:rsidR="00635BDD">
        <w:rPr>
          <w:lang w:val="fr-FR"/>
        </w:rPr>
        <w:t>’</w:t>
      </w:r>
      <w:r w:rsidRPr="008E1534">
        <w:rPr>
          <w:lang w:val="fr-FR"/>
        </w:rPr>
        <w:t>entre eux, des recommandations générales adoptées par le Comité, d</w:t>
      </w:r>
      <w:r w:rsidR="00635BDD">
        <w:rPr>
          <w:lang w:val="fr-FR"/>
        </w:rPr>
        <w:t>’</w:t>
      </w:r>
      <w:r w:rsidRPr="008E1534">
        <w:rPr>
          <w:lang w:val="fr-FR"/>
        </w:rPr>
        <w:t>informations générales, des projets de listes de problèmes et questions préparés par le Secrétariat et de toutes autres informations pertinentes, notamment les observations finales du Comité et d</w:t>
      </w:r>
      <w:r w:rsidR="00635BDD">
        <w:rPr>
          <w:lang w:val="fr-FR"/>
        </w:rPr>
        <w:t>’</w:t>
      </w:r>
      <w:r w:rsidRPr="008E1534">
        <w:rPr>
          <w:lang w:val="fr-FR"/>
        </w:rPr>
        <w:t>autres organes de traités, le cas échéant. Lors de la préparation des listes de problèmes et questions sur les rapports périodiques, le groupe de travail pré-session a accordé une attention particulière au suivi par les États parties des observations finales du Comité sur leurs rapports précédents, s</w:t>
      </w:r>
      <w:r w:rsidR="00635BDD">
        <w:rPr>
          <w:lang w:val="fr-FR"/>
        </w:rPr>
        <w:t>’</w:t>
      </w:r>
      <w:r w:rsidRPr="008E1534">
        <w:rPr>
          <w:lang w:val="fr-FR"/>
        </w:rPr>
        <w:t>il y a lieu (ceci ne s</w:t>
      </w:r>
      <w:r w:rsidR="00635BDD">
        <w:rPr>
          <w:lang w:val="fr-FR"/>
        </w:rPr>
        <w:t>’</w:t>
      </w:r>
      <w:r w:rsidRPr="008E1534">
        <w:rPr>
          <w:lang w:val="fr-FR"/>
        </w:rPr>
        <w:t xml:space="preserve">applique pas aux rapports initiaux). </w:t>
      </w:r>
    </w:p>
    <w:p w:rsidR="008E1534" w:rsidRPr="008E1534" w:rsidRDefault="008E1534" w:rsidP="008E1534">
      <w:pPr>
        <w:pStyle w:val="SingleTxt"/>
        <w:rPr>
          <w:lang w:val="fr-FR"/>
        </w:rPr>
      </w:pPr>
      <w:r w:rsidRPr="008E1534">
        <w:rPr>
          <w:lang w:val="fr-FR"/>
        </w:rPr>
        <w:t>7.</w:t>
      </w:r>
      <w:r w:rsidRPr="008E1534">
        <w:rPr>
          <w:lang w:val="fr-FR"/>
        </w:rPr>
        <w:tab/>
        <w:t>Le groupe de travail présession a bénéficié d</w:t>
      </w:r>
      <w:r w:rsidR="00635BDD">
        <w:rPr>
          <w:lang w:val="fr-FR"/>
        </w:rPr>
        <w:t>’</w:t>
      </w:r>
      <w:r w:rsidRPr="008E1534">
        <w:rPr>
          <w:lang w:val="fr-FR"/>
        </w:rPr>
        <w:t>informations présentées par écrit ou oralement par des entités et des institutions spécialisées du système des Nations Unies, des institutions nationales des droits de l</w:t>
      </w:r>
      <w:r w:rsidR="00635BDD">
        <w:rPr>
          <w:lang w:val="fr-FR"/>
        </w:rPr>
        <w:t>’</w:t>
      </w:r>
      <w:r w:rsidRPr="008E1534">
        <w:rPr>
          <w:lang w:val="fr-FR"/>
        </w:rPr>
        <w:t>homme et des organisations non gouvernementales.</w:t>
      </w:r>
    </w:p>
    <w:p w:rsidR="008E1534" w:rsidRPr="008E1534" w:rsidRDefault="008E1534" w:rsidP="008E1534">
      <w:pPr>
        <w:pStyle w:val="SingleTxt"/>
        <w:rPr>
          <w:lang w:val="fr-FR"/>
        </w:rPr>
      </w:pPr>
      <w:r w:rsidRPr="008E1534">
        <w:rPr>
          <w:lang w:val="fr-FR"/>
        </w:rPr>
        <w:t>8.</w:t>
      </w:r>
      <w:r w:rsidRPr="008E1534">
        <w:rPr>
          <w:lang w:val="fr-FR"/>
        </w:rPr>
        <w:tab/>
        <w:t>Les listes adoptées par le groupe de travail présession ont été communiquées aux États parties concernés et figur</w:t>
      </w:r>
      <w:r w:rsidR="00635BDD">
        <w:rPr>
          <w:lang w:val="fr-FR"/>
        </w:rPr>
        <w:t>ent dans les documents suivants :</w:t>
      </w:r>
    </w:p>
    <w:p w:rsidR="008E1534" w:rsidRPr="008E1534" w:rsidRDefault="008E1534" w:rsidP="008E1534">
      <w:pPr>
        <w:pStyle w:val="SingleTxt"/>
        <w:rPr>
          <w:lang w:val="fr-FR"/>
        </w:rPr>
      </w:pPr>
      <w:r>
        <w:rPr>
          <w:lang w:val="fr-FR"/>
        </w:rPr>
        <w:tab/>
        <w:t>a</w:t>
      </w:r>
      <w:r w:rsidRPr="008E1534">
        <w:rPr>
          <w:lang w:val="fr-FR"/>
        </w:rPr>
        <w:t>)</w:t>
      </w:r>
      <w:r w:rsidRPr="008E1534">
        <w:rPr>
          <w:lang w:val="fr-FR"/>
        </w:rPr>
        <w:tab/>
        <w:t>Liste des problèmes et questions relatifs au septième rapport périodique de la Belgique (</w:t>
      </w:r>
      <w:hyperlink r:id="rId15" w:history="1">
        <w:r w:rsidRPr="008E1534">
          <w:rPr>
            <w:rStyle w:val="Hyperlink"/>
            <w:lang w:val="fr-FR"/>
          </w:rPr>
          <w:t>CEDAW/C/BEL/Q/7</w:t>
        </w:r>
      </w:hyperlink>
      <w:r w:rsidRPr="008E1534">
        <w:rPr>
          <w:lang w:val="fr-FR"/>
        </w:rPr>
        <w:t>);</w:t>
      </w:r>
    </w:p>
    <w:p w:rsidR="008E1534" w:rsidRPr="008E1534" w:rsidRDefault="008E1534" w:rsidP="008E1534">
      <w:pPr>
        <w:pStyle w:val="SingleTxt"/>
        <w:rPr>
          <w:lang w:val="fr-FR"/>
        </w:rPr>
      </w:pPr>
      <w:r>
        <w:rPr>
          <w:lang w:val="fr-FR"/>
        </w:rPr>
        <w:tab/>
      </w:r>
      <w:r w:rsidRPr="008E1534">
        <w:rPr>
          <w:lang w:val="fr-FR"/>
        </w:rPr>
        <w:t>b)</w:t>
      </w:r>
      <w:r w:rsidRPr="008E1534">
        <w:rPr>
          <w:spacing w:val="3"/>
          <w:w w:val="101"/>
          <w:lang w:val="fr-FR"/>
        </w:rPr>
        <w:tab/>
        <w:t>Liste des problèmes et questions relatifs au rapport unique du Brunéi Darussalam valant premier et deuxième rapports périodiques (</w:t>
      </w:r>
      <w:hyperlink r:id="rId16" w:history="1">
        <w:r w:rsidRPr="008E1534">
          <w:rPr>
            <w:rStyle w:val="Hyperlink"/>
            <w:spacing w:val="3"/>
            <w:w w:val="101"/>
            <w:lang w:val="fr-FR"/>
          </w:rPr>
          <w:t>CEDAW/C/BRN/Q/1</w:t>
        </w:r>
        <w:r w:rsidRPr="008E1534">
          <w:rPr>
            <w:rStyle w:val="Hyperlink"/>
            <w:spacing w:val="3"/>
            <w:w w:val="101"/>
            <w:lang w:val="fr-FR"/>
          </w:rPr>
          <w:noBreakHyphen/>
          <w:t>2</w:t>
        </w:r>
      </w:hyperlink>
      <w:r w:rsidRPr="008E1534">
        <w:rPr>
          <w:spacing w:val="3"/>
          <w:w w:val="101"/>
          <w:lang w:val="fr-FR"/>
        </w:rPr>
        <w:t>);</w:t>
      </w:r>
    </w:p>
    <w:p w:rsidR="008E1534" w:rsidRPr="008E1534" w:rsidRDefault="008E1534" w:rsidP="008E1534">
      <w:pPr>
        <w:pStyle w:val="SingleTxt"/>
        <w:rPr>
          <w:lang w:val="fr-FR"/>
        </w:rPr>
      </w:pPr>
      <w:r>
        <w:rPr>
          <w:lang w:val="fr-FR"/>
        </w:rPr>
        <w:tab/>
        <w:t>c</w:t>
      </w:r>
      <w:r w:rsidRPr="008E1534">
        <w:rPr>
          <w:lang w:val="fr-FR"/>
        </w:rPr>
        <w:t>)</w:t>
      </w:r>
      <w:r w:rsidRPr="008E1534">
        <w:rPr>
          <w:lang w:val="fr-FR"/>
        </w:rPr>
        <w:tab/>
        <w:t>Liste des problèmes et questions relatifs au rapport unique de la Chine valant septième et huitième rapports périodiques (</w:t>
      </w:r>
      <w:hyperlink r:id="rId17" w:history="1">
        <w:r w:rsidRPr="008E1534">
          <w:rPr>
            <w:rStyle w:val="Hyperlink"/>
            <w:lang w:val="fr-FR"/>
          </w:rPr>
          <w:t>CEDAW/C/CHN/Q/7-8</w:t>
        </w:r>
      </w:hyperlink>
      <w:r w:rsidRPr="008E1534">
        <w:rPr>
          <w:lang w:val="fr-FR"/>
        </w:rPr>
        <w:t>);</w:t>
      </w:r>
    </w:p>
    <w:p w:rsidR="008E1534" w:rsidRPr="008E1534" w:rsidRDefault="008E1534" w:rsidP="008E1534">
      <w:pPr>
        <w:pStyle w:val="SingleTxt"/>
        <w:rPr>
          <w:lang w:val="fr-FR"/>
        </w:rPr>
      </w:pPr>
      <w:r>
        <w:rPr>
          <w:lang w:val="fr-FR"/>
        </w:rPr>
        <w:tab/>
      </w:r>
      <w:r w:rsidRPr="008E1534">
        <w:rPr>
          <w:lang w:val="fr-FR"/>
        </w:rPr>
        <w:t>d)</w:t>
      </w:r>
      <w:r w:rsidRPr="008E1534">
        <w:rPr>
          <w:lang w:val="fr-FR"/>
        </w:rPr>
        <w:tab/>
        <w:t>Liste des problèmes et questions relatifs au rapport unique du Ghana valant sixième et septième rapports périodiques (</w:t>
      </w:r>
      <w:hyperlink r:id="rId18" w:history="1">
        <w:r w:rsidRPr="008E1534">
          <w:rPr>
            <w:rStyle w:val="Hyperlink"/>
            <w:lang w:val="fr-FR"/>
          </w:rPr>
          <w:t>CEDAW/C/GHA/Q/6-7</w:t>
        </w:r>
      </w:hyperlink>
      <w:r w:rsidRPr="008E1534">
        <w:rPr>
          <w:lang w:val="fr-FR"/>
        </w:rPr>
        <w:t xml:space="preserve">); </w:t>
      </w:r>
    </w:p>
    <w:p w:rsidR="008E1534" w:rsidRPr="008E1534" w:rsidRDefault="008E1534" w:rsidP="008E1534">
      <w:pPr>
        <w:pStyle w:val="SingleTxt"/>
        <w:rPr>
          <w:lang w:val="fr-FR"/>
        </w:rPr>
      </w:pPr>
      <w:r>
        <w:rPr>
          <w:lang w:val="fr-FR"/>
        </w:rPr>
        <w:tab/>
      </w:r>
      <w:r w:rsidRPr="008E1534">
        <w:rPr>
          <w:lang w:val="fr-FR"/>
        </w:rPr>
        <w:t>e)</w:t>
      </w:r>
      <w:r w:rsidRPr="008E1534">
        <w:rPr>
          <w:lang w:val="fr-FR"/>
        </w:rPr>
        <w:tab/>
        <w:t>Liste des problèmes et questions relatifs au rapport unique de la Guinée valant septième et huitième rapports périodiques (</w:t>
      </w:r>
      <w:hyperlink r:id="rId19" w:history="1">
        <w:r w:rsidRPr="008E1534">
          <w:rPr>
            <w:rStyle w:val="Hyperlink"/>
            <w:lang w:val="fr-FR"/>
          </w:rPr>
          <w:t>CEDAW/C/GIN/Q/7-8</w:t>
        </w:r>
      </w:hyperlink>
      <w:r w:rsidRPr="008E1534">
        <w:rPr>
          <w:lang w:val="fr-FR"/>
        </w:rPr>
        <w:t>);</w:t>
      </w:r>
    </w:p>
    <w:p w:rsidR="008E1534" w:rsidRPr="008E1534" w:rsidRDefault="008E1534" w:rsidP="008E1534">
      <w:pPr>
        <w:pStyle w:val="SingleTxt"/>
        <w:rPr>
          <w:lang w:val="fr-FR"/>
        </w:rPr>
      </w:pPr>
      <w:r>
        <w:rPr>
          <w:lang w:val="fr-FR"/>
        </w:rPr>
        <w:tab/>
      </w:r>
      <w:r w:rsidRPr="008E1534">
        <w:rPr>
          <w:lang w:val="fr-FR"/>
        </w:rPr>
        <w:t>f)</w:t>
      </w:r>
      <w:r w:rsidRPr="008E1534">
        <w:rPr>
          <w:lang w:val="fr-FR"/>
        </w:rPr>
        <w:tab/>
        <w:t>Liste des problèmes et questions relatifs aux septième et huitième rapports périodiques combinés de la Pologne (</w:t>
      </w:r>
      <w:hyperlink r:id="rId20" w:history="1">
        <w:r w:rsidRPr="008E1534">
          <w:rPr>
            <w:rStyle w:val="Hyperlink"/>
            <w:lang w:val="fr-FR"/>
          </w:rPr>
          <w:t>CEDAW/C/POL/Q/7-8</w:t>
        </w:r>
      </w:hyperlink>
      <w:r w:rsidR="00635BDD">
        <w:rPr>
          <w:lang w:val="fr-FR"/>
        </w:rPr>
        <w:t>);</w:t>
      </w:r>
      <w:bookmarkStart w:id="1" w:name="insstart"/>
      <w:bookmarkEnd w:id="1"/>
    </w:p>
    <w:p w:rsidR="008E1534" w:rsidRPr="008E1534" w:rsidRDefault="008E1534" w:rsidP="008E1534">
      <w:pPr>
        <w:pStyle w:val="SingleTxt"/>
        <w:rPr>
          <w:lang w:val="fr-FR"/>
        </w:rPr>
      </w:pPr>
      <w:r>
        <w:rPr>
          <w:lang w:val="fr-FR"/>
        </w:rPr>
        <w:tab/>
      </w:r>
      <w:r w:rsidRPr="008E1534">
        <w:rPr>
          <w:lang w:val="fr-FR"/>
        </w:rPr>
        <w:t>g)</w:t>
      </w:r>
      <w:r w:rsidRPr="008E1534">
        <w:rPr>
          <w:lang w:val="fr-FR"/>
        </w:rPr>
        <w:tab/>
        <w:t>Liste des problèmes et questions relatifs au rapport unique des Îles Salomon valant premier, deuxième et troisième rapports périodiques (</w:t>
      </w:r>
      <w:hyperlink r:id="rId21" w:history="1">
        <w:r w:rsidRPr="008E1534">
          <w:rPr>
            <w:rStyle w:val="Hyperlink"/>
            <w:lang w:val="fr-FR"/>
          </w:rPr>
          <w:t>CEDAW/C/SLB/1-3/Add.2</w:t>
        </w:r>
      </w:hyperlink>
      <w:r w:rsidRPr="008E1534">
        <w:rPr>
          <w:lang w:val="fr-FR"/>
        </w:rPr>
        <w:t>);</w:t>
      </w:r>
    </w:p>
    <w:p w:rsidR="008E1534" w:rsidRPr="008E1534" w:rsidRDefault="008E1534" w:rsidP="008E1534">
      <w:pPr>
        <w:pStyle w:val="SingleTxt"/>
        <w:rPr>
          <w:lang w:val="fr-FR"/>
        </w:rPr>
      </w:pPr>
      <w:r>
        <w:rPr>
          <w:lang w:val="fr-FR"/>
        </w:rPr>
        <w:tab/>
      </w:r>
      <w:r w:rsidRPr="008E1534">
        <w:rPr>
          <w:lang w:val="fr-FR"/>
        </w:rPr>
        <w:t>h)</w:t>
      </w:r>
      <w:r w:rsidRPr="008E1534">
        <w:rPr>
          <w:lang w:val="fr-FR"/>
        </w:rPr>
        <w:tab/>
        <w:t>Liste des problèmes et questions relatifs au rapport unique de la République bolivarienne du Venezuela valant septième et huitième rapports périodiques (</w:t>
      </w:r>
      <w:hyperlink r:id="rId22" w:history="1">
        <w:r w:rsidRPr="008E1534">
          <w:rPr>
            <w:rStyle w:val="Hyperlink"/>
            <w:lang w:val="fr-FR"/>
          </w:rPr>
          <w:t>CEDAW/C/VEN/Q/7-8</w:t>
        </w:r>
      </w:hyperlink>
      <w:r w:rsidRPr="008E1534">
        <w:rPr>
          <w:lang w:val="fr-FR"/>
        </w:rPr>
        <w:t>).</w:t>
      </w:r>
    </w:p>
    <w:p w:rsidR="00573D42" w:rsidRPr="008E1534" w:rsidRDefault="008E1534" w:rsidP="008E1534">
      <w:pPr>
        <w:pStyle w:val="SingleTxt"/>
        <w:rPr>
          <w:lang w:val="fr-CA"/>
        </w:rPr>
      </w:pPr>
      <w:r w:rsidRPr="008E1534">
        <w:rPr>
          <w:lang w:val="fr-FR"/>
        </w:rPr>
        <w:t>9.</w:t>
      </w:r>
      <w:r w:rsidRPr="008E1534">
        <w:rPr>
          <w:lang w:val="fr-FR"/>
        </w:rPr>
        <w:tab/>
        <w:t>Conformément aux décisions 22/IV, 25/II et 31/III, les listes de problèmes et questions portaient sur des thèmes relevant de la Convention sur l</w:t>
      </w:r>
      <w:r w:rsidR="00635BDD">
        <w:rPr>
          <w:lang w:val="fr-FR"/>
        </w:rPr>
        <w:t>’</w:t>
      </w:r>
      <w:r w:rsidRPr="008E1534">
        <w:rPr>
          <w:lang w:val="fr-FR"/>
        </w:rPr>
        <w:t>élimination de toutes les formes de discrimination à l</w:t>
      </w:r>
      <w:r w:rsidR="00635BDD">
        <w:rPr>
          <w:lang w:val="fr-FR"/>
        </w:rPr>
        <w:t>’</w:t>
      </w:r>
      <w:r w:rsidRPr="008E1534">
        <w:rPr>
          <w:lang w:val="fr-FR"/>
        </w:rPr>
        <w:t>égard des femmes. Ces thèmes sont notamment les suivants : cadre législatif et constitutionnel; les femmes, la paix et la sécurité, s</w:t>
      </w:r>
      <w:r w:rsidR="00635BDD">
        <w:rPr>
          <w:lang w:val="fr-FR"/>
        </w:rPr>
        <w:t>’</w:t>
      </w:r>
      <w:r w:rsidRPr="008E1534">
        <w:rPr>
          <w:lang w:val="fr-FR"/>
        </w:rPr>
        <w:t>il y a lieu; mécanisme national pour la promotion de la femme; stéréotypes et pratiques nocives; la violence à l</w:t>
      </w:r>
      <w:r w:rsidR="00635BDD">
        <w:rPr>
          <w:lang w:val="fr-FR"/>
        </w:rPr>
        <w:t>’</w:t>
      </w:r>
      <w:r w:rsidRPr="008E1534">
        <w:rPr>
          <w:lang w:val="fr-FR"/>
        </w:rPr>
        <w:t>égard des femmes, notamment la violence domestique; la traite des femmes et l</w:t>
      </w:r>
      <w:r w:rsidR="00635BDD">
        <w:rPr>
          <w:lang w:val="fr-FR"/>
        </w:rPr>
        <w:t>’</w:t>
      </w:r>
      <w:r w:rsidRPr="008E1534">
        <w:rPr>
          <w:lang w:val="fr-FR"/>
        </w:rPr>
        <w:t>exploitation de la prostitution; la participation des femmes à la prise de décisions; éducation et formation; emploi; santé; prestations sociales et économiques; femmes rurales; la situation des groupes de femmes défavorisés comme les femmes âgées, les femmes handicapées, les femmes appartenant à des minorités ethniques, les réfugiées et les femmes migrantes; l</w:t>
      </w:r>
      <w:r w:rsidR="00635BDD">
        <w:rPr>
          <w:lang w:val="fr-FR"/>
        </w:rPr>
        <w:t>’</w:t>
      </w:r>
      <w:r w:rsidRPr="008E1534">
        <w:rPr>
          <w:lang w:val="fr-FR"/>
        </w:rPr>
        <w:t>égalité devant la loi; le mariage et les relations familiales.</w:t>
      </w:r>
    </w:p>
    <w:p w:rsidR="00841EF0" w:rsidRPr="008E1534" w:rsidRDefault="008E1534" w:rsidP="008E1534">
      <w:pPr>
        <w:pStyle w:val="SingleTxt"/>
        <w:spacing w:after="0" w:line="240" w:lineRule="auto"/>
        <w:rPr>
          <w:lang w:val="fr-CA"/>
        </w:rPr>
      </w:pPr>
      <w:r>
        <w:rPr>
          <w:noProof/>
          <w:w w:val="100"/>
        </w:rPr>
        <w:pict>
          <v:line id="_x0000_s1027" style="position:absolute;left:0;text-align:left;z-index:2;mso-position-horizontal-relative:page" from="270pt,24pt" to="342pt,24pt" strokeweight=".25pt">
            <w10:wrap anchorx="page"/>
          </v:line>
        </w:pict>
      </w:r>
    </w:p>
    <w:sectPr w:rsidR="00841EF0" w:rsidRPr="008E1534" w:rsidSect="008E4103">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31T09:30:00Z" w:initials="Start">
    <w:p w:rsidR="008E4103" w:rsidRDefault="008E410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NO&gt;&gt;N1426248F&lt;&lt;ODS JOB NO&gt;&gt;</w:t>
      </w:r>
    </w:p>
    <w:p w:rsidR="008E4103" w:rsidRDefault="008E4103">
      <w:pPr>
        <w:pStyle w:val="CommentText"/>
      </w:pPr>
      <w:r>
        <w:t>&lt;&lt;ODS DOC SYMBOL1&gt;&gt;CEDAW/C/PSWG/59/1&lt;&lt;ODS DOC SYMBOL1&gt;&gt;</w:t>
      </w:r>
    </w:p>
    <w:p w:rsidR="008E4103" w:rsidRDefault="008E410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882" w:rsidRDefault="00F55882" w:rsidP="00F3330B">
      <w:pPr>
        <w:spacing w:line="240" w:lineRule="auto"/>
      </w:pPr>
      <w:r>
        <w:separator/>
      </w:r>
    </w:p>
  </w:endnote>
  <w:endnote w:type="continuationSeparator" w:id="0">
    <w:p w:rsidR="00F55882" w:rsidRDefault="00F55882"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E4103" w:rsidRPr="004827C6" w:rsidTr="008E4103">
      <w:tblPrEx>
        <w:tblCellMar>
          <w:top w:w="0" w:type="dxa"/>
          <w:bottom w:w="0" w:type="dxa"/>
        </w:tblCellMar>
      </w:tblPrEx>
      <w:tc>
        <w:tcPr>
          <w:tcW w:w="5033" w:type="dxa"/>
          <w:shd w:val="clear" w:color="auto" w:fill="auto"/>
        </w:tcPr>
        <w:p w:rsidR="008E4103" w:rsidRPr="00E74D77" w:rsidRDefault="008E4103" w:rsidP="008E4103">
          <w:pPr>
            <w:pStyle w:val="Footer"/>
            <w:jc w:val="right"/>
            <w:rPr>
              <w:b w:val="0"/>
              <w:w w:val="103"/>
              <w:sz w:val="14"/>
              <w:szCs w:val="22"/>
            </w:rPr>
          </w:pPr>
          <w:fldSimple w:instr=" DOCVARIABLE &quot;FooterJN&quot; \* MERGEFORMAT ">
            <w:r w:rsidR="00635BDD" w:rsidRPr="00E74D77">
              <w:rPr>
                <w:b w:val="0"/>
                <w:w w:val="103"/>
                <w:sz w:val="14"/>
                <w:szCs w:val="22"/>
              </w:rPr>
              <w:t>14-26248 (F)</w:t>
            </w:r>
          </w:fldSimple>
        </w:p>
      </w:tc>
      <w:tc>
        <w:tcPr>
          <w:tcW w:w="5033" w:type="dxa"/>
          <w:shd w:val="clear" w:color="auto" w:fill="auto"/>
        </w:tcPr>
        <w:p w:rsidR="008E4103" w:rsidRPr="00E74D77" w:rsidRDefault="008E4103" w:rsidP="008E4103">
          <w:pPr>
            <w:pStyle w:val="Footer"/>
            <w:rPr>
              <w:w w:val="103"/>
              <w:szCs w:val="22"/>
            </w:rPr>
          </w:pPr>
          <w:r w:rsidRPr="00E74D77">
            <w:rPr>
              <w:w w:val="103"/>
              <w:szCs w:val="22"/>
            </w:rPr>
            <w:fldChar w:fldCharType="begin"/>
          </w:r>
          <w:r w:rsidRPr="00E74D77">
            <w:rPr>
              <w:w w:val="103"/>
              <w:szCs w:val="22"/>
            </w:rPr>
            <w:instrText xml:space="preserve"> PAGE  \* Arabic  \* MERGEFORMAT </w:instrText>
          </w:r>
          <w:r w:rsidRPr="00E74D77">
            <w:rPr>
              <w:w w:val="103"/>
              <w:szCs w:val="22"/>
            </w:rPr>
            <w:fldChar w:fldCharType="separate"/>
          </w:r>
          <w:r w:rsidR="00635BDD" w:rsidRPr="00E74D77">
            <w:rPr>
              <w:noProof/>
              <w:w w:val="103"/>
              <w:szCs w:val="22"/>
            </w:rPr>
            <w:t>2</w:t>
          </w:r>
          <w:r w:rsidRPr="00E74D77">
            <w:rPr>
              <w:w w:val="103"/>
              <w:szCs w:val="22"/>
            </w:rPr>
            <w:fldChar w:fldCharType="end"/>
          </w:r>
          <w:r w:rsidRPr="00E74D77">
            <w:rPr>
              <w:w w:val="103"/>
              <w:szCs w:val="22"/>
            </w:rPr>
            <w:t>/</w:t>
          </w:r>
          <w:fldSimple w:instr=" NUMPAGES  \* Arabic  \* MERGEFORMAT ">
            <w:r w:rsidR="00635BDD" w:rsidRPr="00E74D77">
              <w:rPr>
                <w:noProof/>
                <w:w w:val="103"/>
                <w:szCs w:val="22"/>
              </w:rPr>
              <w:t>3</w:t>
            </w:r>
          </w:fldSimple>
        </w:p>
      </w:tc>
    </w:tr>
  </w:tbl>
  <w:p w:rsidR="008E4103" w:rsidRPr="008E4103" w:rsidRDefault="008E4103" w:rsidP="008E410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E4103" w:rsidRPr="004827C6" w:rsidTr="008E4103">
      <w:tblPrEx>
        <w:tblCellMar>
          <w:top w:w="0" w:type="dxa"/>
          <w:bottom w:w="0" w:type="dxa"/>
        </w:tblCellMar>
      </w:tblPrEx>
      <w:tc>
        <w:tcPr>
          <w:tcW w:w="5033" w:type="dxa"/>
          <w:shd w:val="clear" w:color="auto" w:fill="auto"/>
        </w:tcPr>
        <w:p w:rsidR="008E4103" w:rsidRPr="00E74D77" w:rsidRDefault="008E4103" w:rsidP="008E4103">
          <w:pPr>
            <w:pStyle w:val="Footer"/>
            <w:jc w:val="right"/>
            <w:rPr>
              <w:w w:val="103"/>
              <w:szCs w:val="22"/>
            </w:rPr>
          </w:pPr>
          <w:r w:rsidRPr="00E74D77">
            <w:rPr>
              <w:w w:val="103"/>
              <w:szCs w:val="22"/>
            </w:rPr>
            <w:fldChar w:fldCharType="begin"/>
          </w:r>
          <w:r w:rsidRPr="00E74D77">
            <w:rPr>
              <w:w w:val="103"/>
              <w:szCs w:val="22"/>
            </w:rPr>
            <w:instrText xml:space="preserve"> PAGE  \* Arabic  \* MERGEFORMAT </w:instrText>
          </w:r>
          <w:r w:rsidRPr="00E74D77">
            <w:rPr>
              <w:w w:val="103"/>
              <w:szCs w:val="22"/>
            </w:rPr>
            <w:fldChar w:fldCharType="separate"/>
          </w:r>
          <w:r w:rsidR="00635BDD" w:rsidRPr="00E74D77">
            <w:rPr>
              <w:noProof/>
              <w:w w:val="103"/>
              <w:szCs w:val="22"/>
            </w:rPr>
            <w:t>3</w:t>
          </w:r>
          <w:r w:rsidRPr="00E74D77">
            <w:rPr>
              <w:w w:val="103"/>
              <w:szCs w:val="22"/>
            </w:rPr>
            <w:fldChar w:fldCharType="end"/>
          </w:r>
          <w:r w:rsidRPr="00E74D77">
            <w:rPr>
              <w:w w:val="103"/>
              <w:szCs w:val="22"/>
            </w:rPr>
            <w:t>/</w:t>
          </w:r>
          <w:fldSimple w:instr=" NUMPAGES  \* Arabic  \* MERGEFORMAT ">
            <w:r w:rsidR="00635BDD" w:rsidRPr="00E74D77">
              <w:rPr>
                <w:noProof/>
                <w:w w:val="103"/>
                <w:szCs w:val="22"/>
              </w:rPr>
              <w:t>3</w:t>
            </w:r>
          </w:fldSimple>
        </w:p>
      </w:tc>
      <w:tc>
        <w:tcPr>
          <w:tcW w:w="5033" w:type="dxa"/>
          <w:shd w:val="clear" w:color="auto" w:fill="auto"/>
        </w:tcPr>
        <w:p w:rsidR="008E4103" w:rsidRPr="00E74D77" w:rsidRDefault="008E4103" w:rsidP="008E4103">
          <w:pPr>
            <w:pStyle w:val="Footer"/>
            <w:rPr>
              <w:b w:val="0"/>
              <w:w w:val="103"/>
              <w:sz w:val="14"/>
              <w:szCs w:val="22"/>
            </w:rPr>
          </w:pPr>
          <w:fldSimple w:instr=" DOCVARIABLE &quot;FooterJN&quot; \* MERGEFORMAT ">
            <w:r w:rsidR="00635BDD" w:rsidRPr="00E74D77">
              <w:rPr>
                <w:b w:val="0"/>
                <w:w w:val="103"/>
                <w:sz w:val="14"/>
                <w:szCs w:val="22"/>
              </w:rPr>
              <w:t>14-26248 (F)</w:t>
            </w:r>
          </w:fldSimple>
        </w:p>
      </w:tc>
    </w:tr>
  </w:tbl>
  <w:p w:rsidR="008E4103" w:rsidRPr="008E4103" w:rsidRDefault="008E4103" w:rsidP="008E410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103" w:rsidRDefault="008E4103">
    <w:pPr>
      <w:pStyle w:val="Footer"/>
    </w:pPr>
  </w:p>
  <w:tbl>
    <w:tblPr>
      <w:tblW w:w="0" w:type="auto"/>
      <w:tblLayout w:type="fixed"/>
      <w:tblLook w:val="0000"/>
    </w:tblPr>
    <w:tblGrid>
      <w:gridCol w:w="5033"/>
      <w:gridCol w:w="3686"/>
    </w:tblGrid>
    <w:tr w:rsidR="008E4103" w:rsidRPr="004827C6" w:rsidTr="008E4103">
      <w:tblPrEx>
        <w:tblCellMar>
          <w:top w:w="0" w:type="dxa"/>
          <w:bottom w:w="0" w:type="dxa"/>
        </w:tblCellMar>
      </w:tblPrEx>
      <w:tc>
        <w:tcPr>
          <w:tcW w:w="5033" w:type="dxa"/>
        </w:tcPr>
        <w:p w:rsidR="008E4103" w:rsidRPr="00E74D77" w:rsidRDefault="00841EF0" w:rsidP="008E4103">
          <w:pPr>
            <w:pStyle w:val="Footer"/>
            <w:rPr>
              <w:b w:val="0"/>
              <w:sz w:val="20"/>
              <w:szCs w:val="22"/>
            </w:rPr>
          </w:pPr>
          <w:r w:rsidRPr="00E74D77">
            <w:rPr>
              <w:b w:val="0"/>
              <w:sz w:val="20"/>
              <w:szCs w:val="22"/>
            </w:rPr>
            <w:t>14-26248X (F)</w:t>
          </w:r>
        </w:p>
        <w:p w:rsidR="008E4103" w:rsidRPr="00E74D77" w:rsidRDefault="008E4103" w:rsidP="008E4103">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635BDD" w:rsidRPr="00E74D77">
              <w:rPr>
                <w:rFonts w:ascii="Barcode 3 of 9 by request" w:hAnsi="Barcode 3 of 9 by request"/>
                <w:b w:val="0"/>
                <w:spacing w:val="0"/>
                <w:w w:val="100"/>
                <w:sz w:val="24"/>
                <w:szCs w:val="22"/>
              </w:rPr>
              <w:t>*1426248*</w:t>
            </w:r>
          </w:fldSimple>
        </w:p>
      </w:tc>
      <w:tc>
        <w:tcPr>
          <w:tcW w:w="3686" w:type="dxa"/>
        </w:tcPr>
        <w:p w:rsidR="008E4103" w:rsidRPr="00E74D77" w:rsidRDefault="008E4103" w:rsidP="008E4103">
          <w:pPr>
            <w:pStyle w:val="Footer"/>
            <w:spacing w:line="240" w:lineRule="atLeast"/>
            <w:jc w:val="right"/>
            <w:rPr>
              <w:b w:val="0"/>
              <w:sz w:val="20"/>
              <w:szCs w:val="22"/>
            </w:rPr>
          </w:pPr>
          <w:r w:rsidRPr="00E74D77">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E4103" w:rsidRPr="008E4103" w:rsidRDefault="008E4103" w:rsidP="008E4103">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882" w:rsidRDefault="00F55882" w:rsidP="00F3330B">
      <w:pPr>
        <w:spacing w:line="240" w:lineRule="auto"/>
      </w:pPr>
      <w:r>
        <w:separator/>
      </w:r>
    </w:p>
  </w:footnote>
  <w:footnote w:type="continuationSeparator" w:id="0">
    <w:p w:rsidR="00F55882" w:rsidRDefault="00F55882" w:rsidP="00F3330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8E4103" w:rsidRPr="004827C6" w:rsidTr="008E4103">
      <w:tblPrEx>
        <w:tblCellMar>
          <w:top w:w="0" w:type="dxa"/>
          <w:bottom w:w="0" w:type="dxa"/>
        </w:tblCellMar>
      </w:tblPrEx>
      <w:trPr>
        <w:trHeight w:hRule="exact" w:val="864"/>
      </w:trPr>
      <w:tc>
        <w:tcPr>
          <w:tcW w:w="4838" w:type="dxa"/>
          <w:shd w:val="clear" w:color="auto" w:fill="auto"/>
          <w:vAlign w:val="bottom"/>
        </w:tcPr>
        <w:p w:rsidR="008E4103" w:rsidRPr="00E74D77" w:rsidRDefault="008E4103" w:rsidP="008E4103">
          <w:pPr>
            <w:pStyle w:val="Header"/>
            <w:spacing w:after="80"/>
            <w:rPr>
              <w:b/>
              <w:szCs w:val="22"/>
            </w:rPr>
          </w:pPr>
          <w:fldSimple w:instr=" DOCVARIABLE &quot;sss1&quot; \* MERGEFORMAT ">
            <w:r w:rsidR="00635BDD" w:rsidRPr="00E74D77">
              <w:rPr>
                <w:b/>
                <w:szCs w:val="22"/>
              </w:rPr>
              <w:t>CEDAW/C/PSWG/59/1</w:t>
            </w:r>
          </w:fldSimple>
        </w:p>
      </w:tc>
      <w:tc>
        <w:tcPr>
          <w:tcW w:w="5033" w:type="dxa"/>
          <w:shd w:val="clear" w:color="auto" w:fill="auto"/>
          <w:vAlign w:val="bottom"/>
        </w:tcPr>
        <w:p w:rsidR="008E4103" w:rsidRPr="00E74D77" w:rsidRDefault="008E4103" w:rsidP="008E4103">
          <w:pPr>
            <w:pStyle w:val="Header"/>
            <w:rPr>
              <w:szCs w:val="22"/>
            </w:rPr>
          </w:pPr>
        </w:p>
      </w:tc>
    </w:tr>
  </w:tbl>
  <w:p w:rsidR="008E4103" w:rsidRPr="008E4103" w:rsidRDefault="008E4103" w:rsidP="008E410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8E4103" w:rsidRPr="004827C6" w:rsidTr="008E4103">
      <w:tblPrEx>
        <w:tblCellMar>
          <w:top w:w="0" w:type="dxa"/>
          <w:bottom w:w="0" w:type="dxa"/>
        </w:tblCellMar>
      </w:tblPrEx>
      <w:trPr>
        <w:trHeight w:hRule="exact" w:val="864"/>
      </w:trPr>
      <w:tc>
        <w:tcPr>
          <w:tcW w:w="4838" w:type="dxa"/>
          <w:shd w:val="clear" w:color="auto" w:fill="auto"/>
          <w:vAlign w:val="bottom"/>
        </w:tcPr>
        <w:p w:rsidR="008E4103" w:rsidRPr="00E74D77" w:rsidRDefault="008E4103" w:rsidP="008E4103">
          <w:pPr>
            <w:pStyle w:val="Header"/>
            <w:rPr>
              <w:szCs w:val="22"/>
            </w:rPr>
          </w:pPr>
        </w:p>
      </w:tc>
      <w:tc>
        <w:tcPr>
          <w:tcW w:w="5033" w:type="dxa"/>
          <w:shd w:val="clear" w:color="auto" w:fill="auto"/>
          <w:vAlign w:val="bottom"/>
        </w:tcPr>
        <w:p w:rsidR="008E4103" w:rsidRPr="00E74D77" w:rsidRDefault="008E4103" w:rsidP="008E4103">
          <w:pPr>
            <w:pStyle w:val="Header"/>
            <w:spacing w:after="80"/>
            <w:jc w:val="right"/>
            <w:rPr>
              <w:b/>
              <w:szCs w:val="22"/>
            </w:rPr>
          </w:pPr>
          <w:fldSimple w:instr=" DOCVARIABLE &quot;sss1&quot; \* MERGEFORMAT ">
            <w:r w:rsidR="00635BDD" w:rsidRPr="00E74D77">
              <w:rPr>
                <w:b/>
                <w:szCs w:val="22"/>
              </w:rPr>
              <w:t>CEDAW/C/PSWG/59/1</w:t>
            </w:r>
          </w:fldSimple>
        </w:p>
      </w:tc>
    </w:tr>
  </w:tbl>
  <w:p w:rsidR="008E4103" w:rsidRPr="008E4103" w:rsidRDefault="008E4103" w:rsidP="008E410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E4103" w:rsidRPr="004827C6" w:rsidTr="008E410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E4103" w:rsidRPr="00E74D77" w:rsidRDefault="008E4103" w:rsidP="008E4103">
          <w:pPr>
            <w:pStyle w:val="Header"/>
            <w:spacing w:after="120"/>
            <w:rPr>
              <w:szCs w:val="22"/>
            </w:rPr>
          </w:pPr>
        </w:p>
      </w:tc>
      <w:tc>
        <w:tcPr>
          <w:tcW w:w="2059" w:type="dxa"/>
          <w:tcBorders>
            <w:bottom w:val="single" w:sz="4" w:space="0" w:color="auto"/>
          </w:tcBorders>
          <w:shd w:val="clear" w:color="auto" w:fill="auto"/>
          <w:vAlign w:val="bottom"/>
        </w:tcPr>
        <w:p w:rsidR="008E4103" w:rsidRPr="004827C6" w:rsidRDefault="008E4103" w:rsidP="008E4103">
          <w:pPr>
            <w:pStyle w:val="HCH"/>
            <w:spacing w:after="80"/>
            <w:rPr>
              <w:b w:val="0"/>
              <w:color w:val="010000"/>
              <w:spacing w:val="2"/>
              <w:w w:val="96"/>
            </w:rPr>
          </w:pPr>
          <w:r w:rsidRPr="004827C6">
            <w:rPr>
              <w:b w:val="0"/>
              <w:color w:val="010000"/>
              <w:spacing w:val="2"/>
              <w:w w:val="96"/>
            </w:rPr>
            <w:t>Nations Unies</w:t>
          </w:r>
        </w:p>
      </w:tc>
      <w:tc>
        <w:tcPr>
          <w:tcW w:w="58" w:type="dxa"/>
          <w:tcBorders>
            <w:bottom w:val="single" w:sz="4" w:space="0" w:color="auto"/>
          </w:tcBorders>
          <w:shd w:val="clear" w:color="auto" w:fill="auto"/>
          <w:vAlign w:val="bottom"/>
        </w:tcPr>
        <w:p w:rsidR="008E4103" w:rsidRPr="00E74D77" w:rsidRDefault="008E4103" w:rsidP="008E4103">
          <w:pPr>
            <w:pStyle w:val="Header"/>
            <w:spacing w:after="120"/>
            <w:rPr>
              <w:szCs w:val="22"/>
            </w:rPr>
          </w:pPr>
        </w:p>
      </w:tc>
      <w:tc>
        <w:tcPr>
          <w:tcW w:w="6523" w:type="dxa"/>
          <w:gridSpan w:val="3"/>
          <w:tcBorders>
            <w:bottom w:val="single" w:sz="4" w:space="0" w:color="auto"/>
          </w:tcBorders>
          <w:shd w:val="clear" w:color="auto" w:fill="auto"/>
          <w:vAlign w:val="bottom"/>
        </w:tcPr>
        <w:p w:rsidR="008E4103" w:rsidRPr="004827C6" w:rsidRDefault="008E4103" w:rsidP="008E4103">
          <w:pPr>
            <w:spacing w:after="80" w:line="240" w:lineRule="auto"/>
            <w:jc w:val="right"/>
            <w:rPr>
              <w:position w:val="-4"/>
            </w:rPr>
          </w:pPr>
          <w:r w:rsidRPr="004827C6">
            <w:rPr>
              <w:position w:val="-4"/>
              <w:sz w:val="40"/>
            </w:rPr>
            <w:t>CEDAW</w:t>
          </w:r>
          <w:r w:rsidRPr="004827C6">
            <w:rPr>
              <w:position w:val="-4"/>
            </w:rPr>
            <w:t>/C/PSWG/59/1</w:t>
          </w:r>
        </w:p>
      </w:tc>
    </w:tr>
    <w:tr w:rsidR="008E4103" w:rsidRPr="004827C6" w:rsidTr="008E410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E4103" w:rsidRPr="00E74D77" w:rsidRDefault="008E4103" w:rsidP="008E4103">
          <w:pPr>
            <w:pStyle w:val="Header"/>
            <w:spacing w:before="880"/>
            <w:ind w:left="-72"/>
            <w:rPr>
              <w:szCs w:val="22"/>
            </w:rPr>
          </w:pPr>
          <w:r w:rsidRPr="00E74D77">
            <w:rPr>
              <w:szCs w:val="22"/>
            </w:rPr>
            <w:t xml:space="preserve">  </w:t>
          </w:r>
          <w:r w:rsidRPr="00E74D77">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E4103" w:rsidRPr="00E74D77" w:rsidRDefault="008E4103" w:rsidP="008E4103">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8E4103" w:rsidRPr="004827C6" w:rsidRDefault="008E4103" w:rsidP="008E4103">
          <w:pPr>
            <w:pStyle w:val="XLarge"/>
            <w:spacing w:before="109" w:line="330" w:lineRule="exact"/>
            <w:rPr>
              <w:sz w:val="34"/>
              <w:lang w:val="fr-CA"/>
            </w:rPr>
          </w:pPr>
          <w:r w:rsidRPr="004827C6">
            <w:rPr>
              <w:sz w:val="34"/>
              <w:lang w:val="fr-CA"/>
            </w:rPr>
            <w:t>Convention sur l’élimination</w:t>
          </w:r>
          <w:r w:rsidRPr="004827C6">
            <w:rPr>
              <w:sz w:val="34"/>
              <w:lang w:val="fr-CA"/>
            </w:rPr>
            <w:br/>
            <w:t>de toutes les formes</w:t>
          </w:r>
          <w:r w:rsidRPr="004827C6">
            <w:rPr>
              <w:sz w:val="34"/>
              <w:lang w:val="fr-CA"/>
            </w:rPr>
            <w:br/>
            <w:t xml:space="preserve">de discrimination à l’égard des femmes </w:t>
          </w:r>
        </w:p>
      </w:tc>
      <w:tc>
        <w:tcPr>
          <w:tcW w:w="245" w:type="dxa"/>
          <w:tcBorders>
            <w:top w:val="single" w:sz="4" w:space="0" w:color="auto"/>
            <w:bottom w:val="single" w:sz="12" w:space="0" w:color="auto"/>
          </w:tcBorders>
          <w:shd w:val="clear" w:color="auto" w:fill="auto"/>
        </w:tcPr>
        <w:p w:rsidR="008E4103" w:rsidRPr="00E74D77" w:rsidRDefault="008E4103" w:rsidP="008E4103">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8E4103" w:rsidRPr="004827C6" w:rsidRDefault="008E4103" w:rsidP="008E4103">
          <w:pPr>
            <w:pStyle w:val="Distribution"/>
            <w:rPr>
              <w:color w:val="000000"/>
              <w:lang w:val="fr-CA"/>
            </w:rPr>
          </w:pPr>
          <w:r w:rsidRPr="004827C6">
            <w:rPr>
              <w:color w:val="000000"/>
              <w:lang w:val="fr-CA"/>
            </w:rPr>
            <w:t>Distr. générale</w:t>
          </w:r>
        </w:p>
        <w:p w:rsidR="008E4103" w:rsidRPr="004827C6" w:rsidRDefault="008E4103" w:rsidP="008E4103">
          <w:pPr>
            <w:pStyle w:val="Publication"/>
            <w:rPr>
              <w:color w:val="000000"/>
              <w:lang w:val="fr-CA"/>
            </w:rPr>
          </w:pPr>
          <w:r w:rsidRPr="004827C6">
            <w:rPr>
              <w:color w:val="000000"/>
              <w:lang w:val="fr-CA"/>
            </w:rPr>
            <w:t>7 mars 2014</w:t>
          </w:r>
        </w:p>
        <w:p w:rsidR="008E4103" w:rsidRPr="004827C6" w:rsidRDefault="008E4103" w:rsidP="008E4103">
          <w:pPr>
            <w:rPr>
              <w:lang w:val="fr-CA"/>
            </w:rPr>
          </w:pPr>
          <w:r w:rsidRPr="004827C6">
            <w:rPr>
              <w:lang w:val="fr-CA"/>
            </w:rPr>
            <w:t>Français</w:t>
          </w:r>
        </w:p>
        <w:p w:rsidR="008E4103" w:rsidRPr="004827C6" w:rsidRDefault="008E4103" w:rsidP="008E1534">
          <w:pPr>
            <w:rPr>
              <w:color w:val="000000"/>
              <w:lang w:val="fr-CA"/>
            </w:rPr>
          </w:pPr>
          <w:r w:rsidRPr="008E1534">
            <w:rPr>
              <w:lang w:val="fr-CA"/>
            </w:rPr>
            <w:t>Original</w:t>
          </w:r>
          <w:r w:rsidR="008E1534">
            <w:rPr>
              <w:lang w:val="fr-CA"/>
            </w:rPr>
            <w:t> </w:t>
          </w:r>
          <w:r w:rsidRPr="008E1534">
            <w:rPr>
              <w:lang w:val="fr-CA"/>
            </w:rPr>
            <w:t>: anglais</w:t>
          </w:r>
        </w:p>
      </w:tc>
    </w:tr>
  </w:tbl>
  <w:p w:rsidR="008E4103" w:rsidRPr="00841EF0" w:rsidRDefault="008E4103" w:rsidP="008E4103">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475"/>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6248*"/>
    <w:docVar w:name="CreationDt" w:val="31/03/2014 09:30:28"/>
    <w:docVar w:name="DocCategory" w:val="Doc"/>
    <w:docVar w:name="DocType" w:val="Final"/>
    <w:docVar w:name="FooterJN" w:val="14-26248 (F)"/>
    <w:docVar w:name="jobn" w:val="14-26248 (F)"/>
    <w:docVar w:name="jobnDT" w:val="14-26248 (F)   310314"/>
    <w:docVar w:name="jobnDTDT" w:val="14-26248 (F)   310314   310314"/>
    <w:docVar w:name="JobNo" w:val="1426248F"/>
    <w:docVar w:name="OandT" w:val="cmd"/>
    <w:docVar w:name="sss1" w:val="CEDAW/C/PSWG/59/1"/>
    <w:docVar w:name="sss2" w:val="-"/>
    <w:docVar w:name="Symbol1" w:val="CEDAW/C/PSWG/59/1"/>
    <w:docVar w:name="Symbol2" w:val="-"/>
  </w:docVars>
  <w:rsids>
    <w:rsidRoot w:val="00306DE9"/>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5AF0"/>
    <w:rsid w:val="000B6B84"/>
    <w:rsid w:val="000C349B"/>
    <w:rsid w:val="000C683C"/>
    <w:rsid w:val="000F04A8"/>
    <w:rsid w:val="000F1B8A"/>
    <w:rsid w:val="000F299A"/>
    <w:rsid w:val="000F36A0"/>
    <w:rsid w:val="0010575E"/>
    <w:rsid w:val="0011255C"/>
    <w:rsid w:val="00116149"/>
    <w:rsid w:val="00126FB2"/>
    <w:rsid w:val="00132A45"/>
    <w:rsid w:val="0014233F"/>
    <w:rsid w:val="00144DE1"/>
    <w:rsid w:val="00145A1F"/>
    <w:rsid w:val="001466A3"/>
    <w:rsid w:val="00151710"/>
    <w:rsid w:val="00155B70"/>
    <w:rsid w:val="00160E65"/>
    <w:rsid w:val="0016199B"/>
    <w:rsid w:val="00162C83"/>
    <w:rsid w:val="001639FC"/>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6425"/>
    <w:rsid w:val="00252402"/>
    <w:rsid w:val="00254656"/>
    <w:rsid w:val="0025545A"/>
    <w:rsid w:val="0026332C"/>
    <w:rsid w:val="002730C7"/>
    <w:rsid w:val="00280143"/>
    <w:rsid w:val="00286531"/>
    <w:rsid w:val="002A07EF"/>
    <w:rsid w:val="002A27E5"/>
    <w:rsid w:val="002B1D15"/>
    <w:rsid w:val="002B4A7F"/>
    <w:rsid w:val="002B5928"/>
    <w:rsid w:val="002C3640"/>
    <w:rsid w:val="002C3FD3"/>
    <w:rsid w:val="002C77CF"/>
    <w:rsid w:val="002E11E9"/>
    <w:rsid w:val="002E3856"/>
    <w:rsid w:val="002E79AF"/>
    <w:rsid w:val="002F048A"/>
    <w:rsid w:val="002F0E01"/>
    <w:rsid w:val="002F1E33"/>
    <w:rsid w:val="002F5972"/>
    <w:rsid w:val="00303A3C"/>
    <w:rsid w:val="00303D82"/>
    <w:rsid w:val="00303E4E"/>
    <w:rsid w:val="00306DE9"/>
    <w:rsid w:val="0030788D"/>
    <w:rsid w:val="00316628"/>
    <w:rsid w:val="003235C7"/>
    <w:rsid w:val="00326270"/>
    <w:rsid w:val="00332A87"/>
    <w:rsid w:val="003342DF"/>
    <w:rsid w:val="00337015"/>
    <w:rsid w:val="00340736"/>
    <w:rsid w:val="003559A7"/>
    <w:rsid w:val="00362737"/>
    <w:rsid w:val="00362F57"/>
    <w:rsid w:val="0037045E"/>
    <w:rsid w:val="00385D78"/>
    <w:rsid w:val="00386953"/>
    <w:rsid w:val="003909DD"/>
    <w:rsid w:val="00391342"/>
    <w:rsid w:val="00393A67"/>
    <w:rsid w:val="00393C9F"/>
    <w:rsid w:val="003942F1"/>
    <w:rsid w:val="00395031"/>
    <w:rsid w:val="00397343"/>
    <w:rsid w:val="003A56DC"/>
    <w:rsid w:val="003B411E"/>
    <w:rsid w:val="003B60DA"/>
    <w:rsid w:val="003B668A"/>
    <w:rsid w:val="003C222D"/>
    <w:rsid w:val="003C6DDA"/>
    <w:rsid w:val="003E1642"/>
    <w:rsid w:val="003E3E2D"/>
    <w:rsid w:val="003E4E03"/>
    <w:rsid w:val="004065B7"/>
    <w:rsid w:val="004066EB"/>
    <w:rsid w:val="00406E1E"/>
    <w:rsid w:val="00432662"/>
    <w:rsid w:val="004342B2"/>
    <w:rsid w:val="00441593"/>
    <w:rsid w:val="004448E6"/>
    <w:rsid w:val="00450D24"/>
    <w:rsid w:val="004548AC"/>
    <w:rsid w:val="00455E42"/>
    <w:rsid w:val="00457D04"/>
    <w:rsid w:val="004627F7"/>
    <w:rsid w:val="004638A8"/>
    <w:rsid w:val="00476698"/>
    <w:rsid w:val="00481634"/>
    <w:rsid w:val="004827C6"/>
    <w:rsid w:val="00487428"/>
    <w:rsid w:val="00492DC3"/>
    <w:rsid w:val="004A2319"/>
    <w:rsid w:val="004A2455"/>
    <w:rsid w:val="004C304C"/>
    <w:rsid w:val="004D5D20"/>
    <w:rsid w:val="004E0FB8"/>
    <w:rsid w:val="004E272F"/>
    <w:rsid w:val="004E4258"/>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73D42"/>
    <w:rsid w:val="005811A3"/>
    <w:rsid w:val="00583566"/>
    <w:rsid w:val="00584E7A"/>
    <w:rsid w:val="00585DEA"/>
    <w:rsid w:val="00590A88"/>
    <w:rsid w:val="00591AA0"/>
    <w:rsid w:val="005A1E12"/>
    <w:rsid w:val="005A7976"/>
    <w:rsid w:val="005B33A4"/>
    <w:rsid w:val="005B5D99"/>
    <w:rsid w:val="005B74B8"/>
    <w:rsid w:val="005C3A63"/>
    <w:rsid w:val="005F12E0"/>
    <w:rsid w:val="005F2A30"/>
    <w:rsid w:val="005F35C5"/>
    <w:rsid w:val="005F6A9F"/>
    <w:rsid w:val="005F6E3F"/>
    <w:rsid w:val="0060033F"/>
    <w:rsid w:val="006015EE"/>
    <w:rsid w:val="00603211"/>
    <w:rsid w:val="0060792E"/>
    <w:rsid w:val="00612407"/>
    <w:rsid w:val="006125AC"/>
    <w:rsid w:val="00617EBE"/>
    <w:rsid w:val="00622055"/>
    <w:rsid w:val="0063122A"/>
    <w:rsid w:val="00635BDD"/>
    <w:rsid w:val="0063657E"/>
    <w:rsid w:val="0064762B"/>
    <w:rsid w:val="00650623"/>
    <w:rsid w:val="00656E62"/>
    <w:rsid w:val="00662686"/>
    <w:rsid w:val="00665692"/>
    <w:rsid w:val="00675A53"/>
    <w:rsid w:val="006866E8"/>
    <w:rsid w:val="00687FB1"/>
    <w:rsid w:val="0069608C"/>
    <w:rsid w:val="006A5910"/>
    <w:rsid w:val="006B1ABC"/>
    <w:rsid w:val="006B64BE"/>
    <w:rsid w:val="006C449D"/>
    <w:rsid w:val="006D5832"/>
    <w:rsid w:val="006E215F"/>
    <w:rsid w:val="006E3D5C"/>
    <w:rsid w:val="006E4E12"/>
    <w:rsid w:val="006E5649"/>
    <w:rsid w:val="006F5A33"/>
    <w:rsid w:val="006F6787"/>
    <w:rsid w:val="006F6EDD"/>
    <w:rsid w:val="00704AF5"/>
    <w:rsid w:val="00735F3A"/>
    <w:rsid w:val="00735FB1"/>
    <w:rsid w:val="007367E1"/>
    <w:rsid w:val="00743131"/>
    <w:rsid w:val="00745376"/>
    <w:rsid w:val="00750C8F"/>
    <w:rsid w:val="007531C9"/>
    <w:rsid w:val="00754913"/>
    <w:rsid w:val="00765152"/>
    <w:rsid w:val="00770DEF"/>
    <w:rsid w:val="0077589C"/>
    <w:rsid w:val="00775BFD"/>
    <w:rsid w:val="00780058"/>
    <w:rsid w:val="007804F4"/>
    <w:rsid w:val="0078267A"/>
    <w:rsid w:val="0079302E"/>
    <w:rsid w:val="0079379B"/>
    <w:rsid w:val="0079452A"/>
    <w:rsid w:val="00794FED"/>
    <w:rsid w:val="007B1E17"/>
    <w:rsid w:val="007C0C1F"/>
    <w:rsid w:val="007C206E"/>
    <w:rsid w:val="007E2FEB"/>
    <w:rsid w:val="007E74E9"/>
    <w:rsid w:val="007F3DCC"/>
    <w:rsid w:val="007F77CB"/>
    <w:rsid w:val="00800903"/>
    <w:rsid w:val="00804131"/>
    <w:rsid w:val="00804565"/>
    <w:rsid w:val="00806A3B"/>
    <w:rsid w:val="00807CA4"/>
    <w:rsid w:val="008173CF"/>
    <w:rsid w:val="00833A79"/>
    <w:rsid w:val="00837284"/>
    <w:rsid w:val="00841EF0"/>
    <w:rsid w:val="00844B5C"/>
    <w:rsid w:val="008555BA"/>
    <w:rsid w:val="00856155"/>
    <w:rsid w:val="008579A6"/>
    <w:rsid w:val="00861D7A"/>
    <w:rsid w:val="00863E44"/>
    <w:rsid w:val="008703DB"/>
    <w:rsid w:val="008710A1"/>
    <w:rsid w:val="0088158E"/>
    <w:rsid w:val="008829F3"/>
    <w:rsid w:val="00891ADA"/>
    <w:rsid w:val="008962D4"/>
    <w:rsid w:val="008C5E6B"/>
    <w:rsid w:val="008D2DCF"/>
    <w:rsid w:val="008D3043"/>
    <w:rsid w:val="008D3318"/>
    <w:rsid w:val="008D4C00"/>
    <w:rsid w:val="008D613D"/>
    <w:rsid w:val="008E1534"/>
    <w:rsid w:val="008E4103"/>
    <w:rsid w:val="008E5CC1"/>
    <w:rsid w:val="008E6532"/>
    <w:rsid w:val="008E7FF5"/>
    <w:rsid w:val="008F125F"/>
    <w:rsid w:val="0090311E"/>
    <w:rsid w:val="0090438E"/>
    <w:rsid w:val="009133F5"/>
    <w:rsid w:val="00915680"/>
    <w:rsid w:val="0091610E"/>
    <w:rsid w:val="00916373"/>
    <w:rsid w:val="00931752"/>
    <w:rsid w:val="00940B65"/>
    <w:rsid w:val="0095064A"/>
    <w:rsid w:val="00951A0B"/>
    <w:rsid w:val="00962CAC"/>
    <w:rsid w:val="00964BDE"/>
    <w:rsid w:val="0098128C"/>
    <w:rsid w:val="009813FE"/>
    <w:rsid w:val="00983DD0"/>
    <w:rsid w:val="00991387"/>
    <w:rsid w:val="00993D02"/>
    <w:rsid w:val="009943AB"/>
    <w:rsid w:val="00994740"/>
    <w:rsid w:val="009A4787"/>
    <w:rsid w:val="009A7DEC"/>
    <w:rsid w:val="009B0AF7"/>
    <w:rsid w:val="009B0BFB"/>
    <w:rsid w:val="009B4EEC"/>
    <w:rsid w:val="009E06DE"/>
    <w:rsid w:val="009E246F"/>
    <w:rsid w:val="009E76A1"/>
    <w:rsid w:val="009F235E"/>
    <w:rsid w:val="009F3C78"/>
    <w:rsid w:val="009F5ACE"/>
    <w:rsid w:val="009F7FE9"/>
    <w:rsid w:val="00A02426"/>
    <w:rsid w:val="00A150A7"/>
    <w:rsid w:val="00A210DD"/>
    <w:rsid w:val="00A21443"/>
    <w:rsid w:val="00A22ED0"/>
    <w:rsid w:val="00A24099"/>
    <w:rsid w:val="00A264B0"/>
    <w:rsid w:val="00A33E3C"/>
    <w:rsid w:val="00A3426E"/>
    <w:rsid w:val="00A46DB8"/>
    <w:rsid w:val="00A52DF2"/>
    <w:rsid w:val="00A57C5A"/>
    <w:rsid w:val="00A72C1F"/>
    <w:rsid w:val="00A83E5E"/>
    <w:rsid w:val="00A84C12"/>
    <w:rsid w:val="00A85CA4"/>
    <w:rsid w:val="00A85DB4"/>
    <w:rsid w:val="00A96709"/>
    <w:rsid w:val="00A97EBD"/>
    <w:rsid w:val="00AA1695"/>
    <w:rsid w:val="00AA260F"/>
    <w:rsid w:val="00AA5F19"/>
    <w:rsid w:val="00AA750A"/>
    <w:rsid w:val="00AB4438"/>
    <w:rsid w:val="00AB6814"/>
    <w:rsid w:val="00AB6BE3"/>
    <w:rsid w:val="00AB71F3"/>
    <w:rsid w:val="00AC6DB5"/>
    <w:rsid w:val="00AD3D04"/>
    <w:rsid w:val="00AE0DF0"/>
    <w:rsid w:val="00AE164F"/>
    <w:rsid w:val="00AE73A1"/>
    <w:rsid w:val="00AF6B78"/>
    <w:rsid w:val="00B01D80"/>
    <w:rsid w:val="00B05198"/>
    <w:rsid w:val="00B10BF5"/>
    <w:rsid w:val="00B145B5"/>
    <w:rsid w:val="00B152AC"/>
    <w:rsid w:val="00B16C8B"/>
    <w:rsid w:val="00B22BE8"/>
    <w:rsid w:val="00B26B93"/>
    <w:rsid w:val="00B27126"/>
    <w:rsid w:val="00B362BE"/>
    <w:rsid w:val="00B52A47"/>
    <w:rsid w:val="00B541C6"/>
    <w:rsid w:val="00B556DD"/>
    <w:rsid w:val="00B66644"/>
    <w:rsid w:val="00B67756"/>
    <w:rsid w:val="00B712B0"/>
    <w:rsid w:val="00B77EB8"/>
    <w:rsid w:val="00B84109"/>
    <w:rsid w:val="00B85BDA"/>
    <w:rsid w:val="00B870D6"/>
    <w:rsid w:val="00B93B31"/>
    <w:rsid w:val="00BA3125"/>
    <w:rsid w:val="00BC43E2"/>
    <w:rsid w:val="00BD45A0"/>
    <w:rsid w:val="00BE2F51"/>
    <w:rsid w:val="00BE62DB"/>
    <w:rsid w:val="00BE7E1A"/>
    <w:rsid w:val="00BF055A"/>
    <w:rsid w:val="00BF0B13"/>
    <w:rsid w:val="00BF651C"/>
    <w:rsid w:val="00BF7BD3"/>
    <w:rsid w:val="00C01B04"/>
    <w:rsid w:val="00C13C81"/>
    <w:rsid w:val="00C14A5C"/>
    <w:rsid w:val="00C14B0A"/>
    <w:rsid w:val="00C26CD3"/>
    <w:rsid w:val="00C3047B"/>
    <w:rsid w:val="00C35E4D"/>
    <w:rsid w:val="00C45692"/>
    <w:rsid w:val="00C60C0B"/>
    <w:rsid w:val="00C67F09"/>
    <w:rsid w:val="00C72788"/>
    <w:rsid w:val="00C76A5E"/>
    <w:rsid w:val="00C90C2B"/>
    <w:rsid w:val="00C9582B"/>
    <w:rsid w:val="00CA13F9"/>
    <w:rsid w:val="00CA2B14"/>
    <w:rsid w:val="00CA2D2A"/>
    <w:rsid w:val="00CA40E0"/>
    <w:rsid w:val="00CB0CBE"/>
    <w:rsid w:val="00CB1C6D"/>
    <w:rsid w:val="00CB5956"/>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6AB5"/>
    <w:rsid w:val="00D70856"/>
    <w:rsid w:val="00D73117"/>
    <w:rsid w:val="00D8335C"/>
    <w:rsid w:val="00D92B16"/>
    <w:rsid w:val="00D93CC2"/>
    <w:rsid w:val="00DA2106"/>
    <w:rsid w:val="00DA23EB"/>
    <w:rsid w:val="00DB66E6"/>
    <w:rsid w:val="00DC23FE"/>
    <w:rsid w:val="00DC5B37"/>
    <w:rsid w:val="00DE01B6"/>
    <w:rsid w:val="00DE1304"/>
    <w:rsid w:val="00E11B5C"/>
    <w:rsid w:val="00E22DB7"/>
    <w:rsid w:val="00E345BF"/>
    <w:rsid w:val="00E51F8B"/>
    <w:rsid w:val="00E529D4"/>
    <w:rsid w:val="00E56D2F"/>
    <w:rsid w:val="00E635B9"/>
    <w:rsid w:val="00E6363C"/>
    <w:rsid w:val="00E71BAD"/>
    <w:rsid w:val="00E74106"/>
    <w:rsid w:val="00E74864"/>
    <w:rsid w:val="00E74D77"/>
    <w:rsid w:val="00E83E70"/>
    <w:rsid w:val="00E86286"/>
    <w:rsid w:val="00E952EF"/>
    <w:rsid w:val="00E968A0"/>
    <w:rsid w:val="00E97145"/>
    <w:rsid w:val="00EA4196"/>
    <w:rsid w:val="00EB1632"/>
    <w:rsid w:val="00EB535D"/>
    <w:rsid w:val="00EC34E0"/>
    <w:rsid w:val="00EC5430"/>
    <w:rsid w:val="00EC6373"/>
    <w:rsid w:val="00ED047D"/>
    <w:rsid w:val="00ED297E"/>
    <w:rsid w:val="00ED4626"/>
    <w:rsid w:val="00ED732D"/>
    <w:rsid w:val="00EF11F2"/>
    <w:rsid w:val="00EF236F"/>
    <w:rsid w:val="00F03AFB"/>
    <w:rsid w:val="00F14729"/>
    <w:rsid w:val="00F17670"/>
    <w:rsid w:val="00F17A90"/>
    <w:rsid w:val="00F2031D"/>
    <w:rsid w:val="00F26369"/>
    <w:rsid w:val="00F3330B"/>
    <w:rsid w:val="00F357CB"/>
    <w:rsid w:val="00F35CA0"/>
    <w:rsid w:val="00F44706"/>
    <w:rsid w:val="00F45420"/>
    <w:rsid w:val="00F51EF7"/>
    <w:rsid w:val="00F52A72"/>
    <w:rsid w:val="00F54C59"/>
    <w:rsid w:val="00F55882"/>
    <w:rsid w:val="00F609CB"/>
    <w:rsid w:val="00F653F7"/>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54BE"/>
    <w:rsid w:val="00FD7CD4"/>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semiHidden/>
    <w:unhideWhenUsed/>
    <w:rsid w:val="00D8335C"/>
    <w:pPr>
      <w:spacing w:line="210" w:lineRule="exact"/>
    </w:pPr>
    <w:rPr>
      <w:spacing w:val="5"/>
      <w:w w:val="104"/>
      <w:sz w:val="17"/>
      <w:szCs w:val="20"/>
      <w:lang/>
    </w:rPr>
  </w:style>
  <w:style w:type="character" w:customStyle="1" w:styleId="FootnoteTextChar">
    <w:name w:val="Footnote Text Char"/>
    <w:link w:val="FootnoteText"/>
    <w:uiPriority w:val="99"/>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60792E"/>
    <w:rPr>
      <w:rFonts w:ascii="Times New Roman" w:hAnsi="Times New Roman"/>
      <w:spacing w:val="-3"/>
      <w:w w:val="99"/>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8E4103"/>
    <w:rPr>
      <w:sz w:val="16"/>
      <w:szCs w:val="16"/>
    </w:rPr>
  </w:style>
  <w:style w:type="paragraph" w:styleId="CommentText">
    <w:name w:val="annotation text"/>
    <w:basedOn w:val="Normal"/>
    <w:link w:val="CommentTextChar"/>
    <w:uiPriority w:val="99"/>
    <w:semiHidden/>
    <w:unhideWhenUsed/>
    <w:rsid w:val="008E4103"/>
    <w:rPr>
      <w:szCs w:val="20"/>
      <w:lang/>
    </w:rPr>
  </w:style>
  <w:style w:type="character" w:customStyle="1" w:styleId="CommentTextChar">
    <w:name w:val="Comment Text Char"/>
    <w:link w:val="CommentText"/>
    <w:uiPriority w:val="99"/>
    <w:semiHidden/>
    <w:rsid w:val="008E4103"/>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8E4103"/>
    <w:rPr>
      <w:b/>
      <w:bCs/>
    </w:rPr>
  </w:style>
  <w:style w:type="character" w:customStyle="1" w:styleId="CommentSubjectChar">
    <w:name w:val="Comment Subject Char"/>
    <w:link w:val="CommentSubject"/>
    <w:uiPriority w:val="99"/>
    <w:semiHidden/>
    <w:rsid w:val="008E4103"/>
    <w:rPr>
      <w:rFonts w:ascii="Times New Roman" w:hAnsi="Times New Roman"/>
      <w:b/>
      <w:bCs/>
      <w:spacing w:val="4"/>
      <w:w w:val="103"/>
      <w:kern w:val="14"/>
    </w:rPr>
  </w:style>
  <w:style w:type="character" w:styleId="Hyperlink">
    <w:name w:val="Hyperlink"/>
    <w:uiPriority w:val="99"/>
    <w:unhideWhenUsed/>
    <w:rsid w:val="008E1534"/>
    <w:rPr>
      <w:color w:val="0000FF"/>
      <w:u w:val="none"/>
    </w:rPr>
  </w:style>
  <w:style w:type="character" w:styleId="FollowedHyperlink">
    <w:name w:val="FollowedHyperlink"/>
    <w:uiPriority w:val="99"/>
    <w:semiHidden/>
    <w:unhideWhenUsed/>
    <w:rsid w:val="008E1534"/>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CEDAW/C/GHA/Q/6" TargetMode="External"/><Relationship Id="rId3" Type="http://schemas.openxmlformats.org/officeDocument/2006/relationships/settings" Target="settings.xml"/><Relationship Id="rId21" Type="http://schemas.openxmlformats.org/officeDocument/2006/relationships/hyperlink" Target="http://undocs.org/fr/CEDAW/C/SLB/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CHN/Q/7" TargetMode="External"/><Relationship Id="rId2" Type="http://schemas.openxmlformats.org/officeDocument/2006/relationships/styles" Target="styles.xml"/><Relationship Id="rId16" Type="http://schemas.openxmlformats.org/officeDocument/2006/relationships/hyperlink" Target="http://undocs.org/fr/CEDAW/C/BRN/Q/12" TargetMode="External"/><Relationship Id="rId20" Type="http://schemas.openxmlformats.org/officeDocument/2006/relationships/hyperlink" Target="http://undocs.org/fr/CEDAW/C/POL/Q/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fr/CEDAW/C/BEL/Q/7"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undocs.org/fr/CEDAW/C/GIN/Q/7"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fr/CEDAW/C/VEN/Q/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1</Pages>
  <Words>862</Words>
  <Characters>4743</Characters>
  <Application>Microsoft Office Outlook</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5594</CharactersWithSpaces>
  <SharedDoc>false</SharedDoc>
  <HLinks>
    <vt:vector size="48" baseType="variant">
      <vt:variant>
        <vt:i4>1376347</vt:i4>
      </vt:variant>
      <vt:variant>
        <vt:i4>21</vt:i4>
      </vt:variant>
      <vt:variant>
        <vt:i4>0</vt:i4>
      </vt:variant>
      <vt:variant>
        <vt:i4>5</vt:i4>
      </vt:variant>
      <vt:variant>
        <vt:lpwstr>http://undocs.org/fr/CEDAW/C/VEN/Q/7</vt:lpwstr>
      </vt:variant>
      <vt:variant>
        <vt:lpwstr/>
      </vt:variant>
      <vt:variant>
        <vt:i4>7012477</vt:i4>
      </vt:variant>
      <vt:variant>
        <vt:i4>18</vt:i4>
      </vt:variant>
      <vt:variant>
        <vt:i4>0</vt:i4>
      </vt:variant>
      <vt:variant>
        <vt:i4>5</vt:i4>
      </vt:variant>
      <vt:variant>
        <vt:lpwstr>http://undocs.org/fr/CEDAW/C/SLB/1</vt:lpwstr>
      </vt:variant>
      <vt:variant>
        <vt:lpwstr/>
      </vt:variant>
      <vt:variant>
        <vt:i4>1114193</vt:i4>
      </vt:variant>
      <vt:variant>
        <vt:i4>15</vt:i4>
      </vt:variant>
      <vt:variant>
        <vt:i4>0</vt:i4>
      </vt:variant>
      <vt:variant>
        <vt:i4>5</vt:i4>
      </vt:variant>
      <vt:variant>
        <vt:lpwstr>http://undocs.org/fr/CEDAW/C/POL/Q/7</vt:lpwstr>
      </vt:variant>
      <vt:variant>
        <vt:lpwstr/>
      </vt:variant>
      <vt:variant>
        <vt:i4>262231</vt:i4>
      </vt:variant>
      <vt:variant>
        <vt:i4>12</vt:i4>
      </vt:variant>
      <vt:variant>
        <vt:i4>0</vt:i4>
      </vt:variant>
      <vt:variant>
        <vt:i4>5</vt:i4>
      </vt:variant>
      <vt:variant>
        <vt:lpwstr>http://undocs.org/fr/CEDAW/C/GIN/Q/7</vt:lpwstr>
      </vt:variant>
      <vt:variant>
        <vt:lpwstr/>
      </vt:variant>
      <vt:variant>
        <vt:i4>655446</vt:i4>
      </vt:variant>
      <vt:variant>
        <vt:i4>9</vt:i4>
      </vt:variant>
      <vt:variant>
        <vt:i4>0</vt:i4>
      </vt:variant>
      <vt:variant>
        <vt:i4>5</vt:i4>
      </vt:variant>
      <vt:variant>
        <vt:lpwstr>http://undocs.org/fr/CEDAW/C/GHA/Q/6</vt:lpwstr>
      </vt:variant>
      <vt:variant>
        <vt:lpwstr/>
      </vt:variant>
      <vt:variant>
        <vt:i4>86</vt:i4>
      </vt:variant>
      <vt:variant>
        <vt:i4>6</vt:i4>
      </vt:variant>
      <vt:variant>
        <vt:i4>0</vt:i4>
      </vt:variant>
      <vt:variant>
        <vt:i4>5</vt:i4>
      </vt:variant>
      <vt:variant>
        <vt:lpwstr>http://undocs.org/fr/CEDAW/C/CHN/Q/7</vt:lpwstr>
      </vt:variant>
      <vt:variant>
        <vt:lpwstr/>
      </vt:variant>
      <vt:variant>
        <vt:i4>3473490</vt:i4>
      </vt:variant>
      <vt:variant>
        <vt:i4>3</vt:i4>
      </vt:variant>
      <vt:variant>
        <vt:i4>0</vt:i4>
      </vt:variant>
      <vt:variant>
        <vt:i4>5</vt:i4>
      </vt:variant>
      <vt:variant>
        <vt:lpwstr>http://undocs.org/fr/CEDAW/C/BRN/Q/1_x001e_2</vt:lpwstr>
      </vt:variant>
      <vt:variant>
        <vt:lpwstr/>
      </vt:variant>
      <vt:variant>
        <vt:i4>196699</vt:i4>
      </vt:variant>
      <vt:variant>
        <vt:i4>0</vt:i4>
      </vt:variant>
      <vt:variant>
        <vt:i4>0</vt:i4>
      </vt:variant>
      <vt:variant>
        <vt:i4>5</vt:i4>
      </vt:variant>
      <vt:variant>
        <vt:lpwstr>http://undocs.org/fr/CEDAW/C/BEL/Q/7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Carmel-Marie Démesmin</dc:creator>
  <cp:keywords/>
  <dc:description/>
  <cp:lastModifiedBy>FTPU User</cp:lastModifiedBy>
  <cp:revision>9</cp:revision>
  <cp:lastPrinted>2014-03-31T07:37:00Z</cp:lastPrinted>
  <dcterms:created xsi:type="dcterms:W3CDTF">2014-03-31T07:14:00Z</dcterms:created>
  <dcterms:modified xsi:type="dcterms:W3CDTF">2014-03-31T07:51:00Z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1426248</vt:lpwstr>
  </property>
  <property fmtid="{D5CDD505-2E9C-101B-9397-08002B2CF9AE}" pid="3" name="Symbol1">
    <vt:lpwstr>CEDAW/C/PSWG/59/1</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7 mars 2014</vt:lpwstr>
  </property>
  <property fmtid="{D5CDD505-2E9C-101B-9397-08002B2CF9AE}" pid="8" name="Original">
    <vt:lpwstr>anglais</vt:lpwstr>
  </property>
  <property fmtid="{D5CDD505-2E9C-101B-9397-08002B2CF9AE}" pid="9" name="Release Date">
    <vt:lpwstr>310314</vt:lpwstr>
  </property>
  <property fmtid="{D5CDD505-2E9C-101B-9397-08002B2CF9AE}" pid="10" name="Comment">
    <vt:lpwstr/>
  </property>
  <property fmtid="{D5CDD505-2E9C-101B-9397-08002B2CF9AE}" pid="11" name="DraftPages">
    <vt:lpwstr> </vt:lpwstr>
  </property>
  <property fmtid="{D5CDD505-2E9C-101B-9397-08002B2CF9AE}" pid="12" name="Operator">
    <vt:lpwstr>cmd</vt:lpwstr>
  </property>
</Properties>
</file>