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41474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190504    190504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994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/C/64/CO/4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May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Ливийская Арабская </w:t>
      </w:r>
      <w:proofErr w:type="spellStart"/>
      <w:r>
        <w:rPr>
          <w:b/>
          <w:bCs/>
        </w:rPr>
        <w:t>Джамахирия</w:t>
      </w:r>
      <w:proofErr w:type="spellEnd"/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На своих 1626-м и 1627-м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.1626 и 1627), проходивших 2 и 3 марта 2004 года, Комитет рассмотрел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 xml:space="preserve">.5) пятнадцатый-семнадцатый периодические доклады Ливийской Арабской </w:t>
      </w:r>
      <w:proofErr w:type="spellStart"/>
      <w:r>
        <w:t>Джамахирии</w:t>
      </w:r>
      <w:proofErr w:type="spellEnd"/>
      <w:r>
        <w:t>, подлежавшие представлению с 1998 по 2002 год.  На своем 1639</w:t>
      </w:r>
      <w:r>
        <w:noBreakHyphen/>
        <w:t>м 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.1639) 11 марта 2003 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представленные государством-участником доклады и возможность возобновить диалог с Ливийской Арабской Джамахирией в более благоприятных, чем в 1998 году, условиях.  Комитет с удовлетворением отмечает присутствие делегации и благодарит ее за стремление ответить на заданные вопросы.  </w:t>
      </w:r>
    </w:p>
    <w:p w:rsidR="00000000" w:rsidRDefault="00000000"/>
    <w:p w:rsidR="00000000" w:rsidRDefault="00000000">
      <w:r>
        <w:br w:type="page"/>
        <w:t>3.</w:t>
      </w:r>
      <w:r>
        <w:tab/>
        <w:t>Комитет приветствует стремление государства-участника выполнять руководящие принципы по подготовке докладов, сформулированные Комитетом, но в то же время выражает сожаление в связи с тем, что в докладе отсутствует информация о практическом осуществлении Конвенции, а также ответы на вопросы, поднятые в предыдущих заключительных замечаниях.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 xml:space="preserve">Комитет с удовлетворением отмечает шаги, сделанные в направлении ратификации Международной конвенции о защите прав всех трудящихся-мигрантов и членов их семей. 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также шаги государства-участника по ратификации поправок к пункту 6 статьи 8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 xml:space="preserve">Комитет вновь обращает внимание на расхождения между оценкой государства-участника, согласно которой ливийское общество является этнически однородным, и информацией о том, что в стране проживают группы </w:t>
      </w:r>
      <w:proofErr w:type="spellStart"/>
      <w:r>
        <w:t>амазигов</w:t>
      </w:r>
      <w:proofErr w:type="spellEnd"/>
      <w:r>
        <w:t>, туарегов и чернокожих африканцев.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Комитет обращает внимание государства-участника на свою общую рекомендацию </w:t>
      </w:r>
      <w:proofErr w:type="spellStart"/>
      <w:r>
        <w:rPr>
          <w:b/>
          <w:bCs/>
        </w:rPr>
        <w:t>IV</w:t>
      </w:r>
      <w:proofErr w:type="spellEnd"/>
      <w:r>
        <w:rPr>
          <w:b/>
          <w:bCs/>
        </w:rPr>
        <w:t xml:space="preserve"> (1973 год), а также на пункт 8 руководящих принципов по подготовке докладов и вновь подчеркивает свою рекомендацию представить в следующем периодическом докладе информацию об этническом составе населения.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7.</w:t>
      </w:r>
      <w:r>
        <w:tab/>
        <w:t>Комитет выражает сожаление в связи с тем, что, несмотря на просьбу, содержащуюся в предыдущих заключительных замечаниях, государство-участник не представило подробной информации о проживающих в Ливийской Арабской Джамахирии лицах, не являющихся гражданами этой страны.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хотел бы в следующем периодическом докладе получить информацию о зарегистрированных и незарегистрированных трудящихся-мигрантах и членах их семей, а также о беженцах, в частности что касается стран их происхождения, их статуса и условий жизни.  Комитет призывает государство-участник ратифицировать Конвенцию о статусе беженцев 1951 года и Протокол к ней 1967 года.</w:t>
      </w:r>
    </w:p>
    <w:p w:rsidR="00000000" w:rsidRDefault="00000000"/>
    <w:p w:rsidR="00000000" w:rsidRDefault="00000000">
      <w:r>
        <w:t>8.</w:t>
      </w:r>
      <w:r>
        <w:tab/>
        <w:t xml:space="preserve">Комитет отмечает, что в своем периодическом докладе государство-участник категорически отрицает существование расовой дискриминации в Ливийской Арабской Джамахирии.  Комитет считает, что, по мнению государства-участника, наличие отдельных инцидентов на расовой почве не означает систематической расовой дискриминации со стороны государства-участника.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рекомендует государству-участнику провести исследования, с тем чтобы реально изучить и оценить, существует ли в стране расовая дискриминация, и проанализировать сделанные выводы.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9.</w:t>
      </w:r>
      <w:r>
        <w:tab/>
        <w:t xml:space="preserve">Комитет отмечает также отсутствие комплексного законодательства для профилактики и запрета расовой дискриминации, в частности в соответствии со статьей 4 Конвенции.  Он хотел бы подчеркнуть, что, хотя Конвенция и имеет верховенство над внутренним законодательством государства-участника, ее статья 4 не может применяться напрямую, поскольку она требует принятия конкретных положений, устанавливающих наказания за четко определяемые в законе правонарушения.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принять законодательство, отвечающее всем требованиям статьи 4 Конвенции.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Комитет глубоко обеспокоен сообщениями об актах насилия, совершенных в сентябре 2000 года против африканских трудящихся-мигрантов, которые были вызваны негативным отношением населения к чернокожим и которые стали причиной гибели многих людей.  Комитет выражает сожаление в связи с тем, что государство-участник не представило ответа о последних мерах, принятых им для наказания виновных и предотвращения подобных актов насилия в будущем.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просит государство-участник представить подробную информацию о числе и гражданстве погибших лиц, итогах проведенного официальными органами расследования, делах, возбужденных против виновных в этих событиях, и вынесенных им наказаниям.  Комитет желал бы также получить информацию о результатах мер, ранее объявленных государством-участником в ответ на эти события, в частности что касается создания комитета для расследования этих событий и изучения всех проявлений ксенофобии, а также принятия мер для узаконивания положения незарегистрированных мигрантов.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обеспокоен тем, что, по некоторым сведениям, с 2000 года из страны были выдворены тысячи африканских трудящихся-мигрантов.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хотел бы получить более подробную информацию о правилах возвращения, депортации или выдворения мигрантов.  Он рекомендует государству-участнику при высылке лиц, не являющихся гражданами, не допускать их дискриминации по принципу этнического или национального происхождения.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выражает озабоченность в связи с тем, что, по некоторым сведениям, среди африканских мигрантов на пути в Ливийскую Арабскую Джамахирию или через территорию Джамахирии в Европу, к сожалению, имеют место случаи смерти.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в его следующем периодическом докладе информацию по этому вопросу, в том числе о принятых в этой связи мерах.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выражает сожаление в связи с тем, что информация об осуществлении статьи 5 Конвенции является не полной.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уделять при рассмотрении вопроса о пользовании предусмотренными в статье 5 Конвенции правами более конкретное внимание вопросу недискриминации, а также представлять практическую информацию о том, как пользуются этими правами мигранты, чернокожее население, туареги и амазиги под юрисдикцией государства-участника.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Комитет выражает обеспокоенность в связи с сообщениями о том, что негативное отношение к чернокожему населению и совершаемые на расовой почве акты против иностранных рабочих отрицательно сказываются на их возможностях трудоустройства и условиях труда.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гарантировать, чтобы иностранные трудящиеся не подвергались дискриминации в трудовой деятельности по признаку цвета их кожи или этнического или национального происхождения.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 xml:space="preserve">Комитет отмечает, что, по некоторым сведениям, в Ливийской Арабской </w:t>
      </w:r>
      <w:proofErr w:type="spellStart"/>
      <w:r>
        <w:t>Джамахирии</w:t>
      </w:r>
      <w:proofErr w:type="spellEnd"/>
      <w:r>
        <w:t xml:space="preserve"> </w:t>
      </w:r>
      <w:proofErr w:type="spellStart"/>
      <w:r>
        <w:t>амазигский</w:t>
      </w:r>
      <w:proofErr w:type="spellEnd"/>
      <w:r>
        <w:t xml:space="preserve"> язык и культура не признаются и что </w:t>
      </w:r>
      <w:proofErr w:type="spellStart"/>
      <w:r>
        <w:t>амазиги</w:t>
      </w:r>
      <w:proofErr w:type="spellEnd"/>
      <w:r>
        <w:t xml:space="preserve"> сталкиваются с трудностями в сохранении и выражении своей культурной и языковой самобытности.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Комитет подчеркивает, что в соответствии со статьей 5 Конвенции государство-участник взяло на себя обязательство уважать права </w:t>
      </w:r>
      <w:proofErr w:type="spellStart"/>
      <w:r>
        <w:rPr>
          <w:b/>
          <w:bCs/>
        </w:rPr>
        <w:t>амазигов</w:t>
      </w:r>
      <w:proofErr w:type="spellEnd"/>
      <w:r>
        <w:rPr>
          <w:b/>
          <w:bCs/>
        </w:rPr>
        <w:t xml:space="preserve"> на использование своей культуры и языка в частной и общественной жизни свободно и без какой-либо дискриминации.  Он предлагает государству-участнику поощрять пользование правом на ассоциации с целью защиты и пропаганды </w:t>
      </w:r>
      <w:proofErr w:type="spellStart"/>
      <w:r>
        <w:rPr>
          <w:b/>
          <w:bCs/>
        </w:rPr>
        <w:t>амазигской</w:t>
      </w:r>
      <w:proofErr w:type="spellEnd"/>
      <w:r>
        <w:rPr>
          <w:b/>
          <w:bCs/>
        </w:rPr>
        <w:t xml:space="preserve"> культуры, а также принимать меры, особенно в области образования, с тем чтобы поощрять изучение истории, языка и культуры </w:t>
      </w:r>
      <w:proofErr w:type="spellStart"/>
      <w:r>
        <w:rPr>
          <w:b/>
          <w:bCs/>
        </w:rPr>
        <w:t>амазигов</w:t>
      </w:r>
      <w:proofErr w:type="spellEnd"/>
      <w:r>
        <w:rPr>
          <w:b/>
          <w:bCs/>
        </w:rPr>
        <w:t>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Отмечая, что государство-участник не представило информации о практическом осуществлении статьи 6 Конвенции, Комитет рекомендует государству-участнику пропагандировать среди населения имеющиеся у него в соответствии с Конвенцией права, в том числе право на эффективные средства правовой защиты, а также обращать внимание полиции и судебных органов на проблему расовой дискриминации.</w:t>
      </w:r>
    </w:p>
    <w:p w:rsidR="00000000" w:rsidRDefault="00000000"/>
    <w:p w:rsidR="00000000" w:rsidRDefault="00000000">
      <w:r>
        <w:t>17.</w:t>
      </w:r>
      <w:r>
        <w:tab/>
        <w:t>Комитет принимает к сведению сообщение о том, что в рамках школьной программы права человека изучаются недостаточно, в частности что касается пропаганды терпимости и уважения религиозных и этнических меньшинств.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активизировать свои усилия в этой области и представить подробную информацию по этому вопросу в его следующем периодическом докладе.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далее отмечает, что государство-участник не сделало факультативного заявления, предусмотренного в статье 14 Конвенции, и рекомендует ему изучить такую возможность.</w:t>
      </w:r>
    </w:p>
    <w:p w:rsidR="00000000" w:rsidRDefault="00000000"/>
    <w:p w:rsidR="00000000" w:rsidRDefault="00000000">
      <w:r>
        <w:t>19.</w:t>
      </w:r>
      <w:r>
        <w:tab/>
        <w:t xml:space="preserve">Комитет рекомендует государству-участнику учитывать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во внутреннем праве, в частности в том, что касается статей 2-7 Конвенции, и включить в его следующий периодический доклад информацию о планах действий или других мерах, принятых для претворения в жизнь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20.</w:t>
      </w:r>
      <w:r>
        <w:tab/>
        <w:t>Комитет предлагает государству-участнику воспользоваться технической помощью, предлагаемой Управлением Верховного комиссара Организации Объединенных Наций по правам человека в рамках его программы консультативных услуг и технической помощи, с тем чтобы разработать комплексное законодательство для профилактики и запрета расовой дискриминации.</w:t>
      </w:r>
    </w:p>
    <w:p w:rsidR="00000000" w:rsidRDefault="00000000">
      <w:r>
        <w:t>21.</w:t>
      </w:r>
      <w:r>
        <w:tab/>
        <w:t>Комитет рекомендует государству-участнику широко распространять свои доклады среди общественности с момента их представления и аналогичным образом распространять замечания Комитета по этим докладам.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представить восемнадцатый периодический доклад вместе с девятнадцатым периодическим докладом, подлежащим представлению 4 января 2006 года, и комплексно осветить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0"/>
        </w:tabs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CERD/C/64/CO/4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CERD/C/64/CO/4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230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1471</Words>
  <Characters>8387</Characters>
  <Application>Microsoft Office Word</Application>
  <DocSecurity>4</DocSecurity>
  <Lines>69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0441474.doc</vt:lpstr>
    </vt:vector>
  </TitlesOfParts>
  <Company> </Company>
  <LinksUpToDate>false</LinksUpToDate>
  <CharactersWithSpaces>10299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0441474.doc</dc:title>
  <dc:subject/>
  <dc:creator>Olga Smirnova</dc:creator>
  <cp:keywords/>
  <dc:description/>
  <cp:lastModifiedBy>Olga Smirnova</cp:lastModifiedBy>
  <cp:revision>3</cp:revision>
  <cp:lastPrinted>2004-05-19T09:33:00Z</cp:lastPrinted>
  <dcterms:created xsi:type="dcterms:W3CDTF">2004-05-19T09:33:00Z</dcterms:created>
  <dcterms:modified xsi:type="dcterms:W3CDTF">2004-05-19T09:34:00Z</dcterms:modified>
</cp:coreProperties>
</file>