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575B" w:rsidRDefault="00C1575B" w:rsidP="00C1575B">
      <w:pPr>
        <w:spacing w:line="240" w:lineRule="auto"/>
        <w:jc w:val="left"/>
        <w:rPr>
          <w:szCs w:val="6"/>
        </w:rPr>
        <w:sectPr w:rsidR="00C1575B" w:rsidSect="00C1575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8359B" w:rsidRPr="0078359B" w:rsidRDefault="0078359B" w:rsidP="0078359B">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78359B">
        <w:rPr>
          <w:rtl/>
        </w:rPr>
        <w:t>اللجنة المعنية بالقضاء على التمييز ضد المرأة</w:t>
      </w:r>
    </w:p>
    <w:p w:rsidR="00CA5BF0" w:rsidRDefault="0078359B" w:rsidP="0078359B">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78359B">
        <w:rPr>
          <w:rFonts w:hint="cs"/>
          <w:rtl/>
        </w:rPr>
        <w:t>الفريق العامل لما قبل الدورة</w:t>
      </w:r>
    </w:p>
    <w:p w:rsidR="0078359B" w:rsidRPr="0078359B" w:rsidRDefault="00CA5BF0" w:rsidP="00892486">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الدورة</w:t>
      </w:r>
      <w:r w:rsidR="0078359B" w:rsidRPr="0078359B">
        <w:rPr>
          <w:rFonts w:hint="cs"/>
          <w:rtl/>
        </w:rPr>
        <w:t xml:space="preserve"> السادسة والثلاث</w:t>
      </w:r>
      <w:r w:rsidR="00892486">
        <w:rPr>
          <w:rFonts w:hint="cs"/>
          <w:rtl/>
        </w:rPr>
        <w:t>و</w:t>
      </w:r>
      <w:r w:rsidR="0078359B" w:rsidRPr="0078359B">
        <w:rPr>
          <w:rFonts w:hint="cs"/>
          <w:rtl/>
        </w:rPr>
        <w:t>ن</w:t>
      </w:r>
    </w:p>
    <w:p w:rsidR="0078359B" w:rsidRPr="0078359B" w:rsidRDefault="0078359B" w:rsidP="0078359B">
      <w:pPr>
        <w:tabs>
          <w:tab w:val="left" w:pos="662"/>
          <w:tab w:val="left" w:pos="1267"/>
          <w:tab w:val="left" w:pos="1987"/>
          <w:tab w:val="left" w:pos="2650"/>
        </w:tabs>
        <w:rPr>
          <w:rFonts w:hint="cs"/>
          <w:rtl/>
        </w:rPr>
      </w:pPr>
      <w:r w:rsidRPr="0078359B">
        <w:rPr>
          <w:rFonts w:hint="cs"/>
          <w:rtl/>
        </w:rPr>
        <w:t>7-25 آب/أغسطس 2006</w:t>
      </w:r>
    </w:p>
    <w:p w:rsidR="00CA5BF0" w:rsidRPr="00CA5BF0" w:rsidRDefault="00CA5BF0" w:rsidP="00CA5BF0">
      <w:pPr>
        <w:pStyle w:val="SingleTxt"/>
        <w:spacing w:after="0" w:line="120" w:lineRule="exact"/>
        <w:rPr>
          <w:rFonts w:hint="cs"/>
          <w:sz w:val="12"/>
          <w:rtl/>
        </w:rPr>
      </w:pPr>
    </w:p>
    <w:p w:rsidR="00CA5BF0" w:rsidRPr="00CA5BF0" w:rsidRDefault="00CA5BF0" w:rsidP="00CA5BF0">
      <w:pPr>
        <w:pStyle w:val="SingleTxt"/>
        <w:spacing w:after="0" w:line="120" w:lineRule="exact"/>
        <w:rPr>
          <w:rFonts w:hint="cs"/>
          <w:sz w:val="12"/>
          <w:rtl/>
        </w:rPr>
      </w:pPr>
    </w:p>
    <w:p w:rsidR="0078359B" w:rsidRPr="0078359B" w:rsidRDefault="00CA5BF0" w:rsidP="005633D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78359B" w:rsidRPr="0078359B">
        <w:rPr>
          <w:rtl/>
        </w:rPr>
        <w:t>قائمة القضايا والأسئلة الم</w:t>
      </w:r>
      <w:r w:rsidR="0078359B" w:rsidRPr="0078359B">
        <w:rPr>
          <w:rFonts w:hint="cs"/>
          <w:rtl/>
        </w:rPr>
        <w:t>طروحة ل</w:t>
      </w:r>
      <w:r w:rsidR="0078359B" w:rsidRPr="0078359B">
        <w:rPr>
          <w:rtl/>
        </w:rPr>
        <w:t>دراسة التقارير الدورية</w:t>
      </w:r>
    </w:p>
    <w:p w:rsidR="005633DB" w:rsidRPr="005633DB" w:rsidRDefault="005633DB" w:rsidP="005633DB">
      <w:pPr>
        <w:pStyle w:val="SingleTxt"/>
        <w:spacing w:after="0" w:line="120" w:lineRule="exact"/>
        <w:rPr>
          <w:rFonts w:hint="cs"/>
          <w:sz w:val="12"/>
          <w:rtl/>
        </w:rPr>
      </w:pPr>
    </w:p>
    <w:p w:rsidR="0078359B" w:rsidRPr="0078359B" w:rsidRDefault="005633DB" w:rsidP="005633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78359B" w:rsidRPr="0078359B">
        <w:rPr>
          <w:rFonts w:hint="cs"/>
          <w:rtl/>
        </w:rPr>
        <w:t>المكسيك</w:t>
      </w:r>
    </w:p>
    <w:p w:rsidR="005633DB" w:rsidRPr="005633DB" w:rsidRDefault="005633DB" w:rsidP="005633DB">
      <w:pPr>
        <w:pStyle w:val="SingleTxt"/>
        <w:spacing w:after="0" w:line="120" w:lineRule="exact"/>
        <w:rPr>
          <w:rFonts w:hint="cs"/>
          <w:sz w:val="12"/>
          <w:rtl/>
        </w:rPr>
      </w:pPr>
    </w:p>
    <w:p w:rsidR="0078359B" w:rsidRPr="0078359B" w:rsidRDefault="005633DB" w:rsidP="005633DB">
      <w:pPr>
        <w:pStyle w:val="SingleTxt"/>
        <w:rPr>
          <w:rFonts w:hint="cs"/>
          <w:rtl/>
        </w:rPr>
      </w:pPr>
      <w:r>
        <w:rPr>
          <w:rFonts w:hint="cs"/>
          <w:rtl/>
        </w:rPr>
        <w:tab/>
      </w:r>
      <w:r w:rsidR="0078359B" w:rsidRPr="0078359B">
        <w:rPr>
          <w:rFonts w:hint="cs"/>
          <w:rtl/>
        </w:rPr>
        <w:t>نظر الفريق العامل لما قبل الدورة في التقرير الدوري السادس للمكسيك (</w:t>
      </w:r>
      <w:r w:rsidR="0078359B" w:rsidRPr="0078359B">
        <w:t>CEDAW/C/MEX/6</w:t>
      </w:r>
      <w:r w:rsidR="0078359B" w:rsidRPr="0078359B">
        <w:rPr>
          <w:rFonts w:hint="cs"/>
          <w:rtl/>
        </w:rPr>
        <w:t>).</w:t>
      </w:r>
    </w:p>
    <w:p w:rsidR="005633DB" w:rsidRPr="005633DB" w:rsidRDefault="005633DB" w:rsidP="005633DB">
      <w:pPr>
        <w:pStyle w:val="SingleTxt"/>
        <w:spacing w:after="0" w:line="120" w:lineRule="exact"/>
        <w:rPr>
          <w:rFonts w:hint="cs"/>
          <w:sz w:val="12"/>
          <w:rtl/>
        </w:rPr>
      </w:pPr>
    </w:p>
    <w:p w:rsidR="0078359B" w:rsidRPr="005633DB" w:rsidRDefault="0078359B" w:rsidP="0078359B">
      <w:pPr>
        <w:pStyle w:val="SingleTxt"/>
        <w:rPr>
          <w:rFonts w:hint="cs"/>
          <w:b/>
          <w:bCs/>
          <w:rtl/>
        </w:rPr>
      </w:pPr>
      <w:r w:rsidRPr="005633DB">
        <w:rPr>
          <w:rFonts w:hint="cs"/>
          <w:b/>
          <w:bCs/>
          <w:rtl/>
        </w:rPr>
        <w:t>الدستور والقوانين وخطط العمل والآلية الوطنية</w:t>
      </w:r>
    </w:p>
    <w:p w:rsidR="0078359B" w:rsidRPr="0078359B" w:rsidRDefault="0078359B" w:rsidP="005633DB">
      <w:pPr>
        <w:pStyle w:val="SingleTxt"/>
        <w:rPr>
          <w:rFonts w:hint="cs"/>
          <w:rtl/>
        </w:rPr>
      </w:pPr>
      <w:r w:rsidRPr="0078359B">
        <w:rPr>
          <w:rFonts w:hint="cs"/>
          <w:rtl/>
        </w:rPr>
        <w:t>1</w:t>
      </w:r>
      <w:r w:rsidR="005633DB">
        <w:rPr>
          <w:rFonts w:hint="cs"/>
          <w:rtl/>
        </w:rPr>
        <w:t xml:space="preserve"> </w:t>
      </w:r>
      <w:r w:rsidRPr="0078359B">
        <w:rPr>
          <w:rFonts w:hint="cs"/>
          <w:rtl/>
        </w:rPr>
        <w:t>-</w:t>
      </w:r>
      <w:r w:rsidRPr="0078359B">
        <w:rPr>
          <w:rFonts w:hint="cs"/>
          <w:rtl/>
        </w:rPr>
        <w:tab/>
      </w:r>
      <w:r w:rsidR="005633DB">
        <w:rPr>
          <w:rFonts w:hint="cs"/>
          <w:rtl/>
        </w:rPr>
        <w:t>و</w:t>
      </w:r>
      <w:r w:rsidRPr="0078359B">
        <w:rPr>
          <w:rFonts w:hint="cs"/>
          <w:rtl/>
        </w:rPr>
        <w:t>رد في التقرير أن مبادرة اتُخذت لتصنيف قتل الإناث في القانون الجنائي. يرجى ذكر المرحلة التي وصلت إليها هذه المبادرة، ويرجى أيضا، إذا سبق أن ووفق عليها، تحديد التدابير التي ستتخذ لتعميمها وتنفيذها وما إذا أنشئت وحدة معنية بجرائم قتل الإناث.</w:t>
      </w:r>
    </w:p>
    <w:p w:rsidR="0078359B" w:rsidRPr="0078359B" w:rsidRDefault="0078359B" w:rsidP="005633DB">
      <w:pPr>
        <w:pStyle w:val="SingleTxt"/>
        <w:rPr>
          <w:rFonts w:hint="cs"/>
          <w:rtl/>
        </w:rPr>
      </w:pPr>
      <w:r w:rsidRPr="0078359B">
        <w:rPr>
          <w:rFonts w:hint="cs"/>
          <w:rtl/>
        </w:rPr>
        <w:t>2</w:t>
      </w:r>
      <w:r w:rsidR="005633DB">
        <w:rPr>
          <w:rFonts w:hint="cs"/>
          <w:rtl/>
        </w:rPr>
        <w:t xml:space="preserve"> </w:t>
      </w:r>
      <w:r w:rsidRPr="0078359B">
        <w:rPr>
          <w:rFonts w:hint="cs"/>
          <w:rtl/>
        </w:rPr>
        <w:t>-</w:t>
      </w:r>
      <w:r w:rsidRPr="0078359B">
        <w:rPr>
          <w:rFonts w:hint="cs"/>
          <w:rtl/>
        </w:rPr>
        <w:tab/>
        <w:t xml:space="preserve">يُعترف في نتائج الدراسة المعنونة </w:t>
      </w:r>
      <w:r w:rsidR="005633DB">
        <w:rPr>
          <w:rFonts w:hint="eastAsia"/>
          <w:rtl/>
        </w:rPr>
        <w:t>”</w:t>
      </w:r>
      <w:r w:rsidRPr="0078359B">
        <w:rPr>
          <w:rFonts w:hint="cs"/>
          <w:rtl/>
        </w:rPr>
        <w:t>وضع قوانين مع مراعاة المنظور الجنساني</w:t>
      </w:r>
      <w:r w:rsidR="005633DB">
        <w:rPr>
          <w:rFonts w:hint="eastAsia"/>
          <w:rtl/>
        </w:rPr>
        <w:t>“</w:t>
      </w:r>
      <w:r w:rsidRPr="0078359B">
        <w:rPr>
          <w:rFonts w:hint="cs"/>
          <w:rtl/>
        </w:rPr>
        <w:t xml:space="preserve"> التي تشمل 31 ولاية، بأنه ما يزال في عدة ولايات قوانين تميز ضد المرأة وتستبعدها. يرجى ذكر المجالات المحددة التي تسود فيها أحكام تمييزية، والعقبات الرئيسية أمام تحقيق انسجام التشريعات الوطنية والتدابير التي من المقرر اتخاذها على المدى القصير لتذليل تلك العقبات.</w:t>
      </w:r>
    </w:p>
    <w:p w:rsidR="0078359B" w:rsidRPr="0078359B" w:rsidRDefault="0078359B" w:rsidP="005633DB">
      <w:pPr>
        <w:pStyle w:val="SingleTxt"/>
        <w:rPr>
          <w:rFonts w:hint="cs"/>
          <w:rtl/>
        </w:rPr>
      </w:pPr>
      <w:r w:rsidRPr="0078359B">
        <w:rPr>
          <w:rFonts w:hint="cs"/>
          <w:rtl/>
        </w:rPr>
        <w:t>3</w:t>
      </w:r>
      <w:r w:rsidR="005633DB">
        <w:rPr>
          <w:rFonts w:hint="cs"/>
          <w:rtl/>
        </w:rPr>
        <w:t xml:space="preserve"> </w:t>
      </w:r>
      <w:r w:rsidRPr="0078359B">
        <w:rPr>
          <w:rFonts w:hint="cs"/>
          <w:rtl/>
        </w:rPr>
        <w:t>-</w:t>
      </w:r>
      <w:r w:rsidRPr="0078359B">
        <w:rPr>
          <w:rFonts w:hint="cs"/>
          <w:rtl/>
        </w:rPr>
        <w:tab/>
      </w:r>
      <w:r w:rsidR="005633DB">
        <w:rPr>
          <w:rFonts w:hint="cs"/>
          <w:rtl/>
        </w:rPr>
        <w:t>وو</w:t>
      </w:r>
      <w:r w:rsidRPr="0078359B">
        <w:rPr>
          <w:rFonts w:hint="cs"/>
          <w:rtl/>
        </w:rPr>
        <w:t>رد في التقرير أن مجلس شيوخ الجمهورية بصدد تحليل المبادرة المتعلقة بقانون حماية المهاجرين النازحين والوافدين. يرجى ذكر حال</w:t>
      </w:r>
      <w:r w:rsidR="005633DB">
        <w:rPr>
          <w:rFonts w:hint="cs"/>
          <w:rtl/>
        </w:rPr>
        <w:t>ة هذه المبادرة، ويرجى أيضا، إذا</w:t>
      </w:r>
      <w:r w:rsidR="005633DB">
        <w:rPr>
          <w:rFonts w:hint="eastAsia"/>
          <w:rtl/>
        </w:rPr>
        <w:t> </w:t>
      </w:r>
      <w:r w:rsidRPr="0078359B">
        <w:rPr>
          <w:rFonts w:hint="cs"/>
          <w:rtl/>
        </w:rPr>
        <w:t>اعتُمدت فعلا، ذكر التدابير المقرر اتخاذها لتعميم المبادرة وتنفيذها.</w:t>
      </w:r>
    </w:p>
    <w:p w:rsidR="0078359B" w:rsidRPr="0078359B" w:rsidRDefault="0078359B" w:rsidP="005633DB">
      <w:pPr>
        <w:pStyle w:val="SingleTxt"/>
        <w:rPr>
          <w:rFonts w:hint="cs"/>
          <w:rtl/>
        </w:rPr>
      </w:pPr>
      <w:r w:rsidRPr="0078359B">
        <w:rPr>
          <w:rFonts w:hint="cs"/>
          <w:rtl/>
        </w:rPr>
        <w:t>4</w:t>
      </w:r>
      <w:r w:rsidR="005633DB">
        <w:rPr>
          <w:rFonts w:hint="cs"/>
          <w:rtl/>
        </w:rPr>
        <w:t xml:space="preserve"> </w:t>
      </w:r>
      <w:r w:rsidRPr="0078359B">
        <w:rPr>
          <w:rFonts w:hint="cs"/>
          <w:rtl/>
        </w:rPr>
        <w:t>-</w:t>
      </w:r>
      <w:r w:rsidRPr="0078359B">
        <w:rPr>
          <w:rFonts w:hint="cs"/>
          <w:rtl/>
        </w:rPr>
        <w:tab/>
        <w:t xml:space="preserve">يرجى تقديم معلومات عن التقدم المحرز في إصلاح القانون الجنائي الاتحادي وقانون الإجراءات الجنائية، وعن اعتماد القانون المتعلق بمنع الاتجار بالأشخاص والمعاقبة عليه، الذي اعتمده مجلس الشيوخ في عام 2005، وعن المبادرات المتخذة </w:t>
      </w:r>
      <w:r w:rsidR="005633DB">
        <w:rPr>
          <w:rFonts w:hint="cs"/>
          <w:rtl/>
        </w:rPr>
        <w:t>لسن</w:t>
      </w:r>
      <w:r w:rsidRPr="0078359B">
        <w:rPr>
          <w:rFonts w:hint="cs"/>
          <w:rtl/>
        </w:rPr>
        <w:t xml:space="preserve"> تشريعات على مستوى الولايات.</w:t>
      </w:r>
    </w:p>
    <w:p w:rsidR="0078359B" w:rsidRPr="0078359B" w:rsidRDefault="0078359B" w:rsidP="0078359B">
      <w:pPr>
        <w:pStyle w:val="SingleTxt"/>
        <w:rPr>
          <w:rFonts w:hint="cs"/>
          <w:rtl/>
        </w:rPr>
      </w:pPr>
      <w:r w:rsidRPr="0078359B">
        <w:rPr>
          <w:rFonts w:hint="cs"/>
          <w:rtl/>
        </w:rPr>
        <w:t>5</w:t>
      </w:r>
      <w:r w:rsidR="005633DB">
        <w:rPr>
          <w:rFonts w:hint="cs"/>
          <w:rtl/>
        </w:rPr>
        <w:t xml:space="preserve"> </w:t>
      </w:r>
      <w:r w:rsidRPr="0078359B">
        <w:rPr>
          <w:rFonts w:hint="cs"/>
          <w:rtl/>
        </w:rPr>
        <w:t>-</w:t>
      </w:r>
      <w:r w:rsidRPr="0078359B">
        <w:rPr>
          <w:rFonts w:hint="cs"/>
          <w:rtl/>
        </w:rPr>
        <w:tab/>
        <w:t xml:space="preserve">يرجى ذكر التحديات التي تواجه تنفيذ </w:t>
      </w:r>
      <w:r w:rsidRPr="0078359B">
        <w:rPr>
          <w:rtl/>
        </w:rPr>
        <w:t>البرنامج الوطني لتكافؤ الفرص ومكافحة التمييز ضد المرأة</w:t>
      </w:r>
      <w:r w:rsidRPr="0078359B">
        <w:rPr>
          <w:rFonts w:hint="cs"/>
          <w:rtl/>
        </w:rPr>
        <w:t xml:space="preserve"> للفترة 2001-2006، والطرق المقرر نهجها للتصدي لتلك التحديات في الخطة المقبلة. ويرجى ذكر ما إذا كانت هناك آليات لكفالة تنفيذها بفعالية في كل ولاية على حدة.</w:t>
      </w:r>
    </w:p>
    <w:p w:rsidR="0078359B" w:rsidRPr="0078359B" w:rsidRDefault="0078359B" w:rsidP="005633DB">
      <w:pPr>
        <w:pStyle w:val="SingleTxt"/>
        <w:rPr>
          <w:rFonts w:hint="cs"/>
          <w:rtl/>
        </w:rPr>
      </w:pPr>
      <w:r w:rsidRPr="0078359B">
        <w:rPr>
          <w:rFonts w:hint="cs"/>
          <w:rtl/>
        </w:rPr>
        <w:t>6</w:t>
      </w:r>
      <w:r w:rsidR="005633DB">
        <w:rPr>
          <w:rFonts w:hint="cs"/>
          <w:rtl/>
        </w:rPr>
        <w:t xml:space="preserve"> </w:t>
      </w:r>
      <w:r w:rsidRPr="0078359B">
        <w:rPr>
          <w:rFonts w:hint="cs"/>
          <w:rtl/>
        </w:rPr>
        <w:t>-</w:t>
      </w:r>
      <w:r w:rsidRPr="0078359B">
        <w:rPr>
          <w:rFonts w:hint="cs"/>
          <w:rtl/>
        </w:rPr>
        <w:tab/>
        <w:t xml:space="preserve">يرد في التقرير أن </w:t>
      </w:r>
      <w:r w:rsidR="005633DB">
        <w:rPr>
          <w:rFonts w:hint="eastAsia"/>
          <w:rtl/>
        </w:rPr>
        <w:t>”</w:t>
      </w:r>
      <w:r w:rsidRPr="0078359B">
        <w:rPr>
          <w:rFonts w:hint="cs"/>
          <w:rtl/>
        </w:rPr>
        <w:t xml:space="preserve">الآلية الوطنية أنشأت، </w:t>
      </w:r>
      <w:r w:rsidR="005633DB">
        <w:rPr>
          <w:rFonts w:hint="cs"/>
          <w:rtl/>
        </w:rPr>
        <w:t>في ا</w:t>
      </w:r>
      <w:r w:rsidRPr="0078359B">
        <w:rPr>
          <w:rFonts w:hint="cs"/>
          <w:rtl/>
        </w:rPr>
        <w:t>حترام تام للنظام الاتحادي، شبكات عمل مع حكومات الولايات والبلديات تتمثل في معاهد على مستوى الولايات ومجالس وبرامج وأمانة عامة</w:t>
      </w:r>
      <w:r w:rsidR="005633DB">
        <w:rPr>
          <w:rFonts w:hint="eastAsia"/>
          <w:rtl/>
        </w:rPr>
        <w:t>“</w:t>
      </w:r>
      <w:r w:rsidRPr="0078359B">
        <w:rPr>
          <w:rFonts w:hint="cs"/>
          <w:rtl/>
        </w:rPr>
        <w:t>. يرجى ذكر ما إذا كانت الصلة بين الحكومة الاتحادية والولايات خاضعة للتنظيم، مع تحديد ما إذا كان هناك تنظيم معياري أو منهجي ما، و/أو ما إذا كانت تلك الصلة قائمة على التعاون الطوعي. ويرجى أيضا ذكر ما إذا كان هناك مبادرات لتحقيق الانسجام بين سير عمل جميع الكيانات.</w:t>
      </w:r>
    </w:p>
    <w:p w:rsidR="0078359B" w:rsidRDefault="0078359B" w:rsidP="005633DB">
      <w:pPr>
        <w:pStyle w:val="SingleTxt"/>
        <w:rPr>
          <w:rFonts w:hint="cs"/>
          <w:rtl/>
        </w:rPr>
      </w:pPr>
      <w:r w:rsidRPr="0078359B">
        <w:rPr>
          <w:rFonts w:hint="cs"/>
          <w:rtl/>
        </w:rPr>
        <w:t>7</w:t>
      </w:r>
      <w:r w:rsidR="005633DB">
        <w:rPr>
          <w:rFonts w:hint="cs"/>
          <w:rtl/>
        </w:rPr>
        <w:t xml:space="preserve"> </w:t>
      </w:r>
      <w:r w:rsidRPr="0078359B">
        <w:rPr>
          <w:rFonts w:hint="cs"/>
          <w:rtl/>
        </w:rPr>
        <w:t>-</w:t>
      </w:r>
      <w:r w:rsidRPr="0078359B">
        <w:rPr>
          <w:rFonts w:hint="cs"/>
          <w:rtl/>
        </w:rPr>
        <w:tab/>
      </w:r>
      <w:r w:rsidR="005633DB">
        <w:rPr>
          <w:rFonts w:hint="cs"/>
          <w:rtl/>
        </w:rPr>
        <w:t xml:space="preserve">يذكر </w:t>
      </w:r>
      <w:r w:rsidRPr="0078359B">
        <w:rPr>
          <w:rFonts w:hint="cs"/>
          <w:rtl/>
        </w:rPr>
        <w:t>التقرير أن من بين التحديات ضرورة تعزيز الآليات المشتركة بين المؤسسات المتعاونة على رصد السياسات المتعلقة بالمساواة بين الجنسين. يرجى ذكر التدابير التي اتخذت بهذا الشأن.</w:t>
      </w:r>
    </w:p>
    <w:p w:rsidR="005633DB" w:rsidRPr="005633DB" w:rsidRDefault="005633DB" w:rsidP="005633DB">
      <w:pPr>
        <w:pStyle w:val="SingleTxt"/>
        <w:spacing w:after="0" w:line="120" w:lineRule="exact"/>
        <w:rPr>
          <w:rFonts w:hint="cs"/>
          <w:sz w:val="12"/>
          <w:rtl/>
        </w:rPr>
      </w:pPr>
    </w:p>
    <w:p w:rsidR="0078359B" w:rsidRPr="005633DB" w:rsidRDefault="0078359B" w:rsidP="0078359B">
      <w:pPr>
        <w:pStyle w:val="SingleTxt"/>
        <w:rPr>
          <w:rFonts w:hint="cs"/>
          <w:b/>
          <w:bCs/>
          <w:rtl/>
        </w:rPr>
      </w:pPr>
      <w:r w:rsidRPr="005633DB">
        <w:rPr>
          <w:rFonts w:hint="cs"/>
          <w:b/>
          <w:bCs/>
          <w:rtl/>
        </w:rPr>
        <w:t>القوالب النمطية والتعليم</w:t>
      </w:r>
    </w:p>
    <w:p w:rsidR="0078359B" w:rsidRPr="0078359B" w:rsidRDefault="0078359B" w:rsidP="0078359B">
      <w:pPr>
        <w:pStyle w:val="SingleTxt"/>
        <w:rPr>
          <w:rFonts w:hint="cs"/>
          <w:rtl/>
        </w:rPr>
      </w:pPr>
      <w:r w:rsidRPr="0078359B">
        <w:rPr>
          <w:rFonts w:hint="cs"/>
          <w:rtl/>
        </w:rPr>
        <w:t>8</w:t>
      </w:r>
      <w:r w:rsidR="005633DB">
        <w:rPr>
          <w:rFonts w:hint="cs"/>
          <w:rtl/>
        </w:rPr>
        <w:t xml:space="preserve"> </w:t>
      </w:r>
      <w:r w:rsidRPr="0078359B">
        <w:rPr>
          <w:rFonts w:hint="cs"/>
          <w:rtl/>
        </w:rPr>
        <w:t>-</w:t>
      </w:r>
      <w:r w:rsidRPr="0078359B">
        <w:rPr>
          <w:rFonts w:hint="cs"/>
          <w:rtl/>
        </w:rPr>
        <w:tab/>
        <w:t>يتضمن التقرير معلومات شاملة ومستفيضة عن  المبادرات الرامية إلى القضاء على القوالب النمطية. يرجى ذكر ما إذا أجريت دراسات عن أثر هذه الأنشطة وتقديم مزيد من المعلومات عن برامج محددة نُفذت في المناطق الريفية ومناطق السكان الأصليين.</w:t>
      </w:r>
    </w:p>
    <w:p w:rsidR="0078359B" w:rsidRPr="0078359B" w:rsidRDefault="0078359B" w:rsidP="0078359B">
      <w:pPr>
        <w:pStyle w:val="SingleTxt"/>
        <w:rPr>
          <w:rFonts w:hint="cs"/>
          <w:rtl/>
        </w:rPr>
      </w:pPr>
      <w:r w:rsidRPr="0078359B">
        <w:rPr>
          <w:rFonts w:hint="cs"/>
          <w:rtl/>
        </w:rPr>
        <w:t>9</w:t>
      </w:r>
      <w:r w:rsidR="005633DB">
        <w:rPr>
          <w:rFonts w:hint="cs"/>
          <w:rtl/>
        </w:rPr>
        <w:t xml:space="preserve"> </w:t>
      </w:r>
      <w:r w:rsidRPr="0078359B">
        <w:rPr>
          <w:rFonts w:hint="cs"/>
          <w:rtl/>
        </w:rPr>
        <w:t>-</w:t>
      </w:r>
      <w:r w:rsidRPr="0078359B">
        <w:rPr>
          <w:rFonts w:hint="cs"/>
          <w:rtl/>
        </w:rPr>
        <w:tab/>
        <w:t>يرجى تقديم مزيد من الإحصاءات عن معدل الالتحاق بالمدارس والانقطاع عن الدراسة، مصنفة حسب نوع الجنس والمناطق، الحضرية منها والريفية. ويرجى أيضا إدراج معلومات عن الأسباب الرئيسية لانقطاع البنات والشباب عن الدراسة والبرامج الرامية إلى حل هذه الإشكالية.</w:t>
      </w:r>
    </w:p>
    <w:p w:rsidR="0078359B" w:rsidRPr="0078359B" w:rsidRDefault="0078359B" w:rsidP="005633DB">
      <w:pPr>
        <w:pStyle w:val="SingleTxt"/>
        <w:rPr>
          <w:rFonts w:hint="cs"/>
          <w:rtl/>
        </w:rPr>
      </w:pPr>
      <w:r w:rsidRPr="0078359B">
        <w:rPr>
          <w:rFonts w:hint="cs"/>
          <w:rtl/>
        </w:rPr>
        <w:t>10</w:t>
      </w:r>
      <w:r w:rsidR="005633DB">
        <w:rPr>
          <w:rFonts w:hint="cs"/>
          <w:rtl/>
        </w:rPr>
        <w:t xml:space="preserve"> </w:t>
      </w:r>
      <w:r w:rsidRPr="0078359B">
        <w:rPr>
          <w:rFonts w:hint="cs"/>
          <w:rtl/>
        </w:rPr>
        <w:t>-</w:t>
      </w:r>
      <w:r w:rsidRPr="0078359B">
        <w:rPr>
          <w:rFonts w:hint="cs"/>
          <w:rtl/>
        </w:rPr>
        <w:tab/>
        <w:t xml:space="preserve">يفيد </w:t>
      </w:r>
      <w:r w:rsidRPr="0078359B">
        <w:rPr>
          <w:rtl/>
        </w:rPr>
        <w:t>المقرر الخاص المعني بحالة حقوق الإنسان والحريات الأساسية للشعوب الأصلية</w:t>
      </w:r>
      <w:r w:rsidRPr="0078359B">
        <w:rPr>
          <w:rFonts w:hint="cs"/>
          <w:rtl/>
        </w:rPr>
        <w:t xml:space="preserve"> بأن 25 في المائة من السكان الأصليين الذين يتجاوز عمرهم 15 عاما أ</w:t>
      </w:r>
      <w:r w:rsidR="005633DB">
        <w:rPr>
          <w:rFonts w:hint="cs"/>
          <w:rtl/>
        </w:rPr>
        <w:t>مِّي</w:t>
      </w:r>
      <w:r w:rsidRPr="0078359B">
        <w:rPr>
          <w:rFonts w:hint="cs"/>
          <w:rtl/>
        </w:rPr>
        <w:t>ون، وتزيد نسبة النساء على نسبة الرجال في هذا الصدد (</w:t>
      </w:r>
      <w:r w:rsidRPr="0078359B">
        <w:t>E/CN.4/80/Add.2</w:t>
      </w:r>
      <w:r w:rsidRPr="0078359B">
        <w:rPr>
          <w:rFonts w:hint="cs"/>
          <w:rtl/>
        </w:rPr>
        <w:t>). ويذكر التقرير برنامجا للنُّزّل المدرسية للسكان الأصليين. يرجى ذكر التدابير الأخرى المتخذة لكفالة حصول فتيات السكان الأصليين على التعليم في مختلف مناطق البلد، و</w:t>
      </w:r>
      <w:r w:rsidR="005633DB">
        <w:rPr>
          <w:rFonts w:hint="cs"/>
          <w:rtl/>
        </w:rPr>
        <w:t>كذلك التدابير المقرر اتخاذها أو</w:t>
      </w:r>
      <w:r w:rsidR="005633DB">
        <w:rPr>
          <w:rFonts w:hint="eastAsia"/>
          <w:rtl/>
        </w:rPr>
        <w:t> </w:t>
      </w:r>
      <w:r w:rsidRPr="0078359B">
        <w:rPr>
          <w:rFonts w:hint="cs"/>
          <w:rtl/>
        </w:rPr>
        <w:t>المتخذة فعلا للتغلب على ارتفاع مستوى الأمية في صفوف نساء السكان الأصليين.</w:t>
      </w:r>
    </w:p>
    <w:p w:rsidR="0078359B" w:rsidRDefault="0078359B" w:rsidP="0078359B">
      <w:pPr>
        <w:pStyle w:val="SingleTxt"/>
        <w:rPr>
          <w:rFonts w:hint="cs"/>
          <w:rtl/>
        </w:rPr>
      </w:pPr>
      <w:r w:rsidRPr="0078359B">
        <w:rPr>
          <w:rFonts w:hint="cs"/>
          <w:rtl/>
        </w:rPr>
        <w:t>11</w:t>
      </w:r>
      <w:r w:rsidR="005633DB">
        <w:rPr>
          <w:rFonts w:hint="cs"/>
          <w:rtl/>
        </w:rPr>
        <w:t xml:space="preserve"> </w:t>
      </w:r>
      <w:r w:rsidRPr="0078359B">
        <w:rPr>
          <w:rFonts w:hint="cs"/>
          <w:rtl/>
        </w:rPr>
        <w:t>-</w:t>
      </w:r>
      <w:r w:rsidRPr="0078359B">
        <w:rPr>
          <w:rFonts w:hint="cs"/>
          <w:rtl/>
        </w:rPr>
        <w:tab/>
        <w:t>يرجى تقديم إحصاءات مصنفة حسب نوع الجنس عن الالتحاق بالجامعات وإنهاء الدراسة فيها، لا</w:t>
      </w:r>
      <w:r w:rsidR="00892486">
        <w:rPr>
          <w:rFonts w:hint="cs"/>
          <w:rtl/>
        </w:rPr>
        <w:t xml:space="preserve"> </w:t>
      </w:r>
      <w:r w:rsidRPr="0078359B">
        <w:rPr>
          <w:rFonts w:hint="cs"/>
          <w:rtl/>
        </w:rPr>
        <w:t>سيما في التخصصات التقنية.</w:t>
      </w:r>
    </w:p>
    <w:p w:rsidR="005633DB" w:rsidRPr="005633DB" w:rsidRDefault="005633DB" w:rsidP="005633DB">
      <w:pPr>
        <w:pStyle w:val="SingleTxt"/>
        <w:spacing w:after="0" w:line="120" w:lineRule="exact"/>
        <w:rPr>
          <w:rFonts w:hint="cs"/>
          <w:sz w:val="12"/>
          <w:rtl/>
        </w:rPr>
      </w:pPr>
    </w:p>
    <w:p w:rsidR="0078359B" w:rsidRPr="005633DB" w:rsidRDefault="0078359B" w:rsidP="0078359B">
      <w:pPr>
        <w:pStyle w:val="SingleTxt"/>
        <w:rPr>
          <w:rFonts w:hint="cs"/>
          <w:b/>
          <w:bCs/>
          <w:rtl/>
        </w:rPr>
      </w:pPr>
      <w:r w:rsidRPr="005633DB">
        <w:rPr>
          <w:rFonts w:hint="cs"/>
          <w:b/>
          <w:bCs/>
          <w:rtl/>
        </w:rPr>
        <w:t>العنف المرتكب ضد المرأة</w:t>
      </w:r>
    </w:p>
    <w:p w:rsidR="0078359B" w:rsidRPr="0078359B" w:rsidRDefault="0078359B" w:rsidP="005633DB">
      <w:pPr>
        <w:pStyle w:val="SingleTxt"/>
        <w:rPr>
          <w:rFonts w:hint="cs"/>
          <w:rtl/>
        </w:rPr>
      </w:pPr>
      <w:r w:rsidRPr="0078359B">
        <w:rPr>
          <w:rFonts w:hint="cs"/>
          <w:rtl/>
        </w:rPr>
        <w:t>12</w:t>
      </w:r>
      <w:r w:rsidR="005633DB">
        <w:rPr>
          <w:rFonts w:hint="cs"/>
          <w:rtl/>
        </w:rPr>
        <w:t xml:space="preserve"> </w:t>
      </w:r>
      <w:r w:rsidRPr="0078359B">
        <w:rPr>
          <w:rFonts w:hint="cs"/>
          <w:rtl/>
        </w:rPr>
        <w:t>-</w:t>
      </w:r>
      <w:r w:rsidRPr="0078359B">
        <w:rPr>
          <w:rFonts w:hint="cs"/>
          <w:rtl/>
        </w:rPr>
        <w:tab/>
        <w:t xml:space="preserve">يقدم التقرير </w:t>
      </w:r>
      <w:r w:rsidR="005633DB">
        <w:rPr>
          <w:rFonts w:hint="cs"/>
          <w:rtl/>
        </w:rPr>
        <w:t xml:space="preserve">لمحة عامة </w:t>
      </w:r>
      <w:r w:rsidRPr="0078359B">
        <w:rPr>
          <w:rFonts w:hint="cs"/>
          <w:rtl/>
        </w:rPr>
        <w:t xml:space="preserve">واضحة </w:t>
      </w:r>
      <w:r w:rsidR="005633DB">
        <w:rPr>
          <w:rFonts w:hint="cs"/>
          <w:rtl/>
        </w:rPr>
        <w:t>عن</w:t>
      </w:r>
      <w:r w:rsidRPr="0078359B">
        <w:rPr>
          <w:rFonts w:hint="cs"/>
          <w:rtl/>
        </w:rPr>
        <w:t xml:space="preserve"> مدى العنف المرتكب ضد المرأة، لا</w:t>
      </w:r>
      <w:r w:rsidR="005633DB">
        <w:rPr>
          <w:rFonts w:hint="cs"/>
          <w:rtl/>
        </w:rPr>
        <w:t xml:space="preserve"> </w:t>
      </w:r>
      <w:r w:rsidRPr="0078359B">
        <w:rPr>
          <w:rFonts w:hint="cs"/>
          <w:rtl/>
        </w:rPr>
        <w:t xml:space="preserve">سيما باعتبار تنوع المكسيك وحجمه وهيكله السياسي. يرجى تقديم معلومات تفصيلية عن أسباب العنف وأشكاله، مصنفة حسب الولاية وسن المرأة. ويرجى تضمين الرد معلومات عن أداء </w:t>
      </w:r>
      <w:r w:rsidRPr="0078359B">
        <w:rPr>
          <w:rtl/>
        </w:rPr>
        <w:t xml:space="preserve">نظام مؤشرات قياس العنف </w:t>
      </w:r>
      <w:r w:rsidRPr="0078359B">
        <w:rPr>
          <w:rFonts w:hint="cs"/>
          <w:rtl/>
        </w:rPr>
        <w:t>الأسري</w:t>
      </w:r>
      <w:r w:rsidRPr="0078359B">
        <w:rPr>
          <w:rtl/>
        </w:rPr>
        <w:t xml:space="preserve"> في المكسيك</w:t>
      </w:r>
      <w:r w:rsidRPr="0078359B">
        <w:rPr>
          <w:rFonts w:hint="cs"/>
          <w:rtl/>
        </w:rPr>
        <w:t xml:space="preserve"> وذك</w:t>
      </w:r>
      <w:r w:rsidR="005633DB">
        <w:rPr>
          <w:rFonts w:hint="cs"/>
          <w:rtl/>
        </w:rPr>
        <w:t>ر</w:t>
      </w:r>
      <w:r w:rsidRPr="0078359B">
        <w:rPr>
          <w:rFonts w:hint="cs"/>
          <w:rtl/>
        </w:rPr>
        <w:t xml:space="preserve"> النتائج المحصل عليها.</w:t>
      </w:r>
    </w:p>
    <w:p w:rsidR="0078359B" w:rsidRPr="0078359B" w:rsidRDefault="0078359B" w:rsidP="0078359B">
      <w:pPr>
        <w:pStyle w:val="SingleTxt"/>
        <w:rPr>
          <w:rFonts w:hint="cs"/>
          <w:rtl/>
        </w:rPr>
      </w:pPr>
      <w:r w:rsidRPr="0078359B">
        <w:rPr>
          <w:rFonts w:hint="cs"/>
          <w:rtl/>
        </w:rPr>
        <w:t>13</w:t>
      </w:r>
      <w:r w:rsidR="005633DB">
        <w:rPr>
          <w:rFonts w:hint="cs"/>
          <w:rtl/>
        </w:rPr>
        <w:t xml:space="preserve"> </w:t>
      </w:r>
      <w:r w:rsidRPr="0078359B">
        <w:rPr>
          <w:rFonts w:hint="cs"/>
          <w:rtl/>
        </w:rPr>
        <w:t>-</w:t>
      </w:r>
      <w:r w:rsidRPr="0078359B">
        <w:rPr>
          <w:rFonts w:hint="cs"/>
          <w:rtl/>
        </w:rPr>
        <w:tab/>
        <w:t>يقدم التقرير معلومات عن مختلف البرامج والخطط المنفذة من أجل منع العنف المرتكب ضد المرأة والفتاة والحماية منه ومساعدة ضحاياه والقضاء عليه. غير أن فعالية الأنشطة المذكورة غير واضحة بالنظر إلى استمرار ارتفاع معدلات العنف المرتكب ضد المرأة. يرجى إدراج تحليل لأثر التدابير المتخذة.</w:t>
      </w:r>
    </w:p>
    <w:p w:rsidR="0078359B" w:rsidRDefault="0078359B" w:rsidP="005633DB">
      <w:pPr>
        <w:pStyle w:val="SingleTxt"/>
        <w:rPr>
          <w:rFonts w:hint="cs"/>
          <w:rtl/>
        </w:rPr>
      </w:pPr>
      <w:r w:rsidRPr="0078359B">
        <w:rPr>
          <w:rFonts w:hint="cs"/>
          <w:rtl/>
        </w:rPr>
        <w:t>14</w:t>
      </w:r>
      <w:r w:rsidR="005633DB">
        <w:rPr>
          <w:rFonts w:hint="cs"/>
          <w:rtl/>
        </w:rPr>
        <w:t xml:space="preserve"> </w:t>
      </w:r>
      <w:r w:rsidRPr="0078359B">
        <w:rPr>
          <w:rFonts w:hint="cs"/>
          <w:rtl/>
        </w:rPr>
        <w:t>-</w:t>
      </w:r>
      <w:r w:rsidRPr="0078359B">
        <w:rPr>
          <w:rFonts w:hint="cs"/>
          <w:rtl/>
        </w:rPr>
        <w:tab/>
        <w:t xml:space="preserve">رغم أن العنف ظاهرة عامة تمس جميع الطبقات الاجتماعية والمستويات التعليمية، تشير </w:t>
      </w:r>
      <w:r w:rsidR="005633DB">
        <w:rPr>
          <w:rFonts w:hint="cs"/>
          <w:rtl/>
        </w:rPr>
        <w:t>ال</w:t>
      </w:r>
      <w:r w:rsidRPr="0078359B">
        <w:rPr>
          <w:rFonts w:hint="cs"/>
          <w:rtl/>
        </w:rPr>
        <w:t xml:space="preserve">دراسات </w:t>
      </w:r>
      <w:r w:rsidR="005633DB">
        <w:rPr>
          <w:rFonts w:hint="cs"/>
          <w:rtl/>
        </w:rPr>
        <w:t xml:space="preserve">التي تم الاطلاع عليها </w:t>
      </w:r>
      <w:r w:rsidRPr="0078359B">
        <w:rPr>
          <w:rFonts w:hint="cs"/>
          <w:rtl/>
        </w:rPr>
        <w:t>إلى أن أكثر الفئات ع</w:t>
      </w:r>
      <w:r w:rsidR="005633DB">
        <w:rPr>
          <w:rFonts w:hint="cs"/>
          <w:rtl/>
        </w:rPr>
        <w:t>ُ</w:t>
      </w:r>
      <w:r w:rsidRPr="0078359B">
        <w:rPr>
          <w:rFonts w:hint="cs"/>
          <w:rtl/>
        </w:rPr>
        <w:t>رضة له هي الشابات ذوات الدخل المنخفض. يرجى ذكر ما إذا كان هناك برامج للقضاء على العنف ضد المرأة الموجه ضد هذه الفئة المحددة من النساء، لا</w:t>
      </w:r>
      <w:r w:rsidR="00D84F5E">
        <w:rPr>
          <w:rFonts w:hint="cs"/>
          <w:rtl/>
        </w:rPr>
        <w:t xml:space="preserve"> </w:t>
      </w:r>
      <w:r w:rsidRPr="0078359B">
        <w:rPr>
          <w:rFonts w:hint="cs"/>
          <w:rtl/>
        </w:rPr>
        <w:t>سيما في الولايات التي يسجل فيها أكبر عدد من حالات العنف.</w:t>
      </w:r>
    </w:p>
    <w:p w:rsidR="005633DB" w:rsidRPr="005633DB" w:rsidRDefault="005633DB" w:rsidP="005633DB">
      <w:pPr>
        <w:pStyle w:val="SingleTxt"/>
        <w:spacing w:after="0" w:line="120" w:lineRule="exact"/>
        <w:rPr>
          <w:rFonts w:hint="cs"/>
          <w:sz w:val="12"/>
          <w:rtl/>
        </w:rPr>
      </w:pPr>
    </w:p>
    <w:p w:rsidR="0078359B" w:rsidRPr="00892486" w:rsidRDefault="0078359B" w:rsidP="0078359B">
      <w:pPr>
        <w:pStyle w:val="SingleTxt"/>
        <w:rPr>
          <w:rFonts w:hint="cs"/>
          <w:b/>
          <w:bCs/>
          <w:rtl/>
        </w:rPr>
      </w:pPr>
      <w:r w:rsidRPr="00892486">
        <w:rPr>
          <w:rFonts w:hint="cs"/>
          <w:b/>
          <w:bCs/>
          <w:rtl/>
        </w:rPr>
        <w:t>استغلال البغاء والاتجار بالمرأة والفتاة</w:t>
      </w:r>
    </w:p>
    <w:p w:rsidR="0078359B" w:rsidRPr="0078359B" w:rsidRDefault="0078359B" w:rsidP="005633DB">
      <w:pPr>
        <w:pStyle w:val="SingleTxt"/>
        <w:rPr>
          <w:rFonts w:hint="cs"/>
          <w:rtl/>
        </w:rPr>
      </w:pPr>
      <w:r w:rsidRPr="0078359B">
        <w:rPr>
          <w:rFonts w:hint="cs"/>
          <w:rtl/>
        </w:rPr>
        <w:t>15</w:t>
      </w:r>
      <w:r w:rsidR="005633DB">
        <w:rPr>
          <w:rFonts w:hint="cs"/>
          <w:rtl/>
        </w:rPr>
        <w:t xml:space="preserve"> </w:t>
      </w:r>
      <w:r w:rsidRPr="0078359B">
        <w:rPr>
          <w:rFonts w:hint="cs"/>
          <w:rtl/>
        </w:rPr>
        <w:t>-</w:t>
      </w:r>
      <w:r w:rsidRPr="0078359B">
        <w:rPr>
          <w:rFonts w:hint="cs"/>
          <w:rtl/>
        </w:rPr>
        <w:tab/>
        <w:t>يرجى ذكر الجهود التي بذلت لجمع بيانات إحصائية ودراسات عن الاتجار بالمرأة والفتاة تتضمن معلومات عن أسباب العنف وعواقبه وخصائص ضحاياه في كل ولاية على حدة وكذلك عن التقدم المحرز في أعمال الفريق الفرعي المعني بالاتجار بالأشخاص وهدفه المتمثل في وضع رؤية متكاملة لمعالجة هذا الموضوع.</w:t>
      </w:r>
    </w:p>
    <w:p w:rsidR="0078359B" w:rsidRDefault="0078359B" w:rsidP="0078359B">
      <w:pPr>
        <w:pStyle w:val="SingleTxt"/>
        <w:rPr>
          <w:rFonts w:hint="cs"/>
          <w:rtl/>
        </w:rPr>
      </w:pPr>
      <w:r w:rsidRPr="0078359B">
        <w:rPr>
          <w:rFonts w:hint="cs"/>
          <w:rtl/>
        </w:rPr>
        <w:t>16</w:t>
      </w:r>
      <w:r w:rsidR="005633DB">
        <w:rPr>
          <w:rFonts w:hint="cs"/>
          <w:rtl/>
        </w:rPr>
        <w:t xml:space="preserve"> </w:t>
      </w:r>
      <w:r w:rsidRPr="0078359B">
        <w:rPr>
          <w:rFonts w:hint="cs"/>
          <w:rtl/>
        </w:rPr>
        <w:t>-</w:t>
      </w:r>
      <w:r w:rsidRPr="0078359B">
        <w:rPr>
          <w:rFonts w:hint="cs"/>
          <w:rtl/>
        </w:rPr>
        <w:tab/>
        <w:t>يرجى تقديم معلومات عن استغلال البغاء في المكسيك، وتأثيره، وأسبابه، وعواقبه، والتشريعات المتعلقة بهذه الظاهرة. ويرجى أيضا تقديم معلومات عن البرامج القائمة لمواجهة هذه الإشكالية.</w:t>
      </w:r>
    </w:p>
    <w:p w:rsidR="0078359B" w:rsidRPr="005633DB" w:rsidRDefault="0078359B" w:rsidP="0078359B">
      <w:pPr>
        <w:pStyle w:val="SingleTxt"/>
        <w:rPr>
          <w:rFonts w:hint="cs"/>
          <w:b/>
          <w:bCs/>
          <w:rtl/>
        </w:rPr>
      </w:pPr>
      <w:r w:rsidRPr="005633DB">
        <w:rPr>
          <w:rFonts w:hint="cs"/>
          <w:b/>
          <w:bCs/>
          <w:rtl/>
        </w:rPr>
        <w:t>الحياة السياسية والعامة</w:t>
      </w:r>
    </w:p>
    <w:p w:rsidR="0078359B" w:rsidRPr="0078359B" w:rsidRDefault="0078359B" w:rsidP="005633DB">
      <w:pPr>
        <w:pStyle w:val="SingleTxt"/>
        <w:rPr>
          <w:rFonts w:hint="cs"/>
          <w:rtl/>
        </w:rPr>
      </w:pPr>
      <w:r w:rsidRPr="0078359B">
        <w:rPr>
          <w:rFonts w:hint="cs"/>
          <w:rtl/>
        </w:rPr>
        <w:t>17</w:t>
      </w:r>
      <w:r w:rsidR="005633DB">
        <w:rPr>
          <w:rFonts w:hint="cs"/>
          <w:rtl/>
        </w:rPr>
        <w:t xml:space="preserve"> </w:t>
      </w:r>
      <w:r w:rsidRPr="0078359B">
        <w:rPr>
          <w:rFonts w:hint="cs"/>
          <w:rtl/>
        </w:rPr>
        <w:t>-</w:t>
      </w:r>
      <w:r w:rsidRPr="0078359B">
        <w:rPr>
          <w:rFonts w:hint="cs"/>
          <w:rtl/>
        </w:rPr>
        <w:tab/>
        <w:t xml:space="preserve">يرد في التقرير أن </w:t>
      </w:r>
      <w:r w:rsidR="005633DB">
        <w:rPr>
          <w:rFonts w:hint="eastAsia"/>
          <w:rtl/>
        </w:rPr>
        <w:t>”</w:t>
      </w:r>
      <w:r w:rsidRPr="0078359B">
        <w:rPr>
          <w:rFonts w:hint="cs"/>
          <w:rtl/>
        </w:rPr>
        <w:t>أهم الثغرات فيما يتعلق بالمناصب التي تشغلها المرأة موجودة على أرفع المستويات مثل وكيلات وزارات ووزيرات</w:t>
      </w:r>
      <w:r w:rsidR="005633DB">
        <w:rPr>
          <w:rFonts w:hint="eastAsia"/>
          <w:rtl/>
        </w:rPr>
        <w:t>“</w:t>
      </w:r>
      <w:r w:rsidRPr="0078359B">
        <w:rPr>
          <w:rFonts w:hint="cs"/>
          <w:rtl/>
        </w:rPr>
        <w:t>. يرجى</w:t>
      </w:r>
      <w:r w:rsidR="005633DB">
        <w:rPr>
          <w:rFonts w:hint="cs"/>
          <w:rtl/>
        </w:rPr>
        <w:t xml:space="preserve"> ذكر التدابير المقرر اتخاذها أو</w:t>
      </w:r>
      <w:r w:rsidR="005633DB">
        <w:rPr>
          <w:rFonts w:hint="eastAsia"/>
          <w:rtl/>
        </w:rPr>
        <w:t> </w:t>
      </w:r>
      <w:r w:rsidRPr="0078359B">
        <w:rPr>
          <w:rFonts w:hint="cs"/>
          <w:rtl/>
        </w:rPr>
        <w:t>المعتمدة فعلا لكفالة شغل المرأة لمناصب على هذه المستويات.</w:t>
      </w:r>
    </w:p>
    <w:p w:rsidR="0078359B" w:rsidRDefault="0078359B" w:rsidP="00C6503A">
      <w:pPr>
        <w:pStyle w:val="SingleTxt"/>
        <w:rPr>
          <w:rFonts w:hint="cs"/>
          <w:rtl/>
        </w:rPr>
      </w:pPr>
      <w:r w:rsidRPr="0078359B">
        <w:rPr>
          <w:rFonts w:hint="cs"/>
          <w:rtl/>
        </w:rPr>
        <w:t>18</w:t>
      </w:r>
      <w:r w:rsidR="005633DB">
        <w:rPr>
          <w:rFonts w:hint="cs"/>
          <w:rtl/>
        </w:rPr>
        <w:t xml:space="preserve"> </w:t>
      </w:r>
      <w:r w:rsidRPr="0078359B">
        <w:rPr>
          <w:rFonts w:hint="cs"/>
          <w:rtl/>
        </w:rPr>
        <w:t>-</w:t>
      </w:r>
      <w:r w:rsidRPr="0078359B">
        <w:rPr>
          <w:rFonts w:hint="cs"/>
          <w:rtl/>
        </w:rPr>
        <w:tab/>
        <w:t>يرجى تقديم معلومات إضافية عن أسباب تدنى عدد النساء  على مستويات صنع القرار في إدارة الدولة وعن بيانات مصنفة من قبل الولاي</w:t>
      </w:r>
      <w:r w:rsidR="00C6503A">
        <w:rPr>
          <w:rFonts w:hint="cs"/>
          <w:rtl/>
        </w:rPr>
        <w:t>ات والبلديات. ويرجى أيضا ذكر ما</w:t>
      </w:r>
      <w:r w:rsidR="00C6503A">
        <w:rPr>
          <w:rFonts w:hint="eastAsia"/>
          <w:rtl/>
        </w:rPr>
        <w:t> </w:t>
      </w:r>
      <w:r w:rsidRPr="0078359B">
        <w:rPr>
          <w:rFonts w:hint="cs"/>
          <w:rtl/>
        </w:rPr>
        <w:t>إذا تم النظر في ات</w:t>
      </w:r>
      <w:r w:rsidR="00C6503A">
        <w:rPr>
          <w:rFonts w:hint="cs"/>
          <w:rtl/>
        </w:rPr>
        <w:t>خ</w:t>
      </w:r>
      <w:r w:rsidRPr="0078359B">
        <w:rPr>
          <w:rFonts w:hint="cs"/>
          <w:rtl/>
        </w:rPr>
        <w:t>ا</w:t>
      </w:r>
      <w:r w:rsidR="00C6503A">
        <w:rPr>
          <w:rFonts w:hint="cs"/>
          <w:rtl/>
        </w:rPr>
        <w:t>ذ</w:t>
      </w:r>
      <w:r w:rsidRPr="0078359B">
        <w:rPr>
          <w:rFonts w:hint="cs"/>
          <w:rtl/>
        </w:rPr>
        <w:t xml:space="preserve"> تدابير مؤقتة خاصة على مختلف </w:t>
      </w:r>
      <w:r w:rsidR="00D84F5E">
        <w:rPr>
          <w:rFonts w:hint="cs"/>
          <w:rtl/>
        </w:rPr>
        <w:t>مستويات صنع القرار، وفقا للمادة</w:t>
      </w:r>
      <w:r w:rsidR="00D84F5E">
        <w:rPr>
          <w:rFonts w:hint="eastAsia"/>
          <w:rtl/>
        </w:rPr>
        <w:t> </w:t>
      </w:r>
      <w:bookmarkStart w:id="1" w:name="TmpSave"/>
      <w:bookmarkEnd w:id="1"/>
      <w:r w:rsidRPr="0078359B">
        <w:rPr>
          <w:rFonts w:hint="cs"/>
          <w:rtl/>
        </w:rPr>
        <w:t>4-1 من الاتفاقية والتوصية العامة 25 للجنة.</w:t>
      </w:r>
    </w:p>
    <w:p w:rsidR="00C6503A" w:rsidRPr="00C6503A" w:rsidRDefault="00C6503A" w:rsidP="00C6503A">
      <w:pPr>
        <w:pStyle w:val="SingleTxt"/>
        <w:spacing w:after="0" w:line="120" w:lineRule="exact"/>
        <w:rPr>
          <w:rFonts w:hint="cs"/>
          <w:sz w:val="12"/>
          <w:rtl/>
        </w:rPr>
      </w:pPr>
    </w:p>
    <w:p w:rsidR="0078359B" w:rsidRPr="00C6503A" w:rsidRDefault="0078359B" w:rsidP="0078359B">
      <w:pPr>
        <w:pStyle w:val="SingleTxt"/>
        <w:rPr>
          <w:rFonts w:hint="cs"/>
          <w:b/>
          <w:bCs/>
          <w:rtl/>
        </w:rPr>
      </w:pPr>
      <w:r w:rsidRPr="00C6503A">
        <w:rPr>
          <w:rFonts w:hint="cs"/>
          <w:b/>
          <w:bCs/>
          <w:rtl/>
        </w:rPr>
        <w:t>العمالة</w:t>
      </w:r>
    </w:p>
    <w:p w:rsidR="0078359B" w:rsidRPr="0078359B" w:rsidRDefault="0078359B" w:rsidP="00C6503A">
      <w:pPr>
        <w:pStyle w:val="SingleTxt"/>
        <w:rPr>
          <w:rFonts w:hint="cs"/>
          <w:rtl/>
        </w:rPr>
      </w:pPr>
      <w:r w:rsidRPr="0078359B">
        <w:rPr>
          <w:rFonts w:hint="cs"/>
          <w:rtl/>
        </w:rPr>
        <w:t>19</w:t>
      </w:r>
      <w:r w:rsidR="00892486">
        <w:rPr>
          <w:rFonts w:hint="cs"/>
          <w:rtl/>
        </w:rPr>
        <w:t xml:space="preserve"> </w:t>
      </w:r>
      <w:r w:rsidRPr="0078359B">
        <w:rPr>
          <w:rFonts w:hint="cs"/>
          <w:rtl/>
        </w:rPr>
        <w:t>-</w:t>
      </w:r>
      <w:r w:rsidRPr="0078359B">
        <w:rPr>
          <w:rFonts w:hint="cs"/>
          <w:rtl/>
        </w:rPr>
        <w:tab/>
        <w:t xml:space="preserve">يرد في التقرير أن المعهد الوطني للمرأة اقترح </w:t>
      </w:r>
      <w:r w:rsidR="00C6503A">
        <w:rPr>
          <w:rFonts w:hint="cs"/>
          <w:rtl/>
        </w:rPr>
        <w:t xml:space="preserve">تعديلات </w:t>
      </w:r>
      <w:r w:rsidRPr="0078359B">
        <w:rPr>
          <w:rFonts w:hint="cs"/>
          <w:rtl/>
        </w:rPr>
        <w:t>تشريعية فيما يتعلق ب</w:t>
      </w:r>
      <w:r w:rsidRPr="0078359B">
        <w:rPr>
          <w:rtl/>
        </w:rPr>
        <w:t xml:space="preserve">إجراء تحاليل لإثبات عدم الحمل </w:t>
      </w:r>
      <w:r w:rsidRPr="0078359B">
        <w:rPr>
          <w:rFonts w:hint="cs"/>
          <w:rtl/>
        </w:rPr>
        <w:t>لدى</w:t>
      </w:r>
      <w:r w:rsidRPr="0078359B">
        <w:rPr>
          <w:rtl/>
        </w:rPr>
        <w:t xml:space="preserve"> النساء العاملات في </w:t>
      </w:r>
      <w:r w:rsidRPr="0078359B">
        <w:rPr>
          <w:rFonts w:hint="cs"/>
          <w:rtl/>
        </w:rPr>
        <w:t>الصناعات التصديرية. يرجى ذكر ما إذا كان</w:t>
      </w:r>
      <w:r w:rsidR="00C6503A">
        <w:rPr>
          <w:rFonts w:hint="cs"/>
          <w:rtl/>
        </w:rPr>
        <w:t>ت</w:t>
      </w:r>
      <w:r w:rsidRPr="0078359B">
        <w:rPr>
          <w:rFonts w:hint="cs"/>
          <w:rtl/>
        </w:rPr>
        <w:t xml:space="preserve"> هذ</w:t>
      </w:r>
      <w:r w:rsidR="00C6503A">
        <w:rPr>
          <w:rFonts w:hint="cs"/>
          <w:rtl/>
        </w:rPr>
        <w:t xml:space="preserve">ه التعديلات قد اعتمدت </w:t>
      </w:r>
      <w:r w:rsidRPr="0078359B">
        <w:rPr>
          <w:rFonts w:hint="cs"/>
          <w:rtl/>
        </w:rPr>
        <w:t>فعلا، وما هي التدابير الأخرى التي اتخذت للقضاء على الأعمال التمييزية ضد النساء العاملات في الصناعات التصديرية وما إذا كان هناك آليات إشراف تسهر على تنفيذ قوانين العمل في الصناعات التصديرية.</w:t>
      </w:r>
    </w:p>
    <w:p w:rsidR="0078359B" w:rsidRPr="0078359B" w:rsidRDefault="0078359B" w:rsidP="0078359B">
      <w:pPr>
        <w:pStyle w:val="SingleTxt"/>
        <w:rPr>
          <w:rFonts w:hint="cs"/>
          <w:rtl/>
        </w:rPr>
      </w:pPr>
      <w:r w:rsidRPr="0078359B">
        <w:rPr>
          <w:rFonts w:hint="cs"/>
          <w:rtl/>
        </w:rPr>
        <w:t>20</w:t>
      </w:r>
      <w:r w:rsidR="00C6503A">
        <w:rPr>
          <w:rFonts w:hint="cs"/>
          <w:rtl/>
        </w:rPr>
        <w:t xml:space="preserve"> </w:t>
      </w:r>
      <w:r w:rsidRPr="0078359B">
        <w:rPr>
          <w:rFonts w:hint="cs"/>
          <w:rtl/>
        </w:rPr>
        <w:t>-</w:t>
      </w:r>
      <w:r w:rsidRPr="0078359B">
        <w:rPr>
          <w:rFonts w:hint="cs"/>
          <w:rtl/>
        </w:rPr>
        <w:tab/>
        <w:t>بصرف النظر عن توزيع مواد مطبوعة للتوعية بالتفاوت في الأجور بين المرأة والرجل، يرجى ذكر العقوبات المنصوص عليها في قانون</w:t>
      </w:r>
      <w:r w:rsidR="00C6503A">
        <w:rPr>
          <w:rFonts w:hint="cs"/>
          <w:rtl/>
        </w:rPr>
        <w:t xml:space="preserve"> العمل بحق أصحاب العمل الذين لا</w:t>
      </w:r>
      <w:r w:rsidR="00C6503A">
        <w:rPr>
          <w:rFonts w:hint="eastAsia"/>
          <w:rtl/>
        </w:rPr>
        <w:t> </w:t>
      </w:r>
      <w:r w:rsidRPr="0078359B">
        <w:rPr>
          <w:rFonts w:hint="cs"/>
          <w:rtl/>
        </w:rPr>
        <w:t>يحترمون هذا الحكم وآليات التنفيذ والإشراف القائمة، ويرجى أيضا ذكر ما إذا اتخذت تدابير أخرى وبيانها.</w:t>
      </w:r>
    </w:p>
    <w:p w:rsidR="0078359B" w:rsidRPr="0078359B" w:rsidRDefault="0078359B" w:rsidP="0078359B">
      <w:pPr>
        <w:pStyle w:val="SingleTxt"/>
        <w:rPr>
          <w:rFonts w:hint="cs"/>
          <w:rtl/>
        </w:rPr>
      </w:pPr>
      <w:r w:rsidRPr="0078359B">
        <w:rPr>
          <w:rFonts w:hint="cs"/>
          <w:rtl/>
        </w:rPr>
        <w:t>21</w:t>
      </w:r>
      <w:r w:rsidR="00C6503A">
        <w:rPr>
          <w:rFonts w:hint="cs"/>
          <w:rtl/>
        </w:rPr>
        <w:t xml:space="preserve"> </w:t>
      </w:r>
      <w:r w:rsidRPr="0078359B">
        <w:rPr>
          <w:rFonts w:hint="cs"/>
          <w:rtl/>
        </w:rPr>
        <w:t>-</w:t>
      </w:r>
      <w:r w:rsidRPr="0078359B">
        <w:rPr>
          <w:rFonts w:hint="cs"/>
          <w:rtl/>
        </w:rPr>
        <w:tab/>
        <w:t>يرجى ذكر آليات الرصد والإشراف القائمة لكفالة الحصول الفعلي للنساء العاملات على إجازة الأمومة على مستوى الولايات.</w:t>
      </w:r>
    </w:p>
    <w:p w:rsidR="0078359B" w:rsidRPr="0078359B" w:rsidRDefault="0078359B" w:rsidP="0078359B">
      <w:pPr>
        <w:pStyle w:val="SingleTxt"/>
        <w:rPr>
          <w:rFonts w:hint="cs"/>
          <w:rtl/>
        </w:rPr>
      </w:pPr>
      <w:r w:rsidRPr="0078359B">
        <w:rPr>
          <w:rFonts w:hint="cs"/>
          <w:rtl/>
        </w:rPr>
        <w:t>22</w:t>
      </w:r>
      <w:r w:rsidR="00C6503A">
        <w:rPr>
          <w:rFonts w:hint="cs"/>
          <w:rtl/>
        </w:rPr>
        <w:t xml:space="preserve"> </w:t>
      </w:r>
      <w:r w:rsidRPr="0078359B">
        <w:rPr>
          <w:rFonts w:hint="cs"/>
          <w:rtl/>
        </w:rPr>
        <w:t>-</w:t>
      </w:r>
      <w:r w:rsidRPr="0078359B">
        <w:rPr>
          <w:rFonts w:hint="cs"/>
          <w:rtl/>
        </w:rPr>
        <w:tab/>
        <w:t>يرجى تقديم معلومات تفصيلية عن مشاركة النساء العاملات في القطاع غير النظامي والصناعة التصديرية في الضمان الاجتماعي واستحقاقاته وإمكانية حصولهن عليه وشروطه.</w:t>
      </w:r>
    </w:p>
    <w:p w:rsidR="0078359B" w:rsidRDefault="0078359B" w:rsidP="00C6503A">
      <w:pPr>
        <w:pStyle w:val="SingleTxt"/>
        <w:rPr>
          <w:rFonts w:hint="cs"/>
          <w:rtl/>
        </w:rPr>
      </w:pPr>
      <w:r w:rsidRPr="0078359B">
        <w:rPr>
          <w:rFonts w:hint="cs"/>
          <w:rtl/>
        </w:rPr>
        <w:t>23</w:t>
      </w:r>
      <w:r w:rsidR="00C6503A">
        <w:rPr>
          <w:rFonts w:hint="cs"/>
          <w:rtl/>
        </w:rPr>
        <w:t xml:space="preserve"> </w:t>
      </w:r>
      <w:r w:rsidRPr="0078359B">
        <w:rPr>
          <w:rFonts w:hint="cs"/>
          <w:rtl/>
        </w:rPr>
        <w:t>-</w:t>
      </w:r>
      <w:r w:rsidRPr="0078359B">
        <w:rPr>
          <w:rFonts w:hint="cs"/>
          <w:rtl/>
        </w:rPr>
        <w:tab/>
      </w:r>
      <w:r w:rsidR="00C6503A">
        <w:rPr>
          <w:rFonts w:hint="cs"/>
          <w:rtl/>
        </w:rPr>
        <w:t>ي</w:t>
      </w:r>
      <w:r w:rsidRPr="0078359B">
        <w:rPr>
          <w:rFonts w:hint="cs"/>
          <w:rtl/>
        </w:rPr>
        <w:t>تضمن التقرير معلومات عن برامج إيجاد فرص العمل والتدريب للمرأة في المناطق الريفية ومناطق السكان الأصليين. يرجى ذكر الأثر المترتب على البرامج المذكورة.</w:t>
      </w:r>
    </w:p>
    <w:p w:rsidR="00C6503A" w:rsidRPr="00C6503A" w:rsidRDefault="00C6503A" w:rsidP="00C6503A">
      <w:pPr>
        <w:pStyle w:val="SingleTxt"/>
        <w:spacing w:after="0" w:line="120" w:lineRule="exact"/>
        <w:rPr>
          <w:rFonts w:hint="cs"/>
          <w:sz w:val="12"/>
          <w:rtl/>
        </w:rPr>
      </w:pPr>
    </w:p>
    <w:p w:rsidR="0078359B" w:rsidRPr="00C6503A" w:rsidRDefault="0078359B" w:rsidP="0078359B">
      <w:pPr>
        <w:pStyle w:val="SingleTxt"/>
        <w:rPr>
          <w:rFonts w:hint="cs"/>
          <w:b/>
          <w:bCs/>
          <w:rtl/>
        </w:rPr>
      </w:pPr>
      <w:r w:rsidRPr="00C6503A">
        <w:rPr>
          <w:rFonts w:hint="cs"/>
          <w:b/>
          <w:bCs/>
          <w:rtl/>
        </w:rPr>
        <w:t>الصحة</w:t>
      </w:r>
    </w:p>
    <w:p w:rsidR="0078359B" w:rsidRPr="0078359B" w:rsidRDefault="0078359B" w:rsidP="00C6503A">
      <w:pPr>
        <w:pStyle w:val="SingleTxt"/>
        <w:rPr>
          <w:rFonts w:hint="cs"/>
          <w:rtl/>
        </w:rPr>
      </w:pPr>
      <w:r w:rsidRPr="0078359B">
        <w:rPr>
          <w:rFonts w:hint="cs"/>
          <w:rtl/>
        </w:rPr>
        <w:t>24</w:t>
      </w:r>
      <w:r w:rsidR="00C6503A">
        <w:rPr>
          <w:rFonts w:hint="cs"/>
          <w:rtl/>
        </w:rPr>
        <w:t xml:space="preserve"> </w:t>
      </w:r>
      <w:r w:rsidRPr="0078359B">
        <w:rPr>
          <w:rFonts w:hint="cs"/>
          <w:rtl/>
        </w:rPr>
        <w:t>-</w:t>
      </w:r>
      <w:r w:rsidRPr="0078359B">
        <w:rPr>
          <w:rFonts w:hint="cs"/>
          <w:rtl/>
        </w:rPr>
        <w:tab/>
        <w:t>يرجى ذكر نتائج برنامج العمل الذي يهدف إلى كفالة حصول الجميع على خدمات الصحة الجنسية والإنجابية على مستوى الولايات، سواء في المناطق الحضرية أو</w:t>
      </w:r>
      <w:r w:rsidR="00C6503A">
        <w:rPr>
          <w:rFonts w:hint="eastAsia"/>
          <w:rtl/>
        </w:rPr>
        <w:t> </w:t>
      </w:r>
      <w:r w:rsidRPr="0078359B">
        <w:rPr>
          <w:rFonts w:hint="cs"/>
          <w:rtl/>
        </w:rPr>
        <w:t xml:space="preserve">الريفية. </w:t>
      </w:r>
      <w:r w:rsidR="00C6503A">
        <w:rPr>
          <w:rFonts w:hint="cs"/>
          <w:rtl/>
        </w:rPr>
        <w:t xml:space="preserve">وفي الرد، </w:t>
      </w:r>
      <w:r w:rsidRPr="0078359B">
        <w:rPr>
          <w:rFonts w:hint="cs"/>
          <w:rtl/>
        </w:rPr>
        <w:t xml:space="preserve">يرجى </w:t>
      </w:r>
      <w:r w:rsidR="00C6503A">
        <w:rPr>
          <w:rFonts w:hint="cs"/>
          <w:rtl/>
        </w:rPr>
        <w:t xml:space="preserve">ذكر </w:t>
      </w:r>
      <w:r w:rsidRPr="0078359B">
        <w:rPr>
          <w:rFonts w:hint="cs"/>
          <w:rtl/>
        </w:rPr>
        <w:t>ما إذا كان هناك آلية للمتابعة والتقييم و</w:t>
      </w:r>
      <w:r w:rsidR="00C6503A">
        <w:rPr>
          <w:rFonts w:hint="cs"/>
          <w:rtl/>
        </w:rPr>
        <w:t xml:space="preserve">تحديد </w:t>
      </w:r>
      <w:r w:rsidRPr="0078359B">
        <w:rPr>
          <w:rFonts w:hint="cs"/>
          <w:rtl/>
        </w:rPr>
        <w:t>التحديات الكبرى أمام حصول المرأة على خدمات صحية والتدابير المقرر اتخاذها للتغلب عليها.</w:t>
      </w:r>
    </w:p>
    <w:p w:rsidR="0078359B" w:rsidRPr="0078359B" w:rsidRDefault="0078359B" w:rsidP="0078359B">
      <w:pPr>
        <w:pStyle w:val="SingleTxt"/>
        <w:rPr>
          <w:rFonts w:hint="cs"/>
          <w:rtl/>
        </w:rPr>
      </w:pPr>
      <w:r w:rsidRPr="0078359B">
        <w:rPr>
          <w:rFonts w:hint="cs"/>
          <w:rtl/>
        </w:rPr>
        <w:t>25</w:t>
      </w:r>
      <w:r w:rsidR="00C6503A">
        <w:rPr>
          <w:rFonts w:hint="cs"/>
          <w:rtl/>
        </w:rPr>
        <w:t xml:space="preserve"> </w:t>
      </w:r>
      <w:r w:rsidRPr="0078359B">
        <w:rPr>
          <w:rFonts w:hint="cs"/>
          <w:rtl/>
        </w:rPr>
        <w:t>-</w:t>
      </w:r>
      <w:r w:rsidRPr="0078359B">
        <w:rPr>
          <w:rFonts w:hint="cs"/>
          <w:rtl/>
        </w:rPr>
        <w:tab/>
        <w:t>يرجى ذكر التدابير المتخذة أو المقرر اتخاذها لمكافحة حالات الإجهاض غير القانوني التي تشكل رابع سبب لوفيات الإناث.</w:t>
      </w:r>
    </w:p>
    <w:p w:rsidR="0078359B" w:rsidRDefault="0078359B" w:rsidP="00C6503A">
      <w:pPr>
        <w:pStyle w:val="SingleTxt"/>
        <w:rPr>
          <w:rFonts w:hint="cs"/>
          <w:rtl/>
        </w:rPr>
      </w:pPr>
      <w:r w:rsidRPr="0078359B">
        <w:rPr>
          <w:rFonts w:hint="cs"/>
          <w:rtl/>
        </w:rPr>
        <w:t>26</w:t>
      </w:r>
      <w:r w:rsidR="00C6503A">
        <w:rPr>
          <w:rFonts w:hint="cs"/>
          <w:rtl/>
        </w:rPr>
        <w:t xml:space="preserve"> </w:t>
      </w:r>
      <w:r w:rsidRPr="0078359B">
        <w:rPr>
          <w:rFonts w:hint="cs"/>
          <w:rtl/>
        </w:rPr>
        <w:t>-</w:t>
      </w:r>
      <w:r w:rsidRPr="0078359B">
        <w:rPr>
          <w:rFonts w:hint="cs"/>
          <w:rtl/>
        </w:rPr>
        <w:tab/>
        <w:t>يقدم التقرير معلومات مستفيضة عن البرامج والخطط والإجراءات الصحية المتخذة لصالح المرأة. يرجى تقديم معلومات إضافية عن مؤشرات ا</w:t>
      </w:r>
      <w:r w:rsidR="00C6503A">
        <w:rPr>
          <w:rFonts w:hint="cs"/>
          <w:rtl/>
        </w:rPr>
        <w:t xml:space="preserve">عتلال - وفيات </w:t>
      </w:r>
      <w:r w:rsidRPr="0078359B">
        <w:rPr>
          <w:rFonts w:hint="cs"/>
          <w:rtl/>
        </w:rPr>
        <w:t>النساء، وأسبابها الرئيسية وأوجه السلوك في المناطق الحضرية والريفية، وكذلك مؤشرات ا</w:t>
      </w:r>
      <w:r w:rsidR="00C6503A">
        <w:rPr>
          <w:rFonts w:hint="cs"/>
          <w:rtl/>
        </w:rPr>
        <w:t xml:space="preserve">عتلال - وفيات </w:t>
      </w:r>
      <w:r w:rsidRPr="0078359B">
        <w:rPr>
          <w:rFonts w:hint="cs"/>
          <w:rtl/>
        </w:rPr>
        <w:t>نساء السكان الأصليين.</w:t>
      </w:r>
    </w:p>
    <w:p w:rsidR="00C6503A" w:rsidRPr="00C6503A" w:rsidRDefault="00C6503A" w:rsidP="00C6503A">
      <w:pPr>
        <w:pStyle w:val="SingleTxt"/>
        <w:spacing w:after="0" w:line="120" w:lineRule="exact"/>
        <w:rPr>
          <w:rFonts w:hint="cs"/>
          <w:sz w:val="12"/>
          <w:rtl/>
        </w:rPr>
      </w:pPr>
    </w:p>
    <w:p w:rsidR="0078359B" w:rsidRPr="00C6503A" w:rsidRDefault="0078359B" w:rsidP="0078359B">
      <w:pPr>
        <w:pStyle w:val="SingleTxt"/>
        <w:rPr>
          <w:rFonts w:hint="cs"/>
          <w:b/>
          <w:bCs/>
          <w:rtl/>
        </w:rPr>
      </w:pPr>
      <w:r w:rsidRPr="00C6503A">
        <w:rPr>
          <w:rFonts w:hint="cs"/>
          <w:b/>
          <w:bCs/>
          <w:rtl/>
        </w:rPr>
        <w:t>المهاجرون النازحون</w:t>
      </w:r>
    </w:p>
    <w:p w:rsidR="0078359B" w:rsidRDefault="0078359B" w:rsidP="0078359B">
      <w:pPr>
        <w:pStyle w:val="SingleTxt"/>
        <w:rPr>
          <w:rFonts w:hint="cs"/>
          <w:rtl/>
        </w:rPr>
      </w:pPr>
      <w:r w:rsidRPr="0078359B">
        <w:rPr>
          <w:rFonts w:hint="cs"/>
          <w:rtl/>
        </w:rPr>
        <w:t>27</w:t>
      </w:r>
      <w:r w:rsidR="00C6503A">
        <w:rPr>
          <w:rFonts w:hint="cs"/>
          <w:rtl/>
        </w:rPr>
        <w:t xml:space="preserve"> </w:t>
      </w:r>
      <w:r w:rsidRPr="0078359B">
        <w:rPr>
          <w:rFonts w:hint="cs"/>
          <w:rtl/>
        </w:rPr>
        <w:t>-</w:t>
      </w:r>
      <w:r w:rsidRPr="0078359B">
        <w:rPr>
          <w:rFonts w:hint="cs"/>
          <w:rtl/>
        </w:rPr>
        <w:tab/>
        <w:t>ضمّنت المقررة الخاصة المعنية بحقوق الإنسان للمهاجرين تقريرَها معلومات عن حالات إساءة معاملة المهاجرات من العاملات المياومات في القطاع الزراعي واغتصابهن، فضلا عن إساءة معاملة المهاجرات من خادمات المنازل (</w:t>
      </w:r>
      <w:r w:rsidRPr="0078359B">
        <w:t>E/CN.4/2003/85/Add.2</w:t>
      </w:r>
      <w:r w:rsidRPr="0078359B">
        <w:rPr>
          <w:rFonts w:hint="cs"/>
          <w:rtl/>
        </w:rPr>
        <w:t>). وبصرف النظر عن أفرقة بيتا المذكورة في التقرير، يرجى ذكر التدابير المتخذة للتعرف بدقة على مدى انتشار العنف المرتكب ضد المرأة والفتاة. ويرجى أيضا تقديم معلومات وإحصاءات عن خصائص النساء والفتيات المهاجرات، والمهن التي يتركّزن فيها، وجنسياتهن وخصائصهن الديمغرافية، وذكر ما إذا كان هناك خطط لوضع سياسة متكاملة.</w:t>
      </w:r>
    </w:p>
    <w:p w:rsidR="00C6503A" w:rsidRPr="00C6503A" w:rsidRDefault="00C6503A" w:rsidP="00C6503A">
      <w:pPr>
        <w:pStyle w:val="SingleTxt"/>
        <w:spacing w:after="0" w:line="120" w:lineRule="exact"/>
        <w:rPr>
          <w:rFonts w:hint="cs"/>
          <w:sz w:val="12"/>
          <w:rtl/>
        </w:rPr>
      </w:pPr>
    </w:p>
    <w:p w:rsidR="0078359B" w:rsidRPr="00C6503A" w:rsidRDefault="0078359B" w:rsidP="0078359B">
      <w:pPr>
        <w:pStyle w:val="SingleTxt"/>
        <w:rPr>
          <w:rFonts w:hint="cs"/>
          <w:b/>
          <w:bCs/>
          <w:rtl/>
        </w:rPr>
      </w:pPr>
      <w:r w:rsidRPr="00C6503A">
        <w:rPr>
          <w:rFonts w:hint="cs"/>
          <w:b/>
          <w:bCs/>
          <w:rtl/>
        </w:rPr>
        <w:t>الزواج والأسرة</w:t>
      </w:r>
    </w:p>
    <w:p w:rsidR="0078359B" w:rsidRDefault="0078359B" w:rsidP="00920189">
      <w:pPr>
        <w:pStyle w:val="SingleTxt"/>
        <w:rPr>
          <w:rFonts w:hint="cs"/>
          <w:rtl/>
        </w:rPr>
      </w:pPr>
      <w:r w:rsidRPr="0078359B">
        <w:rPr>
          <w:rFonts w:hint="cs"/>
          <w:rtl/>
        </w:rPr>
        <w:t>28</w:t>
      </w:r>
      <w:r w:rsidR="00C6503A">
        <w:rPr>
          <w:rFonts w:hint="cs"/>
          <w:rtl/>
        </w:rPr>
        <w:t xml:space="preserve"> </w:t>
      </w:r>
      <w:r w:rsidRPr="0078359B">
        <w:rPr>
          <w:rFonts w:hint="cs"/>
          <w:rtl/>
        </w:rPr>
        <w:t>-</w:t>
      </w:r>
      <w:r w:rsidRPr="0078359B">
        <w:rPr>
          <w:rFonts w:hint="cs"/>
          <w:rtl/>
        </w:rPr>
        <w:tab/>
        <w:t>حثت اللجنة المعنية بحقوق الإنسان الدولة الطرف في</w:t>
      </w:r>
      <w:r w:rsidR="00C6503A">
        <w:rPr>
          <w:rFonts w:hint="cs"/>
          <w:rtl/>
        </w:rPr>
        <w:t xml:space="preserve"> توصياتها الختامية على إلغاء ما</w:t>
      </w:r>
      <w:r w:rsidR="00C6503A">
        <w:rPr>
          <w:rFonts w:hint="eastAsia"/>
          <w:rtl/>
        </w:rPr>
        <w:t> </w:t>
      </w:r>
      <w:r w:rsidRPr="0078359B">
        <w:rPr>
          <w:rFonts w:hint="cs"/>
          <w:rtl/>
        </w:rPr>
        <w:t>تبقى من أحكام تمييزية في مجالات الزواج والطلاق والزواج الثاني أو الزيجات اللاحقة (</w:t>
      </w:r>
      <w:r w:rsidRPr="0078359B">
        <w:t>CCPR/C/79/Add.109</w:t>
      </w:r>
      <w:r w:rsidRPr="0078359B">
        <w:rPr>
          <w:rFonts w:hint="cs"/>
          <w:rtl/>
        </w:rPr>
        <w:t>). يرجى ذكر حالة ا</w:t>
      </w:r>
      <w:r w:rsidR="00C6503A">
        <w:rPr>
          <w:rFonts w:hint="cs"/>
          <w:rtl/>
        </w:rPr>
        <w:t xml:space="preserve">لتعديلات التي أدخلت </w:t>
      </w:r>
      <w:r w:rsidRPr="0078359B">
        <w:rPr>
          <w:rFonts w:hint="cs"/>
          <w:rtl/>
        </w:rPr>
        <w:t>على الأحكام التالية من القانون المدني الاتحادي: الحكم الذي ينص على سن السابعة عشرة كحد أدنى للزواج بالنسبة للفتيان والفتيات، والأحكام المتعلقة بنظام فصل الممتلكات، والأدلة على الأمومة والأبوة، واشتراط أن تنتظر المرأة مدة ثلاثمائة يوم بعد طلاقها حتى تتزوج من جديد. وتكرر اللجنة أن الحد الأدنى لسن الزواج، وفقا لاتفاقية القضاء على جميع أشكال التمييز ضد المرأة واتفاقية حقوق الطفل، هو 18 عاما بالنسبة للمرأة والرجل.</w:t>
      </w:r>
    </w:p>
    <w:p w:rsidR="00920189" w:rsidRDefault="00920189" w:rsidP="00920189">
      <w:pPr>
        <w:pStyle w:val="SingleTxt"/>
        <w:rPr>
          <w:rFonts w:hint="cs"/>
          <w:rtl/>
        </w:rPr>
      </w:pPr>
    </w:p>
    <w:p w:rsidR="00920189" w:rsidRDefault="00920189" w:rsidP="00920189">
      <w:pPr>
        <w:pStyle w:val="SingleTxt"/>
        <w:rPr>
          <w:rFonts w:hint="cs"/>
          <w:rtl/>
        </w:rPr>
      </w:pPr>
    </w:p>
    <w:p w:rsidR="00920189" w:rsidRPr="00920189" w:rsidRDefault="00920189" w:rsidP="00920189">
      <w:pPr>
        <w:pStyle w:val="SingleTxt"/>
        <w:spacing w:after="0" w:line="120" w:lineRule="exact"/>
        <w:rPr>
          <w:rFonts w:hint="cs"/>
          <w:sz w:val="12"/>
          <w:rtl/>
        </w:rPr>
      </w:pPr>
    </w:p>
    <w:p w:rsidR="0078359B" w:rsidRPr="00920189" w:rsidRDefault="0078359B" w:rsidP="0078359B">
      <w:pPr>
        <w:pStyle w:val="SingleTxt"/>
        <w:rPr>
          <w:rFonts w:hint="cs"/>
          <w:b/>
          <w:bCs/>
          <w:rtl/>
        </w:rPr>
      </w:pPr>
      <w:r w:rsidRPr="00920189">
        <w:rPr>
          <w:rFonts w:hint="cs"/>
          <w:b/>
          <w:bCs/>
          <w:rtl/>
        </w:rPr>
        <w:t>العنف المرتكب ضد المرأة في مدينة خواريز</w:t>
      </w:r>
    </w:p>
    <w:p w:rsidR="0078359B" w:rsidRPr="0078359B" w:rsidRDefault="0078359B" w:rsidP="0078359B">
      <w:pPr>
        <w:pStyle w:val="SingleTxt"/>
        <w:rPr>
          <w:rFonts w:hint="cs"/>
          <w:rtl/>
        </w:rPr>
      </w:pPr>
      <w:r w:rsidRPr="0078359B">
        <w:rPr>
          <w:rFonts w:hint="cs"/>
          <w:rtl/>
        </w:rPr>
        <w:t>29</w:t>
      </w:r>
      <w:r w:rsidR="00920189">
        <w:rPr>
          <w:rFonts w:hint="cs"/>
          <w:rtl/>
        </w:rPr>
        <w:t xml:space="preserve"> </w:t>
      </w:r>
      <w:r w:rsidRPr="0078359B">
        <w:rPr>
          <w:rFonts w:hint="cs"/>
          <w:rtl/>
        </w:rPr>
        <w:t>-</w:t>
      </w:r>
      <w:r w:rsidRPr="0078359B">
        <w:rPr>
          <w:rFonts w:hint="cs"/>
          <w:rtl/>
        </w:rPr>
        <w:tab/>
        <w:t>يقدم التقرير معلومات شاملة ومستفيضة عن التدابير المعتمدة، وفي جملتها تدابير تشريعية ومؤسسية وتدريبية. يرجى تقديم تحليل عملي للآثار الإيجابية المترتبة على التدابير المعتمدة. ويرجى ذكر نوعية الصلة القائمة بين المؤسسات ومدى فعالية تنفيذ الخطة المكونة من 40 إجراء معتمدا في عام 2003 لمنع ارتكاب العنف بالتركيز على مدينة خواريز.</w:t>
      </w:r>
    </w:p>
    <w:p w:rsidR="0078359B" w:rsidRPr="0078359B" w:rsidRDefault="0078359B" w:rsidP="0078359B">
      <w:pPr>
        <w:pStyle w:val="SingleTxt"/>
        <w:rPr>
          <w:rFonts w:hint="cs"/>
          <w:rtl/>
        </w:rPr>
      </w:pPr>
      <w:r w:rsidRPr="0078359B">
        <w:rPr>
          <w:rFonts w:hint="cs"/>
          <w:rtl/>
        </w:rPr>
        <w:t>30</w:t>
      </w:r>
      <w:r w:rsidR="00920189">
        <w:rPr>
          <w:rFonts w:hint="cs"/>
          <w:rtl/>
        </w:rPr>
        <w:t xml:space="preserve"> </w:t>
      </w:r>
      <w:r w:rsidRPr="0078359B">
        <w:rPr>
          <w:rFonts w:hint="cs"/>
          <w:rtl/>
        </w:rPr>
        <w:t>-</w:t>
      </w:r>
      <w:r w:rsidRPr="0078359B">
        <w:rPr>
          <w:rFonts w:hint="cs"/>
          <w:rtl/>
        </w:rPr>
        <w:tab/>
        <w:t>وأحاطت اللجنة علما مع القلق بأن عدد النساء اللواتي قُتلن من جراء العنف خلال عام 2005 مماثل للعدد المسجل في عام 2004 وتلاحظ بقلق أنه رغم اتخاذ تدابير عديدة، لا يبدو أن موجة العنف ضد النساء قد انحسرت. يرجى تقديم معلومات إضافية عن خصائص هذه الحالات الجديدة وأسبابها وتحديد ما إذا كان الأمر يتعلق بحالات مختلفة ذات أسباب متباينة.</w:t>
      </w:r>
    </w:p>
    <w:p w:rsidR="0078359B" w:rsidRPr="0078359B" w:rsidRDefault="0078359B" w:rsidP="00920189">
      <w:pPr>
        <w:pStyle w:val="SingleTxt"/>
        <w:rPr>
          <w:rFonts w:hint="cs"/>
          <w:rtl/>
        </w:rPr>
      </w:pPr>
      <w:r w:rsidRPr="0078359B">
        <w:rPr>
          <w:rFonts w:hint="cs"/>
          <w:rtl/>
        </w:rPr>
        <w:t>31</w:t>
      </w:r>
      <w:r w:rsidR="00920189">
        <w:rPr>
          <w:rFonts w:hint="cs"/>
          <w:rtl/>
        </w:rPr>
        <w:t xml:space="preserve"> </w:t>
      </w:r>
      <w:r w:rsidRPr="0078359B">
        <w:rPr>
          <w:rFonts w:hint="cs"/>
          <w:rtl/>
        </w:rPr>
        <w:t>-</w:t>
      </w:r>
      <w:r w:rsidRPr="0078359B">
        <w:rPr>
          <w:rFonts w:hint="cs"/>
          <w:rtl/>
        </w:rPr>
        <w:tab/>
      </w:r>
      <w:r w:rsidR="00920189">
        <w:rPr>
          <w:rFonts w:hint="cs"/>
          <w:rtl/>
        </w:rPr>
        <w:t>و</w:t>
      </w:r>
      <w:r w:rsidRPr="0078359B">
        <w:rPr>
          <w:rFonts w:hint="cs"/>
          <w:rtl/>
        </w:rPr>
        <w:t>أشارت المقررة المعنية بالمساواة والشؤون الجنسانية في مجلس أوروبا، التي زارت مدين</w:t>
      </w:r>
      <w:r w:rsidR="00920189">
        <w:rPr>
          <w:rFonts w:hint="cs"/>
          <w:rtl/>
        </w:rPr>
        <w:t>ــ</w:t>
      </w:r>
      <w:r w:rsidRPr="0078359B">
        <w:rPr>
          <w:rFonts w:hint="cs"/>
          <w:rtl/>
        </w:rPr>
        <w:t>ة خواريز ف</w:t>
      </w:r>
      <w:r w:rsidR="00920189">
        <w:rPr>
          <w:rFonts w:hint="cs"/>
          <w:rtl/>
        </w:rPr>
        <w:t>ــ</w:t>
      </w:r>
      <w:r w:rsidRPr="0078359B">
        <w:rPr>
          <w:rFonts w:hint="cs"/>
          <w:rtl/>
        </w:rPr>
        <w:t>ي نيسان/أبري</w:t>
      </w:r>
      <w:r w:rsidR="00920189">
        <w:rPr>
          <w:rFonts w:hint="cs"/>
          <w:rtl/>
        </w:rPr>
        <w:t>ــ</w:t>
      </w:r>
      <w:r w:rsidRPr="0078359B">
        <w:rPr>
          <w:rFonts w:hint="cs"/>
          <w:rtl/>
        </w:rPr>
        <w:t>ل 2005، ف</w:t>
      </w:r>
      <w:r w:rsidR="00920189">
        <w:rPr>
          <w:rFonts w:hint="cs"/>
          <w:rtl/>
        </w:rPr>
        <w:t>ــ</w:t>
      </w:r>
      <w:r w:rsidRPr="0078359B">
        <w:rPr>
          <w:rFonts w:hint="cs"/>
          <w:rtl/>
        </w:rPr>
        <w:t xml:space="preserve">ي إشارة إلى أداء السلطات إلى القلق إزاء </w:t>
      </w:r>
      <w:r w:rsidR="00920189">
        <w:rPr>
          <w:rFonts w:hint="eastAsia"/>
          <w:rtl/>
        </w:rPr>
        <w:t>”</w:t>
      </w:r>
      <w:r w:rsidRPr="0078359B">
        <w:rPr>
          <w:rFonts w:hint="cs"/>
          <w:rtl/>
        </w:rPr>
        <w:t xml:space="preserve">عدم الكفاءة والإهمال، فضلا عن الفساد، في جملة الثغرات التي شابت الإجراءات المتخذة </w:t>
      </w:r>
      <w:r w:rsidR="00920189">
        <w:rPr>
          <w:rFonts w:hint="cs"/>
          <w:rtl/>
        </w:rPr>
        <w:t>لضبط</w:t>
      </w:r>
      <w:r w:rsidRPr="0078359B">
        <w:rPr>
          <w:rFonts w:hint="cs"/>
          <w:rtl/>
        </w:rPr>
        <w:t xml:space="preserve"> المجرمين</w:t>
      </w:r>
      <w:r w:rsidR="00920189">
        <w:rPr>
          <w:rFonts w:hint="eastAsia"/>
          <w:rtl/>
        </w:rPr>
        <w:t>“</w:t>
      </w:r>
      <w:r w:rsidRPr="0078359B">
        <w:rPr>
          <w:rFonts w:hint="cs"/>
          <w:rtl/>
        </w:rPr>
        <w:t>. يرجى ذكر التقييم الرسمي لأداء السلطات على مختلف المستويات.</w:t>
      </w:r>
    </w:p>
    <w:p w:rsidR="0078359B" w:rsidRPr="0078359B" w:rsidRDefault="0078359B" w:rsidP="0078359B">
      <w:pPr>
        <w:pStyle w:val="SingleTxt"/>
        <w:rPr>
          <w:rFonts w:hint="cs"/>
          <w:rtl/>
        </w:rPr>
      </w:pPr>
      <w:r w:rsidRPr="0078359B">
        <w:rPr>
          <w:rFonts w:hint="cs"/>
          <w:rtl/>
        </w:rPr>
        <w:t>32</w:t>
      </w:r>
      <w:r w:rsidR="00920189">
        <w:rPr>
          <w:rFonts w:hint="cs"/>
          <w:rtl/>
        </w:rPr>
        <w:t xml:space="preserve"> </w:t>
      </w:r>
      <w:r w:rsidRPr="0078359B">
        <w:rPr>
          <w:rFonts w:hint="cs"/>
          <w:rtl/>
        </w:rPr>
        <w:t>-</w:t>
      </w:r>
      <w:r w:rsidRPr="0078359B">
        <w:rPr>
          <w:rFonts w:hint="cs"/>
          <w:rtl/>
        </w:rPr>
        <w:tab/>
        <w:t xml:space="preserve">تعلم اللجنة بوجود برامج وموارد لتقديم الرعاية للضحايا وجبر أضرارهن. يرجى ذكر الطريقة التي شُرع بها في تنفيذ تلك البرامج، والمعايير المتبعة لجبر الأضرار التي لحقت بالضحايا وأقربائهن. </w:t>
      </w:r>
    </w:p>
    <w:p w:rsidR="0078359B" w:rsidRPr="0078359B" w:rsidRDefault="0078359B" w:rsidP="0078359B">
      <w:pPr>
        <w:pStyle w:val="SingleTxt"/>
        <w:rPr>
          <w:rFonts w:hint="cs"/>
          <w:rtl/>
        </w:rPr>
      </w:pPr>
      <w:r w:rsidRPr="0078359B">
        <w:rPr>
          <w:rFonts w:hint="cs"/>
          <w:rtl/>
        </w:rPr>
        <w:t>33</w:t>
      </w:r>
      <w:r w:rsidR="00920189">
        <w:rPr>
          <w:rFonts w:hint="cs"/>
          <w:rtl/>
        </w:rPr>
        <w:t xml:space="preserve"> </w:t>
      </w:r>
      <w:r w:rsidRPr="0078359B">
        <w:rPr>
          <w:rFonts w:hint="cs"/>
          <w:rtl/>
        </w:rPr>
        <w:t>-</w:t>
      </w:r>
      <w:r w:rsidRPr="0078359B">
        <w:rPr>
          <w:rFonts w:hint="cs"/>
          <w:rtl/>
        </w:rPr>
        <w:tab/>
        <w:t>يرجى، فيما يتعلق بمجموعة الجثث التي لم يتم التعرف على هوية أصحابها والحالات التي أغلق التحقيق فيها لعدم كفاية الأدلة، ذكر التدابير المتخذة لكفالة الإدارة الجيدة للموارد من أجل التعرف على هوية الضحايا، والبحث عن الأدلة، والحفاظ على مسارح الجريمة وتحقيقات الطب الشرعي والشرطة ذات الصلة.</w:t>
      </w:r>
    </w:p>
    <w:p w:rsidR="0078359B" w:rsidRPr="0078359B" w:rsidRDefault="0078359B" w:rsidP="0078359B">
      <w:pPr>
        <w:pStyle w:val="SingleTxt"/>
        <w:rPr>
          <w:rFonts w:hint="cs"/>
          <w:rtl/>
        </w:rPr>
      </w:pPr>
      <w:r w:rsidRPr="0078359B">
        <w:rPr>
          <w:rFonts w:hint="cs"/>
          <w:rtl/>
        </w:rPr>
        <w:t>34</w:t>
      </w:r>
      <w:r w:rsidR="00920189">
        <w:rPr>
          <w:rFonts w:hint="cs"/>
          <w:rtl/>
        </w:rPr>
        <w:t xml:space="preserve"> </w:t>
      </w:r>
      <w:r w:rsidRPr="0078359B">
        <w:rPr>
          <w:rFonts w:hint="cs"/>
          <w:rtl/>
        </w:rPr>
        <w:t>-</w:t>
      </w:r>
      <w:r w:rsidRPr="0078359B">
        <w:rPr>
          <w:rFonts w:hint="cs"/>
          <w:rtl/>
        </w:rPr>
        <w:tab/>
        <w:t>يرجى تقديم معلومات إضافية عن التدابير المتخذة وأثرها على الأمن العام، والإجراءات الرامية إلى منع ارتكاب العنف، وحالات اختفاء الأشخاص المنخفضي الدخل الذين يستعملون وسائل النقل العمومي.</w:t>
      </w:r>
    </w:p>
    <w:p w:rsidR="00CD3849" w:rsidRDefault="0078359B" w:rsidP="00920189">
      <w:pPr>
        <w:pStyle w:val="SingleTxt"/>
        <w:rPr>
          <w:rFonts w:hint="cs"/>
          <w:rtl/>
        </w:rPr>
      </w:pPr>
      <w:r w:rsidRPr="0078359B">
        <w:rPr>
          <w:rFonts w:hint="cs"/>
          <w:rtl/>
        </w:rPr>
        <w:t>35</w:t>
      </w:r>
      <w:r w:rsidR="00920189">
        <w:rPr>
          <w:rFonts w:hint="cs"/>
          <w:rtl/>
        </w:rPr>
        <w:t xml:space="preserve"> </w:t>
      </w:r>
      <w:r w:rsidRPr="0078359B">
        <w:rPr>
          <w:rFonts w:hint="cs"/>
          <w:rtl/>
        </w:rPr>
        <w:t>-</w:t>
      </w:r>
      <w:r w:rsidRPr="0078359B">
        <w:rPr>
          <w:rFonts w:hint="cs"/>
          <w:rtl/>
        </w:rPr>
        <w:tab/>
        <w:t xml:space="preserve">يرجى ذكر المنهجية المطبقة في تصنيف حالات الوفاة بسبب العنف والتحقيق الوافي في أسبابها، على نحو يتفادى </w:t>
      </w:r>
      <w:r w:rsidR="00920189">
        <w:rPr>
          <w:rFonts w:hint="cs"/>
          <w:rtl/>
        </w:rPr>
        <w:t>ال</w:t>
      </w:r>
      <w:r w:rsidRPr="0078359B">
        <w:rPr>
          <w:rFonts w:hint="cs"/>
          <w:rtl/>
        </w:rPr>
        <w:t>تصنيف</w:t>
      </w:r>
      <w:r w:rsidR="00920189">
        <w:rPr>
          <w:rFonts w:hint="cs"/>
          <w:rtl/>
        </w:rPr>
        <w:t xml:space="preserve"> الخاطئ</w:t>
      </w:r>
      <w:r w:rsidRPr="0078359B">
        <w:rPr>
          <w:rFonts w:hint="cs"/>
          <w:rtl/>
        </w:rPr>
        <w:t xml:space="preserve"> </w:t>
      </w:r>
      <w:r w:rsidR="00920189">
        <w:rPr>
          <w:rFonts w:hint="eastAsia"/>
          <w:rtl/>
        </w:rPr>
        <w:t>”</w:t>
      </w:r>
      <w:r w:rsidR="00920189">
        <w:rPr>
          <w:rFonts w:hint="cs"/>
          <w:rtl/>
        </w:rPr>
        <w:t>ل</w:t>
      </w:r>
      <w:r w:rsidRPr="0078359B">
        <w:rPr>
          <w:rFonts w:hint="cs"/>
          <w:rtl/>
        </w:rPr>
        <w:t>لعنف الأسري</w:t>
      </w:r>
      <w:r w:rsidR="00920189">
        <w:rPr>
          <w:rFonts w:hint="eastAsia"/>
          <w:rtl/>
        </w:rPr>
        <w:t>“</w:t>
      </w:r>
      <w:r w:rsidR="00920189">
        <w:rPr>
          <w:rFonts w:hint="cs"/>
          <w:rtl/>
        </w:rPr>
        <w:t xml:space="preserve">ضمن الحالات التي قد </w:t>
      </w:r>
      <w:r w:rsidRPr="0078359B">
        <w:rPr>
          <w:rFonts w:hint="cs"/>
          <w:rtl/>
        </w:rPr>
        <w:t>تكون ناتجة عن أسباب اقتصادية واجتماعية وثقافية لقتل الإناث.</w:t>
      </w:r>
    </w:p>
    <w:p w:rsidR="0078359B" w:rsidRPr="00920189" w:rsidRDefault="00920189" w:rsidP="00920189">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78359B" w:rsidRPr="00920189" w:rsidSect="00C1575B">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9T16:10:00Z" w:initials="Start">
    <w:p w:rsidR="006D0263" w:rsidRDefault="006D026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NO&gt;&gt;N0625053A&lt;&lt;ODS JOB NO</w:t>
      </w:r>
      <w:r>
        <w:rPr>
          <w:rtl/>
        </w:rPr>
        <w:t>&gt;&gt;</w:t>
      </w:r>
    </w:p>
    <w:p w:rsidR="006D0263" w:rsidRDefault="006D0263">
      <w:pPr>
        <w:pStyle w:val="CommentText"/>
        <w:rPr>
          <w:rtl/>
        </w:rPr>
      </w:pPr>
      <w:r>
        <w:rPr>
          <w:rtl/>
        </w:rPr>
        <w:t>&lt;&lt;</w:t>
      </w:r>
      <w:r>
        <w:t>ODS DOC SYMBOL1&gt;&gt;CEDAW/C/MEX/Q/6&lt;&lt;ODS DOC SYMBOL1</w:t>
      </w:r>
      <w:r>
        <w:rPr>
          <w:rtl/>
        </w:rPr>
        <w:t>&gt;&gt;</w:t>
      </w:r>
    </w:p>
    <w:p w:rsidR="006D0263" w:rsidRDefault="006D0263">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263" w:rsidRDefault="006D0263">
      <w:r>
        <w:separator/>
      </w:r>
    </w:p>
  </w:endnote>
  <w:endnote w:type="continuationSeparator" w:id="0">
    <w:p w:rsidR="006D0263" w:rsidRDefault="006D0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D0263">
      <w:tblPrEx>
        <w:tblCellMar>
          <w:top w:w="0" w:type="dxa"/>
          <w:bottom w:w="0" w:type="dxa"/>
        </w:tblCellMar>
      </w:tblPrEx>
      <w:tc>
        <w:tcPr>
          <w:tcW w:w="5033" w:type="dxa"/>
          <w:shd w:val="clear" w:color="auto" w:fill="auto"/>
        </w:tcPr>
        <w:p w:rsidR="006D0263" w:rsidRPr="00C1575B" w:rsidRDefault="006D0263" w:rsidP="00C1575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c>
        <w:tcPr>
          <w:tcW w:w="5033" w:type="dxa"/>
          <w:shd w:val="clear" w:color="auto" w:fill="auto"/>
        </w:tcPr>
        <w:p w:rsidR="006D0263" w:rsidRPr="00C1575B" w:rsidRDefault="006D0263" w:rsidP="00C1575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06-25053</w:t>
          </w:r>
          <w:r>
            <w:rPr>
              <w:b w:val="0"/>
              <w:w w:val="103"/>
            </w:rPr>
            <w:fldChar w:fldCharType="end"/>
          </w:r>
        </w:p>
      </w:tc>
    </w:tr>
  </w:tbl>
  <w:p w:rsidR="006D0263" w:rsidRPr="00C1575B" w:rsidRDefault="006D0263" w:rsidP="00C157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D0263">
      <w:tblPrEx>
        <w:tblCellMar>
          <w:top w:w="0" w:type="dxa"/>
          <w:bottom w:w="0" w:type="dxa"/>
        </w:tblCellMar>
      </w:tblPrEx>
      <w:tc>
        <w:tcPr>
          <w:tcW w:w="5033" w:type="dxa"/>
          <w:shd w:val="clear" w:color="auto" w:fill="auto"/>
        </w:tcPr>
        <w:p w:rsidR="006D0263" w:rsidRPr="00C1575B" w:rsidRDefault="006D0263" w:rsidP="00C1575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06-25053</w:t>
          </w:r>
          <w:r>
            <w:rPr>
              <w:b w:val="0"/>
              <w:w w:val="103"/>
            </w:rPr>
            <w:fldChar w:fldCharType="end"/>
          </w:r>
        </w:p>
      </w:tc>
      <w:tc>
        <w:tcPr>
          <w:tcW w:w="5033" w:type="dxa"/>
          <w:shd w:val="clear" w:color="auto" w:fill="auto"/>
        </w:tcPr>
        <w:p w:rsidR="006D0263" w:rsidRPr="00C1575B" w:rsidRDefault="006D0263" w:rsidP="00C1575B">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6D0263" w:rsidRPr="00C1575B" w:rsidRDefault="006D0263" w:rsidP="00C1575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263" w:rsidRDefault="006D0263">
    <w:pPr>
      <w:pStyle w:val="Footer"/>
    </w:pPr>
  </w:p>
  <w:p w:rsidR="006D0263" w:rsidRDefault="006D0263" w:rsidP="00C1575B">
    <w:pPr>
      <w:pStyle w:val="Footer"/>
      <w:jc w:val="right"/>
      <w:rPr>
        <w:rFonts w:cs="Times New Roman"/>
        <w:b w:val="0"/>
        <w:w w:val="103"/>
        <w:sz w:val="20"/>
      </w:rPr>
    </w:pPr>
    <w:r>
      <w:rPr>
        <w:rFonts w:cs="Times New Roman"/>
        <w:b w:val="0"/>
        <w:w w:val="103"/>
        <w:sz w:val="20"/>
      </w:rPr>
      <w:t xml:space="preserve">090306    090306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06-25053 (A)</w:t>
    </w:r>
    <w:r>
      <w:rPr>
        <w:rFonts w:cs="Times New Roman"/>
        <w:b w:val="0"/>
        <w:w w:val="103"/>
        <w:sz w:val="20"/>
      </w:rPr>
      <w:fldChar w:fldCharType="end"/>
    </w:r>
  </w:p>
  <w:p w:rsidR="006D0263" w:rsidRPr="00C1575B" w:rsidRDefault="006D0263" w:rsidP="00C1575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*0625053*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263" w:rsidRDefault="006D0263">
      <w:r>
        <w:separator/>
      </w:r>
    </w:p>
  </w:footnote>
  <w:footnote w:type="continuationSeparator" w:id="0">
    <w:p w:rsidR="006D0263" w:rsidRDefault="006D02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6D0263">
      <w:tblPrEx>
        <w:tblCellMar>
          <w:top w:w="0" w:type="dxa"/>
          <w:bottom w:w="0" w:type="dxa"/>
        </w:tblCellMar>
      </w:tblPrEx>
      <w:trPr>
        <w:trHeight w:hRule="exact" w:val="864"/>
        <w:jc w:val="center"/>
      </w:trPr>
      <w:tc>
        <w:tcPr>
          <w:tcW w:w="5033" w:type="dxa"/>
          <w:shd w:val="clear" w:color="auto" w:fill="auto"/>
          <w:vAlign w:val="bottom"/>
        </w:tcPr>
        <w:p w:rsidR="006D0263" w:rsidRDefault="006D0263" w:rsidP="00C1575B">
          <w:pPr>
            <w:pStyle w:val="Header"/>
            <w:bidi/>
            <w:jc w:val="right"/>
          </w:pPr>
        </w:p>
      </w:tc>
      <w:tc>
        <w:tcPr>
          <w:tcW w:w="5033" w:type="dxa"/>
          <w:shd w:val="clear" w:color="auto" w:fill="auto"/>
          <w:vAlign w:val="bottom"/>
        </w:tcPr>
        <w:p w:rsidR="006D0263" w:rsidRPr="00C1575B" w:rsidRDefault="006D0263" w:rsidP="00C1575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CEDAW/C/MEX/Q/6</w:t>
          </w:r>
          <w:r>
            <w:rPr>
              <w:w w:val="103"/>
            </w:rPr>
            <w:fldChar w:fldCharType="end"/>
          </w:r>
        </w:p>
      </w:tc>
    </w:tr>
  </w:tbl>
  <w:p w:rsidR="006D0263" w:rsidRPr="00C1575B" w:rsidRDefault="006D0263" w:rsidP="00C157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6D0263">
      <w:tblPrEx>
        <w:tblCellMar>
          <w:top w:w="0" w:type="dxa"/>
          <w:bottom w:w="0" w:type="dxa"/>
        </w:tblCellMar>
      </w:tblPrEx>
      <w:trPr>
        <w:trHeight w:hRule="exact" w:val="864"/>
        <w:jc w:val="center"/>
      </w:trPr>
      <w:tc>
        <w:tcPr>
          <w:tcW w:w="5033" w:type="dxa"/>
          <w:shd w:val="clear" w:color="auto" w:fill="auto"/>
          <w:vAlign w:val="bottom"/>
        </w:tcPr>
        <w:p w:rsidR="006D0263" w:rsidRPr="00C1575B" w:rsidRDefault="006D0263" w:rsidP="00C1575B">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CEDAW/C/MEX/Q/6</w:t>
          </w:r>
          <w:r>
            <w:rPr>
              <w:w w:val="103"/>
              <w:rtl/>
            </w:rPr>
            <w:fldChar w:fldCharType="end"/>
          </w:r>
        </w:p>
      </w:tc>
      <w:tc>
        <w:tcPr>
          <w:tcW w:w="5033" w:type="dxa"/>
          <w:shd w:val="clear" w:color="auto" w:fill="auto"/>
          <w:vAlign w:val="bottom"/>
        </w:tcPr>
        <w:p w:rsidR="006D0263" w:rsidRDefault="006D0263" w:rsidP="00C1575B">
          <w:pPr>
            <w:pStyle w:val="Header"/>
          </w:pPr>
        </w:p>
      </w:tc>
    </w:tr>
  </w:tbl>
  <w:p w:rsidR="006D0263" w:rsidRPr="00C1575B" w:rsidRDefault="006D0263" w:rsidP="00C1575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D026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D0263" w:rsidRDefault="006D0263" w:rsidP="00C1575B">
          <w:pPr>
            <w:pStyle w:val="Header"/>
            <w:spacing w:after="120"/>
          </w:pPr>
        </w:p>
      </w:tc>
      <w:tc>
        <w:tcPr>
          <w:tcW w:w="1786" w:type="dxa"/>
          <w:tcBorders>
            <w:bottom w:val="single" w:sz="4" w:space="0" w:color="auto"/>
          </w:tcBorders>
          <w:shd w:val="clear" w:color="auto" w:fill="auto"/>
          <w:vAlign w:val="bottom"/>
        </w:tcPr>
        <w:p w:rsidR="006D0263" w:rsidRPr="00C1575B" w:rsidRDefault="006D0263" w:rsidP="00C1575B">
          <w:pPr>
            <w:pStyle w:val="HCh"/>
            <w:spacing w:after="80"/>
            <w:ind w:left="14"/>
            <w:jc w:val="left"/>
            <w:rPr>
              <w:bCs w:val="0"/>
              <w:spacing w:val="2"/>
              <w:w w:val="96"/>
            </w:rPr>
          </w:pPr>
        </w:p>
      </w:tc>
      <w:tc>
        <w:tcPr>
          <w:tcW w:w="245" w:type="dxa"/>
          <w:tcBorders>
            <w:bottom w:val="single" w:sz="4" w:space="0" w:color="auto"/>
          </w:tcBorders>
          <w:shd w:val="clear" w:color="auto" w:fill="auto"/>
          <w:vAlign w:val="bottom"/>
        </w:tcPr>
        <w:p w:rsidR="006D0263" w:rsidRDefault="006D0263" w:rsidP="00C1575B">
          <w:pPr>
            <w:pStyle w:val="Header"/>
            <w:spacing w:after="120"/>
          </w:pPr>
        </w:p>
      </w:tc>
      <w:tc>
        <w:tcPr>
          <w:tcW w:w="6523" w:type="dxa"/>
          <w:gridSpan w:val="3"/>
          <w:tcBorders>
            <w:bottom w:val="single" w:sz="4" w:space="0" w:color="auto"/>
          </w:tcBorders>
          <w:shd w:val="clear" w:color="auto" w:fill="auto"/>
          <w:vAlign w:val="bottom"/>
        </w:tcPr>
        <w:p w:rsidR="006D0263" w:rsidRPr="00C1575B" w:rsidRDefault="006D0263" w:rsidP="00C1575B">
          <w:pPr>
            <w:spacing w:line="380" w:lineRule="exact"/>
            <w:jc w:val="right"/>
          </w:pPr>
          <w:r>
            <w:rPr>
              <w:sz w:val="40"/>
            </w:rPr>
            <w:t>CEDAW</w:t>
          </w:r>
          <w:r>
            <w:t>/C/MEX/Q/6</w:t>
          </w:r>
        </w:p>
      </w:tc>
    </w:tr>
    <w:tr w:rsidR="006D0263" w:rsidRPr="00C1575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D0263" w:rsidRDefault="006D0263" w:rsidP="00CA5BF0">
          <w:pPr>
            <w:pStyle w:val="Header"/>
            <w:spacing w:before="109"/>
            <w:jc w:val="right"/>
          </w:pPr>
          <w:r>
            <w:t xml:space="preserve"> </w:t>
          </w:r>
        </w:p>
        <w:p w:rsidR="006D0263" w:rsidRPr="00C1575B" w:rsidRDefault="006D0263" w:rsidP="00C1575B">
          <w:pPr>
            <w:pStyle w:val="Header"/>
            <w:spacing w:before="109"/>
            <w:jc w:val="right"/>
          </w:pPr>
        </w:p>
      </w:tc>
      <w:tc>
        <w:tcPr>
          <w:tcW w:w="5227" w:type="dxa"/>
          <w:gridSpan w:val="3"/>
          <w:tcBorders>
            <w:top w:val="single" w:sz="4" w:space="0" w:color="auto"/>
            <w:bottom w:val="single" w:sz="12" w:space="0" w:color="auto"/>
          </w:tcBorders>
          <w:shd w:val="clear" w:color="auto" w:fill="auto"/>
        </w:tcPr>
        <w:p w:rsidR="006D0263" w:rsidRPr="00C1575B" w:rsidRDefault="006D0263" w:rsidP="00C1575B">
          <w:pPr>
            <w:pStyle w:val="XLarge"/>
            <w:spacing w:before="109" w:line="520" w:lineRule="exact"/>
            <w:ind w:left="14" w:right="14"/>
            <w:jc w:val="left"/>
            <w:rPr>
              <w:szCs w:val="50"/>
            </w:rPr>
          </w:pPr>
        </w:p>
      </w:tc>
      <w:tc>
        <w:tcPr>
          <w:tcW w:w="245" w:type="dxa"/>
          <w:tcBorders>
            <w:top w:val="single" w:sz="4" w:space="0" w:color="auto"/>
            <w:bottom w:val="single" w:sz="12" w:space="0" w:color="auto"/>
          </w:tcBorders>
          <w:shd w:val="clear" w:color="auto" w:fill="auto"/>
        </w:tcPr>
        <w:p w:rsidR="006D0263" w:rsidRPr="00C1575B" w:rsidRDefault="006D0263" w:rsidP="00C1575B">
          <w:pPr>
            <w:pStyle w:val="Header"/>
            <w:spacing w:before="109"/>
          </w:pPr>
        </w:p>
      </w:tc>
      <w:tc>
        <w:tcPr>
          <w:tcW w:w="3100" w:type="dxa"/>
          <w:gridSpan w:val="2"/>
          <w:tcBorders>
            <w:top w:val="single" w:sz="4" w:space="0" w:color="auto"/>
            <w:bottom w:val="single" w:sz="12" w:space="0" w:color="auto"/>
          </w:tcBorders>
          <w:shd w:val="clear" w:color="auto" w:fill="auto"/>
        </w:tcPr>
        <w:p w:rsidR="006D0263" w:rsidRDefault="006D0263" w:rsidP="00C1575B">
          <w:pPr>
            <w:bidi w:val="0"/>
            <w:spacing w:before="240"/>
            <w:rPr>
              <w:rtl/>
            </w:rPr>
          </w:pPr>
        </w:p>
        <w:p w:rsidR="006D0263" w:rsidRDefault="006D0263" w:rsidP="00C1575B">
          <w:pPr>
            <w:bidi w:val="0"/>
            <w:spacing w:line="240" w:lineRule="exact"/>
            <w:jc w:val="left"/>
          </w:pPr>
          <w:r>
            <w:t>22 February 2006</w:t>
          </w:r>
        </w:p>
        <w:p w:rsidR="006D0263" w:rsidRDefault="006D0263" w:rsidP="00C1575B">
          <w:pPr>
            <w:bidi w:val="0"/>
            <w:spacing w:line="240" w:lineRule="exact"/>
            <w:jc w:val="left"/>
          </w:pPr>
          <w:r>
            <w:t>Arabic</w:t>
          </w:r>
        </w:p>
        <w:p w:rsidR="006D0263" w:rsidRPr="00C1575B" w:rsidRDefault="006D0263" w:rsidP="00C1575B">
          <w:pPr>
            <w:bidi w:val="0"/>
            <w:spacing w:line="240" w:lineRule="exact"/>
            <w:jc w:val="left"/>
          </w:pPr>
          <w:r>
            <w:t>Original: Spanish</w:t>
          </w:r>
        </w:p>
      </w:tc>
    </w:tr>
  </w:tbl>
  <w:p w:rsidR="006D0263" w:rsidRPr="00C1575B" w:rsidRDefault="006D0263" w:rsidP="00C1575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5053*"/>
    <w:docVar w:name="CreationDt" w:val="09/03/2006 04:102 م"/>
    <w:docVar w:name="DocCategory" w:val="Doc"/>
    <w:docVar w:name="DocType" w:val="Final"/>
    <w:docVar w:name="FooterJN" w:val="06-25053"/>
    <w:docVar w:name="jobn" w:val="06-25053 (A)"/>
    <w:docVar w:name="jobnDT" w:val="06-25053 (A)   090306"/>
    <w:docVar w:name="jobnDTDT" w:val="06-25053 (A)   090306   090306"/>
    <w:docVar w:name="JobNo" w:val="0625053A"/>
    <w:docVar w:name="OandT" w:val=" "/>
    <w:docVar w:name="sss1" w:val="CEDAW/C/MEX/Q/6"/>
    <w:docVar w:name="sss2" w:val="-"/>
    <w:docVar w:name="Symbol1" w:val="CEDAW/C/MEX/Q/6"/>
    <w:docVar w:name="Symbol2" w:val="-"/>
  </w:docVars>
  <w:rsids>
    <w:rsidRoot w:val="007F026E"/>
    <w:rsid w:val="000247D8"/>
    <w:rsid w:val="00042425"/>
    <w:rsid w:val="0006648F"/>
    <w:rsid w:val="00087310"/>
    <w:rsid w:val="0009732C"/>
    <w:rsid w:val="000C4EED"/>
    <w:rsid w:val="000D2CEC"/>
    <w:rsid w:val="00101EE8"/>
    <w:rsid w:val="00113349"/>
    <w:rsid w:val="001302D6"/>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B4941"/>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470A9"/>
    <w:rsid w:val="005545BB"/>
    <w:rsid w:val="00556882"/>
    <w:rsid w:val="00561E43"/>
    <w:rsid w:val="005633DB"/>
    <w:rsid w:val="005838F5"/>
    <w:rsid w:val="00591B45"/>
    <w:rsid w:val="005A0F73"/>
    <w:rsid w:val="005A2EA3"/>
    <w:rsid w:val="005C2ECE"/>
    <w:rsid w:val="00616E82"/>
    <w:rsid w:val="006218A3"/>
    <w:rsid w:val="006564CE"/>
    <w:rsid w:val="00663F64"/>
    <w:rsid w:val="00696B7A"/>
    <w:rsid w:val="006C38EE"/>
    <w:rsid w:val="006D0263"/>
    <w:rsid w:val="0071531E"/>
    <w:rsid w:val="0071645B"/>
    <w:rsid w:val="00716E9D"/>
    <w:rsid w:val="00747B9E"/>
    <w:rsid w:val="007524BE"/>
    <w:rsid w:val="007525FA"/>
    <w:rsid w:val="00774FF0"/>
    <w:rsid w:val="0078359B"/>
    <w:rsid w:val="0079046D"/>
    <w:rsid w:val="0079753A"/>
    <w:rsid w:val="007A6DD9"/>
    <w:rsid w:val="007D60E0"/>
    <w:rsid w:val="007E32B9"/>
    <w:rsid w:val="007F026E"/>
    <w:rsid w:val="007F45ED"/>
    <w:rsid w:val="0081284F"/>
    <w:rsid w:val="00814843"/>
    <w:rsid w:val="008170DE"/>
    <w:rsid w:val="00830E32"/>
    <w:rsid w:val="00873A11"/>
    <w:rsid w:val="00873AF9"/>
    <w:rsid w:val="00892486"/>
    <w:rsid w:val="008D1C04"/>
    <w:rsid w:val="008F04A0"/>
    <w:rsid w:val="008F64A7"/>
    <w:rsid w:val="0090012B"/>
    <w:rsid w:val="0090351F"/>
    <w:rsid w:val="00920189"/>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1575B"/>
    <w:rsid w:val="00C25A2D"/>
    <w:rsid w:val="00C260F8"/>
    <w:rsid w:val="00C43FBE"/>
    <w:rsid w:val="00C449C6"/>
    <w:rsid w:val="00C564B0"/>
    <w:rsid w:val="00C6503A"/>
    <w:rsid w:val="00C814A5"/>
    <w:rsid w:val="00C96573"/>
    <w:rsid w:val="00CA5BF0"/>
    <w:rsid w:val="00CD0BB8"/>
    <w:rsid w:val="00CD3849"/>
    <w:rsid w:val="00CF7384"/>
    <w:rsid w:val="00D2343D"/>
    <w:rsid w:val="00D30EAE"/>
    <w:rsid w:val="00D318F1"/>
    <w:rsid w:val="00D40B0E"/>
    <w:rsid w:val="00D84F5E"/>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3103A"/>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1575B"/>
    <w:rPr>
      <w:szCs w:val="20"/>
    </w:rPr>
  </w:style>
  <w:style w:type="paragraph" w:styleId="CommentSubject">
    <w:name w:val="annotation subject"/>
    <w:basedOn w:val="CommentText"/>
    <w:next w:val="CommentText"/>
    <w:semiHidden/>
    <w:rsid w:val="00C157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6</Pages>
  <Words>1527</Words>
  <Characters>8704</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Antone BOULIS</dc:creator>
  <cp:keywords/>
  <dc:description/>
  <cp:lastModifiedBy>Antone BOULIS</cp:lastModifiedBy>
  <cp:revision>4</cp:revision>
  <cp:lastPrinted>2006-03-09T16:28:00Z</cp:lastPrinted>
  <dcterms:created xsi:type="dcterms:W3CDTF">2006-03-09T16:27:00Z</dcterms:created>
  <dcterms:modified xsi:type="dcterms:W3CDTF">2006-03-09T16:29:00Z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0625053</vt:lpwstr>
  </property>
  <property fmtid="{D5CDD505-2E9C-101B-9397-08002B2CF9AE}" pid="3" name="Symbol1">
    <vt:lpwstr>CEDAW/C/MEX/Q/6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