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44B2C" w:rsidP="00E44B2C">
            <w:pPr>
              <w:suppressAutoHyphens w:val="0"/>
              <w:spacing w:after="20"/>
              <w:jc w:val="right"/>
            </w:pPr>
            <w:r w:rsidRPr="00E44B2C">
              <w:rPr>
                <w:sz w:val="40"/>
              </w:rPr>
              <w:t>CCPR</w:t>
            </w:r>
            <w:r>
              <w:t>/C/SR.2950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44B2C" w:rsidRDefault="00E44B2C" w:rsidP="00E44B2C">
            <w:pPr>
              <w:suppressAutoHyphens w:val="0"/>
              <w:spacing w:before="240" w:line="240" w:lineRule="exact"/>
            </w:pPr>
            <w:r>
              <w:t>Distr.: General</w:t>
            </w:r>
          </w:p>
          <w:p w:rsidR="00E44B2C" w:rsidRDefault="00857F45" w:rsidP="00E44B2C">
            <w:pPr>
              <w:suppressAutoHyphens w:val="0"/>
            </w:pPr>
            <w:r>
              <w:t xml:space="preserve">1 </w:t>
            </w:r>
            <w:r w:rsidR="00E44B2C">
              <w:t>March 2013</w:t>
            </w:r>
          </w:p>
          <w:p w:rsidR="00E44B2C" w:rsidRDefault="00E44B2C" w:rsidP="00E44B2C">
            <w:pPr>
              <w:suppressAutoHyphens w:val="0"/>
            </w:pPr>
            <w:r>
              <w:t>English</w:t>
            </w:r>
          </w:p>
          <w:p w:rsidR="00B56E9C" w:rsidRDefault="00E44B2C" w:rsidP="00E44B2C">
            <w:pPr>
              <w:suppressAutoHyphens w:val="0"/>
            </w:pPr>
            <w:r>
              <w:t>Original: French</w:t>
            </w:r>
          </w:p>
        </w:tc>
      </w:tr>
    </w:tbl>
    <w:p w:rsidR="00E44B2C" w:rsidRDefault="00E44B2C" w:rsidP="00CE3AE4">
      <w:pPr>
        <w:spacing w:before="120"/>
        <w:rPr>
          <w:b/>
          <w:sz w:val="24"/>
        </w:rPr>
      </w:pPr>
      <w:r>
        <w:rPr>
          <w:b/>
          <w:sz w:val="24"/>
        </w:rPr>
        <w:t>Human Rights Committee</w:t>
      </w:r>
    </w:p>
    <w:p w:rsidR="00E44B2C" w:rsidRDefault="00E44B2C" w:rsidP="00E44B2C">
      <w:pPr>
        <w:spacing w:after="120"/>
        <w:rPr>
          <w:b/>
        </w:rPr>
      </w:pPr>
      <w:r>
        <w:rPr>
          <w:b/>
        </w:rPr>
        <w:t>106th session</w:t>
      </w:r>
    </w:p>
    <w:p w:rsidR="00E44B2C" w:rsidRDefault="00E44B2C" w:rsidP="00E44B2C">
      <w:pPr>
        <w:rPr>
          <w:b/>
        </w:rPr>
      </w:pPr>
      <w:r>
        <w:rPr>
          <w:b/>
        </w:rPr>
        <w:t>Summary record of the second part (public)</w:t>
      </w:r>
      <w:r>
        <w:t xml:space="preserve">* </w:t>
      </w:r>
      <w:r>
        <w:rPr>
          <w:b/>
        </w:rPr>
        <w:t>of the 2950th meeting</w:t>
      </w:r>
      <w:r w:rsidRPr="00E44B2C">
        <w:rPr>
          <w:rStyle w:val="FootnoteReference"/>
          <w:sz w:val="20"/>
          <w:vertAlign w:val="baseline"/>
        </w:rPr>
        <w:t>**</w:t>
      </w:r>
    </w:p>
    <w:p w:rsidR="00E44B2C" w:rsidRDefault="00E44B2C" w:rsidP="00E44B2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 November 2012, at 5 p.m.</w:t>
      </w:r>
    </w:p>
    <w:p w:rsidR="00E44B2C" w:rsidRDefault="00E44B2C" w:rsidP="00E44B2C">
      <w:pPr>
        <w:tabs>
          <w:tab w:val="right" w:pos="992"/>
          <w:tab w:val="left" w:pos="1276"/>
          <w:tab w:val="right" w:leader="dot" w:pos="8504"/>
        </w:tabs>
        <w:spacing w:after="120"/>
      </w:pPr>
      <w:r>
        <w:rPr>
          <w:i/>
        </w:rPr>
        <w:tab/>
        <w:t>Chairperson</w:t>
      </w:r>
      <w:r>
        <w:t>:</w:t>
      </w:r>
      <w:r>
        <w:tab/>
        <w:t>Ms. Majodina</w:t>
      </w:r>
    </w:p>
    <w:p w:rsidR="00E44B2C" w:rsidRDefault="00E44B2C" w:rsidP="00E44B2C">
      <w:pPr>
        <w:tabs>
          <w:tab w:val="right" w:pos="992"/>
          <w:tab w:val="left" w:pos="1276"/>
          <w:tab w:val="right" w:leader="dot" w:pos="8504"/>
        </w:tabs>
        <w:spacing w:before="360" w:after="240"/>
        <w:rPr>
          <w:sz w:val="28"/>
        </w:rPr>
      </w:pPr>
      <w:r>
        <w:rPr>
          <w:sz w:val="28"/>
        </w:rPr>
        <w:t>Contents</w:t>
      </w:r>
    </w:p>
    <w:p w:rsidR="00E44B2C" w:rsidRPr="00E44B2C" w:rsidRDefault="00E44B2C" w:rsidP="00E44B2C">
      <w:pPr>
        <w:pStyle w:val="SingleTxtG"/>
        <w:jc w:val="left"/>
      </w:pPr>
      <w:r w:rsidRPr="00E44B2C">
        <w:t>Organizational and other matters, including the adoption of the report of the pre-sessional working group on individual communications (</w:t>
      </w:r>
      <w:r w:rsidRPr="00E44B2C">
        <w:rPr>
          <w:i/>
        </w:rPr>
        <w:t>continued</w:t>
      </w:r>
      <w:r w:rsidRPr="00E44B2C">
        <w:t>)</w:t>
      </w:r>
    </w:p>
    <w:p w:rsidR="00E44B2C" w:rsidRPr="00E44B2C" w:rsidRDefault="00E44B2C" w:rsidP="00E44B2C">
      <w:pPr>
        <w:pStyle w:val="SingleTxtG"/>
        <w:jc w:val="left"/>
      </w:pPr>
      <w:r w:rsidRPr="00E44B2C">
        <w:t>Closure of the session</w:t>
      </w:r>
    </w:p>
    <w:p w:rsidR="00E44B2C" w:rsidRPr="00EB3B5B" w:rsidRDefault="00E44B2C" w:rsidP="00E44B2C">
      <w:pPr>
        <w:pStyle w:val="SingleTxtG"/>
        <w:rPr>
          <w:i/>
        </w:rPr>
      </w:pPr>
      <w:r>
        <w:br w:type="page"/>
      </w:r>
      <w:r w:rsidRPr="00EB3B5B">
        <w:rPr>
          <w:i/>
        </w:rPr>
        <w:t>The public part of the meeting was called to order at 5 p.m.</w:t>
      </w:r>
    </w:p>
    <w:p w:rsidR="00E44B2C" w:rsidRPr="00E44B2C" w:rsidRDefault="00EB3B5B" w:rsidP="00EB3B5B">
      <w:pPr>
        <w:pStyle w:val="H23G"/>
      </w:pPr>
      <w:r>
        <w:tab/>
      </w:r>
      <w:r w:rsidR="00E44B2C" w:rsidRPr="00E44B2C">
        <w:tab/>
        <w:t>Organizational and other matters, including the adoption of</w:t>
      </w:r>
      <w:r>
        <w:t xml:space="preserve"> the report of the</w:t>
      </w:r>
      <w:r>
        <w:br/>
      </w:r>
      <w:r w:rsidR="00E44B2C" w:rsidRPr="00E44B2C">
        <w:t xml:space="preserve">pre-sessional working group on individual communications </w:t>
      </w:r>
      <w:r w:rsidR="00E44B2C" w:rsidRPr="00EB3B5B">
        <w:rPr>
          <w:b w:val="0"/>
        </w:rPr>
        <w:t>(</w:t>
      </w:r>
      <w:r w:rsidR="00E44B2C" w:rsidRPr="00EB3B5B">
        <w:rPr>
          <w:b w:val="0"/>
          <w:i/>
        </w:rPr>
        <w:t>continued</w:t>
      </w:r>
      <w:r w:rsidR="00E44B2C" w:rsidRPr="00EB3B5B">
        <w:rPr>
          <w:b w:val="0"/>
        </w:rPr>
        <w:t>)</w:t>
      </w:r>
    </w:p>
    <w:p w:rsidR="00E44B2C" w:rsidRPr="00E44B2C" w:rsidRDefault="00E44B2C" w:rsidP="00EB3B5B">
      <w:pPr>
        <w:pStyle w:val="H4G"/>
      </w:pPr>
      <w:r w:rsidRPr="00E44B2C">
        <w:tab/>
      </w:r>
      <w:r w:rsidR="00EB3B5B">
        <w:tab/>
      </w:r>
      <w:r w:rsidRPr="00E44B2C">
        <w:t>Letter from the Chairperson of the Committee on the Righ</w:t>
      </w:r>
      <w:r w:rsidR="00EB3B5B">
        <w:t>ts of Persons with Disabilities</w:t>
      </w:r>
    </w:p>
    <w:p w:rsidR="00E44B2C" w:rsidRPr="00E44B2C" w:rsidRDefault="00E44B2C" w:rsidP="00E44B2C">
      <w:pPr>
        <w:pStyle w:val="SingleTxtG"/>
      </w:pPr>
      <w:r w:rsidRPr="00E44B2C">
        <w:t>1.</w:t>
      </w:r>
      <w:r w:rsidRPr="00E44B2C">
        <w:tab/>
      </w:r>
      <w:r w:rsidRPr="00EB3B5B">
        <w:rPr>
          <w:b/>
        </w:rPr>
        <w:t>The Chairperson</w:t>
      </w:r>
      <w:r w:rsidRPr="00E44B2C">
        <w:t xml:space="preserve"> said that the Chairperson of the Committee on the Rights of Persons with Disabilities (CRPD) had sent her a letter, dated 27 June 2012, expressing the CRPD’s concern </w:t>
      </w:r>
      <w:r w:rsidR="00EB3B5B">
        <w:t xml:space="preserve">about </w:t>
      </w:r>
      <w:r w:rsidRPr="00E44B2C">
        <w:t xml:space="preserve">the last sentence of paragraph 4 of the Human Rights Committee’s </w:t>
      </w:r>
      <w:r w:rsidR="00EB3B5B">
        <w:t>g</w:t>
      </w:r>
      <w:r w:rsidRPr="00E44B2C">
        <w:t xml:space="preserve">eneral </w:t>
      </w:r>
      <w:r w:rsidR="00EB3B5B">
        <w:t>c</w:t>
      </w:r>
      <w:r w:rsidRPr="00E44B2C">
        <w:t xml:space="preserve">omment No. 25 on </w:t>
      </w:r>
      <w:r w:rsidR="00EB3B5B">
        <w:t>participation</w:t>
      </w:r>
      <w:r w:rsidRPr="00E44B2C">
        <w:t xml:space="preserve"> in public affairs</w:t>
      </w:r>
      <w:r w:rsidR="00EB3B5B">
        <w:t>, the right to vote</w:t>
      </w:r>
      <w:r w:rsidRPr="00E44B2C">
        <w:t xml:space="preserve"> and the right of equal access to public services</w:t>
      </w:r>
      <w:r w:rsidR="00EB3B5B">
        <w:t>. The sentence</w:t>
      </w:r>
      <w:r w:rsidRPr="00E44B2C">
        <w:t xml:space="preserve"> read: “For example, established mental incapacity may be a ground for denying a person the right to vote or to hold office.” She recalled that at its </w:t>
      </w:r>
      <w:r w:rsidR="00EB3B5B">
        <w:t xml:space="preserve">previous </w:t>
      </w:r>
      <w:r w:rsidRPr="00E44B2C">
        <w:t xml:space="preserve">session, in June 2012, the Committee had not come to a decision on whether to delete the sentence or review the </w:t>
      </w:r>
      <w:r w:rsidR="00EB3B5B">
        <w:t>g</w:t>
      </w:r>
      <w:r w:rsidRPr="00E44B2C">
        <w:t xml:space="preserve">eneral </w:t>
      </w:r>
      <w:r w:rsidR="00EB3B5B">
        <w:t>c</w:t>
      </w:r>
      <w:r w:rsidRPr="00E44B2C">
        <w:t>omment</w:t>
      </w:r>
      <w:r w:rsidR="00EB3B5B">
        <w:t xml:space="preserve"> as a whole</w:t>
      </w:r>
      <w:r w:rsidRPr="00E44B2C">
        <w:t>. She invited the members of the Committee to discuss the matter so that a reply could be sent to the Chairperson of the CRPD.</w:t>
      </w:r>
    </w:p>
    <w:p w:rsidR="00E44B2C" w:rsidRPr="00E44B2C" w:rsidRDefault="00E44B2C" w:rsidP="00E44B2C">
      <w:pPr>
        <w:pStyle w:val="SingleTxtG"/>
      </w:pPr>
      <w:r w:rsidRPr="00E44B2C">
        <w:t>2.</w:t>
      </w:r>
      <w:r w:rsidRPr="00E44B2C">
        <w:tab/>
      </w:r>
      <w:r w:rsidRPr="00EB3B5B">
        <w:rPr>
          <w:b/>
        </w:rPr>
        <w:t>Mr. Neuman</w:t>
      </w:r>
      <w:r w:rsidRPr="00E44B2C">
        <w:t xml:space="preserve"> suggested that the Committee could wait until </w:t>
      </w:r>
      <w:r w:rsidR="00EB3B5B">
        <w:t xml:space="preserve">its </w:t>
      </w:r>
      <w:r w:rsidRPr="00E44B2C">
        <w:t xml:space="preserve">March 2013 session, when the issue of </w:t>
      </w:r>
      <w:r w:rsidR="00EB3B5B">
        <w:t xml:space="preserve">the </w:t>
      </w:r>
      <w:r w:rsidRPr="00E44B2C">
        <w:t>participation of persons with mental disabilities in public affairs would be discussed as part of the examination of reports submitted by States parties. The Committee would thus be able to have a substantive discussion based on specific information.</w:t>
      </w:r>
    </w:p>
    <w:p w:rsidR="00E44B2C" w:rsidRPr="00E44B2C" w:rsidRDefault="00E44B2C" w:rsidP="00E44B2C">
      <w:pPr>
        <w:pStyle w:val="SingleTxtG"/>
      </w:pPr>
      <w:r w:rsidRPr="00E44B2C">
        <w:t>3.</w:t>
      </w:r>
      <w:r w:rsidRPr="00E44B2C">
        <w:tab/>
      </w:r>
      <w:r w:rsidRPr="00EB3B5B">
        <w:rPr>
          <w:b/>
        </w:rPr>
        <w:t>Mr. O’Flaherty</w:t>
      </w:r>
      <w:r w:rsidRPr="00E44B2C">
        <w:t xml:space="preserve"> said that the issue could also be discussed in the context of the relationship between the International Covenant on Civil and Political Rights and other international instruments at the retreat to be organized by the Committee in </w:t>
      </w:r>
      <w:smartTag w:uri="urn:schemas-microsoft-com:office:smarttags" w:element="place">
        <w:smartTag w:uri="urn:schemas-microsoft-com:office:smarttags" w:element="City">
          <w:r w:rsidRPr="00E44B2C">
            <w:t>The Hague</w:t>
          </w:r>
        </w:smartTag>
      </w:smartTag>
      <w:r w:rsidRPr="00E44B2C">
        <w:t xml:space="preserve"> in </w:t>
      </w:r>
      <w:r w:rsidR="00EB3B5B">
        <w:t>April 2013. As a general rule, g</w:t>
      </w:r>
      <w:r w:rsidRPr="00E44B2C">
        <w:t xml:space="preserve">eneral </w:t>
      </w:r>
      <w:r w:rsidR="00EB3B5B">
        <w:t>c</w:t>
      </w:r>
      <w:r w:rsidRPr="00E44B2C">
        <w:t xml:space="preserve">omments should only be amended in exceptional cases as they </w:t>
      </w:r>
      <w:r w:rsidR="00EB3B5B">
        <w:t xml:space="preserve">constituted </w:t>
      </w:r>
      <w:r w:rsidRPr="00E44B2C">
        <w:t xml:space="preserve">well-established jurisprudence and important reference texts. However, </w:t>
      </w:r>
      <w:r w:rsidR="00EB3B5B">
        <w:t>g</w:t>
      </w:r>
      <w:r w:rsidRPr="00E44B2C">
        <w:t xml:space="preserve">eneral </w:t>
      </w:r>
      <w:r w:rsidR="00EB3B5B">
        <w:t>c</w:t>
      </w:r>
      <w:r w:rsidRPr="00E44B2C">
        <w:t>omments that were considered obsolete could be suspended and the issues they dealt with given priority in the dr</w:t>
      </w:r>
      <w:r w:rsidR="00EB3B5B">
        <w:t>afting of new general comments.</w:t>
      </w:r>
    </w:p>
    <w:p w:rsidR="00E44B2C" w:rsidRPr="00E44B2C" w:rsidRDefault="00E44B2C" w:rsidP="00E44B2C">
      <w:pPr>
        <w:pStyle w:val="SingleTxtG"/>
      </w:pPr>
      <w:r w:rsidRPr="00E44B2C">
        <w:t>4.</w:t>
      </w:r>
      <w:r w:rsidRPr="00E44B2C">
        <w:tab/>
      </w:r>
      <w:r w:rsidRPr="00EB3B5B">
        <w:rPr>
          <w:b/>
        </w:rPr>
        <w:t>Mr. Salvioli</w:t>
      </w:r>
      <w:r w:rsidRPr="00E44B2C">
        <w:t xml:space="preserve"> said that, while he agreed that the issue should not be taken lightly, the deletion of the sentence in question would not be </w:t>
      </w:r>
      <w:r w:rsidR="00EB3B5B">
        <w:t xml:space="preserve">a </w:t>
      </w:r>
      <w:r w:rsidRPr="00E44B2C">
        <w:t xml:space="preserve">sufficient </w:t>
      </w:r>
      <w:r w:rsidR="00EB3B5B">
        <w:t xml:space="preserve">ground for a </w:t>
      </w:r>
      <w:r w:rsidRPr="00E44B2C">
        <w:t xml:space="preserve">review </w:t>
      </w:r>
      <w:r w:rsidR="00EB3B5B">
        <w:t>of g</w:t>
      </w:r>
      <w:r w:rsidRPr="00E44B2C">
        <w:t xml:space="preserve">eneral </w:t>
      </w:r>
      <w:r w:rsidR="00EB3B5B">
        <w:t>c</w:t>
      </w:r>
      <w:r w:rsidRPr="00E44B2C">
        <w:t>omment No. 25</w:t>
      </w:r>
      <w:r w:rsidR="00EB3B5B">
        <w:t xml:space="preserve"> as a whole</w:t>
      </w:r>
      <w:r w:rsidRPr="00E44B2C">
        <w:t>.</w:t>
      </w:r>
    </w:p>
    <w:p w:rsidR="00E44B2C" w:rsidRPr="00E44B2C" w:rsidRDefault="00E44B2C" w:rsidP="00E44B2C">
      <w:pPr>
        <w:pStyle w:val="SingleTxtG"/>
      </w:pPr>
      <w:r w:rsidRPr="00E44B2C">
        <w:t>5.</w:t>
      </w:r>
      <w:r w:rsidRPr="00E44B2C">
        <w:tab/>
      </w:r>
      <w:r w:rsidRPr="00EB3B5B">
        <w:rPr>
          <w:b/>
        </w:rPr>
        <w:t>Mr. Ben Achour</w:t>
      </w:r>
      <w:r w:rsidRPr="00E44B2C">
        <w:t xml:space="preserve"> said that </w:t>
      </w:r>
      <w:r w:rsidR="00EB3B5B">
        <w:t>g</w:t>
      </w:r>
      <w:r w:rsidRPr="00E44B2C">
        <w:t xml:space="preserve">eneral </w:t>
      </w:r>
      <w:r w:rsidR="00EB3B5B">
        <w:t>c</w:t>
      </w:r>
      <w:r w:rsidRPr="00E44B2C">
        <w:t xml:space="preserve">omments should not be “laws” set in stone that impeded the development of the Committee’s jurisprudence. It would be useful to have a broader discussion on the nature, scope and role of </w:t>
      </w:r>
      <w:r w:rsidR="00EB3B5B">
        <w:t>g</w:t>
      </w:r>
      <w:r w:rsidRPr="00E44B2C">
        <w:t xml:space="preserve">eneral </w:t>
      </w:r>
      <w:r w:rsidR="00EB3B5B">
        <w:t>c</w:t>
      </w:r>
      <w:r w:rsidRPr="00E44B2C">
        <w:t xml:space="preserve">omments at the retreat in </w:t>
      </w:r>
      <w:smartTag w:uri="urn:schemas-microsoft-com:office:smarttags" w:element="City">
        <w:smartTag w:uri="urn:schemas-microsoft-com:office:smarttags" w:element="place">
          <w:r w:rsidRPr="00E44B2C">
            <w:t>The Hague</w:t>
          </w:r>
        </w:smartTag>
      </w:smartTag>
      <w:r w:rsidRPr="00E44B2C">
        <w:t>.</w:t>
      </w:r>
    </w:p>
    <w:p w:rsidR="00E44B2C" w:rsidRPr="00E44B2C" w:rsidRDefault="00E44B2C" w:rsidP="00E44B2C">
      <w:pPr>
        <w:pStyle w:val="SingleTxtG"/>
      </w:pPr>
      <w:r w:rsidRPr="00E44B2C">
        <w:t>6.</w:t>
      </w:r>
      <w:r w:rsidRPr="00E44B2C">
        <w:tab/>
      </w:r>
      <w:r w:rsidRPr="00EB3B5B">
        <w:rPr>
          <w:b/>
        </w:rPr>
        <w:t>Mr. Kälin</w:t>
      </w:r>
      <w:r w:rsidRPr="00E44B2C">
        <w:t xml:space="preserve">, supported by </w:t>
      </w:r>
      <w:r w:rsidRPr="00EB3B5B">
        <w:rPr>
          <w:b/>
        </w:rPr>
        <w:t>Mr. Iwasawa</w:t>
      </w:r>
      <w:r w:rsidRPr="00E44B2C">
        <w:t>, said that such problems could be resolved by adding a footnote to the effect that the passage in question no longer reflected th</w:t>
      </w:r>
      <w:r w:rsidR="00EB3B5B">
        <w:t>e Committee’s current position.</w:t>
      </w:r>
    </w:p>
    <w:p w:rsidR="00E44B2C" w:rsidRPr="00E44B2C" w:rsidRDefault="00E44B2C" w:rsidP="00E44B2C">
      <w:pPr>
        <w:pStyle w:val="SingleTxtG"/>
      </w:pPr>
      <w:r w:rsidRPr="00E44B2C">
        <w:t>7.</w:t>
      </w:r>
      <w:r w:rsidRPr="00E44B2C">
        <w:tab/>
      </w:r>
      <w:r w:rsidRPr="00EB3B5B">
        <w:rPr>
          <w:b/>
        </w:rPr>
        <w:t>Mr. Neuman</w:t>
      </w:r>
      <w:r w:rsidRPr="00E44B2C">
        <w:t xml:space="preserve"> said that the Committee would develop its jurisprudence by stating its position on matters as they arose rather than by making minor amendments to </w:t>
      </w:r>
      <w:r w:rsidR="00EB3B5B">
        <w:t>g</w:t>
      </w:r>
      <w:r w:rsidRPr="00E44B2C">
        <w:t xml:space="preserve">eneral </w:t>
      </w:r>
      <w:r w:rsidR="00EB3B5B">
        <w:t>c</w:t>
      </w:r>
      <w:r w:rsidRPr="00E44B2C">
        <w:t xml:space="preserve">omments </w:t>
      </w:r>
      <w:r w:rsidR="00EB3B5B">
        <w:t xml:space="preserve">which </w:t>
      </w:r>
      <w:r w:rsidRPr="00E44B2C">
        <w:t>in some cases dated back several decades and could not be expected to be fully in line with th</w:t>
      </w:r>
      <w:r w:rsidR="00EB3B5B">
        <w:t>e Committee’s current position.</w:t>
      </w:r>
    </w:p>
    <w:p w:rsidR="00E44B2C" w:rsidRPr="00E44B2C" w:rsidRDefault="00E44B2C" w:rsidP="00E44B2C">
      <w:pPr>
        <w:pStyle w:val="SingleTxtG"/>
      </w:pPr>
      <w:r w:rsidRPr="00E44B2C">
        <w:t>8.</w:t>
      </w:r>
      <w:r w:rsidRPr="00E44B2C">
        <w:tab/>
      </w:r>
      <w:r w:rsidRPr="00EB3B5B">
        <w:rPr>
          <w:b/>
        </w:rPr>
        <w:t>The Chairperson</w:t>
      </w:r>
      <w:r w:rsidRPr="00E44B2C">
        <w:t xml:space="preserve"> said that the Committee would officially consider the issue at its session in March 2013 and </w:t>
      </w:r>
      <w:r w:rsidR="00EB3B5B">
        <w:t xml:space="preserve">at </w:t>
      </w:r>
      <w:r w:rsidRPr="00E44B2C">
        <w:t xml:space="preserve">its </w:t>
      </w:r>
      <w:r w:rsidR="00EB3B5B">
        <w:t xml:space="preserve">retreat </w:t>
      </w:r>
      <w:r w:rsidRPr="00E44B2C">
        <w:t>in April 2013 and that information already provided by NGOs on the subject would be compiled and distributed to members. A letter would be sent to the Chairperson of the Committee on the Rights of Persons with Disabilities informing him of that decision.</w:t>
      </w:r>
    </w:p>
    <w:p w:rsidR="00E44B2C" w:rsidRPr="00E44B2C" w:rsidRDefault="00EB3B5B" w:rsidP="00EB3B5B">
      <w:pPr>
        <w:pStyle w:val="H4G"/>
      </w:pPr>
      <w:r>
        <w:tab/>
      </w:r>
      <w:r w:rsidR="00E44B2C" w:rsidRPr="00E44B2C">
        <w:tab/>
        <w:t>Informal meeting with the Committee against Torture</w:t>
      </w:r>
    </w:p>
    <w:p w:rsidR="00E44B2C" w:rsidRPr="00E44B2C" w:rsidRDefault="00E44B2C" w:rsidP="00E44B2C">
      <w:pPr>
        <w:pStyle w:val="SingleTxtG"/>
      </w:pPr>
      <w:r w:rsidRPr="00E44B2C">
        <w:t>9.</w:t>
      </w:r>
      <w:r w:rsidRPr="00E44B2C">
        <w:tab/>
      </w:r>
      <w:r w:rsidRPr="00EB3B5B">
        <w:rPr>
          <w:b/>
        </w:rPr>
        <w:t>Mr. O’Flaherty</w:t>
      </w:r>
      <w:r w:rsidRPr="00E44B2C">
        <w:t xml:space="preserve"> said that the informal meeting with the members of the Committee against Torture had been constructive and it would be useful to hold such meetings, including with other bodies, more often. To that end, it would be necessary to ensure that the session</w:t>
      </w:r>
      <w:r w:rsidR="00EB3B5B">
        <w:t>s</w:t>
      </w:r>
      <w:r w:rsidRPr="00E44B2C">
        <w:t xml:space="preserve"> of the various bodies overlapped.</w:t>
      </w:r>
    </w:p>
    <w:p w:rsidR="00E44B2C" w:rsidRPr="00E44B2C" w:rsidRDefault="00E44B2C" w:rsidP="00E44B2C">
      <w:pPr>
        <w:pStyle w:val="SingleTxtG"/>
      </w:pPr>
      <w:r w:rsidRPr="00E44B2C">
        <w:t>10.</w:t>
      </w:r>
      <w:r w:rsidRPr="00E44B2C">
        <w:tab/>
      </w:r>
      <w:r w:rsidRPr="00EB3B5B">
        <w:rPr>
          <w:b/>
        </w:rPr>
        <w:t>The Chairperson</w:t>
      </w:r>
      <w:r w:rsidRPr="00E44B2C">
        <w:t xml:space="preserve"> said that there would be</w:t>
      </w:r>
      <w:r w:rsidR="00EB3B5B">
        <w:t xml:space="preserve"> an</w:t>
      </w:r>
      <w:r w:rsidRPr="00E44B2C">
        <w:t xml:space="preserve"> opportunity to hold another meeting with the Committee against Torture in</w:t>
      </w:r>
      <w:r w:rsidR="00EB3B5B">
        <w:t xml:space="preserve"> October 2013</w:t>
      </w:r>
      <w:r w:rsidRPr="00E44B2C">
        <w:t xml:space="preserve"> and asked the </w:t>
      </w:r>
      <w:r w:rsidR="00EB3B5B">
        <w:t>S</w:t>
      </w:r>
      <w:r w:rsidRPr="00E44B2C">
        <w:t>ecretary to make the necessary arrangements.</w:t>
      </w:r>
    </w:p>
    <w:p w:rsidR="00E44B2C" w:rsidRPr="00E44B2C" w:rsidRDefault="00EB3B5B" w:rsidP="00EB3B5B">
      <w:pPr>
        <w:pStyle w:val="H4G"/>
      </w:pPr>
      <w:r>
        <w:tab/>
      </w:r>
      <w:r>
        <w:tab/>
      </w:r>
      <w:r w:rsidR="00E44B2C" w:rsidRPr="00E44B2C">
        <w:t>Location of the Committee’s 110th session</w:t>
      </w:r>
    </w:p>
    <w:p w:rsidR="00E44B2C" w:rsidRPr="00E44B2C" w:rsidRDefault="00E44B2C" w:rsidP="00E44B2C">
      <w:pPr>
        <w:pStyle w:val="SingleTxtG"/>
      </w:pPr>
      <w:r w:rsidRPr="00E44B2C">
        <w:t>11.</w:t>
      </w:r>
      <w:r w:rsidRPr="00E44B2C">
        <w:tab/>
      </w:r>
      <w:r w:rsidRPr="00EB3B5B">
        <w:rPr>
          <w:b/>
        </w:rPr>
        <w:t>The Chairperson</w:t>
      </w:r>
      <w:r w:rsidRPr="00E44B2C">
        <w:t xml:space="preserve"> recalled that the United Nations Secretary-General had decided that the Committee would </w:t>
      </w:r>
      <w:r w:rsidR="00EB3B5B">
        <w:t xml:space="preserve">henceforth </w:t>
      </w:r>
      <w:r w:rsidRPr="00E44B2C">
        <w:t xml:space="preserve">hold its March session in </w:t>
      </w:r>
      <w:smartTag w:uri="urn:schemas-microsoft-com:office:smarttags" w:element="City">
        <w:r w:rsidRPr="00E44B2C">
          <w:t>Geneva</w:t>
        </w:r>
      </w:smartTag>
      <w:r w:rsidRPr="00E44B2C">
        <w:t xml:space="preserve"> rather than </w:t>
      </w:r>
      <w:smartTag w:uri="urn:schemas-microsoft-com:office:smarttags" w:element="State">
        <w:smartTag w:uri="urn:schemas-microsoft-com:office:smarttags" w:element="place">
          <w:r w:rsidRPr="00E44B2C">
            <w:t>New York</w:t>
          </w:r>
        </w:smartTag>
      </w:smartTag>
      <w:r w:rsidRPr="00E44B2C">
        <w:t xml:space="preserve">. The Committee was considering writing to the Secretary-General, asking him to reverse his decision and </w:t>
      </w:r>
      <w:r w:rsidR="00EB3B5B">
        <w:t xml:space="preserve">to </w:t>
      </w:r>
      <w:r w:rsidRPr="00E44B2C">
        <w:t>help the High Commissioner for Human Rights make the necessary resources available for the Committee to continue to meet in New York once a year.</w:t>
      </w:r>
    </w:p>
    <w:p w:rsidR="00E44B2C" w:rsidRPr="00E44B2C" w:rsidRDefault="00E44B2C" w:rsidP="00E44B2C">
      <w:pPr>
        <w:pStyle w:val="SingleTxtG"/>
      </w:pPr>
      <w:r w:rsidRPr="00E44B2C">
        <w:t>12.</w:t>
      </w:r>
      <w:r w:rsidRPr="00E44B2C">
        <w:tab/>
        <w:t xml:space="preserve">After a discussion in which </w:t>
      </w:r>
      <w:r w:rsidRPr="00EB3B5B">
        <w:rPr>
          <w:b/>
        </w:rPr>
        <w:t>Mr. O’Flaherty</w:t>
      </w:r>
      <w:r w:rsidRPr="00E44B2C">
        <w:t xml:space="preserve">, </w:t>
      </w:r>
      <w:r w:rsidRPr="00EB3B5B">
        <w:rPr>
          <w:b/>
        </w:rPr>
        <w:t>Mr. Iwasawa</w:t>
      </w:r>
      <w:r w:rsidRPr="00E44B2C">
        <w:t xml:space="preserve">, </w:t>
      </w:r>
      <w:r w:rsidRPr="00EB3B5B">
        <w:rPr>
          <w:b/>
        </w:rPr>
        <w:t>Mr. Kälin</w:t>
      </w:r>
      <w:r w:rsidRPr="00E44B2C">
        <w:t xml:space="preserve">, </w:t>
      </w:r>
      <w:r w:rsidRPr="00EB3B5B">
        <w:rPr>
          <w:b/>
        </w:rPr>
        <w:t>Mr. Sarsembayev</w:t>
      </w:r>
      <w:r w:rsidRPr="00E44B2C">
        <w:t xml:space="preserve">, </w:t>
      </w:r>
      <w:r w:rsidRPr="00EB3B5B">
        <w:rPr>
          <w:b/>
        </w:rPr>
        <w:t>Ms. Waterval</w:t>
      </w:r>
      <w:r w:rsidRPr="00E44B2C">
        <w:t xml:space="preserve">, </w:t>
      </w:r>
      <w:r w:rsidRPr="00EB3B5B">
        <w:rPr>
          <w:b/>
        </w:rPr>
        <w:t>Mr. Neuman</w:t>
      </w:r>
      <w:r w:rsidRPr="00E44B2C">
        <w:t xml:space="preserve">, </w:t>
      </w:r>
      <w:r w:rsidRPr="00EB3B5B">
        <w:rPr>
          <w:b/>
        </w:rPr>
        <w:t>Mr. Ben Achour</w:t>
      </w:r>
      <w:r w:rsidRPr="00E44B2C">
        <w:t xml:space="preserve">, </w:t>
      </w:r>
      <w:r w:rsidRPr="00EB3B5B">
        <w:rPr>
          <w:b/>
        </w:rPr>
        <w:t>Mr. Flinterman</w:t>
      </w:r>
      <w:r w:rsidRPr="00E44B2C">
        <w:t xml:space="preserve">, </w:t>
      </w:r>
      <w:r w:rsidRPr="00EB3B5B">
        <w:rPr>
          <w:b/>
        </w:rPr>
        <w:t>Mr. Bouzid</w:t>
      </w:r>
      <w:r w:rsidRPr="00E44B2C">
        <w:t xml:space="preserve"> and she herself took part, </w:t>
      </w:r>
      <w:r w:rsidRPr="00334DD5">
        <w:rPr>
          <w:b/>
        </w:rPr>
        <w:t>the Chairperson</w:t>
      </w:r>
      <w:r w:rsidRPr="00E44B2C">
        <w:t xml:space="preserve"> </w:t>
      </w:r>
      <w:r w:rsidR="00334DD5">
        <w:t xml:space="preserve">said </w:t>
      </w:r>
      <w:r w:rsidRPr="00E44B2C">
        <w:t xml:space="preserve">that, as opinion was divided on the advisability of sending such a letter, the issue would be discussed again </w:t>
      </w:r>
      <w:r w:rsidR="00334DD5">
        <w:t xml:space="preserve">at </w:t>
      </w:r>
      <w:r w:rsidRPr="00E44B2C">
        <w:t xml:space="preserve">the </w:t>
      </w:r>
      <w:r w:rsidR="00334DD5">
        <w:t xml:space="preserve">following </w:t>
      </w:r>
      <w:r w:rsidRPr="00E44B2C">
        <w:t>session.</w:t>
      </w:r>
    </w:p>
    <w:p w:rsidR="00E44B2C" w:rsidRPr="00E44B2C" w:rsidRDefault="00334DD5" w:rsidP="00334DD5">
      <w:pPr>
        <w:pStyle w:val="H4G"/>
      </w:pPr>
      <w:r>
        <w:tab/>
      </w:r>
      <w:r w:rsidR="00E44B2C" w:rsidRPr="00E44B2C">
        <w:tab/>
        <w:t>Summary of the session and decisions of the Bureau</w:t>
      </w:r>
    </w:p>
    <w:p w:rsidR="00E44B2C" w:rsidRPr="00E44B2C" w:rsidRDefault="00E44B2C" w:rsidP="00E44B2C">
      <w:pPr>
        <w:pStyle w:val="SingleTxtG"/>
      </w:pPr>
      <w:r w:rsidRPr="00E44B2C">
        <w:t>13.</w:t>
      </w:r>
      <w:r w:rsidRPr="00E44B2C">
        <w:tab/>
      </w:r>
      <w:r w:rsidRPr="00334DD5">
        <w:rPr>
          <w:b/>
        </w:rPr>
        <w:t>The Chairperson</w:t>
      </w:r>
      <w:r w:rsidRPr="00E44B2C">
        <w:t xml:space="preserve"> said that she had taken part in the first ever interactive dialogue with the United Nations General Assembly in </w:t>
      </w:r>
      <w:smartTag w:uri="urn:schemas-microsoft-com:office:smarttags" w:element="State">
        <w:smartTag w:uri="urn:schemas-microsoft-com:office:smarttags" w:element="place">
          <w:r w:rsidRPr="00E44B2C">
            <w:t>New York</w:t>
          </w:r>
        </w:smartTag>
      </w:smartTag>
      <w:r w:rsidRPr="00E44B2C">
        <w:t xml:space="preserve"> on 23 October</w:t>
      </w:r>
      <w:r w:rsidR="00334DD5">
        <w:t>;</w:t>
      </w:r>
      <w:r w:rsidRPr="00E44B2C">
        <w:t xml:space="preserve"> she hoped </w:t>
      </w:r>
      <w:r w:rsidR="00334DD5">
        <w:t xml:space="preserve">that </w:t>
      </w:r>
      <w:r w:rsidRPr="00E44B2C">
        <w:t>would lead to further exchanges between the Committee and the Assembly in the future.</w:t>
      </w:r>
    </w:p>
    <w:p w:rsidR="00E44B2C" w:rsidRPr="00E44B2C" w:rsidRDefault="00E44B2C" w:rsidP="00E44B2C">
      <w:pPr>
        <w:pStyle w:val="SingleTxtG"/>
      </w:pPr>
      <w:r w:rsidRPr="00E44B2C">
        <w:t>14.</w:t>
      </w:r>
      <w:r w:rsidRPr="00E44B2C">
        <w:tab/>
        <w:t>The Committee had adopted concluding observations on Bosnia-Herzegovina, Germany, the Philippines, Portugal and Turkey, and had adopted lists of issues for Albania, Finland, Hong Kong, Ukraine and Belize (in the absence of a report) and the list of issues prior to submission of t</w:t>
      </w:r>
      <w:r w:rsidR="00334DD5">
        <w:t>he initial report of Australia.</w:t>
      </w:r>
    </w:p>
    <w:p w:rsidR="00E44B2C" w:rsidRPr="00E44B2C" w:rsidRDefault="00E44B2C" w:rsidP="00E44B2C">
      <w:pPr>
        <w:pStyle w:val="SingleTxtG"/>
      </w:pPr>
      <w:r w:rsidRPr="00E44B2C">
        <w:t>15.</w:t>
      </w:r>
      <w:r w:rsidRPr="00E44B2C">
        <w:tab/>
        <w:t xml:space="preserve">The Committee had </w:t>
      </w:r>
      <w:r w:rsidR="00334DD5">
        <w:t xml:space="preserve">considered </w:t>
      </w:r>
      <w:r w:rsidRPr="00E44B2C">
        <w:t xml:space="preserve">27 communications under the Optional Protocol over the course of the session. </w:t>
      </w:r>
      <w:r w:rsidR="00334DD5">
        <w:t xml:space="preserve">It </w:t>
      </w:r>
      <w:r w:rsidRPr="00E44B2C">
        <w:t xml:space="preserve">had declared </w:t>
      </w:r>
      <w:r w:rsidR="00CE3AE4">
        <w:t xml:space="preserve">1 </w:t>
      </w:r>
      <w:r w:rsidRPr="00E44B2C">
        <w:t xml:space="preserve">communication admissible and </w:t>
      </w:r>
      <w:r w:rsidR="00CE3AE4">
        <w:t xml:space="preserve">5 </w:t>
      </w:r>
      <w:r w:rsidRPr="00E44B2C">
        <w:t xml:space="preserve">inadmissible; it had adopted 15 decisions on merits and had decided to </w:t>
      </w:r>
      <w:r w:rsidR="00334DD5">
        <w:t>discontinue consideration of 6</w:t>
      </w:r>
      <w:r w:rsidRPr="00E44B2C">
        <w:t xml:space="preserve"> communications.</w:t>
      </w:r>
    </w:p>
    <w:p w:rsidR="00E44B2C" w:rsidRPr="00E44B2C" w:rsidRDefault="00E44B2C" w:rsidP="00E44B2C">
      <w:pPr>
        <w:pStyle w:val="SingleTxtG"/>
      </w:pPr>
      <w:r w:rsidRPr="00E44B2C">
        <w:t>16.</w:t>
      </w:r>
      <w:r w:rsidRPr="00E44B2C">
        <w:tab/>
        <w:t xml:space="preserve">The Committee had also adopted a report prepared by the Special Rapporteur for </w:t>
      </w:r>
      <w:r w:rsidR="00CE3AE4">
        <w:t>f</w:t>
      </w:r>
      <w:r w:rsidRPr="00E44B2C">
        <w:t xml:space="preserve">ollow-up on </w:t>
      </w:r>
      <w:r w:rsidR="00CE3AE4">
        <w:t>c</w:t>
      </w:r>
      <w:r w:rsidRPr="00E44B2C">
        <w:t xml:space="preserve">oncluding </w:t>
      </w:r>
      <w:r w:rsidR="00CE3AE4">
        <w:t>o</w:t>
      </w:r>
      <w:r w:rsidRPr="00E44B2C">
        <w:t xml:space="preserve">bservations. </w:t>
      </w:r>
      <w:r w:rsidR="00334DD5">
        <w:t>It</w:t>
      </w:r>
      <w:r w:rsidRPr="00E44B2C">
        <w:t xml:space="preserve"> had held its first ever half-day of general discussion, on article 9 of the Covenant, in preparation for the drafting of a new </w:t>
      </w:r>
      <w:r w:rsidR="00334DD5">
        <w:t>g</w:t>
      </w:r>
      <w:r w:rsidRPr="00E44B2C">
        <w:t xml:space="preserve">eneral </w:t>
      </w:r>
      <w:r w:rsidR="00334DD5">
        <w:t>comment on that article.</w:t>
      </w:r>
    </w:p>
    <w:p w:rsidR="00E44B2C" w:rsidRPr="00E44B2C" w:rsidRDefault="00E44B2C" w:rsidP="00E44B2C">
      <w:pPr>
        <w:pStyle w:val="SingleTxtG"/>
      </w:pPr>
      <w:r w:rsidRPr="00E44B2C">
        <w:t>17.</w:t>
      </w:r>
      <w:r w:rsidRPr="00E44B2C">
        <w:tab/>
      </w:r>
      <w:r w:rsidR="00334DD5">
        <w:t>In addition</w:t>
      </w:r>
      <w:r w:rsidRPr="00E44B2C">
        <w:t xml:space="preserve">, the Committee had adopted a paper on its relationship with national human rights institutions, which had been posted on the Committee’s website, and had </w:t>
      </w:r>
      <w:r w:rsidR="00334DD5">
        <w:t xml:space="preserve">adopted </w:t>
      </w:r>
      <w:r w:rsidRPr="00E44B2C">
        <w:t xml:space="preserve">a preliminary list of issues to be considered at the retreat in </w:t>
      </w:r>
      <w:smartTag w:uri="urn:schemas-microsoft-com:office:smarttags" w:element="City">
        <w:smartTag w:uri="urn:schemas-microsoft-com:office:smarttags" w:element="place">
          <w:r w:rsidRPr="00E44B2C">
            <w:t>The Hague</w:t>
          </w:r>
        </w:smartTag>
      </w:smartTag>
      <w:r w:rsidRPr="00E44B2C">
        <w:t xml:space="preserve"> in April 2013.</w:t>
      </w:r>
    </w:p>
    <w:p w:rsidR="00E44B2C" w:rsidRPr="00E44B2C" w:rsidRDefault="00E44B2C" w:rsidP="00E44B2C">
      <w:pPr>
        <w:pStyle w:val="SingleTxtG"/>
      </w:pPr>
      <w:r w:rsidRPr="00E44B2C">
        <w:t>18.</w:t>
      </w:r>
      <w:r w:rsidRPr="00E44B2C">
        <w:tab/>
        <w:t xml:space="preserve">As of its 108th session, in order to allow time to </w:t>
      </w:r>
      <w:r w:rsidR="00334DD5">
        <w:t xml:space="preserve">consider </w:t>
      </w:r>
      <w:r w:rsidRPr="00E44B2C">
        <w:t xml:space="preserve">the 29 pending reports, the Committee would no longer </w:t>
      </w:r>
      <w:r w:rsidR="00334DD5">
        <w:t xml:space="preserve">consider </w:t>
      </w:r>
      <w:r w:rsidRPr="00E44B2C">
        <w:t xml:space="preserve">at each session the situation in one State party in the absence </w:t>
      </w:r>
      <w:r w:rsidR="00857F45">
        <w:t xml:space="preserve">of </w:t>
      </w:r>
      <w:r w:rsidRPr="00E44B2C">
        <w:t>a report. At the next session, the country report task forces would meet simultaneously so that a sufficient number of lists of issues could be adopted.</w:t>
      </w:r>
      <w:r w:rsidR="00334DD5">
        <w:t xml:space="preserve"> Henceforth</w:t>
      </w:r>
      <w:r w:rsidRPr="00E44B2C">
        <w:t xml:space="preserve">, two meetings rather than </w:t>
      </w:r>
      <w:r w:rsidR="00334DD5">
        <w:t xml:space="preserve">three </w:t>
      </w:r>
      <w:r w:rsidRPr="00E44B2C">
        <w:t xml:space="preserve">would be </w:t>
      </w:r>
      <w:r w:rsidR="00334DD5">
        <w:t xml:space="preserve">devoted to </w:t>
      </w:r>
      <w:r w:rsidRPr="00E44B2C">
        <w:t xml:space="preserve">the consideration of initial reports. States parties would be given one year to respond to lists of issues prior to reporting. Exceptionally, as the Committee would </w:t>
      </w:r>
      <w:r w:rsidR="00334DD5">
        <w:t xml:space="preserve">have </w:t>
      </w:r>
      <w:r w:rsidRPr="00E44B2C">
        <w:t>only 23 communications to consider at its session in March 2013, the Working Group on Communications would meet for four days rather than five.</w:t>
      </w:r>
    </w:p>
    <w:p w:rsidR="00E44B2C" w:rsidRPr="00E44B2C" w:rsidRDefault="00E44B2C" w:rsidP="00334DD5">
      <w:pPr>
        <w:pStyle w:val="H23G"/>
      </w:pPr>
      <w:r w:rsidRPr="00E44B2C">
        <w:tab/>
      </w:r>
      <w:r w:rsidR="00334DD5">
        <w:tab/>
      </w:r>
      <w:r w:rsidRPr="00E44B2C">
        <w:t>Closure of the session</w:t>
      </w:r>
    </w:p>
    <w:p w:rsidR="00E44B2C" w:rsidRPr="00E44B2C" w:rsidRDefault="00E44B2C" w:rsidP="00E44B2C">
      <w:pPr>
        <w:pStyle w:val="SingleTxtG"/>
      </w:pPr>
      <w:r w:rsidRPr="00E44B2C">
        <w:t>19.</w:t>
      </w:r>
      <w:r w:rsidRPr="00E44B2C">
        <w:tab/>
        <w:t xml:space="preserve">After an exchange of courtesies, </w:t>
      </w:r>
      <w:r w:rsidRPr="00334DD5">
        <w:rPr>
          <w:b/>
        </w:rPr>
        <w:t>the Chairperson</w:t>
      </w:r>
      <w:r w:rsidRPr="00E44B2C">
        <w:t xml:space="preserve"> declared the 106th session of the Human Rights Committee closed.</w:t>
      </w:r>
    </w:p>
    <w:p w:rsidR="00442A83" w:rsidRPr="00334DD5" w:rsidRDefault="00E44B2C" w:rsidP="00E44B2C">
      <w:pPr>
        <w:pStyle w:val="SingleTxtG"/>
        <w:rPr>
          <w:i/>
        </w:rPr>
      </w:pPr>
      <w:r w:rsidRPr="00334DD5">
        <w:rPr>
          <w:i/>
        </w:rPr>
        <w:t>The meeting rose at 6.05 p.m.</w:t>
      </w:r>
    </w:p>
    <w:sectPr w:rsidR="00442A83" w:rsidRPr="00334DD5" w:rsidSect="00E44B2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44FD" w:rsidRDefault="004544FD"/>
  </w:endnote>
  <w:endnote w:type="continuationSeparator" w:id="0">
    <w:p w:rsidR="004544FD" w:rsidRDefault="004544FD"/>
  </w:endnote>
  <w:endnote w:type="continuationNotice" w:id="1">
    <w:p w:rsidR="004544FD" w:rsidRDefault="004544F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BF4" w:rsidRPr="00E44B2C" w:rsidRDefault="00077BF4" w:rsidP="00E44B2C">
    <w:pPr>
      <w:pStyle w:val="Footer"/>
      <w:tabs>
        <w:tab w:val="right" w:pos="9598"/>
      </w:tabs>
    </w:pPr>
    <w:r w:rsidRPr="00E44B2C">
      <w:rPr>
        <w:b/>
        <w:sz w:val="18"/>
      </w:rPr>
      <w:fldChar w:fldCharType="begin"/>
    </w:r>
    <w:r w:rsidRPr="00E44B2C">
      <w:rPr>
        <w:b/>
        <w:sz w:val="18"/>
      </w:rPr>
      <w:instrText xml:space="preserve"> PAGE  \* MERGEFORMAT </w:instrText>
    </w:r>
    <w:r w:rsidRPr="00E44B2C">
      <w:rPr>
        <w:b/>
        <w:sz w:val="18"/>
      </w:rPr>
      <w:fldChar w:fldCharType="separate"/>
    </w:r>
    <w:r w:rsidR="00BD6D2B">
      <w:rPr>
        <w:b/>
        <w:noProof/>
        <w:sz w:val="18"/>
      </w:rPr>
      <w:t>4</w:t>
    </w:r>
    <w:r w:rsidRPr="00E44B2C">
      <w:rPr>
        <w:b/>
        <w:sz w:val="18"/>
      </w:rPr>
      <w:fldChar w:fldCharType="end"/>
    </w:r>
    <w:r>
      <w:rPr>
        <w:sz w:val="18"/>
      </w:rPr>
      <w:tab/>
    </w:r>
    <w:r>
      <w:t>GE.12-47227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BF4" w:rsidRPr="00E44B2C" w:rsidRDefault="00077BF4" w:rsidP="00E44B2C">
    <w:pPr>
      <w:pStyle w:val="Footer"/>
      <w:tabs>
        <w:tab w:val="right" w:pos="9598"/>
      </w:tabs>
      <w:rPr>
        <w:b/>
        <w:sz w:val="18"/>
      </w:rPr>
    </w:pPr>
    <w:r>
      <w:t>GE.12-47227</w:t>
    </w:r>
    <w:r>
      <w:tab/>
    </w:r>
    <w:r w:rsidRPr="00E44B2C">
      <w:rPr>
        <w:b/>
        <w:sz w:val="18"/>
      </w:rPr>
      <w:fldChar w:fldCharType="begin"/>
    </w:r>
    <w:r w:rsidRPr="00E44B2C">
      <w:rPr>
        <w:b/>
        <w:sz w:val="18"/>
      </w:rPr>
      <w:instrText xml:space="preserve"> PAGE  \* MERGEFORMAT </w:instrText>
    </w:r>
    <w:r w:rsidRPr="00E44B2C">
      <w:rPr>
        <w:b/>
        <w:sz w:val="18"/>
      </w:rPr>
      <w:fldChar w:fldCharType="separate"/>
    </w:r>
    <w:r w:rsidR="00BD6D2B">
      <w:rPr>
        <w:b/>
        <w:noProof/>
        <w:sz w:val="18"/>
      </w:rPr>
      <w:t>3</w:t>
    </w:r>
    <w:r w:rsidRPr="00E44B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BF4" w:rsidRDefault="00077BF4" w:rsidP="00E44B2C">
    <w:pPr>
      <w:pStyle w:val="FootnoteText"/>
      <w:tabs>
        <w:tab w:val="clear" w:pos="1021"/>
        <w:tab w:val="right" w:pos="2154"/>
      </w:tabs>
      <w:spacing w:after="80"/>
      <w:ind w:left="680" w:firstLine="0"/>
      <w:rPr>
        <w:u w:val="single"/>
      </w:rPr>
    </w:pPr>
    <w:r>
      <w:rPr>
        <w:u w:val="single"/>
      </w:rPr>
      <w:tab/>
    </w:r>
  </w:p>
  <w:p w:rsidR="00077BF4" w:rsidRDefault="00077BF4" w:rsidP="00E44B2C">
    <w:pPr>
      <w:pStyle w:val="FootnoteText"/>
      <w:tabs>
        <w:tab w:val="clear" w:pos="1021"/>
        <w:tab w:val="right" w:pos="1020"/>
      </w:tabs>
    </w:pPr>
    <w:r>
      <w:tab/>
    </w:r>
    <w:r w:rsidRPr="00E44B2C">
      <w:rPr>
        <w:sz w:val="20"/>
      </w:rPr>
      <w:t>*</w:t>
    </w:r>
    <w:r>
      <w:tab/>
      <w:t>No summary record was prepared for the first part (closed) of the meeting.</w:t>
    </w:r>
  </w:p>
  <w:p w:rsidR="00077BF4" w:rsidRPr="00E44B2C" w:rsidRDefault="00077BF4" w:rsidP="00E44B2C">
    <w:pPr>
      <w:pStyle w:val="FootnoteText"/>
      <w:tabs>
        <w:tab w:val="clear" w:pos="1021"/>
        <w:tab w:val="right" w:pos="1020"/>
      </w:tabs>
    </w:pPr>
    <w:r>
      <w:tab/>
    </w:r>
    <w:r w:rsidRPr="00E44B2C">
      <w:rPr>
        <w:rStyle w:val="FootnoteReference"/>
        <w:sz w:val="20"/>
        <w:vertAlign w:val="baseline"/>
      </w:rPr>
      <w:t>**</w:t>
    </w:r>
    <w:r w:rsidRPr="00E44B2C">
      <w:rPr>
        <w:rStyle w:val="FootnoteReference"/>
        <w:sz w:val="20"/>
        <w:vertAlign w:val="baseline"/>
      </w:rPr>
      <w:tab/>
    </w:r>
    <w:r w:rsidRPr="00E44B2C">
      <w:t>No summary record</w:t>
    </w:r>
    <w:r>
      <w:t xml:space="preserve"> was issued for the 2949th meeting.</w:t>
    </w:r>
  </w:p>
  <w:p w:rsidR="00077BF4" w:rsidRDefault="00077BF4" w:rsidP="00E44B2C">
    <w:pPr>
      <w:pStyle w:val="FootnoteText"/>
      <w:pBdr>
        <w:bottom w:val="single" w:sz="4" w:space="1" w:color="auto"/>
      </w:pBdr>
      <w:tabs>
        <w:tab w:val="clear" w:pos="1021"/>
        <w:tab w:val="right" w:pos="1020"/>
      </w:tabs>
      <w:ind w:left="0" w:right="0" w:firstLine="0"/>
    </w:pPr>
  </w:p>
  <w:p w:rsidR="00077BF4" w:rsidRDefault="00077BF4" w:rsidP="00E44B2C">
    <w:pPr>
      <w:pStyle w:val="FootnoteText"/>
      <w:tabs>
        <w:tab w:val="clear" w:pos="1021"/>
      </w:tabs>
      <w:spacing w:after="120"/>
      <w:ind w:firstLine="0"/>
    </w:pPr>
    <w:r>
      <w:t>This record is subject to correction.</w:t>
    </w:r>
  </w:p>
  <w:p w:rsidR="00077BF4" w:rsidRDefault="00077BF4" w:rsidP="00E44B2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77BF4" w:rsidRPr="00E44B2C" w:rsidRDefault="00077BF4" w:rsidP="00E44B2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77BF4" w:rsidRDefault="00077BF4">
    <w:pPr>
      <w:pStyle w:val="Footer"/>
    </w:pPr>
    <w:r>
      <w:rPr>
        <w:sz w:val="20"/>
      </w:rPr>
      <w:t>GE.12-47227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857F45">
      <w:rPr>
        <w:sz w:val="20"/>
      </w:rPr>
      <w:t xml:space="preserve">    280213    010313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44FD" w:rsidRPr="000B175B" w:rsidRDefault="004544FD" w:rsidP="000B175B">
      <w:pPr>
        <w:tabs>
          <w:tab w:val="right" w:pos="2155"/>
        </w:tabs>
        <w:spacing w:after="80"/>
        <w:ind w:left="680"/>
        <w:rPr>
          <w:u w:val="single"/>
        </w:rPr>
      </w:pPr>
      <w:r>
        <w:rPr>
          <w:u w:val="single"/>
        </w:rPr>
        <w:tab/>
      </w:r>
    </w:p>
  </w:footnote>
  <w:footnote w:type="continuationSeparator" w:id="0">
    <w:p w:rsidR="004544FD" w:rsidRPr="00FC68B7" w:rsidRDefault="004544FD" w:rsidP="00FC68B7">
      <w:pPr>
        <w:tabs>
          <w:tab w:val="left" w:pos="2155"/>
        </w:tabs>
        <w:spacing w:after="80"/>
        <w:ind w:left="680"/>
        <w:rPr>
          <w:u w:val="single"/>
        </w:rPr>
      </w:pPr>
      <w:r>
        <w:rPr>
          <w:u w:val="single"/>
        </w:rPr>
        <w:tab/>
      </w:r>
    </w:p>
  </w:footnote>
  <w:footnote w:type="continuationNotice" w:id="1">
    <w:p w:rsidR="004544FD" w:rsidRDefault="004544F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BF4" w:rsidRPr="00E44B2C" w:rsidRDefault="00077BF4" w:rsidP="00E44B2C">
    <w:pPr>
      <w:pStyle w:val="Header"/>
    </w:pPr>
    <w:r w:rsidRPr="00E44B2C">
      <w:t>CCPR/C/SR.2950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BF4" w:rsidRPr="00E44B2C" w:rsidRDefault="00077BF4" w:rsidP="00E44B2C">
    <w:pPr>
      <w:pStyle w:val="Header"/>
      <w:jc w:val="right"/>
    </w:pPr>
    <w:r w:rsidRPr="00E44B2C">
      <w:t>CCPR/C/SR.2950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5E29"/>
    <w:rsid w:val="00050F6B"/>
    <w:rsid w:val="00057E97"/>
    <w:rsid w:val="00060C3A"/>
    <w:rsid w:val="000726BE"/>
    <w:rsid w:val="00072C8C"/>
    <w:rsid w:val="000733B5"/>
    <w:rsid w:val="00077BF4"/>
    <w:rsid w:val="00081815"/>
    <w:rsid w:val="0008312D"/>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D638C"/>
    <w:rsid w:val="001F20C3"/>
    <w:rsid w:val="00202DA8"/>
    <w:rsid w:val="00211E0B"/>
    <w:rsid w:val="0023210C"/>
    <w:rsid w:val="00267F5F"/>
    <w:rsid w:val="00280222"/>
    <w:rsid w:val="00286B4D"/>
    <w:rsid w:val="002937F7"/>
    <w:rsid w:val="002F175C"/>
    <w:rsid w:val="003229D8"/>
    <w:rsid w:val="00334DD5"/>
    <w:rsid w:val="00352709"/>
    <w:rsid w:val="00367567"/>
    <w:rsid w:val="00371178"/>
    <w:rsid w:val="003A6810"/>
    <w:rsid w:val="003C2CC4"/>
    <w:rsid w:val="003D4B23"/>
    <w:rsid w:val="00410C89"/>
    <w:rsid w:val="00426B9B"/>
    <w:rsid w:val="004325CB"/>
    <w:rsid w:val="00436B33"/>
    <w:rsid w:val="00442A83"/>
    <w:rsid w:val="004544FD"/>
    <w:rsid w:val="0045495B"/>
    <w:rsid w:val="00487488"/>
    <w:rsid w:val="0052136D"/>
    <w:rsid w:val="0052775E"/>
    <w:rsid w:val="005420F2"/>
    <w:rsid w:val="005628B6"/>
    <w:rsid w:val="005848B3"/>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57F45"/>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7677F"/>
    <w:rsid w:val="009909F5"/>
    <w:rsid w:val="009A0E8D"/>
    <w:rsid w:val="009A4916"/>
    <w:rsid w:val="009B26E7"/>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D5E29"/>
    <w:rsid w:val="00BD6D2B"/>
    <w:rsid w:val="00BE0C8E"/>
    <w:rsid w:val="00BF5011"/>
    <w:rsid w:val="00BF68A8"/>
    <w:rsid w:val="00C11A03"/>
    <w:rsid w:val="00C31678"/>
    <w:rsid w:val="00C463DD"/>
    <w:rsid w:val="00C4724C"/>
    <w:rsid w:val="00C629A0"/>
    <w:rsid w:val="00C745C3"/>
    <w:rsid w:val="00CC192B"/>
    <w:rsid w:val="00CE3AE4"/>
    <w:rsid w:val="00CE4A8F"/>
    <w:rsid w:val="00D2031B"/>
    <w:rsid w:val="00D25FE2"/>
    <w:rsid w:val="00D43252"/>
    <w:rsid w:val="00D47EEA"/>
    <w:rsid w:val="00D509FD"/>
    <w:rsid w:val="00D95303"/>
    <w:rsid w:val="00D978C6"/>
    <w:rsid w:val="00DA3111"/>
    <w:rsid w:val="00DA3C1C"/>
    <w:rsid w:val="00DB0C79"/>
    <w:rsid w:val="00E27346"/>
    <w:rsid w:val="00E44B2C"/>
    <w:rsid w:val="00E71BC8"/>
    <w:rsid w:val="00E7260F"/>
    <w:rsid w:val="00E779FC"/>
    <w:rsid w:val="00E96630"/>
    <w:rsid w:val="00EA4C9B"/>
    <w:rsid w:val="00EB2581"/>
    <w:rsid w:val="00EB3B5B"/>
    <w:rsid w:val="00ED7A2A"/>
    <w:rsid w:val="00EF1856"/>
    <w:rsid w:val="00EF1D7F"/>
    <w:rsid w:val="00F20C3D"/>
    <w:rsid w:val="00F43E9E"/>
    <w:rsid w:val="00F9057C"/>
    <w:rsid w:val="00F906D7"/>
    <w:rsid w:val="00F93781"/>
    <w:rsid w:val="00FB613B"/>
    <w:rsid w:val="00FC68B7"/>
    <w:rsid w:val="00FE106A"/>
    <w:rsid w:val="00FE30F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1148</Words>
  <Characters>6545</Characters>
  <Application>Microsoft Office Outlook</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1247227</vt:lpstr>
    </vt:vector>
  </TitlesOfParts>
  <Company>CSD</Company>
  <LinksUpToDate>false</LinksUpToDate>
  <CharactersWithSpaces>7678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1247227</dc:title>
  <dc:subject>CCPR/C/SR.2950</dc:subject>
  <dc:creator>Morris</dc:creator>
  <cp:keywords/>
  <dc:description>Final</dc:description>
  <cp:lastModifiedBy>PDF</cp:lastModifiedBy>
  <cp:revision>2</cp:revision>
  <cp:lastPrinted>2013-02-28T14:50:00Z</cp:lastPrinted>
  <dcterms:created xsi:type="dcterms:W3CDTF">2013-03-01T09:25:00Z</dcterms:created>
  <dcterms:modified xsi:type="dcterms:W3CDTF">2013-03-01T09:25:00Z</dcterms:modified>
</cp:coreProperties>
</file>