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2DE" w:rsidRDefault="00E812D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812DE" w:rsidRDefault="00E812D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865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812DE" w:rsidRDefault="00E812D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812DE" w:rsidRDefault="00E812D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812DE" w:rsidRDefault="00E812DE">
      <w:pPr>
        <w:rPr>
          <w:lang w:val="es-ES_tradnl"/>
        </w:rPr>
      </w:pPr>
    </w:p>
    <w:p w:rsidR="00E812DE" w:rsidRDefault="00E812DE"/>
    <w:p w:rsidR="00E812DE" w:rsidRDefault="00E812DE" w:rsidP="00E812DE">
      <w:pPr>
        <w:spacing w:after="240"/>
        <w:ind w:left="7258"/>
      </w:pPr>
      <w:r>
        <w:t>Distr.</w:t>
      </w:r>
      <w:r>
        <w:br/>
        <w:t>GENERAL</w:t>
      </w:r>
    </w:p>
    <w:p w:rsidR="00E812DE" w:rsidRDefault="00E812DE" w:rsidP="00E812DE">
      <w:pPr>
        <w:spacing w:after="240"/>
        <w:ind w:left="7258"/>
      </w:pPr>
      <w:r>
        <w:t>CRC/C/51/1</w:t>
      </w:r>
      <w:r>
        <w:br/>
        <w:t>8 de abril de 2009</w:t>
      </w:r>
    </w:p>
    <w:p w:rsidR="00E812DE" w:rsidRDefault="00E812DE" w:rsidP="00E812DE">
      <w:pPr>
        <w:spacing w:after="600"/>
        <w:ind w:left="7258"/>
      </w:pPr>
      <w:r>
        <w:t>ESPAÑOL</w:t>
      </w:r>
      <w:r>
        <w:br/>
        <w:t>Original:  INGLÉS</w:t>
      </w:r>
    </w:p>
    <w:p w:rsidR="00E812DE" w:rsidRDefault="00E812DE" w:rsidP="00E812DE">
      <w:pPr>
        <w:spacing w:after="1080"/>
      </w:pPr>
      <w:r>
        <w:t>COMITÉ DE LOS DERECHOS DEL NIÑO</w:t>
      </w:r>
      <w:r>
        <w:br/>
        <w:t>51º período de sesiones</w:t>
      </w:r>
      <w:r>
        <w:br/>
        <w:t>Ginebra, 25 de mayo a 12 de junio</w:t>
      </w:r>
      <w:r w:rsidR="00B778A2">
        <w:t xml:space="preserve"> de 2009</w:t>
      </w:r>
    </w:p>
    <w:p w:rsidR="00E812DE" w:rsidRDefault="00E812DE" w:rsidP="00E812DE">
      <w:pPr>
        <w:spacing w:after="240"/>
        <w:jc w:val="center"/>
        <w:rPr>
          <w:b/>
        </w:rPr>
      </w:pPr>
      <w:r>
        <w:rPr>
          <w:b/>
        </w:rPr>
        <w:t>PROGRAMA PROVISIONAL Y ANOTACIONES</w:t>
      </w:r>
    </w:p>
    <w:p w:rsidR="00E812DE" w:rsidRDefault="00E812DE" w:rsidP="00E812DE">
      <w:pPr>
        <w:spacing w:after="240"/>
        <w:jc w:val="center"/>
        <w:rPr>
          <w:b/>
        </w:rPr>
      </w:pPr>
      <w:r>
        <w:rPr>
          <w:b/>
        </w:rPr>
        <w:t>Nota del Secretario General</w:t>
      </w:r>
    </w:p>
    <w:p w:rsidR="00E812DE" w:rsidRDefault="00E812DE" w:rsidP="00E812DE">
      <w:pPr>
        <w:spacing w:after="240"/>
      </w:pPr>
      <w:r>
        <w:t>1.</w:t>
      </w:r>
      <w:r>
        <w:tab/>
        <w:t>El 51º período de sesiones del Comité de los Derechos del Niño tendrá lugar en la Oficina de las Naciones Unidas en Ginebra del 25 de mayo al 12 de junio de 2009.  La primera sesión se celebrará el lunes 25 de mayo a las 10.00 horas.</w:t>
      </w:r>
    </w:p>
    <w:p w:rsidR="00E812DE" w:rsidRDefault="00E812DE" w:rsidP="00E812DE">
      <w:pPr>
        <w:spacing w:after="240"/>
      </w:pPr>
      <w:r>
        <w:t>2.</w:t>
      </w:r>
      <w:r>
        <w:tab/>
        <w:t>De conformidad con el artículo 6 del reglamento provisional, el Secretario General, en consulta con el Presidente del Comité, ha preparado el programa provisional del 51º período de sesiones, que figura adjunto.  También se adjuntan las anotaciones al programa provisional.</w:t>
      </w:r>
    </w:p>
    <w:p w:rsidR="00E812DE" w:rsidRDefault="00E812DE" w:rsidP="00E812DE">
      <w:pPr>
        <w:spacing w:after="240"/>
      </w:pPr>
      <w:r>
        <w:t>3.</w:t>
      </w:r>
      <w:r>
        <w:tab/>
        <w:t>De conformidad con el artículo 32 del reglamento provisional, las sesiones del Comité serán públicas, a menos que el Comité decida otra cosa.</w:t>
      </w:r>
    </w:p>
    <w:p w:rsidR="00E812DE" w:rsidRDefault="00E812DE" w:rsidP="00E812DE">
      <w:pPr>
        <w:spacing w:after="240"/>
      </w:pPr>
      <w:r>
        <w:t>4.</w:t>
      </w:r>
      <w:r>
        <w:tab/>
        <w:t>Se señalan en particular a la atención de los Estados partes las anotaciones al tema 6, en que figura la lista de los informes que tendrá ante sí el Comité en su 51º período de sesiones.</w:t>
      </w:r>
    </w:p>
    <w:p w:rsidR="00E812DE" w:rsidRDefault="00E812DE" w:rsidP="00E812DE">
      <w:pPr>
        <w:spacing w:after="1440"/>
      </w:pPr>
      <w:r>
        <w:t>5.</w:t>
      </w:r>
      <w:r>
        <w:tab/>
        <w:t>Del 2 al 6 de febrero de 2009 se reunió en la Oficina de la</w:t>
      </w:r>
      <w:r w:rsidR="00D63FA8">
        <w:t>s Naciones Unidas en Ginebra un </w:t>
      </w:r>
      <w:r>
        <w:t>grupo de trabajo anterior al período de sesiones, establecido de conformidad con el artículo 63 del reglamento provisional.</w:t>
      </w:r>
    </w:p>
    <w:p w:rsidR="00E812DE" w:rsidRPr="00F15E77" w:rsidRDefault="00E812DE" w:rsidP="00E812DE">
      <w:pPr>
        <w:spacing w:after="480"/>
        <w:rPr>
          <w:lang w:val="es-ES_tradnl"/>
        </w:rPr>
      </w:pPr>
      <w:r>
        <w:rPr>
          <w:lang w:val="es-ES_tradnl"/>
        </w:rPr>
        <w:t>GE.09-41539  (S)    200409    200409</w:t>
      </w:r>
    </w:p>
    <w:p w:rsidR="00E812DE" w:rsidRDefault="00E812DE" w:rsidP="00E812DE">
      <w:pPr>
        <w:spacing w:after="240"/>
        <w:jc w:val="center"/>
        <w:rPr>
          <w:b/>
        </w:rPr>
      </w:pPr>
      <w:r>
        <w:rPr>
          <w:b/>
        </w:rPr>
        <w:t>PROGRAMA PROVISIONAL</w:t>
      </w:r>
    </w:p>
    <w:p w:rsidR="00E812DE" w:rsidRDefault="00E812DE" w:rsidP="00E812DE">
      <w:pPr>
        <w:spacing w:after="240"/>
        <w:ind w:left="567" w:hanging="567"/>
        <w:rPr>
          <w:lang w:val="es-ES_tradnl"/>
        </w:rPr>
      </w:pPr>
      <w:r>
        <w:rPr>
          <w:lang w:val="es-ES_tradnl"/>
        </w:rPr>
        <w:t>1.</w:t>
      </w:r>
      <w:r>
        <w:rPr>
          <w:lang w:val="es-ES_tradnl"/>
        </w:rPr>
        <w:tab/>
        <w:t>Declaración solemne de los miembros del Comité recientemente elegidos.</w:t>
      </w:r>
    </w:p>
    <w:p w:rsidR="00E812DE" w:rsidRDefault="00E812DE" w:rsidP="00E812DE">
      <w:pPr>
        <w:spacing w:after="240"/>
        <w:ind w:left="567" w:hanging="567"/>
        <w:rPr>
          <w:lang w:val="es-ES_tradnl"/>
        </w:rPr>
      </w:pPr>
      <w:r>
        <w:rPr>
          <w:lang w:val="es-ES_tradnl"/>
        </w:rPr>
        <w:t>2.</w:t>
      </w:r>
      <w:r>
        <w:rPr>
          <w:lang w:val="es-ES_tradnl"/>
        </w:rPr>
        <w:tab/>
        <w:t>Elección de la Mesa del Comité.</w:t>
      </w:r>
    </w:p>
    <w:p w:rsidR="00E812DE" w:rsidRPr="00680F0D" w:rsidRDefault="00E812DE" w:rsidP="00E812DE">
      <w:pPr>
        <w:keepNext/>
        <w:spacing w:after="240"/>
        <w:ind w:left="567" w:hanging="567"/>
        <w:rPr>
          <w:b/>
        </w:rPr>
      </w:pPr>
      <w:r>
        <w:t>3.</w:t>
      </w:r>
      <w:r>
        <w:tab/>
        <w:t>Aprobación del programa.</w:t>
      </w:r>
    </w:p>
    <w:p w:rsidR="00E812DE" w:rsidRDefault="00E812DE" w:rsidP="00E812DE">
      <w:pPr>
        <w:keepNext/>
        <w:spacing w:after="240"/>
        <w:ind w:left="567" w:hanging="567"/>
      </w:pPr>
      <w:r>
        <w:t>4.</w:t>
      </w:r>
      <w:r>
        <w:tab/>
        <w:t>Cuestiones de organización.</w:t>
      </w:r>
    </w:p>
    <w:p w:rsidR="00E812DE" w:rsidRDefault="00E812DE" w:rsidP="00E812DE">
      <w:pPr>
        <w:spacing w:after="240"/>
        <w:ind w:left="567" w:hanging="567"/>
      </w:pPr>
      <w:r>
        <w:t>5.</w:t>
      </w:r>
      <w:r>
        <w:tab/>
        <w:t>Presentación de informes por los Estados partes.</w:t>
      </w:r>
    </w:p>
    <w:p w:rsidR="00E812DE" w:rsidRDefault="00E812DE" w:rsidP="00E812DE">
      <w:pPr>
        <w:spacing w:after="240"/>
        <w:ind w:left="567" w:hanging="567"/>
      </w:pPr>
      <w:r>
        <w:t>6.</w:t>
      </w:r>
      <w:r>
        <w:tab/>
        <w:t>Examen de los informes presentados por los Estados partes.</w:t>
      </w:r>
    </w:p>
    <w:p w:rsidR="00E812DE" w:rsidRDefault="00E812DE" w:rsidP="00A44D36">
      <w:pPr>
        <w:spacing w:after="240"/>
        <w:ind w:left="567" w:hanging="567"/>
      </w:pPr>
      <w:r>
        <w:t>7.</w:t>
      </w:r>
      <w:r>
        <w:tab/>
        <w:t>Cooperación con otros órganos, organismos especializados y entidades competentes de las Naciones Unidas.</w:t>
      </w:r>
    </w:p>
    <w:p w:rsidR="00E812DE" w:rsidRDefault="00E812DE" w:rsidP="00E812DE">
      <w:pPr>
        <w:spacing w:after="240"/>
        <w:ind w:left="567" w:hanging="567"/>
      </w:pPr>
      <w:r>
        <w:t>8.</w:t>
      </w:r>
      <w:r>
        <w:tab/>
        <w:t>Métodos de trabajo del Comité.</w:t>
      </w:r>
    </w:p>
    <w:p w:rsidR="00E812DE" w:rsidRDefault="00E812DE" w:rsidP="00E812DE">
      <w:pPr>
        <w:spacing w:after="240"/>
        <w:ind w:left="567" w:hanging="567"/>
      </w:pPr>
      <w:r>
        <w:t>9.</w:t>
      </w:r>
      <w:r>
        <w:tab/>
        <w:t>Día de debate general.</w:t>
      </w:r>
    </w:p>
    <w:p w:rsidR="00E812DE" w:rsidRDefault="00E812DE" w:rsidP="00E812DE">
      <w:pPr>
        <w:spacing w:after="240"/>
        <w:ind w:left="567" w:hanging="567"/>
      </w:pPr>
      <w:r>
        <w:t>10.</w:t>
      </w:r>
      <w:r>
        <w:tab/>
        <w:t>Observaciones generales.</w:t>
      </w:r>
    </w:p>
    <w:p w:rsidR="00E812DE" w:rsidRDefault="00E812DE" w:rsidP="00E812DE">
      <w:pPr>
        <w:spacing w:after="240"/>
        <w:ind w:left="567" w:hanging="567"/>
      </w:pPr>
      <w:r>
        <w:t>11.</w:t>
      </w:r>
      <w:r>
        <w:tab/>
        <w:t>Reuniones futuras.</w:t>
      </w:r>
    </w:p>
    <w:p w:rsidR="00E812DE" w:rsidRDefault="00E812DE" w:rsidP="00A44D36">
      <w:pPr>
        <w:spacing w:after="360"/>
        <w:ind w:left="567" w:hanging="567"/>
      </w:pPr>
      <w:r>
        <w:t>12.</w:t>
      </w:r>
      <w:r>
        <w:tab/>
        <w:t>Otros asuntos.</w:t>
      </w:r>
    </w:p>
    <w:p w:rsidR="00E812DE" w:rsidRDefault="00E812DE" w:rsidP="00E812DE">
      <w:pPr>
        <w:spacing w:after="240"/>
        <w:jc w:val="center"/>
        <w:rPr>
          <w:b/>
        </w:rPr>
      </w:pPr>
      <w:r>
        <w:rPr>
          <w:b/>
        </w:rPr>
        <w:t>ANOTACIONES</w:t>
      </w:r>
    </w:p>
    <w:p w:rsidR="00E812DE" w:rsidRDefault="00E812DE" w:rsidP="00E812DE">
      <w:pPr>
        <w:spacing w:after="240"/>
        <w:rPr>
          <w:lang w:val="es-ES_tradnl"/>
        </w:rPr>
      </w:pPr>
      <w:r>
        <w:rPr>
          <w:b/>
          <w:bCs/>
          <w:lang w:val="es-ES_tradnl"/>
        </w:rPr>
        <w:t>Tema 1 - Declaración solemne de los miembros del Comité recientemente elegidos</w:t>
      </w:r>
    </w:p>
    <w:p w:rsidR="00E812DE" w:rsidRDefault="00E812DE" w:rsidP="00E812DE">
      <w:pPr>
        <w:spacing w:after="240"/>
        <w:rPr>
          <w:lang w:val="es-ES_tradnl"/>
        </w:rPr>
      </w:pPr>
      <w:r>
        <w:rPr>
          <w:lang w:val="es-ES_tradnl"/>
        </w:rPr>
        <w:t>6.</w:t>
      </w:r>
      <w:r>
        <w:rPr>
          <w:lang w:val="es-ES_tradnl"/>
        </w:rPr>
        <w:tab/>
        <w:t>De conformidad con el artículo 15 del reglamento provisional, los nuevos miembros del Comité formularán en sesión pública la siguiente declaración solemne:</w:t>
      </w:r>
    </w:p>
    <w:p w:rsidR="00E812DE" w:rsidRDefault="00E812DE" w:rsidP="00A44D36">
      <w:pPr>
        <w:spacing w:after="240"/>
        <w:ind w:left="567" w:firstLine="567"/>
      </w:pPr>
      <w:r>
        <w:rPr>
          <w:lang w:val="es-ES_tradnl"/>
        </w:rPr>
        <w:t>"Declaro solemnemente que, en el desempeño de mis funciones y en el ejercicio de mis facultades como miembro del Comité de los Derechos del Niño, actuaré en forma honorable, fiel, imparcial y concienzuda."</w:t>
      </w:r>
    </w:p>
    <w:p w:rsidR="00E812DE" w:rsidRDefault="00E812DE" w:rsidP="00E812DE">
      <w:pPr>
        <w:spacing w:after="240"/>
        <w:rPr>
          <w:lang w:val="es-ES_tradnl"/>
        </w:rPr>
      </w:pPr>
      <w:r>
        <w:rPr>
          <w:b/>
          <w:bCs/>
          <w:lang w:val="es-ES_tradnl"/>
        </w:rPr>
        <w:t>Tema 2 - Elección de la Mesa del Comité</w:t>
      </w:r>
    </w:p>
    <w:p w:rsidR="00E812DE" w:rsidRDefault="00E812DE" w:rsidP="00E812DE">
      <w:pPr>
        <w:spacing w:after="240"/>
      </w:pPr>
      <w:r>
        <w:rPr>
          <w:lang w:val="es-ES_tradnl"/>
        </w:rPr>
        <w:t>7.</w:t>
      </w:r>
      <w:r>
        <w:rPr>
          <w:lang w:val="es-ES_tradnl"/>
        </w:rPr>
        <w:tab/>
        <w:t xml:space="preserve">De conformidad con el párrafo 9 del artículo 43 de la Convención sobre los Derechos del Niño y con el artículo 16 del reglamento, el Comité elegirá de entre sus miembros a los integrantes de su Mesa por un período de dos años.  </w:t>
      </w:r>
    </w:p>
    <w:p w:rsidR="00E812DE" w:rsidRDefault="00E812DE" w:rsidP="00E812DE">
      <w:pPr>
        <w:spacing w:after="240"/>
        <w:rPr>
          <w:b/>
        </w:rPr>
      </w:pPr>
      <w:r>
        <w:rPr>
          <w:b/>
        </w:rPr>
        <w:t>Tema 3 - Aprobación del programa</w:t>
      </w:r>
    </w:p>
    <w:p w:rsidR="00E812DE" w:rsidRDefault="00E812DE" w:rsidP="00E812DE">
      <w:pPr>
        <w:spacing w:after="240"/>
      </w:pPr>
      <w:r>
        <w:t>8.</w:t>
      </w:r>
      <w: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E812DE" w:rsidRDefault="00E812DE" w:rsidP="00087A51">
      <w:pPr>
        <w:keepNext/>
        <w:spacing w:after="220"/>
        <w:rPr>
          <w:b/>
        </w:rPr>
      </w:pPr>
      <w:r>
        <w:rPr>
          <w:b/>
        </w:rPr>
        <w:t>Tema 4 - Cuestiones de organización</w:t>
      </w:r>
    </w:p>
    <w:p w:rsidR="00E812DE" w:rsidRDefault="00E812DE" w:rsidP="00087A51">
      <w:pPr>
        <w:spacing w:after="220"/>
      </w:pPr>
      <w:r>
        <w:t>9.</w:t>
      </w:r>
      <w:r>
        <w:tab/>
        <w:t>En relación con este tema, el Comité tal vez desee examinar su programa de trabajo para el período de sesiones, así como cualquier otro asunto relativo a las modalidades de cumplimiento de sus funciones con arreglo a la Convención.</w:t>
      </w:r>
    </w:p>
    <w:p w:rsidR="00E812DE" w:rsidRDefault="00E812DE" w:rsidP="00087A51">
      <w:pPr>
        <w:keepNext/>
        <w:spacing w:after="220"/>
        <w:rPr>
          <w:b/>
        </w:rPr>
      </w:pPr>
      <w:r>
        <w:rPr>
          <w:b/>
        </w:rPr>
        <w:t>Tema 5 - Presentación de informes por los Estados partes</w:t>
      </w:r>
    </w:p>
    <w:p w:rsidR="00E812DE" w:rsidRDefault="00E812DE" w:rsidP="00087A51">
      <w:pPr>
        <w:spacing w:after="220"/>
        <w:rPr>
          <w:b/>
        </w:rPr>
      </w:pPr>
      <w:r>
        <w:rPr>
          <w:b/>
        </w:rPr>
        <w:tab/>
        <w:t>Informes recibidos</w:t>
      </w:r>
    </w:p>
    <w:p w:rsidR="00E812DE" w:rsidRDefault="00E812DE" w:rsidP="00E812DE">
      <w:pPr>
        <w:spacing w:after="240"/>
      </w:pPr>
      <w:r>
        <w:t>10.</w:t>
      </w:r>
      <w:r>
        <w:tab/>
        <w:t>Además de los informes que está previsto que el Comité examine en su 51º período de sesiones (véase el calendario de examen de los informes en el tema 6) y los informes que figuran en el programa provisional del 50º período de sesiones (CRC/C/50/1), el Secretario General ha recibido los siguientes informes en relación con la Convención y sus Protocolos Facultativos.</w:t>
      </w:r>
    </w:p>
    <w:p w:rsidR="00E812DE" w:rsidRDefault="00E812DE" w:rsidP="00E812DE">
      <w:pPr>
        <w:keepNext/>
        <w:spacing w:after="220"/>
        <w:jc w:val="center"/>
        <w:rPr>
          <w:b/>
        </w:rPr>
      </w:pPr>
      <w:r>
        <w:rPr>
          <w:b/>
        </w:rPr>
        <w:t>Convención sobre los Derechos del Niño</w:t>
      </w:r>
    </w:p>
    <w:tbl>
      <w:tblPr>
        <w:tblW w:w="5000" w:type="pct"/>
        <w:jc w:val="center"/>
        <w:tblCellMar>
          <w:left w:w="57" w:type="dxa"/>
        </w:tblCellMar>
        <w:tblLook w:val="01E0" w:firstRow="1" w:lastRow="1" w:firstColumn="1" w:lastColumn="1" w:noHBand="0" w:noVBand="0"/>
      </w:tblPr>
      <w:tblGrid>
        <w:gridCol w:w="3470"/>
        <w:gridCol w:w="2838"/>
        <w:gridCol w:w="3183"/>
      </w:tblGrid>
      <w:tr w:rsidR="00E812DE" w:rsidTr="006D3482">
        <w:trPr>
          <w:tblHeader/>
          <w:jc w:val="center"/>
        </w:trPr>
        <w:tc>
          <w:tcPr>
            <w:tcW w:w="1828" w:type="pct"/>
            <w:tcMar>
              <w:top w:w="0" w:type="dxa"/>
              <w:left w:w="68" w:type="dxa"/>
              <w:bottom w:w="0" w:type="dxa"/>
              <w:right w:w="68" w:type="dxa"/>
            </w:tcMar>
            <w:vAlign w:val="bottom"/>
          </w:tcPr>
          <w:p w:rsidR="00E812DE" w:rsidRDefault="00E812DE" w:rsidP="00400B18">
            <w:pPr>
              <w:spacing w:after="240"/>
              <w:jc w:val="center"/>
              <w:rPr>
                <w:b/>
              </w:rPr>
            </w:pPr>
            <w:r>
              <w:rPr>
                <w:b/>
              </w:rPr>
              <w:t>Estado parte</w:t>
            </w:r>
          </w:p>
        </w:tc>
        <w:tc>
          <w:tcPr>
            <w:tcW w:w="1495" w:type="pct"/>
            <w:tcMar>
              <w:top w:w="0" w:type="dxa"/>
              <w:left w:w="68" w:type="dxa"/>
              <w:bottom w:w="0" w:type="dxa"/>
              <w:right w:w="68" w:type="dxa"/>
            </w:tcMar>
            <w:vAlign w:val="bottom"/>
          </w:tcPr>
          <w:p w:rsidR="00E812DE" w:rsidRDefault="00E812DE" w:rsidP="00087A51">
            <w:pPr>
              <w:spacing w:after="220"/>
              <w:jc w:val="center"/>
              <w:rPr>
                <w:b/>
              </w:rPr>
            </w:pPr>
            <w:r>
              <w:rPr>
                <w:b/>
              </w:rPr>
              <w:t>Fecha en que debía presentarse</w:t>
            </w:r>
          </w:p>
        </w:tc>
        <w:tc>
          <w:tcPr>
            <w:tcW w:w="1677" w:type="pct"/>
            <w:tcMar>
              <w:top w:w="0" w:type="dxa"/>
              <w:left w:w="68" w:type="dxa"/>
              <w:bottom w:w="0" w:type="dxa"/>
              <w:right w:w="68" w:type="dxa"/>
            </w:tcMar>
            <w:vAlign w:val="bottom"/>
          </w:tcPr>
          <w:p w:rsidR="00E812DE" w:rsidRDefault="00E812DE" w:rsidP="004F197B">
            <w:pPr>
              <w:spacing w:after="240"/>
              <w:jc w:val="center"/>
              <w:rPr>
                <w:b/>
              </w:rPr>
            </w:pPr>
            <w:r>
              <w:rPr>
                <w:b/>
              </w:rPr>
              <w:t>Signatura</w:t>
            </w:r>
          </w:p>
        </w:tc>
      </w:tr>
      <w:tr w:rsidR="00E812DE" w:rsidTr="006D3482">
        <w:trPr>
          <w:trHeight w:val="20"/>
          <w:tblHeader/>
          <w:jc w:val="center"/>
        </w:trPr>
        <w:tc>
          <w:tcPr>
            <w:tcW w:w="1828" w:type="pct"/>
            <w:tcMar>
              <w:top w:w="0" w:type="dxa"/>
              <w:left w:w="68" w:type="dxa"/>
              <w:bottom w:w="0" w:type="dxa"/>
              <w:right w:w="68" w:type="dxa"/>
            </w:tcMar>
            <w:vAlign w:val="center"/>
          </w:tcPr>
          <w:p w:rsidR="00E812DE" w:rsidRDefault="00E812DE" w:rsidP="006D3482">
            <w:r>
              <w:t>Bahrein</w:t>
            </w:r>
          </w:p>
        </w:tc>
        <w:tc>
          <w:tcPr>
            <w:tcW w:w="1495" w:type="pct"/>
            <w:tcMar>
              <w:top w:w="0" w:type="dxa"/>
              <w:left w:w="68" w:type="dxa"/>
              <w:bottom w:w="0" w:type="dxa"/>
              <w:right w:w="68" w:type="dxa"/>
            </w:tcMar>
            <w:vAlign w:val="center"/>
          </w:tcPr>
          <w:p w:rsidR="00E812DE" w:rsidRDefault="00E812DE" w:rsidP="006D3482">
            <w:pPr>
              <w:jc w:val="center"/>
            </w:pPr>
            <w:r>
              <w:t>1999</w:t>
            </w:r>
          </w:p>
        </w:tc>
        <w:tc>
          <w:tcPr>
            <w:tcW w:w="1677" w:type="pct"/>
            <w:tcMar>
              <w:top w:w="0" w:type="dxa"/>
              <w:left w:w="68" w:type="dxa"/>
              <w:bottom w:w="0" w:type="dxa"/>
              <w:right w:w="68" w:type="dxa"/>
            </w:tcMar>
            <w:vAlign w:val="center"/>
          </w:tcPr>
          <w:p w:rsidR="00E812DE" w:rsidRDefault="00E812DE" w:rsidP="006D3482">
            <w:r>
              <w:rPr>
                <w:rFonts w:eastAsia="SimSun"/>
              </w:rPr>
              <w:t>CRC/C/BHR/3</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Camboya</w:t>
            </w:r>
          </w:p>
        </w:tc>
        <w:tc>
          <w:tcPr>
            <w:tcW w:w="1495" w:type="pct"/>
            <w:tcMar>
              <w:top w:w="0" w:type="dxa"/>
              <w:left w:w="68" w:type="dxa"/>
              <w:bottom w:w="0" w:type="dxa"/>
              <w:right w:w="68" w:type="dxa"/>
            </w:tcMar>
            <w:vAlign w:val="center"/>
          </w:tcPr>
          <w:p w:rsidR="00E812DE" w:rsidRDefault="00E812DE" w:rsidP="006D3482">
            <w:pPr>
              <w:jc w:val="center"/>
            </w:pPr>
            <w:r>
              <w:rPr>
                <w:rFonts w:eastAsia="SimSun"/>
              </w:rPr>
              <w:t>1999</w:t>
            </w:r>
          </w:p>
        </w:tc>
        <w:tc>
          <w:tcPr>
            <w:tcW w:w="1677" w:type="pct"/>
            <w:tcMar>
              <w:top w:w="0" w:type="dxa"/>
              <w:left w:w="68" w:type="dxa"/>
              <w:bottom w:w="0" w:type="dxa"/>
              <w:right w:w="68" w:type="dxa"/>
            </w:tcMar>
            <w:vAlign w:val="center"/>
          </w:tcPr>
          <w:p w:rsidR="00E812DE" w:rsidRPr="009B6155" w:rsidRDefault="00E812DE" w:rsidP="006D3482">
            <w:pPr>
              <w:tabs>
                <w:tab w:val="left" w:pos="960"/>
                <w:tab w:val="left" w:pos="4200"/>
                <w:tab w:val="left" w:pos="7080"/>
                <w:tab w:val="left" w:pos="7440"/>
              </w:tabs>
              <w:rPr>
                <w:rFonts w:eastAsia="SimSun"/>
                <w:lang w:val="es-ES_tradnl"/>
              </w:rPr>
            </w:pPr>
            <w:r w:rsidRPr="00FE7068">
              <w:rPr>
                <w:rFonts w:eastAsia="SimSun"/>
                <w:lang w:val="es-ES_tradnl"/>
              </w:rPr>
              <w:t>CRC/C/KHM/2</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Cuba</w:t>
            </w:r>
          </w:p>
        </w:tc>
        <w:tc>
          <w:tcPr>
            <w:tcW w:w="1495" w:type="pct"/>
            <w:tcMar>
              <w:top w:w="0" w:type="dxa"/>
              <w:left w:w="68" w:type="dxa"/>
              <w:bottom w:w="0" w:type="dxa"/>
              <w:right w:w="68" w:type="dxa"/>
            </w:tcMar>
            <w:vAlign w:val="center"/>
          </w:tcPr>
          <w:p w:rsidR="00E812DE" w:rsidRDefault="00E812DE" w:rsidP="006D3482">
            <w:pPr>
              <w:jc w:val="center"/>
            </w:pPr>
            <w:r>
              <w:t>1998</w:t>
            </w:r>
          </w:p>
        </w:tc>
        <w:tc>
          <w:tcPr>
            <w:tcW w:w="1677" w:type="pct"/>
            <w:tcMar>
              <w:top w:w="0" w:type="dxa"/>
              <w:left w:w="68" w:type="dxa"/>
              <w:bottom w:w="0" w:type="dxa"/>
              <w:right w:w="68" w:type="dxa"/>
            </w:tcMar>
            <w:vAlign w:val="center"/>
          </w:tcPr>
          <w:p w:rsidR="00E812DE" w:rsidRPr="009B6155" w:rsidRDefault="00E812DE" w:rsidP="006D3482">
            <w:pPr>
              <w:tabs>
                <w:tab w:val="left" w:pos="960"/>
                <w:tab w:val="left" w:pos="4200"/>
                <w:tab w:val="left" w:pos="7080"/>
                <w:tab w:val="left" w:pos="7440"/>
              </w:tabs>
              <w:rPr>
                <w:rFonts w:eastAsia="SimSun"/>
                <w:lang w:val="es-ES_tradnl"/>
              </w:rPr>
            </w:pPr>
            <w:r>
              <w:rPr>
                <w:rFonts w:eastAsia="SimSun"/>
                <w:lang w:val="es-ES_tradnl"/>
              </w:rPr>
              <w:t>CRC/C/CUB/2</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Egipto, tercero y cuarto</w:t>
            </w:r>
          </w:p>
        </w:tc>
        <w:tc>
          <w:tcPr>
            <w:tcW w:w="1495" w:type="pct"/>
            <w:tcMar>
              <w:top w:w="0" w:type="dxa"/>
              <w:left w:w="68" w:type="dxa"/>
              <w:bottom w:w="0" w:type="dxa"/>
              <w:right w:w="68" w:type="dxa"/>
            </w:tcMar>
            <w:vAlign w:val="center"/>
          </w:tcPr>
          <w:p w:rsidR="00E812DE" w:rsidRDefault="00E812DE" w:rsidP="006D3482">
            <w:pPr>
              <w:jc w:val="center"/>
            </w:pPr>
            <w:r>
              <w:rPr>
                <w:rFonts w:eastAsia="SimSun"/>
              </w:rPr>
              <w:t>2002</w:t>
            </w:r>
          </w:p>
        </w:tc>
        <w:tc>
          <w:tcPr>
            <w:tcW w:w="1677" w:type="pct"/>
            <w:tcMar>
              <w:top w:w="0" w:type="dxa"/>
              <w:left w:w="68" w:type="dxa"/>
              <w:bottom w:w="0" w:type="dxa"/>
              <w:right w:w="68" w:type="dxa"/>
            </w:tcMar>
            <w:vAlign w:val="center"/>
          </w:tcPr>
          <w:p w:rsidR="00E812DE" w:rsidRDefault="00E812DE" w:rsidP="006D3482">
            <w:r>
              <w:rPr>
                <w:rFonts w:eastAsia="SimSun"/>
              </w:rPr>
              <w:t>CRC/C/EGY/4</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Islandia</w:t>
            </w:r>
          </w:p>
        </w:tc>
        <w:tc>
          <w:tcPr>
            <w:tcW w:w="1495" w:type="pct"/>
            <w:tcMar>
              <w:top w:w="0" w:type="dxa"/>
              <w:left w:w="68" w:type="dxa"/>
              <w:bottom w:w="0" w:type="dxa"/>
              <w:right w:w="68" w:type="dxa"/>
            </w:tcMar>
            <w:vAlign w:val="center"/>
          </w:tcPr>
          <w:p w:rsidR="00E812DE" w:rsidRDefault="00E812DE" w:rsidP="006D3482">
            <w:pPr>
              <w:jc w:val="center"/>
            </w:pPr>
            <w:r>
              <w:t>2008</w:t>
            </w:r>
          </w:p>
        </w:tc>
        <w:tc>
          <w:tcPr>
            <w:tcW w:w="1677" w:type="pct"/>
            <w:tcMar>
              <w:top w:w="0" w:type="dxa"/>
              <w:left w:w="68" w:type="dxa"/>
              <w:bottom w:w="0" w:type="dxa"/>
              <w:right w:w="68" w:type="dxa"/>
            </w:tcMar>
            <w:vAlign w:val="center"/>
          </w:tcPr>
          <w:p w:rsidR="00E812DE" w:rsidRDefault="00E812DE" w:rsidP="006D3482">
            <w:r>
              <w:rPr>
                <w:rFonts w:eastAsia="SimSun"/>
              </w:rPr>
              <w:t>CRC/C/ISL/4</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Italia</w:t>
            </w:r>
          </w:p>
        </w:tc>
        <w:tc>
          <w:tcPr>
            <w:tcW w:w="1495" w:type="pct"/>
            <w:tcMar>
              <w:top w:w="0" w:type="dxa"/>
              <w:left w:w="68" w:type="dxa"/>
              <w:bottom w:w="0" w:type="dxa"/>
              <w:right w:w="68" w:type="dxa"/>
            </w:tcMar>
            <w:vAlign w:val="center"/>
          </w:tcPr>
          <w:p w:rsidR="00E812DE" w:rsidRDefault="00E812DE" w:rsidP="006D3482">
            <w:pPr>
              <w:jc w:val="center"/>
            </w:pPr>
            <w:r>
              <w:rPr>
                <w:rFonts w:eastAsia="SimSun"/>
              </w:rPr>
              <w:t>2008</w:t>
            </w:r>
          </w:p>
        </w:tc>
        <w:tc>
          <w:tcPr>
            <w:tcW w:w="1677" w:type="pct"/>
            <w:tcMar>
              <w:top w:w="0" w:type="dxa"/>
              <w:left w:w="68" w:type="dxa"/>
              <w:bottom w:w="0" w:type="dxa"/>
              <w:right w:w="68" w:type="dxa"/>
            </w:tcMar>
            <w:vAlign w:val="center"/>
          </w:tcPr>
          <w:p w:rsidR="00E812DE" w:rsidRDefault="00E812DE" w:rsidP="006D3482">
            <w:r>
              <w:rPr>
                <w:rFonts w:eastAsia="SimSun"/>
              </w:rPr>
              <w:t>CRC/C/ITA/4</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Panamá</w:t>
            </w:r>
          </w:p>
        </w:tc>
        <w:tc>
          <w:tcPr>
            <w:tcW w:w="1495" w:type="pct"/>
            <w:tcMar>
              <w:top w:w="0" w:type="dxa"/>
              <w:left w:w="68" w:type="dxa"/>
              <w:bottom w:w="0" w:type="dxa"/>
              <w:right w:w="68" w:type="dxa"/>
            </w:tcMar>
            <w:vAlign w:val="center"/>
          </w:tcPr>
          <w:p w:rsidR="00E812DE" w:rsidRDefault="00E812DE" w:rsidP="006D3482">
            <w:pPr>
              <w:jc w:val="center"/>
            </w:pPr>
            <w:r>
              <w:t>2008</w:t>
            </w:r>
          </w:p>
        </w:tc>
        <w:tc>
          <w:tcPr>
            <w:tcW w:w="1677" w:type="pct"/>
            <w:tcMar>
              <w:top w:w="0" w:type="dxa"/>
              <w:left w:w="68" w:type="dxa"/>
              <w:bottom w:w="0" w:type="dxa"/>
              <w:right w:w="68" w:type="dxa"/>
            </w:tcMar>
            <w:vAlign w:val="center"/>
          </w:tcPr>
          <w:p w:rsidR="00E812DE" w:rsidRPr="00CE5467" w:rsidRDefault="00E812DE" w:rsidP="006D3482">
            <w:pPr>
              <w:tabs>
                <w:tab w:val="left" w:pos="960"/>
                <w:tab w:val="left" w:pos="4200"/>
                <w:tab w:val="left" w:pos="7080"/>
                <w:tab w:val="left" w:pos="7440"/>
              </w:tabs>
              <w:rPr>
                <w:rFonts w:eastAsia="SimSun"/>
                <w:lang w:val="es-ES_tradnl"/>
              </w:rPr>
            </w:pPr>
            <w:r w:rsidRPr="00FE7068">
              <w:rPr>
                <w:rFonts w:eastAsia="SimSun"/>
                <w:lang w:val="es-ES_tradnl"/>
              </w:rPr>
              <w:t xml:space="preserve">CRC/C/PAN/3-4 </w:t>
            </w:r>
          </w:p>
        </w:tc>
      </w:tr>
      <w:tr w:rsidR="00D63FA8" w:rsidTr="006D3482">
        <w:trPr>
          <w:tblHeader/>
          <w:jc w:val="center"/>
        </w:trPr>
        <w:tc>
          <w:tcPr>
            <w:tcW w:w="1828" w:type="pct"/>
            <w:tcMar>
              <w:top w:w="0" w:type="dxa"/>
              <w:left w:w="68" w:type="dxa"/>
              <w:bottom w:w="0" w:type="dxa"/>
              <w:right w:w="68" w:type="dxa"/>
            </w:tcMar>
            <w:vAlign w:val="center"/>
          </w:tcPr>
          <w:p w:rsidR="00D63FA8" w:rsidRDefault="00D63FA8" w:rsidP="00A41245">
            <w:r>
              <w:rPr>
                <w:rFonts w:eastAsia="SimSun"/>
              </w:rPr>
              <w:t>República Árabe Siria</w:t>
            </w:r>
          </w:p>
        </w:tc>
        <w:tc>
          <w:tcPr>
            <w:tcW w:w="1495" w:type="pct"/>
            <w:tcMar>
              <w:top w:w="0" w:type="dxa"/>
              <w:left w:w="68" w:type="dxa"/>
              <w:bottom w:w="0" w:type="dxa"/>
              <w:right w:w="68" w:type="dxa"/>
            </w:tcMar>
            <w:vAlign w:val="center"/>
          </w:tcPr>
          <w:p w:rsidR="00D63FA8" w:rsidRDefault="00D63FA8" w:rsidP="00A41245">
            <w:pPr>
              <w:jc w:val="center"/>
            </w:pPr>
            <w:r>
              <w:rPr>
                <w:rFonts w:eastAsia="SimSun"/>
              </w:rPr>
              <w:t>2009</w:t>
            </w:r>
          </w:p>
        </w:tc>
        <w:tc>
          <w:tcPr>
            <w:tcW w:w="1677" w:type="pct"/>
            <w:tcMar>
              <w:top w:w="0" w:type="dxa"/>
              <w:left w:w="68" w:type="dxa"/>
              <w:bottom w:w="0" w:type="dxa"/>
              <w:right w:w="68" w:type="dxa"/>
            </w:tcMar>
            <w:vAlign w:val="center"/>
          </w:tcPr>
          <w:p w:rsidR="00D63FA8" w:rsidRDefault="00D63FA8" w:rsidP="00A41245">
            <w:r>
              <w:rPr>
                <w:rFonts w:eastAsia="SimSun"/>
              </w:rPr>
              <w:t>CRC/C/SYR/4</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rPr>
                <w:rFonts w:eastAsia="SimSun"/>
              </w:rPr>
              <w:t>Singapur</w:t>
            </w:r>
          </w:p>
        </w:tc>
        <w:tc>
          <w:tcPr>
            <w:tcW w:w="1495" w:type="pct"/>
            <w:tcMar>
              <w:top w:w="0" w:type="dxa"/>
              <w:left w:w="68" w:type="dxa"/>
              <w:bottom w:w="0" w:type="dxa"/>
              <w:right w:w="68" w:type="dxa"/>
            </w:tcMar>
            <w:vAlign w:val="center"/>
          </w:tcPr>
          <w:p w:rsidR="00E812DE" w:rsidRDefault="00E812DE" w:rsidP="00400B18">
            <w:pPr>
              <w:jc w:val="center"/>
            </w:pPr>
            <w:r>
              <w:rPr>
                <w:rFonts w:eastAsia="SimSun"/>
              </w:rPr>
              <w:t>2007</w:t>
            </w:r>
          </w:p>
        </w:tc>
        <w:tc>
          <w:tcPr>
            <w:tcW w:w="1677" w:type="pct"/>
            <w:tcMar>
              <w:top w:w="0" w:type="dxa"/>
              <w:left w:w="68" w:type="dxa"/>
              <w:bottom w:w="0" w:type="dxa"/>
              <w:right w:w="68" w:type="dxa"/>
            </w:tcMar>
            <w:vAlign w:val="center"/>
          </w:tcPr>
          <w:p w:rsidR="00E812DE" w:rsidRDefault="00E812DE" w:rsidP="006D3482">
            <w:r w:rsidRPr="00FE7068">
              <w:rPr>
                <w:rFonts w:eastAsia="SimSun"/>
                <w:lang w:val="es-ES_tradnl"/>
              </w:rPr>
              <w:t>CRC/C/SGP/3</w:t>
            </w:r>
          </w:p>
        </w:tc>
      </w:tr>
    </w:tbl>
    <w:p w:rsidR="00E812DE" w:rsidRDefault="00E812DE" w:rsidP="00087A51">
      <w:pPr>
        <w:spacing w:before="240" w:after="220"/>
        <w:jc w:val="center"/>
        <w:rPr>
          <w:b/>
        </w:rPr>
      </w:pPr>
      <w:r>
        <w:rPr>
          <w:b/>
        </w:rPr>
        <w:t>Protocolo Facultativo de la Convención relativo a la participación</w:t>
      </w:r>
      <w:r>
        <w:rPr>
          <w:b/>
        </w:rPr>
        <w:br/>
        <w:t>de niños en los conflictos armados</w:t>
      </w:r>
    </w:p>
    <w:tbl>
      <w:tblPr>
        <w:tblW w:w="5000" w:type="pct"/>
        <w:jc w:val="center"/>
        <w:tblCellMar>
          <w:left w:w="57" w:type="dxa"/>
        </w:tblCellMar>
        <w:tblLook w:val="01E0" w:firstRow="1" w:lastRow="1" w:firstColumn="1" w:lastColumn="1" w:noHBand="0" w:noVBand="0"/>
      </w:tblPr>
      <w:tblGrid>
        <w:gridCol w:w="3489"/>
        <w:gridCol w:w="2819"/>
        <w:gridCol w:w="3183"/>
      </w:tblGrid>
      <w:tr w:rsidR="00E812DE" w:rsidTr="006D3482">
        <w:trPr>
          <w:tblHeader/>
          <w:jc w:val="center"/>
        </w:trPr>
        <w:tc>
          <w:tcPr>
            <w:tcW w:w="1838" w:type="pct"/>
            <w:tcMar>
              <w:top w:w="0" w:type="dxa"/>
              <w:left w:w="68" w:type="dxa"/>
              <w:bottom w:w="0" w:type="dxa"/>
              <w:right w:w="68" w:type="dxa"/>
            </w:tcMar>
            <w:vAlign w:val="bottom"/>
          </w:tcPr>
          <w:p w:rsidR="00E812DE" w:rsidRDefault="00E812DE" w:rsidP="00087A51">
            <w:pPr>
              <w:spacing w:after="220"/>
              <w:jc w:val="center"/>
              <w:rPr>
                <w:b/>
              </w:rPr>
            </w:pPr>
            <w:r>
              <w:rPr>
                <w:b/>
              </w:rPr>
              <w:t>Estado parte</w:t>
            </w:r>
          </w:p>
        </w:tc>
        <w:tc>
          <w:tcPr>
            <w:tcW w:w="1485" w:type="pct"/>
            <w:tcMar>
              <w:top w:w="0" w:type="dxa"/>
              <w:left w:w="68" w:type="dxa"/>
              <w:bottom w:w="0" w:type="dxa"/>
              <w:right w:w="68" w:type="dxa"/>
            </w:tcMar>
            <w:vAlign w:val="bottom"/>
          </w:tcPr>
          <w:p w:rsidR="00E812DE" w:rsidRDefault="00E812DE" w:rsidP="00087A51">
            <w:pPr>
              <w:spacing w:after="220"/>
              <w:jc w:val="center"/>
              <w:rPr>
                <w:b/>
              </w:rPr>
            </w:pPr>
            <w:r>
              <w:rPr>
                <w:b/>
              </w:rPr>
              <w:t>Fecha en que debía presentarse</w:t>
            </w:r>
          </w:p>
        </w:tc>
        <w:tc>
          <w:tcPr>
            <w:tcW w:w="1677" w:type="pct"/>
            <w:tcMar>
              <w:top w:w="0" w:type="dxa"/>
              <w:left w:w="68" w:type="dxa"/>
              <w:bottom w:w="0" w:type="dxa"/>
              <w:right w:w="68" w:type="dxa"/>
            </w:tcMar>
            <w:vAlign w:val="bottom"/>
          </w:tcPr>
          <w:p w:rsidR="00E812DE" w:rsidRDefault="00E812DE" w:rsidP="00087A51">
            <w:pPr>
              <w:spacing w:after="220"/>
              <w:jc w:val="center"/>
              <w:rPr>
                <w:b/>
              </w:rPr>
            </w:pPr>
            <w:r>
              <w:rPr>
                <w:b/>
              </w:rPr>
              <w:t>Signatura</w:t>
            </w:r>
          </w:p>
        </w:tc>
      </w:tr>
      <w:tr w:rsidR="00E812DE" w:rsidTr="006D3482">
        <w:trPr>
          <w:tblHeader/>
          <w:jc w:val="center"/>
        </w:trPr>
        <w:tc>
          <w:tcPr>
            <w:tcW w:w="1838" w:type="pct"/>
            <w:tcMar>
              <w:top w:w="0" w:type="dxa"/>
              <w:left w:w="68" w:type="dxa"/>
              <w:bottom w:w="0" w:type="dxa"/>
              <w:right w:w="68" w:type="dxa"/>
            </w:tcMar>
            <w:vAlign w:val="center"/>
          </w:tcPr>
          <w:p w:rsidR="00E812DE" w:rsidRDefault="00E812DE" w:rsidP="006D3482">
            <w:pPr>
              <w:rPr>
                <w:rFonts w:eastAsia="SimSun"/>
              </w:rPr>
            </w:pPr>
            <w:r>
              <w:t>República Democrática del Congo</w:t>
            </w:r>
          </w:p>
        </w:tc>
        <w:tc>
          <w:tcPr>
            <w:tcW w:w="1485" w:type="pct"/>
            <w:tcMar>
              <w:top w:w="0" w:type="dxa"/>
              <w:left w:w="68" w:type="dxa"/>
              <w:bottom w:w="0" w:type="dxa"/>
              <w:right w:w="68" w:type="dxa"/>
            </w:tcMar>
            <w:vAlign w:val="center"/>
          </w:tcPr>
          <w:p w:rsidR="00E812DE" w:rsidRDefault="00E812DE" w:rsidP="00400B18">
            <w:pPr>
              <w:jc w:val="center"/>
            </w:pPr>
            <w:r>
              <w:rPr>
                <w:rFonts w:eastAsia="SimSun"/>
              </w:rPr>
              <w:t>2004</w:t>
            </w:r>
          </w:p>
        </w:tc>
        <w:tc>
          <w:tcPr>
            <w:tcW w:w="1677" w:type="pct"/>
            <w:tcMar>
              <w:top w:w="0" w:type="dxa"/>
              <w:left w:w="68" w:type="dxa"/>
              <w:bottom w:w="0" w:type="dxa"/>
              <w:right w:w="68" w:type="dxa"/>
            </w:tcMar>
            <w:vAlign w:val="center"/>
          </w:tcPr>
          <w:p w:rsidR="00E812DE" w:rsidRPr="009E19FA" w:rsidRDefault="00E812DE" w:rsidP="006D3482">
            <w:r w:rsidRPr="009E19FA">
              <w:rPr>
                <w:rFonts w:eastAsia="SimSun"/>
              </w:rPr>
              <w:t>CRC/C/OPAC/COD/1</w:t>
            </w:r>
          </w:p>
        </w:tc>
      </w:tr>
    </w:tbl>
    <w:p w:rsidR="00E812DE" w:rsidRDefault="00E812DE" w:rsidP="00400B18">
      <w:pPr>
        <w:spacing w:before="240" w:after="240"/>
        <w:jc w:val="center"/>
        <w:rPr>
          <w:b/>
        </w:rPr>
      </w:pPr>
      <w:r>
        <w:rPr>
          <w:b/>
        </w:rPr>
        <w:t>Protocolo Facultativo de la Convención relativo a la venta de niños,</w:t>
      </w:r>
      <w:r>
        <w:rPr>
          <w:b/>
        </w:rPr>
        <w:br/>
        <w:t>la prostitución infantil y la utilización de niños en la pornografía</w:t>
      </w:r>
    </w:p>
    <w:tbl>
      <w:tblPr>
        <w:tblW w:w="5000" w:type="pct"/>
        <w:jc w:val="center"/>
        <w:tblCellMar>
          <w:left w:w="57" w:type="dxa"/>
        </w:tblCellMar>
        <w:tblLook w:val="01E0" w:firstRow="1" w:lastRow="1" w:firstColumn="1" w:lastColumn="1" w:noHBand="0" w:noVBand="0"/>
      </w:tblPr>
      <w:tblGrid>
        <w:gridCol w:w="3470"/>
        <w:gridCol w:w="2838"/>
        <w:gridCol w:w="3183"/>
      </w:tblGrid>
      <w:tr w:rsidR="00E812DE" w:rsidTr="006D3482">
        <w:trPr>
          <w:tblHeader/>
          <w:jc w:val="center"/>
        </w:trPr>
        <w:tc>
          <w:tcPr>
            <w:tcW w:w="1828" w:type="pct"/>
            <w:tcMar>
              <w:top w:w="0" w:type="dxa"/>
              <w:left w:w="68" w:type="dxa"/>
              <w:bottom w:w="0" w:type="dxa"/>
              <w:right w:w="68" w:type="dxa"/>
            </w:tcMar>
            <w:vAlign w:val="bottom"/>
          </w:tcPr>
          <w:p w:rsidR="00E812DE" w:rsidRDefault="00E812DE" w:rsidP="00087A51">
            <w:pPr>
              <w:spacing w:after="240"/>
              <w:jc w:val="center"/>
              <w:rPr>
                <w:b/>
              </w:rPr>
            </w:pPr>
            <w:r>
              <w:rPr>
                <w:b/>
              </w:rPr>
              <w:t>Estado parte</w:t>
            </w:r>
          </w:p>
        </w:tc>
        <w:tc>
          <w:tcPr>
            <w:tcW w:w="1495" w:type="pct"/>
            <w:tcMar>
              <w:top w:w="0" w:type="dxa"/>
              <w:left w:w="68" w:type="dxa"/>
              <w:bottom w:w="0" w:type="dxa"/>
              <w:right w:w="68" w:type="dxa"/>
            </w:tcMar>
            <w:vAlign w:val="bottom"/>
          </w:tcPr>
          <w:p w:rsidR="00E812DE" w:rsidRDefault="00E812DE" w:rsidP="00087A51">
            <w:pPr>
              <w:spacing w:after="240"/>
              <w:jc w:val="center"/>
              <w:rPr>
                <w:b/>
              </w:rPr>
            </w:pPr>
            <w:r>
              <w:rPr>
                <w:b/>
              </w:rPr>
              <w:t>Fecha en que debía presentarse</w:t>
            </w:r>
          </w:p>
        </w:tc>
        <w:tc>
          <w:tcPr>
            <w:tcW w:w="1677" w:type="pct"/>
            <w:tcMar>
              <w:top w:w="0" w:type="dxa"/>
              <w:left w:w="68" w:type="dxa"/>
              <w:bottom w:w="0" w:type="dxa"/>
              <w:right w:w="68" w:type="dxa"/>
            </w:tcMar>
            <w:vAlign w:val="bottom"/>
          </w:tcPr>
          <w:p w:rsidR="00E812DE" w:rsidRDefault="00E812DE" w:rsidP="00087A51">
            <w:pPr>
              <w:spacing w:after="240"/>
              <w:jc w:val="center"/>
              <w:rPr>
                <w:b/>
              </w:rPr>
            </w:pPr>
            <w:r>
              <w:rPr>
                <w:b/>
              </w:rPr>
              <w:t>Signatura</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pPr>
              <w:rPr>
                <w:rFonts w:eastAsia="SimSun"/>
              </w:rPr>
            </w:pPr>
            <w:r>
              <w:t>Canadá</w:t>
            </w:r>
          </w:p>
        </w:tc>
        <w:tc>
          <w:tcPr>
            <w:tcW w:w="1495" w:type="pct"/>
            <w:tcMar>
              <w:top w:w="0" w:type="dxa"/>
              <w:left w:w="68" w:type="dxa"/>
              <w:bottom w:w="0" w:type="dxa"/>
              <w:right w:w="68" w:type="dxa"/>
            </w:tcMar>
            <w:vAlign w:val="center"/>
          </w:tcPr>
          <w:p w:rsidR="00E812DE" w:rsidRDefault="00E812DE" w:rsidP="006D3482">
            <w:pPr>
              <w:jc w:val="center"/>
            </w:pPr>
            <w:r>
              <w:t>2007</w:t>
            </w:r>
          </w:p>
        </w:tc>
        <w:tc>
          <w:tcPr>
            <w:tcW w:w="1677" w:type="pct"/>
            <w:tcMar>
              <w:top w:w="0" w:type="dxa"/>
              <w:left w:w="68" w:type="dxa"/>
              <w:bottom w:w="0" w:type="dxa"/>
              <w:right w:w="68" w:type="dxa"/>
            </w:tcMar>
            <w:vAlign w:val="center"/>
          </w:tcPr>
          <w:p w:rsidR="00E812DE" w:rsidRPr="00C17EA2" w:rsidRDefault="00E812DE" w:rsidP="006D3482">
            <w:r w:rsidRPr="00C17EA2">
              <w:rPr>
                <w:rFonts w:eastAsia="SimSun"/>
              </w:rPr>
              <w:t>CRC/C/OPSC/CAN/1</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Suecia</w:t>
            </w:r>
          </w:p>
        </w:tc>
        <w:tc>
          <w:tcPr>
            <w:tcW w:w="1495" w:type="pct"/>
            <w:tcMar>
              <w:top w:w="0" w:type="dxa"/>
              <w:left w:w="68" w:type="dxa"/>
              <w:bottom w:w="0" w:type="dxa"/>
              <w:right w:w="68" w:type="dxa"/>
            </w:tcMar>
            <w:vAlign w:val="center"/>
          </w:tcPr>
          <w:p w:rsidR="00E812DE" w:rsidRDefault="00E812DE" w:rsidP="006D3482">
            <w:pPr>
              <w:jc w:val="center"/>
            </w:pPr>
            <w:r>
              <w:t>2009</w:t>
            </w:r>
          </w:p>
        </w:tc>
        <w:tc>
          <w:tcPr>
            <w:tcW w:w="1677" w:type="pct"/>
            <w:tcMar>
              <w:top w:w="0" w:type="dxa"/>
              <w:left w:w="68" w:type="dxa"/>
              <w:bottom w:w="0" w:type="dxa"/>
              <w:right w:w="68" w:type="dxa"/>
            </w:tcMar>
            <w:vAlign w:val="center"/>
          </w:tcPr>
          <w:p w:rsidR="00E812DE" w:rsidRDefault="00E812DE" w:rsidP="006D3482">
            <w:r>
              <w:t>CRC/C/OPSC/SWE/1</w:t>
            </w:r>
          </w:p>
        </w:tc>
      </w:tr>
      <w:tr w:rsidR="00E812DE" w:rsidTr="006D3482">
        <w:trPr>
          <w:tblHeader/>
          <w:jc w:val="center"/>
        </w:trPr>
        <w:tc>
          <w:tcPr>
            <w:tcW w:w="1828" w:type="pct"/>
            <w:tcMar>
              <w:top w:w="0" w:type="dxa"/>
              <w:left w:w="68" w:type="dxa"/>
              <w:bottom w:w="0" w:type="dxa"/>
              <w:right w:w="68" w:type="dxa"/>
            </w:tcMar>
            <w:vAlign w:val="center"/>
          </w:tcPr>
          <w:p w:rsidR="00E812DE" w:rsidRDefault="00E812DE" w:rsidP="006D3482">
            <w:r>
              <w:t>Togo</w:t>
            </w:r>
          </w:p>
        </w:tc>
        <w:tc>
          <w:tcPr>
            <w:tcW w:w="1495" w:type="pct"/>
            <w:tcMar>
              <w:top w:w="0" w:type="dxa"/>
              <w:left w:w="68" w:type="dxa"/>
              <w:bottom w:w="0" w:type="dxa"/>
              <w:right w:w="68" w:type="dxa"/>
            </w:tcMar>
            <w:vAlign w:val="center"/>
          </w:tcPr>
          <w:p w:rsidR="00E812DE" w:rsidRDefault="00E812DE" w:rsidP="006D3482">
            <w:pPr>
              <w:jc w:val="center"/>
            </w:pPr>
            <w:r>
              <w:t>2006</w:t>
            </w:r>
          </w:p>
        </w:tc>
        <w:tc>
          <w:tcPr>
            <w:tcW w:w="1677" w:type="pct"/>
            <w:tcMar>
              <w:top w:w="0" w:type="dxa"/>
              <w:left w:w="68" w:type="dxa"/>
              <w:bottom w:w="0" w:type="dxa"/>
              <w:right w:w="68" w:type="dxa"/>
            </w:tcMar>
            <w:vAlign w:val="center"/>
          </w:tcPr>
          <w:p w:rsidR="00E812DE" w:rsidRDefault="00E812DE" w:rsidP="006D3482">
            <w:r w:rsidRPr="003324A5">
              <w:rPr>
                <w:rFonts w:eastAsia="SimSun"/>
                <w:lang w:val="es-ES_tradnl"/>
              </w:rPr>
              <w:t>CRC/C/OPSC/TGO/1</w:t>
            </w:r>
          </w:p>
        </w:tc>
      </w:tr>
    </w:tbl>
    <w:p w:rsidR="00E812DE" w:rsidRDefault="00E812DE" w:rsidP="00E812DE">
      <w:pPr>
        <w:keepNext/>
        <w:spacing w:before="240" w:after="240"/>
        <w:rPr>
          <w:b/>
        </w:rPr>
      </w:pPr>
      <w:r>
        <w:rPr>
          <w:b/>
        </w:rPr>
        <w:tab/>
        <w:t>Informes atrasados</w:t>
      </w:r>
    </w:p>
    <w:p w:rsidR="00E812DE" w:rsidRDefault="00E812DE" w:rsidP="00E812DE">
      <w:pPr>
        <w:keepNext/>
        <w:spacing w:after="240"/>
      </w:pPr>
      <w:r>
        <w:t>11.</w:t>
      </w:r>
      <w:r>
        <w:tab/>
        <w:t xml:space="preserve">Según el artículo 67 del reglamento provisional, el Secretario General debe notificar al Comité en todos los períodos de sesiones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(CRC/C/51/2),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w:t>
      </w:r>
    </w:p>
    <w:p w:rsidR="00E812DE" w:rsidRDefault="00E812DE" w:rsidP="00E812DE">
      <w:pPr>
        <w:keepNext/>
        <w:spacing w:after="240"/>
        <w:rPr>
          <w:b/>
        </w:rPr>
      </w:pPr>
      <w:r>
        <w:rPr>
          <w:b/>
        </w:rPr>
        <w:t>Tema 6 - Examen de los informes presentados por los Estados partes</w:t>
      </w:r>
    </w:p>
    <w:p w:rsidR="00E812DE" w:rsidRDefault="00E812DE" w:rsidP="00E812DE">
      <w:pPr>
        <w:spacing w:after="240"/>
      </w:pPr>
      <w:r>
        <w:t>12.</w:t>
      </w:r>
      <w:r>
        <w:tab/>
        <w:t>A continuación figura un calendario provisional para el examen de los informes en el 51º período de sesiones, preparado por el Secretario General en consulta con el Presidente y sujeto a la aprobación del Comité.</w:t>
      </w:r>
    </w:p>
    <w:p w:rsidR="00E812DE" w:rsidRDefault="00E812DE" w:rsidP="00E812DE">
      <w:pPr>
        <w:spacing w:after="240"/>
        <w:jc w:val="center"/>
        <w:rPr>
          <w:b/>
        </w:rPr>
      </w:pPr>
      <w:r>
        <w:rPr>
          <w:b/>
        </w:rPr>
        <w:t>Calendario provisional para el examen de los informes presentados</w:t>
      </w:r>
      <w:r>
        <w:rPr>
          <w:b/>
        </w:rPr>
        <w:br/>
        <w:t>por los Estados partes</w:t>
      </w:r>
    </w:p>
    <w:tbl>
      <w:tblPr>
        <w:tblW w:w="5000" w:type="pct"/>
        <w:tblLook w:val="0000" w:firstRow="0" w:lastRow="0" w:firstColumn="0" w:lastColumn="0" w:noHBand="0" w:noVBand="0"/>
      </w:tblPr>
      <w:tblGrid>
        <w:gridCol w:w="3348"/>
        <w:gridCol w:w="1439"/>
        <w:gridCol w:w="1369"/>
        <w:gridCol w:w="3415"/>
      </w:tblGrid>
      <w:tr w:rsidR="00E812DE" w:rsidTr="006D3482">
        <w:tc>
          <w:tcPr>
            <w:tcW w:w="1749" w:type="pct"/>
            <w:vAlign w:val="center"/>
          </w:tcPr>
          <w:p w:rsidR="00E812DE" w:rsidRDefault="00E812DE" w:rsidP="00087A51">
            <w:pPr>
              <w:spacing w:after="240"/>
              <w:jc w:val="center"/>
              <w:rPr>
                <w:b/>
                <w:bCs/>
              </w:rPr>
            </w:pPr>
            <w:r>
              <w:rPr>
                <w:b/>
                <w:bCs/>
              </w:rPr>
              <w:t>Fecha</w:t>
            </w:r>
          </w:p>
        </w:tc>
        <w:tc>
          <w:tcPr>
            <w:tcW w:w="752" w:type="pct"/>
            <w:vAlign w:val="center"/>
          </w:tcPr>
          <w:p w:rsidR="00E812DE" w:rsidRDefault="00E812DE" w:rsidP="00087A51">
            <w:pPr>
              <w:spacing w:after="240"/>
              <w:jc w:val="center"/>
              <w:rPr>
                <w:b/>
                <w:bCs/>
              </w:rPr>
            </w:pPr>
            <w:r>
              <w:rPr>
                <w:b/>
                <w:bCs/>
              </w:rPr>
              <w:t>Hora</w:t>
            </w:r>
          </w:p>
        </w:tc>
        <w:tc>
          <w:tcPr>
            <w:tcW w:w="715" w:type="pct"/>
            <w:vAlign w:val="center"/>
          </w:tcPr>
          <w:p w:rsidR="00E812DE" w:rsidRDefault="00E812DE" w:rsidP="00087A51">
            <w:pPr>
              <w:spacing w:after="240"/>
              <w:jc w:val="center"/>
              <w:rPr>
                <w:b/>
                <w:bCs/>
              </w:rPr>
            </w:pPr>
            <w:r>
              <w:rPr>
                <w:b/>
                <w:bCs/>
              </w:rPr>
              <w:t>Tema del programa</w:t>
            </w:r>
          </w:p>
        </w:tc>
        <w:tc>
          <w:tcPr>
            <w:tcW w:w="1784" w:type="pct"/>
            <w:vAlign w:val="center"/>
          </w:tcPr>
          <w:p w:rsidR="00E812DE" w:rsidRDefault="00E812DE" w:rsidP="00087A51">
            <w:pPr>
              <w:spacing w:after="240"/>
              <w:jc w:val="center"/>
              <w:rPr>
                <w:b/>
                <w:bCs/>
              </w:rPr>
            </w:pPr>
            <w:r>
              <w:rPr>
                <w:b/>
                <w:bCs/>
              </w:rPr>
              <w:t>Informe</w:t>
            </w:r>
          </w:p>
        </w:tc>
      </w:tr>
      <w:tr w:rsidR="00E812DE" w:rsidTr="006D3482">
        <w:tc>
          <w:tcPr>
            <w:tcW w:w="1749" w:type="pct"/>
          </w:tcPr>
          <w:p w:rsidR="00E812DE" w:rsidRDefault="00E812DE" w:rsidP="00087A51">
            <w:r>
              <w:t>Martes 26 de mayo de 2009</w:t>
            </w:r>
          </w:p>
        </w:tc>
        <w:tc>
          <w:tcPr>
            <w:tcW w:w="752" w:type="pct"/>
          </w:tcPr>
          <w:p w:rsidR="00E812DE" w:rsidRDefault="00E812DE" w:rsidP="00087A51">
            <w:r>
              <w:t>10.00 horas</w:t>
            </w:r>
          </w:p>
        </w:tc>
        <w:tc>
          <w:tcPr>
            <w:tcW w:w="715" w:type="pct"/>
          </w:tcPr>
          <w:p w:rsidR="00E812DE" w:rsidRDefault="00E812DE" w:rsidP="00087A51">
            <w:pPr>
              <w:jc w:val="center"/>
            </w:pPr>
            <w:r>
              <w:t>6</w:t>
            </w:r>
          </w:p>
        </w:tc>
        <w:tc>
          <w:tcPr>
            <w:tcW w:w="1784" w:type="pct"/>
          </w:tcPr>
          <w:p w:rsidR="00E812DE" w:rsidRDefault="00E812DE" w:rsidP="00087A51">
            <w:r>
              <w:t>Francia</w:t>
            </w:r>
          </w:p>
        </w:tc>
      </w:tr>
      <w:tr w:rsidR="00E812DE" w:rsidTr="006D3482">
        <w:tc>
          <w:tcPr>
            <w:tcW w:w="1749" w:type="pct"/>
          </w:tcPr>
          <w:p w:rsidR="00E812DE" w:rsidRDefault="00E812DE" w:rsidP="00087A51">
            <w:pPr>
              <w:pStyle w:val="FootnoteText"/>
              <w:spacing w:line="240" w:lineRule="auto"/>
            </w:pPr>
          </w:p>
        </w:tc>
        <w:tc>
          <w:tcPr>
            <w:tcW w:w="752" w:type="pct"/>
          </w:tcPr>
          <w:p w:rsidR="00E812DE" w:rsidRDefault="00E812DE" w:rsidP="00087A51">
            <w:pPr>
              <w:pStyle w:val="FootnoteText"/>
              <w:spacing w:line="240" w:lineRule="auto"/>
            </w:pPr>
            <w:r>
              <w:t>15.00 horas</w:t>
            </w:r>
          </w:p>
        </w:tc>
        <w:tc>
          <w:tcPr>
            <w:tcW w:w="715" w:type="pct"/>
          </w:tcPr>
          <w:p w:rsidR="00E812DE" w:rsidRDefault="00E812DE" w:rsidP="00087A51">
            <w:pPr>
              <w:spacing w:after="240"/>
              <w:jc w:val="center"/>
            </w:pPr>
            <w:r>
              <w:t>6</w:t>
            </w:r>
          </w:p>
        </w:tc>
        <w:tc>
          <w:tcPr>
            <w:tcW w:w="1784" w:type="pct"/>
          </w:tcPr>
          <w:p w:rsidR="00E812DE" w:rsidRDefault="00E812DE" w:rsidP="00087A51">
            <w:pPr>
              <w:spacing w:after="240"/>
            </w:pPr>
            <w:r>
              <w:t>Francia (</w:t>
            </w:r>
            <w:r w:rsidRPr="00087A51">
              <w:rPr>
                <w:i/>
              </w:rPr>
              <w:t>cont</w:t>
            </w:r>
            <w:r w:rsidRPr="00D51BFC">
              <w:rPr>
                <w:i/>
              </w:rPr>
              <w:t>.</w:t>
            </w:r>
            <w:r>
              <w:t>)</w:t>
            </w:r>
          </w:p>
        </w:tc>
      </w:tr>
      <w:tr w:rsidR="00E812DE" w:rsidTr="006D3482">
        <w:tc>
          <w:tcPr>
            <w:tcW w:w="1749" w:type="pct"/>
          </w:tcPr>
          <w:p w:rsidR="00E812DE" w:rsidRDefault="00E812DE" w:rsidP="00087A51">
            <w:r>
              <w:t>Miércoles 27 de mayo de 2009</w:t>
            </w:r>
          </w:p>
        </w:tc>
        <w:tc>
          <w:tcPr>
            <w:tcW w:w="752" w:type="pct"/>
          </w:tcPr>
          <w:p w:rsidR="00E812DE" w:rsidRDefault="00E812DE" w:rsidP="00087A51">
            <w:r>
              <w:t xml:space="preserve">10.00 horas </w:t>
            </w:r>
          </w:p>
        </w:tc>
        <w:tc>
          <w:tcPr>
            <w:tcW w:w="715" w:type="pct"/>
          </w:tcPr>
          <w:p w:rsidR="00E812DE" w:rsidRDefault="00E812DE" w:rsidP="00087A51">
            <w:pPr>
              <w:jc w:val="center"/>
            </w:pPr>
            <w:r>
              <w:t>6</w:t>
            </w:r>
          </w:p>
        </w:tc>
        <w:tc>
          <w:tcPr>
            <w:tcW w:w="1784" w:type="pct"/>
          </w:tcPr>
          <w:p w:rsidR="00E812DE" w:rsidRDefault="00E812DE" w:rsidP="00087A51">
            <w:r>
              <w:t>Suecia</w:t>
            </w:r>
          </w:p>
        </w:tc>
      </w:tr>
      <w:tr w:rsidR="00E812DE" w:rsidTr="006D3482">
        <w:tc>
          <w:tcPr>
            <w:tcW w:w="1749" w:type="pct"/>
          </w:tcPr>
          <w:p w:rsidR="00E812DE" w:rsidRDefault="00E812DE" w:rsidP="00087A51">
            <w:pPr>
              <w:pStyle w:val="FootnoteText"/>
              <w:spacing w:line="240" w:lineRule="auto"/>
            </w:pPr>
          </w:p>
        </w:tc>
        <w:tc>
          <w:tcPr>
            <w:tcW w:w="752" w:type="pct"/>
          </w:tcPr>
          <w:p w:rsidR="00E812DE" w:rsidRDefault="00E812DE" w:rsidP="00087A51">
            <w:pPr>
              <w:spacing w:after="240"/>
            </w:pPr>
            <w:r>
              <w:t>15.00 horas</w:t>
            </w:r>
          </w:p>
        </w:tc>
        <w:tc>
          <w:tcPr>
            <w:tcW w:w="715" w:type="pct"/>
          </w:tcPr>
          <w:p w:rsidR="00E812DE" w:rsidRDefault="00E812DE" w:rsidP="00087A51">
            <w:pPr>
              <w:spacing w:after="240"/>
              <w:jc w:val="center"/>
            </w:pPr>
            <w:r>
              <w:t>6</w:t>
            </w:r>
          </w:p>
        </w:tc>
        <w:tc>
          <w:tcPr>
            <w:tcW w:w="1784" w:type="pct"/>
          </w:tcPr>
          <w:p w:rsidR="00E812DE" w:rsidRDefault="00E812DE" w:rsidP="00087A51">
            <w:pPr>
              <w:spacing w:after="240"/>
            </w:pPr>
            <w:r>
              <w:t>Suecia (</w:t>
            </w:r>
            <w:r w:rsidRPr="00087A51">
              <w:rPr>
                <w:i/>
              </w:rPr>
              <w:t>cont</w:t>
            </w:r>
            <w:r w:rsidRPr="00D51BFC">
              <w:rPr>
                <w:i/>
              </w:rPr>
              <w:t>.</w:t>
            </w:r>
            <w:r>
              <w:t>)</w:t>
            </w:r>
          </w:p>
        </w:tc>
      </w:tr>
      <w:tr w:rsidR="00E812DE" w:rsidTr="006D3482">
        <w:tc>
          <w:tcPr>
            <w:tcW w:w="1749" w:type="pct"/>
          </w:tcPr>
          <w:p w:rsidR="00E812DE" w:rsidRDefault="00E812DE" w:rsidP="00087A51">
            <w:r>
              <w:t>Jueves 28 de mayo de 2009</w:t>
            </w:r>
          </w:p>
        </w:tc>
        <w:tc>
          <w:tcPr>
            <w:tcW w:w="752" w:type="pct"/>
          </w:tcPr>
          <w:p w:rsidR="00E812DE" w:rsidRDefault="00E812DE" w:rsidP="00087A51">
            <w:r>
              <w:t>10.00 horas</w:t>
            </w:r>
          </w:p>
        </w:tc>
        <w:tc>
          <w:tcPr>
            <w:tcW w:w="715" w:type="pct"/>
          </w:tcPr>
          <w:p w:rsidR="00E812DE" w:rsidRDefault="00E812DE" w:rsidP="00087A51">
            <w:pPr>
              <w:jc w:val="center"/>
            </w:pPr>
            <w:r>
              <w:t>6</w:t>
            </w:r>
          </w:p>
        </w:tc>
        <w:tc>
          <w:tcPr>
            <w:tcW w:w="1784" w:type="pct"/>
          </w:tcPr>
          <w:p w:rsidR="00E812DE" w:rsidRDefault="00E812DE" w:rsidP="00087A51">
            <w:r>
              <w:t>Mauritania</w:t>
            </w:r>
          </w:p>
        </w:tc>
      </w:tr>
      <w:tr w:rsidR="00E812DE" w:rsidTr="006D3482">
        <w:tc>
          <w:tcPr>
            <w:tcW w:w="1749" w:type="pct"/>
          </w:tcPr>
          <w:p w:rsidR="00E812DE" w:rsidRDefault="00E812DE" w:rsidP="00087A51">
            <w:pPr>
              <w:pStyle w:val="Header"/>
              <w:spacing w:after="240"/>
            </w:pPr>
          </w:p>
        </w:tc>
        <w:tc>
          <w:tcPr>
            <w:tcW w:w="752" w:type="pct"/>
          </w:tcPr>
          <w:p w:rsidR="00E812DE" w:rsidRDefault="00E812DE" w:rsidP="00087A51">
            <w:pPr>
              <w:pStyle w:val="Header"/>
              <w:spacing w:after="240"/>
            </w:pPr>
            <w:r>
              <w:t>15.00 horas</w:t>
            </w:r>
          </w:p>
        </w:tc>
        <w:tc>
          <w:tcPr>
            <w:tcW w:w="715" w:type="pct"/>
          </w:tcPr>
          <w:p w:rsidR="00E812DE" w:rsidRDefault="00E812DE" w:rsidP="00087A51">
            <w:pPr>
              <w:spacing w:after="240"/>
              <w:jc w:val="center"/>
            </w:pPr>
            <w:r>
              <w:t>6</w:t>
            </w:r>
          </w:p>
        </w:tc>
        <w:tc>
          <w:tcPr>
            <w:tcW w:w="1784" w:type="pct"/>
          </w:tcPr>
          <w:p w:rsidR="00E812DE" w:rsidRDefault="00E812DE" w:rsidP="00087A51">
            <w:pPr>
              <w:pStyle w:val="Header"/>
              <w:spacing w:after="240"/>
            </w:pPr>
            <w:r>
              <w:t>Mauritania (</w:t>
            </w:r>
            <w:r w:rsidRPr="00087A51">
              <w:rPr>
                <w:i/>
              </w:rPr>
              <w:t>cont.</w:t>
            </w:r>
            <w:r>
              <w:t>)</w:t>
            </w:r>
          </w:p>
        </w:tc>
      </w:tr>
      <w:tr w:rsidR="00E812DE" w:rsidTr="006D3482">
        <w:tc>
          <w:tcPr>
            <w:tcW w:w="1749" w:type="pct"/>
          </w:tcPr>
          <w:p w:rsidR="00E812DE" w:rsidRDefault="00E812DE" w:rsidP="00087A51">
            <w:r>
              <w:t>Viernes 29 de mayo de 2009</w:t>
            </w:r>
          </w:p>
        </w:tc>
        <w:tc>
          <w:tcPr>
            <w:tcW w:w="752" w:type="pct"/>
          </w:tcPr>
          <w:p w:rsidR="00E812DE" w:rsidRDefault="00E812DE" w:rsidP="00087A51">
            <w:r>
              <w:t>10.00 horas</w:t>
            </w:r>
          </w:p>
        </w:tc>
        <w:tc>
          <w:tcPr>
            <w:tcW w:w="715" w:type="pct"/>
          </w:tcPr>
          <w:p w:rsidR="00E812DE" w:rsidRPr="00087A51" w:rsidRDefault="00E812DE" w:rsidP="00087A51">
            <w:pPr>
              <w:jc w:val="center"/>
            </w:pPr>
            <w:r w:rsidRPr="00087A51">
              <w:t>6</w:t>
            </w:r>
          </w:p>
        </w:tc>
        <w:tc>
          <w:tcPr>
            <w:tcW w:w="1784" w:type="pct"/>
          </w:tcPr>
          <w:p w:rsidR="00E812DE" w:rsidRPr="00087A51" w:rsidRDefault="00E812DE" w:rsidP="00087A51">
            <w:r w:rsidRPr="00087A51">
              <w:t>Eslovenia OPAC y OPSC</w:t>
            </w:r>
          </w:p>
        </w:tc>
      </w:tr>
      <w:tr w:rsidR="00E812DE" w:rsidRPr="00247726" w:rsidTr="006D3482">
        <w:tc>
          <w:tcPr>
            <w:tcW w:w="1749" w:type="pct"/>
          </w:tcPr>
          <w:p w:rsidR="00E812DE" w:rsidRDefault="00E812DE" w:rsidP="00087A51">
            <w:pPr>
              <w:spacing w:after="240"/>
            </w:pPr>
          </w:p>
        </w:tc>
        <w:tc>
          <w:tcPr>
            <w:tcW w:w="752" w:type="pct"/>
          </w:tcPr>
          <w:p w:rsidR="00E812DE" w:rsidRDefault="00E812DE" w:rsidP="00087A51">
            <w:pPr>
              <w:spacing w:after="240"/>
            </w:pPr>
            <w:r>
              <w:t>15.00 horas</w:t>
            </w:r>
          </w:p>
        </w:tc>
        <w:tc>
          <w:tcPr>
            <w:tcW w:w="715" w:type="pct"/>
          </w:tcPr>
          <w:p w:rsidR="00E812DE" w:rsidRDefault="00E812DE" w:rsidP="00087A51">
            <w:pPr>
              <w:spacing w:after="240"/>
              <w:jc w:val="center"/>
              <w:rPr>
                <w:lang w:val="fr-FR"/>
              </w:rPr>
            </w:pPr>
            <w:r>
              <w:rPr>
                <w:lang w:val="fr-FR"/>
              </w:rPr>
              <w:t>6</w:t>
            </w:r>
          </w:p>
        </w:tc>
        <w:tc>
          <w:tcPr>
            <w:tcW w:w="1784" w:type="pct"/>
          </w:tcPr>
          <w:p w:rsidR="00E812DE" w:rsidRPr="00247726" w:rsidRDefault="00E812DE" w:rsidP="00087A51">
            <w:pPr>
              <w:spacing w:after="240"/>
            </w:pPr>
            <w:r w:rsidRPr="00247726">
              <w:t>Eslovenia OPAC y OPSC (</w:t>
            </w:r>
            <w:r w:rsidRPr="00087A51">
              <w:rPr>
                <w:i/>
              </w:rPr>
              <w:t>cont</w:t>
            </w:r>
            <w:r w:rsidRPr="00247726">
              <w:t>.)</w:t>
            </w:r>
          </w:p>
        </w:tc>
      </w:tr>
      <w:tr w:rsidR="00E812DE" w:rsidTr="006D3482">
        <w:tc>
          <w:tcPr>
            <w:tcW w:w="1749" w:type="pct"/>
          </w:tcPr>
          <w:p w:rsidR="00E812DE" w:rsidRDefault="00E812DE" w:rsidP="00087A51">
            <w:r>
              <w:t>Miércoles 3 de junio de 2009</w:t>
            </w:r>
          </w:p>
        </w:tc>
        <w:tc>
          <w:tcPr>
            <w:tcW w:w="752" w:type="pct"/>
          </w:tcPr>
          <w:p w:rsidR="00E812DE" w:rsidRDefault="00E812DE" w:rsidP="00087A51">
            <w:r>
              <w:t>10.00 horas</w:t>
            </w:r>
          </w:p>
        </w:tc>
        <w:tc>
          <w:tcPr>
            <w:tcW w:w="715" w:type="pct"/>
          </w:tcPr>
          <w:p w:rsidR="00E812DE" w:rsidRDefault="00E812DE" w:rsidP="00087A51">
            <w:pPr>
              <w:jc w:val="center"/>
            </w:pPr>
            <w:r>
              <w:t>6</w:t>
            </w:r>
          </w:p>
        </w:tc>
        <w:tc>
          <w:tcPr>
            <w:tcW w:w="1784" w:type="pct"/>
          </w:tcPr>
          <w:p w:rsidR="00E812DE" w:rsidRDefault="00E812DE" w:rsidP="00087A51">
            <w:r>
              <w:t>Bangladesh</w:t>
            </w:r>
          </w:p>
        </w:tc>
      </w:tr>
      <w:tr w:rsidR="00E812DE" w:rsidTr="006D3482">
        <w:tc>
          <w:tcPr>
            <w:tcW w:w="1749" w:type="pct"/>
          </w:tcPr>
          <w:p w:rsidR="00E812DE" w:rsidRDefault="00E812DE" w:rsidP="00087A51">
            <w:pPr>
              <w:pStyle w:val="FootnoteText"/>
              <w:spacing w:line="240" w:lineRule="auto"/>
            </w:pPr>
          </w:p>
        </w:tc>
        <w:tc>
          <w:tcPr>
            <w:tcW w:w="752" w:type="pct"/>
          </w:tcPr>
          <w:p w:rsidR="00E812DE" w:rsidRDefault="00E812DE" w:rsidP="00087A51">
            <w:pPr>
              <w:pStyle w:val="Header"/>
              <w:spacing w:after="240"/>
            </w:pPr>
            <w:r>
              <w:t>15.00 horas</w:t>
            </w:r>
          </w:p>
        </w:tc>
        <w:tc>
          <w:tcPr>
            <w:tcW w:w="715" w:type="pct"/>
          </w:tcPr>
          <w:p w:rsidR="00E812DE" w:rsidRDefault="00E812DE" w:rsidP="00087A51">
            <w:pPr>
              <w:pStyle w:val="Header"/>
              <w:spacing w:after="240"/>
              <w:jc w:val="center"/>
            </w:pPr>
            <w:r>
              <w:t>6</w:t>
            </w:r>
          </w:p>
        </w:tc>
        <w:tc>
          <w:tcPr>
            <w:tcW w:w="1784" w:type="pct"/>
          </w:tcPr>
          <w:p w:rsidR="00E812DE" w:rsidRDefault="00E812DE" w:rsidP="00087A51">
            <w:pPr>
              <w:spacing w:after="240"/>
              <w:rPr>
                <w:lang w:val="en-US"/>
              </w:rPr>
            </w:pPr>
            <w:r>
              <w:t>Bangladesh</w:t>
            </w:r>
            <w:r>
              <w:rPr>
                <w:lang w:val="en-US"/>
              </w:rPr>
              <w:t xml:space="preserve"> (</w:t>
            </w:r>
            <w:r w:rsidRPr="00087A51">
              <w:rPr>
                <w:i/>
              </w:rPr>
              <w:t>cont.</w:t>
            </w:r>
            <w:r>
              <w:rPr>
                <w:lang w:val="en-US"/>
              </w:rPr>
              <w:t>)</w:t>
            </w:r>
          </w:p>
        </w:tc>
      </w:tr>
      <w:tr w:rsidR="00E812DE" w:rsidTr="006D3482">
        <w:trPr>
          <w:trHeight w:val="20"/>
        </w:trPr>
        <w:tc>
          <w:tcPr>
            <w:tcW w:w="1749" w:type="pct"/>
          </w:tcPr>
          <w:p w:rsidR="00E812DE" w:rsidRDefault="00E812DE" w:rsidP="00087A51">
            <w:r>
              <w:t>Jueves 4 de junio de 2009</w:t>
            </w:r>
          </w:p>
        </w:tc>
        <w:tc>
          <w:tcPr>
            <w:tcW w:w="752" w:type="pct"/>
          </w:tcPr>
          <w:p w:rsidR="00E812DE" w:rsidRDefault="00E812DE" w:rsidP="00087A51">
            <w:r>
              <w:t>10.00 horas</w:t>
            </w:r>
          </w:p>
        </w:tc>
        <w:tc>
          <w:tcPr>
            <w:tcW w:w="715" w:type="pct"/>
          </w:tcPr>
          <w:p w:rsidR="00E812DE" w:rsidRDefault="00E812DE" w:rsidP="00087A51">
            <w:pPr>
              <w:jc w:val="center"/>
            </w:pPr>
            <w:r>
              <w:t>6</w:t>
            </w:r>
          </w:p>
        </w:tc>
        <w:tc>
          <w:tcPr>
            <w:tcW w:w="1784" w:type="pct"/>
          </w:tcPr>
          <w:p w:rsidR="00E812DE" w:rsidRPr="00087A51" w:rsidRDefault="00E812DE" w:rsidP="00087A51">
            <w:r w:rsidRPr="00087A51">
              <w:t>Níger</w:t>
            </w:r>
          </w:p>
        </w:tc>
      </w:tr>
      <w:tr w:rsidR="00E812DE" w:rsidTr="006D3482">
        <w:trPr>
          <w:trHeight w:val="20"/>
        </w:trPr>
        <w:tc>
          <w:tcPr>
            <w:tcW w:w="1749" w:type="pct"/>
          </w:tcPr>
          <w:p w:rsidR="00E812DE" w:rsidRDefault="00E812DE" w:rsidP="00087A51">
            <w:pPr>
              <w:pStyle w:val="Header"/>
              <w:spacing w:after="240"/>
            </w:pPr>
          </w:p>
        </w:tc>
        <w:tc>
          <w:tcPr>
            <w:tcW w:w="752" w:type="pct"/>
          </w:tcPr>
          <w:p w:rsidR="00E812DE" w:rsidRDefault="00E812DE" w:rsidP="00087A51">
            <w:pPr>
              <w:spacing w:after="240"/>
            </w:pPr>
            <w:r>
              <w:t>15.00 horas</w:t>
            </w:r>
          </w:p>
        </w:tc>
        <w:tc>
          <w:tcPr>
            <w:tcW w:w="715" w:type="pct"/>
          </w:tcPr>
          <w:p w:rsidR="00E812DE" w:rsidRDefault="00E812DE" w:rsidP="00087A51">
            <w:pPr>
              <w:spacing w:after="240"/>
              <w:jc w:val="center"/>
            </w:pPr>
            <w:r>
              <w:t>6</w:t>
            </w:r>
          </w:p>
        </w:tc>
        <w:tc>
          <w:tcPr>
            <w:tcW w:w="1784" w:type="pct"/>
          </w:tcPr>
          <w:p w:rsidR="00E812DE" w:rsidRDefault="00E812DE" w:rsidP="00087A51">
            <w:pPr>
              <w:spacing w:after="240"/>
              <w:rPr>
                <w:lang w:val="en-US"/>
              </w:rPr>
            </w:pPr>
            <w:r>
              <w:rPr>
                <w:lang w:val="en-US"/>
              </w:rPr>
              <w:t>Níger (</w:t>
            </w:r>
            <w:r w:rsidRPr="00087A51">
              <w:rPr>
                <w:i/>
              </w:rPr>
              <w:t>cont</w:t>
            </w:r>
            <w:r w:rsidRPr="00D51BFC">
              <w:rPr>
                <w:i/>
                <w:lang w:val="en-US"/>
              </w:rPr>
              <w:t>.</w:t>
            </w:r>
            <w:r>
              <w:rPr>
                <w:lang w:val="en-US"/>
              </w:rPr>
              <w:t>)</w:t>
            </w:r>
          </w:p>
        </w:tc>
      </w:tr>
      <w:tr w:rsidR="00E812DE" w:rsidTr="006D3482">
        <w:trPr>
          <w:trHeight w:val="20"/>
        </w:trPr>
        <w:tc>
          <w:tcPr>
            <w:tcW w:w="1749" w:type="pct"/>
          </w:tcPr>
          <w:p w:rsidR="00E812DE" w:rsidRDefault="00E812DE" w:rsidP="00087A51">
            <w:r>
              <w:t>Viernes 5 de junio de 2009</w:t>
            </w:r>
          </w:p>
        </w:tc>
        <w:tc>
          <w:tcPr>
            <w:tcW w:w="752" w:type="pct"/>
          </w:tcPr>
          <w:p w:rsidR="00E812DE" w:rsidRDefault="00E812DE" w:rsidP="00087A51">
            <w:r>
              <w:t>10.00 horas</w:t>
            </w:r>
          </w:p>
        </w:tc>
        <w:tc>
          <w:tcPr>
            <w:tcW w:w="715" w:type="pct"/>
          </w:tcPr>
          <w:p w:rsidR="00E812DE" w:rsidRDefault="00E812DE" w:rsidP="00087A51">
            <w:pPr>
              <w:jc w:val="center"/>
            </w:pPr>
            <w:r>
              <w:t>6</w:t>
            </w:r>
          </w:p>
        </w:tc>
        <w:tc>
          <w:tcPr>
            <w:tcW w:w="1784" w:type="pct"/>
          </w:tcPr>
          <w:p w:rsidR="00E812DE" w:rsidRPr="00087A51" w:rsidRDefault="00E812DE" w:rsidP="00087A51">
            <w:r w:rsidRPr="00087A51">
              <w:t>Rumania</w:t>
            </w:r>
          </w:p>
        </w:tc>
      </w:tr>
      <w:tr w:rsidR="00E812DE" w:rsidTr="006D3482">
        <w:trPr>
          <w:trHeight w:val="20"/>
        </w:trPr>
        <w:tc>
          <w:tcPr>
            <w:tcW w:w="1749" w:type="pct"/>
          </w:tcPr>
          <w:p w:rsidR="00E812DE" w:rsidRDefault="00E812DE" w:rsidP="00087A51">
            <w:pPr>
              <w:pStyle w:val="Header"/>
              <w:spacing w:after="240"/>
            </w:pPr>
          </w:p>
        </w:tc>
        <w:tc>
          <w:tcPr>
            <w:tcW w:w="752" w:type="pct"/>
          </w:tcPr>
          <w:p w:rsidR="00E812DE" w:rsidRDefault="00E812DE" w:rsidP="00087A51">
            <w:pPr>
              <w:spacing w:after="240"/>
            </w:pPr>
            <w:r>
              <w:t>15.00 horas</w:t>
            </w:r>
          </w:p>
        </w:tc>
        <w:tc>
          <w:tcPr>
            <w:tcW w:w="715" w:type="pct"/>
          </w:tcPr>
          <w:p w:rsidR="00E812DE" w:rsidRDefault="00E812DE" w:rsidP="00087A51">
            <w:pPr>
              <w:spacing w:after="240"/>
              <w:jc w:val="center"/>
            </w:pPr>
            <w:r>
              <w:t>6</w:t>
            </w:r>
          </w:p>
        </w:tc>
        <w:tc>
          <w:tcPr>
            <w:tcW w:w="1784" w:type="pct"/>
          </w:tcPr>
          <w:p w:rsidR="00E812DE" w:rsidRDefault="00E812DE" w:rsidP="00087A51">
            <w:pPr>
              <w:spacing w:after="240"/>
              <w:rPr>
                <w:lang w:val="en-US"/>
              </w:rPr>
            </w:pPr>
            <w:r>
              <w:rPr>
                <w:lang w:val="en-US"/>
              </w:rPr>
              <w:t>Rumania (</w:t>
            </w:r>
            <w:r w:rsidRPr="00087A51">
              <w:rPr>
                <w:i/>
              </w:rPr>
              <w:t>cont.</w:t>
            </w:r>
            <w:r>
              <w:rPr>
                <w:lang w:val="en-US"/>
              </w:rPr>
              <w:t>)</w:t>
            </w:r>
          </w:p>
        </w:tc>
      </w:tr>
      <w:tr w:rsidR="00E812DE" w:rsidTr="006D3482">
        <w:tc>
          <w:tcPr>
            <w:tcW w:w="1749" w:type="pct"/>
          </w:tcPr>
          <w:p w:rsidR="00E812DE" w:rsidRDefault="00E812DE" w:rsidP="00087A51">
            <w:r>
              <w:t>Martes 9 de junio de 2009</w:t>
            </w:r>
          </w:p>
        </w:tc>
        <w:tc>
          <w:tcPr>
            <w:tcW w:w="752" w:type="pct"/>
          </w:tcPr>
          <w:p w:rsidR="00E812DE" w:rsidRDefault="00E812DE" w:rsidP="00087A51">
            <w:r>
              <w:t>10.00 horas</w:t>
            </w:r>
          </w:p>
        </w:tc>
        <w:tc>
          <w:tcPr>
            <w:tcW w:w="715" w:type="pct"/>
          </w:tcPr>
          <w:p w:rsidR="00E812DE" w:rsidRDefault="00E812DE" w:rsidP="00087A51">
            <w:pPr>
              <w:jc w:val="center"/>
            </w:pPr>
            <w:r>
              <w:t>6</w:t>
            </w:r>
          </w:p>
        </w:tc>
        <w:tc>
          <w:tcPr>
            <w:tcW w:w="1784" w:type="pct"/>
          </w:tcPr>
          <w:p w:rsidR="00E812DE" w:rsidRDefault="00E812DE" w:rsidP="00087A51">
            <w:r>
              <w:t>Omán OPAC y OPSC</w:t>
            </w:r>
          </w:p>
        </w:tc>
      </w:tr>
      <w:tr w:rsidR="00E812DE" w:rsidTr="006D3482">
        <w:tc>
          <w:tcPr>
            <w:tcW w:w="1749" w:type="pct"/>
          </w:tcPr>
          <w:p w:rsidR="00E812DE" w:rsidRDefault="00E812DE" w:rsidP="00087A51">
            <w:pPr>
              <w:pStyle w:val="FootnoteText"/>
              <w:spacing w:line="240" w:lineRule="auto"/>
            </w:pPr>
          </w:p>
        </w:tc>
        <w:tc>
          <w:tcPr>
            <w:tcW w:w="752" w:type="pct"/>
          </w:tcPr>
          <w:p w:rsidR="00E812DE" w:rsidRDefault="00E812DE" w:rsidP="00087A51">
            <w:pPr>
              <w:spacing w:after="240"/>
            </w:pPr>
            <w:r>
              <w:t>15.00 horas</w:t>
            </w:r>
          </w:p>
        </w:tc>
        <w:tc>
          <w:tcPr>
            <w:tcW w:w="715" w:type="pct"/>
          </w:tcPr>
          <w:p w:rsidR="00E812DE" w:rsidRDefault="00E812DE" w:rsidP="00087A51">
            <w:pPr>
              <w:jc w:val="center"/>
            </w:pPr>
            <w:r>
              <w:t>6</w:t>
            </w:r>
          </w:p>
        </w:tc>
        <w:tc>
          <w:tcPr>
            <w:tcW w:w="1784" w:type="pct"/>
          </w:tcPr>
          <w:p w:rsidR="00E812DE" w:rsidRDefault="00E812DE" w:rsidP="00087A51">
            <w:pPr>
              <w:spacing w:after="240"/>
            </w:pPr>
            <w:r>
              <w:t>Omán OPAC y OPSC (</w:t>
            </w:r>
            <w:r w:rsidRPr="00087A51">
              <w:rPr>
                <w:i/>
              </w:rPr>
              <w:t>cont</w:t>
            </w:r>
            <w:r w:rsidRPr="00D51BFC">
              <w:rPr>
                <w:i/>
              </w:rPr>
              <w:t>.</w:t>
            </w:r>
            <w:r>
              <w:t>)</w:t>
            </w:r>
          </w:p>
        </w:tc>
      </w:tr>
    </w:tbl>
    <w:p w:rsidR="00E812DE" w:rsidRDefault="00E812DE" w:rsidP="00E812DE">
      <w:pPr>
        <w:spacing w:before="480" w:after="240"/>
      </w:pPr>
      <w:r>
        <w:t>13.</w:t>
      </w:r>
      <w:r>
        <w:tab/>
        <w:t xml:space="preserve">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w:t>
      </w:r>
    </w:p>
    <w:p w:rsidR="00E812DE" w:rsidRDefault="00E812DE" w:rsidP="00E812DE">
      <w:pPr>
        <w:spacing w:after="240"/>
      </w:pPr>
      <w:r>
        <w:t>14.</w:t>
      </w:r>
      <w:r>
        <w:tab/>
        <w:t>De conformidad con el artículo 68 del reglamento provisional del Comité, el Secretario General ha notificado a los Estados partes interesados la fecha de apertura, la duración y el lugar de celebración del 51º período de sesiones del Comité, durante el cual se examinarán sus respectivos informes, y les ha pedido que envíen representantes para que asistan a las sesiones correspondientes.</w:t>
      </w:r>
    </w:p>
    <w:p w:rsidR="00E812DE" w:rsidRDefault="00E812DE" w:rsidP="00E812DE">
      <w:pPr>
        <w:spacing w:after="240"/>
        <w:ind w:left="1004" w:hanging="1004"/>
        <w:rPr>
          <w:b/>
        </w:rPr>
      </w:pPr>
      <w:r>
        <w:rPr>
          <w:b/>
        </w:rPr>
        <w:t>Tema 7 -</w:t>
      </w:r>
      <w:r>
        <w:rPr>
          <w:b/>
        </w:rPr>
        <w:tab/>
        <w:t>Cooperación con otros órganos, organismos especializados y entidades competentes de las Naciones Unidas</w:t>
      </w:r>
    </w:p>
    <w:p w:rsidR="00E812DE" w:rsidRDefault="00E812DE" w:rsidP="00E812DE">
      <w:pPr>
        <w:spacing w:after="240"/>
      </w:pPr>
      <w:r>
        <w:t>15.</w:t>
      </w:r>
      <w:r>
        <w:tab/>
        <w:t>En relación con este tema, el Comité proseguirá su debate sobre las formas en que se podría reforzar la cooperación con diversos órganos competentes para mejorar la promoción y protección de los derechos del niño.</w:t>
      </w:r>
    </w:p>
    <w:p w:rsidR="00E812DE" w:rsidRDefault="00E812DE" w:rsidP="00E812DE">
      <w:pPr>
        <w:spacing w:after="240"/>
        <w:ind w:left="1008" w:hanging="1008"/>
        <w:rPr>
          <w:b/>
        </w:rPr>
      </w:pPr>
      <w:r>
        <w:rPr>
          <w:b/>
        </w:rPr>
        <w:t>Tema 8 - Métodos de trabajo del Comité</w:t>
      </w:r>
    </w:p>
    <w:p w:rsidR="00E812DE" w:rsidRDefault="00E812DE" w:rsidP="00E812DE">
      <w:pPr>
        <w:spacing w:after="240"/>
      </w:pPr>
      <w:r>
        <w:t>16.</w:t>
      </w:r>
      <w:r>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En particular, el Comité debatirá también los aspectos prácticos de la modalidad de trabajo en dos salas, y examinará sus directrices específicas de presentación de informes.</w:t>
      </w:r>
    </w:p>
    <w:p w:rsidR="00E812DE" w:rsidRDefault="00E812DE" w:rsidP="00E812DE">
      <w:pPr>
        <w:spacing w:after="240"/>
        <w:ind w:left="1008" w:hanging="1008"/>
        <w:rPr>
          <w:b/>
        </w:rPr>
      </w:pPr>
      <w:r>
        <w:rPr>
          <w:b/>
        </w:rPr>
        <w:t>Tema 9 - Día de debate general</w:t>
      </w:r>
    </w:p>
    <w:p w:rsidR="00E812DE" w:rsidRDefault="00E812DE" w:rsidP="00E812DE">
      <w:pPr>
        <w:spacing w:after="240"/>
      </w:pPr>
      <w:r>
        <w:t>17.</w:t>
      </w:r>
      <w:r>
        <w:tab/>
        <w:t>En su 50º período de sesiones, el Comité decidió que en la reunión del grupo de trabajo anterior al 53º período de sesiones, en octubre de 2009, tendría lugar una conmemoración del vigésimo aniversario de la aprobación de la Convención sobre los Derechos del Niño, en lugar de su día de debate general anual.</w:t>
      </w:r>
    </w:p>
    <w:p w:rsidR="00E812DE" w:rsidRDefault="00E812DE" w:rsidP="00E812DE">
      <w:pPr>
        <w:spacing w:after="240"/>
        <w:ind w:left="1008" w:hanging="1008"/>
        <w:rPr>
          <w:b/>
        </w:rPr>
      </w:pPr>
      <w:r>
        <w:rPr>
          <w:b/>
        </w:rPr>
        <w:t>Tema 10 - Observaciones generales</w:t>
      </w:r>
    </w:p>
    <w:p w:rsidR="00E812DE" w:rsidRDefault="00E812DE" w:rsidP="00E812DE">
      <w:pPr>
        <w:spacing w:after="240"/>
      </w:pPr>
      <w:r>
        <w:t>18.</w:t>
      </w:r>
      <w:r>
        <w:tab/>
        <w:t>En relación con este tema, el Comité seguirá elaborando observaciones generales sobre la base de los distintos principios y disposiciones de la Convención y en particular acerca de dos proyectos de documento, uno relativo al artículo 12 de la Convención, la participación del niño, y otro relativo al artículo 3, el interés superior del niño.</w:t>
      </w:r>
    </w:p>
    <w:p w:rsidR="00E812DE" w:rsidRDefault="00E812DE" w:rsidP="00E812DE">
      <w:pPr>
        <w:spacing w:after="240"/>
        <w:ind w:left="1008" w:hanging="1008"/>
        <w:rPr>
          <w:b/>
        </w:rPr>
      </w:pPr>
      <w:r>
        <w:rPr>
          <w:b/>
        </w:rPr>
        <w:t>Tema 11 - Reuniones futuras</w:t>
      </w:r>
    </w:p>
    <w:p w:rsidR="00E812DE" w:rsidRDefault="00E812DE" w:rsidP="00E812DE">
      <w:pPr>
        <w:spacing w:after="240"/>
      </w:pPr>
      <w:r>
        <w:t>19.</w:t>
      </w:r>
      <w:r>
        <w:tab/>
        <w:t>En relación con este tema, se informará al Comité de cualquier novedad relacionada con el calendario de sus futuras reuniones.</w:t>
      </w:r>
    </w:p>
    <w:p w:rsidR="00E812DE" w:rsidRDefault="00E812DE" w:rsidP="00E812DE">
      <w:pPr>
        <w:keepNext/>
        <w:keepLines/>
        <w:spacing w:after="240"/>
        <w:ind w:left="1009" w:hanging="1009"/>
        <w:rPr>
          <w:b/>
        </w:rPr>
      </w:pPr>
      <w:r>
        <w:rPr>
          <w:b/>
        </w:rPr>
        <w:t>Tema 12 - Otros asuntos</w:t>
      </w:r>
    </w:p>
    <w:p w:rsidR="00E812DE" w:rsidRDefault="00E812DE" w:rsidP="00E812DE">
      <w:pPr>
        <w:adjustRightInd w:val="0"/>
        <w:snapToGrid w:val="0"/>
        <w:spacing w:after="240"/>
      </w:pPr>
      <w:r>
        <w:t>20.</w:t>
      </w:r>
      <w:r>
        <w:tab/>
        <w:t>En relación con este tema, los miembros del Comité examinarán otros asuntos relativos a su labor, según proceda.</w:t>
      </w:r>
    </w:p>
    <w:p w:rsidR="00941D4E" w:rsidRPr="00C820BE" w:rsidRDefault="00E812DE" w:rsidP="00E812DE">
      <w:pPr>
        <w:adjustRightInd w:val="0"/>
        <w:snapToGrid w:val="0"/>
        <w:spacing w:after="240"/>
        <w:jc w:val="center"/>
        <w:rPr>
          <w:snapToGrid w:val="0"/>
        </w:rPr>
      </w:pPr>
      <w:r>
        <w:t>-----</w:t>
      </w:r>
    </w:p>
    <w:sectPr w:rsidR="00941D4E" w:rsidRPr="00C820BE" w:rsidSect="00E812D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245" w:rsidRDefault="00A41245">
      <w:r>
        <w:separator/>
      </w:r>
    </w:p>
  </w:endnote>
  <w:endnote w:type="continuationSeparator" w:id="0">
    <w:p w:rsidR="00A41245" w:rsidRDefault="00A41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245" w:rsidRDefault="00A41245">
      <w:r>
        <w:separator/>
      </w:r>
    </w:p>
  </w:footnote>
  <w:footnote w:type="continuationSeparator" w:id="0">
    <w:p w:rsidR="00A41245" w:rsidRDefault="00A412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2DE" w:rsidRDefault="00E812DE">
    <w:pPr>
      <w:pStyle w:val="Header"/>
    </w:pPr>
    <w:r>
      <w:t>CRC/C/51/1</w:t>
    </w:r>
  </w:p>
  <w:p w:rsidR="00E812DE" w:rsidRDefault="00E812DE">
    <w:pPr>
      <w:pStyle w:val="Header"/>
    </w:pPr>
    <w:r>
      <w:t xml:space="preserve">página </w:t>
    </w:r>
    <w:r>
      <w:fldChar w:fldCharType="begin"/>
    </w:r>
    <w:r>
      <w:instrText xml:space="preserve"> PAGE  \* MERGEFORMAT </w:instrText>
    </w:r>
    <w:r>
      <w:fldChar w:fldCharType="separate"/>
    </w:r>
    <w:r w:rsidR="00434A33">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2DE" w:rsidRDefault="00E812DE" w:rsidP="00A44D36">
    <w:pPr>
      <w:tabs>
        <w:tab w:val="left" w:pos="8049"/>
      </w:tabs>
    </w:pPr>
    <w:r>
      <w:tab/>
      <w:t>CRC/C/51/1</w:t>
    </w:r>
  </w:p>
  <w:p w:rsidR="006D3482" w:rsidRDefault="00E812DE" w:rsidP="00A44D36">
    <w:pPr>
      <w:tabs>
        <w:tab w:val="left" w:pos="8049"/>
      </w:tabs>
    </w:pPr>
    <w:r>
      <w:tab/>
      <w:t xml:space="preserve">página </w:t>
    </w:r>
    <w:r>
      <w:fldChar w:fldCharType="begin"/>
    </w:r>
    <w:r>
      <w:instrText xml:space="preserve"> PAGE  \* MERGEFORMAT </w:instrText>
    </w:r>
    <w:r>
      <w:fldChar w:fldCharType="separate"/>
    </w:r>
    <w:r w:rsidR="00434A33">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A2E"/>
    <w:rsid w:val="00002067"/>
    <w:rsid w:val="00087A51"/>
    <w:rsid w:val="000F18F3"/>
    <w:rsid w:val="001D17E6"/>
    <w:rsid w:val="001E79FD"/>
    <w:rsid w:val="001E7D80"/>
    <w:rsid w:val="002009CB"/>
    <w:rsid w:val="002426E2"/>
    <w:rsid w:val="00273020"/>
    <w:rsid w:val="00400B18"/>
    <w:rsid w:val="00434A33"/>
    <w:rsid w:val="00493B79"/>
    <w:rsid w:val="004F197B"/>
    <w:rsid w:val="00623B06"/>
    <w:rsid w:val="006541BE"/>
    <w:rsid w:val="006C222A"/>
    <w:rsid w:val="006D3482"/>
    <w:rsid w:val="006F1748"/>
    <w:rsid w:val="00716E4C"/>
    <w:rsid w:val="0077727F"/>
    <w:rsid w:val="007E1504"/>
    <w:rsid w:val="007E7BD0"/>
    <w:rsid w:val="008C2547"/>
    <w:rsid w:val="00941D4E"/>
    <w:rsid w:val="00A41245"/>
    <w:rsid w:val="00A4420C"/>
    <w:rsid w:val="00A44D36"/>
    <w:rsid w:val="00A528E7"/>
    <w:rsid w:val="00AA0CDD"/>
    <w:rsid w:val="00AE40CB"/>
    <w:rsid w:val="00B44A2E"/>
    <w:rsid w:val="00B778A2"/>
    <w:rsid w:val="00BE1186"/>
    <w:rsid w:val="00C2721A"/>
    <w:rsid w:val="00C32600"/>
    <w:rsid w:val="00C820BE"/>
    <w:rsid w:val="00CC6673"/>
    <w:rsid w:val="00D51BFC"/>
    <w:rsid w:val="00D63FA8"/>
    <w:rsid w:val="00E01E15"/>
    <w:rsid w:val="00E812DE"/>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812D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1430</Words>
  <Characters>7867</Characters>
  <Application>Microsoft Office Word</Application>
  <DocSecurity>4</DocSecurity>
  <Lines>65</Lines>
  <Paragraphs>18</Paragraphs>
  <ScaleCrop>false</ScaleCrop>
  <HeadingPairs>
    <vt:vector size="2" baseType="variant">
      <vt:variant>
        <vt:lpstr>Título</vt:lpstr>
      </vt:variant>
      <vt:variant>
        <vt:i4>1</vt:i4>
      </vt:variant>
    </vt:vector>
  </HeadingPairs>
  <TitlesOfParts>
    <vt:vector size="1" baseType="lpstr">
      <vt:lpstr>CRC/C/51/1 - 09-41539</vt:lpstr>
    </vt:vector>
  </TitlesOfParts>
  <Company>CSD</Company>
  <LinksUpToDate>false</LinksUpToDate>
  <CharactersWithSpaces>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CRC/C/51/1 - 09-41539</dc:title>
  <dc:subject>FINAL</dc:subject>
  <dc:creator>María Dolores MARTÍNEZ OTERO</dc:creator>
  <cp:keywords/>
  <dc:description/>
  <cp:lastModifiedBy>Admieng</cp:lastModifiedBy>
  <cp:revision>2</cp:revision>
  <cp:lastPrinted>2009-04-20T14:31:00Z</cp:lastPrinted>
  <dcterms:created xsi:type="dcterms:W3CDTF">2009-04-20T15:34:00Z</dcterms:created>
  <dcterms:modified xsi:type="dcterms:W3CDTF">2009-04-20T15:34:00Z</dcterms:modified>
</cp:coreProperties>
</file>