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42216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260509    260509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662"/>
        <w:gridCol w:w="2559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2794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662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559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CCPR/C/AUS/CO/5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7 May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  <w:sectPr w:rsidR="00000000">
          <w:headerReference w:type="even" r:id="rId9"/>
          <w:headerReference w:type="default" r:id="rId10"/>
          <w:pgSz w:w="11906" w:h="16838"/>
          <w:pgMar w:top="851" w:right="851" w:bottom="1701" w:left="1701" w:header="851" w:footer="851" w:gutter="0"/>
          <w:cols w:space="720"/>
          <w:noEndnote/>
          <w:titlePg/>
        </w:sect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ПРАВАМ ЧЕЛОВЕКА</w:t>
      </w:r>
    </w:p>
    <w:p w:rsidR="00000000" w:rsidRDefault="00000000">
      <w:r>
        <w:t>Девяносто пятая сессия</w:t>
      </w:r>
    </w:p>
    <w:p w:rsidR="00000000" w:rsidRDefault="00000000">
      <w:r>
        <w:t>Нью-Йорк, 16 марта - 3 апреля 2009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40 ПАКТА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Заключительные замечания Комитета по правам человека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</w:rPr>
      </w:pPr>
      <w:r>
        <w:rPr>
          <w:b/>
        </w:rPr>
        <w:t>АВСТРАЛИЯ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1.</w:t>
      </w:r>
      <w:r>
        <w:tab/>
        <w:t>Комитет рассмотрел пятый периодический доклад Австралии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AUS</w:t>
      </w:r>
      <w:r>
        <w:t>/5) на своих 2609, 2610 и 2611-м заседаниях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.2609-2611), состоявшихся 23 и 24 марта 2009 года, и принял на своем 2624-м заседании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.2624), состоявшемся 2 апреля 2009 года,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2.</w:t>
      </w:r>
      <w:r>
        <w:tab/>
        <w:t>Отдавая должное желанию государства-участника опробовать новые подходы к подготовке его периодических докладов и учитывая, что оно не намеревается использовать такой же подход в будущем, Комитет считает, что пятый периодический доклад Австралии не отвечает требованиям статьи 40 Пакта относительно представления достаточной и надлежащей информации о принятых мерах по претворению в жизнь прав, признаваемых в Пакте, а также о прогрессе, достигнутом в использовании этих прав.</w:t>
      </w:r>
    </w:p>
    <w:p w:rsidR="00000000" w:rsidRDefault="00000000"/>
    <w:p w:rsidR="00000000" w:rsidRDefault="00000000">
      <w:r>
        <w:t>3.</w:t>
      </w:r>
      <w:r>
        <w:tab/>
        <w:t xml:space="preserve">Комитет приветствует конструктивный диалог с делегацией государства-участника и конкретные ответы, данные на его устные и письменные вопросы.  Он выражает также признательность за то, что письменные ответы на его перечень вопросов </w:t>
      </w:r>
    </w:p>
    <w:p w:rsidR="00000000" w:rsidRDefault="00000000">
      <w:r>
        <w:br w:type="page"/>
        <w:t>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AUS</w:t>
      </w:r>
      <w:r>
        <w:t>/</w:t>
      </w:r>
      <w:r>
        <w:rPr>
          <w:lang w:val="en-US"/>
        </w:rPr>
        <w:t>Q</w:t>
      </w:r>
      <w:r>
        <w:t>/5) были представлены заблаговременно, что позволило своевременно перевести их на рабочие языки Комитета.</w:t>
      </w:r>
    </w:p>
    <w:p w:rsidR="00000000" w:rsidRDefault="00000000"/>
    <w:p w:rsidR="00000000" w:rsidRDefault="00000000">
      <w:r>
        <w:t>4.</w:t>
      </w:r>
      <w:r>
        <w:tab/>
        <w:t>Комитет приветствует вклад Австралийской комиссии по правам человека и неправительственных организаций в его работу.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5.</w:t>
      </w:r>
      <w:r>
        <w:tab/>
        <w:t>Комитет приветствует текущие национальные консультации по правам человека, касающиеся юридического признания и защиты прав человека в Австралии, с участием различных заинтересованных сторон в правозащитной области, включая экспертов и лиц, принадлежащих к уязвимым группам.</w:t>
      </w:r>
    </w:p>
    <w:p w:rsidR="00000000" w:rsidRDefault="00000000"/>
    <w:p w:rsidR="00000000" w:rsidRDefault="00000000">
      <w:r>
        <w:t>6.</w:t>
      </w:r>
      <w:r>
        <w:tab/>
        <w:t>Комитет приветствует официальные извинения, принесенные парламентом жертвам политики "украденных поколений" из числа коренных народов 13 февраля 2008 года.</w:t>
      </w:r>
    </w:p>
    <w:p w:rsidR="00000000" w:rsidRDefault="00000000"/>
    <w:p w:rsidR="00000000" w:rsidRDefault="00000000">
      <w:r>
        <w:t>7.</w:t>
      </w:r>
      <w:r>
        <w:tab/>
        <w:t>Комитет приветствует учреждение Национального совета по борьбе с насилием в отношении женщин и их детей в 2008 году.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 и рекомендации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8.</w:t>
      </w:r>
      <w:r>
        <w:tab/>
        <w:t>Комитет отмечает, что положения Пакта не были инкорпорированы во внутреннее законодательство и что государство-участник все еще не ввело в действие всеобъемлющую правовую базу для защиты прав, закрепленных в Пакте, на федеральном уровне, несмотря на рекомендации, принятые Комитетом в 2000 году.  Кроме того, Комитет с сожалением констатирует, что в судебных решениях практически не делается ссылок на международное право прав человека, включая Пакт (статья 2).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следует:  а)  принять всеобъемлющее законодательство, де-факто претворяющее в жизнь все положения Пакта на единообразной основе во всех субъектах федерации;  b)  создать механизм для систематического обеспечения совместимости внутреннего законодательства с Пактом;  с)  предусмотреть эффективные средства судебной защиты прав в соответствии с Пактом;  и  d)</w:t>
      </w:r>
      <w:r>
        <w:rPr>
          <w:b/>
          <w:lang w:val="en-US"/>
        </w:rPr>
        <w:t>  </w:t>
      </w:r>
      <w:r>
        <w:rPr>
          <w:b/>
        </w:rPr>
        <w:t>организовать учебные программы для представителей судебной власти, касающиеся Пакта и правовой практики Комитета.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9.</w:t>
      </w:r>
      <w:r>
        <w:tab/>
        <w:t>Принимая к сведению разъяснения государства-участника, Комитет с сожалением отмечает, что оно не сняло ни одной из своих оговорок, сделанных при ратификации Пакта.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вопрос о снятии его оговорок к пунктам 2 а) и b) и 3 статьи 10;  пункту 6 статьи 14;  и к статье 20 Пакта.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10.</w:t>
      </w:r>
      <w:r>
        <w:tab/>
        <w:t>Признавая меры, принятые государством-участником для снижения вероятности представления в будущем сообщений, касающихся вопросов, поднятых в некоторых из его соображений, Комитет вновь выражает свою обеспокоенность по поводу ограничительного толкования и невыполнения государством-участником его обязательств в соответствии с первым Факультативным протоколом и Пактом и по поводу того, что жертвы не получили компенсацию.  Комитет вновь напоминает о том, что, присоединившись к первому Факультативному протоколу, государство-участник признало его компетенцию принимать и рассматривать жалобы от лиц, подлежащих юрисдикции государства-участника, и что невыполнение мер, предусмотренных в его соображениях, поставит под сомнение приверженность государства-участника первому Факультативному протоколу (статья 2).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пересмотреть свою позицию в отношении соображений, принимаемых Комитетом в соответствии с первым Факультативным протоколом, и предусмотреть соответствующие процедуры для их выполнения в целях соблюдения пункта 3 статьи 2 Пакта, гарантирующего право на эффективное средство правовой защиты и на компенсацию в случае нарушения Пакта.</w:t>
      </w:r>
    </w:p>
    <w:p w:rsidR="00000000" w:rsidRDefault="00000000">
      <w:pPr>
        <w:rPr>
          <w:lang w:val="en-US"/>
        </w:rPr>
      </w:pPr>
    </w:p>
    <w:p w:rsidR="00000000" w:rsidRDefault="00000000">
      <w:r>
        <w:t>11.</w:t>
      </w:r>
      <w:r>
        <w:tab/>
        <w:t>Признавая намерение государства-участника пересмотреть Закон о борьбе с терроризмом в ближайшем будущем, Комитет обеспокоен тем, что некоторые положения Закона о борьбе с терроризмом (№ 2) 2005 года и другие контртеррористические меры, принятые государством-участником, как представляется, несовместимы с правами, закрепленными в Пакте, в том числе с положениями, не допускающими отступлений.  Комитет особенно обеспокоен следующим:  а)  туманностью определения акта терроризма;  b)  перекладыванием бремени доказывания вопреки праву на презумпцию невиновности;  с)  тем, что "исключительные обстоятельства", дающие основания для  отклонения прошений об освобождении под залог в случае преступлений, приравниваемых к терроризму, не определены в Уголовном кодексе;  и  d)  расширением полномочий Австралийской организации по вопросам безопасности и разведки (АОБР), включая до сих пор не использованные ею полномочия производить задержание лиц без доступа к адвокату и в условиях секретности на срок до семи дней с возможностью продления (статьи 2, 9 и 14).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 полное соответствие его контртеррористического законодательства и практики положениям Пакта.  В частности, ему следует устранить туманность определения акта терроризма в Уголовном кодексе 1995 года с целью обеспечить, чтобы его применение ограничивалось преступлениями, которые неоспоримо являются актами терроризма.  Государству-участнику следует, в частности:  а)  гарантировать право на презумпцию невиновности посредством недопущения перекладывания бремени доказывания;  b)  обеспечить, чтобы понятие "исключительные обстоятельства" не создавало автоматического препятствия для освобождения под залог;  и  с)  предусмотреть отмену положений, наделяющих Австралийскую организацию по вопросам безопасности и разведки (АОБР) полномочиями производить задержание людей без доступа к адвокату и в условиях секретности на срок до семи дней с возможностью продления.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12.</w:t>
      </w:r>
      <w:r>
        <w:tab/>
        <w:t>Комитет по</w:t>
      </w:r>
      <w:r>
        <w:noBreakHyphen/>
        <w:t>прежнему обеспокоен тем, что в федеральном законодательстве Австралии не обеспечивается всеобъемлющая защита прав на равенство и недискриминацию (статьи 2 и 26).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федеральное законодательство, охватывающее все области и основания для дискриминации, в целях обеспечения всеобъемлющей защиты прав на равенство и недискриминацию.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13.</w:t>
      </w:r>
      <w:r>
        <w:tab/>
        <w:t>С удовлетворением отмечая процесс консультаций, инициированный государством-участником в целях создания представительного общенационального органа коренных народов для замены Комиссии по делам аборигенов и жителей островов Торресова пролива, упраздненной в 2004 году, Комитет по</w:t>
      </w:r>
      <w:r>
        <w:noBreakHyphen/>
        <w:t>прежнему обеспокоен тем, что с коренными народами не проводится достаточных консультаций в процессе принятия решений по вопросам, затрагивающим их права (статьи 2, 25, 26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активизировать свои усилия по проведению действенных консультаций с коренными народами в процессе принятия решений во всех областях, оказывающих воздействие на их права, и создать обеспеченный достаточными ресурсами представительный общенациональный орган коренных народов.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14.</w:t>
      </w:r>
      <w:r>
        <w:tab/>
        <w:t>Комитет с обеспокоенностью отмечает, что некоторые из мер чрезвычайного реагирования в Северной территории (ЧРСТ), принятых государством-участником в связи с реагированием на выводы, приведенные в докладе Совета по расследованию дел о защите детей аборигенов от сексуальных надругательств в Северной территории ("Маленькие дети неприкосновенны" от 2007 года), не соответствуют обязательствам государства-участника в соответствии с Пактом.  Он особенно обеспокоен негативным воздействием мер ЧРСТ на осуществление прав коренных народов, а также тем, что они приостанавливают действие Закона о борьбе с расовой дискриминацией 1975 года и были приняты без должных консультаций с коренными народами (статьи 2, 24, 26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пересмотреть меры ЧРСТ в рамках прямых консультаций с соответствующими коренными народами в целях обеспечения их соответствия положениям Закона о борьбе с расовой дискриминацией 1995 года и положениям Пакта.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15.</w:t>
      </w:r>
      <w:r>
        <w:tab/>
        <w:t>С удовлетворением отмечая, что государство-участник выполнило некоторые из рекомендаций, содержащихся в докладе Комиссии по правам человека и равным возможностям "Вернем их домой", Комитет с сожалением отмечает, что оно не предоставило возмещения, включая компенсацию, жертвам политики "украденных поколений" (статьи 2, 24, 26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ввести в действие всеобъемлющий национальный механизм для обеспечения предоставления возмещения, включая компенсацию, жертвам политики "украденных поколений".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16.</w:t>
      </w:r>
      <w:r>
        <w:tab/>
        <w:t>Комитет, приветствуя проведенные в последнее время реформы, все же с обеспокоенностью отмечает высокие издержки, сложность и строгие правила доказывания в случае притязаний в соответствии с Законом о правах на исконные земли.  Он с сожалением отмечает отсутствие достаточных шагов государства-участника для выполнения рекомендаций Комитета, принятых в 2000 году (статьи 2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продолжить свои усилия в целях улучшения функционирования системы прав на исконные земли в рамках консультаций с аборигенами и жителями островов Торресова пролива.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17.</w:t>
      </w:r>
      <w:r>
        <w:tab/>
        <w:t>Комитет с обеспокоенностью отмечает, что, несмотря на усилия, предпринятые в последнее время государством-участником для борьбы с насилием в отношении женщин, включая его подход, основанный на полной нетерпимости, и его намерение провести в 2009 году национальное обследование отношения общин к насилию в отношении женщин, в Австралии сохраняется вызывающий тревогу уровень насилия в семье.  Комитет особенно обеспокоен более значительным числом сообщений о насилии в отношении женщин из числа коренных нардов в соотношении с сообщениями о насилии в отношении женщин не из числа коренных нардов (статьи 2, 3, 7 и 26).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активизировать свои усилия в целях искоренения насилия в отношении женщин, особенно в отношении женщин из числа коренных нардов.  Государству-участнику рекомендуется в скорейшем порядке осуществить его Национальный план действий по борьбе с насилием в отношении женщин и их детей, а также рекомендации, содержащиеся в докладе 2008 года "Насилие в семье и бездомность".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18.</w:t>
      </w:r>
      <w:r>
        <w:tab/>
        <w:t>Комитет обеспокоен положением бездомных людей, в частности представителей коренных нардов, которые в результате этого не имеют возможности в полном объеме осуществить свои права, провозглашенные в Пакте (статьи 2, 26 и 27).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активизировать свои усилия в целях обеспечения того, чтобы социальные, экономические и другие условия не лишали бездомных людей возможности полного осуществления прав, провозглашенных в Пакте.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19.</w:t>
      </w:r>
      <w:r>
        <w:tab/>
        <w:t>Комитет обеспокоен сообщениями о случаях, когда государство-участник не обеспечило в полном объеме уважение принципа недопустимости принудительного возвращения (статьи 2, 6 и 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rPr>
          <w:b/>
        </w:rPr>
        <w:tab/>
        <w:t>Государству-участнику следует принять безотлагательные и надлежащие меры, в том числе законодательные меры, для обеспечения того, чтобы никто не возвращался в ту или иную страну, если существуют серьезные основания полагать, что ему может угрожать там произвольное лишение жизни или применение пыток и других жестоких, бесчеловечных или унижающих достоинство видов обращения и наказания.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с обеспокоенностью отмечает остаточные полномочия Генерального прокурора в невнятно определенных обстоятельствах допускать экстрадицию лица в государство, где ему может угрожать смертная казнь, а также отсутствие всеобъемлющего запрета на предоставление международного полицейского содействия при расследовании преступлений, которые могут привести к вынесению смертного приговора в другом государстве, в нарушение обязательства государства-участника в соответствии со вторым Факультативным протоколом.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предпринять необходимые законодательные и иные шаги для обеспечения того, чтобы ни одно лицо не высылалось в государство, где ему может угрожать смертная казнь, а также того, чтобы оно не оказывало содействие в расследовании преступлений, которые могут привести к вынесению смертного приговора в другом государстве, и аннулировать остаточные полномочия Генерального прокурора на этот счет.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21.</w:t>
      </w:r>
      <w:r>
        <w:tab/>
        <w:t>Комитет выражает обеспокоенность в связи с сообщениями о чрезмерном применении силы сотрудниками правоохранительных органов в отношении таких групп, как коренные народы, расовые меньшинства, инвалиды, а также молодые люди;  и с сожалением констатирует, что расследования в связи с утверждениями о неправомерном поведении полиции проводятся самой полицией.  Комитет обеспокоен сообщениями о чрезмерном применении электрошоковых парализующих устройств (ЭШПУ) "тазеров" силами полиции в некоторых австралийских штатах и территориях (статьи 6 и 7).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решительные меры для искоренения всех форм чрезвычайного применения силы сотрудниками правоохранительных органов.  Ему следует, в частности:  а)  создать механизм для проведения независимых расследований по жалобам, касающимся чрезмерного применения силы сотрудниками правоохранительных органов;  b)  возбудить преследование предполагаемых виновных;  с)  активизировать свои усилия по обеспечению подготовки сотрудников правоохранительных органов в вопросах, связанных с чрезмерным применением силы, а также с принципом пропорциональности при применении силы;  d)  обеспечить, чтобы спецсредства, включая "тазеры", применялись только в ситуациях, когда в противном случае было бы оправдано применение более серьезных силовых средств или применение силы со смертельным исходом;  е)  привести свои законодательные положения и политику применения силы в соответствие с принятыми Организацией Объединенных Наций Основными принципами применения силы и огнестрельного оружия должностными лицами по поддержанию правопорядка;  и  f)  обеспечить надлежащее возмещение жертвам.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22.</w:t>
      </w:r>
      <w:r>
        <w:tab/>
        <w:t>Комитет с обеспокоенностью отмечает, что, несмотря на позитивные меры, принятые государством-участником, на территории Австралии по</w:t>
      </w:r>
      <w:r>
        <w:noBreakHyphen/>
        <w:t>прежнему не изжита торговля людьми, особенно женщинами (статья 8).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укрепить свои меры по предотвращению и искоренению торговли людьми, в том числе посредством принятия всеобъемлющей стратегии, и обеспечить равную помощь и защиту всем выявленным жертвам, независимо от их участия или неучастия в уголовных преследованиях виновных.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23.</w:t>
      </w:r>
      <w:r>
        <w:tab/>
        <w:t>С удовлетворением отмечая приверженность государства-участника использованию режима содержания в иммиграционных центрах задержания только в ограниченных обстоятельствах и в течение кратчайших возможных сроков, Комитет по</w:t>
      </w:r>
      <w:r>
        <w:noBreakHyphen/>
        <w:t>прежнему обеспокоен обязательным использованием этого режима во всех случаях незаконного въезда, содержанием этих лиц в отдельной зоне, а также нестатутным процессом вынесения решений относительно людей, прибывающих на лодках на австралийскую территорию и доставляемых на остров Пасхи.  Комитет обеспокоен также отсутствием эффективного процесса пересмотра решений о задержании (статьи 9 и 14).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следует:  а)  рассмотреть вопрос об упразднении оставшихся элементов его политики обязательного задержания иммигрантов;  b)  выполнить рекомендации Комиссии по правам человека и равным возможностям, сформулированные в ее докладе 2008 года "Задержание иммигрантов";  с)  рассмотреть вопрос о закрытии центра задержания на острове Пасхи;  и  d)  принять в законодательном порядке всеобъемлющие основы иммиграционной политики в соответствии с Пактом.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24.</w:t>
      </w:r>
      <w:r>
        <w:tab/>
        <w:t>Комитет выражает обеспокоенность в связи со значительными пробелами в защите детей и подростков в системе уголовного правосудия, а также в связи с тем, что дети и подростки могут содержаться в центрах для взрослых или в иммиграционных центрах задержания, где они порой становятся жертвами посягательств (статьи 9, 14 и 24).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обеспечить, чтобы с детьми, находящимися не в ладах с законом, в том числе содержащимися под стражей, обращались в соответствии с Пактом и с Правилами Организации Объединенных Наций, касающимися защиты несовершеннолетних, лишенных свободы.  Государству-участнику следует выполнить рекомендации, вынесенные на этот счет Комиссией по правам человека и равным возможностям.  Вопрос о положении детей, содержащихся под стражей, должен регулироваться в рамках новых предлагаемых государством-участником основ режима защиты детей.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25.</w:t>
      </w:r>
      <w:r>
        <w:tab/>
        <w:t>Комитет с обеспокоенностью отмечает отсутствие надлежащего доступа к правосудию для маргинальных групп и групп, находящихся в ущемленном положении, включая представителей коренных народов и неграждан (статьи 2 и 14).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принять эффективные меры для обеспечения равенства доступа к правосудию посредством предоставления надлежащих услуг по оказанию помощи лицам, находящимся в маргинальном и ущемленном положении, включая представителей коренных народов и неграждан.  Государству-участнику следует обеспечить надлежащее финансирование правовой помощи аборигенам и жителям островов Торресова пролива, включая услуги переводчиков.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26.</w:t>
      </w:r>
      <w:r>
        <w:tab/>
        <w:t>Отмечая меры, принятые государством-участником для борьбы со исламофобией, Комитет по</w:t>
      </w:r>
      <w:r>
        <w:noBreakHyphen/>
        <w:t>прежнему обеспокоен сообщениями о росте числа случаев дискриминации лиц мусульманского происхождения.  Комитет с сожалением констатирует отсутствие запрета на призывы к ненависти в той форме, в которой он предусмотрен статьей 20 Пакта (статьи 20 и 26).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осуществить своей проект "Свобода религии и вероисповедания в XXI столетии" в полном соответствии с Пактом и принять на федеральном уровне законы о запрете призывов к ненависти в форме, предусмотренной статьей 20 Пакта.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27.</w:t>
      </w:r>
      <w:r>
        <w:tab/>
        <w:t>Комитет отмечает, что в государстве-участнике отсутствуют стратегия и программа обеспечения осведомленности его населения о Пакте и Факультативном протоколе (статья 2).</w:t>
      </w:r>
    </w:p>
    <w:p w:rsidR="00000000" w:rsidRDefault="00000000"/>
    <w:p w:rsidR="00000000" w:rsidRDefault="00000000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рассмотреть вопрос о принятии всеобъемлющего плана действий по вопросам образования в области прав человека, включая учебные программы для государственных должностных лиц, преподавателей, судей, юристов и сотрудников полиции по вопросам прав, защищаемых Пактом и первым Факультативным протоколом.  Образование в области прав человека следует также предусмотреть на каждом уровне общего образования.</w:t>
      </w:r>
    </w:p>
    <w:p w:rsidR="00000000" w:rsidRDefault="00000000">
      <w:pPr>
        <w:ind w:left="567" w:hanging="567"/>
        <w:rPr>
          <w:b/>
        </w:rPr>
      </w:pPr>
    </w:p>
    <w:p w:rsidR="00000000" w:rsidRDefault="00000000">
      <w:r>
        <w:t>28.</w:t>
      </w:r>
      <w:r>
        <w:tab/>
        <w:t>Государству-участнику следует широко распространить текст его пятого периодического доклада, письменные ответы на перечень вопросов, составленный Комитетом, а также представить заключительные замечания широкой общественности, судебным, законодательным, административным органам, гражданскому обществу и неправительственным организациям, действующим в стране.  Печатные версии этих документов следует распространить среди университетов, публичных библиотек, в парламентской библиотеке и других соответствующих местах.</w:t>
      </w:r>
    </w:p>
    <w:p w:rsidR="00000000" w:rsidRDefault="00000000"/>
    <w:p w:rsidR="00000000" w:rsidRDefault="00000000">
      <w:r>
        <w:t>29.</w:t>
      </w:r>
      <w:r>
        <w:tab/>
        <w:t>В соответствии с пунктом 5 правила 71 правил процедуры Комитета государству-участнику в течение одного года следует представить соответствующую информацию о выполнении им рекомендаций Комитета, содержащихся в пунктах 11, 14, 17 и 23.</w:t>
      </w:r>
    </w:p>
    <w:p w:rsidR="00000000" w:rsidRDefault="00000000"/>
    <w:p w:rsidR="00000000" w:rsidRDefault="00000000">
      <w:r>
        <w:t>30.</w:t>
      </w:r>
      <w:r>
        <w:tab/>
        <w:t>Комитет просит государство-участник включить в свой шестой периодический доклад, подлежащий представлению к 1 апреля 2013 года, обновленную информацию по всем рекомендациям Комитета и по Пакту в целом, в том числе подробную информацию об осуществлении Пакта в Австралии, и предлагает государству-участнику привлечь к подготовке шестого периодического доклада гражданское общество и неправительственные организации, действующие в государстве-участнике.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 - - - -</w:t>
      </w:r>
    </w:p>
    <w:p w:rsidR="00000000" w:rsidRDefault="00000000">
      <w:pPr>
        <w:rPr>
          <w:lang w:val="en-US"/>
        </w:rPr>
      </w:pPr>
    </w:p>
    <w:sectPr w:rsidR="00000000"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CCPR/C/AUS/CO/5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CCPR/C/AUS/CO/5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2951</Words>
  <Characters>16823</Characters>
  <Application>Microsoft Office Word</Application>
  <DocSecurity>4</DocSecurity>
  <Lines>140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0942216.doc</vt:lpstr>
    </vt:vector>
  </TitlesOfParts>
  <Company> </Company>
  <LinksUpToDate>false</LinksUpToDate>
  <CharactersWithSpaces>20659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0942216.doc</dc:title>
  <dc:subject>Dratchov</dc:subject>
  <dc:creator>Tatiana Dmitrieva</dc:creator>
  <cp:keywords/>
  <dc:description/>
  <cp:lastModifiedBy>csd</cp:lastModifiedBy>
  <cp:revision>2</cp:revision>
  <cp:lastPrinted>2009-05-26T11:11:00Z</cp:lastPrinted>
  <dcterms:created xsi:type="dcterms:W3CDTF">2009-06-08T13:22:00Z</dcterms:created>
  <dcterms:modified xsi:type="dcterms:W3CDTF">2009-06-08T13:22:00Z</dcterms:modified>
</cp:coreProperties>
</file>