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B97" w:rsidRDefault="00FF3B97" w:rsidP="00FF3B97">
      <w:pPr>
        <w:spacing w:line="60" w:lineRule="exact"/>
        <w:rPr>
          <w:sz w:val="6"/>
          <w:lang w:val="en-US"/>
        </w:rPr>
        <w:sectPr w:rsidR="00FF3B97" w:rsidSect="00FF3B9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3F6EF3" w:rsidRDefault="003F6EF3" w:rsidP="003F6EF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3F6EF3" w:rsidRDefault="003F6EF3" w:rsidP="003F6E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девятая сессия</w:t>
      </w:r>
    </w:p>
    <w:p w:rsidR="003F6EF3" w:rsidRDefault="003F6EF3" w:rsidP="003F6EF3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 июля — 10 августа 2007 года</w:t>
      </w:r>
    </w:p>
    <w:p w:rsidR="003F6EF3" w:rsidRPr="005464D1" w:rsidRDefault="003F6EF3" w:rsidP="003F6EF3">
      <w:pPr>
        <w:pStyle w:val="SingleTxt"/>
        <w:spacing w:after="0" w:line="120" w:lineRule="exact"/>
        <w:rPr>
          <w:sz w:val="10"/>
        </w:rPr>
      </w:pPr>
    </w:p>
    <w:p w:rsidR="003F6EF3" w:rsidRPr="005464D1" w:rsidRDefault="003F6EF3" w:rsidP="003F6EF3">
      <w:pPr>
        <w:pStyle w:val="SingleTxt"/>
        <w:spacing w:after="0" w:line="120" w:lineRule="exact"/>
        <w:rPr>
          <w:sz w:val="10"/>
        </w:rPr>
      </w:pPr>
    </w:p>
    <w:p w:rsidR="003F6EF3" w:rsidRPr="005464D1" w:rsidRDefault="003F6EF3" w:rsidP="003F6EF3">
      <w:pPr>
        <w:pStyle w:val="SingleTxt"/>
        <w:spacing w:after="0" w:line="120" w:lineRule="exact"/>
        <w:rPr>
          <w:sz w:val="10"/>
        </w:rPr>
      </w:pPr>
    </w:p>
    <w:p w:rsidR="003F6EF3" w:rsidRDefault="003F6EF3" w:rsidP="003F6EF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Лихтенштейн</w:t>
      </w:r>
    </w:p>
    <w:p w:rsidR="003F6EF3" w:rsidRPr="005464D1" w:rsidRDefault="003F6EF3" w:rsidP="003F6EF3">
      <w:pPr>
        <w:pStyle w:val="SingleTxt"/>
        <w:spacing w:after="0" w:line="120" w:lineRule="exact"/>
        <w:rPr>
          <w:sz w:val="10"/>
        </w:rPr>
      </w:pPr>
    </w:p>
    <w:p w:rsidR="003F6EF3" w:rsidRPr="005464D1" w:rsidRDefault="003F6EF3" w:rsidP="003F6EF3">
      <w:pPr>
        <w:pStyle w:val="SingleTxt"/>
        <w:spacing w:after="0" w:line="120" w:lineRule="exact"/>
        <w:rPr>
          <w:sz w:val="10"/>
        </w:rPr>
      </w:pPr>
    </w:p>
    <w:p w:rsidR="003F6EF3" w:rsidRDefault="003F6EF3" w:rsidP="003F6EF3">
      <w:pPr>
        <w:pStyle w:val="SingleTxt"/>
      </w:pPr>
      <w:r>
        <w:t>1.</w:t>
      </w:r>
      <w:r>
        <w:tab/>
        <w:t>Комитет рассмотрел второй и третий периодические доклады Лихте</w:t>
      </w:r>
      <w:r>
        <w:t>н</w:t>
      </w:r>
      <w:r>
        <w:t>штейна (</w:t>
      </w:r>
      <w:r>
        <w:rPr>
          <w:lang w:val="en-US"/>
        </w:rPr>
        <w:t>CEDAW</w:t>
      </w:r>
      <w:r w:rsidRPr="0078552F">
        <w:t>/</w:t>
      </w:r>
      <w:r>
        <w:rPr>
          <w:lang w:val="en-US"/>
        </w:rPr>
        <w:t>C</w:t>
      </w:r>
      <w:r w:rsidRPr="0078552F">
        <w:t>/</w:t>
      </w:r>
      <w:r>
        <w:rPr>
          <w:lang w:val="en-US"/>
        </w:rPr>
        <w:t>LIE</w:t>
      </w:r>
      <w:r w:rsidRPr="0078552F">
        <w:t xml:space="preserve">/2 </w:t>
      </w:r>
      <w:r>
        <w:t xml:space="preserve">и </w:t>
      </w:r>
      <w:r>
        <w:rPr>
          <w:lang w:val="en-US"/>
        </w:rPr>
        <w:t>CEDAW</w:t>
      </w:r>
      <w:r w:rsidRPr="0078552F">
        <w:t>/</w:t>
      </w:r>
      <w:r>
        <w:rPr>
          <w:lang w:val="en-US"/>
        </w:rPr>
        <w:t>C</w:t>
      </w:r>
      <w:r w:rsidRPr="0078552F">
        <w:t>/</w:t>
      </w:r>
      <w:r>
        <w:rPr>
          <w:lang w:val="en-US"/>
        </w:rPr>
        <w:t>LIE</w:t>
      </w:r>
      <w:r w:rsidRPr="0078552F">
        <w:t>/</w:t>
      </w:r>
      <w:r>
        <w:t>3) на своих 797</w:t>
      </w:r>
      <w:r>
        <w:noBreakHyphen/>
        <w:t>м и 798</w:t>
      </w:r>
      <w:r>
        <w:noBreakHyphen/>
        <w:t>м</w:t>
      </w:r>
      <w:r w:rsidRPr="002F2E6F">
        <w:t xml:space="preserve"> </w:t>
      </w:r>
      <w:r>
        <w:t>заседан</w:t>
      </w:r>
      <w:r>
        <w:t>и</w:t>
      </w:r>
      <w:r>
        <w:t xml:space="preserve">ях 26 июля 2007 года (см. </w:t>
      </w:r>
      <w:r>
        <w:rPr>
          <w:lang w:val="en-US"/>
        </w:rPr>
        <w:t>CEDAW</w:t>
      </w:r>
      <w:r w:rsidRPr="0078552F">
        <w:t>/</w:t>
      </w:r>
      <w:r>
        <w:rPr>
          <w:lang w:val="en-US"/>
        </w:rPr>
        <w:t>C</w:t>
      </w:r>
      <w:r w:rsidRPr="0078552F">
        <w:t>/</w:t>
      </w:r>
      <w:r>
        <w:rPr>
          <w:lang w:val="en-US"/>
        </w:rPr>
        <w:t>SR</w:t>
      </w:r>
      <w:r w:rsidRPr="0078552F">
        <w:t>.797</w:t>
      </w:r>
      <w:r>
        <w:t>(В)</w:t>
      </w:r>
      <w:r w:rsidRPr="0078552F">
        <w:t xml:space="preserve"> </w:t>
      </w:r>
      <w:r>
        <w:t>и</w:t>
      </w:r>
      <w:r w:rsidRPr="0078552F">
        <w:t xml:space="preserve"> 798</w:t>
      </w:r>
      <w:r>
        <w:t>(В)). Перечень тем и в</w:t>
      </w:r>
      <w:r>
        <w:t>о</w:t>
      </w:r>
      <w:r>
        <w:t xml:space="preserve">просов Комитета содержится в документе </w:t>
      </w:r>
      <w:r>
        <w:rPr>
          <w:lang w:val="en-US"/>
        </w:rPr>
        <w:t>CEDAW</w:t>
      </w:r>
      <w:r w:rsidRPr="0078552F">
        <w:t>/</w:t>
      </w:r>
      <w:r>
        <w:rPr>
          <w:lang w:val="en-US"/>
        </w:rPr>
        <w:t>C</w:t>
      </w:r>
      <w:r w:rsidRPr="0078552F">
        <w:t>/</w:t>
      </w:r>
      <w:r>
        <w:rPr>
          <w:lang w:val="en-US"/>
        </w:rPr>
        <w:t>LIE</w:t>
      </w:r>
      <w:r w:rsidRPr="0078552F">
        <w:t>/</w:t>
      </w:r>
      <w:r>
        <w:rPr>
          <w:lang w:val="en-US"/>
        </w:rPr>
        <w:t>Q</w:t>
      </w:r>
      <w:r w:rsidRPr="0078552F">
        <w:t>/3</w:t>
      </w:r>
      <w:r>
        <w:t>, а ответы Ли</w:t>
      </w:r>
      <w:r>
        <w:t>х</w:t>
      </w:r>
      <w:r>
        <w:t xml:space="preserve">тенштейна — в документе </w:t>
      </w:r>
      <w:r>
        <w:rPr>
          <w:lang w:val="en-US"/>
        </w:rPr>
        <w:t>CEDAW</w:t>
      </w:r>
      <w:r w:rsidRPr="0078552F">
        <w:t>/</w:t>
      </w:r>
      <w:r>
        <w:rPr>
          <w:lang w:val="en-US"/>
        </w:rPr>
        <w:t>C</w:t>
      </w:r>
      <w:r w:rsidRPr="0078552F">
        <w:t>/</w:t>
      </w:r>
      <w:r>
        <w:rPr>
          <w:lang w:val="en-US"/>
        </w:rPr>
        <w:t>LIE</w:t>
      </w:r>
      <w:r w:rsidRPr="0078552F">
        <w:t>/</w:t>
      </w:r>
      <w:r>
        <w:rPr>
          <w:lang w:val="en-US"/>
        </w:rPr>
        <w:t>Q</w:t>
      </w:r>
      <w:r w:rsidRPr="0078552F">
        <w:t>/3/</w:t>
      </w:r>
      <w:r>
        <w:rPr>
          <w:lang w:val="en-US"/>
        </w:rPr>
        <w:t>Add</w:t>
      </w:r>
      <w:r w:rsidRPr="0078552F">
        <w:t>.1</w:t>
      </w:r>
      <w:r>
        <w:t>.</w:t>
      </w:r>
    </w:p>
    <w:p w:rsidR="003F6EF3" w:rsidRPr="005464D1" w:rsidRDefault="003F6EF3" w:rsidP="003F6EF3">
      <w:pPr>
        <w:pStyle w:val="SingleTxt"/>
        <w:spacing w:after="0" w:line="120" w:lineRule="exact"/>
        <w:rPr>
          <w:sz w:val="10"/>
        </w:rPr>
      </w:pPr>
    </w:p>
    <w:p w:rsidR="003F6EF3" w:rsidRDefault="003F6EF3" w:rsidP="003F6E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3F6EF3" w:rsidRPr="005464D1" w:rsidRDefault="003F6EF3" w:rsidP="003F6EF3">
      <w:pPr>
        <w:pStyle w:val="SingleTxt"/>
        <w:spacing w:after="0" w:line="120" w:lineRule="exact"/>
        <w:rPr>
          <w:sz w:val="10"/>
        </w:rPr>
      </w:pPr>
    </w:p>
    <w:p w:rsidR="003F6EF3" w:rsidRDefault="003F6EF3" w:rsidP="003F6EF3">
      <w:pPr>
        <w:pStyle w:val="SingleTxt"/>
      </w:pPr>
      <w:r>
        <w:t>2.</w:t>
      </w:r>
      <w:r>
        <w:tab/>
        <w:t>Комитет выражает признательность государству-участнику за его второй и третий периодические доклады, которые составлены в соответствии с рук</w:t>
      </w:r>
      <w:r>
        <w:t>о</w:t>
      </w:r>
      <w:r>
        <w:t>водящими принципами Комитета в отношении подготовки периодических до</w:t>
      </w:r>
      <w:r>
        <w:t>к</w:t>
      </w:r>
      <w:r>
        <w:t>ладов и учитывают предыдущие заключительные замечания Комитета.</w:t>
      </w:r>
    </w:p>
    <w:p w:rsidR="003F6EF3" w:rsidRDefault="003F6EF3" w:rsidP="003F6EF3">
      <w:pPr>
        <w:pStyle w:val="SingleTxt"/>
      </w:pPr>
      <w:r>
        <w:t>3.</w:t>
      </w:r>
      <w:r>
        <w:tab/>
        <w:t>Комитет с признательностью отмечает письменные ответы государства-участника на перечень тем и вопросов, затронутых предсессионной рабочей группой, и его устную презентацию и последующие разъяснения в ответ на в</w:t>
      </w:r>
      <w:r>
        <w:t>о</w:t>
      </w:r>
      <w:r>
        <w:t>просы, заданные в устной форме членами Комитета. Комитет с удовлетворен</w:t>
      </w:r>
      <w:r>
        <w:t>и</w:t>
      </w:r>
      <w:r>
        <w:t>ем отмечает, что между делегацией и членами Комитета был проведен откр</w:t>
      </w:r>
      <w:r>
        <w:t>о</w:t>
      </w:r>
      <w:r>
        <w:t>венный и конструктивный диалог, позволивший получить более полное пре</w:t>
      </w:r>
      <w:r>
        <w:t>д</w:t>
      </w:r>
      <w:r>
        <w:t>ставление о реальном положении женщин в Лихтенштейне.</w:t>
      </w:r>
    </w:p>
    <w:p w:rsidR="003F6EF3" w:rsidRDefault="003F6EF3" w:rsidP="003F6EF3">
      <w:pPr>
        <w:pStyle w:val="SingleTxt"/>
      </w:pPr>
      <w:r>
        <w:t>4.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им делегации во главе с Постоянным представителем Лихтенштейна при Организации Объединенных Наций, в состав которой входил также Директор Управления по обеспечению равных возможностей.</w:t>
      </w:r>
    </w:p>
    <w:p w:rsidR="003F6EF3" w:rsidRPr="003F6EF3" w:rsidRDefault="003F6EF3" w:rsidP="003F6EF3">
      <w:pPr>
        <w:pStyle w:val="SingleTxt"/>
      </w:pPr>
      <w:r>
        <w:t>5.</w:t>
      </w:r>
      <w:r>
        <w:tab/>
        <w:t>Комитет с удовлетворением принимает к сведению, что в октябре 2001 года государство-участник ратифицировало Факультативный протокол к Конвенции.</w:t>
      </w:r>
    </w:p>
    <w:p w:rsidR="003F6EF3" w:rsidRPr="003F6EF3" w:rsidRDefault="003F6EF3" w:rsidP="003F6EF3">
      <w:pPr>
        <w:pStyle w:val="SingleTxt"/>
        <w:spacing w:after="0" w:line="120" w:lineRule="exact"/>
        <w:rPr>
          <w:sz w:val="10"/>
        </w:rPr>
      </w:pPr>
    </w:p>
    <w:p w:rsidR="003F6EF3" w:rsidRDefault="003F6EF3" w:rsidP="003F6E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3F6EF3" w:rsidRPr="005464D1" w:rsidRDefault="003F6EF3" w:rsidP="003F6EF3">
      <w:pPr>
        <w:pStyle w:val="SingleTxt"/>
        <w:keepNext/>
        <w:spacing w:after="0" w:line="120" w:lineRule="exact"/>
        <w:rPr>
          <w:sz w:val="10"/>
        </w:rPr>
      </w:pPr>
    </w:p>
    <w:p w:rsidR="003F6EF3" w:rsidRPr="002F2E6F" w:rsidRDefault="003F6EF3" w:rsidP="003F6EF3">
      <w:pPr>
        <w:pStyle w:val="SingleTxt"/>
        <w:rPr>
          <w:w w:val="102"/>
        </w:rPr>
      </w:pPr>
      <w:r w:rsidRPr="002F2E6F">
        <w:rPr>
          <w:w w:val="102"/>
        </w:rPr>
        <w:t>6.</w:t>
      </w:r>
      <w:r w:rsidRPr="002F2E6F">
        <w:rPr>
          <w:w w:val="102"/>
        </w:rPr>
        <w:tab/>
        <w:t>Комитет с удовлетворением отмечает, что государство-участник внесло в 2006 году поправки в Закон о равенстве мужчин и женщин в целях обеспечения равного обращения с мужчинами и женщинами на рабочих местах; пересмотр</w:t>
      </w:r>
      <w:r w:rsidRPr="002F2E6F">
        <w:rPr>
          <w:w w:val="102"/>
        </w:rPr>
        <w:t>е</w:t>
      </w:r>
      <w:r w:rsidRPr="002F2E6F">
        <w:rPr>
          <w:w w:val="102"/>
        </w:rPr>
        <w:t>ло Уголовно-процессуальный кодекс в целях усиления защиты потерпевших и включило в Уголовный кодекс положение о запрещении преследования; и пр</w:t>
      </w:r>
      <w:r w:rsidRPr="002F2E6F">
        <w:rPr>
          <w:w w:val="102"/>
        </w:rPr>
        <w:t>и</w:t>
      </w:r>
      <w:r w:rsidRPr="002F2E6F">
        <w:rPr>
          <w:w w:val="102"/>
        </w:rPr>
        <w:t>няло в июне 2007 года Закон о защите потерпевших, который вступит в с</w:t>
      </w:r>
      <w:r w:rsidRPr="002F2E6F">
        <w:rPr>
          <w:w w:val="102"/>
        </w:rPr>
        <w:t>и</w:t>
      </w:r>
      <w:r w:rsidRPr="002F2E6F">
        <w:rPr>
          <w:w w:val="102"/>
        </w:rPr>
        <w:t>лу 1 апреля 2008 года и предусматривает предоставление консультаций и финанс</w:t>
      </w:r>
      <w:r w:rsidRPr="002F2E6F">
        <w:rPr>
          <w:w w:val="102"/>
        </w:rPr>
        <w:t>о</w:t>
      </w:r>
      <w:r w:rsidRPr="002F2E6F">
        <w:rPr>
          <w:w w:val="102"/>
        </w:rPr>
        <w:t>вой помощи потерпевшим. Комитет также высоко оценивает тот факт, что Управление по обеспечению равных возможностей (</w:t>
      </w:r>
      <w:r w:rsidRPr="002F2E6F">
        <w:rPr>
          <w:w w:val="102"/>
          <w:lang w:val="en-US"/>
        </w:rPr>
        <w:t>Stabstelle</w:t>
      </w:r>
      <w:r w:rsidRPr="002F2E6F">
        <w:rPr>
          <w:w w:val="102"/>
        </w:rPr>
        <w:t xml:space="preserve"> </w:t>
      </w:r>
      <w:r w:rsidRPr="002F2E6F">
        <w:rPr>
          <w:w w:val="102"/>
          <w:lang w:val="en-US"/>
        </w:rPr>
        <w:t>f</w:t>
      </w:r>
      <w:r w:rsidRPr="002F2E6F">
        <w:rPr>
          <w:w w:val="102"/>
        </w:rPr>
        <w:t>ü</w:t>
      </w:r>
      <w:r w:rsidRPr="002F2E6F">
        <w:rPr>
          <w:w w:val="102"/>
          <w:lang w:val="en-US"/>
        </w:rPr>
        <w:t>r</w:t>
      </w:r>
      <w:r w:rsidRPr="002F2E6F">
        <w:rPr>
          <w:w w:val="102"/>
        </w:rPr>
        <w:t xml:space="preserve"> </w:t>
      </w:r>
      <w:r w:rsidRPr="002F2E6F">
        <w:rPr>
          <w:w w:val="102"/>
          <w:lang w:val="en-US"/>
        </w:rPr>
        <w:t>Chancengleic</w:t>
      </w:r>
      <w:r w:rsidRPr="002F2E6F">
        <w:rPr>
          <w:w w:val="102"/>
          <w:lang w:val="en-US"/>
        </w:rPr>
        <w:t>h</w:t>
      </w:r>
      <w:r w:rsidRPr="002F2E6F">
        <w:rPr>
          <w:w w:val="102"/>
          <w:lang w:val="en-US"/>
        </w:rPr>
        <w:t>heit</w:t>
      </w:r>
      <w:r w:rsidRPr="002F2E6F">
        <w:rPr>
          <w:w w:val="102"/>
        </w:rPr>
        <w:t>) осуществляет учебно-просветительные программы по ра</w:t>
      </w:r>
      <w:r w:rsidRPr="002F2E6F">
        <w:rPr>
          <w:w w:val="102"/>
        </w:rPr>
        <w:t>з</w:t>
      </w:r>
      <w:r w:rsidRPr="002F2E6F">
        <w:rPr>
          <w:w w:val="102"/>
        </w:rPr>
        <w:t>личным аспектам гендерного равенства.</w:t>
      </w:r>
    </w:p>
    <w:p w:rsidR="003F6EF3" w:rsidRDefault="003F6EF3" w:rsidP="003F6EF3">
      <w:pPr>
        <w:pStyle w:val="SingleTxt"/>
      </w:pPr>
      <w:r>
        <w:t>7.</w:t>
      </w:r>
      <w:r>
        <w:tab/>
        <w:t>Комитет приветствует вклад государства-участника в осуществление же</w:t>
      </w:r>
      <w:r>
        <w:t>н</w:t>
      </w:r>
      <w:r>
        <w:t>ских проектов и поощрение прав человека женщин в контексте его программ сотрудничества в области развития.</w:t>
      </w:r>
    </w:p>
    <w:p w:rsidR="003F6EF3" w:rsidRPr="005464D1" w:rsidRDefault="003F6EF3" w:rsidP="003F6EF3">
      <w:pPr>
        <w:pStyle w:val="SingleTxt"/>
        <w:spacing w:after="0" w:line="120" w:lineRule="exact"/>
        <w:rPr>
          <w:sz w:val="10"/>
        </w:rPr>
      </w:pPr>
    </w:p>
    <w:p w:rsidR="003F6EF3" w:rsidRDefault="003F6EF3" w:rsidP="003F6E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3F6EF3" w:rsidRPr="005464D1" w:rsidRDefault="003F6EF3" w:rsidP="003F6EF3">
      <w:pPr>
        <w:pStyle w:val="SingleTxt"/>
        <w:spacing w:after="0" w:line="120" w:lineRule="exact"/>
        <w:rPr>
          <w:sz w:val="10"/>
        </w:rPr>
      </w:pPr>
    </w:p>
    <w:p w:rsidR="003F6EF3" w:rsidRDefault="003F6EF3" w:rsidP="003F6EF3">
      <w:pPr>
        <w:pStyle w:val="SingleTxt"/>
      </w:pPr>
      <w:r>
        <w:t>8.</w:t>
      </w:r>
      <w:r>
        <w:tab/>
      </w:r>
      <w:r w:rsidRPr="002F2E6F">
        <w:rPr>
          <w:b/>
        </w:rPr>
        <w:t>Ссылаясь на обязательство государства-участника систематически и п</w:t>
      </w:r>
      <w:r w:rsidRPr="002F2E6F">
        <w:rPr>
          <w:b/>
        </w:rPr>
        <w:t>о</w:t>
      </w:r>
      <w:r w:rsidRPr="002F2E6F">
        <w:rPr>
          <w:b/>
        </w:rPr>
        <w:t>следовательно выполнять все положения Конвенции, Комитет считает, что пр</w:t>
      </w:r>
      <w:r w:rsidRPr="002F2E6F">
        <w:rPr>
          <w:b/>
        </w:rPr>
        <w:t>о</w:t>
      </w:r>
      <w:r w:rsidRPr="002F2E6F">
        <w:rPr>
          <w:b/>
        </w:rPr>
        <w:t>блемы и рекомендации, изложенные в настоящих заключительных замечаниях, требуют от государства-участника уделения первостепенного внимания в пер</w:t>
      </w:r>
      <w:r w:rsidRPr="002F2E6F">
        <w:rPr>
          <w:b/>
        </w:rPr>
        <w:t>и</w:t>
      </w:r>
      <w:r w:rsidRPr="002F2E6F">
        <w:rPr>
          <w:b/>
        </w:rPr>
        <w:t>од с настоящего момента и до представления следующего периодического до</w:t>
      </w:r>
      <w:r w:rsidRPr="002F2E6F">
        <w:rPr>
          <w:b/>
        </w:rPr>
        <w:t>к</w:t>
      </w:r>
      <w:r w:rsidRPr="002F2E6F">
        <w:rPr>
          <w:b/>
        </w:rPr>
        <w:t>лада. Поэтому Комитет</w:t>
      </w:r>
      <w:r>
        <w:rPr>
          <w:b/>
        </w:rPr>
        <w:t xml:space="preserve"> призывает государство-участ-</w:t>
      </w:r>
      <w:r>
        <w:rPr>
          <w:b/>
        </w:rPr>
        <w:br/>
        <w:t>ник</w:t>
      </w:r>
      <w:r w:rsidRPr="002F2E6F">
        <w:rPr>
          <w:b/>
        </w:rPr>
        <w:t xml:space="preserve"> сосредоточить внимание на этих областях в своей работе и соо</w:t>
      </w:r>
      <w:r w:rsidRPr="002F2E6F">
        <w:rPr>
          <w:b/>
        </w:rPr>
        <w:t>б</w:t>
      </w:r>
      <w:r w:rsidRPr="002F2E6F">
        <w:rPr>
          <w:b/>
        </w:rPr>
        <w:t>щить о принятых мерах и достигнутых результатах в его следующем периодич</w:t>
      </w:r>
      <w:r w:rsidRPr="002F2E6F">
        <w:rPr>
          <w:b/>
        </w:rPr>
        <w:t>е</w:t>
      </w:r>
      <w:r w:rsidRPr="002F2E6F">
        <w:rPr>
          <w:b/>
        </w:rPr>
        <w:t>ском докладе. Он призывает также го</w:t>
      </w:r>
      <w:r>
        <w:rPr>
          <w:b/>
        </w:rPr>
        <w:t>сударство-участник</w:t>
      </w:r>
      <w:r w:rsidRPr="002F2E6F">
        <w:rPr>
          <w:b/>
        </w:rPr>
        <w:t xml:space="preserve"> направить н</w:t>
      </w:r>
      <w:r w:rsidRPr="002F2E6F">
        <w:rPr>
          <w:b/>
        </w:rPr>
        <w:t>а</w:t>
      </w:r>
      <w:r w:rsidRPr="002F2E6F">
        <w:rPr>
          <w:b/>
        </w:rPr>
        <w:t>стоящие заключительные замечания всем соответствующим министерс</w:t>
      </w:r>
      <w:r w:rsidRPr="002F2E6F">
        <w:rPr>
          <w:b/>
        </w:rPr>
        <w:t>т</w:t>
      </w:r>
      <w:r w:rsidRPr="002F2E6F">
        <w:rPr>
          <w:b/>
        </w:rPr>
        <w:t>вам и в парламент, с тем чтобы обеспечить их полное осуществл</w:t>
      </w:r>
      <w:r w:rsidRPr="002F2E6F">
        <w:rPr>
          <w:b/>
        </w:rPr>
        <w:t>е</w:t>
      </w:r>
      <w:r w:rsidRPr="002F2E6F">
        <w:rPr>
          <w:b/>
        </w:rPr>
        <w:t>ние.</w:t>
      </w:r>
    </w:p>
    <w:p w:rsidR="003F6EF3" w:rsidRDefault="003F6EF3" w:rsidP="003F6EF3">
      <w:pPr>
        <w:pStyle w:val="SingleTxt"/>
      </w:pPr>
      <w:r>
        <w:t>9.</w:t>
      </w:r>
      <w:r>
        <w:tab/>
        <w:t>Отмечая, что положения Конвенции могут применяться напрямую, Ком</w:t>
      </w:r>
      <w:r>
        <w:t>и</w:t>
      </w:r>
      <w:r>
        <w:t>тет выражает обеспокоенность по поводу того, что Конвенция не играет дост</w:t>
      </w:r>
      <w:r>
        <w:t>а</w:t>
      </w:r>
      <w:r>
        <w:t>точно заметной роли и нерегулярно используется в качестве юридического обоснования для принятия мер, в том числе законодательных мер, по ликвид</w:t>
      </w:r>
      <w:r>
        <w:t>а</w:t>
      </w:r>
      <w:r>
        <w:t>ции ди</w:t>
      </w:r>
      <w:r>
        <w:t>с</w:t>
      </w:r>
      <w:r>
        <w:t>криминации в отношении женщин и поощрению гендерного равенства в государстве-участнике. Комитет обеспокоен также тем, что положения Ко</w:t>
      </w:r>
      <w:r>
        <w:t>н</w:t>
      </w:r>
      <w:r>
        <w:t>венции не упоминаются в судебных разбирательствах, что свидетельствует, возможно, о неинформированности работников судебно-правовых органов о Конвенции.</w:t>
      </w:r>
    </w:p>
    <w:p w:rsidR="003F6EF3" w:rsidRDefault="003F6EF3" w:rsidP="003F6EF3">
      <w:pPr>
        <w:pStyle w:val="SingleTxt"/>
        <w:rPr>
          <w:b/>
        </w:rPr>
      </w:pPr>
      <w:r w:rsidRPr="00962DB8">
        <w:t>10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в его де</w:t>
      </w:r>
      <w:r>
        <w:rPr>
          <w:b/>
        </w:rPr>
        <w:t>я</w:t>
      </w:r>
      <w:r>
        <w:rPr>
          <w:b/>
        </w:rPr>
        <w:t>тельности по обеспечению гендерного равенства уделять большее вним</w:t>
      </w:r>
      <w:r>
        <w:rPr>
          <w:b/>
        </w:rPr>
        <w:t>а</w:t>
      </w:r>
      <w:r>
        <w:rPr>
          <w:b/>
        </w:rPr>
        <w:t>ние Конвенции как имеющему обязательную юридическую силу и напр</w:t>
      </w:r>
      <w:r>
        <w:rPr>
          <w:b/>
        </w:rPr>
        <w:t>я</w:t>
      </w:r>
      <w:r>
        <w:rPr>
          <w:b/>
        </w:rPr>
        <w:t>мую применимому правозащитному документу. Он также призывает гос</w:t>
      </w:r>
      <w:r>
        <w:rPr>
          <w:b/>
        </w:rPr>
        <w:t>у</w:t>
      </w:r>
      <w:r>
        <w:rPr>
          <w:b/>
        </w:rPr>
        <w:t>дарство-участник энергично добиваться повышения инфо</w:t>
      </w:r>
      <w:r>
        <w:rPr>
          <w:b/>
        </w:rPr>
        <w:t>р</w:t>
      </w:r>
      <w:r>
        <w:rPr>
          <w:b/>
        </w:rPr>
        <w:t>мированности о Конвенции, в частности среди женщин и мужчин, работающих в суде</w:t>
      </w:r>
      <w:r>
        <w:rPr>
          <w:b/>
        </w:rPr>
        <w:t>б</w:t>
      </w:r>
      <w:r>
        <w:rPr>
          <w:b/>
        </w:rPr>
        <w:t>ной и правовой областях, политических партий, членов парламента и г</w:t>
      </w:r>
      <w:r>
        <w:rPr>
          <w:b/>
        </w:rPr>
        <w:t>о</w:t>
      </w:r>
      <w:r>
        <w:rPr>
          <w:b/>
        </w:rPr>
        <w:t>сударственных должностных лиц на всех уровнях, в том числе среди с</w:t>
      </w:r>
      <w:r>
        <w:rPr>
          <w:b/>
        </w:rPr>
        <w:t>о</w:t>
      </w:r>
      <w:r>
        <w:rPr>
          <w:b/>
        </w:rPr>
        <w:t>трудников правоохранительных органов, с тем чтобы Конвенция более а</w:t>
      </w:r>
      <w:r>
        <w:rPr>
          <w:b/>
        </w:rPr>
        <w:t>к</w:t>
      </w:r>
      <w:r>
        <w:rPr>
          <w:b/>
        </w:rPr>
        <w:t>тивно использовалась при разработке и осуществлении всех законод</w:t>
      </w:r>
      <w:r>
        <w:rPr>
          <w:b/>
        </w:rPr>
        <w:t>а</w:t>
      </w:r>
      <w:r>
        <w:rPr>
          <w:b/>
        </w:rPr>
        <w:t>тельных и директивных документов и программ, направленных на пра</w:t>
      </w:r>
      <w:r>
        <w:rPr>
          <w:b/>
        </w:rPr>
        <w:t>к</w:t>
      </w:r>
      <w:r>
        <w:rPr>
          <w:b/>
        </w:rPr>
        <w:t>тическую реализацию принципа равенства между женщинами и мужч</w:t>
      </w:r>
      <w:r>
        <w:rPr>
          <w:b/>
        </w:rPr>
        <w:t>и</w:t>
      </w:r>
      <w:r>
        <w:rPr>
          <w:b/>
        </w:rPr>
        <w:t>нами. Комитет предлагает государству-участнику систематически пов</w:t>
      </w:r>
      <w:r>
        <w:rPr>
          <w:b/>
        </w:rPr>
        <w:t>ы</w:t>
      </w:r>
      <w:r>
        <w:rPr>
          <w:b/>
        </w:rPr>
        <w:t>шать инфо</w:t>
      </w:r>
      <w:r>
        <w:rPr>
          <w:b/>
        </w:rPr>
        <w:t>р</w:t>
      </w:r>
      <w:r>
        <w:rPr>
          <w:b/>
        </w:rPr>
        <w:t>мированность и осведомленность о Конвенции и принципе гендерного р</w:t>
      </w:r>
      <w:r>
        <w:rPr>
          <w:b/>
        </w:rPr>
        <w:t>а</w:t>
      </w:r>
      <w:r>
        <w:rPr>
          <w:b/>
        </w:rPr>
        <w:t>венства в рамках его учебно-просветительных программ.</w:t>
      </w:r>
    </w:p>
    <w:p w:rsidR="003F6EF3" w:rsidRDefault="003F6EF3" w:rsidP="003F6EF3">
      <w:pPr>
        <w:pStyle w:val="SingleTxt"/>
      </w:pPr>
      <w:r>
        <w:t>11.</w:t>
      </w:r>
      <w:r>
        <w:tab/>
        <w:t>Принимая к сведению дуалистический характер устройства государства-участника, Комитет выражает обеспокоенность по поводу оговорки государс</w:t>
      </w:r>
      <w:r>
        <w:t>т</w:t>
      </w:r>
      <w:r>
        <w:t>ва-участника к статье 1 Конвенции — оговорки, которая касается наследования трона в Княжеском доме Лихтенштейна и в соответствии с которой женщины не имеют права занимать трон, как это и было подтверждено делегацией.</w:t>
      </w:r>
    </w:p>
    <w:p w:rsidR="003F6EF3" w:rsidRDefault="003F6EF3" w:rsidP="003F6EF3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предлагает государству-участнику обсудить его оговорку к статье 1 Конвенции с автономно действующим Княжеским домом Ли</w:t>
      </w:r>
      <w:r>
        <w:rPr>
          <w:b/>
        </w:rPr>
        <w:t>х</w:t>
      </w:r>
      <w:r>
        <w:rPr>
          <w:b/>
        </w:rPr>
        <w:t>тенштейна в ц</w:t>
      </w:r>
      <w:r>
        <w:rPr>
          <w:b/>
        </w:rPr>
        <w:t>е</w:t>
      </w:r>
      <w:r>
        <w:rPr>
          <w:b/>
        </w:rPr>
        <w:t>лях ее снятия.</w:t>
      </w:r>
    </w:p>
    <w:p w:rsidR="003F6EF3" w:rsidRDefault="003F6EF3" w:rsidP="003F6EF3">
      <w:pPr>
        <w:pStyle w:val="SingleTxt"/>
      </w:pPr>
      <w:r>
        <w:t>13.</w:t>
      </w:r>
      <w:r>
        <w:tab/>
        <w:t>Принимая к сведению недавно внесенные в Закон о равенстве мужчин и женщин 1999 года изменения, касающиеся обеспечения равного обращения с мужчинами и женщинами на рабочих местах, а также вн</w:t>
      </w:r>
      <w:r>
        <w:t>е</w:t>
      </w:r>
      <w:r>
        <w:t>сенные в Закон в 2006 году изменения, добавившие определение сексуальных домогательств и прямой и косвенной дискриминации на рынке труда, Комитет выражает обе</w:t>
      </w:r>
      <w:r>
        <w:t>с</w:t>
      </w:r>
      <w:r>
        <w:t>покоенность по поводу того, что в окончательном тексте Закона или посл</w:t>
      </w:r>
      <w:r>
        <w:t>е</w:t>
      </w:r>
      <w:r>
        <w:t>дующих поправок к нему не была отражена рекомендация Комитета, вынесе</w:t>
      </w:r>
      <w:r>
        <w:t>н</w:t>
      </w:r>
      <w:r>
        <w:t>ная при рассмотрении первоначального доклада Лихтенштейна в 1999 году (</w:t>
      </w:r>
      <w:r>
        <w:rPr>
          <w:lang w:val="en-US"/>
        </w:rPr>
        <w:t>A</w:t>
      </w:r>
      <w:r w:rsidRPr="00E24795">
        <w:t>/54/3</w:t>
      </w:r>
      <w:r>
        <w:t>8/</w:t>
      </w:r>
      <w:r>
        <w:rPr>
          <w:lang w:val="en-US"/>
        </w:rPr>
        <w:t>Rev</w:t>
      </w:r>
      <w:r w:rsidRPr="00E24795">
        <w:t xml:space="preserve">.1, </w:t>
      </w:r>
      <w:r>
        <w:t>часть I, пункт 160) и заключавшаяся в том, что Закон должен распространяться не только на трудовую деятельность, но и на все сферы жи</w:t>
      </w:r>
      <w:r>
        <w:t>з</w:t>
      </w:r>
      <w:r>
        <w:t>ни, с тем чтобы ускорить достижение равенства как в общественной, так и в частной сферах жизни. Комитет обеспокоен тем, что ограниченность сферы применения Закона может привести к тому, что будет уделяться меньшее вн</w:t>
      </w:r>
      <w:r>
        <w:t>и</w:t>
      </w:r>
      <w:r>
        <w:t>мание ликвидации дискриминации в отношении женщин во всех других обла</w:t>
      </w:r>
      <w:r>
        <w:t>с</w:t>
      </w:r>
      <w:r>
        <w:t>тях, охватываемых Конвенцией.</w:t>
      </w:r>
    </w:p>
    <w:p w:rsidR="003F6EF3" w:rsidRDefault="003F6EF3" w:rsidP="003F6EF3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призывает государство-участник активно добиваться ли</w:t>
      </w:r>
      <w:r>
        <w:rPr>
          <w:b/>
        </w:rPr>
        <w:t>к</w:t>
      </w:r>
      <w:r>
        <w:rPr>
          <w:b/>
        </w:rPr>
        <w:t>видации дискриминации в отношении женщин и практической реализ</w:t>
      </w:r>
      <w:r>
        <w:rPr>
          <w:b/>
        </w:rPr>
        <w:t>а</w:t>
      </w:r>
      <w:r>
        <w:rPr>
          <w:b/>
        </w:rPr>
        <w:t>ции принципа равноправия женщин и мужчин во всех сферах жизни, как это предусмотрено в статьях 1 и 2 Конвенции. Он предлагает государству-участнику тщательно и систематически следить за осуществлением всех положений Конвенции и эффективно устранять дискриминацию в отн</w:t>
      </w:r>
      <w:r>
        <w:rPr>
          <w:b/>
        </w:rPr>
        <w:t>о</w:t>
      </w:r>
      <w:r>
        <w:rPr>
          <w:b/>
        </w:rPr>
        <w:t>шении женщин во всех областях, охватываемых Конвенцией, в целях п</w:t>
      </w:r>
      <w:r>
        <w:rPr>
          <w:b/>
        </w:rPr>
        <w:t>о</w:t>
      </w:r>
      <w:r>
        <w:rPr>
          <w:b/>
        </w:rPr>
        <w:t>ощрения и ускорения юридического и фактического обеспечения равенс</w:t>
      </w:r>
      <w:r>
        <w:rPr>
          <w:b/>
        </w:rPr>
        <w:t>т</w:t>
      </w:r>
      <w:r>
        <w:rPr>
          <w:b/>
        </w:rPr>
        <w:t xml:space="preserve">ва между женщинами и мужчинами. </w:t>
      </w:r>
    </w:p>
    <w:p w:rsidR="003F6EF3" w:rsidRDefault="003F6EF3" w:rsidP="003F6EF3">
      <w:pPr>
        <w:pStyle w:val="SingleTxt"/>
      </w:pPr>
      <w:r>
        <w:t>15.</w:t>
      </w:r>
      <w:r>
        <w:tab/>
        <w:t>Отмечая увеличение доли женщин в рабочей силе, Комитет выражает обеспокоенность по поводу того, что слишком большое число женщин заняты неполный рабочий день или безработны, что может иметь долгосрочные п</w:t>
      </w:r>
      <w:r>
        <w:t>о</w:t>
      </w:r>
      <w:r>
        <w:t>следствия для экономического положения женщин на протяжении их остал</w:t>
      </w:r>
      <w:r>
        <w:t>ь</w:t>
      </w:r>
      <w:r>
        <w:t>ной жи</w:t>
      </w:r>
      <w:r>
        <w:t>з</w:t>
      </w:r>
      <w:r>
        <w:t>ни. Комитет по</w:t>
      </w:r>
      <w:r>
        <w:noBreakHyphen/>
        <w:t>прежнему обеспокоен сохраняющимся вертикальным и горизонтальным разделением профессий по половому признаку, разрывом в зарплате и тем фактом, что значительное число женщин бросают работу после рождения ребенка. Комитет выражает также озабоченность в связи с нежел</w:t>
      </w:r>
      <w:r>
        <w:t>а</w:t>
      </w:r>
      <w:r>
        <w:t>нием частного сектора принять меры для улучшения занятости женщин.</w:t>
      </w:r>
    </w:p>
    <w:p w:rsidR="003F6EF3" w:rsidRDefault="003F6EF3" w:rsidP="003F6EF3">
      <w:pPr>
        <w:pStyle w:val="SingleTxt"/>
        <w:rPr>
          <w:b/>
        </w:rPr>
      </w:pPr>
      <w:r>
        <w:br w:type="page"/>
        <w:t>16.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усилия по обеспечению равенства возможностей для женщин и му</w:t>
      </w:r>
      <w:r>
        <w:rPr>
          <w:b/>
        </w:rPr>
        <w:t>ж</w:t>
      </w:r>
      <w:r>
        <w:rPr>
          <w:b/>
        </w:rPr>
        <w:t>чин на рынке труда — как в государственном, так и в частном секторах. Комитет рекомендует государству-участнику принять активные меры для прекращения разделения профессий по половому признаку, например пр</w:t>
      </w:r>
      <w:r>
        <w:rPr>
          <w:b/>
        </w:rPr>
        <w:t>е</w:t>
      </w:r>
      <w:r>
        <w:rPr>
          <w:b/>
        </w:rPr>
        <w:t>доставлять женщинам более широкие возможности для получения образ</w:t>
      </w:r>
      <w:r>
        <w:rPr>
          <w:b/>
        </w:rPr>
        <w:t>о</w:t>
      </w:r>
      <w:r>
        <w:rPr>
          <w:b/>
        </w:rPr>
        <w:t>вания и профессиональной подготовки, и продолжать предпринимать б</w:t>
      </w:r>
      <w:r>
        <w:rPr>
          <w:b/>
        </w:rPr>
        <w:t>о</w:t>
      </w:r>
      <w:r>
        <w:rPr>
          <w:b/>
        </w:rPr>
        <w:t>лее энергичные шаги для содействия возвращению женщин на работу п</w:t>
      </w:r>
      <w:r>
        <w:rPr>
          <w:b/>
        </w:rPr>
        <w:t>о</w:t>
      </w:r>
      <w:r>
        <w:rPr>
          <w:b/>
        </w:rPr>
        <w:t>сле рождения ребенка. Комитет рекомендует государству-участнику обе</w:t>
      </w:r>
      <w:r>
        <w:rPr>
          <w:b/>
        </w:rPr>
        <w:t>с</w:t>
      </w:r>
      <w:r>
        <w:rPr>
          <w:b/>
        </w:rPr>
        <w:t>печивать и контролировать применение существующих положений о ра</w:t>
      </w:r>
      <w:r>
        <w:rPr>
          <w:b/>
        </w:rPr>
        <w:t>в</w:t>
      </w:r>
      <w:r>
        <w:rPr>
          <w:b/>
        </w:rPr>
        <w:t>ной оплате за равный труд и за труд равной ценности, гибких условиях р</w:t>
      </w:r>
      <w:r>
        <w:rPr>
          <w:b/>
        </w:rPr>
        <w:t>а</w:t>
      </w:r>
      <w:r>
        <w:rPr>
          <w:b/>
        </w:rPr>
        <w:t>боты и неполной занятости в государственном и частном секторах и пр</w:t>
      </w:r>
      <w:r>
        <w:rPr>
          <w:b/>
        </w:rPr>
        <w:t>и</w:t>
      </w:r>
      <w:r>
        <w:rPr>
          <w:b/>
        </w:rPr>
        <w:t>нять, в случае необходимости, меры по предотвращению любых возмо</w:t>
      </w:r>
      <w:r>
        <w:rPr>
          <w:b/>
        </w:rPr>
        <w:t>ж</w:t>
      </w:r>
      <w:r>
        <w:rPr>
          <w:b/>
        </w:rPr>
        <w:t>ных неблагоприятных последствий н</w:t>
      </w:r>
      <w:r>
        <w:rPr>
          <w:b/>
        </w:rPr>
        <w:t>е</w:t>
      </w:r>
      <w:r>
        <w:rPr>
          <w:b/>
        </w:rPr>
        <w:t>полной занятости женщин, особенно в том, что касается предоставления им пенсионных льгот и других выхо</w:t>
      </w:r>
      <w:r>
        <w:rPr>
          <w:b/>
        </w:rPr>
        <w:t>д</w:t>
      </w:r>
      <w:r>
        <w:rPr>
          <w:b/>
        </w:rPr>
        <w:t xml:space="preserve">ных пособий. </w:t>
      </w:r>
      <w:r w:rsidRPr="00F21736">
        <w:rPr>
          <w:b/>
        </w:rPr>
        <w:t>Комитет настоятельно призывает также государство-участник обеспечивать, чтобы меры, направленные на совмещение семе</w:t>
      </w:r>
      <w:r w:rsidRPr="00F21736">
        <w:rPr>
          <w:b/>
        </w:rPr>
        <w:t>й</w:t>
      </w:r>
      <w:r w:rsidRPr="00F21736">
        <w:rPr>
          <w:b/>
        </w:rPr>
        <w:t xml:space="preserve">ных и трудовых обязанностей, охватывали как женщин, так и мужчин, </w:t>
      </w:r>
      <w:r>
        <w:rPr>
          <w:b/>
        </w:rPr>
        <w:t>и добиваться более широкого привлечения мужчин к выполнению дома</w:t>
      </w:r>
      <w:r>
        <w:rPr>
          <w:b/>
        </w:rPr>
        <w:t>ш</w:t>
      </w:r>
      <w:r>
        <w:rPr>
          <w:b/>
        </w:rPr>
        <w:t>них и семейных обязанностей. Государство-участник должно принять м</w:t>
      </w:r>
      <w:r>
        <w:rPr>
          <w:b/>
        </w:rPr>
        <w:t>е</w:t>
      </w:r>
      <w:r>
        <w:rPr>
          <w:b/>
        </w:rPr>
        <w:t>ры, побуждающие отцов чаще польз</w:t>
      </w:r>
      <w:r>
        <w:rPr>
          <w:b/>
        </w:rPr>
        <w:t>о</w:t>
      </w:r>
      <w:r>
        <w:rPr>
          <w:b/>
        </w:rPr>
        <w:t>ваться отпуском по уходу за ребенком и рассмотреть возможность созд</w:t>
      </w:r>
      <w:r>
        <w:rPr>
          <w:b/>
        </w:rPr>
        <w:t>а</w:t>
      </w:r>
      <w:r>
        <w:rPr>
          <w:b/>
        </w:rPr>
        <w:t>ния в этой связи финансовых стимулов.</w:t>
      </w:r>
    </w:p>
    <w:p w:rsidR="003F6EF3" w:rsidRDefault="003F6EF3" w:rsidP="003F6EF3">
      <w:pPr>
        <w:pStyle w:val="SingleTxt"/>
      </w:pPr>
      <w:r>
        <w:t>17.</w:t>
      </w:r>
      <w:r>
        <w:tab/>
        <w:t>Комитет обеспокоен сохраняющейся недопредставленностью женщин в выборных и назначаемых органах, несмотря на принятое в 1997 году прав</w:t>
      </w:r>
      <w:r>
        <w:t>и</w:t>
      </w:r>
      <w:r>
        <w:t>тельством постановление о том, что ни мужчины, ни женщины не должны с</w:t>
      </w:r>
      <w:r>
        <w:t>о</w:t>
      </w:r>
      <w:r>
        <w:t>ставлять более двух третей членов назначаемых органов. Он обеспокоен также тем, что женщины по</w:t>
      </w:r>
      <w:r>
        <w:noBreakHyphen/>
        <w:t>прежнему недопредставлены на высоких должностях в государственной администрации, в том числе в дипломатической службе, с</w:t>
      </w:r>
      <w:r>
        <w:t>у</w:t>
      </w:r>
      <w:r>
        <w:t>дебных органах и учебных заведениях и в частном секторе, что ограничивает участие женщин в процессах принятия решений во всех областях.</w:t>
      </w:r>
    </w:p>
    <w:p w:rsidR="003F6EF3" w:rsidRDefault="003F6EF3" w:rsidP="003F6EF3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призывает государство-участник активизировать его усилия по расширению представленности женщин на руководящих и директи</w:t>
      </w:r>
      <w:r>
        <w:rPr>
          <w:b/>
        </w:rPr>
        <w:t>в</w:t>
      </w:r>
      <w:r>
        <w:rPr>
          <w:b/>
        </w:rPr>
        <w:t>ных должностях в политических органах, включая парламент, муниц</w:t>
      </w:r>
      <w:r>
        <w:rPr>
          <w:b/>
        </w:rPr>
        <w:t>и</w:t>
      </w:r>
      <w:r>
        <w:rPr>
          <w:b/>
        </w:rPr>
        <w:t>пальные советы, комиссии и консультативные советы, в государственной администрации, включая дипломатическую службу, и в частном секторе. Он рекомендует государству-участнику охватить его нынешними инфо</w:t>
      </w:r>
      <w:r>
        <w:rPr>
          <w:b/>
        </w:rPr>
        <w:t>р</w:t>
      </w:r>
      <w:r>
        <w:rPr>
          <w:b/>
        </w:rPr>
        <w:t>мационно-просветительными и учебными программами более широкий круг участников, включая лидеров политических партий, старших рук</w:t>
      </w:r>
      <w:r>
        <w:rPr>
          <w:b/>
        </w:rPr>
        <w:t>о</w:t>
      </w:r>
      <w:r>
        <w:rPr>
          <w:b/>
        </w:rPr>
        <w:t>водителей в частном секторе и советы попечителей фондов, созданных на основании публичного права. Комитет рекомендует государс</w:t>
      </w:r>
      <w:r>
        <w:rPr>
          <w:b/>
        </w:rPr>
        <w:t>т</w:t>
      </w:r>
      <w:r>
        <w:rPr>
          <w:b/>
        </w:rPr>
        <w:t>ву-участнику принять меры, в частности временные специальные меры в соответствии с пунктом 1 статьи 4 Конвенции и его рекомендацией общего характера № 25 в отношении временных специальных мер и рекомендацией общего характера № 23 в отношении участия женщин в общественной жизни, с тем чтобы в ускоренном порядке обеспечить полное и равноправное уч</w:t>
      </w:r>
      <w:r>
        <w:rPr>
          <w:b/>
        </w:rPr>
        <w:t>а</w:t>
      </w:r>
      <w:r>
        <w:rPr>
          <w:b/>
        </w:rPr>
        <w:t>стие женщин на всех уровнях и во всех сферах жизнедеятельности. Он просит государство-участник следить за результатами принятых мер и достигнутым прогрессом и представить информацию по этому вопросу в его следующем период</w:t>
      </w:r>
      <w:r>
        <w:rPr>
          <w:b/>
        </w:rPr>
        <w:t>и</w:t>
      </w:r>
      <w:r>
        <w:rPr>
          <w:b/>
        </w:rPr>
        <w:t>ческом докладе.</w:t>
      </w:r>
    </w:p>
    <w:p w:rsidR="003F6EF3" w:rsidRDefault="003F6EF3" w:rsidP="003F6EF3">
      <w:pPr>
        <w:pStyle w:val="SingleTxt"/>
      </w:pPr>
      <w:r>
        <w:t>19.</w:t>
      </w:r>
      <w:r>
        <w:tab/>
        <w:t>Комитет выражает озабоченность по поводу ограниченного применения государством-участником положений пункта 1 статьи 4 Конвенции о време</w:t>
      </w:r>
      <w:r>
        <w:t>н</w:t>
      </w:r>
      <w:r>
        <w:t>ных специальных мерах, что идет вразрез с рекомендацией общего характера № 25 Комитета.</w:t>
      </w:r>
    </w:p>
    <w:p w:rsidR="003F6EF3" w:rsidRPr="00FF6FB7" w:rsidRDefault="003F6EF3" w:rsidP="003F6EF3">
      <w:pPr>
        <w:pStyle w:val="SingleTxt"/>
      </w:pPr>
      <w:r>
        <w:t>20.</w:t>
      </w:r>
      <w:r>
        <w:tab/>
      </w:r>
      <w:r>
        <w:rPr>
          <w:b/>
        </w:rPr>
        <w:t>Комитет рекомендует государству-участнику дополнительно проан</w:t>
      </w:r>
      <w:r>
        <w:rPr>
          <w:b/>
        </w:rPr>
        <w:t>а</w:t>
      </w:r>
      <w:r>
        <w:rPr>
          <w:b/>
        </w:rPr>
        <w:t>лизировать результаты, достигнутые благодаря осуществляемым в н</w:t>
      </w:r>
      <w:r>
        <w:rPr>
          <w:b/>
        </w:rPr>
        <w:t>а</w:t>
      </w:r>
      <w:r>
        <w:rPr>
          <w:b/>
        </w:rPr>
        <w:t>стоящее время временным специальным мерам, и рассмотреть в этой св</w:t>
      </w:r>
      <w:r>
        <w:rPr>
          <w:b/>
        </w:rPr>
        <w:t>я</w:t>
      </w:r>
      <w:r>
        <w:rPr>
          <w:b/>
        </w:rPr>
        <w:t>зи возможность их применения и в отношении ряда других стратегий де</w:t>
      </w:r>
      <w:r>
        <w:rPr>
          <w:b/>
        </w:rPr>
        <w:t>я</w:t>
      </w:r>
      <w:r>
        <w:rPr>
          <w:b/>
        </w:rPr>
        <w:t>тельности в различных областях, охватываемых Конвенцией, включая принятие законодательных и административных мер, осуществление пр</w:t>
      </w:r>
      <w:r>
        <w:rPr>
          <w:b/>
        </w:rPr>
        <w:t>о</w:t>
      </w:r>
      <w:r>
        <w:rPr>
          <w:b/>
        </w:rPr>
        <w:t>грамм информационно-разъяснительной работы и поддержки, распред</w:t>
      </w:r>
      <w:r>
        <w:rPr>
          <w:b/>
        </w:rPr>
        <w:t>е</w:t>
      </w:r>
      <w:r>
        <w:rPr>
          <w:b/>
        </w:rPr>
        <w:t>ление ресурсов и создание стимулов, целенаправленный наём и устано</w:t>
      </w:r>
      <w:r>
        <w:rPr>
          <w:b/>
        </w:rPr>
        <w:t>в</w:t>
      </w:r>
      <w:r>
        <w:rPr>
          <w:b/>
        </w:rPr>
        <w:t>ление в конкретные сроки показателей и квот. При осуществлении такой деятельности государство-участник должно иметь в виду рекомендацию общего характера № 25 Комитета в отношении пункта 1 статьи 4 Конве</w:t>
      </w:r>
      <w:r>
        <w:rPr>
          <w:b/>
        </w:rPr>
        <w:t>н</w:t>
      </w:r>
      <w:r>
        <w:rPr>
          <w:b/>
        </w:rPr>
        <w:t>ции.</w:t>
      </w:r>
    </w:p>
    <w:p w:rsidR="003F6EF3" w:rsidRDefault="003F6EF3" w:rsidP="003F6EF3">
      <w:pPr>
        <w:pStyle w:val="SingleTxt"/>
      </w:pPr>
      <w:r w:rsidRPr="00196402">
        <w:t>21</w:t>
      </w:r>
      <w:r>
        <w:t>.</w:t>
      </w:r>
      <w:r>
        <w:tab/>
        <w:t>Приветствуя усилия государства-участника по устранению стереотипных воззрений и подходов, которые имеют дискриминационный по отношению к женщинам характер и закрепляют неравенство между женщинами и мужчин</w:t>
      </w:r>
      <w:r>
        <w:t>а</w:t>
      </w:r>
      <w:r>
        <w:t>ми, Комитет по</w:t>
      </w:r>
      <w:r>
        <w:noBreakHyphen/>
        <w:t>прежнему обеспокоен сохранением глубоко укоренившихся традиций и стереотипов в отношении роли и обязанностей женщин и мужчин в семье и обществе. Комитет выражает озабоченность в связи с продолжающи</w:t>
      </w:r>
      <w:r>
        <w:t>м</w:t>
      </w:r>
      <w:r>
        <w:t>ся стереотипным представлением женщин в качестве матерей и нянек, а му</w:t>
      </w:r>
      <w:r>
        <w:t>ж</w:t>
      </w:r>
      <w:r>
        <w:t>чин</w:t>
      </w:r>
      <w:r w:rsidRPr="009556E2">
        <w:t xml:space="preserve"> </w:t>
      </w:r>
      <w:r>
        <w:t>в качестве кормильцев семьи. Такие стереотипы подрывают социальный статус женщин, что отражается в их приниженном положении в ряде областей, в том числе на рынке труда и при получении доступа к руководящим должн</w:t>
      </w:r>
      <w:r>
        <w:t>о</w:t>
      </w:r>
      <w:r>
        <w:t>стям, и влияют на выбор женщинами предметов обучения и профессий. Ком</w:t>
      </w:r>
      <w:r>
        <w:t>и</w:t>
      </w:r>
      <w:r>
        <w:t>тет о</w:t>
      </w:r>
      <w:r>
        <w:t>т</w:t>
      </w:r>
      <w:r>
        <w:t>мечает, что такие стереотипы представляют собой серьезное препятствие на пути к практической реализации принципа равноправия женщин и мужчин, закрепленного в статье 2(а) Конвенции.</w:t>
      </w:r>
    </w:p>
    <w:p w:rsidR="003F6EF3" w:rsidRPr="00FF6FB7" w:rsidRDefault="003F6EF3" w:rsidP="003F6EF3">
      <w:pPr>
        <w:pStyle w:val="SingleTxt"/>
      </w:pPr>
      <w:r>
        <w:t>22.</w:t>
      </w:r>
      <w:r>
        <w:tab/>
      </w:r>
      <w:r>
        <w:rPr>
          <w:b/>
        </w:rPr>
        <w:t>Комитет призывает государство-участник разработать всеобъемл</w:t>
      </w:r>
      <w:r>
        <w:rPr>
          <w:b/>
        </w:rPr>
        <w:t>ю</w:t>
      </w:r>
      <w:r>
        <w:rPr>
          <w:b/>
        </w:rPr>
        <w:t>щую политику, охватывающую мужчин и женщин, мальчиков и девочек и направленную на преодоление традиционного стереотипного представл</w:t>
      </w:r>
      <w:r>
        <w:rPr>
          <w:b/>
        </w:rPr>
        <w:t>е</w:t>
      </w:r>
      <w:r>
        <w:rPr>
          <w:b/>
        </w:rPr>
        <w:t>ния о роли женщин и мужчин в обществе и семье, в соответствии со статьями 2(</w:t>
      </w:r>
      <w:r>
        <w:rPr>
          <w:b/>
          <w:lang w:val="en-US"/>
        </w:rPr>
        <w:t>f</w:t>
      </w:r>
      <w:r>
        <w:rPr>
          <w:b/>
        </w:rPr>
        <w:t>) и 5(а) Конвенции. Такая политика должна предусматривать принятие правовых, административных и информационно-просветитель</w:t>
      </w:r>
      <w:r>
        <w:rPr>
          <w:b/>
        </w:rPr>
        <w:softHyphen/>
        <w:t>ных мер, гарантировать участие государственных должнос</w:t>
      </w:r>
      <w:r>
        <w:rPr>
          <w:b/>
        </w:rPr>
        <w:t>т</w:t>
      </w:r>
      <w:r>
        <w:rPr>
          <w:b/>
        </w:rPr>
        <w:t>ных лиц и гражданского общества и охватывать все население. Она должна также предусматривать участие различных средств массовой информ</w:t>
      </w:r>
      <w:r>
        <w:rPr>
          <w:b/>
        </w:rPr>
        <w:t>а</w:t>
      </w:r>
      <w:r>
        <w:rPr>
          <w:b/>
        </w:rPr>
        <w:t>ции, включая средства печати и Интернет, и подготовку как узкоспециализир</w:t>
      </w:r>
      <w:r>
        <w:rPr>
          <w:b/>
        </w:rPr>
        <w:t>о</w:t>
      </w:r>
      <w:r>
        <w:rPr>
          <w:b/>
        </w:rPr>
        <w:t>ванных, так и общепознавательных программ.</w:t>
      </w:r>
    </w:p>
    <w:p w:rsidR="003F6EF3" w:rsidRDefault="003F6EF3" w:rsidP="003F6EF3">
      <w:pPr>
        <w:pStyle w:val="SingleTxt"/>
      </w:pPr>
      <w:r>
        <w:t>23.</w:t>
      </w:r>
      <w:r>
        <w:tab/>
        <w:t>Комитет обеспокоен отсутствием законоположений, регулирующих фа</w:t>
      </w:r>
      <w:r>
        <w:t>к</w:t>
      </w:r>
      <w:r>
        <w:t>тические союзы, в результате чего женщины могут оказаться без средств пр</w:t>
      </w:r>
      <w:r>
        <w:t>а</w:t>
      </w:r>
      <w:r>
        <w:t>вовой и иной защиты в случае расторжения союза или актов насилия в их о</w:t>
      </w:r>
      <w:r>
        <w:t>т</w:t>
      </w:r>
      <w:r>
        <w:t>ношении.</w:t>
      </w:r>
    </w:p>
    <w:p w:rsidR="003F6EF3" w:rsidRPr="00FF6FB7" w:rsidRDefault="003F6EF3" w:rsidP="003F6EF3">
      <w:pPr>
        <w:pStyle w:val="SingleTxt"/>
      </w:pPr>
      <w:r>
        <w:br w:type="page"/>
        <w:t>24.</w:t>
      </w:r>
      <w:r>
        <w:rPr>
          <w:b/>
        </w:rPr>
        <w:tab/>
        <w:t>Комитет предлагает государству-участнику пересмотреть его ныне</w:t>
      </w:r>
      <w:r>
        <w:rPr>
          <w:b/>
        </w:rPr>
        <w:t>ш</w:t>
      </w:r>
      <w:r>
        <w:rPr>
          <w:b/>
        </w:rPr>
        <w:t>нюю правовую систему, регулирующую брачные и семейные отношения, в целях распространения действия существующих законоположений и на пары, живущие в условиях фактического союза.</w:t>
      </w:r>
    </w:p>
    <w:p w:rsidR="003F6EF3" w:rsidRDefault="003F6EF3" w:rsidP="003F6EF3">
      <w:pPr>
        <w:pStyle w:val="SingleTxt"/>
      </w:pPr>
      <w:r>
        <w:t>25.</w:t>
      </w:r>
      <w:r>
        <w:tab/>
        <w:t>Отмечая, что данный вопрос продолжает обсуждаться в рамках многост</w:t>
      </w:r>
      <w:r>
        <w:t>о</w:t>
      </w:r>
      <w:r>
        <w:t>ронней рабочей группы, Комитет выражает обеспокоенность по поводу того, что женщины, решающие прервать беременность, подлежат строгому наказ</w:t>
      </w:r>
      <w:r>
        <w:t>а</w:t>
      </w:r>
      <w:r>
        <w:t>нию.</w:t>
      </w:r>
    </w:p>
    <w:p w:rsidR="003F6EF3" w:rsidRPr="00FF6FB7" w:rsidRDefault="003F6EF3" w:rsidP="003F6EF3">
      <w:pPr>
        <w:pStyle w:val="SingleTxt"/>
      </w:pPr>
      <w:r>
        <w:t>26.</w:t>
      </w:r>
      <w:r>
        <w:tab/>
      </w:r>
      <w:r>
        <w:rPr>
          <w:b/>
        </w:rPr>
        <w:t>Комитет рекомендует государству-участнику рассмотреть возмо</w:t>
      </w:r>
      <w:r>
        <w:rPr>
          <w:b/>
        </w:rPr>
        <w:t>ж</w:t>
      </w:r>
      <w:r>
        <w:rPr>
          <w:b/>
        </w:rPr>
        <w:t>ность изменения законов, касающихся прерывания беременности, с тем чтобы отменить меры наказания в отношении женщин, прервавших бер</w:t>
      </w:r>
      <w:r>
        <w:rPr>
          <w:b/>
        </w:rPr>
        <w:t>е</w:t>
      </w:r>
      <w:r>
        <w:rPr>
          <w:b/>
        </w:rPr>
        <w:t>менность, в соответствии с рекомендацией общего характера № 24 Ком</w:t>
      </w:r>
      <w:r>
        <w:rPr>
          <w:b/>
        </w:rPr>
        <w:t>и</w:t>
      </w:r>
      <w:r>
        <w:rPr>
          <w:b/>
        </w:rPr>
        <w:t>тета о женщинах и охране здоровья и положениями Пекинской деклар</w:t>
      </w:r>
      <w:r>
        <w:rPr>
          <w:b/>
        </w:rPr>
        <w:t>а</w:t>
      </w:r>
      <w:r>
        <w:rPr>
          <w:b/>
        </w:rPr>
        <w:t>ции и Платформы действий. Комитет предлагает также государству-участнику тщательно следить за предоставлением медицинских услуг в целях обеспечения того, чтобы все медицинские проблемы женщин ра</w:t>
      </w:r>
      <w:r>
        <w:rPr>
          <w:b/>
        </w:rPr>
        <w:t>с</w:t>
      </w:r>
      <w:r>
        <w:rPr>
          <w:b/>
        </w:rPr>
        <w:t>сматривались с учетом соответствующих гендерных аспектов, и просит в этой связи государство-участник брать рекомендацию общего характ</w:t>
      </w:r>
      <w:r>
        <w:rPr>
          <w:b/>
        </w:rPr>
        <w:t>е</w:t>
      </w:r>
      <w:r>
        <w:rPr>
          <w:b/>
        </w:rPr>
        <w:t>ра № 24 Комитета за основу при принятии мер, гарантирующих, чтобы гендерные аспекты учитывались во всех стратегиях и программах мед</w:t>
      </w:r>
      <w:r>
        <w:rPr>
          <w:b/>
        </w:rPr>
        <w:t>и</w:t>
      </w:r>
      <w:r>
        <w:rPr>
          <w:b/>
        </w:rPr>
        <w:t>цинского обслужив</w:t>
      </w:r>
      <w:r>
        <w:rPr>
          <w:b/>
        </w:rPr>
        <w:t>а</w:t>
      </w:r>
      <w:r>
        <w:rPr>
          <w:b/>
        </w:rPr>
        <w:t>ния.</w:t>
      </w:r>
    </w:p>
    <w:p w:rsidR="003F6EF3" w:rsidRPr="00FF6FB7" w:rsidRDefault="003F6EF3" w:rsidP="003F6EF3">
      <w:pPr>
        <w:pStyle w:val="SingleTxt"/>
      </w:pPr>
      <w:r w:rsidRPr="00BD0829">
        <w:t>27</w:t>
      </w:r>
      <w:r>
        <w:t>.</w:t>
      </w:r>
      <w:r>
        <w:tab/>
      </w:r>
      <w:r>
        <w:rPr>
          <w:b/>
        </w:rPr>
        <w:t>Комитет просит государство-участник представить в его следующем докладе информацию о результатах, полученных по итогам исследований и обследований, касающихся вклада законов, политики, планов и пр</w:t>
      </w:r>
      <w:r>
        <w:rPr>
          <w:b/>
        </w:rPr>
        <w:t>о</w:t>
      </w:r>
      <w:r>
        <w:rPr>
          <w:b/>
        </w:rPr>
        <w:t>грамм в обеспечение равенства между мужчинами и женщинами.</w:t>
      </w:r>
    </w:p>
    <w:p w:rsidR="003F6EF3" w:rsidRPr="00FF6FB7" w:rsidRDefault="003F6EF3" w:rsidP="003F6EF3">
      <w:pPr>
        <w:pStyle w:val="SingleTxt"/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при выпо</w:t>
      </w:r>
      <w:r>
        <w:rPr>
          <w:b/>
        </w:rPr>
        <w:t>л</w:t>
      </w:r>
      <w:r>
        <w:rPr>
          <w:b/>
        </w:rPr>
        <w:t>нении его обязательств по Конвенции полностью использовать Пеки</w:t>
      </w:r>
      <w:r>
        <w:rPr>
          <w:b/>
        </w:rPr>
        <w:t>н</w:t>
      </w:r>
      <w:r>
        <w:rPr>
          <w:b/>
        </w:rPr>
        <w:t>скую декларацию и Платформу действий, в которых закреплены положения Конвенции, и просит государство-участник включить соответствующую информацию в его следующий периодический доклад.</w:t>
      </w:r>
    </w:p>
    <w:p w:rsidR="003F6EF3" w:rsidRPr="00FF6FB7" w:rsidRDefault="003F6EF3" w:rsidP="003F6EF3">
      <w:pPr>
        <w:pStyle w:val="SingleTxt"/>
      </w:pPr>
      <w:r>
        <w:t>29.</w:t>
      </w:r>
      <w:r>
        <w:tab/>
      </w:r>
      <w:r>
        <w:rPr>
          <w:b/>
        </w:rPr>
        <w:t>Комитет также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является непременным условием достижения целей в о</w:t>
      </w:r>
      <w:r>
        <w:rPr>
          <w:b/>
        </w:rPr>
        <w:t>б</w:t>
      </w:r>
      <w:r>
        <w:rPr>
          <w:b/>
        </w:rPr>
        <w:t>ласти развития, поставленных в Декларации тысячелетия. Он призывает учитывать гендерные аспекты и напрямую применять положения Ко</w:t>
      </w:r>
      <w:r>
        <w:rPr>
          <w:b/>
        </w:rPr>
        <w:t>н</w:t>
      </w:r>
      <w:r>
        <w:rPr>
          <w:b/>
        </w:rPr>
        <w:t>венции во всех мероприятиях, направленных на достижение этих целей, и просит государство-участник включить информацию по этому вопросу в его сл</w:t>
      </w:r>
      <w:r>
        <w:rPr>
          <w:b/>
        </w:rPr>
        <w:t>е</w:t>
      </w:r>
      <w:r>
        <w:rPr>
          <w:b/>
        </w:rPr>
        <w:t>дующий периодический доклад.</w:t>
      </w:r>
    </w:p>
    <w:p w:rsidR="003F6EF3" w:rsidRPr="00FF6FB7" w:rsidRDefault="003F6EF3" w:rsidP="003F6EF3">
      <w:pPr>
        <w:pStyle w:val="SingleTxt"/>
      </w:pPr>
      <w:r>
        <w:t>30.</w:t>
      </w:r>
      <w:r>
        <w:tab/>
      </w:r>
      <w:r>
        <w:rPr>
          <w:b/>
        </w:rPr>
        <w:t>Комитет отмечает, что соблюдение государствами семи основных м</w:t>
      </w:r>
      <w:r>
        <w:rPr>
          <w:b/>
        </w:rPr>
        <w:t>е</w:t>
      </w:r>
      <w:r>
        <w:rPr>
          <w:b/>
        </w:rPr>
        <w:t>ждународных документов по правам человека</w:t>
      </w:r>
      <w:r w:rsidRPr="003F6EF3">
        <w:rPr>
          <w:rStyle w:val="FootnoteReference"/>
        </w:rPr>
        <w:footnoteReference w:id="1"/>
      </w:r>
      <w:r>
        <w:rPr>
          <w:b/>
        </w:rPr>
        <w:t xml:space="preserve"> способствует реализации женщинами своих прав человека и основных свобод во всех сферах жизн</w:t>
      </w:r>
      <w:r>
        <w:rPr>
          <w:b/>
        </w:rPr>
        <w:t>е</w:t>
      </w:r>
      <w:r>
        <w:rPr>
          <w:b/>
        </w:rPr>
        <w:t>деятельности. Поэтому Комитет призывает правительство Лихтенштейна рассмотреть возможность ратификации договорного документа, стороной которого он еще не является, а именно Международной конвенции о защ</w:t>
      </w:r>
      <w:r>
        <w:rPr>
          <w:b/>
        </w:rPr>
        <w:t>и</w:t>
      </w:r>
      <w:r>
        <w:rPr>
          <w:b/>
        </w:rPr>
        <w:t>те прав всех трудящихся-мигрантов и членов их семей.</w:t>
      </w:r>
    </w:p>
    <w:p w:rsidR="003F6EF3" w:rsidRDefault="003F6EF3" w:rsidP="003F6EF3">
      <w:pPr>
        <w:pStyle w:val="SingleTxt"/>
        <w:rPr>
          <w:b/>
        </w:rPr>
      </w:pPr>
      <w:r>
        <w:t>31.</w:t>
      </w:r>
      <w:r>
        <w:rPr>
          <w:b/>
        </w:rPr>
        <w:tab/>
        <w:t>Комитет просит государство-участник широко распространить в Лихтенштейне настоящие заключительные замечания, с тем чтобы озн</w:t>
      </w:r>
      <w:r>
        <w:rPr>
          <w:b/>
        </w:rPr>
        <w:t>а</w:t>
      </w:r>
      <w:r>
        <w:rPr>
          <w:b/>
        </w:rPr>
        <w:t>комить население, включая государственных должностных лиц, полит</w:t>
      </w:r>
      <w:r>
        <w:rPr>
          <w:b/>
        </w:rPr>
        <w:t>и</w:t>
      </w:r>
      <w:r>
        <w:rPr>
          <w:b/>
        </w:rPr>
        <w:t>ков, парламентариев и женские и правозащитные организации, с теми м</w:t>
      </w:r>
      <w:r>
        <w:rPr>
          <w:b/>
        </w:rPr>
        <w:t>е</w:t>
      </w:r>
      <w:r>
        <w:rPr>
          <w:b/>
        </w:rPr>
        <w:t>рами, которые были приняты для обеспечения юридического и фактич</w:t>
      </w:r>
      <w:r>
        <w:rPr>
          <w:b/>
        </w:rPr>
        <w:t>е</w:t>
      </w:r>
      <w:r>
        <w:rPr>
          <w:b/>
        </w:rPr>
        <w:t>ского равенства женщин, а также с последующими мерами, которые нео</w:t>
      </w:r>
      <w:r>
        <w:rPr>
          <w:b/>
        </w:rPr>
        <w:t>б</w:t>
      </w:r>
      <w:r>
        <w:rPr>
          <w:b/>
        </w:rPr>
        <w:t>ходимо принять в этом отношении. Комитет просит государство-участник и впредь широко распространять, в частности среди женских и правоз</w:t>
      </w:r>
      <w:r>
        <w:rPr>
          <w:b/>
        </w:rPr>
        <w:t>а</w:t>
      </w:r>
      <w:r>
        <w:rPr>
          <w:b/>
        </w:rPr>
        <w:t>щитных организаций, тексты Конвенции, Факультативного протокола к ней, рекомендаций общего характера Комитета, Пекинской декларации и Платформы действий и решений двадцать третьей  специальной сессии Генеральной А</w:t>
      </w:r>
      <w:r>
        <w:rPr>
          <w:b/>
        </w:rPr>
        <w:t>с</w:t>
      </w:r>
      <w:r>
        <w:rPr>
          <w:b/>
        </w:rPr>
        <w:t>самблеи под названием «Женщины в 2000 году: равенство между мужчинами и же</w:t>
      </w:r>
      <w:r>
        <w:rPr>
          <w:b/>
        </w:rPr>
        <w:t>н</w:t>
      </w:r>
      <w:r>
        <w:rPr>
          <w:b/>
        </w:rPr>
        <w:t>щинами, развитие и мир в XXI веке».</w:t>
      </w:r>
    </w:p>
    <w:p w:rsidR="003F6EF3" w:rsidRDefault="003F6EF3" w:rsidP="003F6EF3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просит государство-участник откликнуться на проблемы, затронутые в настоящих заключительных замечаниях, в его следующем периодическом докладе, который должен быть представлен в соответс</w:t>
      </w:r>
      <w:r>
        <w:rPr>
          <w:b/>
        </w:rPr>
        <w:t>т</w:t>
      </w:r>
      <w:r>
        <w:rPr>
          <w:b/>
        </w:rPr>
        <w:t>вии со статьей 18 Конвенции в январе 2009 года.</w:t>
      </w:r>
    </w:p>
    <w:p w:rsidR="003F6EF3" w:rsidRPr="00FF6FB7" w:rsidRDefault="003F6EF3" w:rsidP="003F6EF3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B46D7A" w:rsidRPr="003F6EF3" w:rsidRDefault="00B46D7A" w:rsidP="00FF3B97">
      <w:pPr>
        <w:pStyle w:val="SingleTxt"/>
      </w:pPr>
    </w:p>
    <w:sectPr w:rsidR="00B46D7A" w:rsidRPr="003F6EF3" w:rsidSect="008D13D5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8-21T22:48:00Z" w:initials="Start">
    <w:p w:rsidR="00A52E9E" w:rsidRPr="003F6EF3" w:rsidRDefault="00A52E9E">
      <w:pPr>
        <w:pStyle w:val="CommentText"/>
        <w:rPr>
          <w:lang w:val="en-US"/>
        </w:rPr>
      </w:pPr>
      <w:r>
        <w:fldChar w:fldCharType="begin"/>
      </w:r>
      <w:r w:rsidRPr="003F6EF3">
        <w:rPr>
          <w:rStyle w:val="CommentReference"/>
          <w:lang w:val="en-US"/>
        </w:rPr>
        <w:instrText xml:space="preserve"> </w:instrText>
      </w:r>
      <w:r w:rsidRPr="003F6EF3">
        <w:rPr>
          <w:lang w:val="en-US"/>
        </w:rPr>
        <w:instrText>PAGE \# "'Page: '#'</w:instrText>
      </w:r>
      <w:r w:rsidRPr="003F6EF3">
        <w:rPr>
          <w:lang w:val="en-US"/>
        </w:rPr>
        <w:br/>
        <w:instrText>'"</w:instrText>
      </w:r>
      <w:r w:rsidRPr="003F6EF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F6EF3">
        <w:rPr>
          <w:lang w:val="en-US"/>
        </w:rPr>
        <w:t>&lt;&lt;ODS JOB NO&gt;&gt;N0746057R&lt;&lt;ODS JOB NO&gt;&gt;</w:t>
      </w:r>
    </w:p>
    <w:p w:rsidR="00A52E9E" w:rsidRPr="003F6EF3" w:rsidRDefault="00A52E9E">
      <w:pPr>
        <w:pStyle w:val="CommentText"/>
        <w:rPr>
          <w:lang w:val="en-US"/>
        </w:rPr>
      </w:pPr>
      <w:r w:rsidRPr="003F6EF3">
        <w:rPr>
          <w:lang w:val="en-US"/>
        </w:rPr>
        <w:t>&lt;&lt;ODS DOC SYMBOL1&gt;&gt;CEDAW/C/LIE/CO/3&lt;&lt;ODS DOC SYMBOL1&gt;&gt;</w:t>
      </w:r>
    </w:p>
    <w:p w:rsidR="00A52E9E" w:rsidRPr="003F6EF3" w:rsidRDefault="00A52E9E">
      <w:pPr>
        <w:pStyle w:val="CommentText"/>
        <w:rPr>
          <w:lang w:val="en-US"/>
        </w:rPr>
      </w:pPr>
      <w:r w:rsidRPr="003F6EF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2B7" w:rsidRPr="00A87BE2" w:rsidRDefault="00D902B7" w:rsidP="00FF3B97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D902B7" w:rsidRPr="00A87BE2" w:rsidRDefault="00D902B7" w:rsidP="00FF3B97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52E9E" w:rsidTr="00FF3B9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52E9E" w:rsidRPr="00FF3B97" w:rsidRDefault="00A52E9E" w:rsidP="00FF3B97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52E9E" w:rsidRPr="00FF3B97" w:rsidRDefault="00A52E9E" w:rsidP="00FF3B97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07-46057</w:t>
          </w:r>
          <w:r>
            <w:rPr>
              <w:b w:val="0"/>
              <w:sz w:val="14"/>
            </w:rPr>
            <w:fldChar w:fldCharType="end"/>
          </w:r>
        </w:p>
      </w:tc>
    </w:tr>
  </w:tbl>
  <w:p w:rsidR="00A52E9E" w:rsidRPr="00FF3B97" w:rsidRDefault="00A52E9E" w:rsidP="00FF3B9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52E9E" w:rsidTr="00FF3B9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52E9E" w:rsidRPr="00FF3B97" w:rsidRDefault="00A52E9E" w:rsidP="00FF3B97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07-46057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52E9E" w:rsidRPr="00FF3B97" w:rsidRDefault="00A52E9E" w:rsidP="00FF3B97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A52E9E" w:rsidRPr="00FF3B97" w:rsidRDefault="00A52E9E" w:rsidP="00FF3B9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E9E" w:rsidRDefault="00A52E9E">
    <w:pPr>
      <w:pStyle w:val="Footer"/>
    </w:pPr>
  </w:p>
  <w:p w:rsidR="00A52E9E" w:rsidRDefault="00A52E9E" w:rsidP="00FF3B97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07-46057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170807    210807</w:t>
    </w:r>
  </w:p>
  <w:p w:rsidR="00A52E9E" w:rsidRPr="00FF3B97" w:rsidRDefault="00A52E9E" w:rsidP="00FF3B97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*0746057*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2B7" w:rsidRPr="003F6EF3" w:rsidRDefault="00D902B7" w:rsidP="003F6EF3">
      <w:pPr>
        <w:pStyle w:val="Footer"/>
        <w:spacing w:after="80"/>
        <w:ind w:left="792"/>
        <w:rPr>
          <w:sz w:val="16"/>
        </w:rPr>
      </w:pPr>
      <w:r w:rsidRPr="003F6EF3">
        <w:rPr>
          <w:sz w:val="16"/>
        </w:rPr>
        <w:t>__________________</w:t>
      </w:r>
    </w:p>
  </w:footnote>
  <w:footnote w:type="continuationSeparator" w:id="0">
    <w:p w:rsidR="00D902B7" w:rsidRPr="003F6EF3" w:rsidRDefault="00D902B7" w:rsidP="003F6EF3">
      <w:pPr>
        <w:pStyle w:val="Footer"/>
        <w:spacing w:after="80"/>
        <w:ind w:left="792"/>
        <w:rPr>
          <w:sz w:val="16"/>
        </w:rPr>
      </w:pPr>
      <w:r w:rsidRPr="003F6EF3">
        <w:rPr>
          <w:sz w:val="16"/>
        </w:rPr>
        <w:t>__________________</w:t>
      </w:r>
    </w:p>
  </w:footnote>
  <w:footnote w:id="1">
    <w:p w:rsidR="00A52E9E" w:rsidRDefault="00A52E9E" w:rsidP="003F6EF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52E9E" w:rsidTr="00FF3B9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52E9E" w:rsidRPr="00FF3B97" w:rsidRDefault="00A52E9E" w:rsidP="00FF3B9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CEDAW/C/LIE/CO/3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52E9E" w:rsidRDefault="00A52E9E" w:rsidP="00FF3B97">
          <w:pPr>
            <w:pStyle w:val="Header"/>
          </w:pPr>
        </w:p>
      </w:tc>
    </w:tr>
  </w:tbl>
  <w:p w:rsidR="00A52E9E" w:rsidRPr="00FF3B97" w:rsidRDefault="00A52E9E" w:rsidP="00FF3B9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52E9E" w:rsidTr="00FF3B9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52E9E" w:rsidRDefault="00A52E9E" w:rsidP="00FF3B9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52E9E" w:rsidRPr="00FF3B97" w:rsidRDefault="00A52E9E" w:rsidP="00FF3B9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CEDAW/C/LIE/CO/3</w:t>
          </w:r>
          <w:r>
            <w:rPr>
              <w:b/>
            </w:rPr>
            <w:fldChar w:fldCharType="end"/>
          </w:r>
        </w:p>
      </w:tc>
    </w:tr>
  </w:tbl>
  <w:p w:rsidR="00A52E9E" w:rsidRPr="00FF3B97" w:rsidRDefault="00A52E9E" w:rsidP="00FF3B9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52E9E" w:rsidTr="00FF3B9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52E9E" w:rsidRPr="00FF3B97" w:rsidRDefault="00A52E9E" w:rsidP="00FF3B9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52E9E" w:rsidRDefault="00A52E9E" w:rsidP="00FF3B9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52E9E" w:rsidRPr="00FF3B97" w:rsidRDefault="00A52E9E" w:rsidP="00FF3B9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/C/LIE/CO/3</w:t>
          </w:r>
        </w:p>
      </w:tc>
    </w:tr>
    <w:tr w:rsidR="00A52E9E" w:rsidRPr="00FF3B97" w:rsidTr="00FF3B9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2E9E" w:rsidRDefault="00A52E9E" w:rsidP="00FF3B9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52E9E" w:rsidRPr="00FF3B97" w:rsidRDefault="00A52E9E" w:rsidP="00FF3B9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2E9E" w:rsidRPr="00FF3B97" w:rsidRDefault="00A52E9E" w:rsidP="00FF3B9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2E9E" w:rsidRPr="003F6EF3" w:rsidRDefault="00A52E9E" w:rsidP="00FF3B97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2E9E" w:rsidRDefault="00A52E9E" w:rsidP="00FF3B97">
          <w:pPr>
            <w:spacing w:before="240"/>
          </w:pPr>
        </w:p>
        <w:p w:rsidR="00A52E9E" w:rsidRDefault="00A52E9E" w:rsidP="00FF3B97">
          <w:r>
            <w:t>10 August 2007</w:t>
          </w:r>
        </w:p>
        <w:p w:rsidR="00A52E9E" w:rsidRDefault="00A52E9E" w:rsidP="00FF3B97">
          <w:r>
            <w:t>Russian</w:t>
          </w:r>
        </w:p>
        <w:p w:rsidR="00A52E9E" w:rsidRPr="00FF3B97" w:rsidRDefault="00A52E9E" w:rsidP="00FF3B97">
          <w:r>
            <w:t>Original: English</w:t>
          </w:r>
        </w:p>
      </w:tc>
    </w:tr>
  </w:tbl>
  <w:p w:rsidR="00A52E9E" w:rsidRPr="00FF3B97" w:rsidRDefault="00A52E9E" w:rsidP="00FF3B97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6057*"/>
    <w:docVar w:name="CreationDt" w:val="21/08/2007 22:48:27"/>
    <w:docVar w:name="DocCategory" w:val="Doc"/>
    <w:docVar w:name="DocType" w:val="Final"/>
    <w:docVar w:name="FooterJN" w:val="07-46057"/>
    <w:docVar w:name="jobn" w:val="07-46057 (R)"/>
    <w:docVar w:name="jobnDT" w:val="07-46057 (R)   210807"/>
    <w:docVar w:name="jobnDTDT" w:val="07-46057 (R)   210807   210807"/>
    <w:docVar w:name="JobNo" w:val="0746057R"/>
    <w:docVar w:name="OandT" w:val=" "/>
    <w:docVar w:name="sss1" w:val="CEDAW/C/LIE/CO/3"/>
    <w:docVar w:name="sss2" w:val="-"/>
    <w:docVar w:name="Symbol1" w:val="CEDAW/C/LIE/CO/3"/>
    <w:docVar w:name="Symbol2" w:val="-"/>
  </w:docVars>
  <w:rsids>
    <w:rsidRoot w:val="0095070D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C4CE1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3F6EF3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9603F"/>
    <w:rsid w:val="004B3EAA"/>
    <w:rsid w:val="004C1CDE"/>
    <w:rsid w:val="004D67BC"/>
    <w:rsid w:val="004E1B63"/>
    <w:rsid w:val="004E2D79"/>
    <w:rsid w:val="004E2F73"/>
    <w:rsid w:val="004E7281"/>
    <w:rsid w:val="004F7185"/>
    <w:rsid w:val="00511165"/>
    <w:rsid w:val="00525B01"/>
    <w:rsid w:val="00525C54"/>
    <w:rsid w:val="005400C1"/>
    <w:rsid w:val="00541410"/>
    <w:rsid w:val="00543171"/>
    <w:rsid w:val="005447CB"/>
    <w:rsid w:val="00546629"/>
    <w:rsid w:val="00550920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38D6"/>
    <w:rsid w:val="00656FF1"/>
    <w:rsid w:val="00663959"/>
    <w:rsid w:val="00663E67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67760"/>
    <w:rsid w:val="00871EEE"/>
    <w:rsid w:val="00880301"/>
    <w:rsid w:val="00882568"/>
    <w:rsid w:val="00890728"/>
    <w:rsid w:val="008A267B"/>
    <w:rsid w:val="008A2A07"/>
    <w:rsid w:val="008B1543"/>
    <w:rsid w:val="008D13D5"/>
    <w:rsid w:val="008D20C2"/>
    <w:rsid w:val="008D2173"/>
    <w:rsid w:val="008F21B6"/>
    <w:rsid w:val="0091632F"/>
    <w:rsid w:val="00920724"/>
    <w:rsid w:val="00927EEA"/>
    <w:rsid w:val="00944E74"/>
    <w:rsid w:val="0094764A"/>
    <w:rsid w:val="0095070D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05701"/>
    <w:rsid w:val="00A25540"/>
    <w:rsid w:val="00A52E9E"/>
    <w:rsid w:val="00A66744"/>
    <w:rsid w:val="00A66B5A"/>
    <w:rsid w:val="00A66F3C"/>
    <w:rsid w:val="00A67869"/>
    <w:rsid w:val="00AB20FA"/>
    <w:rsid w:val="00AB749A"/>
    <w:rsid w:val="00AC27C8"/>
    <w:rsid w:val="00AC4CCE"/>
    <w:rsid w:val="00AF046A"/>
    <w:rsid w:val="00AF429D"/>
    <w:rsid w:val="00AF4CCE"/>
    <w:rsid w:val="00B10627"/>
    <w:rsid w:val="00B160AE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D5F81"/>
    <w:rsid w:val="00BE732F"/>
    <w:rsid w:val="00BE735B"/>
    <w:rsid w:val="00BF0A3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38E5"/>
    <w:rsid w:val="00C74A64"/>
    <w:rsid w:val="00C84E20"/>
    <w:rsid w:val="00C91290"/>
    <w:rsid w:val="00C924D2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47B59"/>
    <w:rsid w:val="00D5676A"/>
    <w:rsid w:val="00D60737"/>
    <w:rsid w:val="00D620B2"/>
    <w:rsid w:val="00D66C34"/>
    <w:rsid w:val="00D70633"/>
    <w:rsid w:val="00D902B7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95265"/>
    <w:rsid w:val="00EA2334"/>
    <w:rsid w:val="00EB05F9"/>
    <w:rsid w:val="00EB451F"/>
    <w:rsid w:val="00EC0362"/>
    <w:rsid w:val="00EC4F9E"/>
    <w:rsid w:val="00EC55FB"/>
    <w:rsid w:val="00ED54CF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3B97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FF3B97"/>
  </w:style>
  <w:style w:type="paragraph" w:styleId="CommentSubject">
    <w:name w:val="annotation subject"/>
    <w:basedOn w:val="CommentText"/>
    <w:next w:val="CommentText"/>
    <w:semiHidden/>
    <w:rsid w:val="00FF3B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2198</Words>
  <Characters>15544</Characters>
  <Application>Microsoft Office Word</Application>
  <DocSecurity>4</DocSecurity>
  <Lines>293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17698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Nina Kostyuchenko</dc:creator>
  <cp:keywords/>
  <dc:description/>
  <cp:lastModifiedBy>Nina Kostyuchenko</cp:lastModifiedBy>
  <cp:revision>7</cp:revision>
  <cp:lastPrinted>2007-08-21T21:50:00Z</cp:lastPrinted>
  <dcterms:created xsi:type="dcterms:W3CDTF">2007-08-22T00:27:00Z</dcterms:created>
  <dcterms:modified xsi:type="dcterms:W3CDTF">2007-08-22T00:29:00Z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0746057</vt:lpwstr>
  </property>
  <property fmtid="{D5CDD505-2E9C-101B-9397-08002B2CF9AE}" pid="3" name="Symbol1">
    <vt:lpwstr>CEDAW/C/LIE/CO/3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Kostyuchenko</vt:lpwstr>
  </property>
</Properties>
</file>