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E06B70" w14:textId="77777777" w:rsidR="00952084" w:rsidRPr="000C192B" w:rsidRDefault="00952084" w:rsidP="00952084">
      <w:pPr>
        <w:spacing w:line="60" w:lineRule="exact"/>
        <w:rPr>
          <w:color w:val="010000"/>
          <w:sz w:val="2"/>
        </w:rPr>
        <w:sectPr w:rsidR="00952084" w:rsidRPr="000C192B" w:rsidSect="00E145E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0C192B">
        <w:rPr>
          <w:rStyle w:val="CommentReference"/>
        </w:rPr>
        <w:commentReference w:id="0"/>
      </w:r>
    </w:p>
    <w:p w14:paraId="17A06A7B" w14:textId="0C75A048" w:rsidR="00E145EC" w:rsidRPr="000C192B" w:rsidRDefault="00E145EC" w:rsidP="00E145E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C192B">
        <w:t>Комитет по ликвидации дискриминации</w:t>
      </w:r>
      <w:r w:rsidRPr="000C192B">
        <w:br/>
        <w:t>в отношении женщин</w:t>
      </w:r>
    </w:p>
    <w:p w14:paraId="6D06F4EB" w14:textId="3EEEDF78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6CFFE16C" w14:textId="7792BD78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537BA46C" w14:textId="495FAF81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0021BAA4" w14:textId="141F7178" w:rsidR="00E145EC" w:rsidRPr="000C192B" w:rsidRDefault="00E145EC" w:rsidP="00E145EC">
      <w:pPr>
        <w:pStyle w:val="TitleHCH"/>
      </w:pPr>
      <w:r w:rsidRPr="000C192B">
        <w:tab/>
      </w:r>
      <w:r w:rsidRPr="000C192B">
        <w:tab/>
        <w:t>Заключительные замечания по девятому периодическому докладу Дании</w:t>
      </w:r>
      <w:r w:rsidRPr="000C192B">
        <w:rPr>
          <w:rStyle w:val="FootnoteReference"/>
          <w:b w:val="0"/>
          <w:sz w:val="20"/>
        </w:rPr>
        <w:footnoteReference w:customMarkFollows="1" w:id="1"/>
        <w:t>*</w:t>
      </w:r>
    </w:p>
    <w:p w14:paraId="7DC036EC" w14:textId="77777777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18AF089F" w14:textId="77777777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488BCD44" w14:textId="3B195A97" w:rsidR="00E145EC" w:rsidRPr="000C192B" w:rsidRDefault="00E145EC" w:rsidP="00E145EC">
      <w:pPr>
        <w:pStyle w:val="SingleTxt"/>
      </w:pPr>
      <w:r w:rsidRPr="000C192B">
        <w:rPr>
          <w:spacing w:val="0"/>
          <w:w w:val="100"/>
        </w:rPr>
        <w:t>1.</w:t>
      </w:r>
      <w:r w:rsidRPr="000C192B">
        <w:rPr>
          <w:spacing w:val="0"/>
          <w:w w:val="100"/>
        </w:rPr>
        <w:tab/>
        <w:t>Комитет рассмотрел девятый периодический доклад Дании (</w:t>
      </w:r>
      <w:hyperlink r:id="rId17" w:history="1">
        <w:r w:rsidRPr="000C192B">
          <w:rPr>
            <w:rStyle w:val="Hyperlink"/>
            <w:spacing w:val="0"/>
            <w:w w:val="100"/>
          </w:rPr>
          <w:t>CEDAW/C/DNK/9</w:t>
        </w:r>
      </w:hyperlink>
      <w:r w:rsidRPr="000C192B">
        <w:rPr>
          <w:spacing w:val="0"/>
          <w:w w:val="100"/>
        </w:rPr>
        <w:t>) на своих 1797, 1798 и 1799</w:t>
      </w:r>
      <w:r w:rsidR="00697203" w:rsidRPr="000C192B">
        <w:rPr>
          <w:spacing w:val="0"/>
          <w:w w:val="100"/>
        </w:rPr>
        <w:noBreakHyphen/>
      </w:r>
      <w:r w:rsidRPr="000C192B">
        <w:rPr>
          <w:spacing w:val="0"/>
          <w:w w:val="100"/>
        </w:rPr>
        <w:t>м</w:t>
      </w:r>
      <w:r w:rsidR="00697203" w:rsidRPr="000C192B">
        <w:rPr>
          <w:spacing w:val="0"/>
          <w:w w:val="100"/>
        </w:rPr>
        <w:t> </w:t>
      </w:r>
      <w:r w:rsidRPr="000C192B">
        <w:rPr>
          <w:spacing w:val="0"/>
          <w:w w:val="100"/>
        </w:rPr>
        <w:t>заседаниях (см. </w:t>
      </w:r>
      <w:hyperlink r:id="rId18" w:history="1">
        <w:r w:rsidRPr="000C192B">
          <w:rPr>
            <w:rStyle w:val="Hyperlink"/>
            <w:spacing w:val="0"/>
            <w:w w:val="100"/>
          </w:rPr>
          <w:t>CEDAW/C/SR.1797</w:t>
        </w:r>
      </w:hyperlink>
      <w:r w:rsidRPr="000C192B">
        <w:rPr>
          <w:spacing w:val="0"/>
          <w:w w:val="100"/>
        </w:rPr>
        <w:t xml:space="preserve">, </w:t>
      </w:r>
      <w:hyperlink r:id="rId19" w:history="1">
        <w:r w:rsidRPr="000C192B">
          <w:rPr>
            <w:rStyle w:val="Hyperlink"/>
            <w:spacing w:val="0"/>
            <w:w w:val="100"/>
          </w:rPr>
          <w:t>CEDAW/C/SR.1798</w:t>
        </w:r>
      </w:hyperlink>
      <w:r w:rsidRPr="000C192B">
        <w:rPr>
          <w:spacing w:val="0"/>
          <w:w w:val="100"/>
        </w:rPr>
        <w:t xml:space="preserve"> и</w:t>
      </w:r>
      <w:r w:rsidRPr="000C192B">
        <w:t xml:space="preserve"> </w:t>
      </w:r>
      <w:hyperlink r:id="rId20" w:history="1">
        <w:r w:rsidRPr="000C192B">
          <w:rPr>
            <w:rStyle w:val="Hyperlink"/>
          </w:rPr>
          <w:t>CEDAW/C/SR.1799</w:t>
        </w:r>
      </w:hyperlink>
      <w:r w:rsidRPr="000C192B">
        <w:t>), состоявшихся в формате онлайн 22–24</w:t>
      </w:r>
      <w:r w:rsidR="00697203" w:rsidRPr="000C192B">
        <w:t> февраля</w:t>
      </w:r>
      <w:r w:rsidRPr="000C192B">
        <w:t xml:space="preserve"> 2021</w:t>
      </w:r>
      <w:r w:rsidR="00697203" w:rsidRPr="000C192B">
        <w:t> года</w:t>
      </w:r>
      <w:r w:rsidRPr="000C192B">
        <w:t>. Перечень тем и вопросов, сформулированных предсессионной рабочей группой, содержится в документе</w:t>
      </w:r>
      <w:r w:rsidR="00F67AA5" w:rsidRPr="000C192B">
        <w:t> </w:t>
      </w:r>
      <w:hyperlink r:id="rId21" w:history="1">
        <w:r w:rsidRPr="000C192B">
          <w:rPr>
            <w:rStyle w:val="Hyperlink"/>
          </w:rPr>
          <w:t>CEDAW/C/DNK/Q/9</w:t>
        </w:r>
      </w:hyperlink>
      <w:r w:rsidRPr="000C192B">
        <w:t>, а ответы Дании</w:t>
      </w:r>
      <w:r w:rsidR="00697203" w:rsidRPr="000C192B">
        <w:t xml:space="preserve"> — </w:t>
      </w:r>
      <w:r w:rsidRPr="000C192B">
        <w:t>в документе</w:t>
      </w:r>
      <w:r w:rsidR="00F67AA5" w:rsidRPr="000C192B">
        <w:t> </w:t>
      </w:r>
      <w:hyperlink r:id="rId22" w:history="1">
        <w:r w:rsidRPr="000C192B">
          <w:rPr>
            <w:rStyle w:val="Hyperlink"/>
          </w:rPr>
          <w:t>CEDAW/C/DNK/RQ/9</w:t>
        </w:r>
      </w:hyperlink>
      <w:r w:rsidRPr="000C192B">
        <w:t>.</w:t>
      </w:r>
    </w:p>
    <w:p w14:paraId="25E57772" w14:textId="6F24139F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5611B857" w14:textId="00D9CBEF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364E839E" w14:textId="13BDBC9B" w:rsidR="00E145EC" w:rsidRPr="000C192B" w:rsidRDefault="00E145EC" w:rsidP="00E145E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  <w:t>A.</w:t>
      </w:r>
      <w:r w:rsidRPr="000C192B">
        <w:tab/>
        <w:t>Введение</w:t>
      </w:r>
    </w:p>
    <w:p w14:paraId="70F92F71" w14:textId="229DF78A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212E3BC8" w14:textId="05B8288C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7D1C1D09" w14:textId="56B52ABF" w:rsidR="00E145EC" w:rsidRPr="000C192B" w:rsidRDefault="00E145EC" w:rsidP="00E145EC">
      <w:pPr>
        <w:pStyle w:val="SingleTxt"/>
      </w:pPr>
      <w:r w:rsidRPr="000C192B">
        <w:t>2.</w:t>
      </w:r>
      <w:r w:rsidRPr="000C192B">
        <w:tab/>
        <w:t>Комитет выражает признательность государству-участнику за представление его девятого периодического доклада, а также доклада о последующих мерах в связи с предыдущими заключительными замечаниями Комитета (</w:t>
      </w:r>
      <w:hyperlink r:id="rId23" w:history="1">
        <w:r w:rsidRPr="000C192B">
          <w:rPr>
            <w:rStyle w:val="Hyperlink"/>
          </w:rPr>
          <w:t>CEDAW/C/DNK/CO/8/Add.1</w:t>
        </w:r>
      </w:hyperlink>
      <w:r w:rsidRPr="000C192B">
        <w:t>). Комитет также приветствует устные доклады делегаций Дании и территорий Гренландии и Фарерских островов, а также дополнительные разъяснения, представленные в ответ на вопросы, заданные Комитетом в устной форме в ходе диалога.</w:t>
      </w:r>
    </w:p>
    <w:p w14:paraId="3A92DDE7" w14:textId="7F30D980" w:rsidR="00E145EC" w:rsidRPr="000C192B" w:rsidRDefault="00E145EC" w:rsidP="00E145EC">
      <w:pPr>
        <w:pStyle w:val="SingleTxt"/>
      </w:pPr>
      <w:r w:rsidRPr="000C192B">
        <w:t>3.</w:t>
      </w:r>
      <w:r w:rsidRPr="000C192B">
        <w:tab/>
        <w:t>Комитет выражает признательность государству-участнику за то, что ввиду пандемии коронавирусного заболевания (COVID-19) и посткризисного восстановления оно в порядке исключения согласилось принять участие в онлайновом диалоге с Комитетом в дистанционном режиме из Копенгагена, Нука и Торсхавна, с тем чтобы не допустить пробелов в сфере защиты прав женщин в государстве</w:t>
      </w:r>
      <w:r w:rsidR="00F67AA5" w:rsidRPr="000C192B">
        <w:t>-</w:t>
      </w:r>
      <w:r w:rsidRPr="000C192B">
        <w:t>участнике. Комитет также выражает признательность государству</w:t>
      </w:r>
      <w:r w:rsidR="00F67AA5" w:rsidRPr="000C192B">
        <w:t>-</w:t>
      </w:r>
      <w:r w:rsidRPr="000C192B">
        <w:t xml:space="preserve">участнику за направление многопрофильной делегации, которую возглавляла Метте Кае Хансен из Департамента по вопросам гендерного равенства Министерства занятости Дании и которая включала в себя представителей датского Министерства иностранных дел, Министерства занятости, Министерства юстиции, Министерства по социальным вопросам и делам престарелых, Министерства по вопросам интеграции и иммиграции, Министерства здравоохранения, Министерства по делам детей и образования, Министерства высшего </w:t>
      </w:r>
      <w:r w:rsidRPr="000C192B">
        <w:lastRenderedPageBreak/>
        <w:t>образования и исследований, Министерства обороны, Министерства внутренних дел и социального обеспечения, Министерства культуры, Министерства промышленности, по делам бизнеса и финансовым вопросам и Министерства финансов; Канцелярии премьер</w:t>
      </w:r>
      <w:r w:rsidRPr="000C192B">
        <w:noBreakHyphen/>
        <w:t>министра, Министерства иностранных дел, Министерства здравоохранения и по вопросам гендерного равенства, Министерства по социальным вопросам, по делам семьи и юстиции и Министерства образования, культуры и по делам церкви Гренландии; Канцелярии премьер</w:t>
      </w:r>
      <w:r w:rsidRPr="000C192B">
        <w:noBreakHyphen/>
        <w:t>министра, Министерства иностранных дел и культуры, Министерства по социальным вопросам, Министерства здравоохранения, Министерства финансов и Министерства охраны окружающей среды, промышленности и торговли Фарерских островов; и постоянного представительства Дании при Отделении Организации Объединенных Наций и других международных организациях в Женеве.</w:t>
      </w:r>
    </w:p>
    <w:p w14:paraId="0B5A6790" w14:textId="2643BA82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0F56D3BD" w14:textId="1105AA38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2F57B5AB" w14:textId="7E59DC50" w:rsidR="00E145EC" w:rsidRPr="000C192B" w:rsidRDefault="00E145EC" w:rsidP="00E145E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  <w:t>B.</w:t>
      </w:r>
      <w:r w:rsidRPr="000C192B">
        <w:tab/>
        <w:t>Позитивные аспекты</w:t>
      </w:r>
    </w:p>
    <w:p w14:paraId="5865E691" w14:textId="584B2C1B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56E7E312" w14:textId="18FF0C86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52E1374A" w14:textId="7CFE082E" w:rsidR="00E145EC" w:rsidRPr="000C192B" w:rsidRDefault="00E145EC" w:rsidP="00E145EC">
      <w:pPr>
        <w:pStyle w:val="SingleTxt"/>
        <w:rPr>
          <w:bCs/>
        </w:rPr>
      </w:pPr>
      <w:r w:rsidRPr="000C192B">
        <w:t>4.</w:t>
      </w:r>
      <w:r w:rsidRPr="000C192B">
        <w:tab/>
        <w:t>Комитет приветствует руководящую роль и приверженность государства</w:t>
      </w:r>
      <w:r w:rsidRPr="000C192B">
        <w:noBreakHyphen/>
        <w:t>участника осуществлению повестки дня Совета Безопасности по вопросу о женщинах и мире и безопасности, включая его усилия по содействию осуществлению всех аспектов повестки дня в соответствии с резолюциями</w:t>
      </w:r>
      <w:r w:rsidR="00697203" w:rsidRPr="000C192B">
        <w:t> </w:t>
      </w:r>
      <w:hyperlink r:id="rId24" w:history="1">
        <w:r w:rsidRPr="000C192B">
          <w:rPr>
            <w:rStyle w:val="Hyperlink"/>
          </w:rPr>
          <w:t>1325</w:t>
        </w:r>
        <w:r w:rsidR="00697203" w:rsidRPr="000C192B">
          <w:rPr>
            <w:rStyle w:val="Hyperlink"/>
          </w:rPr>
          <w:t> </w:t>
        </w:r>
        <w:r w:rsidRPr="000C192B">
          <w:rPr>
            <w:rStyle w:val="Hyperlink"/>
          </w:rPr>
          <w:t>(2000)</w:t>
        </w:r>
      </w:hyperlink>
      <w:r w:rsidRPr="000C192B">
        <w:t xml:space="preserve">, </w:t>
      </w:r>
      <w:hyperlink r:id="rId25" w:history="1">
        <w:r w:rsidRPr="000C192B">
          <w:rPr>
            <w:rStyle w:val="Hyperlink"/>
          </w:rPr>
          <w:t>1820 (2008)</w:t>
        </w:r>
      </w:hyperlink>
      <w:r w:rsidRPr="000C192B">
        <w:t xml:space="preserve">, </w:t>
      </w:r>
      <w:hyperlink r:id="rId26" w:history="1">
        <w:r w:rsidRPr="000C192B">
          <w:rPr>
            <w:rStyle w:val="Hyperlink"/>
          </w:rPr>
          <w:t>1888 (2009)</w:t>
        </w:r>
      </w:hyperlink>
      <w:r w:rsidRPr="000C192B">
        <w:t xml:space="preserve">, </w:t>
      </w:r>
      <w:hyperlink r:id="rId27" w:history="1">
        <w:r w:rsidRPr="000C192B">
          <w:rPr>
            <w:rStyle w:val="Hyperlink"/>
          </w:rPr>
          <w:t>1889 (2009)</w:t>
        </w:r>
      </w:hyperlink>
      <w:r w:rsidRPr="000C192B">
        <w:t xml:space="preserve">, </w:t>
      </w:r>
      <w:hyperlink r:id="rId28" w:history="1">
        <w:r w:rsidRPr="000C192B">
          <w:rPr>
            <w:rStyle w:val="Hyperlink"/>
          </w:rPr>
          <w:t>1960 (2010)</w:t>
        </w:r>
      </w:hyperlink>
      <w:r w:rsidRPr="000C192B">
        <w:t xml:space="preserve">, </w:t>
      </w:r>
      <w:hyperlink r:id="rId29" w:history="1">
        <w:r w:rsidRPr="000C192B">
          <w:rPr>
            <w:rStyle w:val="Hyperlink"/>
          </w:rPr>
          <w:t>2106 (2013)</w:t>
        </w:r>
      </w:hyperlink>
      <w:r w:rsidRPr="000C192B">
        <w:t xml:space="preserve">, </w:t>
      </w:r>
      <w:hyperlink r:id="rId30" w:history="1">
        <w:r w:rsidRPr="000C192B">
          <w:rPr>
            <w:rStyle w:val="Hyperlink"/>
          </w:rPr>
          <w:t>2122</w:t>
        </w:r>
        <w:r w:rsidR="00697203" w:rsidRPr="000C192B">
          <w:rPr>
            <w:rStyle w:val="Hyperlink"/>
          </w:rPr>
          <w:t> </w:t>
        </w:r>
        <w:r w:rsidRPr="000C192B">
          <w:rPr>
            <w:rStyle w:val="Hyperlink"/>
          </w:rPr>
          <w:t>(2013)</w:t>
        </w:r>
      </w:hyperlink>
      <w:r w:rsidRPr="000C192B">
        <w:t xml:space="preserve">, </w:t>
      </w:r>
      <w:hyperlink r:id="rId31" w:history="1">
        <w:r w:rsidRPr="000C192B">
          <w:rPr>
            <w:rStyle w:val="Hyperlink"/>
          </w:rPr>
          <w:t>2242 (2015)</w:t>
        </w:r>
      </w:hyperlink>
      <w:r w:rsidRPr="000C192B">
        <w:t xml:space="preserve">, </w:t>
      </w:r>
      <w:hyperlink r:id="rId32" w:history="1">
        <w:r w:rsidRPr="000C192B">
          <w:rPr>
            <w:rStyle w:val="Hyperlink"/>
          </w:rPr>
          <w:t>2467 (2019)</w:t>
        </w:r>
      </w:hyperlink>
      <w:r w:rsidRPr="000C192B">
        <w:t xml:space="preserve"> и </w:t>
      </w:r>
      <w:hyperlink r:id="rId33" w:history="1">
        <w:r w:rsidRPr="000C192B">
          <w:rPr>
            <w:rStyle w:val="Hyperlink"/>
          </w:rPr>
          <w:t>2493 (2019)</w:t>
        </w:r>
      </w:hyperlink>
      <w:r w:rsidRPr="000C192B">
        <w:t xml:space="preserve"> Совета. Кроме того, Комитет с удовлетворением отмечает, что государство</w:t>
      </w:r>
      <w:r w:rsidRPr="000C192B">
        <w:noBreakHyphen/>
        <w:t>участник входит в число стран, добившихся наибольших успехов в плане гендерного равенства.</w:t>
      </w:r>
    </w:p>
    <w:p w14:paraId="2512E761" w14:textId="5B31FFFC" w:rsidR="00E145EC" w:rsidRPr="000C192B" w:rsidRDefault="00E145EC" w:rsidP="00E145EC">
      <w:pPr>
        <w:pStyle w:val="SingleTxt"/>
      </w:pPr>
      <w:r w:rsidRPr="000C192B">
        <w:t>5.</w:t>
      </w:r>
      <w:r w:rsidRPr="000C192B">
        <w:tab/>
        <w:t>Комитет приветствует прогресс, достигнутый за период после рассмотрения в 2015</w:t>
      </w:r>
      <w:r w:rsidR="00697203" w:rsidRPr="000C192B">
        <w:t> году</w:t>
      </w:r>
      <w:r w:rsidRPr="000C192B">
        <w:t xml:space="preserve"> предыдущего доклада государства</w:t>
      </w:r>
      <w:r w:rsidRPr="000C192B">
        <w:noBreakHyphen/>
        <w:t>участника, в проведении законодательных реформ, в частности следующие меры:</w:t>
      </w:r>
    </w:p>
    <w:p w14:paraId="61433161" w14:textId="66DA32AF" w:rsidR="00E145EC" w:rsidRPr="000C192B" w:rsidRDefault="00E145EC" w:rsidP="00E145EC">
      <w:pPr>
        <w:pStyle w:val="SingleTxt"/>
      </w:pPr>
      <w:r w:rsidRPr="000C192B">
        <w:tab/>
        <w:t>a)</w:t>
      </w:r>
      <w:r w:rsidRPr="000C192B">
        <w:tab/>
        <w:t>принятие в 2020</w:t>
      </w:r>
      <w:r w:rsidR="00697203" w:rsidRPr="000C192B">
        <w:t> </w:t>
      </w:r>
      <w:r w:rsidRPr="000C192B">
        <w:t>году закона</w:t>
      </w:r>
      <w:r w:rsidR="00697203" w:rsidRPr="000C192B">
        <w:t> № </w:t>
      </w:r>
      <w:r w:rsidR="00F67AA5" w:rsidRPr="000C192B">
        <w:t>2208</w:t>
      </w:r>
      <w:r w:rsidR="00697203" w:rsidRPr="000C192B">
        <w:t> </w:t>
      </w:r>
      <w:r w:rsidR="00F67AA5" w:rsidRPr="000C192B">
        <w:t>(2020)</w:t>
      </w:r>
      <w:r w:rsidRPr="000C192B">
        <w:t>, который вступил в силу 1</w:t>
      </w:r>
      <w:r w:rsidR="00697203" w:rsidRPr="000C192B">
        <w:t> января</w:t>
      </w:r>
      <w:r w:rsidRPr="000C192B">
        <w:t xml:space="preserve"> 2021</w:t>
      </w:r>
      <w:r w:rsidR="00697203" w:rsidRPr="000C192B">
        <w:t> </w:t>
      </w:r>
      <w:r w:rsidRPr="000C192B">
        <w:t>года и который вносит изменения в определение изнасилования, содержащееся в статье</w:t>
      </w:r>
      <w:r w:rsidR="00697203" w:rsidRPr="000C192B">
        <w:t> </w:t>
      </w:r>
      <w:r w:rsidRPr="000C192B">
        <w:t xml:space="preserve">216, </w:t>
      </w:r>
      <w:r w:rsidR="00697203" w:rsidRPr="000C192B">
        <w:t>пункт </w:t>
      </w:r>
      <w:r w:rsidRPr="000C192B">
        <w:t>1, Уголовного кодекса, с тем чтобы это определение основывалось на факте отсутствии согласия, а также принятие в 2016</w:t>
      </w:r>
      <w:r w:rsidR="00F67AA5" w:rsidRPr="000C192B">
        <w:t> </w:t>
      </w:r>
      <w:r w:rsidRPr="000C192B">
        <w:t>году закона</w:t>
      </w:r>
      <w:r w:rsidR="00697203" w:rsidRPr="000C192B">
        <w:t> № </w:t>
      </w:r>
      <w:r w:rsidRPr="000C192B">
        <w:t>635/2016, который ужесточает уголовное наказание за изнасилование;</w:t>
      </w:r>
    </w:p>
    <w:p w14:paraId="69CA3878" w14:textId="388CBD07" w:rsidR="00E145EC" w:rsidRPr="000C192B" w:rsidRDefault="00E145EC" w:rsidP="00E145EC">
      <w:pPr>
        <w:pStyle w:val="SingleTxt"/>
      </w:pPr>
      <w:r w:rsidRPr="000C192B">
        <w:tab/>
        <w:t>b)</w:t>
      </w:r>
      <w:r w:rsidRPr="000C192B">
        <w:tab/>
        <w:t>включение в 2019</w:t>
      </w:r>
      <w:r w:rsidR="00697203" w:rsidRPr="000C192B">
        <w:t> </w:t>
      </w:r>
      <w:r w:rsidRPr="000C192B">
        <w:t>году в Уголовный кодекс конкретного положения о психологическом насилии в близких отношениях (см.</w:t>
      </w:r>
      <w:r w:rsidR="00697203" w:rsidRPr="000C192B">
        <w:t> </w:t>
      </w:r>
      <w:hyperlink r:id="rId34" w:history="1">
        <w:r w:rsidRPr="000C192B">
          <w:rPr>
            <w:rStyle w:val="Hyperlink"/>
          </w:rPr>
          <w:t>CEDAW/C/DNK/CO/8</w:t>
        </w:r>
      </w:hyperlink>
      <w:r w:rsidRPr="000C192B">
        <w:t xml:space="preserve">, </w:t>
      </w:r>
      <w:r w:rsidR="00697203" w:rsidRPr="000C192B">
        <w:t>пункт </w:t>
      </w:r>
      <w:r w:rsidRPr="000C192B">
        <w:t>18</w:t>
      </w:r>
      <w:r w:rsidR="00697203" w:rsidRPr="000C192B">
        <w:t> </w:t>
      </w:r>
      <w:r w:rsidRPr="000C192B">
        <w:t>с));</w:t>
      </w:r>
    </w:p>
    <w:p w14:paraId="0DE53275" w14:textId="07DA606C" w:rsidR="00E145EC" w:rsidRPr="000C192B" w:rsidRDefault="00E145EC" w:rsidP="00E145EC">
      <w:pPr>
        <w:pStyle w:val="SingleTxt"/>
      </w:pPr>
      <w:r w:rsidRPr="000C192B">
        <w:tab/>
        <w:t>c)</w:t>
      </w:r>
      <w:r w:rsidRPr="000C192B">
        <w:tab/>
        <w:t>введение в 2019</w:t>
      </w:r>
      <w:r w:rsidR="00697203" w:rsidRPr="000C192B">
        <w:t> </w:t>
      </w:r>
      <w:r w:rsidRPr="000C192B">
        <w:t>году законодательного запрета на операции по восстановлению девственной плевы;</w:t>
      </w:r>
    </w:p>
    <w:p w14:paraId="2CCD6455" w14:textId="44F63F36" w:rsidR="00E145EC" w:rsidRPr="000C192B" w:rsidRDefault="00E145EC" w:rsidP="00F67AA5">
      <w:pPr>
        <w:pStyle w:val="SingleTxt"/>
      </w:pPr>
      <w:r w:rsidRPr="000C192B">
        <w:tab/>
        <w:t>d)</w:t>
      </w:r>
      <w:r w:rsidRPr="000C192B">
        <w:tab/>
        <w:t>принятие в 2018</w:t>
      </w:r>
      <w:r w:rsidR="00697203" w:rsidRPr="000C192B">
        <w:t> </w:t>
      </w:r>
      <w:r w:rsidRPr="000C192B">
        <w:t xml:space="preserve">году нового закона об общей собственности супругов, который по общему правилу предписывает </w:t>
      </w:r>
      <w:r w:rsidR="00697203" w:rsidRPr="000C192B">
        <w:t>раздел </w:t>
      </w:r>
      <w:r w:rsidRPr="000C192B">
        <w:t>всей собственности при разводе поровну между супругами и предусматривает выплату компенсации супругу, который помог сохранить или приумножить богатство другого супруга (закон</w:t>
      </w:r>
      <w:r w:rsidR="00697203" w:rsidRPr="000C192B">
        <w:t> № </w:t>
      </w:r>
      <w:r w:rsidRPr="000C192B">
        <w:t>548/2018);</w:t>
      </w:r>
    </w:p>
    <w:p w14:paraId="5E8EE2B3" w14:textId="24AB3064" w:rsidR="00E145EC" w:rsidRPr="000C192B" w:rsidRDefault="00E145EC" w:rsidP="00E145EC">
      <w:pPr>
        <w:pStyle w:val="SingleTxt"/>
      </w:pPr>
      <w:r w:rsidRPr="000C192B">
        <w:tab/>
        <w:t>e)</w:t>
      </w:r>
      <w:r w:rsidRPr="000C192B">
        <w:tab/>
        <w:t>принятие в 2018</w:t>
      </w:r>
      <w:r w:rsidR="00697203" w:rsidRPr="000C192B">
        <w:t> </w:t>
      </w:r>
      <w:r w:rsidRPr="000C192B">
        <w:t>году поправок к положениям уголовного законодательства, касающимся предупреждения гендерного насилия в отношении женщин, включая семейно-бытовое насилие, и борьбы с ним, которые, в частности, ужесточили максимальное наказание за неоднократные правонарушения, связанные с семейно-бытовым насилием, и за совершение насилия при отягчающих обстоятельствах (закон</w:t>
      </w:r>
      <w:r w:rsidR="00697203" w:rsidRPr="000C192B">
        <w:t> № </w:t>
      </w:r>
      <w:r w:rsidR="00F67AA5" w:rsidRPr="000C192B">
        <w:t>358</w:t>
      </w:r>
      <w:r w:rsidR="00697203" w:rsidRPr="000C192B">
        <w:t> </w:t>
      </w:r>
      <w:r w:rsidR="00F67AA5" w:rsidRPr="000C192B">
        <w:t>(2018)</w:t>
      </w:r>
      <w:r w:rsidRPr="000C192B">
        <w:t xml:space="preserve"> и закон</w:t>
      </w:r>
      <w:r w:rsidR="00697203" w:rsidRPr="000C192B">
        <w:t> № </w:t>
      </w:r>
      <w:r w:rsidR="00F67AA5" w:rsidRPr="000C192B">
        <w:t>718</w:t>
      </w:r>
      <w:r w:rsidR="00697203" w:rsidRPr="000C192B">
        <w:t> </w:t>
      </w:r>
      <w:r w:rsidR="00F67AA5" w:rsidRPr="000C192B">
        <w:t>(2018)</w:t>
      </w:r>
      <w:r w:rsidRPr="000C192B">
        <w:t>);</w:t>
      </w:r>
    </w:p>
    <w:p w14:paraId="2A9BD45B" w14:textId="6DD039CF" w:rsidR="00E145EC" w:rsidRPr="000C192B" w:rsidRDefault="00E145EC" w:rsidP="00E145EC">
      <w:pPr>
        <w:pStyle w:val="SingleTxt"/>
      </w:pPr>
      <w:r w:rsidRPr="000C192B">
        <w:tab/>
        <w:t>f)</w:t>
      </w:r>
      <w:r w:rsidRPr="000C192B">
        <w:tab/>
        <w:t>принятие в 2018</w:t>
      </w:r>
      <w:r w:rsidR="00697203" w:rsidRPr="000C192B">
        <w:t> году</w:t>
      </w:r>
      <w:r w:rsidRPr="000C192B">
        <w:t xml:space="preserve"> закона</w:t>
      </w:r>
      <w:r w:rsidR="00697203" w:rsidRPr="000C192B">
        <w:t> № </w:t>
      </w:r>
      <w:r w:rsidR="00F67AA5" w:rsidRPr="000C192B">
        <w:t>688 (2018)</w:t>
      </w:r>
      <w:r w:rsidRPr="000C192B">
        <w:t xml:space="preserve"> о запрещении дискриминации на основании инвалидности;</w:t>
      </w:r>
    </w:p>
    <w:p w14:paraId="372E6D0B" w14:textId="661884F9" w:rsidR="00E145EC" w:rsidRPr="000C192B" w:rsidRDefault="00E145EC" w:rsidP="00E145EC">
      <w:pPr>
        <w:pStyle w:val="SingleTxt"/>
      </w:pPr>
      <w:r w:rsidRPr="000C192B">
        <w:lastRenderedPageBreak/>
        <w:tab/>
        <w:t>g)</w:t>
      </w:r>
      <w:r w:rsidRPr="000C192B">
        <w:tab/>
        <w:t>принятие в 2017</w:t>
      </w:r>
      <w:r w:rsidR="00697203" w:rsidRPr="000C192B">
        <w:t> </w:t>
      </w:r>
      <w:r w:rsidRPr="000C192B">
        <w:t>году новых нормативно</w:t>
      </w:r>
      <w:r w:rsidRPr="000C192B">
        <w:noBreakHyphen/>
        <w:t>правовых актов, касающихся домогательств в Интернете и домогательств на рабочем месте (закон</w:t>
      </w:r>
      <w:r w:rsidR="00697203" w:rsidRPr="000C192B">
        <w:t> № </w:t>
      </w:r>
      <w:r w:rsidR="00F67AA5" w:rsidRPr="000C192B">
        <w:t>977</w:t>
      </w:r>
      <w:r w:rsidR="00697203" w:rsidRPr="000C192B">
        <w:t> </w:t>
      </w:r>
      <w:r w:rsidR="00F67AA5" w:rsidRPr="000C192B">
        <w:t>(2017)</w:t>
      </w:r>
      <w:r w:rsidRPr="000C192B">
        <w:t>);</w:t>
      </w:r>
    </w:p>
    <w:p w14:paraId="0B1A0B80" w14:textId="26662A2F" w:rsidR="00E145EC" w:rsidRPr="000C192B" w:rsidRDefault="00E145EC" w:rsidP="00E145EC">
      <w:pPr>
        <w:pStyle w:val="SingleTxt"/>
      </w:pPr>
      <w:r w:rsidRPr="000C192B">
        <w:tab/>
        <w:t>h)</w:t>
      </w:r>
      <w:r w:rsidRPr="000C192B">
        <w:tab/>
        <w:t>принятие в 2016</w:t>
      </w:r>
      <w:r w:rsidR="00697203" w:rsidRPr="000C192B">
        <w:t> году</w:t>
      </w:r>
      <w:r w:rsidRPr="000C192B">
        <w:t xml:space="preserve"> поправок к Закону о судебных защитных предписаниях, вводящих временные защитные предписания, вступающие в силу немедленно (закон</w:t>
      </w:r>
      <w:r w:rsidR="00697203" w:rsidRPr="000C192B">
        <w:t> № </w:t>
      </w:r>
      <w:r w:rsidR="00F67AA5" w:rsidRPr="000C192B">
        <w:t>1724 (2016)</w:t>
      </w:r>
      <w:r w:rsidRPr="000C192B">
        <w:t>), и введение в силу аналогичных нормативно</w:t>
      </w:r>
      <w:r w:rsidRPr="000C192B">
        <w:noBreakHyphen/>
        <w:t>правовых актов в Гренландии и на Фарерских островах в 2017</w:t>
      </w:r>
      <w:r w:rsidR="00697203" w:rsidRPr="000C192B">
        <w:t> году</w:t>
      </w:r>
      <w:r w:rsidRPr="000C192B">
        <w:t>.</w:t>
      </w:r>
    </w:p>
    <w:p w14:paraId="0137F270" w14:textId="77777777" w:rsidR="00E145EC" w:rsidRPr="000C192B" w:rsidRDefault="00E145EC" w:rsidP="00E145EC">
      <w:pPr>
        <w:pStyle w:val="SingleTxt"/>
      </w:pPr>
      <w:r w:rsidRPr="000C192B">
        <w:t>6.</w:t>
      </w:r>
      <w:r w:rsidRPr="000C192B">
        <w:tab/>
        <w:t>Комитет приветствует усилия государства</w:t>
      </w:r>
      <w:r w:rsidRPr="000C192B">
        <w:noBreakHyphen/>
        <w:t>участника по совершенствованию институциональной и нормативной базы, имеющие целью ускоренную ликвидацию дискриминации в отношении женщин и поощрение гендерного равенства, в частности принятие следующих документов и учреждение следующих органов:</w:t>
      </w:r>
    </w:p>
    <w:p w14:paraId="5A5C6A5C" w14:textId="2DBF5D26" w:rsidR="00E145EC" w:rsidRPr="000C192B" w:rsidRDefault="00E145EC" w:rsidP="00E145EC">
      <w:pPr>
        <w:pStyle w:val="SingleTxt"/>
      </w:pPr>
      <w:r w:rsidRPr="000C192B">
        <w:tab/>
        <w:t>a)</w:t>
      </w:r>
      <w:r w:rsidRPr="000C192B">
        <w:tab/>
        <w:t>ежегодный план действий по обеспечению гендерного равенства на 2021</w:t>
      </w:r>
      <w:r w:rsidR="00697203" w:rsidRPr="000C192B">
        <w:t xml:space="preserve"> год — </w:t>
      </w:r>
      <w:r w:rsidRPr="000C192B">
        <w:t>принят 25</w:t>
      </w:r>
      <w:r w:rsidR="00697203" w:rsidRPr="000C192B">
        <w:t> </w:t>
      </w:r>
      <w:r w:rsidRPr="000C192B">
        <w:t>февраля 2021</w:t>
      </w:r>
      <w:r w:rsidR="00697203" w:rsidRPr="000C192B">
        <w:t> </w:t>
      </w:r>
      <w:r w:rsidRPr="000C192B">
        <w:t>года;</w:t>
      </w:r>
    </w:p>
    <w:p w14:paraId="266923B1" w14:textId="0A3C9A2D" w:rsidR="00E145EC" w:rsidRPr="000C192B" w:rsidRDefault="00E145EC" w:rsidP="00E145EC">
      <w:pPr>
        <w:pStyle w:val="SingleTxt"/>
      </w:pPr>
      <w:r w:rsidRPr="000C192B">
        <w:tab/>
        <w:t>b)</w:t>
      </w:r>
      <w:r w:rsidRPr="000C192B">
        <w:tab/>
        <w:t>введенный в 2014</w:t>
      </w:r>
      <w:r w:rsidR="00697203" w:rsidRPr="000C192B">
        <w:t> году</w:t>
      </w:r>
      <w:r w:rsidRPr="000C192B">
        <w:t xml:space="preserve"> в Дании план уравнивания материнских прав в целях предоставления самозанятым лицам отпуска по беременности и родам, отпуска в связи с отцовством и родительского отпуска, направленный на поощрение женского предпринимательства (см.</w:t>
      </w:r>
      <w:r w:rsidR="00697203" w:rsidRPr="000C192B">
        <w:t> </w:t>
      </w:r>
      <w:hyperlink r:id="rId35" w:history="1">
        <w:r w:rsidRPr="000C192B">
          <w:rPr>
            <w:rStyle w:val="Hyperlink"/>
          </w:rPr>
          <w:t>CEDAW/C/DNK/CO/8</w:t>
        </w:r>
      </w:hyperlink>
      <w:r w:rsidRPr="000C192B">
        <w:t xml:space="preserve">, </w:t>
      </w:r>
      <w:r w:rsidR="00697203" w:rsidRPr="000C192B">
        <w:t>пункт </w:t>
      </w:r>
      <w:r w:rsidRPr="000C192B">
        <w:t>6</w:t>
      </w:r>
      <w:r w:rsidR="00697203" w:rsidRPr="000C192B">
        <w:t> </w:t>
      </w:r>
      <w:r w:rsidRPr="000C192B">
        <w:t>b)), а также увеличение продолжительности отпуска по беременности с 2 до 4</w:t>
      </w:r>
      <w:r w:rsidR="00697203" w:rsidRPr="000C192B">
        <w:t> </w:t>
      </w:r>
      <w:r w:rsidRPr="000C192B">
        <w:t>недель и общей квоты на родительский отпуск с 17 до 21 недели, которое вступило в силу в Гренландии с 1</w:t>
      </w:r>
      <w:r w:rsidR="00697203" w:rsidRPr="000C192B">
        <w:t> </w:t>
      </w:r>
      <w:r w:rsidRPr="000C192B">
        <w:t>января 2021</w:t>
      </w:r>
      <w:r w:rsidR="00697203" w:rsidRPr="000C192B">
        <w:t> </w:t>
      </w:r>
      <w:r w:rsidRPr="000C192B">
        <w:t>года;</w:t>
      </w:r>
    </w:p>
    <w:p w14:paraId="30D361FD" w14:textId="2D38CEBC" w:rsidR="00E145EC" w:rsidRPr="000C192B" w:rsidRDefault="00E145EC" w:rsidP="009F67FC">
      <w:pPr>
        <w:pStyle w:val="SingleTxt"/>
      </w:pPr>
      <w:r w:rsidRPr="000C192B">
        <w:tab/>
        <w:t>c)</w:t>
      </w:r>
      <w:r w:rsidRPr="000C192B">
        <w:tab/>
      </w:r>
      <w:r w:rsidR="00697203" w:rsidRPr="000C192B">
        <w:t>“</w:t>
      </w:r>
      <w:r w:rsidRPr="000C192B">
        <w:t xml:space="preserve">Sig Frá!” («Скажи </w:t>
      </w:r>
      <w:r w:rsidR="00697203" w:rsidRPr="000C192B">
        <w:t>“</w:t>
      </w:r>
      <w:r w:rsidRPr="000C192B">
        <w:t>Нет</w:t>
      </w:r>
      <w:r w:rsidR="00697203" w:rsidRPr="000C192B">
        <w:t>”</w:t>
      </w:r>
      <w:r w:rsidRPr="000C192B">
        <w:t>!»)</w:t>
      </w:r>
      <w:r w:rsidR="00697203" w:rsidRPr="000C192B">
        <w:t xml:space="preserve"> — </w:t>
      </w:r>
      <w:r w:rsidRPr="000C192B">
        <w:t>план действий по борьбе с насилием на Фарерских островах, принятый в 2021</w:t>
      </w:r>
      <w:r w:rsidR="00697203" w:rsidRPr="000C192B">
        <w:t> году</w:t>
      </w:r>
      <w:r w:rsidRPr="000C192B">
        <w:t>;</w:t>
      </w:r>
    </w:p>
    <w:p w14:paraId="386302EC" w14:textId="775FCEA5" w:rsidR="00E145EC" w:rsidRPr="000C192B" w:rsidRDefault="00E145EC" w:rsidP="00E145EC">
      <w:pPr>
        <w:pStyle w:val="SingleTxt"/>
      </w:pPr>
      <w:r w:rsidRPr="000C192B">
        <w:tab/>
        <w:t>d)</w:t>
      </w:r>
      <w:r w:rsidRPr="000C192B">
        <w:tab/>
        <w:t>план действий по предупреждению психологического и физического насилия в интимных отношениях (2019–2022</w:t>
      </w:r>
      <w:r w:rsidR="00697203" w:rsidRPr="000C192B">
        <w:t> год</w:t>
      </w:r>
      <w:r w:rsidRPr="000C192B">
        <w:t>ы);</w:t>
      </w:r>
    </w:p>
    <w:p w14:paraId="4973F3AC" w14:textId="318793AB" w:rsidR="00E145EC" w:rsidRPr="000C192B" w:rsidRDefault="00E145EC" w:rsidP="00E145EC">
      <w:pPr>
        <w:pStyle w:val="SingleTxt"/>
      </w:pPr>
      <w:r w:rsidRPr="000C192B">
        <w:tab/>
        <w:t>e)</w:t>
      </w:r>
      <w:r w:rsidRPr="000C192B">
        <w:tab/>
        <w:t>план действий по борьбе с торговлей людьми (2019–2021</w:t>
      </w:r>
      <w:r w:rsidR="00697203" w:rsidRPr="000C192B">
        <w:t> год</w:t>
      </w:r>
      <w:r w:rsidRPr="000C192B">
        <w:t>ы);</w:t>
      </w:r>
    </w:p>
    <w:p w14:paraId="0057E275" w14:textId="387E81A3" w:rsidR="00E145EC" w:rsidRPr="000C192B" w:rsidRDefault="00E145EC" w:rsidP="00E145EC">
      <w:pPr>
        <w:pStyle w:val="SingleTxt"/>
      </w:pPr>
      <w:r w:rsidRPr="000C192B">
        <w:tab/>
        <w:t>f)</w:t>
      </w:r>
      <w:r w:rsidRPr="000C192B">
        <w:tab/>
        <w:t>Канцелярия по поощрению гендерного равенства на Фарерских островах</w:t>
      </w:r>
      <w:r w:rsidR="00697203" w:rsidRPr="000C192B">
        <w:t xml:space="preserve"> — </w:t>
      </w:r>
      <w:r w:rsidRPr="000C192B">
        <w:t>учреждена в 2019</w:t>
      </w:r>
      <w:r w:rsidR="00697203" w:rsidRPr="000C192B">
        <w:t> году</w:t>
      </w:r>
      <w:r w:rsidRPr="000C192B">
        <w:t>;</w:t>
      </w:r>
    </w:p>
    <w:p w14:paraId="4697553B" w14:textId="7BE58A99" w:rsidR="00E145EC" w:rsidRPr="000C192B" w:rsidRDefault="00E145EC" w:rsidP="00E145EC">
      <w:pPr>
        <w:pStyle w:val="SingleTxt"/>
      </w:pPr>
      <w:r w:rsidRPr="000C192B">
        <w:tab/>
        <w:t>g)</w:t>
      </w:r>
      <w:r w:rsidRPr="000C192B">
        <w:tab/>
        <w:t>первый план действий Дании по обеспечению безопасности, благополучия и равных возможностей лесбиянок, геев, бисексуалов, трансгендеров и интерсексов</w:t>
      </w:r>
      <w:r w:rsidR="00697203" w:rsidRPr="000C192B">
        <w:t xml:space="preserve"> — </w:t>
      </w:r>
      <w:r w:rsidRPr="000C192B">
        <w:t>принят в 2018</w:t>
      </w:r>
      <w:r w:rsidR="00697203" w:rsidRPr="000C192B">
        <w:t> году</w:t>
      </w:r>
      <w:r w:rsidRPr="000C192B">
        <w:t>.</w:t>
      </w:r>
    </w:p>
    <w:p w14:paraId="36AD9127" w14:textId="77777777" w:rsidR="00E145EC" w:rsidRPr="000C192B" w:rsidRDefault="00E145EC" w:rsidP="00E145EC">
      <w:pPr>
        <w:pStyle w:val="SingleTxt"/>
      </w:pPr>
      <w:r w:rsidRPr="000C192B">
        <w:t>7.</w:t>
      </w:r>
      <w:r w:rsidRPr="000C192B">
        <w:tab/>
        <w:t>Комитет приветствует тот факт, что за время, прошедшее с момента рассмотрения предыдущего периодического доклада, государство</w:t>
      </w:r>
      <w:r w:rsidRPr="000C192B">
        <w:noBreakHyphen/>
        <w:t>участник ратифицировало следующие международные договоры, присоединилось к ним или объявило о их применимости на самоуправляющихся территориях:</w:t>
      </w:r>
    </w:p>
    <w:p w14:paraId="3BA6496E" w14:textId="246410BA" w:rsidR="00E145EC" w:rsidRPr="000C192B" w:rsidRDefault="00E145EC" w:rsidP="00E145EC">
      <w:pPr>
        <w:pStyle w:val="SingleTxt"/>
      </w:pPr>
      <w:r w:rsidRPr="000C192B">
        <w:tab/>
        <w:t>a)</w:t>
      </w:r>
      <w:r w:rsidRPr="000C192B">
        <w:tab/>
        <w:t>Конвенция МОТ 1958</w:t>
      </w:r>
      <w:r w:rsidR="00697203" w:rsidRPr="000C192B">
        <w:t> года</w:t>
      </w:r>
      <w:r w:rsidRPr="000C192B">
        <w:t xml:space="preserve"> о дискриминации в области труда и занятий (</w:t>
      </w:r>
      <w:r w:rsidR="00697203" w:rsidRPr="000C192B">
        <w:t>№ </w:t>
      </w:r>
      <w:r w:rsidRPr="000C192B">
        <w:t>111)</w:t>
      </w:r>
      <w:r w:rsidR="00697203" w:rsidRPr="000C192B">
        <w:t xml:space="preserve"> — </w:t>
      </w:r>
      <w:r w:rsidRPr="000C192B">
        <w:t>27</w:t>
      </w:r>
      <w:r w:rsidR="00697203" w:rsidRPr="000C192B">
        <w:t> </w:t>
      </w:r>
      <w:r w:rsidRPr="000C192B">
        <w:t>августа 2019</w:t>
      </w:r>
      <w:r w:rsidR="00697203" w:rsidRPr="000C192B">
        <w:t> года</w:t>
      </w:r>
      <w:r w:rsidRPr="000C192B">
        <w:t xml:space="preserve"> и Конвенция МОТ 1951</w:t>
      </w:r>
      <w:r w:rsidR="00697203" w:rsidRPr="000C192B">
        <w:t> года</w:t>
      </w:r>
      <w:r w:rsidRPr="000C192B">
        <w:t xml:space="preserve"> о равном вознаграждении (</w:t>
      </w:r>
      <w:r w:rsidR="00697203" w:rsidRPr="000C192B">
        <w:t>№ </w:t>
      </w:r>
      <w:r w:rsidRPr="000C192B">
        <w:t>100)</w:t>
      </w:r>
      <w:r w:rsidR="00697203" w:rsidRPr="000C192B">
        <w:t xml:space="preserve"> — </w:t>
      </w:r>
      <w:r w:rsidRPr="000C192B">
        <w:t>10</w:t>
      </w:r>
      <w:r w:rsidR="00697203" w:rsidRPr="000C192B">
        <w:t> декабря</w:t>
      </w:r>
      <w:r w:rsidRPr="000C192B">
        <w:t xml:space="preserve"> 2018</w:t>
      </w:r>
      <w:r w:rsidR="00697203" w:rsidRPr="000C192B">
        <w:t> года</w:t>
      </w:r>
      <w:r w:rsidRPr="000C192B">
        <w:t xml:space="preserve"> для Гренландии;</w:t>
      </w:r>
    </w:p>
    <w:p w14:paraId="755BC6A4" w14:textId="01A571E3" w:rsidR="00E145EC" w:rsidRPr="000C192B" w:rsidRDefault="00E145EC" w:rsidP="00E145EC">
      <w:pPr>
        <w:pStyle w:val="SingleTxt"/>
      </w:pPr>
      <w:r w:rsidRPr="000C192B">
        <w:tab/>
        <w:t>b)</w:t>
      </w:r>
      <w:r w:rsidRPr="000C192B">
        <w:tab/>
        <w:t>Факультативный протокол к Конвенции о правах ребенка, касающийся процедуры сообщений,</w:t>
      </w:r>
      <w:r w:rsidR="00697203" w:rsidRPr="000C192B">
        <w:t xml:space="preserve"> — </w:t>
      </w:r>
      <w:r w:rsidRPr="000C192B">
        <w:t>7</w:t>
      </w:r>
      <w:r w:rsidR="00697203" w:rsidRPr="000C192B">
        <w:t> октября</w:t>
      </w:r>
      <w:r w:rsidRPr="000C192B">
        <w:t xml:space="preserve"> 2015</w:t>
      </w:r>
      <w:r w:rsidR="00697203" w:rsidRPr="000C192B">
        <w:t> года</w:t>
      </w:r>
      <w:r w:rsidRPr="000C192B">
        <w:t>;</w:t>
      </w:r>
    </w:p>
    <w:p w14:paraId="5CE07EEF" w14:textId="426295C3" w:rsidR="00E145EC" w:rsidRPr="000C192B" w:rsidRDefault="00E145EC" w:rsidP="00E145EC">
      <w:pPr>
        <w:pStyle w:val="SingleTxt"/>
      </w:pPr>
      <w:r w:rsidRPr="000C192B">
        <w:tab/>
        <w:t>c)</w:t>
      </w:r>
      <w:r w:rsidRPr="000C192B">
        <w:tab/>
        <w:t>Протокол 2014</w:t>
      </w:r>
      <w:r w:rsidR="00697203" w:rsidRPr="000C192B">
        <w:t> года</w:t>
      </w:r>
      <w:r w:rsidRPr="000C192B">
        <w:t xml:space="preserve"> к Конвенции МОТ 1930</w:t>
      </w:r>
      <w:r w:rsidR="00697203" w:rsidRPr="000C192B">
        <w:t> года</w:t>
      </w:r>
      <w:r w:rsidRPr="000C192B">
        <w:t xml:space="preserve"> о принудительном труде (</w:t>
      </w:r>
      <w:r w:rsidR="00697203" w:rsidRPr="000C192B">
        <w:t>№ </w:t>
      </w:r>
      <w:r w:rsidRPr="000C192B">
        <w:t>29)</w:t>
      </w:r>
      <w:r w:rsidR="00697203" w:rsidRPr="000C192B">
        <w:t xml:space="preserve"> — </w:t>
      </w:r>
      <w:r w:rsidRPr="000C192B">
        <w:t>14</w:t>
      </w:r>
      <w:r w:rsidR="00697203" w:rsidRPr="000C192B">
        <w:t> июня</w:t>
      </w:r>
      <w:r w:rsidRPr="000C192B">
        <w:t xml:space="preserve"> 2017</w:t>
      </w:r>
      <w:r w:rsidR="00697203" w:rsidRPr="000C192B">
        <w:t> года</w:t>
      </w:r>
      <w:r w:rsidRPr="000C192B">
        <w:t>.</w:t>
      </w:r>
    </w:p>
    <w:p w14:paraId="06254443" w14:textId="5EB87722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65BF476A" w14:textId="76239535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2B726C52" w14:textId="0EAF3711" w:rsidR="00E145EC" w:rsidRPr="000C192B" w:rsidRDefault="00E145EC" w:rsidP="009F67FC">
      <w:pPr>
        <w:pStyle w:val="H1"/>
        <w:keepNext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C192B">
        <w:tab/>
        <w:t>C.</w:t>
      </w:r>
      <w:r w:rsidRPr="000C192B">
        <w:tab/>
        <w:t>Цели в области устойчивого развития</w:t>
      </w:r>
    </w:p>
    <w:p w14:paraId="66329996" w14:textId="77777777" w:rsidR="00E145EC" w:rsidRPr="000C192B" w:rsidRDefault="00E145EC" w:rsidP="009F67FC">
      <w:pPr>
        <w:pStyle w:val="SingleTxt"/>
        <w:keepNext/>
        <w:spacing w:after="0" w:line="120" w:lineRule="exact"/>
        <w:rPr>
          <w:sz w:val="10"/>
        </w:rPr>
      </w:pPr>
    </w:p>
    <w:p w14:paraId="78A28AAE" w14:textId="77777777" w:rsidR="00E145EC" w:rsidRPr="000C192B" w:rsidRDefault="00E145EC" w:rsidP="009F67FC">
      <w:pPr>
        <w:pStyle w:val="SingleTxt"/>
        <w:keepNext/>
        <w:spacing w:after="0" w:line="120" w:lineRule="exact"/>
        <w:rPr>
          <w:sz w:val="10"/>
        </w:rPr>
      </w:pPr>
    </w:p>
    <w:p w14:paraId="5FB242EE" w14:textId="7F073114" w:rsidR="00E145EC" w:rsidRPr="000C192B" w:rsidRDefault="00E145EC" w:rsidP="00E145EC">
      <w:pPr>
        <w:pStyle w:val="SingleTxt"/>
        <w:rPr>
          <w:b/>
          <w:bCs/>
        </w:rPr>
      </w:pPr>
      <w:r w:rsidRPr="000C192B">
        <w:t>8.</w:t>
      </w:r>
      <w:r w:rsidRPr="000C192B">
        <w:tab/>
      </w:r>
      <w:r w:rsidRPr="000C192B">
        <w:rPr>
          <w:b/>
          <w:bCs/>
        </w:rPr>
        <w:t xml:space="preserve">Комитет приветствует международную поддержку целей в области устойчивого развития и призывает к обеспечению гендерного равенства </w:t>
      </w:r>
      <w:r w:rsidRPr="000C192B">
        <w:rPr>
          <w:b/>
          <w:bCs/>
        </w:rPr>
        <w:lastRenderedPageBreak/>
        <w:t>де</w:t>
      </w:r>
      <w:r w:rsidR="000B4869" w:rsidRPr="000C192B">
        <w:rPr>
          <w:b/>
          <w:bCs/>
        </w:rPr>
        <w:noBreakHyphen/>
      </w:r>
      <w:r w:rsidRPr="000C192B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697203" w:rsidRPr="000C192B">
        <w:rPr>
          <w:b/>
          <w:bCs/>
        </w:rPr>
        <w:t> года</w:t>
      </w:r>
      <w:r w:rsidRPr="000C192B">
        <w:rPr>
          <w:b/>
          <w:bCs/>
        </w:rPr>
        <w:t>.</w:t>
      </w:r>
      <w:r w:rsidRPr="000C192B">
        <w:t xml:space="preserve"> </w:t>
      </w:r>
      <w:r w:rsidRPr="000C192B">
        <w:rPr>
          <w:b/>
          <w:bCs/>
        </w:rPr>
        <w:t>Комитет напоминает о важности цели</w:t>
      </w:r>
      <w:r w:rsidR="00697203" w:rsidRPr="000C192B">
        <w:rPr>
          <w:b/>
          <w:bCs/>
        </w:rPr>
        <w:t> </w:t>
      </w:r>
      <w:r w:rsidRPr="000C192B">
        <w:rPr>
          <w:b/>
          <w:bCs/>
        </w:rPr>
        <w:t>5 в области устойчивого развития и необходимости учитывать принципы равенства и недискриминации в процессе достижения всех 17</w:t>
      </w:r>
      <w:r w:rsidR="00697203" w:rsidRPr="000C192B">
        <w:rPr>
          <w:b/>
          <w:bCs/>
        </w:rPr>
        <w:t> </w:t>
      </w:r>
      <w:r w:rsidRPr="000C192B">
        <w:rPr>
          <w:b/>
          <w:bCs/>
        </w:rPr>
        <w:t>целей.</w:t>
      </w:r>
      <w:r w:rsidRPr="000C192B">
        <w:t xml:space="preserve"> </w:t>
      </w:r>
      <w:r w:rsidRPr="000C192B">
        <w:rPr>
          <w:b/>
          <w:bCs/>
        </w:rPr>
        <w:t>Он настоятельно призывает государства-участники признать, что женщины являются движущей силой их устойчивого развития, и принять в этой связи соответствующие программы и стратегии.</w:t>
      </w:r>
    </w:p>
    <w:p w14:paraId="36876506" w14:textId="033B6290" w:rsidR="00E145EC" w:rsidRPr="000C192B" w:rsidRDefault="00E145EC" w:rsidP="00E145EC">
      <w:pPr>
        <w:pStyle w:val="SingleTxt"/>
        <w:spacing w:after="0" w:line="120" w:lineRule="exact"/>
        <w:rPr>
          <w:b/>
          <w:bCs/>
          <w:sz w:val="10"/>
        </w:rPr>
      </w:pPr>
    </w:p>
    <w:p w14:paraId="1840D773" w14:textId="0A9625E8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54BE86B1" w14:textId="4221CE20" w:rsidR="00E145EC" w:rsidRPr="000C192B" w:rsidRDefault="00E145EC" w:rsidP="00E145E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  <w:t>D.</w:t>
      </w:r>
      <w:r w:rsidRPr="000C192B">
        <w:tab/>
        <w:t>Парламент</w:t>
      </w:r>
    </w:p>
    <w:p w14:paraId="30F46335" w14:textId="77777777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3D521716" w14:textId="77777777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2C421329" w14:textId="51F361A6" w:rsidR="00E145EC" w:rsidRPr="000C192B" w:rsidRDefault="00E145EC" w:rsidP="00E145EC">
      <w:pPr>
        <w:pStyle w:val="SingleTxt"/>
      </w:pPr>
      <w:r w:rsidRPr="000C192B">
        <w:t>9.</w:t>
      </w:r>
      <w:r w:rsidRPr="000C192B">
        <w:tab/>
      </w:r>
      <w:r w:rsidRPr="000C192B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697203" w:rsidRPr="000C192B">
        <w:rPr>
          <w:b/>
          <w:bCs/>
        </w:rPr>
        <w:t> документ </w:t>
      </w:r>
      <w:hyperlink r:id="rId36" w:history="1">
        <w:r w:rsidRPr="000C192B">
          <w:rPr>
            <w:rStyle w:val="Hyperlink"/>
            <w:b/>
            <w:bCs/>
          </w:rPr>
          <w:t>A/65/38</w:t>
        </w:r>
      </w:hyperlink>
      <w:r w:rsidRPr="000C192B">
        <w:rPr>
          <w:b/>
          <w:bCs/>
        </w:rPr>
        <w:t xml:space="preserve">, часть вторая, </w:t>
      </w:r>
      <w:r w:rsidR="00697203" w:rsidRPr="000C192B">
        <w:rPr>
          <w:b/>
          <w:bCs/>
        </w:rPr>
        <w:t>приложение </w:t>
      </w:r>
      <w:r w:rsidRPr="000C192B">
        <w:rPr>
          <w:b/>
          <w:bCs/>
        </w:rPr>
        <w:t>VI).</w:t>
      </w:r>
      <w:r w:rsidRPr="000C192B">
        <w:t xml:space="preserve"> </w:t>
      </w:r>
      <w:r w:rsidRPr="000C192B">
        <w:rPr>
          <w:b/>
          <w:bCs/>
        </w:rPr>
        <w:t>Комитет предлагает Фолькетингу (парламенту) Дании, Инатсисартуту (парламенту) Гренландии и Лёгтингу (парламенту) Фарерских островов в соответствии с их мандатами предпринять необходимые шаги по исполнению настоящих заключительных замечаний в период до представления следующего периодического доклада в соответствии с Конвенцией</w:t>
      </w:r>
      <w:r w:rsidRPr="000C192B">
        <w:t>.</w:t>
      </w:r>
    </w:p>
    <w:p w14:paraId="37AEA3A5" w14:textId="41C8D1E6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5029400B" w14:textId="598AB784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7DE5E415" w14:textId="5AE40152" w:rsidR="00E145EC" w:rsidRPr="000C192B" w:rsidRDefault="00E145EC" w:rsidP="00E145E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  <w:t>E.</w:t>
      </w:r>
      <w:r w:rsidRPr="000C192B">
        <w:tab/>
        <w:t>Основные вопросы, вызывающие обеспокоенность, и рекомендации</w:t>
      </w:r>
    </w:p>
    <w:p w14:paraId="74ED71BE" w14:textId="5431840D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776BF1D0" w14:textId="77777777" w:rsidR="00E145EC" w:rsidRPr="000C192B" w:rsidRDefault="00E145EC" w:rsidP="00E145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Общий контекст</w:t>
      </w:r>
    </w:p>
    <w:p w14:paraId="5CE180F5" w14:textId="77777777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03289FE5" w14:textId="0F9B88F3" w:rsidR="00E145EC" w:rsidRPr="000C192B" w:rsidRDefault="00E145EC" w:rsidP="00E145EC">
      <w:pPr>
        <w:pStyle w:val="SingleTxt"/>
      </w:pPr>
      <w:r w:rsidRPr="000C192B">
        <w:t>10.</w:t>
      </w:r>
      <w:r w:rsidRPr="000C192B">
        <w:tab/>
        <w:t>Комитет выражает признательность государству</w:t>
      </w:r>
      <w:r w:rsidRPr="000C192B">
        <w:noBreakHyphen/>
        <w:t>участнику за сохранение его передовой социальной модели, характеризующейся перераспределением социальных благ, высокими пособиями по безработице и крупным государственным сектором при одновременном поддержании конкурентоспособной экономики, надежного социального обеспечения и низкого уровня безработицы и нищеты, что, по мнению Комитета, также является прочной основой для разработки учитывающих гендерные аспекты стратегий реагирования и восстановления после COVID-19, в том числе в рамках плана восстановления NextGenerationEU. Вместе с тем Комитет обеспокоен масштабами гендерного насилия в отношении женщин, включая семейно</w:t>
      </w:r>
      <w:r w:rsidRPr="000C192B">
        <w:noBreakHyphen/>
        <w:t>бытовое насилие, и феминизацией нищеты, которая в несоразмерной степени затрагивает женщин и девочек, принадлежащих к обездоленным и маргинализованным группам, которые сталкиваются с множественными и перекрестными формами дискриминации, на всей территории государства</w:t>
      </w:r>
      <w:r w:rsidRPr="000C192B">
        <w:noBreakHyphen/>
        <w:t>участника.</w:t>
      </w:r>
    </w:p>
    <w:p w14:paraId="488AB3E3" w14:textId="4B9A3CBA" w:rsidR="00E145EC" w:rsidRPr="000C192B" w:rsidRDefault="00E145EC" w:rsidP="00E145EC">
      <w:pPr>
        <w:pStyle w:val="SingleTxt"/>
        <w:rPr>
          <w:b/>
          <w:bCs/>
        </w:rPr>
      </w:pPr>
      <w:r w:rsidRPr="000C192B">
        <w:t>11.</w:t>
      </w:r>
      <w:r w:rsidRPr="000C192B">
        <w:tab/>
      </w:r>
      <w:r w:rsidRPr="000C192B">
        <w:rPr>
          <w:b/>
          <w:bCs/>
        </w:rPr>
        <w:t>В соответствии со своей директивной запиской об обязательствах государств</w:t>
      </w:r>
      <w:r w:rsidR="00697203" w:rsidRPr="000C192B">
        <w:rPr>
          <w:b/>
          <w:bCs/>
        </w:rPr>
        <w:t xml:space="preserve"> — </w:t>
      </w:r>
      <w:r w:rsidRPr="000C192B">
        <w:rPr>
          <w:b/>
          <w:bCs/>
        </w:rPr>
        <w:t>участников Конвенции в контексте COVID-19, изданной 22</w:t>
      </w:r>
      <w:r w:rsidR="00697203" w:rsidRPr="000C192B">
        <w:rPr>
          <w:b/>
          <w:bCs/>
        </w:rPr>
        <w:t> апреля</w:t>
      </w:r>
      <w:r w:rsidRPr="000C192B">
        <w:rPr>
          <w:b/>
          <w:bCs/>
        </w:rPr>
        <w:t xml:space="preserve"> 2020</w:t>
      </w:r>
      <w:r w:rsidR="00697203" w:rsidRPr="000C192B">
        <w:rPr>
          <w:b/>
          <w:bCs/>
        </w:rPr>
        <w:t> года</w:t>
      </w:r>
      <w:r w:rsidRPr="000C192B">
        <w:rPr>
          <w:b/>
          <w:bCs/>
        </w:rPr>
        <w:t>, Комитет рекомендует государству</w:t>
      </w:r>
      <w:r w:rsidRPr="000C192B">
        <w:rPr>
          <w:b/>
          <w:bCs/>
        </w:rPr>
        <w:noBreakHyphen/>
        <w:t>участнику:</w:t>
      </w:r>
    </w:p>
    <w:p w14:paraId="0C23DEF1" w14:textId="7718954B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a)</w:t>
      </w:r>
      <w:r w:rsidRPr="000C192B">
        <w:tab/>
      </w:r>
      <w:r w:rsidRPr="000C192B">
        <w:rPr>
          <w:b/>
          <w:bCs/>
        </w:rPr>
        <w:t>укреплять датскую социальную модель на всей территории государства</w:t>
      </w:r>
      <w:r w:rsidRPr="000C192B">
        <w:rPr>
          <w:b/>
          <w:bCs/>
        </w:rPr>
        <w:noBreakHyphen/>
        <w:t>участника в качестве движущей силы устойчивых перемен и использовать ее в качестве катализатора для осуществления в контексте пандемии COVID-19 мер, направленных на устранение укоренившегося неравенства между женщинами и мужчинами путем предоставления женщинам и девочкам центральной роли в рамках стратегий по восстановлению в соответствии с Повесткой дня на период до 2030</w:t>
      </w:r>
      <w:r w:rsidR="00697203" w:rsidRPr="000C192B">
        <w:rPr>
          <w:b/>
          <w:bCs/>
        </w:rPr>
        <w:t> года</w:t>
      </w:r>
      <w:r w:rsidRPr="000C192B">
        <w:rPr>
          <w:b/>
          <w:bCs/>
        </w:rPr>
        <w:t xml:space="preserve"> при обращении особого внимания на интересы безработных женщин и женщин, живущих в нищете, женщин, принадлежащих к этническим или национальным меньшинствам, женщин из числа коренных народов, пожилых женщин, женщин с </w:t>
      </w:r>
      <w:r w:rsidRPr="000C192B">
        <w:rPr>
          <w:b/>
          <w:bCs/>
        </w:rPr>
        <w:lastRenderedPageBreak/>
        <w:t>инвалидностью, женщин из числа мигрантов, беженцев и просителей убежища, а также лесбиянок, бисексуальных и трансгендерных женщин и интерсексуалов;</w:t>
      </w:r>
    </w:p>
    <w:p w14:paraId="572C7501" w14:textId="77777777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b)</w:t>
      </w:r>
      <w:r w:rsidRPr="000C192B">
        <w:tab/>
      </w:r>
      <w:r w:rsidRPr="000C192B">
        <w:rPr>
          <w:b/>
          <w:bCs/>
        </w:rPr>
        <w:t>принять меры для обеспечения того, чтобы в контексте ограничений свободы передвижения, санитарных мер и планов посткризисного восстановления женщинам и девочкам не навязывались дискриминационные и стереотипные представления о гендерных ролях;</w:t>
      </w:r>
    </w:p>
    <w:p w14:paraId="5F917CB4" w14:textId="77777777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c)</w:t>
      </w:r>
      <w:r w:rsidRPr="000C192B">
        <w:tab/>
      </w:r>
      <w:r w:rsidRPr="000C192B">
        <w:rPr>
          <w:b/>
          <w:bCs/>
        </w:rPr>
        <w:t>провести обзор стратегий государства</w:t>
      </w:r>
      <w:r w:rsidRPr="000C192B">
        <w:rPr>
          <w:b/>
          <w:bCs/>
        </w:rPr>
        <w:noBreakHyphen/>
        <w:t>участника для обеспечения того, чтобы все усилия по урегулированию связанного с COVID-19 кризиса и последующему восстановлению, включая чрезвычайные меры, принимаемые государством</w:t>
      </w:r>
      <w:r w:rsidRPr="000C192B">
        <w:rPr>
          <w:b/>
          <w:bCs/>
        </w:rPr>
        <w:noBreakHyphen/>
        <w:t>участником, были направлены на эффективное предотвращение гендерного насилия в отношении женщин и девочек; гарантировали равное участие женщин и девочек в политической и общественной жизни и в процессе принятия решений в контексте усилий по восстановлению, а также расширение их экономических прав и возможностей и предоставление услуг; и были нацелены на обеспечение того, чтобы женщины и девочки на равных условиях пользовались пакетами мер стимулирования, включая финансовую поддержку для выполнения неоплачиваемых функций по уходу, направленными на смягчение социально-экономических последствий пандемии;</w:t>
      </w:r>
    </w:p>
    <w:p w14:paraId="6B6A0152" w14:textId="77777777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d)</w:t>
      </w:r>
      <w:r w:rsidRPr="000C192B">
        <w:tab/>
      </w:r>
      <w:r w:rsidRPr="000C192B">
        <w:rPr>
          <w:b/>
          <w:bCs/>
        </w:rPr>
        <w:t>обеспечить, чтобы меры, принимаемые для сдерживания пандемии, не ограничивали доступ женщин и девочек, в том числе принадлежащих к обездоленным и маргинализированным группам, к правосудию, защите от гендерного насилия, образованию, занятости и медицинскому обслуживанию, включая услуги в области сексуального и репродуктивного здоровья;</w:t>
      </w:r>
    </w:p>
    <w:p w14:paraId="5CC19143" w14:textId="410A9568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e)</w:t>
      </w:r>
      <w:r w:rsidRPr="000C192B">
        <w:tab/>
      </w:r>
      <w:r w:rsidRPr="000C192B">
        <w:rPr>
          <w:b/>
          <w:bCs/>
        </w:rPr>
        <w:t>обеспечить центральную и стратегическую роль принципов равенства и недискриминации при распределении средств в рамках плана восстановления NextGenerationEU.</w:t>
      </w:r>
    </w:p>
    <w:p w14:paraId="4E129364" w14:textId="39AD50A6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08EE9587" w14:textId="05244367" w:rsidR="00E145EC" w:rsidRPr="000C192B" w:rsidRDefault="00E145EC" w:rsidP="00E145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Распространение информации о Конвенции, Факультативном протоколе</w:t>
      </w:r>
      <w:r w:rsidR="00EC2C95" w:rsidRPr="000C192B">
        <w:t> </w:t>
      </w:r>
      <w:r w:rsidRPr="000C192B">
        <w:t>к ней и общих рекомендациях Комитета</w:t>
      </w:r>
    </w:p>
    <w:p w14:paraId="4615C3B3" w14:textId="4C0192A0" w:rsidR="00E145EC" w:rsidRPr="000C192B" w:rsidRDefault="00E145EC" w:rsidP="00E145EC">
      <w:pPr>
        <w:pStyle w:val="SingleTxt"/>
        <w:spacing w:after="0" w:line="120" w:lineRule="exact"/>
        <w:rPr>
          <w:sz w:val="10"/>
        </w:rPr>
      </w:pPr>
    </w:p>
    <w:p w14:paraId="43EB1BE2" w14:textId="363178A4" w:rsidR="00E145EC" w:rsidRPr="000C192B" w:rsidRDefault="00E145EC" w:rsidP="00E145EC">
      <w:pPr>
        <w:pStyle w:val="SingleTxt"/>
      </w:pPr>
      <w:r w:rsidRPr="000C192B">
        <w:t>12.</w:t>
      </w:r>
      <w:r w:rsidRPr="000C192B">
        <w:tab/>
        <w:t>Комитет приветствует тот факт, что его предыдущие заключительные замечания были переведены на датский язык и распространены Министерством иностранных дел среди всех соответствующих министерств с четким указанием обязанностей по принятию последующих мер и осуществлению Конвенции и рекомендаций Комитета. Комитет также приветствует тот факт, что Конвенция и Факультативный протокол к ней были опубликованы в интернете на датском языке и что на Конвенцию и правовую практику Комитета регулярно ссылаются и учитывают их при рассмотрении дел в Апелляционной комиссии по делам беженцев. Тем не менее Комитет с озабоченностью отмечает отсутствие судебных дел, в которых были бы сделаны ссылки на Конвенцию, а также общую неосведомленность о Конвенции и правовой практике Комитета в соответствии с Факультативным протоколом среди государственных должностных лиц и самих женщин в государстве-участнике, в особенности в Гренландии и на Фарерских островах, что может мешать им отстаивать свои права в соответствии с Конвенцией и пользоваться процедурой подачи сообщений или процедурой расследований, которые предусмотрены Факультативным протоколом.</w:t>
      </w:r>
    </w:p>
    <w:p w14:paraId="2D997DA7" w14:textId="00F60B14" w:rsidR="00E145EC" w:rsidRPr="000C192B" w:rsidRDefault="00E145EC" w:rsidP="00E145EC">
      <w:pPr>
        <w:pStyle w:val="SingleTxt"/>
      </w:pPr>
      <w:r w:rsidRPr="000C192B">
        <w:t>13.</w:t>
      </w:r>
      <w:r w:rsidRPr="000C192B">
        <w:tab/>
      </w:r>
      <w:r w:rsidRPr="000C192B">
        <w:rPr>
          <w:b/>
          <w:bCs/>
        </w:rPr>
        <w:t>Ссылаясь на свою предыдущую рекомендацию (</w:t>
      </w:r>
      <w:hyperlink r:id="rId37" w:history="1">
        <w:r w:rsidRPr="000C192B">
          <w:rPr>
            <w:rStyle w:val="Hyperlink"/>
            <w:b/>
            <w:bCs/>
          </w:rPr>
          <w:t>CEDAW/C/DNK/CO/8</w:t>
        </w:r>
      </w:hyperlink>
      <w:r w:rsidRPr="000C192B">
        <w:rPr>
          <w:b/>
          <w:bCs/>
        </w:rPr>
        <w:t xml:space="preserve">, </w:t>
      </w:r>
      <w:r w:rsidR="00697203" w:rsidRPr="000C192B">
        <w:rPr>
          <w:b/>
          <w:bCs/>
        </w:rPr>
        <w:t>пункт </w:t>
      </w:r>
      <w:r w:rsidRPr="000C192B">
        <w:rPr>
          <w:b/>
          <w:bCs/>
        </w:rPr>
        <w:t>10), Комитет рекомендует государству-участнику:</w:t>
      </w:r>
    </w:p>
    <w:p w14:paraId="74762D42" w14:textId="22EDF708" w:rsidR="00E145EC" w:rsidRPr="000C192B" w:rsidRDefault="00E145EC" w:rsidP="00E145EC">
      <w:pPr>
        <w:pStyle w:val="SingleTxt"/>
      </w:pPr>
      <w:r w:rsidRPr="000C192B">
        <w:lastRenderedPageBreak/>
        <w:tab/>
        <w:t>a)</w:t>
      </w:r>
      <w:r w:rsidRPr="000C192B">
        <w:tab/>
      </w:r>
      <w:r w:rsidRPr="000C192B">
        <w:rPr>
          <w:b/>
          <w:bCs/>
        </w:rPr>
        <w:t>распространять и шире пропагандировать Конвенцию, Факультативный протокол к ней и заключительные замечания и общие рекомендации Комитета, а также его рекомендации в отношении индивидуальных сообщений и расследований, проводимых в соответствии с Факультативным протоколом;</w:t>
      </w:r>
    </w:p>
    <w:p w14:paraId="74B322A7" w14:textId="26275CD7" w:rsidR="00E145EC" w:rsidRPr="000C192B" w:rsidRDefault="00E145EC" w:rsidP="00E145EC">
      <w:pPr>
        <w:pStyle w:val="SingleTxt"/>
      </w:pPr>
      <w:r w:rsidRPr="000C192B">
        <w:tab/>
        <w:t>b)</w:t>
      </w:r>
      <w:r w:rsidRPr="000C192B">
        <w:tab/>
      </w:r>
      <w:r w:rsidRPr="000C192B">
        <w:rPr>
          <w:b/>
          <w:bCs/>
        </w:rPr>
        <w:t>рассмотреть вопрос о создании всеобъемлющего механизма осуществления настоящих заключительных замечаний с участием правительств Дании, Гренландии и Фарерских островов при уважении автономии самоуправляющихся территорий и соблюдении принципа субсидиарности и привлечь к работе этого механизма Датский институт по вопросам прав человека, Совет по правам человека Гренландии и орган, эквивалентный Совету по правам человека Гренландии, на Фарерских островах, а также неправительственные организации (НПО), занимающиеся поощрением прав женщин и гендерного равенства, с учетом четырех ключевых функций национального механизма представления докладов и принятия последующих мер: вовлечения, координации, консультаций и управления информацией</w:t>
      </w:r>
      <w:r w:rsidRPr="000C192B">
        <w:rPr>
          <w:vertAlign w:val="superscript"/>
        </w:rPr>
        <w:footnoteReference w:id="2"/>
      </w:r>
      <w:r w:rsidRPr="000C192B">
        <w:rPr>
          <w:b/>
          <w:bCs/>
        </w:rPr>
        <w:t>;</w:t>
      </w:r>
    </w:p>
    <w:p w14:paraId="17454D3E" w14:textId="7B03C7C1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c)</w:t>
      </w:r>
      <w:r w:rsidRPr="000C192B">
        <w:tab/>
      </w:r>
      <w:r w:rsidRPr="000C192B">
        <w:rPr>
          <w:b/>
          <w:bCs/>
        </w:rPr>
        <w:t>повышать уровень осведомленности женщин об их правах в соответствии с Конвенцией и об имеющихся средствах правовой защиты для реализации этих прав, в том числе в Гренландии и на Фарерских островах;</w:t>
      </w:r>
    </w:p>
    <w:p w14:paraId="58B0FEA4" w14:textId="07CFE182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d)</w:t>
      </w:r>
      <w:r w:rsidRPr="000C192B">
        <w:tab/>
      </w:r>
      <w:r w:rsidRPr="000C192B">
        <w:rPr>
          <w:b/>
          <w:bCs/>
        </w:rPr>
        <w:t>укреплять соответствующие программы по наращиванию потенциала судей, прокуроров, сотрудников полиции и других правоохранительных органов, а также адвокатов.</w:t>
      </w:r>
    </w:p>
    <w:p w14:paraId="4D0AF61E" w14:textId="3890B816" w:rsidR="007D5F4E" w:rsidRPr="000C192B" w:rsidRDefault="007D5F4E" w:rsidP="007D5F4E">
      <w:pPr>
        <w:pStyle w:val="SingleTxt"/>
        <w:spacing w:after="0" w:line="120" w:lineRule="exact"/>
        <w:rPr>
          <w:b/>
          <w:bCs/>
          <w:sz w:val="10"/>
        </w:rPr>
      </w:pPr>
    </w:p>
    <w:p w14:paraId="1925BF7C" w14:textId="72AE9BDB" w:rsidR="00E145EC" w:rsidRPr="000C192B" w:rsidRDefault="00E145EC" w:rsidP="007D5F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Законодательная база, правовой статус Конвенции и</w:t>
      </w:r>
      <w:r w:rsidR="00EC2C95" w:rsidRPr="000C192B">
        <w:t> </w:t>
      </w:r>
      <w:r w:rsidRPr="000C192B">
        <w:t>согласование</w:t>
      </w:r>
      <w:r w:rsidR="00EC2C95" w:rsidRPr="000C192B">
        <w:t> </w:t>
      </w:r>
      <w:r w:rsidRPr="000C192B">
        <w:t>правовых</w:t>
      </w:r>
      <w:r w:rsidR="00EC2C95" w:rsidRPr="000C192B">
        <w:t> </w:t>
      </w:r>
      <w:r w:rsidRPr="000C192B">
        <w:t>норм</w:t>
      </w:r>
    </w:p>
    <w:p w14:paraId="4A204BC8" w14:textId="54082713" w:rsidR="007D5F4E" w:rsidRPr="000C192B" w:rsidRDefault="007D5F4E" w:rsidP="007D5F4E">
      <w:pPr>
        <w:pStyle w:val="SingleTxt"/>
        <w:spacing w:after="0" w:line="120" w:lineRule="exact"/>
        <w:rPr>
          <w:sz w:val="10"/>
        </w:rPr>
      </w:pPr>
    </w:p>
    <w:p w14:paraId="582FACB8" w14:textId="7A13B5B6" w:rsidR="00E145EC" w:rsidRPr="000C192B" w:rsidRDefault="00E145EC" w:rsidP="00E145EC">
      <w:pPr>
        <w:pStyle w:val="SingleTxt"/>
      </w:pPr>
      <w:r w:rsidRPr="000C192B">
        <w:t>14.</w:t>
      </w:r>
      <w:r w:rsidRPr="000C192B">
        <w:tab/>
        <w:t>Комитет приветствует тот факт, что с 2013</w:t>
      </w:r>
      <w:r w:rsidR="00697203" w:rsidRPr="000C192B">
        <w:t> года</w:t>
      </w:r>
      <w:r w:rsidRPr="000C192B">
        <w:t xml:space="preserve"> была проведена оценка гендерного воздействия 120</w:t>
      </w:r>
      <w:r w:rsidR="000B4869" w:rsidRPr="000C192B">
        <w:t> </w:t>
      </w:r>
      <w:r w:rsidRPr="000C192B">
        <w:t>законопроектов. Комитет принимает к сведению представленное государством</w:t>
      </w:r>
      <w:r w:rsidRPr="000C192B">
        <w:noBreakHyphen/>
        <w:t>участником пояснение о том, что в настоящее время нет планов по включению Конвенции в его национальную правовую систему и что оно не считает нейтральное с гендерной точки зрения законодательство и политику препятствиями для выполнения своих обязательств по Конвенции. Вместе с тем, подтверждая ранее высказанную обеспокоенность (</w:t>
      </w:r>
      <w:hyperlink r:id="rId38" w:history="1">
        <w:r w:rsidRPr="000C192B">
          <w:rPr>
            <w:rStyle w:val="Hyperlink"/>
          </w:rPr>
          <w:t>CEDAW/C/DNK/CO/8</w:t>
        </w:r>
      </w:hyperlink>
      <w:r w:rsidRPr="000C192B">
        <w:t xml:space="preserve">, </w:t>
      </w:r>
      <w:r w:rsidR="00697203" w:rsidRPr="000C192B">
        <w:t>пункты </w:t>
      </w:r>
      <w:r w:rsidRPr="000C192B">
        <w:t>11 и 38), Комитет с обеспокоенностью отмечает:</w:t>
      </w:r>
    </w:p>
    <w:p w14:paraId="38020348" w14:textId="42E106E5" w:rsidR="00E145EC" w:rsidRPr="000C192B" w:rsidRDefault="00E145EC" w:rsidP="00E145EC">
      <w:pPr>
        <w:pStyle w:val="SingleTxt"/>
      </w:pPr>
      <w:r w:rsidRPr="000C192B">
        <w:tab/>
        <w:t>a)</w:t>
      </w:r>
      <w:r w:rsidRPr="000C192B">
        <w:tab/>
        <w:t>отсутствие интеграции Конвенции в национальное законодательство, что может иметь неблагоприятные последствия для женщин и девочек на всей территории государства</w:t>
      </w:r>
      <w:r w:rsidRPr="000C192B">
        <w:noBreakHyphen/>
        <w:t>участника, в том числе в Гренландии и на Фарерских островах, и может помешать государству</w:t>
      </w:r>
      <w:r w:rsidRPr="000C192B">
        <w:noBreakHyphen/>
        <w:t>участнику принять временные специальные меры, направленные на ускорение достижения фактического равенства женщин и мужчин, в соответствии со статьей</w:t>
      </w:r>
      <w:r w:rsidR="00EC2C95" w:rsidRPr="000C192B">
        <w:t> </w:t>
      </w:r>
      <w:r w:rsidRPr="000C192B">
        <w:t>4 (</w:t>
      </w:r>
      <w:r w:rsidR="00697203" w:rsidRPr="000C192B">
        <w:t>пункт </w:t>
      </w:r>
      <w:r w:rsidRPr="000C192B">
        <w:t>1) Конвенции и общей рекомендацией</w:t>
      </w:r>
      <w:r w:rsidR="00697203" w:rsidRPr="000C192B">
        <w:t> № </w:t>
      </w:r>
      <w:r w:rsidR="004E2778" w:rsidRPr="000C192B">
        <w:t>25 (2004)</w:t>
      </w:r>
      <w:r w:rsidRPr="000C192B">
        <w:t xml:space="preserve"> Комитета по этому вопросу, поскольку датские суды могут счесть такие меры дискриминационными;</w:t>
      </w:r>
    </w:p>
    <w:p w14:paraId="4044C556" w14:textId="77777777" w:rsidR="00E145EC" w:rsidRPr="000C192B" w:rsidRDefault="00E145EC" w:rsidP="00E145EC">
      <w:pPr>
        <w:pStyle w:val="SingleTxt"/>
      </w:pPr>
      <w:r w:rsidRPr="000C192B">
        <w:tab/>
        <w:t>b)</w:t>
      </w:r>
      <w:r w:rsidRPr="000C192B">
        <w:tab/>
        <w:t>отсутствие всеобъемлющего определения дискриминации в отношении женщин, охватывающего прямую и косвенную дискриминацию в общественной и частной сферах и перекрестные формы дискриминации;</w:t>
      </w:r>
    </w:p>
    <w:p w14:paraId="29534877" w14:textId="3D353645" w:rsidR="00E145EC" w:rsidRPr="000C192B" w:rsidRDefault="00E145EC" w:rsidP="00E145EC">
      <w:pPr>
        <w:pStyle w:val="SingleTxt"/>
      </w:pPr>
      <w:r w:rsidRPr="000C192B">
        <w:tab/>
        <w:t>c)</w:t>
      </w:r>
      <w:r w:rsidRPr="000C192B">
        <w:tab/>
        <w:t xml:space="preserve">более широкое использование нейтральных в гендерном отношении формулировок в законодательстве, политике и программах государства-участника, что затрудняет оценку положения женщин, в том числе женщин, принадлежащих к обездоленным и маргинализированным группам, и может привести </w:t>
      </w:r>
      <w:r w:rsidRPr="000C192B">
        <w:lastRenderedPageBreak/>
        <w:t>к недостаточной защите женщин от прямой и косвенной дискриминации, а также препятствовать достижению фактического равенства женщин и мужчин. В этой связи Комитет ссылается на свою общую рекомендацию</w:t>
      </w:r>
      <w:r w:rsidR="00697203" w:rsidRPr="000C192B">
        <w:t> № </w:t>
      </w:r>
      <w:r w:rsidR="00F91523" w:rsidRPr="000C192B">
        <w:t>28 (2010)</w:t>
      </w:r>
      <w:r w:rsidRPr="000C192B">
        <w:t>, касающуюся основных обязательств государств</w:t>
      </w:r>
      <w:r w:rsidRPr="000C192B">
        <w:noBreakHyphen/>
        <w:t>участников по статье 2 Конвенции (</w:t>
      </w:r>
      <w:r w:rsidR="00697203" w:rsidRPr="000C192B">
        <w:t>пункты </w:t>
      </w:r>
      <w:r w:rsidRPr="000C192B">
        <w:t>5 и 16).</w:t>
      </w:r>
    </w:p>
    <w:p w14:paraId="7B0FB6FF" w14:textId="612EF0D7" w:rsidR="00E145EC" w:rsidRPr="000C192B" w:rsidRDefault="00E145EC" w:rsidP="00E145EC">
      <w:pPr>
        <w:pStyle w:val="SingleTxt"/>
      </w:pPr>
      <w:r w:rsidRPr="000C192B">
        <w:rPr>
          <w:spacing w:val="-4"/>
          <w:w w:val="100"/>
        </w:rPr>
        <w:t>15.</w:t>
      </w:r>
      <w:r w:rsidRPr="000C192B">
        <w:rPr>
          <w:spacing w:val="-4"/>
          <w:w w:val="100"/>
        </w:rPr>
        <w:tab/>
      </w:r>
      <w:r w:rsidRPr="000C192B">
        <w:rPr>
          <w:b/>
          <w:bCs/>
          <w:spacing w:val="-4"/>
          <w:w w:val="100"/>
        </w:rPr>
        <w:t>Вновь подтверждая</w:t>
      </w:r>
      <w:r w:rsidRPr="000C192B">
        <w:rPr>
          <w:spacing w:val="-4"/>
          <w:w w:val="100"/>
        </w:rPr>
        <w:t xml:space="preserve"> </w:t>
      </w:r>
      <w:r w:rsidRPr="000C192B">
        <w:rPr>
          <w:b/>
          <w:bCs/>
          <w:spacing w:val="-4"/>
          <w:w w:val="100"/>
        </w:rPr>
        <w:t>свою предыдущую рекомендацию (</w:t>
      </w:r>
      <w:hyperlink r:id="rId39" w:history="1">
        <w:r w:rsidRPr="000C192B">
          <w:rPr>
            <w:rStyle w:val="Hyperlink"/>
            <w:b/>
            <w:bCs/>
            <w:spacing w:val="-4"/>
            <w:w w:val="100"/>
          </w:rPr>
          <w:t>CEDAW/C/DNK/CO/8</w:t>
        </w:r>
      </w:hyperlink>
      <w:r w:rsidRPr="000C192B">
        <w:rPr>
          <w:b/>
          <w:bCs/>
          <w:spacing w:val="-4"/>
          <w:w w:val="100"/>
        </w:rPr>
        <w:t>,</w:t>
      </w:r>
      <w:r w:rsidRPr="000C192B">
        <w:rPr>
          <w:b/>
          <w:bCs/>
        </w:rPr>
        <w:t xml:space="preserve"> </w:t>
      </w:r>
      <w:r w:rsidR="00697203" w:rsidRPr="000C192B">
        <w:rPr>
          <w:b/>
          <w:bCs/>
        </w:rPr>
        <w:t>пункты </w:t>
      </w:r>
      <w:r w:rsidRPr="000C192B">
        <w:rPr>
          <w:b/>
          <w:bCs/>
        </w:rPr>
        <w:t>12 и 40), Комитет рекомендует государству</w:t>
      </w:r>
      <w:r w:rsidRPr="000C192B">
        <w:rPr>
          <w:b/>
          <w:bCs/>
        </w:rPr>
        <w:noBreakHyphen/>
        <w:t>участнику:</w:t>
      </w:r>
    </w:p>
    <w:p w14:paraId="24EC5690" w14:textId="77777777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a)</w:t>
      </w:r>
      <w:r w:rsidRPr="000C192B">
        <w:tab/>
      </w:r>
      <w:r w:rsidRPr="000C192B">
        <w:rPr>
          <w:b/>
          <w:bCs/>
        </w:rPr>
        <w:t>пересмотреть свое решение не включать Конвенцию в свою национальную правовую систему;</w:t>
      </w:r>
    </w:p>
    <w:p w14:paraId="19C1AAF5" w14:textId="77777777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b)</w:t>
      </w:r>
      <w:r w:rsidRPr="000C192B">
        <w:tab/>
      </w:r>
      <w:r w:rsidRPr="000C192B">
        <w:rPr>
          <w:b/>
          <w:bCs/>
        </w:rPr>
        <w:t>ускорить гармонизацию законодательства при уважении автономии самоуправляющихся территорий и соблюдении принципа субсидиарности, а также принять всеобъемлющее определение дискриминации в отношении женщин, включая прямую и косвенную дискриминацию в общественной и частной сферах и перекрестные формы дискриминации, и обеспечить его последовательное применение на всей территории государства-участника;</w:t>
      </w:r>
    </w:p>
    <w:p w14:paraId="35C827E9" w14:textId="02732DB6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c)</w:t>
      </w:r>
      <w:r w:rsidRPr="000C192B">
        <w:tab/>
      </w:r>
      <w:r w:rsidRPr="000C192B">
        <w:rPr>
          <w:b/>
          <w:bCs/>
        </w:rPr>
        <w:t>включить учитывающие гендерные аспекты, а не нейтральные в гендерном отношении формулировки в свое законодательство, политику и программы в соответствии с общей рекомендацией</w:t>
      </w:r>
      <w:r w:rsidR="00697203" w:rsidRPr="000C192B">
        <w:rPr>
          <w:b/>
          <w:bCs/>
        </w:rPr>
        <w:t> № </w:t>
      </w:r>
      <w:r w:rsidRPr="000C192B">
        <w:rPr>
          <w:b/>
          <w:bCs/>
        </w:rPr>
        <w:t>28 Комитета и провести всеобъемлющую оценку гендерно нейтрального подхода в законодательстве и формулировании стратегий, уделяя особое внимание потенциальным негативным последствиям гендерно нейтральных стратегий для государственного финансирования программ, учитывающих потребности женщин.</w:t>
      </w:r>
    </w:p>
    <w:p w14:paraId="0209B275" w14:textId="490FDAF7" w:rsidR="007D5F4E" w:rsidRPr="000C192B" w:rsidRDefault="007D5F4E" w:rsidP="007D5F4E">
      <w:pPr>
        <w:pStyle w:val="SingleTxt"/>
        <w:spacing w:after="0" w:line="120" w:lineRule="exact"/>
        <w:rPr>
          <w:sz w:val="10"/>
        </w:rPr>
      </w:pPr>
    </w:p>
    <w:p w14:paraId="5AAFE43E" w14:textId="77777777" w:rsidR="00E145EC" w:rsidRPr="000C192B" w:rsidRDefault="00E145EC" w:rsidP="007D5F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Национальные механизмы по улучшению положения женщин</w:t>
      </w:r>
    </w:p>
    <w:p w14:paraId="69F97578" w14:textId="77777777" w:rsidR="007D5F4E" w:rsidRPr="000C192B" w:rsidRDefault="007D5F4E" w:rsidP="007D5F4E">
      <w:pPr>
        <w:pStyle w:val="SingleTxt"/>
        <w:spacing w:after="0" w:line="120" w:lineRule="exact"/>
        <w:rPr>
          <w:sz w:val="10"/>
        </w:rPr>
      </w:pPr>
    </w:p>
    <w:p w14:paraId="28D40D1F" w14:textId="6F6BC136" w:rsidR="00E145EC" w:rsidRPr="000C192B" w:rsidRDefault="00E145EC" w:rsidP="00E145EC">
      <w:pPr>
        <w:pStyle w:val="SingleTxt"/>
      </w:pPr>
      <w:r w:rsidRPr="000C192B">
        <w:t>16.</w:t>
      </w:r>
      <w:r w:rsidRPr="000C192B">
        <w:tab/>
        <w:t>Комитет приветствует тот факт, что Датский институт по вопросам прав человека был назначен национальным органом по вопросам равенства в соответствии с директивами Европейского союза о равном обращении со всеми людьми без дискриминации по признаку пола, расы или этнического происхождения и что он функционирует в качестве национального правозащитного учреждения Дании и Гренландии. Комитет также приветствует тесное сотрудничество Института с Советом по правам человека Гренландии</w:t>
      </w:r>
      <w:r w:rsidR="00697203" w:rsidRPr="000C192B">
        <w:t xml:space="preserve"> — </w:t>
      </w:r>
      <w:r w:rsidRPr="000C192B">
        <w:t>политически независимым советом, учрежденным на основании закона в ноябре 2018</w:t>
      </w:r>
      <w:r w:rsidR="00697203" w:rsidRPr="000C192B">
        <w:t> года</w:t>
      </w:r>
      <w:r w:rsidRPr="000C192B">
        <w:t xml:space="preserve"> в соответствии с принципами, касающимися статуса национальных учреждений, занимающихся поощрением и защитой прав человека (Парижскими принципами). Вместе с тем Комитет с озабоченностью отмечает:</w:t>
      </w:r>
    </w:p>
    <w:p w14:paraId="6A0815A2" w14:textId="77777777" w:rsidR="00E145EC" w:rsidRPr="000C192B" w:rsidRDefault="00E145EC" w:rsidP="00E145EC">
      <w:pPr>
        <w:pStyle w:val="SingleTxt"/>
      </w:pPr>
      <w:r w:rsidRPr="000C192B">
        <w:tab/>
        <w:t>a)</w:t>
      </w:r>
      <w:r w:rsidRPr="000C192B">
        <w:tab/>
        <w:t>отсутствие долгосрочной стратегии и плана действий по поощрению прав женщин и гендерного равенства;</w:t>
      </w:r>
    </w:p>
    <w:p w14:paraId="5332CA9B" w14:textId="16B12394" w:rsidR="00E145EC" w:rsidRPr="000C192B" w:rsidRDefault="00E145EC" w:rsidP="009F67FC">
      <w:pPr>
        <w:pStyle w:val="SingleTxt"/>
      </w:pPr>
      <w:r w:rsidRPr="000C192B">
        <w:tab/>
        <w:t>b)</w:t>
      </w:r>
      <w:r w:rsidRPr="000C192B">
        <w:tab/>
        <w:t>поправку 2019</w:t>
      </w:r>
      <w:r w:rsidR="00697203" w:rsidRPr="000C192B">
        <w:t> года</w:t>
      </w:r>
      <w:r w:rsidRPr="000C192B">
        <w:t xml:space="preserve"> к Закону о гендерном равенстве, которая изменила периодичность </w:t>
      </w:r>
      <w:bookmarkStart w:id="1" w:name="_Hlk67392181"/>
      <w:r w:rsidRPr="000C192B">
        <w:t xml:space="preserve">представления информации по вопросам гендерного равенства </w:t>
      </w:r>
      <w:bookmarkEnd w:id="1"/>
      <w:r w:rsidRPr="000C192B">
        <w:t>с двух до трех лет на муниципальном уровне, что может негативно сказаться на учете гендерной проблематики;</w:t>
      </w:r>
    </w:p>
    <w:p w14:paraId="5E938595" w14:textId="77777777" w:rsidR="00E145EC" w:rsidRPr="000C192B" w:rsidRDefault="00E145EC" w:rsidP="00E145EC">
      <w:pPr>
        <w:pStyle w:val="SingleTxt"/>
      </w:pPr>
      <w:r w:rsidRPr="000C192B">
        <w:tab/>
        <w:t>c)</w:t>
      </w:r>
      <w:r w:rsidRPr="000C192B">
        <w:tab/>
        <w:t>отсутствие общей комплексной стратегии учета гендерной проблематики;</w:t>
      </w:r>
    </w:p>
    <w:p w14:paraId="5C7886D6" w14:textId="77777777" w:rsidR="00E145EC" w:rsidRPr="000C192B" w:rsidRDefault="00E145EC" w:rsidP="00E145EC">
      <w:pPr>
        <w:pStyle w:val="SingleTxt"/>
      </w:pPr>
      <w:r w:rsidRPr="000C192B">
        <w:tab/>
        <w:t>d)</w:t>
      </w:r>
      <w:r w:rsidRPr="000C192B">
        <w:tab/>
        <w:t>тот факт, что мандат Датского института по вопросам прав человека не распространяется на Фарерские острова и что на Фарерских островах нет органа, эквивалентного Совету по правам человека Гренландии;</w:t>
      </w:r>
    </w:p>
    <w:p w14:paraId="16D99430" w14:textId="77777777" w:rsidR="00E145EC" w:rsidRPr="000C192B" w:rsidRDefault="00E145EC" w:rsidP="00E145EC">
      <w:pPr>
        <w:pStyle w:val="SingleTxt"/>
      </w:pPr>
      <w:r w:rsidRPr="000C192B">
        <w:lastRenderedPageBreak/>
        <w:tab/>
        <w:t>e)</w:t>
      </w:r>
      <w:r w:rsidRPr="000C192B">
        <w:tab/>
        <w:t>тот факт, что Совет по правам человека Гренландии, члены которого работают на безвозмездной основе, не располагает достаточными людскими, техническими и финансовыми ресурсами для эффективного выполнения своего мандата.</w:t>
      </w:r>
    </w:p>
    <w:p w14:paraId="3416C41D" w14:textId="77777777" w:rsidR="00E145EC" w:rsidRPr="000C192B" w:rsidRDefault="00E145EC" w:rsidP="00E145EC">
      <w:pPr>
        <w:pStyle w:val="SingleTxt"/>
      </w:pPr>
      <w:r w:rsidRPr="000C192B">
        <w:t>17.</w:t>
      </w:r>
      <w:r w:rsidRPr="000C192B">
        <w:tab/>
      </w:r>
      <w:r w:rsidRPr="000C192B">
        <w:rPr>
          <w:b/>
          <w:bCs/>
        </w:rPr>
        <w:t>Комитет рекомендует государству-участнику:</w:t>
      </w:r>
    </w:p>
    <w:p w14:paraId="686E5BBB" w14:textId="5CC509A5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a)</w:t>
      </w:r>
      <w:r w:rsidRPr="000C192B">
        <w:tab/>
      </w:r>
      <w:r w:rsidRPr="000C192B">
        <w:rPr>
          <w:b/>
          <w:bCs/>
        </w:rPr>
        <w:t>принять долгосрочную стратегию и план действий, направленные на поощрение достижения гендерного паритета в общественной и частной сферах к 2030</w:t>
      </w:r>
      <w:r w:rsidR="00697203" w:rsidRPr="000C192B">
        <w:rPr>
          <w:b/>
          <w:bCs/>
        </w:rPr>
        <w:t> году</w:t>
      </w:r>
      <w:r w:rsidRPr="000C192B">
        <w:rPr>
          <w:b/>
          <w:bCs/>
        </w:rPr>
        <w:t>, в дополнение к ежегодным планам действий по обеспечению гендерного равенства;</w:t>
      </w:r>
    </w:p>
    <w:p w14:paraId="6CC214E9" w14:textId="0E0FF196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b)</w:t>
      </w:r>
      <w:r w:rsidRPr="000C192B">
        <w:tab/>
      </w:r>
      <w:r w:rsidRPr="000C192B">
        <w:rPr>
          <w:b/>
          <w:bCs/>
        </w:rPr>
        <w:t>пересмотреть национальную стратегию 2013</w:t>
      </w:r>
      <w:r w:rsidR="00697203" w:rsidRPr="000C192B">
        <w:rPr>
          <w:b/>
          <w:bCs/>
        </w:rPr>
        <w:t> года</w:t>
      </w:r>
      <w:r w:rsidRPr="000C192B">
        <w:rPr>
          <w:b/>
          <w:bCs/>
        </w:rPr>
        <w:t xml:space="preserve"> для будущей работы по оценке учета гендерной проблематики в государственном секторе и внедрить комплексный подход к учету гендерной проблематики для достижения равенства между женщинами и мужчинами, а также эффективные механизмы мониторинга и подотчетности, в том числе путем продолжения систематического проведения оценки гендерного воздействия законодательных актов, обеспечения того, чтобы осуществление оценивалось на основе соблюдения соответствующих целей и показателей и сбора дезагрегированных данных, в том числе в отношении женщин и девочек с инвалидностью;</w:t>
      </w:r>
    </w:p>
    <w:p w14:paraId="6CA911C6" w14:textId="77777777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c)</w:t>
      </w:r>
      <w:r w:rsidRPr="000C192B">
        <w:tab/>
      </w:r>
      <w:r w:rsidRPr="000C192B">
        <w:rPr>
          <w:b/>
          <w:bCs/>
        </w:rPr>
        <w:t>провести всеобъемлющее исследование для оценки воздействия законодательной поправки, изменившей периодичность представления информации по вопросам гендерного равенства на муниципальном уровне с двух до трех лет, и, в случае необходимости, принять меры по исправлению положения;</w:t>
      </w:r>
    </w:p>
    <w:p w14:paraId="2D1BBEC2" w14:textId="77777777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d)</w:t>
      </w:r>
      <w:r w:rsidRPr="000C192B">
        <w:tab/>
      </w:r>
      <w:r w:rsidRPr="000C192B">
        <w:rPr>
          <w:b/>
          <w:bCs/>
        </w:rPr>
        <w:t>принять стратегию учета гендерной проблематики для достижения равенства между женщинами и мужчинами, распространить мандат Датского института по вопросам прав человека на Фарерские острова и создать на Фарерских островах орган, эквивалентный Совету по правам человека Гренландии, обеспеченный достаточными людскими, техническими и финансовыми ресурсами для эффективного выполнения его мандата по поощрению и защите прав женщин;</w:t>
      </w:r>
    </w:p>
    <w:p w14:paraId="1C71ECA0" w14:textId="6FE81F3E" w:rsidR="00E145EC" w:rsidRPr="000C192B" w:rsidRDefault="00E145EC" w:rsidP="00E145EC">
      <w:pPr>
        <w:pStyle w:val="SingleTxt"/>
        <w:rPr>
          <w:b/>
          <w:bCs/>
        </w:rPr>
      </w:pPr>
      <w:r w:rsidRPr="000C192B">
        <w:tab/>
        <w:t>e)</w:t>
      </w:r>
      <w:r w:rsidRPr="000C192B">
        <w:tab/>
      </w:r>
      <w:r w:rsidRPr="000C192B">
        <w:rPr>
          <w:b/>
          <w:bCs/>
        </w:rPr>
        <w:t>предоставить Совету по правам человека Гренландии достаточные людские, технические и финансовые ресурсы для эффективного осуществления его мандата по поощрению и защите прав женщин в сотрудничестве с Датским институтом по вопросам прав человека.</w:t>
      </w:r>
    </w:p>
    <w:p w14:paraId="37038C61" w14:textId="1E2D2CA6" w:rsidR="007D5F4E" w:rsidRPr="000C192B" w:rsidRDefault="007D5F4E" w:rsidP="007D5F4E">
      <w:pPr>
        <w:pStyle w:val="SingleTxt"/>
        <w:spacing w:after="0" w:line="120" w:lineRule="exact"/>
        <w:rPr>
          <w:sz w:val="10"/>
        </w:rPr>
      </w:pPr>
    </w:p>
    <w:p w14:paraId="598F68ED" w14:textId="7F264CED" w:rsidR="00E145EC" w:rsidRPr="000C192B" w:rsidRDefault="00E145EC" w:rsidP="009F67FC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C192B">
        <w:tab/>
      </w:r>
      <w:r w:rsidRPr="000C192B">
        <w:tab/>
        <w:t>Временные специальные меры</w:t>
      </w:r>
    </w:p>
    <w:p w14:paraId="3AC6FEB6" w14:textId="77777777" w:rsidR="007D5F4E" w:rsidRPr="000C192B" w:rsidRDefault="007D5F4E" w:rsidP="007D5F4E">
      <w:pPr>
        <w:pStyle w:val="SingleTxt"/>
        <w:spacing w:after="0" w:line="120" w:lineRule="exact"/>
        <w:rPr>
          <w:sz w:val="10"/>
        </w:rPr>
      </w:pPr>
    </w:p>
    <w:p w14:paraId="6DB92BC7" w14:textId="4D9453B7" w:rsidR="00E145EC" w:rsidRPr="000C192B" w:rsidRDefault="00E145EC" w:rsidP="00E145EC">
      <w:pPr>
        <w:pStyle w:val="SingleTxt"/>
      </w:pPr>
      <w:r w:rsidRPr="000C192B">
        <w:t>18.</w:t>
      </w:r>
      <w:r w:rsidRPr="000C192B">
        <w:tab/>
        <w:t>Комитет принимает к сведению заявление делегации государства</w:t>
      </w:r>
      <w:r w:rsidRPr="000C192B">
        <w:noBreakHyphen/>
        <w:t>участника о том, что прогресс, достигнутый в обеспечении гендерного баланса в советах директоров частных компаний, является недостаточным и что оно планирует расширить сферу применения законодательства о гендерном равенстве на руководящие должности. Вместе с тем Комитет обеспокоен отсутствием женщин в советах директоров более половины из 2200 крупнейших частных датских компаний, тем, что в 2016</w:t>
      </w:r>
      <w:r w:rsidR="00697203" w:rsidRPr="000C192B">
        <w:t> году</w:t>
      </w:r>
      <w:r w:rsidRPr="000C192B">
        <w:t xml:space="preserve"> формула подсчета представленности женщин в правлении компаний была изменена таким образом, что правление, состоящее из двух женщин и пяти мужчин, будет считаться отражающим равную представленность мужчин и женщин, и тем, что государство</w:t>
      </w:r>
      <w:r w:rsidRPr="000C192B">
        <w:noBreakHyphen/>
        <w:t xml:space="preserve">участник, в том числе парламент, неохотно принимает временные специальные меры в качестве средства содействия достижению фактического равенства женщин и мужчин во всех областях, охватываемых Конвенцией, и на всех уровнях, где женщины </w:t>
      </w:r>
      <w:r w:rsidRPr="000C192B">
        <w:lastRenderedPageBreak/>
        <w:t>недостаточно представлены или находятся в неблагоприятном положении, в особенности в Гренландии и на Фарерских островах.</w:t>
      </w:r>
    </w:p>
    <w:p w14:paraId="73D16FC5" w14:textId="60DA58DF" w:rsidR="00E145EC" w:rsidRPr="000C192B" w:rsidRDefault="00E145EC" w:rsidP="00E145EC">
      <w:pPr>
        <w:pStyle w:val="SingleTxt"/>
        <w:rPr>
          <w:b/>
          <w:bCs/>
        </w:rPr>
      </w:pPr>
      <w:r w:rsidRPr="000C192B">
        <w:t>19.</w:t>
      </w:r>
      <w:r w:rsidRPr="000C192B">
        <w:tab/>
      </w:r>
      <w:r w:rsidRPr="000C192B">
        <w:rPr>
          <w:b/>
          <w:bCs/>
        </w:rPr>
        <w:t>Подтверждая свои предыдущие рекомендации (</w:t>
      </w:r>
      <w:hyperlink r:id="rId40" w:history="1">
        <w:r w:rsidRPr="000C192B">
          <w:rPr>
            <w:rStyle w:val="Hyperlink"/>
            <w:b/>
            <w:bCs/>
          </w:rPr>
          <w:t>CEDAW/C/DNK/CO/8</w:t>
        </w:r>
      </w:hyperlink>
      <w:r w:rsidRPr="000C192B">
        <w:rPr>
          <w:b/>
          <w:bCs/>
        </w:rPr>
        <w:t xml:space="preserve">, </w:t>
      </w:r>
      <w:r w:rsidR="00697203" w:rsidRPr="000C192B">
        <w:rPr>
          <w:b/>
          <w:bCs/>
        </w:rPr>
        <w:t>пункт </w:t>
      </w:r>
      <w:r w:rsidRPr="000C192B">
        <w:rPr>
          <w:b/>
          <w:bCs/>
        </w:rPr>
        <w:t>16), Комитет рекомендует государству-участнику использовать временные специальные меры в соответствии со статьей 4 (</w:t>
      </w:r>
      <w:r w:rsidR="00697203" w:rsidRPr="000C192B">
        <w:rPr>
          <w:b/>
          <w:bCs/>
        </w:rPr>
        <w:t>пункт </w:t>
      </w:r>
      <w:r w:rsidRPr="000C192B">
        <w:rPr>
          <w:b/>
          <w:bCs/>
        </w:rPr>
        <w:t>1) Конвенции и общей рекомендацией</w:t>
      </w:r>
      <w:r w:rsidR="00697203" w:rsidRPr="000C192B">
        <w:rPr>
          <w:b/>
          <w:bCs/>
        </w:rPr>
        <w:t> № </w:t>
      </w:r>
      <w:r w:rsidRPr="000C192B">
        <w:rPr>
          <w:b/>
          <w:bCs/>
        </w:rPr>
        <w:t>25 Комитета и предусмотреть такие стимулы, как таблицы статистического гендерного учета, активизировать целенаправленный набор персонала и установить ограниченные по срокам цели и квоты во всех областях, охватываемых Конвенцией, и на всех уровнях, где женщины недостаточно представлены или находятся в неблагоприятном положении, как в государственном, так и в частном секторе, включая частные компании, с тем чтобы значительно увеличить число женщин, входящих в состав советов директоров, и число женщин на руководящих должностях.</w:t>
      </w:r>
      <w:r w:rsidRPr="000C192B">
        <w:t xml:space="preserve"> </w:t>
      </w:r>
      <w:r w:rsidRPr="000C192B">
        <w:rPr>
          <w:b/>
          <w:bCs/>
        </w:rPr>
        <w:t>Комитет также рекомендует государству</w:t>
      </w:r>
      <w:r w:rsidRPr="000C192B">
        <w:rPr>
          <w:b/>
          <w:bCs/>
        </w:rPr>
        <w:noBreakHyphen/>
        <w:t>участнику принять временные специальные меры для ускорения достижения фактического равенства женщин, принадлежащих к находящимся в неблагоприятном положении группам населения, таких как женщины</w:t>
      </w:r>
      <w:r w:rsidRPr="000C192B">
        <w:rPr>
          <w:b/>
          <w:bCs/>
        </w:rPr>
        <w:noBreakHyphen/>
        <w:t>мигранты, пожилые женщины, женщины с инвалидностью, женщины из числа коренных народов, лесбиянки, бисексуальные и трансгендерные женщины, а также женщины из числа беженцев и просителей убежища.</w:t>
      </w:r>
    </w:p>
    <w:p w14:paraId="08F2FDBD" w14:textId="6CFD016A" w:rsidR="007D5F4E" w:rsidRPr="000C192B" w:rsidRDefault="007D5F4E" w:rsidP="007D5F4E">
      <w:pPr>
        <w:pStyle w:val="SingleTxt"/>
        <w:spacing w:after="0" w:line="120" w:lineRule="exact"/>
        <w:rPr>
          <w:b/>
          <w:bCs/>
          <w:sz w:val="10"/>
        </w:rPr>
      </w:pPr>
    </w:p>
    <w:p w14:paraId="44B9C9C8" w14:textId="77777777" w:rsidR="00E145EC" w:rsidRPr="000C192B" w:rsidRDefault="00E145EC" w:rsidP="007D5F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Гендерное насилие в отношении женщин</w:t>
      </w:r>
    </w:p>
    <w:p w14:paraId="7F387D44" w14:textId="77777777" w:rsidR="007D5F4E" w:rsidRPr="000C192B" w:rsidRDefault="007D5F4E" w:rsidP="007D5F4E">
      <w:pPr>
        <w:pStyle w:val="SingleTxt"/>
        <w:spacing w:after="0" w:line="120" w:lineRule="exact"/>
        <w:rPr>
          <w:sz w:val="10"/>
        </w:rPr>
      </w:pPr>
    </w:p>
    <w:p w14:paraId="267EE92E" w14:textId="499BF5FB" w:rsidR="00E145EC" w:rsidRPr="000C192B" w:rsidRDefault="00E145EC" w:rsidP="00E145EC">
      <w:pPr>
        <w:pStyle w:val="SingleTxt"/>
      </w:pPr>
      <w:r w:rsidRPr="000C192B">
        <w:t>20.</w:t>
      </w:r>
      <w:r w:rsidRPr="000C192B">
        <w:tab/>
        <w:t>Комитет высоко оценивает тот факт, что государство</w:t>
      </w:r>
      <w:r w:rsidRPr="000C192B">
        <w:noBreakHyphen/>
        <w:t>участник рассматривает отсутствие свободного согласия в качестве центрального элемента нового определения изнасилования, приняло конкретное положение о психологическом насилии и надругательствах, создало «горячую линию» для жертв сексуального насилия и новые приюты для женщин, пострадавших от гендерного насилия, включая семейно-бытовое и сексуальное насилие, и укрепило систему бесплатных психосоциальных консультаций и помощи, предоставляемых жертвам, в том числе путем увеличения финансирования для НПО, которые оказывают амбулаторные услуги по психосоциальному консультированию. Комитет высоко оценивает тот факт, что государство-участник рассматривает новые формы гендерного насилия в отношении женщин, особенно в интернете, а также приоритетные меры, принимаемые для предотвращения такого насилия в отношении молодых женщин. Комитет принимает к сведению пояснение государства</w:t>
      </w:r>
      <w:r w:rsidRPr="000C192B">
        <w:noBreakHyphen/>
        <w:t>участника о том, что, несмотря на использование гендерно нейтральных формулировок, в его планах действий по борьбе с гендерным насилием учитывается тот факт, что женщины в непропорционально большой степени страдают от такого насилия. Вместе с тем Комитет с озабоченностью отмечает:</w:t>
      </w:r>
    </w:p>
    <w:p w14:paraId="6DC45649" w14:textId="77777777" w:rsidR="00E145EC" w:rsidRPr="000C192B" w:rsidRDefault="00E145EC" w:rsidP="00E145EC">
      <w:pPr>
        <w:pStyle w:val="SingleTxt"/>
      </w:pPr>
      <w:r w:rsidRPr="000C192B">
        <w:tab/>
        <w:t>a)</w:t>
      </w:r>
      <w:r w:rsidRPr="000C192B">
        <w:tab/>
        <w:t>что в контексте нового определения изнасилования не определено понятие «согласие», что, по имеющимся сведениям, информационно-разъяснительная и просветительская работа в связи с новым определением является недостаточной и что новое определение не применяется ни в Гренландии, ни на Фарерских островах;</w:t>
      </w:r>
    </w:p>
    <w:p w14:paraId="202F20CA" w14:textId="77777777" w:rsidR="00E145EC" w:rsidRPr="000C192B" w:rsidRDefault="00E145EC" w:rsidP="00E145EC">
      <w:pPr>
        <w:pStyle w:val="SingleTxt"/>
      </w:pPr>
      <w:r w:rsidRPr="000C192B">
        <w:tab/>
        <w:t>b)</w:t>
      </w:r>
      <w:r w:rsidRPr="000C192B">
        <w:tab/>
        <w:t>что определение гендерного насилия в отношении женщин как «насилия в близких отношениях», в том числе в контексте нового уголовного положения о психологическом насилии, содержащегося в главе 243 Уголовного кодекса, может привести к отсутствию дезагрегированных по признаку пола данных о насилии и скрыть тот факт, что жертвами такого насилия в подавляющем большинстве случаев являются женщины, а также к отсутствию надлежащих мер по решению этих проблем;</w:t>
      </w:r>
    </w:p>
    <w:p w14:paraId="4B099902" w14:textId="3B822BEF" w:rsidR="00E145EC" w:rsidRPr="000C192B" w:rsidRDefault="00E145EC" w:rsidP="00E145EC">
      <w:pPr>
        <w:pStyle w:val="SingleTxt"/>
      </w:pPr>
      <w:r w:rsidRPr="000C192B">
        <w:lastRenderedPageBreak/>
        <w:tab/>
        <w:t>c)</w:t>
      </w:r>
      <w:r w:rsidRPr="000C192B">
        <w:tab/>
        <w:t>рост показателей гендерного насилия в отношении женщин и девочек, включая семейно-бытовое насилие, в особенности во время пандемии COVID</w:t>
      </w:r>
      <w:r w:rsidR="007D5F4E" w:rsidRPr="000C192B">
        <w:noBreakHyphen/>
      </w:r>
      <w:r w:rsidRPr="000C192B">
        <w:t>19, и количество мест в приютах для пострадавших от него женщин в государстве</w:t>
      </w:r>
      <w:r w:rsidRPr="000C192B">
        <w:noBreakHyphen/>
        <w:t>участнике;</w:t>
      </w:r>
    </w:p>
    <w:p w14:paraId="4A3FC156" w14:textId="77777777" w:rsidR="00E145EC" w:rsidRPr="000C192B" w:rsidRDefault="00E145EC" w:rsidP="00E145EC">
      <w:pPr>
        <w:pStyle w:val="SingleTxt"/>
      </w:pPr>
      <w:r w:rsidRPr="000C192B">
        <w:tab/>
        <w:t>d)</w:t>
      </w:r>
      <w:r w:rsidRPr="000C192B">
        <w:tab/>
        <w:t>частые случаи сексуального насилия в отношении женщин с инвалидностью, в частности с интеллектуальными или психосоциальными расстройствами;</w:t>
      </w:r>
    </w:p>
    <w:p w14:paraId="0AE8D165" w14:textId="77777777" w:rsidR="00E145EC" w:rsidRPr="000C192B" w:rsidRDefault="00E145EC" w:rsidP="00E145EC">
      <w:pPr>
        <w:pStyle w:val="SingleTxt"/>
      </w:pPr>
      <w:r w:rsidRPr="000C192B">
        <w:tab/>
        <w:t>e)</w:t>
      </w:r>
      <w:r w:rsidRPr="000C192B">
        <w:tab/>
        <w:t>сообщения о широком распространении сексуальных домогательств на рабочем месте и в системе образования, несмотря на многочисленные инициативы государства</w:t>
      </w:r>
      <w:r w:rsidRPr="000C192B">
        <w:noBreakHyphen/>
        <w:t>участника по борьбе с этим явлением;</w:t>
      </w:r>
    </w:p>
    <w:p w14:paraId="20B5B84E" w14:textId="0F3E26E8" w:rsidR="00E145EC" w:rsidRPr="000C192B" w:rsidRDefault="00E145EC" w:rsidP="00E145EC">
      <w:pPr>
        <w:pStyle w:val="SingleTxt"/>
      </w:pPr>
      <w:r w:rsidRPr="000C192B">
        <w:tab/>
        <w:t>f)</w:t>
      </w:r>
      <w:r w:rsidRPr="000C192B">
        <w:tab/>
        <w:t>высокий уровень гендерного насилия в отношении женщин и девочек, включая сексуальное и семейно</w:t>
      </w:r>
      <w:r w:rsidRPr="000C192B">
        <w:noBreakHyphen/>
        <w:t>бытовое насилие, в Гренландии и тот факт, что Гренландская стратегия и план действий по борьбе с насилием (2014–2017</w:t>
      </w:r>
      <w:r w:rsidR="00697203" w:rsidRPr="000C192B">
        <w:t> год</w:t>
      </w:r>
      <w:r w:rsidRPr="000C192B">
        <w:t>ы) не были продлены;</w:t>
      </w:r>
    </w:p>
    <w:p w14:paraId="766C4D0B" w14:textId="77777777" w:rsidR="00E145EC" w:rsidRPr="000C192B" w:rsidRDefault="00E145EC" w:rsidP="00E145EC">
      <w:pPr>
        <w:pStyle w:val="SingleTxt"/>
      </w:pPr>
      <w:r w:rsidRPr="000C192B">
        <w:tab/>
        <w:t>g)</w:t>
      </w:r>
      <w:r w:rsidRPr="000C192B">
        <w:tab/>
        <w:t>в целом отсутствие дезагрегированных данных о гендерном насилии в отношении женщин и девочек в Гренландии и на Фарерских островах, в частности в отношении женщин, принадлежащих к этническим или национальным меньшинствам, женщин с инвалидностью и женщин-мигрантов;</w:t>
      </w:r>
    </w:p>
    <w:p w14:paraId="33D48E7E" w14:textId="3945A49A" w:rsidR="00E145EC" w:rsidRPr="000C192B" w:rsidRDefault="00E145EC" w:rsidP="00E145EC">
      <w:pPr>
        <w:pStyle w:val="SingleTxt"/>
      </w:pPr>
      <w:r w:rsidRPr="000C192B">
        <w:tab/>
        <w:t>h)</w:t>
      </w:r>
      <w:r w:rsidRPr="000C192B">
        <w:tab/>
        <w:t>тот факт, что после ратификации Конвенции Совета Европы о предотвращении и борьбе с насилием в отношении женщин и насилием в семье (Стамбульской конвенции) государство</w:t>
      </w:r>
      <w:r w:rsidRPr="000C192B">
        <w:noBreakHyphen/>
        <w:t xml:space="preserve">участник заявило, что этот </w:t>
      </w:r>
      <w:r w:rsidR="00697203" w:rsidRPr="000C192B">
        <w:t>документ</w:t>
      </w:r>
      <w:r w:rsidR="009F67FC" w:rsidRPr="000C192B">
        <w:t xml:space="preserve"> </w:t>
      </w:r>
      <w:r w:rsidRPr="000C192B">
        <w:t>не применяется на территории Гренландии и Фарерских островов.</w:t>
      </w:r>
    </w:p>
    <w:p w14:paraId="3EDB3587" w14:textId="33904B03" w:rsidR="009F67FC" w:rsidRPr="000C192B" w:rsidRDefault="009F67FC" w:rsidP="009F67FC">
      <w:pPr>
        <w:pStyle w:val="SingleTxt"/>
        <w:rPr>
          <w:b/>
          <w:bCs/>
          <w:kern w:val="0"/>
          <w:szCs w:val="20"/>
        </w:rPr>
      </w:pPr>
      <w:r w:rsidRPr="000C192B">
        <w:rPr>
          <w:kern w:val="0"/>
        </w:rPr>
        <w:t>21</w:t>
      </w:r>
      <w:r w:rsidRPr="000C192B">
        <w:rPr>
          <w:kern w:val="0"/>
          <w:szCs w:val="20"/>
        </w:rPr>
        <w:t>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Вновь подтверждая свои предыдущие рекомендации (</w:t>
      </w:r>
      <w:hyperlink r:id="rId41" w:history="1">
        <w:r w:rsidRPr="000C192B">
          <w:rPr>
            <w:rStyle w:val="Hyperlink"/>
            <w:b/>
            <w:bCs/>
            <w:kern w:val="0"/>
            <w:szCs w:val="20"/>
          </w:rPr>
          <w:t>CEDAW/C/DNK/CO/8</w:t>
        </w:r>
      </w:hyperlink>
      <w:r w:rsidRPr="000C192B">
        <w:rPr>
          <w:b/>
          <w:bCs/>
          <w:kern w:val="0"/>
          <w:szCs w:val="20"/>
        </w:rPr>
        <w:t xml:space="preserve">, пункт 18) и ссылаясь на свою общую рекомендацию № 35 (2017) о гендерном насилии в отношении женщин, предназначенную </w:t>
      </w:r>
      <w:r w:rsidRPr="000C192B">
        <w:rPr>
          <w:b/>
          <w:bCs/>
          <w:spacing w:val="0"/>
          <w:kern w:val="0"/>
          <w:szCs w:val="20"/>
        </w:rPr>
        <w:t>для обновления общей рекомендации № 19, Комитет рекомендует государству-</w:t>
      </w:r>
      <w:r w:rsidRPr="000C192B">
        <w:rPr>
          <w:b/>
          <w:bCs/>
          <w:kern w:val="0"/>
          <w:szCs w:val="20"/>
        </w:rPr>
        <w:t xml:space="preserve">участнику: </w:t>
      </w:r>
    </w:p>
    <w:p w14:paraId="7AA15DE5" w14:textId="77777777" w:rsidR="009F67FC" w:rsidRPr="000C192B" w:rsidRDefault="009F67FC" w:rsidP="009F67FC">
      <w:pPr>
        <w:pStyle w:val="SingleTxt"/>
        <w:rPr>
          <w:b/>
          <w:bCs/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определить понятие «согласие» в новом положении уголовного законодательства об изнасиловании, активизировать информационно-просветительскую работу в связи с новым определением изнасилования, ориентированную специально на молодых женщин и мужчин, и ввести основанное на согласии определение изнасилования в Гренландии и на Фарерских островах;</w:t>
      </w:r>
    </w:p>
    <w:p w14:paraId="1B9C22F0" w14:textId="77777777" w:rsidR="009F67FC" w:rsidRPr="000C192B" w:rsidRDefault="009F67FC" w:rsidP="009F67FC">
      <w:pPr>
        <w:pStyle w:val="SingleTxt"/>
        <w:rPr>
          <w:b/>
          <w:bCs/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укреплять свою законодательную и политическую базу в области борьбы с семейно-бытовым насилием, уделяя особое внимание женщинам, ставшим жертвами насилия, на всей территории государства-участника, и избегая использования гендерно нейтральных терминов в соответствии со Стамбульской конвенцией, и обеспечить применение новой статьи 243 Уголовного кодекса, касающейся психологического насилия и жестокого обращения, в тех случаях, когда женщины, в особенности принадлежащие к определенным этническим и религиозным группам, удерживаются в браке против их воли, и в то же время отдельно предусмотреть уголовную ответственность за такое удержание, а также за религиозные браки девочек и мальчиков;</w:t>
      </w:r>
    </w:p>
    <w:p w14:paraId="4FF517B2" w14:textId="77777777" w:rsidR="009F67FC" w:rsidRPr="000C192B" w:rsidRDefault="009F67FC" w:rsidP="009F67FC">
      <w:pPr>
        <w:pStyle w:val="SingleTxt"/>
        <w:rPr>
          <w:b/>
          <w:bCs/>
          <w:kern w:val="0"/>
          <w:szCs w:val="20"/>
        </w:rPr>
      </w:pPr>
      <w:r w:rsidRPr="000C192B">
        <w:rPr>
          <w:kern w:val="0"/>
          <w:szCs w:val="20"/>
        </w:rPr>
        <w:tab/>
        <w:t>c)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обеспечить достаточное количество приютов, которые должны быть доступны для женщин, подвергшихся гендерному насилию, с учетом их особых потребностей, включая необходимость избегать их переселения в случае, если выделенные приюты будут полностью заняты;</w:t>
      </w:r>
    </w:p>
    <w:p w14:paraId="089ADE96" w14:textId="77777777" w:rsidR="009F67FC" w:rsidRPr="000C192B" w:rsidRDefault="009F67FC" w:rsidP="009F67FC">
      <w:pPr>
        <w:pStyle w:val="SingleTxt"/>
        <w:rPr>
          <w:b/>
          <w:bCs/>
          <w:kern w:val="0"/>
          <w:szCs w:val="20"/>
        </w:rPr>
      </w:pPr>
      <w:r w:rsidRPr="000C192B">
        <w:rPr>
          <w:kern w:val="0"/>
          <w:szCs w:val="20"/>
        </w:rPr>
        <w:lastRenderedPageBreak/>
        <w:tab/>
        <w:t>d)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принять срочные меры для борьбы с высоким показателем сексуального насилия в отношении женщин с инвалидностью, в частности с интеллектуальными или психосоциальными расстройствами;</w:t>
      </w:r>
    </w:p>
    <w:p w14:paraId="3859C894" w14:textId="77777777" w:rsidR="009F67FC" w:rsidRPr="000C192B" w:rsidRDefault="009F67FC" w:rsidP="009F67FC">
      <w:pPr>
        <w:pStyle w:val="SingleTxt"/>
      </w:pPr>
      <w:r w:rsidRPr="000C192B">
        <w:tab/>
        <w:t>e)</w:t>
      </w:r>
      <w:r w:rsidRPr="000C192B">
        <w:tab/>
      </w:r>
      <w:r w:rsidRPr="000C192B">
        <w:rPr>
          <w:b/>
          <w:bCs/>
        </w:rPr>
        <w:t>обеспечить, чтобы жертвы сексуальных домогательств на рабочем месте и в системе образования имели доступ к эффективным средствам правовой защиты, принять меры к тому, чтобы предусмотреть ответственность работодателей за сексуальные домогательства на рабочем месте, если они приняли недостаточные меры для предотвращения таких домогательств, поощрять работодателей к регулярному пересмотру корпоративной культуры и ускорить создание «горячей линии» для информирования о противоправном поведении, включая сексуальные домогательства;</w:t>
      </w:r>
    </w:p>
    <w:p w14:paraId="6770B66C" w14:textId="77777777" w:rsidR="009F67FC" w:rsidRPr="000C192B" w:rsidRDefault="009F67FC" w:rsidP="009F67FC">
      <w:pPr>
        <w:pStyle w:val="SingleTxt"/>
        <w:rPr>
          <w:kern w:val="0"/>
        </w:rPr>
      </w:pPr>
      <w:r w:rsidRPr="000C192B">
        <w:rPr>
          <w:kern w:val="0"/>
        </w:rPr>
        <w:tab/>
        <w:t>f)</w:t>
      </w:r>
      <w:r w:rsidRPr="000C192B">
        <w:rPr>
          <w:kern w:val="0"/>
        </w:rPr>
        <w:tab/>
      </w:r>
      <w:r w:rsidRPr="000C192B">
        <w:rPr>
          <w:b/>
          <w:bCs/>
          <w:kern w:val="0"/>
        </w:rPr>
        <w:t>провести оценку Гренландской стратегии и плана действий по борьбе с насилием (2014–2017 годы) и принять новую стратегию и план действий по борьбе с гендерным насилием, включая сексуальное и семейно-бытовое насилие, в отношении женщин и девочек, в том числе женщин и девочек с инвалидностью, увязав эти документы с мерами по предотвращению самоубийств и злоупотребления психоактивными веществами и с планом действий по борьбе с родительским невниманием и предусмотрев четкие цели и механизмы по предотвращению, мониторингу и принятию последующих мер, а также продолжать осуществлять меры в рамках программы Alliaq, которая ориентирована на лиц, совершающих акты семейно-бытового насилия, и в рамках истекшей стратегии;</w:t>
      </w:r>
    </w:p>
    <w:p w14:paraId="6A133336" w14:textId="77777777" w:rsidR="009F67FC" w:rsidRPr="000C192B" w:rsidRDefault="009F67FC" w:rsidP="009F67FC">
      <w:pPr>
        <w:pStyle w:val="SingleTxt"/>
        <w:rPr>
          <w:b/>
          <w:bCs/>
          <w:kern w:val="0"/>
          <w:szCs w:val="20"/>
        </w:rPr>
      </w:pPr>
      <w:r w:rsidRPr="000C192B">
        <w:rPr>
          <w:kern w:val="0"/>
          <w:szCs w:val="20"/>
        </w:rPr>
        <w:tab/>
        <w:t>g)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обеспечить сбор и анализ данных о гендерном насилии в отношении женщин и девочек в Гренландии и на Фарерских островах в разбивке по полу, возрасту, гражданству и наличию инвалидности;</w:t>
      </w:r>
    </w:p>
    <w:p w14:paraId="7DA0809F" w14:textId="77777777" w:rsidR="009F67FC" w:rsidRPr="000C192B" w:rsidRDefault="009F67FC" w:rsidP="009F67FC">
      <w:pPr>
        <w:pStyle w:val="SingleTxt"/>
        <w:rPr>
          <w:b/>
          <w:bCs/>
          <w:kern w:val="0"/>
          <w:szCs w:val="20"/>
        </w:rPr>
      </w:pPr>
      <w:r w:rsidRPr="000C192B">
        <w:rPr>
          <w:kern w:val="0"/>
          <w:szCs w:val="20"/>
        </w:rPr>
        <w:tab/>
        <w:t>h)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распространить сферу применения Стамбульской конвенции на Гренландию и Фарерские острова.</w:t>
      </w:r>
    </w:p>
    <w:p w14:paraId="11734415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0E0797E6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C192B">
        <w:tab/>
      </w:r>
      <w:r w:rsidRPr="000C192B">
        <w:tab/>
        <w:t xml:space="preserve">Торговля людьми и эксплуатация проституции </w:t>
      </w:r>
    </w:p>
    <w:p w14:paraId="545B03DB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42AFD654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22.</w:t>
      </w:r>
      <w:r w:rsidRPr="000C192B">
        <w:rPr>
          <w:kern w:val="0"/>
          <w:szCs w:val="20"/>
        </w:rPr>
        <w:tab/>
        <w:t>Комитет приветствует усилия государства-участника по предупреждению торговли людьми, особенно женщинами и девочками, и борьбе с ней, в том числе путем участия в международном сотрудничестве и информационно-просветительских инициативах, а также путем предоставления компенсации жертвам торговли людьми, включая жертв торговли людьми в целях эксплуатации проституции, через его Комиссию по возмещению ущерба, причиненного в результате уголовных преступлений. Тем не менее Комитет с обеспокоенностью отмечает:</w:t>
      </w:r>
    </w:p>
    <w:p w14:paraId="6EBE3253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  <w:t xml:space="preserve">отсутствие всеобъемлющей информации и понятных данных о женщинах и девочках, признанных жертвами торговли людьми, особенно в Гренландии и на Фарерских островах; </w:t>
      </w:r>
    </w:p>
    <w:p w14:paraId="119D83E1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  <w:t>небольшое число уголовных расследований и судебных преследований в связи с сообщениями о случаях торговли людьми, что может отчасти объясняться тем, что женщины, ставшие жертвами торговли людьми и не имеющие документов или постоянного статуса, подвергаются риску депортации, что удерживает их от обращения в службы по оказанию помощи жертвам;</w:t>
      </w:r>
    </w:p>
    <w:p w14:paraId="62D90D9A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c)</w:t>
      </w:r>
      <w:r w:rsidRPr="000C192B">
        <w:rPr>
          <w:kern w:val="0"/>
          <w:szCs w:val="20"/>
        </w:rPr>
        <w:tab/>
        <w:t>тот факт, что торговцы все чаще находят своих жертв через интернет;</w:t>
      </w:r>
    </w:p>
    <w:p w14:paraId="3BEBB5FF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d)</w:t>
      </w:r>
      <w:r w:rsidRPr="000C192B">
        <w:rPr>
          <w:kern w:val="0"/>
          <w:szCs w:val="20"/>
        </w:rPr>
        <w:tab/>
        <w:t xml:space="preserve">ограниченные и недостаточные людские, технические и финансовые ресурсы, имеющиеся в распоряжении группы по борьбе с торговлей людьми Департамента по борьбе с насильственными преступлениями полиции Копенгагена, поскольку часть ресурсов была перенаправлена на борьбу с другими </w:t>
      </w:r>
      <w:r w:rsidRPr="000C192B">
        <w:rPr>
          <w:kern w:val="0"/>
          <w:szCs w:val="20"/>
        </w:rPr>
        <w:lastRenderedPageBreak/>
        <w:t>видами серьезных преступлений. В этой связи Комитет принимает к сведению план государства-участника по созданию нового национального следственного подразделения.</w:t>
      </w:r>
    </w:p>
    <w:p w14:paraId="5CB1C470" w14:textId="419A906D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23.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Ссылаясь на свои предыдущие рекомендации (</w:t>
      </w:r>
      <w:hyperlink r:id="rId42" w:history="1">
        <w:r w:rsidRPr="000C192B">
          <w:rPr>
            <w:rStyle w:val="Hyperlink"/>
            <w:b/>
            <w:bCs/>
            <w:kern w:val="0"/>
            <w:szCs w:val="20"/>
          </w:rPr>
          <w:t>CEDAW/C/DNK/CO/8</w:t>
        </w:r>
      </w:hyperlink>
      <w:r w:rsidRPr="000C192B">
        <w:rPr>
          <w:b/>
          <w:bCs/>
          <w:kern w:val="0"/>
          <w:szCs w:val="20"/>
        </w:rPr>
        <w:t>, пункт 20) и на свою общую рекомендацию № 38 (2020) о торговле женщинами и девочками в контексте глобальной миграции, Комитет рекомендует государству-участнику:</w:t>
      </w:r>
    </w:p>
    <w:p w14:paraId="2AC9DD7F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продолжать повышать осведомленность о проблеме торговли людьми, в особенности женщинами и девочками, и систематически собирать всеобъемлющую информацию и соответствующие статистические данные о жертвах торговли людьми в разбивке по полу, возрасту, гражданству, занятости и экономическому положению, в особенности в Гренландии и на Фарерских островах, и представить их Комитету в своем следующем периодическом докладе;</w:t>
      </w:r>
    </w:p>
    <w:p w14:paraId="1D431EB1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применять правозащитный подход в своих усилиях по борьбе с торговлей людьми, делая упор на статус женщин как жертв торговли людьми вместо их криминализации;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уделять первоочередное внимание предотвращению торговли людьми и повторного вовлечения в нее, защите жертв и судебному преследованию виновных;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и пересмотреть иммиграционную политику в целях обеспечения того, чтобы применение законов и правил о депортации женщин-мигрантов не носило дискриминационного характера, не удерживало мигрантов, беженцев и просителей убежища от подачи заявлений о преступлениях торговли людьми и не подрывало усилия, направленные на предотвращение торговли людьми, выявление и защиту жертв или преследование виновных в судебном порядке;</w:t>
      </w:r>
    </w:p>
    <w:p w14:paraId="32FD1FB4" w14:textId="77777777" w:rsidR="009F67FC" w:rsidRPr="000C192B" w:rsidRDefault="009F67FC" w:rsidP="009F67FC">
      <w:pPr>
        <w:pStyle w:val="SingleTxt"/>
        <w:rPr>
          <w:b/>
          <w:kern w:val="0"/>
          <w:szCs w:val="20"/>
        </w:rPr>
      </w:pPr>
      <w:r w:rsidRPr="000C192B">
        <w:rPr>
          <w:kern w:val="0"/>
          <w:szCs w:val="20"/>
        </w:rPr>
        <w:tab/>
        <w:t>c)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повышать осведомленность, в том числе в школе и семье, об опасности торговли людьми, включая вербовку жертв через интернет;</w:t>
      </w:r>
    </w:p>
    <w:p w14:paraId="33B60718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d)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перенаправить необходимые людские, технические и финансовые ресурсы на группу по борьбе с торговлей людьми Департамента по борьбе с насильственными преступлениями полиции Копенгагена, с тем чтобы она могла эффективно выполнять свои обязанности по выявлению и расследованию преступлений, связанных с торговлей людьми.</w:t>
      </w:r>
    </w:p>
    <w:p w14:paraId="693B013A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24.</w:t>
      </w:r>
      <w:r w:rsidRPr="000C192B">
        <w:rPr>
          <w:kern w:val="0"/>
          <w:szCs w:val="20"/>
        </w:rPr>
        <w:tab/>
        <w:t>Комитет отмечает, что государство-участник считает проституцию социальной проблемой, а также отмечает наличие в крупнейших муниципалитетах программ по выходу для женщин, желающих прекратить занятие проституцией, которые получают финансирование в размере 55 млн датских крон в период 2020–2023 годов, а также предоставление дополнительного государственного финансирования для программ, осуществляемых НПО, с целью профилактики новых форм сексуальной эксплуатации, таких как сходные с проституцией отношения между молодыми людьми. Вместе с тем Комитет обеспокоен отсутствием всеобъемлющей информации и дезагрегированных данных о женщинах и девочках, которые подвергаются эксплуатации в целях проституции, в том числе в Гренландии и на Фарерских островах.</w:t>
      </w:r>
    </w:p>
    <w:p w14:paraId="17AB0249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25.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Комитет рекомендует государству-участнику собирать и анализировать данные о женщинах и девочках, подвергающихся эксплуатации в целях проституции, в особенности негражданах, в том числе в Гренландии и на Фарерских островах, и провести исследование условий жизни женщин, занимающихся проституцией, а также представить эти данные и результаты исследования в следующем периодическом докладе.</w:t>
      </w:r>
    </w:p>
    <w:p w14:paraId="168379CC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4CE44154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lastRenderedPageBreak/>
        <w:tab/>
      </w:r>
      <w:r w:rsidRPr="000C192B">
        <w:tab/>
        <w:t>Участие в политической и общественной жизни</w:t>
      </w:r>
    </w:p>
    <w:p w14:paraId="6BAB1286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1CF284CF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26.</w:t>
      </w:r>
      <w:r w:rsidRPr="000C192B">
        <w:rPr>
          <w:kern w:val="0"/>
          <w:szCs w:val="20"/>
        </w:rPr>
        <w:tab/>
        <w:t>Комитет приветствует тот факт, что 39 процентов членов парламента, премьер-министр Дании, 7 из 14 членов Европейского парламента от Дании, 39 процентов членов Инатсисартута (парламента Гренландии), три из пяти мэров в Гренландии, глава представительства Гренландии в Копенгагене и 46,6 процента членов исполнительных советов государственных компаний в Гренландии являются женщинами. Вместе с тем Комитет с обеспокоенностью отмечает:</w:t>
      </w:r>
    </w:p>
    <w:p w14:paraId="1EDDC2DB" w14:textId="27A541BA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  <w:t>что только 7 из 20 министров и 13 процентов мэров в Дании — женщины, и что представленность женщин в политической жизни не увеличивается; что только три из девяти членов Наалаккерсуйсута (правительства Гренландии) являются женщинами и что не все политические партии на Фарерских островах последовали рекомендации «Демократии», независимого комитета, созданного для поощрения большего числа женщин к участию в политической жизни, о включении равного числа женщин и мужчин в их избирательные списки для участия в парламентских выборах и выборах в муниципальные советы;</w:t>
      </w:r>
    </w:p>
    <w:p w14:paraId="3C89143D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  <w:t>что сексизм и мизогиния в общественной и политической жизни вынуждают женщин воздерживаться от участия в политической и общественной жизни, в том числе в публичных онлайновых дебатах, и что в январе 2021 года виновный в деле, связанном с многочисленными случаями сексуальных домогательств, о которых сообщали женщины-политики и женщины — члены политических партий, был приговорен к 60 дням тюремного заключения.</w:t>
      </w:r>
    </w:p>
    <w:p w14:paraId="71DA4957" w14:textId="61A3735F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spacing w:val="-2"/>
          <w:w w:val="100"/>
          <w:kern w:val="0"/>
          <w:szCs w:val="20"/>
        </w:rPr>
        <w:t>27.</w:t>
      </w:r>
      <w:r w:rsidRPr="000C192B">
        <w:rPr>
          <w:spacing w:val="-2"/>
          <w:w w:val="100"/>
          <w:kern w:val="0"/>
          <w:szCs w:val="20"/>
        </w:rPr>
        <w:tab/>
      </w:r>
      <w:r w:rsidRPr="000C192B">
        <w:rPr>
          <w:b/>
          <w:bCs/>
          <w:spacing w:val="-2"/>
          <w:w w:val="100"/>
          <w:kern w:val="0"/>
          <w:szCs w:val="20"/>
        </w:rPr>
        <w:t>Вновь подтверждая свои предыдущие рекомендации (</w:t>
      </w:r>
      <w:hyperlink r:id="rId43" w:history="1">
        <w:r w:rsidRPr="000C192B">
          <w:rPr>
            <w:rStyle w:val="Hyperlink"/>
            <w:b/>
            <w:bCs/>
            <w:spacing w:val="-2"/>
            <w:w w:val="100"/>
            <w:kern w:val="0"/>
            <w:szCs w:val="20"/>
          </w:rPr>
          <w:t>CEDAW/C/DNK/CO/8</w:t>
        </w:r>
      </w:hyperlink>
      <w:r w:rsidRPr="000C192B">
        <w:rPr>
          <w:b/>
          <w:bCs/>
          <w:spacing w:val="-2"/>
          <w:w w:val="100"/>
          <w:kern w:val="0"/>
          <w:szCs w:val="20"/>
        </w:rPr>
        <w:t>, пункт 24)</w:t>
      </w:r>
      <w:r w:rsidRPr="000C192B">
        <w:rPr>
          <w:b/>
          <w:bCs/>
          <w:kern w:val="0"/>
          <w:szCs w:val="20"/>
        </w:rPr>
        <w:t xml:space="preserve"> и ссылаясь на свою общую рекомендацию № 23 (1997) о политической и общественной жизни женщин, Комитет рекомендует государству-участнику:</w:t>
      </w:r>
    </w:p>
    <w:p w14:paraId="5E3C7EFF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принять план действий, включающий временные специальные меры, такие как установленные законом квоты или стимулы для поощрения политических партий к включению равного числа женщин и мужчин в их избирательные списки, особенно на муниципальном уровне, а также в Гренландии и на Фарерских островах, для ускорения процесса обеспечения равной представленности женщин в политической и общественной жизни и укрепления гендерного равенства и их участия в управлении с целью достижения гендерного паритета к 2030 году;</w:t>
      </w:r>
    </w:p>
    <w:p w14:paraId="51E0E828" w14:textId="77777777" w:rsidR="009F67FC" w:rsidRPr="000C192B" w:rsidRDefault="009F67FC" w:rsidP="009F67FC">
      <w:pPr>
        <w:pStyle w:val="SingleTxt"/>
        <w:rPr>
          <w:b/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принять стратегии и программы по предотвращению насилия, с которым сталкиваются женщины в ходе общественных дебатов в онлайновом и офлайновом режиме;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принять эффективные правоприменительные меры для привлечения компаний — владельцев социальных сетей к ответственности за незаконный контент, создаваемый пользователями, и усилить меры по предупреждению сексуальных домогательств в Гренландии, в том числе путем введения требования о том, чтобы все политические партии разрабатывали политику, направленную на поощрение гендерного равенства и борьбу с сексуальными домогательствами.</w:t>
      </w:r>
    </w:p>
    <w:p w14:paraId="3C373979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2DA4A2DC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Гражданство</w:t>
      </w:r>
    </w:p>
    <w:p w14:paraId="2008ABD7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07B50963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28.</w:t>
      </w:r>
      <w:r w:rsidRPr="000C192B">
        <w:rPr>
          <w:kern w:val="0"/>
          <w:szCs w:val="20"/>
        </w:rPr>
        <w:tab/>
        <w:t>Комитет приветствует меры, включая законодательные поправки, принятые государством-участником для предотвращения и сокращения безгражданства, в том числе среди женщин и девочек. Вместе с тем он с обеспокоенностью отмечает, что:</w:t>
      </w:r>
    </w:p>
    <w:p w14:paraId="4735C9DF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lastRenderedPageBreak/>
        <w:tab/>
        <w:t>a)</w:t>
      </w:r>
      <w:r w:rsidRPr="000C192B">
        <w:rPr>
          <w:kern w:val="0"/>
          <w:szCs w:val="20"/>
        </w:rPr>
        <w:tab/>
        <w:t>дети, включая девочек, не получившие гражданства при рождении в государстве-участнике, должны подавать заявление на получение гражданства до достижения совершеннолетия;</w:t>
      </w:r>
    </w:p>
    <w:p w14:paraId="758E3E9C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  <w:t>женщины и девочки, которые являются мигрантами второго и третьего поколения, имеют ограниченные возможности для получения гражданства Дании.</w:t>
      </w:r>
    </w:p>
    <w:p w14:paraId="6D04D543" w14:textId="568DF22E" w:rsidR="009F67FC" w:rsidRPr="000C192B" w:rsidRDefault="009F67FC" w:rsidP="009837C0">
      <w:pPr>
        <w:pStyle w:val="SingleTxt"/>
        <w:spacing w:line="226" w:lineRule="exact"/>
        <w:rPr>
          <w:kern w:val="0"/>
          <w:szCs w:val="20"/>
        </w:rPr>
      </w:pPr>
      <w:r w:rsidRPr="000C192B">
        <w:rPr>
          <w:spacing w:val="0"/>
          <w:w w:val="100"/>
          <w:kern w:val="0"/>
          <w:szCs w:val="20"/>
        </w:rPr>
        <w:t>29.</w:t>
      </w:r>
      <w:r w:rsidRPr="000C192B">
        <w:rPr>
          <w:spacing w:val="0"/>
          <w:w w:val="100"/>
          <w:kern w:val="0"/>
          <w:szCs w:val="20"/>
        </w:rPr>
        <w:tab/>
      </w:r>
      <w:r w:rsidRPr="000C192B">
        <w:rPr>
          <w:b/>
          <w:bCs/>
          <w:spacing w:val="0"/>
          <w:w w:val="100"/>
          <w:kern w:val="0"/>
          <w:szCs w:val="20"/>
        </w:rPr>
        <w:t>Подтверждая свою предыдущую рекомендацию (</w:t>
      </w:r>
      <w:hyperlink r:id="rId44" w:history="1">
        <w:r w:rsidRPr="000C192B">
          <w:rPr>
            <w:rStyle w:val="Hyperlink"/>
            <w:b/>
            <w:bCs/>
            <w:spacing w:val="0"/>
            <w:w w:val="100"/>
            <w:kern w:val="0"/>
            <w:szCs w:val="20"/>
          </w:rPr>
          <w:t>CEDAW/C/DNK/CO/8</w:t>
        </w:r>
      </w:hyperlink>
      <w:r w:rsidRPr="000C192B">
        <w:rPr>
          <w:b/>
          <w:bCs/>
          <w:spacing w:val="0"/>
          <w:w w:val="100"/>
          <w:kern w:val="0"/>
          <w:szCs w:val="20"/>
        </w:rPr>
        <w:t>,</w:t>
      </w:r>
      <w:r w:rsidRPr="000C192B">
        <w:rPr>
          <w:b/>
          <w:bCs/>
          <w:kern w:val="0"/>
          <w:szCs w:val="20"/>
        </w:rPr>
        <w:t xml:space="preserve"> пункт 26) и ссылаясь на свою общую рекомендацию № 32 (2014)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6D766F70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обеспечить, чтобы по закону детям, родившимся в Дании, включая девочек, автоматически предоставлялось гражданство Дании, если в противном случае они станут апатридами;</w:t>
      </w:r>
    </w:p>
    <w:p w14:paraId="739DFE84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оптимизировать процедуры получения гражданства Дании женщинами и девочками, которые являются мигрантами второго и третьего поколения.</w:t>
      </w:r>
    </w:p>
    <w:p w14:paraId="0F39FE46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3EDC81B2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Образование</w:t>
      </w:r>
    </w:p>
    <w:p w14:paraId="2C686155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3B6AC149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30.</w:t>
      </w:r>
      <w:r w:rsidRPr="000C192B">
        <w:rPr>
          <w:kern w:val="0"/>
          <w:szCs w:val="20"/>
        </w:rPr>
        <w:tab/>
        <w:t>Комитет приветствует усилия государства-участника по ликвидации дискриминации в отношении женщин и гендерных стереотипов в системе образования, а также достигнутый к настоящему времени прогресс, в том числе за счет выделения значительных государственных средств на программу развития талантов имени Инге Леманн и кампанию «День девочек в науке», среди прочих подобных инициатив; проведения кампаний, направленных на повышение информированности молодежи, включая девочек и молодых женщин, о домогательствах в Интернете и цифровой грамотности; и просвещения женщин из числа мигрантов, беженцев и этнических меньшинств и школьниц по вопросам прав женщин и гендерного равенства. Комитет также приветствует тот факт, что в Гренландии девочки и женщины добиваются больших успехов в старших классах школы и в высших учебных заведениях. Тем не менее Комитет с обеспокоенностью отмечает:</w:t>
      </w:r>
    </w:p>
    <w:p w14:paraId="0985EB55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  <w:t xml:space="preserve">сохраняющуюся гендерную сегрегацию в сфере образования на всех уровнях и небольшое число женщин и девочек, выбирающих нетрадиционные области обучения и карьеры; </w:t>
      </w:r>
    </w:p>
    <w:p w14:paraId="71A1DF3D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  <w:t>небольшое число женщин, занимающих академические должности высокого уровня;</w:t>
      </w:r>
    </w:p>
    <w:p w14:paraId="69FE0C50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c)</w:t>
      </w:r>
      <w:r w:rsidRPr="000C192B">
        <w:rPr>
          <w:kern w:val="0"/>
          <w:szCs w:val="20"/>
        </w:rPr>
        <w:tab/>
        <w:t>отсутствие систематической подготовки по вопросам сексуального и репродуктивного здоровья и прав для учителей, работающих в старших классах средней школы;</w:t>
      </w:r>
    </w:p>
    <w:p w14:paraId="522B3B4B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d)</w:t>
      </w:r>
      <w:r w:rsidRPr="000C192B">
        <w:rPr>
          <w:kern w:val="0"/>
          <w:szCs w:val="20"/>
        </w:rPr>
        <w:tab/>
        <w:t>сравнительно небольшое число детей с инвалидностью, включая девочек, которые оканчивают школу и профессионально-техническое или университетское образование; более высокие, чем в среднем, показатели их отсева из школ из</w:t>
      </w:r>
      <w:r w:rsidRPr="000C192B">
        <w:rPr>
          <w:kern w:val="0"/>
          <w:szCs w:val="20"/>
        </w:rPr>
        <w:noBreakHyphen/>
        <w:t>за недостаточных усилий по улучшению их инклюзии и общее отсутствие соответствующих данных в разбивке по полу и видам инвалидности.</w:t>
      </w:r>
    </w:p>
    <w:p w14:paraId="5F8E8B1B" w14:textId="1E90B36B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31.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Подтверждая свои предыдущие рекомендации (</w:t>
      </w:r>
      <w:hyperlink r:id="rId45" w:history="1">
        <w:r w:rsidRPr="000C192B">
          <w:rPr>
            <w:rStyle w:val="Hyperlink"/>
            <w:b/>
            <w:bCs/>
            <w:kern w:val="0"/>
            <w:szCs w:val="20"/>
          </w:rPr>
          <w:t>CEDAW/C/DNK/CO/8</w:t>
        </w:r>
      </w:hyperlink>
      <w:r w:rsidRPr="000C192B">
        <w:rPr>
          <w:b/>
          <w:bCs/>
          <w:kern w:val="0"/>
          <w:szCs w:val="20"/>
        </w:rPr>
        <w:t>, пункты 28 и 32) и ссылаясь на свою общую рекомендацию № 36 (2017) о праве девочек и женщин на образование, Комитет рекомендует государству-участнику повышать осведомленность о важности образования девочек на всех уровнях в качестве основы для расширения их прав и возможностей, а также:</w:t>
      </w:r>
    </w:p>
    <w:p w14:paraId="7A7B62FF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lastRenderedPageBreak/>
        <w:tab/>
        <w:t>a)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продолжать поощрять участие женщин и девочек в нетрадиционных областях обучения и профессиональной деятельности, в частности в области науки, техники, инженерного дела и математики, а также в области информационно-коммуникационных технологий;</w:t>
      </w:r>
    </w:p>
    <w:p w14:paraId="6A91C8D2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рассмотреть возможность принятия временных специальных мер, таких как обязательные установленные законом квоты, для обеспечения равной представленности женщин и мужчин на академических должностях высокого уровня;</w:t>
      </w:r>
    </w:p>
    <w:p w14:paraId="75D2079D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c)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оперативно завершить процесс обновления руководящих указаний для преподавателей, с тем чтобы обеспечить включение в школьные программы учитывающего гендерные аспекты, адекватного возрасту учащихся и доступного образования по вопросам сексуального и репродуктивного здоровья в целях поощрения ответственного сексуального поведения для предупреждения ранних беременностей и инфекций, передаваемых половым путем, в том числе посредством обеспечения систематической подготовки учителей на всех уровнях системы образования и на всей территории государства-участника по вопросам сексуального и репродуктивного здоровья и прав;</w:t>
      </w:r>
    </w:p>
    <w:p w14:paraId="157AFE62" w14:textId="77777777" w:rsidR="009F67FC" w:rsidRPr="000C192B" w:rsidRDefault="009F67FC" w:rsidP="009F67FC">
      <w:pPr>
        <w:pStyle w:val="SingleTxt"/>
        <w:rPr>
          <w:b/>
          <w:bCs/>
          <w:kern w:val="0"/>
          <w:szCs w:val="20"/>
        </w:rPr>
      </w:pPr>
      <w:r w:rsidRPr="000C192B">
        <w:rPr>
          <w:kern w:val="0"/>
          <w:szCs w:val="20"/>
        </w:rPr>
        <w:tab/>
        <w:t>d)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укрепить меры по улучшению включения девочек с инвалидностью в систему общего образования и включить в свой следующий периодический доклад информацию и статистические данные в разбивке по полу и типу инвалидности о посещаемости школ, коэффициентах отсева учащихся и доступе детей с инвалидностью к профессионально-техническому и университетскому образованию.</w:t>
      </w:r>
    </w:p>
    <w:p w14:paraId="2A7DC241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35920A7C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Занятость</w:t>
      </w:r>
    </w:p>
    <w:p w14:paraId="3EA90CD7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765E6D1E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32.</w:t>
      </w:r>
      <w:r w:rsidRPr="000C192B">
        <w:rPr>
          <w:kern w:val="0"/>
          <w:szCs w:val="20"/>
        </w:rPr>
        <w:tab/>
        <w:t>Комитет приветствует вступление в силу плана уравнивания материнских прав в интересах самозанятых лиц и увеличение продолжительности отпуска по беременности и родам и общей квоты на родительский отпуск в Гренландии, тот факт, что женщины участвуют на рынке труда Дании практически наравне с мужчинами и что доля женщин на рынке труда Фарерских островов составляет 83 процента, а также результаты, достигнутые в рамках программ и политики, направленных на интеграцию женщин-мигрантов в рынок труда и общество в целом. Вместе с тем Комитет с обеспокоенностью отмечает:</w:t>
      </w:r>
    </w:p>
    <w:p w14:paraId="1F8D1003" w14:textId="3250E11D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  <w:t>стагнацию скорректированного гендерного разрыва в оплате труда на вертикально и горизонтально сегрегированном рынке труда и в научных кругах; отсутствие транспарентности в методологии определения того, что представляет собой «труд равной ценности», в связи с отсутствием юридического определения; ограничения на доступ к соответствующим данным, которые позволили бы женщинам установить, было ли нарушено их право на равную оплату за труд равной ценности; и тот факт, что только компании, имеющие не менее 35 работников, из которых не менее 10 являются женщинами и 10 — мужчинами, обязаны представлять доклады о гендерном равенстве, в том числе о статистике заработной платы;</w:t>
      </w:r>
    </w:p>
    <w:p w14:paraId="01ABFD2A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  <w:t xml:space="preserve">тот факт, что матери используют больше дней родительского отпуска, чем отцы, а женщины в среднем выполняют на час больше работы по дому в день, чем мужчины; </w:t>
      </w:r>
    </w:p>
    <w:p w14:paraId="3E1BDEF8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c)</w:t>
      </w:r>
      <w:r w:rsidRPr="000C192B">
        <w:rPr>
          <w:kern w:val="0"/>
          <w:szCs w:val="20"/>
        </w:rPr>
        <w:tab/>
        <w:t>риск гендерной дискриминации, обусловленной применением алгоритмов, в рекламе и при приеме на работу на рынке труда, в частности в отношении женщин, принадлежащих к обездоленным и маргинализированным группам;</w:t>
      </w:r>
    </w:p>
    <w:p w14:paraId="4E45981A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lastRenderedPageBreak/>
        <w:tab/>
        <w:t>d)</w:t>
      </w:r>
      <w:r w:rsidRPr="000C192B">
        <w:rPr>
          <w:kern w:val="0"/>
          <w:szCs w:val="20"/>
        </w:rPr>
        <w:tab/>
        <w:t>устойчиво низкий уровень участия женщин-мигрантов на рынке труда и отсутствие данных об участии женщин с инвалидностью на рынке труда, который в 2016 году составил 50,2 процента, согласно последним имеющимся данным, полученным на основе обследований, которые подвергаются перекрестной проверке с помощью реестров государственной системы здравоохранения и социальных служб.</w:t>
      </w:r>
    </w:p>
    <w:p w14:paraId="5EE8FD47" w14:textId="303FC825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33.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Ссылаясь на свои предыдущие рекомендации (</w:t>
      </w:r>
      <w:hyperlink r:id="rId46" w:history="1">
        <w:r w:rsidRPr="000C192B">
          <w:rPr>
            <w:rStyle w:val="Hyperlink"/>
            <w:b/>
            <w:bCs/>
            <w:kern w:val="0"/>
            <w:szCs w:val="20"/>
          </w:rPr>
          <w:t>CEDAW/C/DNK/CO/8</w:t>
        </w:r>
      </w:hyperlink>
      <w:r w:rsidRPr="000C192B">
        <w:rPr>
          <w:b/>
          <w:bCs/>
          <w:kern w:val="0"/>
          <w:szCs w:val="20"/>
        </w:rPr>
        <w:t>, пункты 30 и 51), Комитет рекомендует государству-участнику:</w:t>
      </w:r>
    </w:p>
    <w:p w14:paraId="2B4972D9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в целях сокращения и в конечном счете устранения гендерного разрыва в оплате труда пересмотреть Закон о равной оплате труда путем определения понятия «равный труд равной ценности» в соответствии с Конвенцией МОТ 1951 года о равном вознаграждении (№ 100);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обеспечить работающим женщинам и их представителям в профсоюзах полный доступ к информации и статистическим данным о заработной плате, которые позволят женщинам определять, нарушается ли их право на равную оплату за равный труд равной ценности;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и улучшить статистические данные о гендерном разрыве в оплате труда путем обеспечения того, чтобы большее число работодателей и компаний были обязаны представлять отчетность;</w:t>
      </w:r>
    </w:p>
    <w:p w14:paraId="3BC7B172" w14:textId="77777777" w:rsidR="009F67FC" w:rsidRPr="000C192B" w:rsidRDefault="009F67FC" w:rsidP="009F67FC">
      <w:pPr>
        <w:pStyle w:val="SingleTxt"/>
        <w:rPr>
          <w:b/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принять меры для обеспечения равного участия обоих родителей в выполнении семейных обязанностей, в том числе в отношении общих квот на родительский отпуск;</w:t>
      </w:r>
    </w:p>
    <w:p w14:paraId="76EF283F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c)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принять меры по предотвращению гендерной дискриминации при разработке алгоритмов в рамках национальной стратегии развития искусственного интеллекта 2019 года;</w:t>
      </w:r>
      <w:r w:rsidRPr="000C192B">
        <w:rPr>
          <w:kern w:val="0"/>
          <w:szCs w:val="20"/>
        </w:rPr>
        <w:t xml:space="preserve"> </w:t>
      </w:r>
    </w:p>
    <w:p w14:paraId="4FE7DDD1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d)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собрать всеобъемлющие данные об участии женщин-мигрантов и женщин с инвалидностью на рынке труда и представить эту информацию в следующем периодическом докладе;</w:t>
      </w:r>
    </w:p>
    <w:p w14:paraId="0D35682E" w14:textId="4DDFB24A" w:rsidR="009F67FC" w:rsidRPr="000C192B" w:rsidRDefault="009F67FC" w:rsidP="006A3881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e)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ратифицировать Конвенцию МОТ</w:t>
      </w:r>
      <w:r w:rsidR="006A3881" w:rsidRPr="000C192B">
        <w:rPr>
          <w:b/>
          <w:bCs/>
          <w:kern w:val="0"/>
          <w:szCs w:val="20"/>
        </w:rPr>
        <w:t xml:space="preserve"> 2011 года </w:t>
      </w:r>
      <w:r w:rsidRPr="000C192B">
        <w:rPr>
          <w:b/>
          <w:bCs/>
          <w:kern w:val="0"/>
          <w:szCs w:val="20"/>
        </w:rPr>
        <w:t>о достойном труде домашних работников</w:t>
      </w:r>
      <w:r w:rsidR="006A3881" w:rsidRPr="000C192B">
        <w:rPr>
          <w:b/>
          <w:bCs/>
          <w:kern w:val="0"/>
          <w:szCs w:val="20"/>
        </w:rPr>
        <w:t xml:space="preserve"> (</w:t>
      </w:r>
      <w:r w:rsidR="006A3881" w:rsidRPr="000C192B">
        <w:rPr>
          <w:b/>
          <w:bCs/>
          <w:kern w:val="0"/>
          <w:szCs w:val="20"/>
        </w:rPr>
        <w:t>№ 189</w:t>
      </w:r>
      <w:r w:rsidR="006A3881" w:rsidRPr="000C192B">
        <w:rPr>
          <w:b/>
          <w:bCs/>
          <w:kern w:val="0"/>
          <w:szCs w:val="20"/>
        </w:rPr>
        <w:t>)</w:t>
      </w:r>
      <w:r w:rsidRPr="000C192B">
        <w:rPr>
          <w:b/>
          <w:bCs/>
          <w:kern w:val="0"/>
          <w:szCs w:val="20"/>
        </w:rPr>
        <w:t>.</w:t>
      </w:r>
    </w:p>
    <w:p w14:paraId="54EA6A9A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40087122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Охрана з</w:t>
      </w:r>
      <w:r w:rsidRPr="000C192B">
        <w:rPr>
          <w:bCs/>
        </w:rPr>
        <w:t>доровья</w:t>
      </w:r>
    </w:p>
    <w:p w14:paraId="1EE9015E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6BE628B8" w14:textId="63D8DCDD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34.</w:t>
      </w:r>
      <w:r w:rsidRPr="000C192B">
        <w:rPr>
          <w:kern w:val="0"/>
          <w:szCs w:val="20"/>
        </w:rPr>
        <w:tab/>
        <w:t>Комитет приветствует частое использование средств электронной медицины в интересах женщин и девочек, особенно во время пандемии, а также законодательство и план действий 2020 года по охране психического здоровья, предусматривающие предоставление бесплатных психологических консультаций, в том числе женщинам и девочкам на Фарерских островах. Комитет отмечает резкое сокращение числа преждевременных родов во время пандемии. Вместе с тем Комитет с обеспокоенностью отмечает:</w:t>
      </w:r>
    </w:p>
    <w:p w14:paraId="77B5162C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  <w:t>что, по сообщениям, в государстве-участнике отмечаются самые высокие в Европе показатели заболеваемости всеми видами рака и очень маленькая доля женщин-инвалидов, в особенности проживающих в учреждениях для лиц с особыми потребностями, принимает участие в бесплатном национальном обследовании для выявления рака шейки матки или рака груди;</w:t>
      </w:r>
    </w:p>
    <w:p w14:paraId="79209596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  <w:t>высокую распространенность самоубийств и попыток самоубийства, в том числе среди девочек, в Гренландии;</w:t>
      </w:r>
    </w:p>
    <w:p w14:paraId="72178237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c)</w:t>
      </w:r>
      <w:r w:rsidRPr="000C192B">
        <w:rPr>
          <w:kern w:val="0"/>
          <w:szCs w:val="20"/>
        </w:rPr>
        <w:tab/>
        <w:t>высокий показатель абортов и широкую распространенность инфекций, передаваемых половым путем, среди женщин и девочек в Гренландии;</w:t>
      </w:r>
    </w:p>
    <w:p w14:paraId="0AEB7963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d)</w:t>
      </w:r>
      <w:r w:rsidRPr="000C192B">
        <w:rPr>
          <w:kern w:val="0"/>
          <w:szCs w:val="20"/>
        </w:rPr>
        <w:tab/>
        <w:t xml:space="preserve">возможность уголовного преследования на Фарерских островах женщин, желающих сделать аборт и не имеющих такого же доступа к услугам в </w:t>
      </w:r>
      <w:r w:rsidRPr="000C192B">
        <w:rPr>
          <w:kern w:val="0"/>
          <w:szCs w:val="20"/>
        </w:rPr>
        <w:lastRenderedPageBreak/>
        <w:t xml:space="preserve">области сексуального и репродуктивного здоровья, включая безопасные аборты и услуги после аборта, как женщины в Дании и Гренландии, в результате чего некоторые жительницы Фарерских островов вынуждены приезжать в Данию для проведения аборта или заявлять о том, что они якобы страдают от тяжелого психического заболевания, не позволяющего им ухаживать за ребенком. </w:t>
      </w:r>
    </w:p>
    <w:p w14:paraId="069C72C1" w14:textId="19EDF6BB" w:rsidR="009F67FC" w:rsidRPr="000C192B" w:rsidRDefault="009F67FC" w:rsidP="009F67FC">
      <w:pPr>
        <w:pStyle w:val="SingleTxt"/>
        <w:rPr>
          <w:b/>
          <w:kern w:val="0"/>
          <w:szCs w:val="20"/>
        </w:rPr>
      </w:pPr>
      <w:r w:rsidRPr="000C192B">
        <w:rPr>
          <w:kern w:val="0"/>
          <w:szCs w:val="20"/>
        </w:rPr>
        <w:t>35.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Ссылаясь на свои предыдущие рекомендации (</w:t>
      </w:r>
      <w:hyperlink r:id="rId47" w:history="1">
        <w:r w:rsidRPr="000C192B">
          <w:rPr>
            <w:rStyle w:val="Hyperlink"/>
            <w:b/>
            <w:bCs/>
            <w:kern w:val="0"/>
            <w:szCs w:val="20"/>
          </w:rPr>
          <w:t>CEDAW/C/DNK/CO/8</w:t>
        </w:r>
      </w:hyperlink>
      <w:r w:rsidRPr="000C192B">
        <w:rPr>
          <w:b/>
          <w:bCs/>
          <w:kern w:val="0"/>
          <w:szCs w:val="20"/>
        </w:rPr>
        <w:t>, пункт 32), Комитет рекомендует государству-участнику:</w:t>
      </w:r>
    </w:p>
    <w:p w14:paraId="3AEB1AE6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продолжать сбор и анализ информации и данных о причинах высокой заболеваемости раком среди женщин и сообщить о них в следующем периодическом докладе, а также установить конкретные цели по расширению участия женщин с инвалидностью в бесплатном национальном онкологическом скрининге;</w:t>
      </w:r>
    </w:p>
    <w:p w14:paraId="6873B9A7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собрать всеобъемлющие данные о причинах высокой распространенности самоубийств, в том числе среди девочек, в Гренландии и сообщить об этом, в том числе о мерах, принятых для их устранения, в своем следующем периодическом докладе;</w:t>
      </w:r>
    </w:p>
    <w:p w14:paraId="3AA61C2D" w14:textId="77777777" w:rsidR="009F67FC" w:rsidRPr="000C192B" w:rsidRDefault="009F67FC" w:rsidP="009F67FC">
      <w:pPr>
        <w:pStyle w:val="SingleTxt"/>
        <w:rPr>
          <w:b/>
          <w:kern w:val="0"/>
          <w:szCs w:val="20"/>
        </w:rPr>
      </w:pPr>
      <w:r w:rsidRPr="000C192B">
        <w:rPr>
          <w:kern w:val="0"/>
          <w:szCs w:val="20"/>
        </w:rPr>
        <w:tab/>
        <w:t>c)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собрать всеобъемлющие данные о причинах высокого показателя абортов в Гренландии;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обеспечить, чтобы просвещение по вопросам сексуального и репродуктивного здоровья и прав на всех уровнях образования учитывало гендерные аспекты и возрастные особенности, было доступным и поощряло ответственное сексуальное поведение в целях предупреждения ранней беременности и инфекций, передаваемых половым путем;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обеспечить доступ всех девочек и молодых женщин к услугам в области сексуального и репродуктивного здоровья и современным противозачаточным средствам, в особенности в сельских районах;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и оказывать надлежащие медицинские услуги женщинам в Гренландии в период беременности, родов и в послеродовой период, а также их детям;</w:t>
      </w:r>
    </w:p>
    <w:p w14:paraId="1193C264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d)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отменить карательные меры в отношении женщин, желающих сделать аборт, и рассмотреть вопрос о внесении поправок в закон об абортах на Фарерских островах, который был принят еще в 1956 году, и принять закон об абортах, обеспечивающий женщинам на Фарерских островах такой же доступ к безопасным и легальным абортам и услугам в период после аборта, как и в Дании и Гренландии, особенно в случае осложнений, вызванных опасными абортами.</w:t>
      </w:r>
    </w:p>
    <w:p w14:paraId="6C953A36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33E71930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Расширение экономических прав и возможностей женщин</w:t>
      </w:r>
    </w:p>
    <w:p w14:paraId="43BE0BBF" w14:textId="77777777" w:rsidR="009F67FC" w:rsidRPr="000C192B" w:rsidRDefault="009F67FC" w:rsidP="009F67FC">
      <w:pPr>
        <w:pStyle w:val="SingleTxt"/>
        <w:keepNext/>
        <w:spacing w:after="0" w:line="120" w:lineRule="exact"/>
        <w:rPr>
          <w:kern w:val="0"/>
          <w:sz w:val="10"/>
          <w:szCs w:val="20"/>
        </w:rPr>
      </w:pPr>
    </w:p>
    <w:p w14:paraId="6CD578E6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36.</w:t>
      </w:r>
      <w:r w:rsidRPr="000C192B">
        <w:rPr>
          <w:kern w:val="0"/>
          <w:szCs w:val="20"/>
        </w:rPr>
        <w:tab/>
        <w:t>Комитет высоко оценивает усилия государства-участника по увеличению числа женщин-предпринимателей, в том числе в большинстве инновационных секторов, таких как искусственный интеллект и другие передовые в технологическом плане области, а также его программы международного сотрудничества. Комитет принимает к сведению существующие нормы и правила, регулирующие проведение геологоразведочных и добычных работ. Вместе с тем он с обеспокоенностью отмечает, что:</w:t>
      </w:r>
    </w:p>
    <w:p w14:paraId="548BF994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  <w:t xml:space="preserve">неравенство между мужчинами и женщинами в области цифровой экономики и искусственного интеллекта препятствует расширению прав и возможностей женщин и является новым источником структурной дискриминации; </w:t>
      </w:r>
    </w:p>
    <w:p w14:paraId="18F27D82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  <w:t>продолжающаяся и расширяющаяся добыча углеводородов и минеральных ресурсов, а также крупные инфраструктурные проекты в Гренландии могут вытеснить женщин с их земель и лишить их источников средств к существованию;</w:t>
      </w:r>
    </w:p>
    <w:p w14:paraId="29C5966E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lastRenderedPageBreak/>
        <w:tab/>
        <w:t>c)</w:t>
      </w:r>
      <w:r w:rsidRPr="000C192B">
        <w:rPr>
          <w:kern w:val="0"/>
          <w:szCs w:val="20"/>
        </w:rPr>
        <w:tab/>
        <w:t>только 5 процентов сельскохозяйственных угодий принадлежит женщинам.</w:t>
      </w:r>
    </w:p>
    <w:p w14:paraId="1C28C843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37.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Комитет рекомендует государству-участнику:</w:t>
      </w:r>
    </w:p>
    <w:p w14:paraId="6397850F" w14:textId="77777777" w:rsidR="009F67FC" w:rsidRPr="000C192B" w:rsidRDefault="009F67FC" w:rsidP="009F67FC">
      <w:pPr>
        <w:pStyle w:val="SingleTxt"/>
        <w:rPr>
          <w:b/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обеспечить, чтобы национальная стратегия развития искусственного интеллекта 2019 года гарантировала гендерное равенство женщин и мужчин в цифровой экономике и предотвращала дискриминацию в интересах женщин и устойчивых изменений;</w:t>
      </w:r>
      <w:r w:rsidRPr="000C192B">
        <w:rPr>
          <w:kern w:val="0"/>
          <w:szCs w:val="20"/>
        </w:rPr>
        <w:t xml:space="preserve"> </w:t>
      </w:r>
    </w:p>
    <w:p w14:paraId="46D87EAB" w14:textId="77777777" w:rsidR="009F67FC" w:rsidRPr="000C192B" w:rsidRDefault="009F67FC" w:rsidP="009F67FC">
      <w:pPr>
        <w:pStyle w:val="SingleTxt"/>
        <w:rPr>
          <w:b/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пересмотреть свою политику в области энергетики и добычи полезных ископаемых, особенно свою политику в области добычи углеводородов и минеральных ресурсов в Гренландии, для обеспечения того, чтобы она не оказывала непропорционально сильного негативного воздействия на женщин, и гарантировать участие женщин на равной основе с мужчинами в процессах принятия решений, касающихся такой политики, в том числе в оценках ее воздействия на окружающую среду и общество;</w:t>
      </w:r>
    </w:p>
    <w:p w14:paraId="7A804760" w14:textId="77777777" w:rsidR="009F67FC" w:rsidRPr="000C192B" w:rsidRDefault="009F67FC" w:rsidP="009F67FC">
      <w:pPr>
        <w:pStyle w:val="SingleTxt"/>
        <w:rPr>
          <w:b/>
          <w:kern w:val="0"/>
          <w:szCs w:val="20"/>
        </w:rPr>
      </w:pPr>
      <w:r w:rsidRPr="000C192B">
        <w:rPr>
          <w:kern w:val="0"/>
          <w:szCs w:val="20"/>
        </w:rPr>
        <w:tab/>
        <w:t>c)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пересмотреть практику, которая может препятствовать получению сельскими женщинами прав собственности на землю, и принять законодательство для защиты их права на владение землей.</w:t>
      </w:r>
    </w:p>
    <w:p w14:paraId="263F253D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5F845645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 xml:space="preserve">Изменение климата и снижение риска бедствий </w:t>
      </w:r>
    </w:p>
    <w:p w14:paraId="72EE8F59" w14:textId="77777777" w:rsidR="009F67FC" w:rsidRPr="000C192B" w:rsidRDefault="009F67FC" w:rsidP="009F67FC">
      <w:pPr>
        <w:pStyle w:val="SingleTxt"/>
        <w:keepNext/>
        <w:spacing w:after="0" w:line="120" w:lineRule="exact"/>
        <w:rPr>
          <w:kern w:val="0"/>
          <w:sz w:val="10"/>
          <w:szCs w:val="20"/>
        </w:rPr>
      </w:pPr>
    </w:p>
    <w:p w14:paraId="44FE33F4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38.</w:t>
      </w:r>
      <w:r w:rsidRPr="000C192B">
        <w:rPr>
          <w:kern w:val="0"/>
          <w:szCs w:val="20"/>
        </w:rPr>
        <w:tab/>
        <w:t>Комитет высоко оценивает принятые государством-участником меры по преодолению климатического кризиса. Вместе с тем он обеспокоен отсутствием данных и исследований о гендерных аспектах воздействия климатического кризиса, которые потенциально могут затронуть коренное население, включая женщин, в Гренландии.</w:t>
      </w:r>
    </w:p>
    <w:p w14:paraId="671C03C3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39.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Ссылаясь на свою общую рекомендацию № 37 (2018) о гендерных аспектах снижения риска бедствий в условиях изменения климата, Комитет рекомендует государству-участнику предоставить необходимые ресурсы Датскому институту по вопросам прав человека для завершения изучения международных обязательств государства-участника в области прав человека в целях предотвращения негативных последствий изменения климата;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провести исследование по вопросу о гендерных аспектах воздействия изменения климата на женщин в Гренландии, в особенности женщин, зависящих от традиционных источников дохода инуитов;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и сообщить о результатах исследования в своем следующем периодическом докладе.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Комитет также рекомендует государству-участнику принять меры для обеспечения участия женщин на равной основе с мужчинами в процессах принятия решений, связанных с климатическим кризисом, и рассмотреть возможность участия в Адаптационном фонде, созданном в соответствии с Киотским протоколом к Рамочной конвенции Организации Объединенных Наций об изменении климата, в том числе за счет финансовых взносов, с целью учета гендерной проблематики в финансировании климатической деятельности.</w:t>
      </w:r>
    </w:p>
    <w:p w14:paraId="38C92DCD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18EEE2C6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Брак и семейные отношения</w:t>
      </w:r>
    </w:p>
    <w:p w14:paraId="1F7E7C7B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527A3726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40.</w:t>
      </w:r>
      <w:r w:rsidRPr="000C192B">
        <w:rPr>
          <w:kern w:val="0"/>
          <w:szCs w:val="20"/>
        </w:rPr>
        <w:tab/>
        <w:t>Комитет приветствует внесение недавних поправок в законодательство о заключении и расторжении брака, запрещающих детские браки. Вместе с тем он обеспокоен тем, что:</w:t>
      </w:r>
    </w:p>
    <w:p w14:paraId="35A29D0C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  <w:t>в соответствии с последними законодательными поправками женщины со статусом временной защиты при отсутствии исключительных обстоятельств должны ждать три года, прежде чем подавать запрос на воссоединение семьи;</w:t>
      </w:r>
    </w:p>
    <w:p w14:paraId="3A6FB2F2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lastRenderedPageBreak/>
        <w:tab/>
        <w:t>b)</w:t>
      </w:r>
      <w:r w:rsidRPr="000C192B">
        <w:rPr>
          <w:kern w:val="0"/>
          <w:szCs w:val="20"/>
        </w:rPr>
        <w:tab/>
        <w:t>женщины, имеющие статус резидента, полученный в результате процедуры воссоединения семьи, могут утратить этот статус после развода на основании индивидуальной оценки.</w:t>
      </w:r>
    </w:p>
    <w:p w14:paraId="6A30C2BB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41.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Ссылаясь на свою общую рекомендацию № 32 и общую рекомендацию № 30 (2013), касающуюся положения женщин в условиях предотвращения конфликтов, в конфликтных и постконфликтных ситуациях, Комитет рекомендует государству-участнику:</w:t>
      </w:r>
    </w:p>
    <w:p w14:paraId="6BAB7173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a)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отменить юридические и административные ограничения, препятствующие воссоединению семьи, для женщин, которым предоставляется международная защита;</w:t>
      </w:r>
    </w:p>
    <w:p w14:paraId="2B2C29BC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ab/>
        <w:t>b)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применять правовые положения, касающиеся статуса резидента, полученного в результате процедуры воссоединения семьи, ко всем женщинам из числа мигрантов и беженцев, вне зависимости от их семейного положения.</w:t>
      </w:r>
    </w:p>
    <w:p w14:paraId="5849ECEF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27136C49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Распространение информации</w:t>
      </w:r>
    </w:p>
    <w:p w14:paraId="2F2DEFBB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1052B027" w14:textId="77777777" w:rsidR="009F67FC" w:rsidRPr="000C192B" w:rsidRDefault="009F67FC" w:rsidP="009837C0">
      <w:pPr>
        <w:pStyle w:val="SingleTxt"/>
        <w:spacing w:line="226" w:lineRule="exact"/>
        <w:rPr>
          <w:kern w:val="0"/>
          <w:szCs w:val="20"/>
        </w:rPr>
      </w:pPr>
      <w:r w:rsidRPr="000C192B">
        <w:rPr>
          <w:kern w:val="0"/>
          <w:szCs w:val="20"/>
        </w:rPr>
        <w:t>42.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Фолькетинге Дании, Инатсисартуте Гренландии и Лёгтинге Фарерских остовов, а также в судебных органах в Дании, в Гренландии и на Фарерских островах, с тем чтобы обеспечить их полное осуществление.</w:t>
      </w:r>
    </w:p>
    <w:p w14:paraId="4F3C8C21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60D89E29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>Ратификация других договоров</w:t>
      </w:r>
    </w:p>
    <w:p w14:paraId="7138725E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1D887A6F" w14:textId="77777777" w:rsidR="009F67FC" w:rsidRPr="000C192B" w:rsidRDefault="009F67FC" w:rsidP="009837C0">
      <w:pPr>
        <w:pStyle w:val="SingleTxt"/>
        <w:spacing w:line="226" w:lineRule="exact"/>
        <w:rPr>
          <w:kern w:val="0"/>
          <w:szCs w:val="20"/>
        </w:rPr>
      </w:pPr>
      <w:r w:rsidRPr="000C192B">
        <w:rPr>
          <w:kern w:val="0"/>
          <w:szCs w:val="20"/>
        </w:rPr>
        <w:t>43.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0C192B">
        <w:rPr>
          <w:kern w:val="0"/>
          <w:szCs w:val="20"/>
          <w:vertAlign w:val="superscript"/>
        </w:rPr>
        <w:footnoteReference w:id="3"/>
      </w:r>
      <w:r w:rsidRPr="000C192B">
        <w:rPr>
          <w:b/>
          <w:bCs/>
          <w:kern w:val="0"/>
          <w:szCs w:val="20"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Он также рекомендует государству-участнику распространить сферу территориального применения Факультативного протокола к Конвенции о правах ребенка, касающегося процедуры сообщений, к которому оно присоединилось 7 октября 2015 года, на Гренландию и Фарерские острова.</w:t>
      </w:r>
      <w:r w:rsidRPr="000C192B">
        <w:rPr>
          <w:kern w:val="0"/>
          <w:szCs w:val="20"/>
        </w:rPr>
        <w:t xml:space="preserve"> </w:t>
      </w:r>
    </w:p>
    <w:p w14:paraId="17CDB896" w14:textId="77777777" w:rsidR="009F67FC" w:rsidRPr="000C192B" w:rsidRDefault="009F67FC" w:rsidP="009F67FC">
      <w:pPr>
        <w:pStyle w:val="SingleTxt"/>
        <w:spacing w:after="0" w:line="120" w:lineRule="exact"/>
        <w:rPr>
          <w:b/>
          <w:kern w:val="0"/>
          <w:sz w:val="10"/>
          <w:szCs w:val="20"/>
        </w:rPr>
      </w:pPr>
    </w:p>
    <w:p w14:paraId="4A2F182D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tab/>
      </w:r>
      <w:r w:rsidRPr="000C192B">
        <w:tab/>
        <w:t xml:space="preserve">Последующая деятельность по выполнению заключительных </w:t>
      </w:r>
      <w:r w:rsidRPr="000C192B">
        <w:br/>
        <w:t>замечаний</w:t>
      </w:r>
    </w:p>
    <w:p w14:paraId="0BBF4D58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4506D806" w14:textId="238F9002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44.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приведенных выше пунктах 11 a), 15 b), 21 a) и 35 b).</w:t>
      </w:r>
    </w:p>
    <w:p w14:paraId="61CB64D5" w14:textId="77777777" w:rsidR="009F67FC" w:rsidRPr="000C192B" w:rsidRDefault="009F67FC" w:rsidP="009F67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C192B">
        <w:lastRenderedPageBreak/>
        <w:tab/>
      </w:r>
      <w:r w:rsidRPr="000C192B">
        <w:tab/>
        <w:t xml:space="preserve">Подготовка следующего доклада </w:t>
      </w:r>
    </w:p>
    <w:p w14:paraId="52E81DDD" w14:textId="77777777" w:rsidR="009F67FC" w:rsidRPr="000C192B" w:rsidRDefault="009F67FC" w:rsidP="009F67FC">
      <w:pPr>
        <w:pStyle w:val="SingleTxt"/>
        <w:spacing w:after="0" w:line="120" w:lineRule="exact"/>
        <w:rPr>
          <w:kern w:val="0"/>
          <w:sz w:val="10"/>
          <w:szCs w:val="20"/>
        </w:rPr>
      </w:pPr>
    </w:p>
    <w:p w14:paraId="2DCE8300" w14:textId="77777777" w:rsidR="009F67FC" w:rsidRPr="000C192B" w:rsidRDefault="009F67FC" w:rsidP="009F67FC">
      <w:pPr>
        <w:pStyle w:val="SingleTxt"/>
        <w:rPr>
          <w:kern w:val="0"/>
          <w:szCs w:val="20"/>
        </w:rPr>
      </w:pPr>
      <w:r w:rsidRPr="000C192B">
        <w:rPr>
          <w:kern w:val="0"/>
          <w:szCs w:val="20"/>
        </w:rPr>
        <w:t>45.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Комитет просит государство-участник подготовить десятый периодический доклад, который должен быть представлен в 2025 году.</w:t>
      </w:r>
      <w:r w:rsidRPr="000C192B">
        <w:rPr>
          <w:kern w:val="0"/>
          <w:szCs w:val="20"/>
        </w:rPr>
        <w:t xml:space="preserve"> </w:t>
      </w:r>
      <w:r w:rsidRPr="000C192B">
        <w:rPr>
          <w:b/>
          <w:bCs/>
          <w:kern w:val="0"/>
          <w:szCs w:val="20"/>
        </w:rPr>
        <w:t>Доклад должен быть представлен в срок и охватывать весь период до момента его представления.</w:t>
      </w:r>
    </w:p>
    <w:p w14:paraId="66845710" w14:textId="591F1BC1" w:rsidR="009F67FC" w:rsidRPr="000C192B" w:rsidRDefault="009F67FC" w:rsidP="009F67FC">
      <w:pPr>
        <w:pStyle w:val="SingleTxt"/>
        <w:rPr>
          <w:b/>
          <w:bCs/>
          <w:kern w:val="0"/>
          <w:szCs w:val="20"/>
        </w:rPr>
      </w:pPr>
      <w:r w:rsidRPr="000C192B">
        <w:rPr>
          <w:kern w:val="0"/>
          <w:szCs w:val="20"/>
        </w:rPr>
        <w:t>46.</w:t>
      </w:r>
      <w:r w:rsidRPr="000C192B">
        <w:rPr>
          <w:kern w:val="0"/>
          <w:szCs w:val="20"/>
        </w:rPr>
        <w:tab/>
      </w:r>
      <w:r w:rsidRPr="000C192B">
        <w:rPr>
          <w:b/>
          <w:bCs/>
          <w:kern w:val="0"/>
          <w:szCs w:val="20"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</w:t>
      </w:r>
      <w:bookmarkStart w:id="2" w:name="_GoBack"/>
      <w:bookmarkEnd w:id="2"/>
      <w:r w:rsidRPr="000C192B">
        <w:rPr>
          <w:b/>
          <w:bCs/>
          <w:kern w:val="0"/>
          <w:szCs w:val="20"/>
        </w:rPr>
        <w:t>его базового документа и документов по конкретным договорам (</w:t>
      </w:r>
      <w:hyperlink r:id="rId48" w:history="1">
        <w:r w:rsidRPr="000C192B">
          <w:rPr>
            <w:rStyle w:val="Hyperlink"/>
            <w:b/>
            <w:bCs/>
            <w:kern w:val="0"/>
            <w:szCs w:val="20"/>
          </w:rPr>
          <w:t>HRI/GEN/2/Rev.6</w:t>
        </w:r>
      </w:hyperlink>
      <w:r w:rsidRPr="000C192B">
        <w:rPr>
          <w:b/>
          <w:bCs/>
          <w:kern w:val="0"/>
          <w:szCs w:val="20"/>
        </w:rPr>
        <w:t>, глава I).</w:t>
      </w:r>
    </w:p>
    <w:p w14:paraId="7AD531B7" w14:textId="5D8DD84F" w:rsidR="00952084" w:rsidRPr="000C192B" w:rsidRDefault="009F67FC" w:rsidP="009F67FC">
      <w:pPr>
        <w:pStyle w:val="SingleTxt"/>
        <w:spacing w:after="0" w:line="240" w:lineRule="auto"/>
      </w:pPr>
      <w:r w:rsidRPr="000C192B">
        <w:rPr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B04204" wp14:editId="645897F3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812DA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52084" w:rsidRPr="000C192B" w:rsidSect="00E145EC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1-03-25T08:02:00Z" w:initials="Start">
    <w:p w14:paraId="5A7A1CE9" w14:textId="77777777" w:rsidR="009F67FC" w:rsidRPr="00E145EC" w:rsidRDefault="009F67FC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145EC">
        <w:rPr>
          <w:lang w:val="en-US"/>
        </w:rPr>
        <w:t>&lt;&lt;ODS JOB NO&gt;&gt;N2106174R&lt;&lt;ODS JOB NO&gt;&gt;</w:t>
      </w:r>
    </w:p>
    <w:p w14:paraId="19B3EB9E" w14:textId="77777777" w:rsidR="009F67FC" w:rsidRPr="00E145EC" w:rsidRDefault="009F67FC">
      <w:pPr>
        <w:pStyle w:val="CommentText"/>
        <w:rPr>
          <w:lang w:val="en-US"/>
        </w:rPr>
      </w:pPr>
      <w:r w:rsidRPr="00E145EC">
        <w:rPr>
          <w:lang w:val="en-US"/>
        </w:rPr>
        <w:t>&lt;&lt;ODS DOC SYMBOL1&gt;&gt;CEDAW/C/DNK/CO/9&lt;&lt;ODS DOC SYMBOL1&gt;&gt;</w:t>
      </w:r>
    </w:p>
    <w:p w14:paraId="2662BF20" w14:textId="77777777" w:rsidR="009F67FC" w:rsidRPr="00E145EC" w:rsidRDefault="009F67FC">
      <w:pPr>
        <w:pStyle w:val="CommentText"/>
        <w:rPr>
          <w:lang w:val="en-US"/>
        </w:rPr>
      </w:pPr>
      <w:r w:rsidRPr="00E145EC"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662BF2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6C232" w16cex:dateUtc="2021-03-25T12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662BF20" w16cid:durableId="2406C23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8B999" w14:textId="77777777" w:rsidR="007B7D0F" w:rsidRDefault="007B7D0F" w:rsidP="001824A1">
      <w:pPr>
        <w:spacing w:line="240" w:lineRule="auto"/>
      </w:pPr>
      <w:r>
        <w:separator/>
      </w:r>
    </w:p>
  </w:endnote>
  <w:endnote w:type="continuationSeparator" w:id="0">
    <w:p w14:paraId="589E0611" w14:textId="77777777" w:rsidR="007B7D0F" w:rsidRDefault="007B7D0F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F67FC" w14:paraId="6EC56D7D" w14:textId="77777777" w:rsidTr="00952084">
      <w:tc>
        <w:tcPr>
          <w:tcW w:w="4920" w:type="dxa"/>
          <w:shd w:val="clear" w:color="auto" w:fill="auto"/>
          <w:vAlign w:val="bottom"/>
        </w:tcPr>
        <w:p w14:paraId="35DC2699" w14:textId="77777777" w:rsidR="009F67FC" w:rsidRPr="00952084" w:rsidRDefault="009F67FC" w:rsidP="0095208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9C17C2B" w14:textId="0B776DCB" w:rsidR="009F67FC" w:rsidRPr="00952084" w:rsidRDefault="009F67FC" w:rsidP="00952084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F7316">
            <w:rPr>
              <w:b w:val="0"/>
              <w:color w:val="000000"/>
              <w:sz w:val="14"/>
            </w:rPr>
            <w:t>21-03218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7063585" w14:textId="77777777" w:rsidR="009F67FC" w:rsidRPr="00952084" w:rsidRDefault="009F67FC" w:rsidP="009520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F67FC" w14:paraId="63ED6BBD" w14:textId="77777777" w:rsidTr="00952084">
      <w:tc>
        <w:tcPr>
          <w:tcW w:w="4920" w:type="dxa"/>
          <w:shd w:val="clear" w:color="auto" w:fill="auto"/>
          <w:vAlign w:val="bottom"/>
        </w:tcPr>
        <w:p w14:paraId="14423C85" w14:textId="60CDA669" w:rsidR="009F67FC" w:rsidRPr="00952084" w:rsidRDefault="009F67FC" w:rsidP="00952084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F7316">
            <w:rPr>
              <w:b w:val="0"/>
              <w:color w:val="000000"/>
              <w:sz w:val="14"/>
            </w:rPr>
            <w:t>21-03218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C188685" w14:textId="77777777" w:rsidR="009F67FC" w:rsidRPr="00952084" w:rsidRDefault="009F67FC" w:rsidP="0095208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264B202E" w14:textId="77777777" w:rsidR="009F67FC" w:rsidRPr="00952084" w:rsidRDefault="009F67FC" w:rsidP="009520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9F67FC" w14:paraId="3CC5513C" w14:textId="77777777" w:rsidTr="00952084">
      <w:tc>
        <w:tcPr>
          <w:tcW w:w="3830" w:type="dxa"/>
        </w:tcPr>
        <w:p w14:paraId="23581678" w14:textId="375D60C4" w:rsidR="009F67FC" w:rsidRDefault="009F67FC" w:rsidP="00952084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64DEB9F" wp14:editId="7654F96B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21-03218 (R)</w:t>
          </w:r>
          <w:r>
            <w:rPr>
              <w:color w:val="010000"/>
            </w:rPr>
            <w:t xml:space="preserve">    2</w:t>
          </w:r>
          <w:r w:rsidR="005F5AAB">
            <w:rPr>
              <w:color w:val="010000"/>
            </w:rPr>
            <w:t>4</w:t>
          </w:r>
          <w:r>
            <w:rPr>
              <w:color w:val="010000"/>
            </w:rPr>
            <w:t>0321    250321</w:t>
          </w:r>
        </w:p>
        <w:p w14:paraId="0562BB4F" w14:textId="77777777" w:rsidR="009F67FC" w:rsidRPr="00952084" w:rsidRDefault="009F67FC" w:rsidP="0095208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*2103218*</w:t>
          </w:r>
        </w:p>
      </w:tc>
      <w:tc>
        <w:tcPr>
          <w:tcW w:w="4920" w:type="dxa"/>
        </w:tcPr>
        <w:p w14:paraId="37B884A4" w14:textId="77777777" w:rsidR="009F67FC" w:rsidRDefault="009F67FC" w:rsidP="0095208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4F162BA" wp14:editId="2B653FE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8CA3379" w14:textId="77777777" w:rsidR="009F67FC" w:rsidRPr="00952084" w:rsidRDefault="009F67FC" w:rsidP="0095208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B11C6" w14:textId="77777777" w:rsidR="007B7D0F" w:rsidRPr="00E145EC" w:rsidRDefault="007B7D0F" w:rsidP="00E145EC">
      <w:pPr>
        <w:pStyle w:val="Footer"/>
        <w:spacing w:after="80"/>
        <w:ind w:left="792"/>
      </w:pPr>
      <w:r w:rsidRPr="00E145EC">
        <w:t>__________________</w:t>
      </w:r>
    </w:p>
  </w:footnote>
  <w:footnote w:type="continuationSeparator" w:id="0">
    <w:p w14:paraId="3E9217E3" w14:textId="77777777" w:rsidR="007B7D0F" w:rsidRPr="00E145EC" w:rsidRDefault="007B7D0F" w:rsidP="00E145EC">
      <w:pPr>
        <w:pStyle w:val="Footer"/>
        <w:spacing w:after="80"/>
        <w:ind w:left="792"/>
      </w:pPr>
      <w:r w:rsidRPr="00E145EC">
        <w:t>__________________</w:t>
      </w:r>
    </w:p>
  </w:footnote>
  <w:footnote w:id="1">
    <w:p w14:paraId="166F7AE1" w14:textId="0A0D21E7" w:rsidR="009F67FC" w:rsidRPr="00E145EC" w:rsidRDefault="009F67FC" w:rsidP="00E145E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  <w:t>Приняты Комитетом на его семьдесят восьмой сессии (15</w:t>
      </w:r>
      <w:r w:rsidRPr="00E145EC">
        <w:t>–</w:t>
      </w:r>
      <w:r>
        <w:t>25 февраля и 4 марта 2021</w:t>
      </w:r>
      <w:r>
        <w:rPr>
          <w:lang w:val="en-US"/>
        </w:rPr>
        <w:t> </w:t>
      </w:r>
      <w:r w:rsidRPr="009F67FC">
        <w:t>год</w:t>
      </w:r>
      <w:r>
        <w:t>а).</w:t>
      </w:r>
    </w:p>
  </w:footnote>
  <w:footnote w:id="2">
    <w:p w14:paraId="31435288" w14:textId="1978A151" w:rsidR="009F67FC" w:rsidRDefault="009F67FC" w:rsidP="00E145E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hyperlink r:id="rId1" w:history="1">
        <w:r w:rsidRPr="00E21DDC">
          <w:rPr>
            <w:rStyle w:val="Hyperlink"/>
          </w:rPr>
          <w:t>www.ohchr.org/Documents/Publications/HR_PUB_16_1_NMRF_PracticalGuide.pdf</w:t>
        </w:r>
      </w:hyperlink>
      <w:r>
        <w:t>.</w:t>
      </w:r>
    </w:p>
  </w:footnote>
  <w:footnote w:id="3">
    <w:p w14:paraId="4FEA964B" w14:textId="23C6E87B" w:rsidR="009F67FC" w:rsidRDefault="009F67FC" w:rsidP="009F67F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F67FC" w14:paraId="702EEDCA" w14:textId="77777777" w:rsidTr="0095208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C4423A6" w14:textId="298512E8" w:rsidR="009F67FC" w:rsidRPr="00952084" w:rsidRDefault="009F67FC" w:rsidP="0095208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F7316">
            <w:rPr>
              <w:b/>
            </w:rPr>
            <w:t>CEDAW/C/DNK/CO/9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D18818E" w14:textId="77777777" w:rsidR="009F67FC" w:rsidRDefault="009F67FC" w:rsidP="00952084">
          <w:pPr>
            <w:pStyle w:val="Header"/>
          </w:pPr>
        </w:p>
      </w:tc>
    </w:tr>
  </w:tbl>
  <w:p w14:paraId="536549FB" w14:textId="77777777" w:rsidR="009F67FC" w:rsidRPr="00952084" w:rsidRDefault="009F67FC" w:rsidP="009520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F67FC" w14:paraId="0E23466E" w14:textId="77777777" w:rsidTr="0095208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186CEB7" w14:textId="77777777" w:rsidR="009F67FC" w:rsidRDefault="009F67FC" w:rsidP="00952084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1BB51CEC" w14:textId="4D5E5B12" w:rsidR="009F67FC" w:rsidRPr="00952084" w:rsidRDefault="009F67FC" w:rsidP="0095208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F7316">
            <w:rPr>
              <w:b/>
            </w:rPr>
            <w:t>CEDAW/C/DNK/CO/9</w:t>
          </w:r>
          <w:r>
            <w:rPr>
              <w:b/>
            </w:rPr>
            <w:fldChar w:fldCharType="end"/>
          </w:r>
        </w:p>
      </w:tc>
    </w:tr>
  </w:tbl>
  <w:p w14:paraId="7A51A261" w14:textId="77777777" w:rsidR="009F67FC" w:rsidRPr="00952084" w:rsidRDefault="009F67FC" w:rsidP="0095208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9F67FC" w14:paraId="4C87BCAF" w14:textId="77777777" w:rsidTr="00952084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6A83E32" w14:textId="77777777" w:rsidR="009F67FC" w:rsidRPr="00952084" w:rsidRDefault="009F67FC" w:rsidP="0095208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F66ED10" w14:textId="77777777" w:rsidR="009F67FC" w:rsidRDefault="009F67FC" w:rsidP="00952084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AA1640A" w14:textId="77777777" w:rsidR="009F67FC" w:rsidRPr="00952084" w:rsidRDefault="009F67FC" w:rsidP="0095208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/C/DNK/CO/9</w:t>
          </w:r>
        </w:p>
      </w:tc>
    </w:tr>
    <w:tr w:rsidR="009F67FC" w:rsidRPr="009F67FC" w14:paraId="0A9C0545" w14:textId="77777777" w:rsidTr="00952084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E5E5261" w14:textId="77777777" w:rsidR="009F67FC" w:rsidRPr="00952084" w:rsidRDefault="009F67FC" w:rsidP="00952084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2D717F2B" wp14:editId="7628623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38B0DAE" w14:textId="77777777" w:rsidR="009F67FC" w:rsidRPr="00952084" w:rsidRDefault="009F67FC" w:rsidP="0095208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898C021" w14:textId="77777777" w:rsidR="009F67FC" w:rsidRPr="00952084" w:rsidRDefault="009F67FC" w:rsidP="00952084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70F6564" w14:textId="77777777" w:rsidR="009F67FC" w:rsidRPr="00E145EC" w:rsidRDefault="009F67FC" w:rsidP="00952084">
          <w:pPr>
            <w:pStyle w:val="Distribution"/>
            <w:rPr>
              <w:color w:val="000000"/>
              <w:lang w:val="en-US"/>
            </w:rPr>
          </w:pPr>
          <w:r w:rsidRPr="00E145EC">
            <w:rPr>
              <w:color w:val="000000"/>
              <w:lang w:val="en-US"/>
            </w:rPr>
            <w:t>Distr.: General</w:t>
          </w:r>
        </w:p>
        <w:p w14:paraId="64B17808" w14:textId="77777777" w:rsidR="009F67FC" w:rsidRPr="00E145EC" w:rsidRDefault="009F67FC" w:rsidP="00952084">
          <w:pPr>
            <w:pStyle w:val="Publication"/>
            <w:rPr>
              <w:color w:val="000000"/>
              <w:lang w:val="en-US"/>
            </w:rPr>
          </w:pPr>
          <w:r w:rsidRPr="00E145EC">
            <w:rPr>
              <w:color w:val="000000"/>
              <w:lang w:val="en-US"/>
            </w:rPr>
            <w:t>9 March 2021</w:t>
          </w:r>
        </w:p>
        <w:p w14:paraId="0756A86C" w14:textId="77777777" w:rsidR="009F67FC" w:rsidRPr="00E145EC" w:rsidRDefault="009F67FC" w:rsidP="00952084">
          <w:pPr>
            <w:rPr>
              <w:color w:val="000000"/>
              <w:lang w:val="en-US"/>
            </w:rPr>
          </w:pPr>
          <w:r w:rsidRPr="00E145EC">
            <w:rPr>
              <w:color w:val="000000"/>
              <w:lang w:val="en-US"/>
            </w:rPr>
            <w:t>Russian</w:t>
          </w:r>
        </w:p>
        <w:p w14:paraId="2287DEB9" w14:textId="77777777" w:rsidR="009F67FC" w:rsidRPr="00E145EC" w:rsidRDefault="009F67FC" w:rsidP="00952084">
          <w:pPr>
            <w:pStyle w:val="Original"/>
            <w:rPr>
              <w:color w:val="000000"/>
              <w:lang w:val="en-US"/>
            </w:rPr>
          </w:pPr>
          <w:r w:rsidRPr="00E145EC">
            <w:rPr>
              <w:color w:val="000000"/>
              <w:lang w:val="en-US"/>
            </w:rPr>
            <w:t>Original: English</w:t>
          </w:r>
        </w:p>
        <w:p w14:paraId="51782E7B" w14:textId="77777777" w:rsidR="009F67FC" w:rsidRPr="00E145EC" w:rsidRDefault="009F67FC" w:rsidP="00952084">
          <w:pPr>
            <w:rPr>
              <w:lang w:val="en-US"/>
            </w:rPr>
          </w:pPr>
        </w:p>
      </w:tc>
    </w:tr>
  </w:tbl>
  <w:p w14:paraId="1E82E0B7" w14:textId="77777777" w:rsidR="009F67FC" w:rsidRPr="00E145EC" w:rsidRDefault="009F67FC" w:rsidP="0095208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5966F4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GrammaticalErrors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03218*"/>
    <w:docVar w:name="CreationDt" w:val="25/03/2021 8:02: AM"/>
    <w:docVar w:name="DocCategory" w:val="Doc"/>
    <w:docVar w:name="DocType" w:val="Final"/>
    <w:docVar w:name="DutyStation" w:val="New York"/>
    <w:docVar w:name="FooterJN" w:val="21-03218"/>
    <w:docVar w:name="jobn" w:val="21-03218 (R)"/>
    <w:docVar w:name="jobnDT" w:val="21-03218 (R)   250321"/>
    <w:docVar w:name="jobnDTDT" w:val="21-03218 (R)   250321   250321"/>
    <w:docVar w:name="JobNo" w:val="2103218R"/>
    <w:docVar w:name="JobNo2" w:val="2106174R"/>
    <w:docVar w:name="LocalDrive" w:val="-1"/>
    <w:docVar w:name="OandT" w:val=" "/>
    <w:docVar w:name="sss1" w:val="CEDAW/C/DNK/CO/9"/>
    <w:docVar w:name="sss2" w:val="-"/>
    <w:docVar w:name="Symbol1" w:val="CEDAW/C/DNK/CO/9"/>
    <w:docVar w:name="Symbol2" w:val="-"/>
  </w:docVars>
  <w:rsids>
    <w:rsidRoot w:val="0098005C"/>
    <w:rsid w:val="00000B0A"/>
    <w:rsid w:val="000026BA"/>
    <w:rsid w:val="00003F8C"/>
    <w:rsid w:val="0000730D"/>
    <w:rsid w:val="000116C9"/>
    <w:rsid w:val="00012960"/>
    <w:rsid w:val="00022E96"/>
    <w:rsid w:val="000329EB"/>
    <w:rsid w:val="000507BB"/>
    <w:rsid w:val="00057473"/>
    <w:rsid w:val="00060564"/>
    <w:rsid w:val="00072417"/>
    <w:rsid w:val="000A1A1B"/>
    <w:rsid w:val="000A434E"/>
    <w:rsid w:val="000B4869"/>
    <w:rsid w:val="000C192B"/>
    <w:rsid w:val="000C60E7"/>
    <w:rsid w:val="000D292F"/>
    <w:rsid w:val="000E591F"/>
    <w:rsid w:val="000F05F9"/>
    <w:rsid w:val="00141D8D"/>
    <w:rsid w:val="00144727"/>
    <w:rsid w:val="00151960"/>
    <w:rsid w:val="001824A1"/>
    <w:rsid w:val="00190061"/>
    <w:rsid w:val="001B0786"/>
    <w:rsid w:val="001F427A"/>
    <w:rsid w:val="001F7371"/>
    <w:rsid w:val="00210AF4"/>
    <w:rsid w:val="00210EC3"/>
    <w:rsid w:val="00215A7D"/>
    <w:rsid w:val="002572FF"/>
    <w:rsid w:val="002774BC"/>
    <w:rsid w:val="002822A5"/>
    <w:rsid w:val="0028775C"/>
    <w:rsid w:val="002C4213"/>
    <w:rsid w:val="002D2C61"/>
    <w:rsid w:val="002D4DB8"/>
    <w:rsid w:val="002F3E2E"/>
    <w:rsid w:val="002F4047"/>
    <w:rsid w:val="002F539F"/>
    <w:rsid w:val="00301BF5"/>
    <w:rsid w:val="0030350A"/>
    <w:rsid w:val="003218EF"/>
    <w:rsid w:val="00323373"/>
    <w:rsid w:val="00330009"/>
    <w:rsid w:val="003300FC"/>
    <w:rsid w:val="003444E8"/>
    <w:rsid w:val="00353062"/>
    <w:rsid w:val="0036288F"/>
    <w:rsid w:val="003703D8"/>
    <w:rsid w:val="003807EF"/>
    <w:rsid w:val="003818B7"/>
    <w:rsid w:val="0038495D"/>
    <w:rsid w:val="0039195F"/>
    <w:rsid w:val="003A0F7F"/>
    <w:rsid w:val="003B74B2"/>
    <w:rsid w:val="003B7DBD"/>
    <w:rsid w:val="003C2633"/>
    <w:rsid w:val="003D2B79"/>
    <w:rsid w:val="003D3DA2"/>
    <w:rsid w:val="003F4FF0"/>
    <w:rsid w:val="003F629B"/>
    <w:rsid w:val="003F7347"/>
    <w:rsid w:val="00407339"/>
    <w:rsid w:val="00410D45"/>
    <w:rsid w:val="00415304"/>
    <w:rsid w:val="004240B1"/>
    <w:rsid w:val="00425FDE"/>
    <w:rsid w:val="004275D7"/>
    <w:rsid w:val="004279A5"/>
    <w:rsid w:val="00431502"/>
    <w:rsid w:val="00432AC6"/>
    <w:rsid w:val="00450980"/>
    <w:rsid w:val="004671AF"/>
    <w:rsid w:val="0047078D"/>
    <w:rsid w:val="004731F9"/>
    <w:rsid w:val="00477678"/>
    <w:rsid w:val="004822D0"/>
    <w:rsid w:val="00484E33"/>
    <w:rsid w:val="004910E7"/>
    <w:rsid w:val="00493868"/>
    <w:rsid w:val="00493C3E"/>
    <w:rsid w:val="004A3ECA"/>
    <w:rsid w:val="004D2B5C"/>
    <w:rsid w:val="004E2778"/>
    <w:rsid w:val="004E6311"/>
    <w:rsid w:val="00515016"/>
    <w:rsid w:val="00524EFA"/>
    <w:rsid w:val="00533197"/>
    <w:rsid w:val="00542D6F"/>
    <w:rsid w:val="00543827"/>
    <w:rsid w:val="00547F0A"/>
    <w:rsid w:val="005644C2"/>
    <w:rsid w:val="00567FD3"/>
    <w:rsid w:val="00571999"/>
    <w:rsid w:val="005834E2"/>
    <w:rsid w:val="005938F7"/>
    <w:rsid w:val="00593CCD"/>
    <w:rsid w:val="005A2266"/>
    <w:rsid w:val="005A6034"/>
    <w:rsid w:val="005B58D8"/>
    <w:rsid w:val="005C54BE"/>
    <w:rsid w:val="005D0B8E"/>
    <w:rsid w:val="005E1016"/>
    <w:rsid w:val="005E48FD"/>
    <w:rsid w:val="005F07CA"/>
    <w:rsid w:val="005F5AAB"/>
    <w:rsid w:val="0061439D"/>
    <w:rsid w:val="0062058B"/>
    <w:rsid w:val="00624166"/>
    <w:rsid w:val="00635C39"/>
    <w:rsid w:val="00643F79"/>
    <w:rsid w:val="0065385F"/>
    <w:rsid w:val="0065565B"/>
    <w:rsid w:val="0068798C"/>
    <w:rsid w:val="006913D2"/>
    <w:rsid w:val="00697203"/>
    <w:rsid w:val="006A15EC"/>
    <w:rsid w:val="006A3881"/>
    <w:rsid w:val="006A3C82"/>
    <w:rsid w:val="006A4E1D"/>
    <w:rsid w:val="006B0972"/>
    <w:rsid w:val="006B11CF"/>
    <w:rsid w:val="006C36B6"/>
    <w:rsid w:val="006D4969"/>
    <w:rsid w:val="006E5CA5"/>
    <w:rsid w:val="006E69DF"/>
    <w:rsid w:val="00703BFD"/>
    <w:rsid w:val="007053E6"/>
    <w:rsid w:val="00705A84"/>
    <w:rsid w:val="00722872"/>
    <w:rsid w:val="00726630"/>
    <w:rsid w:val="00726666"/>
    <w:rsid w:val="00766EF3"/>
    <w:rsid w:val="00771AC9"/>
    <w:rsid w:val="00775025"/>
    <w:rsid w:val="00775845"/>
    <w:rsid w:val="007A1018"/>
    <w:rsid w:val="007A5F0B"/>
    <w:rsid w:val="007B78A0"/>
    <w:rsid w:val="007B7D0F"/>
    <w:rsid w:val="007C35B3"/>
    <w:rsid w:val="007D2E54"/>
    <w:rsid w:val="007D5034"/>
    <w:rsid w:val="007D5F4E"/>
    <w:rsid w:val="007D6FA8"/>
    <w:rsid w:val="0080025F"/>
    <w:rsid w:val="00824701"/>
    <w:rsid w:val="0083640B"/>
    <w:rsid w:val="00840363"/>
    <w:rsid w:val="00843551"/>
    <w:rsid w:val="00846AB8"/>
    <w:rsid w:val="008619FE"/>
    <w:rsid w:val="00864C1B"/>
    <w:rsid w:val="0086509B"/>
    <w:rsid w:val="00884845"/>
    <w:rsid w:val="008A127D"/>
    <w:rsid w:val="008A2A0A"/>
    <w:rsid w:val="008B4A4B"/>
    <w:rsid w:val="008B6A47"/>
    <w:rsid w:val="008D7164"/>
    <w:rsid w:val="008E0493"/>
    <w:rsid w:val="008E3D70"/>
    <w:rsid w:val="008F2EBC"/>
    <w:rsid w:val="0091127B"/>
    <w:rsid w:val="009126FF"/>
    <w:rsid w:val="009221AC"/>
    <w:rsid w:val="009311CF"/>
    <w:rsid w:val="00952084"/>
    <w:rsid w:val="00955035"/>
    <w:rsid w:val="0096156D"/>
    <w:rsid w:val="0096420F"/>
    <w:rsid w:val="00966000"/>
    <w:rsid w:val="009707EE"/>
    <w:rsid w:val="00972652"/>
    <w:rsid w:val="0098005C"/>
    <w:rsid w:val="009837C0"/>
    <w:rsid w:val="009A1A35"/>
    <w:rsid w:val="009B2C68"/>
    <w:rsid w:val="009B34F9"/>
    <w:rsid w:val="009C0810"/>
    <w:rsid w:val="009C1219"/>
    <w:rsid w:val="009C7C1D"/>
    <w:rsid w:val="009D5859"/>
    <w:rsid w:val="009F077A"/>
    <w:rsid w:val="009F1624"/>
    <w:rsid w:val="009F3BE6"/>
    <w:rsid w:val="009F67FC"/>
    <w:rsid w:val="00A065FE"/>
    <w:rsid w:val="00A06834"/>
    <w:rsid w:val="00A31412"/>
    <w:rsid w:val="00A34209"/>
    <w:rsid w:val="00A35C8C"/>
    <w:rsid w:val="00A57ABA"/>
    <w:rsid w:val="00A62EBB"/>
    <w:rsid w:val="00A6434E"/>
    <w:rsid w:val="00A72FF5"/>
    <w:rsid w:val="00A856B5"/>
    <w:rsid w:val="00A864DF"/>
    <w:rsid w:val="00A916AF"/>
    <w:rsid w:val="00AA0CE4"/>
    <w:rsid w:val="00AC5EDB"/>
    <w:rsid w:val="00AE0FE5"/>
    <w:rsid w:val="00AE30C3"/>
    <w:rsid w:val="00AE3637"/>
    <w:rsid w:val="00B02AD9"/>
    <w:rsid w:val="00B270D1"/>
    <w:rsid w:val="00B30426"/>
    <w:rsid w:val="00B306AF"/>
    <w:rsid w:val="00B36986"/>
    <w:rsid w:val="00B5005C"/>
    <w:rsid w:val="00B535EE"/>
    <w:rsid w:val="00B561C0"/>
    <w:rsid w:val="00B745E4"/>
    <w:rsid w:val="00B825E3"/>
    <w:rsid w:val="00B95A96"/>
    <w:rsid w:val="00BA6588"/>
    <w:rsid w:val="00BB2D5F"/>
    <w:rsid w:val="00BB3BF9"/>
    <w:rsid w:val="00BF0B47"/>
    <w:rsid w:val="00C06BC2"/>
    <w:rsid w:val="00C26FCC"/>
    <w:rsid w:val="00C41769"/>
    <w:rsid w:val="00C42D0C"/>
    <w:rsid w:val="00C45C26"/>
    <w:rsid w:val="00C54064"/>
    <w:rsid w:val="00C635AA"/>
    <w:rsid w:val="00C63A00"/>
    <w:rsid w:val="00C63B91"/>
    <w:rsid w:val="00C71CD0"/>
    <w:rsid w:val="00C74DA9"/>
    <w:rsid w:val="00C75453"/>
    <w:rsid w:val="00C854F8"/>
    <w:rsid w:val="00C871F5"/>
    <w:rsid w:val="00CA2F29"/>
    <w:rsid w:val="00CA4BB0"/>
    <w:rsid w:val="00CB0B1C"/>
    <w:rsid w:val="00CB6797"/>
    <w:rsid w:val="00CB70C1"/>
    <w:rsid w:val="00CC4252"/>
    <w:rsid w:val="00D11AF9"/>
    <w:rsid w:val="00D15226"/>
    <w:rsid w:val="00D24A0D"/>
    <w:rsid w:val="00D370CB"/>
    <w:rsid w:val="00D472D2"/>
    <w:rsid w:val="00D47AB9"/>
    <w:rsid w:val="00D61071"/>
    <w:rsid w:val="00D62DA7"/>
    <w:rsid w:val="00D67EDC"/>
    <w:rsid w:val="00D7272D"/>
    <w:rsid w:val="00D760D3"/>
    <w:rsid w:val="00D81D72"/>
    <w:rsid w:val="00D82575"/>
    <w:rsid w:val="00D82BC5"/>
    <w:rsid w:val="00D83FF8"/>
    <w:rsid w:val="00D86728"/>
    <w:rsid w:val="00D96F14"/>
    <w:rsid w:val="00DB1645"/>
    <w:rsid w:val="00DB78D5"/>
    <w:rsid w:val="00DE3D33"/>
    <w:rsid w:val="00DE4DCF"/>
    <w:rsid w:val="00DF67A9"/>
    <w:rsid w:val="00DF78D1"/>
    <w:rsid w:val="00E03929"/>
    <w:rsid w:val="00E10D88"/>
    <w:rsid w:val="00E144A8"/>
    <w:rsid w:val="00E145EC"/>
    <w:rsid w:val="00E21CA8"/>
    <w:rsid w:val="00E25037"/>
    <w:rsid w:val="00E42F12"/>
    <w:rsid w:val="00E47BDB"/>
    <w:rsid w:val="00E6599D"/>
    <w:rsid w:val="00E720E8"/>
    <w:rsid w:val="00E7414B"/>
    <w:rsid w:val="00E832AA"/>
    <w:rsid w:val="00EA4703"/>
    <w:rsid w:val="00EB427B"/>
    <w:rsid w:val="00EB56DE"/>
    <w:rsid w:val="00EC2A36"/>
    <w:rsid w:val="00EC2C95"/>
    <w:rsid w:val="00ED0736"/>
    <w:rsid w:val="00ED31CE"/>
    <w:rsid w:val="00EF1631"/>
    <w:rsid w:val="00EF1C55"/>
    <w:rsid w:val="00EF7316"/>
    <w:rsid w:val="00F0380B"/>
    <w:rsid w:val="00F11698"/>
    <w:rsid w:val="00F160D6"/>
    <w:rsid w:val="00F2422B"/>
    <w:rsid w:val="00F46449"/>
    <w:rsid w:val="00F63321"/>
    <w:rsid w:val="00F67AA5"/>
    <w:rsid w:val="00F81617"/>
    <w:rsid w:val="00F81CC1"/>
    <w:rsid w:val="00F91523"/>
    <w:rsid w:val="00F924C1"/>
    <w:rsid w:val="00FB1E56"/>
    <w:rsid w:val="00FB5F5C"/>
    <w:rsid w:val="00FB731E"/>
    <w:rsid w:val="00FC2FD3"/>
    <w:rsid w:val="00FD6546"/>
    <w:rsid w:val="00FD72EA"/>
    <w:rsid w:val="00FE5E79"/>
    <w:rsid w:val="00FE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525670"/>
  <w15:chartTrackingRefBased/>
  <w15:docId w15:val="{D1122C13-63B2-4685-B7DF-FDD2F0BB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DB78D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DB78D5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DB78D5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B78D5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DB78D5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DB78D5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DB78D5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DB78D5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B78D5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DB78D5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DB78D5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DB78D5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DB78D5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DB78D5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DB78D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DB78D5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DB78D5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DB78D5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DB78D5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DB78D5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DB78D5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DB78D5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DB78D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DB78D5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DB78D5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DB78D5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DB78D5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DB78D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DB78D5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DB78D5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DB78D5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DB78D5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B78D5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B78D5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DB78D5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DB78D5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B78D5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B78D5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DB78D5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DB78D5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DB78D5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DB78D5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DB78D5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DB78D5"/>
    <w:rPr>
      <w:szCs w:val="20"/>
    </w:rPr>
  </w:style>
  <w:style w:type="paragraph" w:customStyle="1" w:styleId="Publication">
    <w:name w:val="Publication"/>
    <w:basedOn w:val="Normal"/>
    <w:next w:val="Normal"/>
    <w:qFormat/>
    <w:rsid w:val="00DB78D5"/>
  </w:style>
  <w:style w:type="paragraph" w:customStyle="1" w:styleId="ReleaseDate">
    <w:name w:val="ReleaseDate"/>
    <w:basedOn w:val="Normal"/>
    <w:next w:val="Normal"/>
    <w:qFormat/>
    <w:rsid w:val="00DB78D5"/>
    <w:rPr>
      <w:szCs w:val="20"/>
    </w:rPr>
  </w:style>
  <w:style w:type="paragraph" w:customStyle="1" w:styleId="Small">
    <w:name w:val="Small"/>
    <w:basedOn w:val="Normal"/>
    <w:next w:val="Normal"/>
    <w:qFormat/>
    <w:rsid w:val="00DB78D5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DB78D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B78D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B78D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DB78D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D11AF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520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208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2084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20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208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797" TargetMode="External"/><Relationship Id="rId26" Type="http://schemas.openxmlformats.org/officeDocument/2006/relationships/hyperlink" Target="https://undocs.org/ru/S/RES/1888(2009)" TargetMode="External"/><Relationship Id="rId39" Type="http://schemas.openxmlformats.org/officeDocument/2006/relationships/hyperlink" Target="https://undocs.org/ru/CEDAW/C/DNK/CO/8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DNK/Q/9" TargetMode="External"/><Relationship Id="rId34" Type="http://schemas.openxmlformats.org/officeDocument/2006/relationships/hyperlink" Target="https://undocs.org/ru/CEDAW/C/DNK/CO/8" TargetMode="External"/><Relationship Id="rId42" Type="http://schemas.openxmlformats.org/officeDocument/2006/relationships/hyperlink" Target="https://undocs.org/ru/CEDAW/C/DNK/CO/8" TargetMode="External"/><Relationship Id="rId47" Type="http://schemas.openxmlformats.org/officeDocument/2006/relationships/hyperlink" Target="https://undocs.org/ru/CEDAW/C/DNK/CO/8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DNK/9" TargetMode="External"/><Relationship Id="rId25" Type="http://schemas.openxmlformats.org/officeDocument/2006/relationships/hyperlink" Target="https://undocs.org/ru/S/RES/1820(2008)" TargetMode="External"/><Relationship Id="rId33" Type="http://schemas.openxmlformats.org/officeDocument/2006/relationships/hyperlink" Target="https://undocs.org/ru/S/RES/2493(2019)" TargetMode="External"/><Relationship Id="rId38" Type="http://schemas.openxmlformats.org/officeDocument/2006/relationships/hyperlink" Target="https://undocs.org/ru/CEDAW/C/DNK/CO/8" TargetMode="External"/><Relationship Id="rId46" Type="http://schemas.openxmlformats.org/officeDocument/2006/relationships/hyperlink" Target="https://undocs.org/ru/CEDAW/C/DNK/CO/8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SR.1799" TargetMode="External"/><Relationship Id="rId29" Type="http://schemas.openxmlformats.org/officeDocument/2006/relationships/hyperlink" Target="https://undocs.org/ru/S/RES/2106(2013)" TargetMode="External"/><Relationship Id="rId41" Type="http://schemas.openxmlformats.org/officeDocument/2006/relationships/hyperlink" Target="https://undocs.org/ru/CEDAW/C/DNK/CO/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S/RES/1325(2000)" TargetMode="External"/><Relationship Id="rId32" Type="http://schemas.openxmlformats.org/officeDocument/2006/relationships/hyperlink" Target="https://undocs.org/ru/S/RES/2467(2019)" TargetMode="External"/><Relationship Id="rId37" Type="http://schemas.openxmlformats.org/officeDocument/2006/relationships/hyperlink" Target="https://undocs.org/ru/CEDAW/C/DNK/CO/8" TargetMode="External"/><Relationship Id="rId40" Type="http://schemas.openxmlformats.org/officeDocument/2006/relationships/hyperlink" Target="https://undocs.org/ru/CEDAW/C/DNK/CO/8" TargetMode="External"/><Relationship Id="rId45" Type="http://schemas.openxmlformats.org/officeDocument/2006/relationships/hyperlink" Target="https://undocs.org/ru/CEDAW/C/DNK/CO/8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DNK/CO/8/Add.1" TargetMode="External"/><Relationship Id="rId28" Type="http://schemas.openxmlformats.org/officeDocument/2006/relationships/hyperlink" Target="https://undocs.org/ru/S/RES/1960(2010)" TargetMode="External"/><Relationship Id="rId36" Type="http://schemas.openxmlformats.org/officeDocument/2006/relationships/hyperlink" Target="https://undocs.org/ru/A/65/38" TargetMode="External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798" TargetMode="External"/><Relationship Id="rId31" Type="http://schemas.openxmlformats.org/officeDocument/2006/relationships/hyperlink" Target="https://undocs.org/ru/S/RES/2242(2015)" TargetMode="External"/><Relationship Id="rId44" Type="http://schemas.openxmlformats.org/officeDocument/2006/relationships/hyperlink" Target="https://undocs.org/ru/CEDAW/C/DNK/CO/8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DNK/RQ/9" TargetMode="External"/><Relationship Id="rId27" Type="http://schemas.openxmlformats.org/officeDocument/2006/relationships/hyperlink" Target="https://undocs.org/ru/S/RES/1889(2009)" TargetMode="External"/><Relationship Id="rId30" Type="http://schemas.openxmlformats.org/officeDocument/2006/relationships/hyperlink" Target="https://undocs.org/ru/S/RES/2122(2013)" TargetMode="External"/><Relationship Id="rId35" Type="http://schemas.openxmlformats.org/officeDocument/2006/relationships/hyperlink" Target="https://undocs.org/ru/CEDAW/C/DNK/CO/8" TargetMode="External"/><Relationship Id="rId43" Type="http://schemas.openxmlformats.org/officeDocument/2006/relationships/hyperlink" Target="https://undocs.org/ru/CEDAW/C/DNK/CO/8" TargetMode="External"/><Relationship Id="rId48" Type="http://schemas.openxmlformats.org/officeDocument/2006/relationships/hyperlink" Target="https://undocs.org/ru/HRI/GEN/2/Rev.6" TargetMode="External"/><Relationship Id="rId8" Type="http://schemas.openxmlformats.org/officeDocument/2006/relationships/header" Target="header1.xml"/><Relationship Id="rId51" Type="http://schemas.microsoft.com/office/2018/08/relationships/commentsExtensible" Target="commentsExtensi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hchr.org/Documents/Publications/HR_PUB_16_1_NMRF_PracticalGuide.pdf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55C1D-1C20-4869-82C3-0D4210A46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20</Pages>
  <Words>8652</Words>
  <Characters>49323</Characters>
  <Application>Microsoft Office Word</Application>
  <DocSecurity>0</DocSecurity>
  <Lines>411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FedorovaHotmail</dc:creator>
  <cp:keywords/>
  <dc:description/>
  <cp:lastModifiedBy>Maria Griaznova</cp:lastModifiedBy>
  <cp:revision>5</cp:revision>
  <cp:lastPrinted>2021-03-25T15:23:00Z</cp:lastPrinted>
  <dcterms:created xsi:type="dcterms:W3CDTF">2021-03-25T15:17:00Z</dcterms:created>
  <dcterms:modified xsi:type="dcterms:W3CDTF">2021-03-25T15:27:00Z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2103218R</vt:lpwstr>
  </property>
  <property fmtid="{D5CDD505-2E9C-101B-9397-08002B2CF9AE}" pid="3" name="ODSRefJobNo">
    <vt:lpwstr>2106174R</vt:lpwstr>
  </property>
  <property fmtid="{D5CDD505-2E9C-101B-9397-08002B2CF9AE}" pid="4" name="Symbol1">
    <vt:lpwstr>CEDAW/C/DNK/CO/9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9 March 2021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девятому периодическому докладу Дании*_x000d_</vt:lpwstr>
  </property>
</Properties>
</file>