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D29969" w14:textId="77777777" w:rsidR="00AE1DE0" w:rsidRDefault="00AE1DE0" w:rsidP="00AE1DE0">
      <w:pPr>
        <w:spacing w:line="60" w:lineRule="exact"/>
        <w:rPr>
          <w:sz w:val="2"/>
        </w:rPr>
        <w:sectPr w:rsidR="00AE1DE0" w:rsidSect="00AE1DE0">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152" w:left="1200" w:header="432" w:footer="504" w:gutter="0"/>
          <w:cols w:space="425"/>
          <w:titlePg/>
          <w:docGrid w:linePitch="312"/>
        </w:sectPr>
      </w:pPr>
      <w:r>
        <w:rPr>
          <w:rStyle w:val="a9"/>
        </w:rPr>
        <w:commentReference w:id="0"/>
      </w:r>
    </w:p>
    <w:p w14:paraId="5A3A84D8" w14:textId="77777777" w:rsidR="002A244C" w:rsidRPr="002A244C" w:rsidRDefault="002A244C" w:rsidP="007C5E3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2A244C">
        <w:rPr>
          <w:rFonts w:hint="eastAsia"/>
        </w:rPr>
        <w:t>消除对妇女歧视委员会</w:t>
      </w:r>
    </w:p>
    <w:p w14:paraId="1207371A" w14:textId="77777777" w:rsidR="002A244C" w:rsidRPr="002A244C" w:rsidRDefault="002A244C" w:rsidP="002A244C">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rPr>
          <w:lang w:val="en-GB"/>
        </w:rPr>
      </w:pPr>
      <w:r w:rsidRPr="002A244C">
        <w:rPr>
          <w:b/>
          <w:lang w:val="en-GB"/>
        </w:rPr>
        <w:tab/>
      </w:r>
      <w:r w:rsidRPr="002A244C">
        <w:rPr>
          <w:b/>
          <w:lang w:val="en-GB"/>
        </w:rPr>
        <w:tab/>
      </w:r>
      <w:r w:rsidRPr="002A244C">
        <w:rPr>
          <w:rFonts w:hint="eastAsia"/>
          <w:lang w:val="en-GB"/>
        </w:rPr>
        <w:t>关于土库曼斯坦第五次定期报告的结论性意见</w:t>
      </w:r>
      <w:r w:rsidRPr="002A244C">
        <w:rPr>
          <w:rFonts w:eastAsia="MS Mincho"/>
          <w:w w:val="150"/>
          <w:sz w:val="21"/>
          <w:szCs w:val="24"/>
          <w:vertAlign w:val="superscript"/>
          <w:lang w:val="en-GB" w:eastAsia="en-US"/>
        </w:rPr>
        <w:footnoteReference w:customMarkFollows="1" w:id="1"/>
        <w:sym w:font="Symbol" w:char="F02A"/>
      </w:r>
    </w:p>
    <w:p w14:paraId="39D991C0" w14:textId="3AF80D3B" w:rsidR="002A244C" w:rsidRPr="002A244C" w:rsidRDefault="002A244C" w:rsidP="002A244C">
      <w:pPr>
        <w:widowControl w:val="0"/>
        <w:suppressAutoHyphens/>
        <w:snapToGrid w:val="0"/>
        <w:spacing w:after="140"/>
        <w:ind w:left="1264" w:right="1264"/>
        <w:rPr>
          <w:kern w:val="0"/>
          <w:szCs w:val="21"/>
          <w:lang w:val="en-GB"/>
        </w:rPr>
      </w:pPr>
      <w:r w:rsidRPr="002A244C">
        <w:rPr>
          <w:rFonts w:eastAsiaTheme="minorEastAsia"/>
          <w:kern w:val="0"/>
          <w:szCs w:val="21"/>
          <w:lang w:val="en-GB"/>
        </w:rPr>
        <w:t>1.</w:t>
      </w:r>
      <w:r w:rsidRPr="002A244C">
        <w:rPr>
          <w:rFonts w:eastAsiaTheme="minorEastAsia"/>
          <w:kern w:val="0"/>
          <w:szCs w:val="21"/>
          <w:lang w:val="en-GB"/>
        </w:rPr>
        <w:tab/>
      </w:r>
      <w:r w:rsidRPr="002A244C">
        <w:rPr>
          <w:rFonts w:eastAsiaTheme="minorEastAsia" w:hAnsi="宋体" w:hint="eastAsia"/>
          <w:kern w:val="0"/>
          <w:szCs w:val="21"/>
          <w:lang w:val="en-GB"/>
        </w:rPr>
        <w:t>委员会在</w:t>
      </w:r>
      <w:r w:rsidRPr="002A244C">
        <w:rPr>
          <w:rFonts w:eastAsiaTheme="minorEastAsia"/>
          <w:kern w:val="0"/>
          <w:szCs w:val="21"/>
          <w:lang w:val="en-GB"/>
        </w:rPr>
        <w:t>2018</w:t>
      </w:r>
      <w:r w:rsidRPr="002A244C">
        <w:rPr>
          <w:rFonts w:eastAsiaTheme="minorEastAsia" w:hAnsi="宋体" w:hint="eastAsia"/>
          <w:kern w:val="0"/>
          <w:szCs w:val="21"/>
          <w:lang w:val="en-GB"/>
        </w:rPr>
        <w:t>年</w:t>
      </w:r>
      <w:r w:rsidRPr="002A244C">
        <w:rPr>
          <w:rFonts w:eastAsiaTheme="minorEastAsia"/>
          <w:kern w:val="0"/>
          <w:szCs w:val="21"/>
          <w:lang w:val="en-GB"/>
        </w:rPr>
        <w:t>7</w:t>
      </w:r>
      <w:r w:rsidRPr="002A244C">
        <w:rPr>
          <w:rFonts w:eastAsiaTheme="minorEastAsia" w:hAnsi="宋体" w:hint="eastAsia"/>
          <w:kern w:val="0"/>
          <w:szCs w:val="21"/>
          <w:lang w:val="en-GB"/>
        </w:rPr>
        <w:t>月</w:t>
      </w:r>
      <w:r w:rsidRPr="002A244C">
        <w:rPr>
          <w:rFonts w:eastAsiaTheme="minorEastAsia"/>
          <w:kern w:val="0"/>
          <w:szCs w:val="21"/>
          <w:lang w:val="en-GB"/>
        </w:rPr>
        <w:t>10</w:t>
      </w:r>
      <w:r w:rsidRPr="002A244C">
        <w:rPr>
          <w:rFonts w:eastAsiaTheme="minorEastAsia" w:hAnsi="宋体" w:hint="eastAsia"/>
          <w:kern w:val="0"/>
          <w:szCs w:val="21"/>
          <w:lang w:val="en-GB"/>
        </w:rPr>
        <w:t>日举行的第</w:t>
      </w:r>
      <w:r w:rsidRPr="002A244C">
        <w:rPr>
          <w:rFonts w:eastAsiaTheme="minorEastAsia"/>
          <w:kern w:val="0"/>
          <w:szCs w:val="21"/>
          <w:lang w:val="en-GB"/>
        </w:rPr>
        <w:t>1612</w:t>
      </w:r>
      <w:r w:rsidRPr="002A244C">
        <w:rPr>
          <w:rFonts w:eastAsiaTheme="minorEastAsia" w:hAnsi="宋体" w:hint="eastAsia"/>
          <w:kern w:val="0"/>
          <w:szCs w:val="21"/>
          <w:lang w:val="en-GB"/>
        </w:rPr>
        <w:t>和第</w:t>
      </w:r>
      <w:r w:rsidRPr="002A244C">
        <w:rPr>
          <w:rFonts w:eastAsiaTheme="minorEastAsia"/>
          <w:kern w:val="0"/>
          <w:szCs w:val="21"/>
          <w:lang w:val="en-GB"/>
        </w:rPr>
        <w:t>1613</w:t>
      </w:r>
      <w:r w:rsidRPr="002A244C">
        <w:rPr>
          <w:rFonts w:eastAsiaTheme="minorEastAsia" w:hAnsi="宋体" w:hint="eastAsia"/>
          <w:kern w:val="0"/>
          <w:szCs w:val="21"/>
          <w:lang w:val="en-GB"/>
        </w:rPr>
        <w:t>次会议</w:t>
      </w:r>
      <w:r w:rsidRPr="002A244C">
        <w:rPr>
          <w:rFonts w:eastAsiaTheme="minorEastAsia" w:hAnsi="宋体"/>
          <w:kern w:val="0"/>
          <w:szCs w:val="21"/>
          <w:lang w:val="en-GB"/>
        </w:rPr>
        <w:t xml:space="preserve"> </w:t>
      </w:r>
      <w:r w:rsidRPr="002A244C">
        <w:rPr>
          <w:rFonts w:eastAsiaTheme="minorEastAsia"/>
          <w:kern w:val="0"/>
          <w:szCs w:val="21"/>
          <w:lang w:val="en-GB"/>
        </w:rPr>
        <w:t>(</w:t>
      </w:r>
      <w:r w:rsidRPr="002A244C">
        <w:rPr>
          <w:rFonts w:eastAsiaTheme="minorEastAsia" w:hAnsi="宋体" w:hint="eastAsia"/>
          <w:kern w:val="0"/>
          <w:szCs w:val="21"/>
          <w:lang w:val="en-GB"/>
        </w:rPr>
        <w:t>见</w:t>
      </w:r>
      <w:r w:rsidR="006F5056">
        <w:fldChar w:fldCharType="begin"/>
      </w:r>
      <w:r w:rsidR="006F5056">
        <w:instrText xml:space="preserve"> HYPERLINK "https://undocs.org/ch/CEDAW/C/SR.1612" </w:instrText>
      </w:r>
      <w:r w:rsidR="006F5056">
        <w:fldChar w:fldCharType="separate"/>
      </w:r>
      <w:r w:rsidRPr="00C63D4D">
        <w:rPr>
          <w:rStyle w:val="ad"/>
          <w:rFonts w:eastAsiaTheme="minorEastAsia"/>
          <w:kern w:val="0"/>
          <w:szCs w:val="21"/>
          <w:lang w:val="en-GB"/>
        </w:rPr>
        <w:t xml:space="preserve">CEDAW/C/SR.1612 </w:t>
      </w:r>
      <w:r w:rsidR="006F5056">
        <w:rPr>
          <w:rStyle w:val="ad"/>
          <w:rFonts w:eastAsiaTheme="minorEastAsia"/>
          <w:kern w:val="0"/>
          <w:szCs w:val="21"/>
          <w:lang w:val="en-GB"/>
        </w:rPr>
        <w:fldChar w:fldCharType="end"/>
      </w:r>
      <w:r w:rsidRPr="002A244C">
        <w:rPr>
          <w:rFonts w:eastAsiaTheme="minorEastAsia" w:hAnsi="宋体" w:hint="eastAsia"/>
          <w:kern w:val="0"/>
          <w:szCs w:val="21"/>
          <w:lang w:val="en-GB"/>
        </w:rPr>
        <w:t>和</w:t>
      </w:r>
      <w:r w:rsidR="006F5056">
        <w:fldChar w:fldCharType="begin"/>
      </w:r>
      <w:r w:rsidR="006F5056">
        <w:instrText xml:space="preserve"> HYPERLINK "https://undocs.org/ch/CEDAW/C/SR.1613" </w:instrText>
      </w:r>
      <w:r w:rsidR="006F5056">
        <w:fldChar w:fldCharType="separate"/>
      </w:r>
      <w:r w:rsidRPr="00C63D4D">
        <w:rPr>
          <w:rStyle w:val="ad"/>
          <w:rFonts w:eastAsiaTheme="minorEastAsia"/>
          <w:kern w:val="0"/>
          <w:sz w:val="20"/>
          <w:lang w:val="en-GB"/>
        </w:rPr>
        <w:t>CEDAW/C/SR.1613</w:t>
      </w:r>
      <w:r w:rsidR="006F5056">
        <w:rPr>
          <w:rStyle w:val="ad"/>
          <w:rFonts w:eastAsiaTheme="minorEastAsia"/>
          <w:kern w:val="0"/>
          <w:sz w:val="20"/>
          <w:lang w:val="en-GB"/>
        </w:rPr>
        <w:fldChar w:fldCharType="end"/>
      </w:r>
      <w:r w:rsidRPr="002A244C">
        <w:rPr>
          <w:rFonts w:eastAsiaTheme="minorEastAsia"/>
          <w:kern w:val="0"/>
          <w:szCs w:val="21"/>
          <w:lang w:val="en-GB"/>
        </w:rPr>
        <w:t>)</w:t>
      </w:r>
      <w:r w:rsidRPr="002A244C">
        <w:rPr>
          <w:rFonts w:eastAsiaTheme="minorEastAsia" w:hAnsi="宋体"/>
          <w:kern w:val="0"/>
          <w:szCs w:val="21"/>
          <w:lang w:val="en-GB"/>
        </w:rPr>
        <w:t xml:space="preserve"> </w:t>
      </w:r>
      <w:r w:rsidRPr="002A244C">
        <w:rPr>
          <w:rFonts w:eastAsiaTheme="minorEastAsia" w:hAnsi="宋体" w:hint="eastAsia"/>
          <w:kern w:val="0"/>
          <w:szCs w:val="21"/>
          <w:lang w:val="en-GB"/>
        </w:rPr>
        <w:t>上审议了土库曼斯坦的第五次定期报告</w:t>
      </w:r>
      <w:r w:rsidRPr="002A244C">
        <w:rPr>
          <w:rFonts w:eastAsiaTheme="minorEastAsia"/>
          <w:kern w:val="0"/>
          <w:szCs w:val="21"/>
          <w:lang w:val="en-GB"/>
        </w:rPr>
        <w:t>(</w:t>
      </w:r>
      <w:hyperlink r:id="rId16" w:history="1">
        <w:r w:rsidRPr="00C63D4D">
          <w:rPr>
            <w:rStyle w:val="ad"/>
            <w:rFonts w:eastAsiaTheme="minorEastAsia"/>
            <w:kern w:val="0"/>
            <w:szCs w:val="21"/>
            <w:lang w:val="en-GB"/>
          </w:rPr>
          <w:t>CEDAW/C/TKM/5</w:t>
        </w:r>
      </w:hyperlink>
      <w:r w:rsidRPr="002A244C">
        <w:rPr>
          <w:rFonts w:eastAsiaTheme="minorEastAsia"/>
          <w:kern w:val="0"/>
          <w:szCs w:val="21"/>
          <w:lang w:val="en-GB"/>
        </w:rPr>
        <w:t>)</w:t>
      </w:r>
      <w:r w:rsidRPr="002A244C">
        <w:rPr>
          <w:rFonts w:eastAsiaTheme="minorEastAsia" w:hint="eastAsia"/>
          <w:kern w:val="0"/>
          <w:szCs w:val="21"/>
          <w:lang w:val="en-GB"/>
        </w:rPr>
        <w:t>。委员会的议题和问题清单载于</w:t>
      </w:r>
      <w:r w:rsidR="006F5056">
        <w:fldChar w:fldCharType="begin"/>
      </w:r>
      <w:r w:rsidR="006F5056">
        <w:instrText xml:space="preserve"> HYPERLINK "http</w:instrText>
      </w:r>
      <w:r w:rsidR="006F5056">
        <w:instrText xml:space="preserve">s://undocs.org/ch/CEDAW/C/TKM/Q/5" </w:instrText>
      </w:r>
      <w:r w:rsidR="006F5056">
        <w:fldChar w:fldCharType="separate"/>
      </w:r>
      <w:r w:rsidRPr="00C63D4D">
        <w:rPr>
          <w:rStyle w:val="ad"/>
          <w:rFonts w:eastAsiaTheme="minorEastAsia"/>
          <w:kern w:val="0"/>
          <w:szCs w:val="21"/>
          <w:lang w:val="en-GB"/>
        </w:rPr>
        <w:t>CEDAW/C/TKM/Q/5</w:t>
      </w:r>
      <w:r w:rsidR="006F5056">
        <w:rPr>
          <w:rStyle w:val="ad"/>
          <w:rFonts w:eastAsiaTheme="minorEastAsia"/>
          <w:kern w:val="0"/>
          <w:szCs w:val="21"/>
          <w:lang w:val="en-GB"/>
        </w:rPr>
        <w:fldChar w:fldCharType="end"/>
      </w:r>
      <w:r w:rsidRPr="002A244C">
        <w:rPr>
          <w:rFonts w:eastAsiaTheme="minorEastAsia" w:hint="eastAsia"/>
          <w:kern w:val="0"/>
          <w:szCs w:val="21"/>
          <w:lang w:val="en-GB"/>
        </w:rPr>
        <w:t>，土库曼斯坦的答复载于</w:t>
      </w:r>
      <w:r w:rsidR="006F5056">
        <w:fldChar w:fldCharType="begin"/>
      </w:r>
      <w:r w:rsidR="006F5056">
        <w:instrText xml:space="preserve"> HYPERLINK "https://undocs.org/ch/CEDAW/C/TKM/Q/5/Add.1" </w:instrText>
      </w:r>
      <w:r w:rsidR="006F5056">
        <w:fldChar w:fldCharType="separate"/>
      </w:r>
      <w:r w:rsidRPr="00C63D4D">
        <w:rPr>
          <w:rStyle w:val="ad"/>
          <w:rFonts w:eastAsiaTheme="minorEastAsia"/>
          <w:kern w:val="0"/>
          <w:szCs w:val="21"/>
          <w:lang w:val="en-GB"/>
        </w:rPr>
        <w:t>CEDAW/C/TKM/Q/5/Add.1</w:t>
      </w:r>
      <w:r w:rsidR="006F5056">
        <w:rPr>
          <w:rStyle w:val="ad"/>
          <w:rFonts w:eastAsiaTheme="minorEastAsia"/>
          <w:kern w:val="0"/>
          <w:szCs w:val="21"/>
          <w:lang w:val="en-GB"/>
        </w:rPr>
        <w:fldChar w:fldCharType="end"/>
      </w:r>
      <w:r w:rsidRPr="002A244C">
        <w:rPr>
          <w:rFonts w:eastAsiaTheme="minorEastAsia" w:hint="eastAsia"/>
          <w:kern w:val="0"/>
          <w:szCs w:val="21"/>
          <w:lang w:val="en-GB"/>
        </w:rPr>
        <w:t>。</w:t>
      </w:r>
    </w:p>
    <w:p w14:paraId="6AB93A28" w14:textId="77777777" w:rsidR="002A244C" w:rsidRPr="002A244C" w:rsidRDefault="002A244C" w:rsidP="002A244C">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topLinePunct/>
        <w:spacing w:after="140"/>
        <w:ind w:left="1264" w:right="1259" w:hanging="1264"/>
        <w:jc w:val="left"/>
        <w:outlineLvl w:val="0"/>
        <w:rPr>
          <w:rFonts w:eastAsia="黑体"/>
          <w:kern w:val="0"/>
          <w:sz w:val="24"/>
        </w:rPr>
      </w:pPr>
      <w:r w:rsidRPr="002A244C">
        <w:rPr>
          <w:rFonts w:eastAsia="黑体"/>
          <w:kern w:val="0"/>
          <w:sz w:val="24"/>
        </w:rPr>
        <w:tab/>
        <w:t>A.</w:t>
      </w:r>
      <w:r w:rsidRPr="002A244C">
        <w:rPr>
          <w:rFonts w:eastAsia="黑体"/>
          <w:kern w:val="0"/>
          <w:sz w:val="24"/>
        </w:rPr>
        <w:tab/>
      </w:r>
      <w:r w:rsidRPr="002A244C">
        <w:rPr>
          <w:rFonts w:eastAsia="黑体" w:hint="eastAsia"/>
          <w:kern w:val="0"/>
          <w:sz w:val="24"/>
        </w:rPr>
        <w:t>导言</w:t>
      </w:r>
    </w:p>
    <w:p w14:paraId="5EF8EE57" w14:textId="59206CEE" w:rsidR="002A244C" w:rsidRPr="002A244C" w:rsidRDefault="002A244C" w:rsidP="002A244C">
      <w:pPr>
        <w:widowControl w:val="0"/>
        <w:suppressAutoHyphens/>
        <w:snapToGrid w:val="0"/>
        <w:spacing w:after="140"/>
        <w:ind w:left="1264" w:right="1264"/>
        <w:rPr>
          <w:rFonts w:eastAsiaTheme="minorEastAsia"/>
          <w:kern w:val="0"/>
          <w:szCs w:val="21"/>
          <w:lang w:val="en-GB"/>
        </w:rPr>
      </w:pPr>
      <w:r w:rsidRPr="002A244C">
        <w:rPr>
          <w:rFonts w:eastAsiaTheme="minorEastAsia"/>
          <w:kern w:val="0"/>
          <w:szCs w:val="21"/>
          <w:lang w:val="en-GB"/>
        </w:rPr>
        <w:t>2.</w:t>
      </w:r>
      <w:r w:rsidRPr="002A244C">
        <w:rPr>
          <w:rFonts w:eastAsiaTheme="minorEastAsia"/>
          <w:kern w:val="0"/>
          <w:szCs w:val="21"/>
          <w:lang w:val="en-GB"/>
        </w:rPr>
        <w:tab/>
      </w:r>
      <w:r w:rsidRPr="002A244C">
        <w:rPr>
          <w:rFonts w:eastAsiaTheme="minorEastAsia" w:hint="eastAsia"/>
          <w:kern w:val="0"/>
          <w:szCs w:val="21"/>
          <w:lang w:val="en-GB"/>
        </w:rPr>
        <w:t>委员会赞赏缔约国提交第五次定期报告。委员会还赞赏缔约国就委员会之前的结论性意见</w:t>
      </w:r>
      <w:r w:rsidRPr="002A244C">
        <w:rPr>
          <w:rFonts w:eastAsiaTheme="minorEastAsia"/>
          <w:kern w:val="0"/>
          <w:szCs w:val="21"/>
          <w:lang w:val="en-GB"/>
        </w:rPr>
        <w:t xml:space="preserve"> (</w:t>
      </w:r>
      <w:r w:rsidR="006F5056">
        <w:fldChar w:fldCharType="begin"/>
      </w:r>
      <w:r w:rsidR="006F5056">
        <w:instrText xml:space="preserve"> HYPERLINK "https://undocs.org/ch/CEDAW/C/TKM/CO/3" </w:instrText>
      </w:r>
      <w:r w:rsidR="006F5056">
        <w:fldChar w:fldCharType="separate"/>
      </w:r>
      <w:r w:rsidRPr="00C63D4D">
        <w:rPr>
          <w:rStyle w:val="ad"/>
          <w:rFonts w:eastAsiaTheme="minorEastAsia"/>
          <w:kern w:val="0"/>
          <w:szCs w:val="21"/>
          <w:lang w:val="en-GB"/>
        </w:rPr>
        <w:t>CEDAW/C/TKM/CO/3-4/Add.1</w:t>
      </w:r>
      <w:r w:rsidR="006F5056">
        <w:rPr>
          <w:rStyle w:val="ad"/>
          <w:rFonts w:eastAsiaTheme="minorEastAsia"/>
          <w:kern w:val="0"/>
          <w:szCs w:val="21"/>
          <w:lang w:val="en-GB"/>
        </w:rPr>
        <w:fldChar w:fldCharType="end"/>
      </w:r>
      <w:r w:rsidRPr="002A244C">
        <w:rPr>
          <w:rFonts w:eastAsiaTheme="minorEastAsia"/>
          <w:kern w:val="0"/>
          <w:szCs w:val="21"/>
          <w:lang w:val="en-GB"/>
        </w:rPr>
        <w:t>)</w:t>
      </w:r>
      <w:r w:rsidRPr="002A244C">
        <w:rPr>
          <w:rFonts w:eastAsiaTheme="minorEastAsia" w:hint="eastAsia"/>
          <w:kern w:val="0"/>
          <w:szCs w:val="21"/>
          <w:lang w:val="en-GB"/>
        </w:rPr>
        <w:t>于</w:t>
      </w:r>
      <w:r w:rsidRPr="002A244C">
        <w:rPr>
          <w:rFonts w:eastAsiaTheme="minorEastAsia"/>
          <w:kern w:val="0"/>
          <w:szCs w:val="21"/>
          <w:lang w:val="en-GB"/>
        </w:rPr>
        <w:t>2015</w:t>
      </w:r>
      <w:r w:rsidRPr="002A244C">
        <w:rPr>
          <w:rFonts w:eastAsiaTheme="minorEastAsia" w:hint="eastAsia"/>
          <w:kern w:val="0"/>
          <w:szCs w:val="21"/>
          <w:lang w:val="en-GB"/>
        </w:rPr>
        <w:t>年提供资料及对会前工作组提出的议题和问题清单</w:t>
      </w:r>
      <w:proofErr w:type="gramStart"/>
      <w:r w:rsidRPr="002A244C">
        <w:rPr>
          <w:rFonts w:eastAsiaTheme="minorEastAsia" w:hint="eastAsia"/>
          <w:kern w:val="0"/>
          <w:szCs w:val="21"/>
          <w:lang w:val="en-GB"/>
        </w:rPr>
        <w:t>作出</w:t>
      </w:r>
      <w:proofErr w:type="gramEnd"/>
      <w:r w:rsidRPr="002A244C">
        <w:rPr>
          <w:rFonts w:eastAsiaTheme="minorEastAsia" w:hint="eastAsia"/>
          <w:kern w:val="0"/>
          <w:szCs w:val="21"/>
          <w:lang w:val="en-GB"/>
        </w:rPr>
        <w:t>书面答复，并欢迎缔约国代表团进行口头介绍，以及对委员会在对话期间口头提出的问题做进一步澄清。</w:t>
      </w:r>
    </w:p>
    <w:p w14:paraId="0EDC6955" w14:textId="77777777" w:rsidR="002A244C" w:rsidRPr="002A244C" w:rsidRDefault="002A244C" w:rsidP="002A244C">
      <w:pPr>
        <w:widowControl w:val="0"/>
        <w:suppressAutoHyphens/>
        <w:snapToGrid w:val="0"/>
        <w:spacing w:after="140"/>
        <w:ind w:left="1264" w:right="1264"/>
        <w:rPr>
          <w:rFonts w:eastAsiaTheme="minorEastAsia"/>
          <w:kern w:val="0"/>
          <w:szCs w:val="21"/>
          <w:lang w:val="en-GB"/>
        </w:rPr>
      </w:pPr>
      <w:r w:rsidRPr="002A244C">
        <w:rPr>
          <w:rFonts w:eastAsiaTheme="minorEastAsia"/>
          <w:kern w:val="0"/>
          <w:szCs w:val="21"/>
          <w:lang w:val="en-GB"/>
        </w:rPr>
        <w:t>3.</w:t>
      </w:r>
      <w:r w:rsidRPr="002A244C">
        <w:rPr>
          <w:rFonts w:eastAsiaTheme="minorEastAsia"/>
          <w:kern w:val="0"/>
          <w:szCs w:val="21"/>
          <w:lang w:val="en-GB"/>
        </w:rPr>
        <w:tab/>
      </w:r>
      <w:r w:rsidRPr="002A244C">
        <w:rPr>
          <w:rFonts w:eastAsiaTheme="minorEastAsia" w:hint="eastAsia"/>
          <w:kern w:val="0"/>
          <w:szCs w:val="21"/>
          <w:lang w:val="en-GB"/>
        </w:rPr>
        <w:t>委员会赞扬缔约国派出由教育部副部长</w:t>
      </w:r>
      <w:bookmarkStart w:id="1" w:name="OLE_LINK11"/>
      <w:bookmarkStart w:id="2" w:name="OLE_LINK10"/>
      <w:proofErr w:type="spellStart"/>
      <w:r w:rsidRPr="002A244C">
        <w:rPr>
          <w:rFonts w:eastAsiaTheme="minorEastAsia"/>
          <w:kern w:val="0"/>
          <w:szCs w:val="21"/>
          <w:lang w:val="en-GB"/>
        </w:rPr>
        <w:t>Merdan</w:t>
      </w:r>
      <w:proofErr w:type="spellEnd"/>
      <w:r w:rsidRPr="002A244C">
        <w:rPr>
          <w:rFonts w:eastAsiaTheme="minorEastAsia"/>
          <w:kern w:val="0"/>
          <w:szCs w:val="21"/>
          <w:lang w:val="en-GB"/>
        </w:rPr>
        <w:t xml:space="preserve"> </w:t>
      </w:r>
      <w:proofErr w:type="spellStart"/>
      <w:r w:rsidRPr="002A244C">
        <w:rPr>
          <w:rFonts w:eastAsiaTheme="minorEastAsia"/>
          <w:kern w:val="0"/>
          <w:szCs w:val="21"/>
          <w:lang w:val="en-GB"/>
        </w:rPr>
        <w:t>Govshudov</w:t>
      </w:r>
      <w:bookmarkEnd w:id="1"/>
      <w:bookmarkEnd w:id="2"/>
      <w:proofErr w:type="spellEnd"/>
      <w:r w:rsidRPr="002A244C">
        <w:rPr>
          <w:rFonts w:eastAsiaTheme="minorEastAsia" w:hint="eastAsia"/>
          <w:kern w:val="0"/>
          <w:szCs w:val="21"/>
          <w:lang w:val="en-GB"/>
        </w:rPr>
        <w:t>率领的代表团，成员包括土库曼斯坦劳动和社会保障部、议会、国家民主和人权研究所、妇女联盟以及土库曼斯坦常驻联合国日内瓦办事处和其他国际组织代表团的代表。</w:t>
      </w:r>
    </w:p>
    <w:p w14:paraId="38C1A0AB" w14:textId="77777777" w:rsidR="002A244C" w:rsidRPr="002A244C" w:rsidRDefault="002A244C" w:rsidP="002A244C">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topLinePunct/>
        <w:spacing w:after="140"/>
        <w:ind w:left="1264" w:right="1259" w:hanging="1264"/>
        <w:jc w:val="left"/>
        <w:outlineLvl w:val="0"/>
        <w:rPr>
          <w:rFonts w:eastAsia="黑体"/>
          <w:kern w:val="0"/>
          <w:sz w:val="24"/>
        </w:rPr>
      </w:pPr>
      <w:r w:rsidRPr="002A244C">
        <w:rPr>
          <w:rFonts w:eastAsia="黑体"/>
          <w:kern w:val="0"/>
          <w:sz w:val="24"/>
        </w:rPr>
        <w:tab/>
        <w:t>B.</w:t>
      </w:r>
      <w:r w:rsidRPr="002A244C">
        <w:rPr>
          <w:rFonts w:eastAsia="黑体"/>
          <w:kern w:val="0"/>
          <w:sz w:val="24"/>
        </w:rPr>
        <w:tab/>
      </w:r>
      <w:r w:rsidRPr="002A244C">
        <w:rPr>
          <w:rFonts w:eastAsia="黑体" w:hint="eastAsia"/>
          <w:kern w:val="0"/>
          <w:sz w:val="24"/>
        </w:rPr>
        <w:t>积极方面</w:t>
      </w:r>
    </w:p>
    <w:p w14:paraId="773DA233" w14:textId="4BFFDC8C" w:rsidR="002A244C" w:rsidRPr="002A244C" w:rsidRDefault="002A244C" w:rsidP="002A244C">
      <w:pPr>
        <w:widowControl w:val="0"/>
        <w:suppressAutoHyphens/>
        <w:snapToGrid w:val="0"/>
        <w:spacing w:after="140"/>
        <w:ind w:left="1264" w:right="1264"/>
        <w:rPr>
          <w:rFonts w:eastAsiaTheme="minorEastAsia"/>
          <w:kern w:val="0"/>
          <w:szCs w:val="21"/>
          <w:lang w:val="en-GB"/>
        </w:rPr>
      </w:pPr>
      <w:r w:rsidRPr="002A244C">
        <w:rPr>
          <w:rFonts w:eastAsiaTheme="minorEastAsia"/>
          <w:kern w:val="0"/>
          <w:szCs w:val="21"/>
          <w:lang w:val="en-GB"/>
        </w:rPr>
        <w:t>4.</w:t>
      </w:r>
      <w:r w:rsidRPr="002A244C">
        <w:rPr>
          <w:rFonts w:eastAsiaTheme="minorEastAsia"/>
          <w:kern w:val="0"/>
          <w:szCs w:val="21"/>
          <w:lang w:val="en-GB"/>
        </w:rPr>
        <w:tab/>
      </w:r>
      <w:r w:rsidRPr="002A244C">
        <w:rPr>
          <w:rFonts w:eastAsiaTheme="minorEastAsia" w:hint="eastAsia"/>
          <w:kern w:val="0"/>
          <w:szCs w:val="21"/>
          <w:lang w:val="en-GB"/>
        </w:rPr>
        <w:t>委员会</w:t>
      </w:r>
      <w:proofErr w:type="gramStart"/>
      <w:r w:rsidRPr="002A244C">
        <w:rPr>
          <w:rFonts w:eastAsiaTheme="minorEastAsia" w:hint="eastAsia"/>
          <w:kern w:val="0"/>
          <w:szCs w:val="21"/>
          <w:lang w:val="en-GB"/>
        </w:rPr>
        <w:t>欢迎自</w:t>
      </w:r>
      <w:proofErr w:type="gramEnd"/>
      <w:r w:rsidRPr="002A244C">
        <w:rPr>
          <w:rFonts w:eastAsiaTheme="minorEastAsia"/>
          <w:kern w:val="0"/>
          <w:szCs w:val="21"/>
          <w:lang w:val="en-GB"/>
        </w:rPr>
        <w:t>2012</w:t>
      </w:r>
      <w:r w:rsidRPr="002A244C">
        <w:rPr>
          <w:rFonts w:eastAsiaTheme="minorEastAsia" w:hint="eastAsia"/>
          <w:kern w:val="0"/>
          <w:szCs w:val="21"/>
          <w:lang w:val="en-GB"/>
        </w:rPr>
        <w:t>年审议缔约国第三和第四次合并定期报告</w:t>
      </w:r>
      <w:r w:rsidRPr="002A244C">
        <w:rPr>
          <w:rFonts w:eastAsiaTheme="minorEastAsia"/>
          <w:kern w:val="0"/>
          <w:szCs w:val="21"/>
          <w:lang w:val="en-GB"/>
        </w:rPr>
        <w:t>(</w:t>
      </w:r>
      <w:r w:rsidR="006F5056">
        <w:fldChar w:fldCharType="begin"/>
      </w:r>
      <w:r w:rsidR="006F5056">
        <w:instrText xml:space="preserve"> HYPERLINK "https://undocs.org/ch/CEDAW/C/TKM/3" </w:instrText>
      </w:r>
      <w:r w:rsidR="006F5056">
        <w:fldChar w:fldCharType="separate"/>
      </w:r>
      <w:r w:rsidRPr="00C63D4D">
        <w:rPr>
          <w:rStyle w:val="ad"/>
          <w:rFonts w:eastAsiaTheme="minorEastAsia"/>
          <w:kern w:val="0"/>
          <w:szCs w:val="21"/>
          <w:lang w:val="en-GB"/>
        </w:rPr>
        <w:t>CEDAW/C/TKM/3-4</w:t>
      </w:r>
      <w:r w:rsidR="006F5056">
        <w:rPr>
          <w:rStyle w:val="ad"/>
          <w:rFonts w:eastAsiaTheme="minorEastAsia"/>
          <w:kern w:val="0"/>
          <w:szCs w:val="21"/>
          <w:lang w:val="en-GB"/>
        </w:rPr>
        <w:fldChar w:fldCharType="end"/>
      </w:r>
      <w:r w:rsidRPr="002A244C">
        <w:rPr>
          <w:rFonts w:eastAsiaTheme="minorEastAsia"/>
          <w:kern w:val="0"/>
          <w:szCs w:val="21"/>
          <w:lang w:val="en-GB"/>
        </w:rPr>
        <w:t>)</w:t>
      </w:r>
      <w:r w:rsidRPr="002A244C">
        <w:rPr>
          <w:rFonts w:eastAsiaTheme="minorEastAsia" w:hint="eastAsia"/>
          <w:kern w:val="0"/>
          <w:szCs w:val="21"/>
          <w:lang w:val="en-GB"/>
        </w:rPr>
        <w:t>以来，缔约国在进行立法改革方面取得的进展，特别是通过了以下法律：</w:t>
      </w:r>
    </w:p>
    <w:p w14:paraId="128475D1" w14:textId="77777777" w:rsidR="002A244C" w:rsidRPr="002A244C" w:rsidRDefault="002A244C" w:rsidP="002A244C">
      <w:pPr>
        <w:suppressAutoHyphens/>
        <w:snapToGrid w:val="0"/>
        <w:spacing w:after="140"/>
        <w:ind w:left="1264" w:right="1264" w:firstLineChars="208" w:firstLine="437"/>
        <w:rPr>
          <w:rFonts w:eastAsiaTheme="minorEastAsia"/>
          <w:kern w:val="0"/>
          <w:szCs w:val="21"/>
          <w:lang w:val="en-GB"/>
        </w:rPr>
      </w:pPr>
      <w:r w:rsidRPr="002A244C">
        <w:rPr>
          <w:rFonts w:eastAsiaTheme="minorEastAsia"/>
          <w:kern w:val="0"/>
          <w:szCs w:val="21"/>
          <w:lang w:val="en-GB"/>
        </w:rPr>
        <w:t>(a)</w:t>
      </w:r>
      <w:r w:rsidRPr="002A244C">
        <w:rPr>
          <w:rFonts w:eastAsiaTheme="minorEastAsia"/>
          <w:kern w:val="0"/>
          <w:szCs w:val="21"/>
          <w:lang w:val="en-GB"/>
        </w:rPr>
        <w:tab/>
      </w:r>
      <w:r w:rsidRPr="002A244C">
        <w:rPr>
          <w:rFonts w:eastAsiaTheme="minorEastAsia" w:hint="eastAsia"/>
          <w:kern w:val="0"/>
          <w:szCs w:val="21"/>
          <w:lang w:val="en-GB"/>
        </w:rPr>
        <w:t>《就业法》，规定了男女在就业方面的平等权利和机会、法律保护在工作场所和失业福利方面不受歧视，</w:t>
      </w:r>
      <w:r w:rsidRPr="002A244C">
        <w:rPr>
          <w:rFonts w:eastAsiaTheme="minorEastAsia"/>
          <w:kern w:val="0"/>
          <w:szCs w:val="21"/>
          <w:lang w:val="en-GB"/>
        </w:rPr>
        <w:t>2016</w:t>
      </w:r>
      <w:r w:rsidRPr="002A244C">
        <w:rPr>
          <w:rFonts w:eastAsiaTheme="minorEastAsia" w:hint="eastAsia"/>
          <w:kern w:val="0"/>
          <w:szCs w:val="21"/>
          <w:lang w:val="en-GB"/>
        </w:rPr>
        <w:t>年；</w:t>
      </w:r>
    </w:p>
    <w:p w14:paraId="7EA88CFE" w14:textId="77777777" w:rsidR="002A244C" w:rsidRPr="002A244C" w:rsidRDefault="002A244C" w:rsidP="002A244C">
      <w:pPr>
        <w:widowControl w:val="0"/>
        <w:suppressAutoHyphens/>
        <w:snapToGrid w:val="0"/>
        <w:spacing w:after="140"/>
        <w:ind w:left="1264" w:right="1264" w:firstLineChars="208" w:firstLine="437"/>
        <w:rPr>
          <w:rFonts w:eastAsiaTheme="minorEastAsia"/>
          <w:kern w:val="0"/>
          <w:szCs w:val="21"/>
          <w:lang w:val="en-GB"/>
        </w:rPr>
      </w:pPr>
      <w:r w:rsidRPr="002A244C">
        <w:rPr>
          <w:rFonts w:eastAsiaTheme="minorEastAsia"/>
          <w:kern w:val="0"/>
          <w:szCs w:val="21"/>
          <w:lang w:val="en-GB"/>
        </w:rPr>
        <w:t>(b)</w:t>
      </w:r>
      <w:r w:rsidRPr="002A244C">
        <w:rPr>
          <w:rFonts w:eastAsiaTheme="minorEastAsia"/>
          <w:kern w:val="0"/>
          <w:szCs w:val="21"/>
          <w:lang w:val="en-GB"/>
        </w:rPr>
        <w:tab/>
      </w:r>
      <w:r w:rsidRPr="002A244C">
        <w:rPr>
          <w:rFonts w:eastAsiaTheme="minorEastAsia" w:hint="eastAsia"/>
          <w:kern w:val="0"/>
          <w:szCs w:val="21"/>
          <w:lang w:val="en-GB"/>
        </w:rPr>
        <w:t>《公务员法》，保障男女成为公职人员的平等权利，</w:t>
      </w:r>
      <w:r w:rsidRPr="002A244C">
        <w:rPr>
          <w:rFonts w:eastAsiaTheme="minorEastAsia"/>
          <w:kern w:val="0"/>
          <w:szCs w:val="21"/>
          <w:lang w:val="en-GB"/>
        </w:rPr>
        <w:t>2016</w:t>
      </w:r>
      <w:r w:rsidRPr="002A244C">
        <w:rPr>
          <w:rFonts w:eastAsiaTheme="minorEastAsia" w:hint="eastAsia"/>
          <w:kern w:val="0"/>
          <w:szCs w:val="21"/>
          <w:lang w:val="en-GB"/>
        </w:rPr>
        <w:t>年；</w:t>
      </w:r>
    </w:p>
    <w:p w14:paraId="2335E3B6" w14:textId="77777777" w:rsidR="002A244C" w:rsidRPr="002A244C" w:rsidRDefault="002A244C" w:rsidP="002A244C">
      <w:pPr>
        <w:widowControl w:val="0"/>
        <w:suppressAutoHyphens/>
        <w:snapToGrid w:val="0"/>
        <w:spacing w:after="140"/>
        <w:ind w:left="1264" w:right="1264" w:firstLineChars="208" w:firstLine="437"/>
        <w:rPr>
          <w:rFonts w:eastAsiaTheme="minorEastAsia"/>
          <w:kern w:val="0"/>
          <w:szCs w:val="21"/>
          <w:lang w:val="en-GB"/>
        </w:rPr>
      </w:pPr>
      <w:r w:rsidRPr="002A244C">
        <w:rPr>
          <w:rFonts w:eastAsiaTheme="minorEastAsia"/>
          <w:kern w:val="0"/>
          <w:szCs w:val="21"/>
          <w:lang w:val="en-GB"/>
        </w:rPr>
        <w:tab/>
        <w:t>(c)</w:t>
      </w:r>
      <w:r w:rsidRPr="002A244C">
        <w:rPr>
          <w:rFonts w:eastAsiaTheme="minorEastAsia"/>
          <w:kern w:val="0"/>
          <w:szCs w:val="21"/>
          <w:lang w:val="en-GB"/>
        </w:rPr>
        <w:tab/>
      </w:r>
      <w:r w:rsidRPr="002A244C">
        <w:rPr>
          <w:rFonts w:eastAsiaTheme="minorEastAsia" w:hint="eastAsia"/>
          <w:kern w:val="0"/>
          <w:szCs w:val="21"/>
          <w:lang w:val="en-GB"/>
        </w:rPr>
        <w:t>《确保男女权利和机会平等国家保障法》，保障性别平等，禁止基于性别歧视，</w:t>
      </w:r>
      <w:r w:rsidRPr="002A244C">
        <w:rPr>
          <w:rFonts w:eastAsiaTheme="minorEastAsia"/>
          <w:kern w:val="0"/>
          <w:szCs w:val="21"/>
          <w:lang w:val="en-GB"/>
        </w:rPr>
        <w:t>2015</w:t>
      </w:r>
      <w:r w:rsidRPr="002A244C">
        <w:rPr>
          <w:rFonts w:eastAsiaTheme="minorEastAsia" w:hint="eastAsia"/>
          <w:kern w:val="0"/>
          <w:szCs w:val="21"/>
          <w:lang w:val="en-GB"/>
        </w:rPr>
        <w:t>年；</w:t>
      </w:r>
    </w:p>
    <w:p w14:paraId="656D8545" w14:textId="77777777" w:rsidR="002A244C" w:rsidRPr="002A244C" w:rsidRDefault="002A244C" w:rsidP="002A244C">
      <w:pPr>
        <w:widowControl w:val="0"/>
        <w:suppressAutoHyphens/>
        <w:snapToGrid w:val="0"/>
        <w:spacing w:after="140"/>
        <w:ind w:left="1264" w:right="1264" w:firstLineChars="208" w:firstLine="437"/>
        <w:rPr>
          <w:rFonts w:eastAsiaTheme="minorEastAsia"/>
          <w:kern w:val="0"/>
          <w:szCs w:val="21"/>
          <w:lang w:val="en-GB"/>
        </w:rPr>
      </w:pPr>
      <w:r w:rsidRPr="002A244C">
        <w:rPr>
          <w:rFonts w:eastAsiaTheme="minorEastAsia"/>
          <w:kern w:val="0"/>
          <w:szCs w:val="21"/>
          <w:lang w:val="en-GB"/>
        </w:rPr>
        <w:tab/>
        <w:t>(d)</w:t>
      </w:r>
      <w:r w:rsidRPr="002A244C">
        <w:rPr>
          <w:rFonts w:eastAsiaTheme="minorEastAsia"/>
          <w:kern w:val="0"/>
          <w:szCs w:val="21"/>
          <w:lang w:val="en-GB"/>
        </w:rPr>
        <w:tab/>
      </w:r>
      <w:r w:rsidRPr="002A244C">
        <w:rPr>
          <w:rFonts w:eastAsiaTheme="minorEastAsia" w:hint="eastAsia"/>
          <w:kern w:val="0"/>
          <w:szCs w:val="21"/>
          <w:lang w:val="en-GB"/>
        </w:rPr>
        <w:t>《公民保健法》，保障男女享有医疗保健的平等权利，</w:t>
      </w:r>
      <w:r w:rsidRPr="002A244C">
        <w:rPr>
          <w:rFonts w:eastAsiaTheme="minorEastAsia"/>
          <w:kern w:val="0"/>
          <w:szCs w:val="21"/>
          <w:lang w:val="en-GB"/>
        </w:rPr>
        <w:t>2015</w:t>
      </w:r>
      <w:r w:rsidRPr="002A244C">
        <w:rPr>
          <w:rFonts w:eastAsiaTheme="minorEastAsia" w:hint="eastAsia"/>
          <w:kern w:val="0"/>
          <w:szCs w:val="21"/>
          <w:lang w:val="en-GB"/>
        </w:rPr>
        <w:t>年；</w:t>
      </w:r>
    </w:p>
    <w:p w14:paraId="359EA533" w14:textId="77777777" w:rsidR="002A244C" w:rsidRPr="002A244C" w:rsidRDefault="002A244C" w:rsidP="002A244C">
      <w:pPr>
        <w:widowControl w:val="0"/>
        <w:suppressAutoHyphens/>
        <w:snapToGrid w:val="0"/>
        <w:spacing w:after="140"/>
        <w:ind w:left="1264" w:right="1264" w:firstLineChars="208" w:firstLine="437"/>
        <w:rPr>
          <w:rFonts w:eastAsiaTheme="minorEastAsia"/>
          <w:kern w:val="0"/>
          <w:szCs w:val="21"/>
          <w:lang w:val="en-GB"/>
        </w:rPr>
      </w:pPr>
      <w:r w:rsidRPr="002A244C">
        <w:rPr>
          <w:rFonts w:eastAsiaTheme="minorEastAsia"/>
          <w:kern w:val="0"/>
          <w:szCs w:val="21"/>
          <w:lang w:val="en-GB"/>
        </w:rPr>
        <w:lastRenderedPageBreak/>
        <w:tab/>
        <w:t>(e)</w:t>
      </w:r>
      <w:r w:rsidRPr="002A244C">
        <w:rPr>
          <w:rFonts w:eastAsiaTheme="minorEastAsia"/>
          <w:kern w:val="0"/>
          <w:szCs w:val="21"/>
          <w:lang w:val="en-GB"/>
        </w:rPr>
        <w:tab/>
        <w:t>2013</w:t>
      </w:r>
      <w:r w:rsidRPr="002A244C">
        <w:rPr>
          <w:rFonts w:eastAsiaTheme="minorEastAsia" w:hint="eastAsia"/>
          <w:kern w:val="0"/>
          <w:szCs w:val="21"/>
          <w:lang w:val="en-GB"/>
        </w:rPr>
        <w:t>年经订正的《教育法》，保障女孩和男孩平等接受免费义务教育，</w:t>
      </w:r>
      <w:r w:rsidRPr="002A244C">
        <w:rPr>
          <w:rFonts w:eastAsiaTheme="minorEastAsia"/>
          <w:kern w:val="0"/>
          <w:szCs w:val="21"/>
          <w:lang w:val="en-GB"/>
        </w:rPr>
        <w:t>2014</w:t>
      </w:r>
      <w:r w:rsidRPr="002A244C">
        <w:rPr>
          <w:rFonts w:eastAsiaTheme="minorEastAsia" w:hint="eastAsia"/>
          <w:kern w:val="0"/>
          <w:szCs w:val="21"/>
          <w:lang w:val="en-GB"/>
        </w:rPr>
        <w:t>年修正；</w:t>
      </w:r>
    </w:p>
    <w:p w14:paraId="2234560B" w14:textId="77777777" w:rsidR="002A244C" w:rsidRPr="002A244C" w:rsidRDefault="002A244C" w:rsidP="002A244C">
      <w:pPr>
        <w:widowControl w:val="0"/>
        <w:suppressAutoHyphens/>
        <w:snapToGrid w:val="0"/>
        <w:spacing w:after="140"/>
        <w:ind w:left="1264" w:right="1264" w:firstLineChars="208" w:firstLine="437"/>
        <w:rPr>
          <w:rFonts w:eastAsiaTheme="minorEastAsia"/>
          <w:kern w:val="0"/>
          <w:szCs w:val="21"/>
          <w:lang w:val="en-GB"/>
        </w:rPr>
      </w:pPr>
      <w:r w:rsidRPr="002A244C">
        <w:rPr>
          <w:rFonts w:eastAsiaTheme="minorEastAsia"/>
          <w:kern w:val="0"/>
          <w:szCs w:val="21"/>
          <w:lang w:val="en-GB"/>
        </w:rPr>
        <w:tab/>
        <w:t>(f)</w:t>
      </w:r>
      <w:r w:rsidRPr="002A244C">
        <w:rPr>
          <w:rFonts w:eastAsiaTheme="minorEastAsia"/>
          <w:kern w:val="0"/>
          <w:szCs w:val="21"/>
          <w:lang w:val="en-GB"/>
        </w:rPr>
        <w:tab/>
      </w:r>
      <w:r w:rsidRPr="002A244C">
        <w:rPr>
          <w:rFonts w:eastAsiaTheme="minorEastAsia" w:hint="eastAsia"/>
          <w:spacing w:val="6"/>
          <w:kern w:val="0"/>
          <w:szCs w:val="21"/>
          <w:lang w:val="en-GB"/>
        </w:rPr>
        <w:t>经订正的《土库曼斯坦兵役和服役法》，允许妇女参加军事训练，</w:t>
      </w:r>
      <w:r w:rsidRPr="002A244C">
        <w:rPr>
          <w:rFonts w:eastAsiaTheme="minorEastAsia"/>
          <w:spacing w:val="6"/>
          <w:kern w:val="0"/>
          <w:szCs w:val="21"/>
          <w:lang w:val="en-GB"/>
        </w:rPr>
        <w:t>2014</w:t>
      </w:r>
      <w:r w:rsidRPr="002A244C">
        <w:rPr>
          <w:rFonts w:eastAsiaTheme="minorEastAsia" w:hint="eastAsia"/>
          <w:spacing w:val="6"/>
          <w:kern w:val="0"/>
          <w:szCs w:val="21"/>
          <w:lang w:val="en-GB"/>
        </w:rPr>
        <w:t>年。</w:t>
      </w:r>
    </w:p>
    <w:p w14:paraId="4CD5A688" w14:textId="77777777" w:rsidR="002A244C" w:rsidRPr="002A244C" w:rsidRDefault="002A244C" w:rsidP="002A244C">
      <w:pPr>
        <w:widowControl w:val="0"/>
        <w:suppressAutoHyphens/>
        <w:snapToGrid w:val="0"/>
        <w:spacing w:after="140"/>
        <w:ind w:left="1264" w:right="1264"/>
        <w:rPr>
          <w:rFonts w:eastAsiaTheme="minorEastAsia"/>
          <w:kern w:val="0"/>
          <w:szCs w:val="21"/>
          <w:lang w:val="en-GB"/>
        </w:rPr>
      </w:pPr>
      <w:r w:rsidRPr="002A244C">
        <w:rPr>
          <w:rFonts w:eastAsiaTheme="minorEastAsia"/>
          <w:kern w:val="0"/>
          <w:szCs w:val="21"/>
          <w:lang w:val="en-GB"/>
        </w:rPr>
        <w:t>5.</w:t>
      </w:r>
      <w:r w:rsidRPr="002A244C">
        <w:rPr>
          <w:rFonts w:eastAsiaTheme="minorEastAsia"/>
          <w:kern w:val="0"/>
          <w:szCs w:val="21"/>
          <w:lang w:val="en-GB"/>
        </w:rPr>
        <w:tab/>
      </w:r>
      <w:r w:rsidRPr="002A244C">
        <w:rPr>
          <w:rFonts w:eastAsiaTheme="minorEastAsia" w:hint="eastAsia"/>
          <w:kern w:val="0"/>
          <w:szCs w:val="21"/>
          <w:lang w:val="en-GB"/>
        </w:rPr>
        <w:t>委员会欢迎缔约国为完善旨在加速消除歧视妇女行为和促进性别平等的体制和政策框架而</w:t>
      </w:r>
      <w:proofErr w:type="gramStart"/>
      <w:r w:rsidRPr="002A244C">
        <w:rPr>
          <w:rFonts w:eastAsiaTheme="minorEastAsia" w:hint="eastAsia"/>
          <w:kern w:val="0"/>
          <w:szCs w:val="21"/>
          <w:lang w:val="en-GB"/>
        </w:rPr>
        <w:t>作出</w:t>
      </w:r>
      <w:proofErr w:type="gramEnd"/>
      <w:r w:rsidRPr="002A244C">
        <w:rPr>
          <w:rFonts w:eastAsiaTheme="minorEastAsia" w:hint="eastAsia"/>
          <w:kern w:val="0"/>
          <w:szCs w:val="21"/>
          <w:lang w:val="en-GB"/>
        </w:rPr>
        <w:t>的努力，例如通过了以下文件：</w:t>
      </w:r>
    </w:p>
    <w:p w14:paraId="3B6294A3" w14:textId="77777777" w:rsidR="002A244C" w:rsidRPr="002A244C" w:rsidRDefault="002A244C" w:rsidP="002A244C">
      <w:pPr>
        <w:widowControl w:val="0"/>
        <w:tabs>
          <w:tab w:val="left" w:pos="1701"/>
        </w:tabs>
        <w:suppressAutoHyphens/>
        <w:snapToGrid w:val="0"/>
        <w:spacing w:after="140"/>
        <w:ind w:left="1264" w:right="1264"/>
        <w:rPr>
          <w:rFonts w:eastAsiaTheme="minorEastAsia"/>
          <w:kern w:val="0"/>
          <w:szCs w:val="21"/>
          <w:lang w:val="en-GB"/>
        </w:rPr>
      </w:pPr>
      <w:r w:rsidRPr="002A244C">
        <w:rPr>
          <w:rFonts w:eastAsiaTheme="minorEastAsia"/>
          <w:kern w:val="0"/>
          <w:szCs w:val="21"/>
          <w:lang w:val="en-GB"/>
        </w:rPr>
        <w:tab/>
        <w:t>(a)</w:t>
      </w:r>
      <w:r w:rsidRPr="002A244C">
        <w:rPr>
          <w:rFonts w:eastAsiaTheme="minorEastAsia"/>
          <w:kern w:val="0"/>
          <w:szCs w:val="21"/>
          <w:lang w:val="en-GB"/>
        </w:rPr>
        <w:tab/>
      </w:r>
      <w:r w:rsidRPr="002A244C">
        <w:rPr>
          <w:rFonts w:eastAsiaTheme="minorEastAsia" w:hint="eastAsia"/>
          <w:kern w:val="0"/>
          <w:szCs w:val="21"/>
          <w:lang w:val="en-GB"/>
        </w:rPr>
        <w:t>《</w:t>
      </w:r>
      <w:r w:rsidRPr="002A244C">
        <w:rPr>
          <w:rFonts w:eastAsiaTheme="minorEastAsia"/>
          <w:kern w:val="0"/>
          <w:szCs w:val="21"/>
          <w:lang w:val="en-GB"/>
        </w:rPr>
        <w:t>2017-2020</w:t>
      </w:r>
      <w:r w:rsidRPr="002A244C">
        <w:rPr>
          <w:rFonts w:eastAsiaTheme="minorEastAsia" w:hint="eastAsia"/>
          <w:kern w:val="0"/>
          <w:szCs w:val="21"/>
          <w:lang w:val="en-GB"/>
        </w:rPr>
        <w:t>年改善村庄、城镇、城市、地区和地区中心社会和生活条件国家总统方案》和《</w:t>
      </w:r>
      <w:r w:rsidRPr="002A244C">
        <w:rPr>
          <w:rFonts w:eastAsiaTheme="minorEastAsia"/>
          <w:kern w:val="0"/>
          <w:szCs w:val="21"/>
          <w:lang w:val="en-GB"/>
        </w:rPr>
        <w:t>2011-2030</w:t>
      </w:r>
      <w:r w:rsidRPr="002A244C">
        <w:rPr>
          <w:rFonts w:eastAsiaTheme="minorEastAsia" w:hint="eastAsia"/>
          <w:kern w:val="0"/>
          <w:szCs w:val="21"/>
          <w:lang w:val="en-GB"/>
        </w:rPr>
        <w:t>年社会经济发展国家方案》，旨在通过基础设施、住房和就业机会方面的公共投资促进男女经济和农村领域的发展；</w:t>
      </w:r>
    </w:p>
    <w:p w14:paraId="4FECF3E6" w14:textId="77777777" w:rsidR="002A244C" w:rsidRPr="002A244C" w:rsidRDefault="002A244C" w:rsidP="002A244C">
      <w:pPr>
        <w:widowControl w:val="0"/>
        <w:tabs>
          <w:tab w:val="left" w:pos="1701"/>
        </w:tabs>
        <w:suppressAutoHyphens/>
        <w:snapToGrid w:val="0"/>
        <w:spacing w:after="140"/>
        <w:ind w:left="1264" w:right="1264"/>
        <w:rPr>
          <w:rFonts w:eastAsiaTheme="minorEastAsia"/>
          <w:kern w:val="0"/>
          <w:szCs w:val="21"/>
          <w:lang w:val="en-GB"/>
        </w:rPr>
      </w:pPr>
      <w:r w:rsidRPr="002A244C">
        <w:rPr>
          <w:rFonts w:eastAsiaTheme="minorEastAsia"/>
          <w:kern w:val="0"/>
          <w:szCs w:val="21"/>
          <w:lang w:val="en-GB"/>
        </w:rPr>
        <w:tab/>
        <w:t>(b)</w:t>
      </w:r>
      <w:r w:rsidRPr="002A244C">
        <w:rPr>
          <w:rFonts w:eastAsiaTheme="minorEastAsia"/>
          <w:kern w:val="0"/>
          <w:szCs w:val="21"/>
          <w:lang w:val="en-GB"/>
        </w:rPr>
        <w:tab/>
      </w:r>
      <w:r w:rsidRPr="002A244C">
        <w:rPr>
          <w:rFonts w:eastAsiaTheme="minorEastAsia" w:hint="eastAsia"/>
          <w:kern w:val="0"/>
          <w:szCs w:val="21"/>
          <w:lang w:val="en-GB"/>
        </w:rPr>
        <w:t>《</w:t>
      </w:r>
      <w:r w:rsidRPr="002A244C">
        <w:rPr>
          <w:rFonts w:eastAsiaTheme="minorEastAsia"/>
          <w:kern w:val="0"/>
          <w:szCs w:val="21"/>
          <w:lang w:val="en-GB"/>
        </w:rPr>
        <w:t>2016-2020</w:t>
      </w:r>
      <w:r w:rsidRPr="002A244C">
        <w:rPr>
          <w:rFonts w:eastAsiaTheme="minorEastAsia" w:hint="eastAsia"/>
          <w:kern w:val="0"/>
          <w:szCs w:val="21"/>
          <w:lang w:val="en-GB"/>
        </w:rPr>
        <w:t>年国家人权行动计划》，旨在落实各条约机构的建议，包括有关消除歧视妇女行为的建议；</w:t>
      </w:r>
    </w:p>
    <w:p w14:paraId="5055B1B8" w14:textId="77777777" w:rsidR="002A244C" w:rsidRPr="002A244C" w:rsidRDefault="002A244C" w:rsidP="002A244C">
      <w:pPr>
        <w:widowControl w:val="0"/>
        <w:tabs>
          <w:tab w:val="left" w:pos="1701"/>
        </w:tabs>
        <w:suppressAutoHyphens/>
        <w:snapToGrid w:val="0"/>
        <w:spacing w:after="140"/>
        <w:ind w:left="1264" w:right="1264"/>
        <w:rPr>
          <w:rFonts w:eastAsiaTheme="minorEastAsia"/>
          <w:kern w:val="0"/>
          <w:szCs w:val="21"/>
          <w:lang w:val="en-GB"/>
        </w:rPr>
      </w:pPr>
      <w:r w:rsidRPr="002A244C">
        <w:rPr>
          <w:rFonts w:eastAsiaTheme="minorEastAsia"/>
          <w:kern w:val="0"/>
          <w:szCs w:val="21"/>
          <w:lang w:val="en-GB"/>
        </w:rPr>
        <w:tab/>
        <w:t>(c)</w:t>
      </w:r>
      <w:r w:rsidRPr="002A244C">
        <w:rPr>
          <w:rFonts w:eastAsiaTheme="minorEastAsia"/>
          <w:kern w:val="0"/>
          <w:szCs w:val="21"/>
          <w:lang w:val="en-GB"/>
        </w:rPr>
        <w:tab/>
      </w:r>
      <w:r w:rsidRPr="002A244C">
        <w:rPr>
          <w:rFonts w:eastAsiaTheme="minorEastAsia" w:hint="eastAsia"/>
          <w:kern w:val="0"/>
          <w:szCs w:val="21"/>
          <w:lang w:val="en-GB"/>
        </w:rPr>
        <w:t>《</w:t>
      </w:r>
      <w:r w:rsidRPr="002A244C">
        <w:rPr>
          <w:rFonts w:eastAsiaTheme="minorEastAsia"/>
          <w:kern w:val="0"/>
          <w:szCs w:val="21"/>
          <w:lang w:val="en-GB"/>
        </w:rPr>
        <w:t>2015-2020</w:t>
      </w:r>
      <w:r w:rsidRPr="002A244C">
        <w:rPr>
          <w:rFonts w:eastAsiaTheme="minorEastAsia" w:hint="eastAsia"/>
          <w:kern w:val="0"/>
          <w:szCs w:val="21"/>
          <w:lang w:val="en-GB"/>
        </w:rPr>
        <w:t>年国家性别平等行动计划》。</w:t>
      </w:r>
    </w:p>
    <w:p w14:paraId="028FC0A8" w14:textId="77777777" w:rsidR="002A244C" w:rsidRPr="002A244C" w:rsidRDefault="002A244C" w:rsidP="002A244C">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topLinePunct/>
        <w:spacing w:after="140"/>
        <w:ind w:left="1264" w:right="1259" w:hanging="1264"/>
        <w:jc w:val="left"/>
        <w:outlineLvl w:val="0"/>
        <w:rPr>
          <w:rFonts w:eastAsia="黑体"/>
          <w:kern w:val="0"/>
          <w:szCs w:val="21"/>
        </w:rPr>
      </w:pPr>
      <w:r w:rsidRPr="002A244C">
        <w:rPr>
          <w:rFonts w:eastAsia="黑体"/>
          <w:kern w:val="0"/>
          <w:sz w:val="24"/>
        </w:rPr>
        <w:tab/>
      </w:r>
      <w:r w:rsidRPr="002A244C">
        <w:rPr>
          <w:rFonts w:eastAsia="黑体"/>
          <w:kern w:val="0"/>
          <w:sz w:val="24"/>
        </w:rPr>
        <w:tab/>
      </w:r>
      <w:r w:rsidRPr="002A244C">
        <w:rPr>
          <w:rFonts w:eastAsia="黑体" w:hint="eastAsia"/>
          <w:kern w:val="0"/>
          <w:szCs w:val="21"/>
        </w:rPr>
        <w:t>可持续发展目标</w:t>
      </w:r>
    </w:p>
    <w:p w14:paraId="5FDE9438" w14:textId="77777777" w:rsidR="002A244C" w:rsidRPr="002A244C" w:rsidRDefault="002A244C" w:rsidP="002A244C">
      <w:pPr>
        <w:suppressAutoHyphens/>
        <w:snapToGrid w:val="0"/>
        <w:spacing w:after="140"/>
        <w:ind w:left="1264" w:right="1264"/>
        <w:rPr>
          <w:rFonts w:eastAsiaTheme="minorEastAsia"/>
          <w:kern w:val="0"/>
          <w:szCs w:val="21"/>
          <w:lang w:val="en-GB"/>
        </w:rPr>
      </w:pPr>
      <w:r w:rsidRPr="002A244C">
        <w:rPr>
          <w:rFonts w:eastAsiaTheme="minorEastAsia"/>
          <w:kern w:val="0"/>
          <w:szCs w:val="21"/>
          <w:lang w:val="en-GB"/>
        </w:rPr>
        <w:t>6.</w:t>
      </w:r>
      <w:r w:rsidRPr="002A244C">
        <w:rPr>
          <w:rFonts w:eastAsiaTheme="minorEastAsia"/>
          <w:kern w:val="0"/>
          <w:szCs w:val="21"/>
          <w:lang w:val="en-GB"/>
        </w:rPr>
        <w:tab/>
      </w:r>
      <w:r w:rsidRPr="002A244C">
        <w:rPr>
          <w:rFonts w:eastAsiaTheme="minorEastAsia" w:hint="eastAsia"/>
          <w:kern w:val="0"/>
          <w:szCs w:val="21"/>
          <w:lang w:val="en-GB"/>
        </w:rPr>
        <w:t>委员会欢迎国际社会为可持续发展目标提供支持，并呼吁在执行《</w:t>
      </w:r>
      <w:r w:rsidRPr="002A244C">
        <w:rPr>
          <w:rFonts w:eastAsiaTheme="minorEastAsia"/>
          <w:kern w:val="0"/>
          <w:szCs w:val="21"/>
          <w:lang w:val="en-GB"/>
        </w:rPr>
        <w:t>2030</w:t>
      </w:r>
      <w:r w:rsidRPr="002A244C">
        <w:rPr>
          <w:rFonts w:eastAsiaTheme="minorEastAsia" w:hint="eastAsia"/>
          <w:kern w:val="0"/>
          <w:szCs w:val="21"/>
          <w:lang w:val="en-GB"/>
        </w:rPr>
        <w:t>年可持续发展议程》的整个过程中，根据《公约》规定实现法律上和事实上</w:t>
      </w:r>
      <w:r w:rsidRPr="002A244C">
        <w:rPr>
          <w:rFonts w:eastAsiaTheme="minorEastAsia"/>
          <w:kern w:val="0"/>
          <w:szCs w:val="21"/>
          <w:lang w:val="en-GB"/>
        </w:rPr>
        <w:t>(</w:t>
      </w:r>
      <w:r w:rsidRPr="002A244C">
        <w:rPr>
          <w:rFonts w:eastAsiaTheme="minorEastAsia" w:hint="eastAsia"/>
          <w:kern w:val="0"/>
          <w:szCs w:val="21"/>
          <w:lang w:val="en-GB"/>
        </w:rPr>
        <w:t>实质性</w:t>
      </w:r>
      <w:r w:rsidRPr="002A244C">
        <w:rPr>
          <w:rFonts w:eastAsiaTheme="minorEastAsia"/>
          <w:kern w:val="0"/>
          <w:szCs w:val="21"/>
          <w:lang w:val="en-GB"/>
        </w:rPr>
        <w:t>)</w:t>
      </w:r>
      <w:r w:rsidRPr="002A244C">
        <w:rPr>
          <w:rFonts w:eastAsiaTheme="minorEastAsia" w:hint="eastAsia"/>
          <w:kern w:val="0"/>
          <w:szCs w:val="21"/>
          <w:lang w:val="en-GB"/>
        </w:rPr>
        <w:t>的性别平等。委员会忆及目标</w:t>
      </w:r>
      <w:r w:rsidRPr="002A244C">
        <w:rPr>
          <w:rFonts w:eastAsiaTheme="minorEastAsia"/>
          <w:kern w:val="0"/>
          <w:szCs w:val="21"/>
          <w:lang w:val="en-GB"/>
        </w:rPr>
        <w:t>5</w:t>
      </w:r>
      <w:r w:rsidRPr="002A244C">
        <w:rPr>
          <w:rFonts w:eastAsiaTheme="minorEastAsia" w:hint="eastAsia"/>
          <w:kern w:val="0"/>
          <w:szCs w:val="21"/>
          <w:lang w:val="en-GB"/>
        </w:rPr>
        <w:t>和所有</w:t>
      </w:r>
      <w:r w:rsidRPr="002A244C">
        <w:rPr>
          <w:rFonts w:eastAsiaTheme="minorEastAsia"/>
          <w:kern w:val="0"/>
          <w:szCs w:val="21"/>
          <w:lang w:val="en-GB"/>
        </w:rPr>
        <w:t>17</w:t>
      </w:r>
      <w:r w:rsidRPr="002A244C">
        <w:rPr>
          <w:rFonts w:eastAsiaTheme="minorEastAsia" w:hint="eastAsia"/>
          <w:kern w:val="0"/>
          <w:szCs w:val="21"/>
          <w:lang w:val="en-GB"/>
        </w:rPr>
        <w:t>项可持续发展目标将平等和不歧视原则纳入主流的重要性。委员会敦促缔约国将妇女视为其本国可持续发展的推动力，并为此采取相关政策和策略。</w:t>
      </w:r>
    </w:p>
    <w:p w14:paraId="78E9021B" w14:textId="77777777" w:rsidR="002A244C" w:rsidRPr="002A244C" w:rsidRDefault="002A244C" w:rsidP="002A244C">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topLinePunct/>
        <w:spacing w:after="140"/>
        <w:ind w:left="1264" w:right="1259" w:hanging="1264"/>
        <w:jc w:val="left"/>
        <w:outlineLvl w:val="0"/>
        <w:rPr>
          <w:rFonts w:eastAsia="黑体"/>
          <w:kern w:val="0"/>
          <w:sz w:val="24"/>
        </w:rPr>
      </w:pPr>
      <w:r w:rsidRPr="002A244C">
        <w:rPr>
          <w:rFonts w:eastAsia="黑体"/>
          <w:kern w:val="0"/>
          <w:sz w:val="24"/>
        </w:rPr>
        <w:tab/>
        <w:t>C.</w:t>
      </w:r>
      <w:r w:rsidRPr="002A244C">
        <w:rPr>
          <w:rFonts w:eastAsia="黑体"/>
          <w:kern w:val="0"/>
          <w:sz w:val="24"/>
        </w:rPr>
        <w:tab/>
      </w:r>
      <w:r w:rsidRPr="002A244C">
        <w:rPr>
          <w:rFonts w:eastAsia="黑体" w:hint="eastAsia"/>
          <w:kern w:val="0"/>
          <w:sz w:val="24"/>
        </w:rPr>
        <w:t>议会</w:t>
      </w:r>
    </w:p>
    <w:p w14:paraId="1E02CDE1" w14:textId="77777777" w:rsidR="002A244C" w:rsidRPr="002A244C" w:rsidRDefault="002A244C" w:rsidP="002A244C">
      <w:pPr>
        <w:widowControl w:val="0"/>
        <w:suppressAutoHyphens/>
        <w:snapToGrid w:val="0"/>
        <w:spacing w:after="140"/>
        <w:ind w:left="1264" w:right="1264"/>
        <w:rPr>
          <w:rFonts w:eastAsia="黑体"/>
          <w:kern w:val="0"/>
          <w:szCs w:val="21"/>
        </w:rPr>
      </w:pPr>
      <w:r w:rsidRPr="002A244C">
        <w:rPr>
          <w:rFonts w:eastAsia="黑体"/>
          <w:kern w:val="0"/>
          <w:szCs w:val="21"/>
        </w:rPr>
        <w:t>7.</w:t>
      </w:r>
      <w:r w:rsidRPr="002A244C">
        <w:rPr>
          <w:rFonts w:eastAsia="黑体"/>
          <w:kern w:val="0"/>
          <w:szCs w:val="21"/>
        </w:rPr>
        <w:tab/>
      </w:r>
      <w:r w:rsidRPr="002A244C">
        <w:rPr>
          <w:rFonts w:eastAsia="黑体" w:hint="eastAsia"/>
          <w:kern w:val="0"/>
          <w:szCs w:val="21"/>
        </w:rPr>
        <w:t>委员会强调立法权在确保充分执行《公约》方面的关键作用</w:t>
      </w:r>
      <w:r w:rsidRPr="002A244C">
        <w:rPr>
          <w:rFonts w:eastAsia="黑体"/>
          <w:kern w:val="0"/>
          <w:szCs w:val="21"/>
        </w:rPr>
        <w:t>(</w:t>
      </w:r>
      <w:r w:rsidRPr="002A244C">
        <w:rPr>
          <w:rFonts w:eastAsia="黑体" w:hint="eastAsia"/>
          <w:kern w:val="0"/>
          <w:szCs w:val="21"/>
        </w:rPr>
        <w:t>见</w:t>
      </w:r>
      <w:r w:rsidRPr="002A244C">
        <w:rPr>
          <w:rFonts w:eastAsia="黑体"/>
          <w:kern w:val="0"/>
          <w:szCs w:val="21"/>
        </w:rPr>
        <w:t>2010</w:t>
      </w:r>
      <w:r w:rsidRPr="002A244C">
        <w:rPr>
          <w:rFonts w:eastAsia="黑体" w:hint="eastAsia"/>
          <w:kern w:val="0"/>
          <w:szCs w:val="21"/>
        </w:rPr>
        <w:t>年委员会第四十五届会议上通过的关于其与议员之间关系的声明</w:t>
      </w:r>
      <w:r w:rsidRPr="002A244C">
        <w:rPr>
          <w:rFonts w:eastAsia="黑体"/>
          <w:kern w:val="0"/>
          <w:szCs w:val="21"/>
        </w:rPr>
        <w:t>)</w:t>
      </w:r>
      <w:r w:rsidRPr="002A244C">
        <w:rPr>
          <w:rFonts w:eastAsia="黑体" w:hint="eastAsia"/>
          <w:kern w:val="0"/>
          <w:szCs w:val="21"/>
        </w:rPr>
        <w:t>。委员会请议会根据职权范围，从现在起直至提交下一次定期报告期间，</w:t>
      </w:r>
      <w:r w:rsidRPr="002A244C">
        <w:rPr>
          <w:rFonts w:eastAsia="黑体" w:hint="eastAsia"/>
          <w:kern w:val="0"/>
          <w:sz w:val="20"/>
          <w:lang w:val="zh-CN"/>
        </w:rPr>
        <w:t>采取必要步骤落实本结论性意见</w:t>
      </w:r>
      <w:r w:rsidRPr="002A244C">
        <w:rPr>
          <w:rFonts w:eastAsia="黑体" w:hint="eastAsia"/>
          <w:kern w:val="0"/>
          <w:szCs w:val="21"/>
        </w:rPr>
        <w:t>。</w:t>
      </w:r>
    </w:p>
    <w:p w14:paraId="6CA1052E" w14:textId="77777777" w:rsidR="002A244C" w:rsidRPr="002A244C" w:rsidRDefault="002A244C" w:rsidP="002A244C">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topLinePunct/>
        <w:spacing w:after="140"/>
        <w:ind w:left="1264" w:right="1259" w:hanging="1264"/>
        <w:jc w:val="left"/>
        <w:outlineLvl w:val="0"/>
        <w:rPr>
          <w:rFonts w:eastAsia="黑体"/>
          <w:kern w:val="0"/>
          <w:sz w:val="24"/>
        </w:rPr>
      </w:pPr>
      <w:r w:rsidRPr="002A244C">
        <w:rPr>
          <w:rFonts w:eastAsia="黑体"/>
          <w:kern w:val="0"/>
          <w:sz w:val="24"/>
        </w:rPr>
        <w:tab/>
        <w:t>D.</w:t>
      </w:r>
      <w:r w:rsidRPr="002A244C">
        <w:rPr>
          <w:rFonts w:eastAsia="黑体"/>
          <w:kern w:val="0"/>
          <w:sz w:val="24"/>
        </w:rPr>
        <w:tab/>
      </w:r>
      <w:r w:rsidRPr="002A244C">
        <w:rPr>
          <w:rFonts w:eastAsia="黑体" w:hint="eastAsia"/>
          <w:kern w:val="0"/>
          <w:sz w:val="24"/>
        </w:rPr>
        <w:t>主要关注领域和建议</w:t>
      </w:r>
    </w:p>
    <w:p w14:paraId="7850AABF" w14:textId="77777777" w:rsidR="002A244C" w:rsidRPr="002A244C" w:rsidRDefault="002A244C" w:rsidP="002A244C">
      <w:pPr>
        <w:keepNext/>
        <w:keepLines/>
        <w:tabs>
          <w:tab w:val="right" w:pos="851"/>
        </w:tabs>
        <w:suppressAutoHyphens/>
        <w:snapToGrid w:val="0"/>
        <w:spacing w:after="140"/>
        <w:ind w:left="1264" w:right="1264"/>
        <w:jc w:val="left"/>
        <w:rPr>
          <w:rFonts w:eastAsia="黑体"/>
          <w:kern w:val="0"/>
          <w:szCs w:val="21"/>
        </w:rPr>
      </w:pPr>
      <w:r w:rsidRPr="002A244C">
        <w:rPr>
          <w:rFonts w:eastAsia="黑体" w:hint="eastAsia"/>
          <w:kern w:val="0"/>
          <w:szCs w:val="21"/>
        </w:rPr>
        <w:t>宪法和立法框架</w:t>
      </w:r>
    </w:p>
    <w:p w14:paraId="49B35719" w14:textId="77777777" w:rsidR="002A244C" w:rsidRPr="002A244C" w:rsidRDefault="002A244C" w:rsidP="002A244C">
      <w:pPr>
        <w:widowControl w:val="0"/>
        <w:suppressAutoHyphens/>
        <w:snapToGrid w:val="0"/>
        <w:spacing w:after="140"/>
        <w:ind w:left="1264" w:right="1264"/>
        <w:rPr>
          <w:kern w:val="0"/>
          <w:szCs w:val="21"/>
        </w:rPr>
      </w:pPr>
      <w:r w:rsidRPr="002A244C">
        <w:rPr>
          <w:rFonts w:eastAsiaTheme="minorEastAsia"/>
          <w:kern w:val="0"/>
          <w:szCs w:val="21"/>
        </w:rPr>
        <w:t>8.</w:t>
      </w:r>
      <w:r w:rsidRPr="002A244C">
        <w:rPr>
          <w:rFonts w:eastAsiaTheme="minorEastAsia"/>
          <w:kern w:val="0"/>
          <w:szCs w:val="21"/>
        </w:rPr>
        <w:tab/>
      </w:r>
      <w:r w:rsidRPr="002A244C">
        <w:rPr>
          <w:rFonts w:eastAsiaTheme="minorEastAsia" w:hint="eastAsia"/>
          <w:kern w:val="0"/>
          <w:szCs w:val="21"/>
        </w:rPr>
        <w:t>委员会注意到，</w:t>
      </w:r>
      <w:r w:rsidRPr="002A244C">
        <w:rPr>
          <w:rFonts w:eastAsiaTheme="minorEastAsia"/>
          <w:kern w:val="0"/>
          <w:szCs w:val="21"/>
        </w:rPr>
        <w:t>2016</w:t>
      </w:r>
      <w:r w:rsidRPr="002A244C">
        <w:rPr>
          <w:rFonts w:eastAsiaTheme="minorEastAsia" w:hint="eastAsia"/>
          <w:kern w:val="0"/>
          <w:szCs w:val="21"/>
        </w:rPr>
        <w:t>年通过的新《宪法》保障男女权利和机会平等，</w:t>
      </w:r>
      <w:r w:rsidRPr="002A244C">
        <w:rPr>
          <w:rFonts w:eastAsiaTheme="minorEastAsia"/>
          <w:kern w:val="0"/>
          <w:szCs w:val="21"/>
        </w:rPr>
        <w:t>2015</w:t>
      </w:r>
      <w:r w:rsidRPr="002A244C">
        <w:rPr>
          <w:rFonts w:eastAsiaTheme="minorEastAsia" w:hint="eastAsia"/>
          <w:kern w:val="0"/>
          <w:szCs w:val="21"/>
        </w:rPr>
        <w:t>年通过的《男女权利和机会平等国家保障法》禁止基于性别歧视。然而，委员会感到关切的是，立法中对妇女歧视的定义不符合《公约》第一条。委员会还感到关切的是，禁止歧视妇女的各种立法条款不分性别，这可能不足以保护妇女免受直接歧视和间接歧视，而且尽管对法官和律师开展了相关的能力建设活动，但法庭诉讼中并未直接适用或援引《公约》。</w:t>
      </w:r>
    </w:p>
    <w:p w14:paraId="002141B6" w14:textId="77777777" w:rsidR="002A244C" w:rsidRPr="002A244C" w:rsidRDefault="002A244C" w:rsidP="002A244C">
      <w:pPr>
        <w:widowControl w:val="0"/>
        <w:suppressAutoHyphens/>
        <w:snapToGrid w:val="0"/>
        <w:spacing w:after="140"/>
        <w:ind w:left="1264" w:right="1264"/>
        <w:rPr>
          <w:rFonts w:eastAsiaTheme="minorEastAsia"/>
          <w:kern w:val="0"/>
          <w:szCs w:val="21"/>
        </w:rPr>
      </w:pPr>
      <w:r w:rsidRPr="002A244C">
        <w:rPr>
          <w:rFonts w:eastAsiaTheme="minorEastAsia"/>
          <w:kern w:val="0"/>
          <w:szCs w:val="21"/>
        </w:rPr>
        <w:t>9.</w:t>
      </w:r>
      <w:r w:rsidRPr="002A244C">
        <w:rPr>
          <w:rFonts w:eastAsiaTheme="minorEastAsia"/>
          <w:kern w:val="0"/>
          <w:szCs w:val="21"/>
        </w:rPr>
        <w:tab/>
      </w:r>
      <w:r w:rsidRPr="002A244C">
        <w:rPr>
          <w:rFonts w:eastAsia="黑体" w:hint="eastAsia"/>
          <w:kern w:val="0"/>
          <w:szCs w:val="21"/>
          <w:lang w:val="en-GB"/>
        </w:rPr>
        <w:t>委员会忆及其关于缔约国在《消除对妇女一切形式歧视公约》第二条之下的核心义务第</w:t>
      </w:r>
      <w:r w:rsidRPr="002A244C">
        <w:rPr>
          <w:rFonts w:eastAsia="黑体"/>
          <w:kern w:val="0"/>
          <w:szCs w:val="21"/>
          <w:lang w:val="en-GB"/>
        </w:rPr>
        <w:t>28(2010)</w:t>
      </w:r>
      <w:r w:rsidRPr="002A244C">
        <w:rPr>
          <w:rFonts w:eastAsia="黑体" w:hint="eastAsia"/>
          <w:kern w:val="0"/>
          <w:szCs w:val="21"/>
          <w:lang w:val="en-GB"/>
        </w:rPr>
        <w:t>号一般性建议，建议缔约国：</w:t>
      </w:r>
    </w:p>
    <w:p w14:paraId="16E29E9D" w14:textId="77777777" w:rsidR="002A244C" w:rsidRPr="002A244C" w:rsidRDefault="002A244C" w:rsidP="002A244C">
      <w:pPr>
        <w:widowControl w:val="0"/>
        <w:tabs>
          <w:tab w:val="left" w:pos="1701"/>
        </w:tabs>
        <w:suppressAutoHyphens/>
        <w:snapToGrid w:val="0"/>
        <w:spacing w:after="140"/>
        <w:ind w:left="1264" w:right="1264"/>
        <w:rPr>
          <w:rFonts w:eastAsia="黑体"/>
          <w:kern w:val="0"/>
          <w:szCs w:val="21"/>
          <w:lang w:val="en-GB"/>
        </w:rPr>
      </w:pPr>
      <w:r w:rsidRPr="002A244C">
        <w:rPr>
          <w:rFonts w:eastAsiaTheme="minorEastAsia"/>
          <w:kern w:val="0"/>
          <w:szCs w:val="21"/>
          <w:lang w:val="en-GB"/>
        </w:rPr>
        <w:tab/>
      </w:r>
      <w:r w:rsidRPr="002A244C">
        <w:rPr>
          <w:rFonts w:eastAsia="黑体"/>
          <w:kern w:val="0"/>
          <w:szCs w:val="21"/>
          <w:lang w:val="en-GB"/>
        </w:rPr>
        <w:t>(a)</w:t>
      </w:r>
      <w:r w:rsidRPr="002A244C">
        <w:rPr>
          <w:rFonts w:eastAsia="黑体"/>
          <w:kern w:val="0"/>
          <w:szCs w:val="21"/>
          <w:lang w:val="en-GB"/>
        </w:rPr>
        <w:tab/>
      </w:r>
      <w:r w:rsidRPr="002A244C">
        <w:rPr>
          <w:rFonts w:eastAsia="黑体" w:hint="eastAsia"/>
          <w:kern w:val="0"/>
          <w:szCs w:val="21"/>
          <w:lang w:val="en-GB"/>
        </w:rPr>
        <w:t>修正其对妇女歧视的定义，禁止私人和公共领域的直接和间接歧视，并取消任何歧视性条款，包括对妇女就业和服兵役的限制；</w:t>
      </w:r>
    </w:p>
    <w:p w14:paraId="0EEBA90F" w14:textId="77777777" w:rsidR="002A244C" w:rsidRPr="002A244C" w:rsidRDefault="002A244C" w:rsidP="002A244C">
      <w:pPr>
        <w:widowControl w:val="0"/>
        <w:tabs>
          <w:tab w:val="left" w:pos="1701"/>
        </w:tabs>
        <w:suppressAutoHyphens/>
        <w:snapToGrid w:val="0"/>
        <w:spacing w:after="140"/>
        <w:ind w:left="1264" w:right="1264"/>
        <w:rPr>
          <w:rFonts w:eastAsia="黑体"/>
          <w:kern w:val="0"/>
          <w:szCs w:val="21"/>
          <w:lang w:val="en-GB"/>
        </w:rPr>
      </w:pPr>
      <w:r w:rsidRPr="002A244C">
        <w:rPr>
          <w:rFonts w:eastAsia="黑体"/>
          <w:kern w:val="0"/>
          <w:szCs w:val="21"/>
          <w:lang w:val="en-GB"/>
        </w:rPr>
        <w:lastRenderedPageBreak/>
        <w:tab/>
        <w:t>(b)</w:t>
      </w:r>
      <w:r w:rsidRPr="002A244C">
        <w:rPr>
          <w:rFonts w:eastAsia="黑体"/>
          <w:kern w:val="0"/>
          <w:szCs w:val="21"/>
          <w:lang w:val="en-GB"/>
        </w:rPr>
        <w:tab/>
      </w:r>
      <w:r w:rsidRPr="002A244C">
        <w:rPr>
          <w:rFonts w:eastAsia="黑体" w:hint="eastAsia"/>
          <w:kern w:val="0"/>
          <w:szCs w:val="21"/>
          <w:lang w:val="en-GB"/>
        </w:rPr>
        <w:t>在执行其立法、政策和方案时，采用对性别问题敏感而不是不分性别的方法，以确保它们充分解决先前存在的性别不平等和性别差距问题；</w:t>
      </w:r>
    </w:p>
    <w:p w14:paraId="01C152E4" w14:textId="77777777" w:rsidR="002A244C" w:rsidRPr="002A244C" w:rsidRDefault="002A244C" w:rsidP="002A244C">
      <w:pPr>
        <w:widowControl w:val="0"/>
        <w:tabs>
          <w:tab w:val="left" w:pos="1701"/>
        </w:tabs>
        <w:suppressAutoHyphens/>
        <w:snapToGrid w:val="0"/>
        <w:spacing w:after="140"/>
        <w:ind w:left="1264" w:right="1264"/>
        <w:rPr>
          <w:rFonts w:eastAsia="黑体"/>
          <w:kern w:val="0"/>
          <w:szCs w:val="21"/>
          <w:lang w:val="en-GB"/>
        </w:rPr>
      </w:pPr>
      <w:r w:rsidRPr="002A244C">
        <w:rPr>
          <w:rFonts w:eastAsia="黑体"/>
          <w:kern w:val="0"/>
          <w:szCs w:val="21"/>
          <w:lang w:val="en-GB"/>
        </w:rPr>
        <w:tab/>
        <w:t>(c)</w:t>
      </w:r>
      <w:r w:rsidRPr="002A244C">
        <w:rPr>
          <w:rFonts w:eastAsia="黑体"/>
          <w:kern w:val="0"/>
          <w:szCs w:val="21"/>
          <w:lang w:val="en-GB"/>
        </w:rPr>
        <w:tab/>
      </w:r>
      <w:r w:rsidRPr="002A244C">
        <w:rPr>
          <w:rFonts w:eastAsia="黑体" w:hint="eastAsia"/>
          <w:kern w:val="0"/>
          <w:szCs w:val="21"/>
          <w:lang w:val="en-GB"/>
        </w:rPr>
        <w:t>就法院诉讼中如何援引或直接适用《公约》或参照《公约》解释国家立法，加强对司法和法律专业人员的能力建设。</w:t>
      </w:r>
    </w:p>
    <w:p w14:paraId="7095A177" w14:textId="77777777" w:rsidR="002A244C" w:rsidRPr="002A244C" w:rsidRDefault="002A244C" w:rsidP="002A244C">
      <w:pPr>
        <w:keepNext/>
        <w:keepLines/>
        <w:tabs>
          <w:tab w:val="right" w:pos="851"/>
        </w:tabs>
        <w:suppressAutoHyphens/>
        <w:snapToGrid w:val="0"/>
        <w:spacing w:after="140"/>
        <w:ind w:left="1264" w:right="1264"/>
        <w:jc w:val="left"/>
        <w:rPr>
          <w:rFonts w:eastAsia="黑体"/>
          <w:kern w:val="0"/>
          <w:szCs w:val="21"/>
        </w:rPr>
      </w:pPr>
      <w:r w:rsidRPr="002A244C">
        <w:rPr>
          <w:rFonts w:eastAsia="黑体" w:hint="eastAsia"/>
          <w:kern w:val="0"/>
          <w:szCs w:val="21"/>
        </w:rPr>
        <w:t>司法救助</w:t>
      </w:r>
    </w:p>
    <w:p w14:paraId="37603DD0" w14:textId="77777777" w:rsidR="002A244C" w:rsidRPr="002A244C" w:rsidRDefault="002A244C" w:rsidP="002A244C">
      <w:pPr>
        <w:widowControl w:val="0"/>
        <w:suppressAutoHyphens/>
        <w:snapToGrid w:val="0"/>
        <w:spacing w:after="140"/>
        <w:ind w:left="1264" w:right="1264"/>
        <w:rPr>
          <w:kern w:val="0"/>
          <w:szCs w:val="21"/>
          <w:lang w:val="en-GB"/>
        </w:rPr>
      </w:pPr>
      <w:r w:rsidRPr="002A244C">
        <w:rPr>
          <w:rFonts w:eastAsiaTheme="minorEastAsia"/>
          <w:kern w:val="0"/>
          <w:szCs w:val="21"/>
        </w:rPr>
        <w:t>10.</w:t>
      </w:r>
      <w:r w:rsidRPr="002A244C">
        <w:rPr>
          <w:rFonts w:eastAsiaTheme="minorEastAsia"/>
          <w:kern w:val="0"/>
          <w:szCs w:val="21"/>
        </w:rPr>
        <w:tab/>
      </w:r>
      <w:r w:rsidRPr="002A244C">
        <w:rPr>
          <w:rFonts w:eastAsiaTheme="minorEastAsia" w:hint="eastAsia"/>
          <w:kern w:val="0"/>
          <w:szCs w:val="21"/>
          <w:lang w:val="en-GB"/>
        </w:rPr>
        <w:t>委员会感到关切的是，缺乏关于促进妇女、特别是农村妇女获得司法救助的具体机制的信息，妇女获得法律援助以及现有补救措施相关信息的机会有限。委员会关切地注意到，其丈夫和</w:t>
      </w:r>
      <w:r w:rsidRPr="002A244C">
        <w:rPr>
          <w:rFonts w:eastAsiaTheme="minorEastAsia"/>
          <w:kern w:val="0"/>
          <w:szCs w:val="21"/>
          <w:lang w:val="en-GB"/>
        </w:rPr>
        <w:t>/</w:t>
      </w:r>
      <w:r w:rsidRPr="002A244C">
        <w:rPr>
          <w:rFonts w:eastAsiaTheme="minorEastAsia" w:hint="eastAsia"/>
          <w:kern w:val="0"/>
          <w:szCs w:val="21"/>
          <w:lang w:val="en-GB"/>
        </w:rPr>
        <w:t>或家庭成员在</w:t>
      </w:r>
      <w:r w:rsidRPr="002A244C">
        <w:rPr>
          <w:rFonts w:eastAsiaTheme="minorEastAsia"/>
          <w:kern w:val="0"/>
          <w:szCs w:val="21"/>
          <w:lang w:val="en-GB"/>
        </w:rPr>
        <w:t>2002</w:t>
      </w:r>
      <w:r w:rsidRPr="002A244C">
        <w:rPr>
          <w:rFonts w:eastAsiaTheme="minorEastAsia" w:hint="eastAsia"/>
          <w:kern w:val="0"/>
          <w:szCs w:val="21"/>
          <w:lang w:val="en-GB"/>
        </w:rPr>
        <w:t>年遭受强迫失踪的妇女仍在等待关于亲人下落的消息。</w:t>
      </w:r>
    </w:p>
    <w:p w14:paraId="0230209E" w14:textId="77777777" w:rsidR="002A244C" w:rsidRPr="002A244C" w:rsidRDefault="002A244C" w:rsidP="002A244C">
      <w:pPr>
        <w:widowControl w:val="0"/>
        <w:suppressAutoHyphens/>
        <w:snapToGrid w:val="0"/>
        <w:spacing w:after="140"/>
        <w:ind w:left="1264" w:right="1264"/>
        <w:rPr>
          <w:rFonts w:eastAsia="黑体"/>
          <w:kern w:val="0"/>
          <w:szCs w:val="21"/>
        </w:rPr>
      </w:pPr>
      <w:r w:rsidRPr="002A244C">
        <w:rPr>
          <w:rFonts w:eastAsiaTheme="minorEastAsia"/>
          <w:kern w:val="0"/>
          <w:szCs w:val="21"/>
        </w:rPr>
        <w:t>11.</w:t>
      </w:r>
      <w:r w:rsidRPr="002A244C">
        <w:rPr>
          <w:rFonts w:eastAsiaTheme="minorEastAsia"/>
          <w:kern w:val="0"/>
          <w:szCs w:val="21"/>
        </w:rPr>
        <w:tab/>
      </w:r>
      <w:r w:rsidRPr="002A244C">
        <w:rPr>
          <w:rFonts w:eastAsia="黑体" w:hint="eastAsia"/>
          <w:spacing w:val="6"/>
          <w:kern w:val="0"/>
          <w:szCs w:val="21"/>
        </w:rPr>
        <w:t>根据其关于妇女获得司法救助的第</w:t>
      </w:r>
      <w:bookmarkStart w:id="3" w:name="OLE_LINK26"/>
      <w:bookmarkStart w:id="4" w:name="OLE_LINK25"/>
      <w:r w:rsidRPr="002A244C">
        <w:rPr>
          <w:rFonts w:eastAsia="黑体"/>
          <w:spacing w:val="6"/>
          <w:kern w:val="0"/>
          <w:szCs w:val="21"/>
          <w:lang w:val="en-GB"/>
        </w:rPr>
        <w:t>33(2015)</w:t>
      </w:r>
      <w:bookmarkEnd w:id="3"/>
      <w:bookmarkEnd w:id="4"/>
      <w:r w:rsidRPr="002A244C">
        <w:rPr>
          <w:rFonts w:eastAsia="黑体" w:hint="eastAsia"/>
          <w:spacing w:val="6"/>
          <w:kern w:val="0"/>
          <w:szCs w:val="21"/>
        </w:rPr>
        <w:t>号一般性建议，委员会建议缔约国：</w:t>
      </w:r>
    </w:p>
    <w:p w14:paraId="0B600EE4" w14:textId="77777777" w:rsidR="002A244C" w:rsidRPr="002A244C" w:rsidRDefault="002A244C" w:rsidP="002A244C">
      <w:pPr>
        <w:widowControl w:val="0"/>
        <w:tabs>
          <w:tab w:val="left" w:pos="1701"/>
        </w:tabs>
        <w:suppressAutoHyphens/>
        <w:snapToGrid w:val="0"/>
        <w:spacing w:after="140"/>
        <w:ind w:left="1264" w:right="1264"/>
        <w:rPr>
          <w:rFonts w:eastAsia="黑体"/>
          <w:kern w:val="0"/>
          <w:szCs w:val="21"/>
          <w:lang w:val="en-GB"/>
        </w:rPr>
      </w:pPr>
      <w:r w:rsidRPr="002A244C">
        <w:rPr>
          <w:rFonts w:eastAsia="黑体"/>
          <w:kern w:val="0"/>
          <w:szCs w:val="21"/>
          <w:lang w:val="en-GB"/>
        </w:rPr>
        <w:tab/>
        <w:t>(a)</w:t>
      </w:r>
      <w:r w:rsidRPr="002A244C">
        <w:rPr>
          <w:rFonts w:eastAsia="黑体"/>
          <w:kern w:val="0"/>
          <w:szCs w:val="21"/>
          <w:lang w:val="en-GB"/>
        </w:rPr>
        <w:tab/>
      </w:r>
      <w:r w:rsidRPr="002A244C">
        <w:rPr>
          <w:rFonts w:eastAsia="黑体" w:hint="eastAsia"/>
          <w:kern w:val="0"/>
          <w:szCs w:val="21"/>
          <w:lang w:val="en-GB"/>
        </w:rPr>
        <w:t>确保所有妇女和女童在与一切形式的性别歧视和暴力相关的案件中都能诉诸有效、保密和对性别问题具有敏感认识的投诉机制，并确保她们有可能就多重和交叉形式的歧视提出投诉；</w:t>
      </w:r>
    </w:p>
    <w:p w14:paraId="7F27EADD" w14:textId="77777777" w:rsidR="002A244C" w:rsidRPr="002A244C" w:rsidRDefault="002A244C" w:rsidP="002A244C">
      <w:pPr>
        <w:widowControl w:val="0"/>
        <w:tabs>
          <w:tab w:val="left" w:pos="1701"/>
        </w:tabs>
        <w:suppressAutoHyphens/>
        <w:snapToGrid w:val="0"/>
        <w:spacing w:after="140"/>
        <w:ind w:left="1264" w:right="1264"/>
        <w:rPr>
          <w:rFonts w:eastAsia="黑体"/>
          <w:kern w:val="0"/>
          <w:szCs w:val="21"/>
          <w:lang w:val="en-GB"/>
        </w:rPr>
      </w:pPr>
      <w:r w:rsidRPr="002A244C">
        <w:rPr>
          <w:rFonts w:eastAsia="黑体"/>
          <w:kern w:val="0"/>
          <w:szCs w:val="21"/>
          <w:lang w:val="en-GB"/>
        </w:rPr>
        <w:tab/>
        <w:t>(b)</w:t>
      </w:r>
      <w:r w:rsidRPr="002A244C">
        <w:rPr>
          <w:rFonts w:eastAsia="黑体"/>
          <w:kern w:val="0"/>
          <w:szCs w:val="21"/>
          <w:lang w:val="en-GB"/>
        </w:rPr>
        <w:tab/>
      </w:r>
      <w:r w:rsidRPr="002A244C">
        <w:rPr>
          <w:rFonts w:eastAsia="黑体" w:hint="eastAsia"/>
          <w:kern w:val="0"/>
          <w:szCs w:val="21"/>
          <w:lang w:val="en-GB"/>
        </w:rPr>
        <w:t>建立一个可获得、可持续和响应妇女需求的法律援助系统，并为没有足够经济手段的妇女提供免费法律援助；</w:t>
      </w:r>
    </w:p>
    <w:p w14:paraId="396A0D4C" w14:textId="77777777" w:rsidR="002A244C" w:rsidRPr="002A244C" w:rsidRDefault="002A244C" w:rsidP="002A244C">
      <w:pPr>
        <w:widowControl w:val="0"/>
        <w:tabs>
          <w:tab w:val="left" w:pos="1701"/>
        </w:tabs>
        <w:suppressAutoHyphens/>
        <w:snapToGrid w:val="0"/>
        <w:spacing w:after="140"/>
        <w:ind w:left="1264" w:right="1264"/>
        <w:rPr>
          <w:rFonts w:eastAsia="黑体"/>
          <w:kern w:val="0"/>
          <w:szCs w:val="21"/>
          <w:lang w:val="en-GB"/>
        </w:rPr>
      </w:pPr>
      <w:r w:rsidRPr="002A244C">
        <w:rPr>
          <w:rFonts w:eastAsia="黑体"/>
          <w:kern w:val="0"/>
          <w:szCs w:val="21"/>
          <w:lang w:val="en-GB"/>
        </w:rPr>
        <w:tab/>
        <w:t>(c)</w:t>
      </w:r>
      <w:r w:rsidRPr="002A244C">
        <w:rPr>
          <w:rFonts w:eastAsia="黑体"/>
          <w:kern w:val="0"/>
          <w:szCs w:val="21"/>
          <w:lang w:val="en-GB"/>
        </w:rPr>
        <w:tab/>
      </w:r>
      <w:r w:rsidRPr="002A244C">
        <w:rPr>
          <w:rFonts w:eastAsia="黑体" w:hint="eastAsia"/>
          <w:kern w:val="0"/>
          <w:szCs w:val="21"/>
          <w:lang w:val="en-GB"/>
        </w:rPr>
        <w:t>加强负责调查、起诉和惩处侵害妇女犯罪行为的司法机构的独立性和有效性，确保法院充分处理交叉形式的歧视，并建立流动法院系统，以便利农村妇女获得司法救助；</w:t>
      </w:r>
    </w:p>
    <w:p w14:paraId="348CF241" w14:textId="77777777" w:rsidR="002A244C" w:rsidRPr="002A244C" w:rsidRDefault="002A244C" w:rsidP="002A244C">
      <w:pPr>
        <w:widowControl w:val="0"/>
        <w:tabs>
          <w:tab w:val="left" w:pos="1701"/>
        </w:tabs>
        <w:suppressAutoHyphens/>
        <w:snapToGrid w:val="0"/>
        <w:spacing w:after="140"/>
        <w:ind w:left="1264" w:right="1264"/>
        <w:rPr>
          <w:rFonts w:eastAsia="黑体"/>
          <w:kern w:val="0"/>
          <w:szCs w:val="21"/>
          <w:lang w:val="en-GB"/>
        </w:rPr>
      </w:pPr>
      <w:r w:rsidRPr="002A244C">
        <w:rPr>
          <w:rFonts w:eastAsia="黑体"/>
          <w:kern w:val="0"/>
          <w:szCs w:val="21"/>
          <w:lang w:val="en-GB"/>
        </w:rPr>
        <w:tab/>
        <w:t>(d)</w:t>
      </w:r>
      <w:r w:rsidRPr="002A244C">
        <w:rPr>
          <w:rFonts w:eastAsia="黑体"/>
          <w:kern w:val="0"/>
          <w:szCs w:val="21"/>
          <w:lang w:val="en-GB"/>
        </w:rPr>
        <w:tab/>
      </w:r>
      <w:r w:rsidRPr="002A244C">
        <w:rPr>
          <w:rFonts w:eastAsia="黑体" w:hint="eastAsia"/>
          <w:kern w:val="0"/>
          <w:szCs w:val="21"/>
          <w:lang w:val="en-GB"/>
        </w:rPr>
        <w:t>与民间社会组织合作，开展有针对性的外联活动，提高妇女对自身权利和现有法律补救措施的认识；</w:t>
      </w:r>
    </w:p>
    <w:p w14:paraId="1E3672B2" w14:textId="77777777" w:rsidR="002A244C" w:rsidRPr="002A244C" w:rsidRDefault="002A244C" w:rsidP="002A244C">
      <w:pPr>
        <w:widowControl w:val="0"/>
        <w:tabs>
          <w:tab w:val="left" w:pos="1701"/>
        </w:tabs>
        <w:suppressAutoHyphens/>
        <w:snapToGrid w:val="0"/>
        <w:spacing w:after="140"/>
        <w:ind w:left="1264" w:right="1264"/>
        <w:rPr>
          <w:rFonts w:eastAsia="黑体"/>
          <w:kern w:val="0"/>
          <w:szCs w:val="21"/>
          <w:lang w:val="en-GB"/>
        </w:rPr>
      </w:pPr>
      <w:r w:rsidRPr="002A244C">
        <w:rPr>
          <w:rFonts w:eastAsia="黑体"/>
          <w:kern w:val="0"/>
          <w:szCs w:val="21"/>
          <w:lang w:val="en-GB"/>
        </w:rPr>
        <w:tab/>
        <w:t>(e)</w:t>
      </w:r>
      <w:r w:rsidRPr="002A244C">
        <w:rPr>
          <w:rFonts w:eastAsia="黑体"/>
          <w:kern w:val="0"/>
          <w:szCs w:val="21"/>
          <w:lang w:val="en-GB"/>
        </w:rPr>
        <w:tab/>
      </w:r>
      <w:r w:rsidRPr="002A244C">
        <w:rPr>
          <w:rFonts w:eastAsia="黑体" w:hint="eastAsia"/>
          <w:kern w:val="0"/>
          <w:szCs w:val="21"/>
          <w:lang w:val="en-GB"/>
        </w:rPr>
        <w:t>确保对指称的强迫失踪进行迅速、彻底、独立和公正的刑事调查，并为因侵犯《公约》为其规定的权利而受到影响的妇女提供充分有效的赔偿，包括恢复原状、赔偿和康复。</w:t>
      </w:r>
    </w:p>
    <w:p w14:paraId="29DACA4B" w14:textId="77777777" w:rsidR="002A244C" w:rsidRPr="002A244C" w:rsidRDefault="002A244C" w:rsidP="002A244C">
      <w:pPr>
        <w:keepNext/>
        <w:keepLines/>
        <w:tabs>
          <w:tab w:val="right" w:pos="851"/>
        </w:tabs>
        <w:suppressAutoHyphens/>
        <w:snapToGrid w:val="0"/>
        <w:spacing w:after="140"/>
        <w:ind w:left="1264" w:right="1264"/>
        <w:jc w:val="left"/>
        <w:rPr>
          <w:rFonts w:eastAsia="黑体"/>
          <w:kern w:val="0"/>
          <w:szCs w:val="21"/>
        </w:rPr>
      </w:pPr>
      <w:r w:rsidRPr="002A244C">
        <w:rPr>
          <w:rFonts w:eastAsia="黑体" w:hint="eastAsia"/>
          <w:kern w:val="0"/>
          <w:szCs w:val="21"/>
        </w:rPr>
        <w:t>提高妇女地位国家机构</w:t>
      </w:r>
    </w:p>
    <w:p w14:paraId="498F587E" w14:textId="77777777" w:rsidR="002A244C" w:rsidRPr="002A244C" w:rsidRDefault="002A244C" w:rsidP="002A244C">
      <w:pPr>
        <w:widowControl w:val="0"/>
        <w:suppressAutoHyphens/>
        <w:snapToGrid w:val="0"/>
        <w:spacing w:after="140"/>
        <w:ind w:left="1264" w:right="1264"/>
        <w:rPr>
          <w:kern w:val="0"/>
          <w:szCs w:val="21"/>
        </w:rPr>
      </w:pPr>
      <w:r w:rsidRPr="002A244C">
        <w:rPr>
          <w:rFonts w:eastAsiaTheme="minorEastAsia"/>
          <w:kern w:val="0"/>
          <w:szCs w:val="21"/>
        </w:rPr>
        <w:t>12.</w:t>
      </w:r>
      <w:r w:rsidRPr="002A244C">
        <w:rPr>
          <w:rFonts w:eastAsiaTheme="minorEastAsia"/>
          <w:kern w:val="0"/>
          <w:szCs w:val="21"/>
        </w:rPr>
        <w:tab/>
      </w:r>
      <w:r w:rsidRPr="002A244C">
        <w:rPr>
          <w:rFonts w:eastAsiaTheme="minorEastAsia" w:hint="eastAsia"/>
          <w:kern w:val="0"/>
          <w:szCs w:val="21"/>
          <w:lang w:val="en-GB"/>
        </w:rPr>
        <w:t>委员会赞扬缔约国通过了《国家人权行动计划》和《国家性别平等行动计划》，以及用以执行《</w:t>
      </w:r>
      <w:r w:rsidRPr="002A244C">
        <w:rPr>
          <w:rFonts w:eastAsiaTheme="minorEastAsia"/>
          <w:kern w:val="0"/>
          <w:szCs w:val="21"/>
          <w:lang w:val="en-GB"/>
        </w:rPr>
        <w:t>2030</w:t>
      </w:r>
      <w:r w:rsidRPr="002A244C">
        <w:rPr>
          <w:rFonts w:eastAsiaTheme="minorEastAsia" w:hint="eastAsia"/>
          <w:kern w:val="0"/>
          <w:szCs w:val="21"/>
          <w:lang w:val="en-GB"/>
        </w:rPr>
        <w:t>年议程》的各种政策和方案，包括推动关于实现性别平等的目标</w:t>
      </w:r>
      <w:r w:rsidRPr="002A244C">
        <w:rPr>
          <w:rFonts w:eastAsiaTheme="minorEastAsia"/>
          <w:kern w:val="0"/>
          <w:szCs w:val="21"/>
          <w:lang w:val="en-GB"/>
        </w:rPr>
        <w:t>5</w:t>
      </w:r>
      <w:r w:rsidRPr="002A244C">
        <w:rPr>
          <w:rFonts w:eastAsiaTheme="minorEastAsia" w:hint="eastAsia"/>
          <w:kern w:val="0"/>
          <w:szCs w:val="21"/>
          <w:lang w:val="en-GB"/>
        </w:rPr>
        <w:t>的各项措施。然而，委员会感到遗憾的是，缔约国尚未建立统一的中央提高妇女地位国家机构。委员会还注意到，土库曼斯坦《国家性别平等行动计划》的执行情况由土库曼斯坦履行人权和国际人道主义</w:t>
      </w:r>
      <w:proofErr w:type="gramStart"/>
      <w:r w:rsidRPr="002A244C">
        <w:rPr>
          <w:rFonts w:eastAsiaTheme="minorEastAsia" w:hint="eastAsia"/>
          <w:kern w:val="0"/>
          <w:szCs w:val="21"/>
          <w:lang w:val="en-GB"/>
        </w:rPr>
        <w:t>法领域</w:t>
      </w:r>
      <w:proofErr w:type="gramEnd"/>
      <w:r w:rsidRPr="002A244C">
        <w:rPr>
          <w:rFonts w:eastAsiaTheme="minorEastAsia" w:hint="eastAsia"/>
          <w:kern w:val="0"/>
          <w:szCs w:val="21"/>
          <w:lang w:val="en-GB"/>
        </w:rPr>
        <w:t>国际义务部门间委员会监测，并感到关切的是，缔约国提供的有关负责监测《公约》执行情况和协调相关活动的部门间委员会的权力、能力和财政资源的信息有限。</w:t>
      </w:r>
    </w:p>
    <w:p w14:paraId="1B42AAEC" w14:textId="77777777" w:rsidR="002A244C" w:rsidRPr="002A244C" w:rsidRDefault="002A244C" w:rsidP="002A244C">
      <w:pPr>
        <w:widowControl w:val="0"/>
        <w:suppressAutoHyphens/>
        <w:snapToGrid w:val="0"/>
        <w:spacing w:after="140"/>
        <w:ind w:left="1264" w:right="1264"/>
        <w:rPr>
          <w:rFonts w:eastAsia="黑体"/>
          <w:kern w:val="0"/>
          <w:szCs w:val="21"/>
        </w:rPr>
      </w:pPr>
      <w:r w:rsidRPr="002A244C">
        <w:rPr>
          <w:rFonts w:eastAsiaTheme="minorEastAsia"/>
          <w:kern w:val="0"/>
          <w:szCs w:val="21"/>
        </w:rPr>
        <w:t>13.</w:t>
      </w:r>
      <w:r w:rsidRPr="002A244C">
        <w:rPr>
          <w:rFonts w:eastAsiaTheme="minorEastAsia"/>
          <w:kern w:val="0"/>
          <w:szCs w:val="21"/>
        </w:rPr>
        <w:tab/>
      </w:r>
      <w:r w:rsidRPr="002A244C">
        <w:rPr>
          <w:rFonts w:eastAsia="黑体" w:hint="eastAsia"/>
          <w:kern w:val="0"/>
          <w:szCs w:val="21"/>
        </w:rPr>
        <w:t>委员会建议缔约国：</w:t>
      </w:r>
    </w:p>
    <w:p w14:paraId="67A3EEB5" w14:textId="77777777" w:rsidR="002A244C" w:rsidRPr="002A244C" w:rsidRDefault="002A244C" w:rsidP="002A244C">
      <w:pPr>
        <w:widowControl w:val="0"/>
        <w:tabs>
          <w:tab w:val="left" w:pos="1701"/>
        </w:tabs>
        <w:suppressAutoHyphens/>
        <w:snapToGrid w:val="0"/>
        <w:spacing w:after="140"/>
        <w:ind w:left="1264" w:right="1264"/>
        <w:rPr>
          <w:rFonts w:eastAsia="黑体"/>
          <w:kern w:val="0"/>
          <w:szCs w:val="21"/>
        </w:rPr>
      </w:pPr>
      <w:r w:rsidRPr="002A244C">
        <w:rPr>
          <w:rFonts w:eastAsia="黑体"/>
          <w:kern w:val="0"/>
          <w:szCs w:val="21"/>
        </w:rPr>
        <w:tab/>
        <w:t>(a)</w:t>
      </w:r>
      <w:r w:rsidRPr="002A244C">
        <w:rPr>
          <w:rFonts w:eastAsia="黑体"/>
          <w:kern w:val="0"/>
          <w:szCs w:val="21"/>
        </w:rPr>
        <w:tab/>
      </w:r>
      <w:r w:rsidRPr="002A244C">
        <w:rPr>
          <w:rFonts w:eastAsia="黑体" w:hint="eastAsia"/>
          <w:kern w:val="0"/>
          <w:szCs w:val="21"/>
        </w:rPr>
        <w:t>建立一个负责提高妇女地位的中央国家机构，明确规定其任务和责任，并为其提供充足的人力、技术和财政资源，以协调和有效促进所有政府机构的性别平等和性别平等主流化政策；</w:t>
      </w:r>
    </w:p>
    <w:p w14:paraId="170980D4" w14:textId="77777777" w:rsidR="002A244C" w:rsidRPr="002A244C" w:rsidRDefault="002A244C" w:rsidP="002A244C">
      <w:pPr>
        <w:widowControl w:val="0"/>
        <w:tabs>
          <w:tab w:val="left" w:pos="1701"/>
        </w:tabs>
        <w:suppressAutoHyphens/>
        <w:snapToGrid w:val="0"/>
        <w:spacing w:after="140"/>
        <w:ind w:left="1264" w:right="1264"/>
        <w:rPr>
          <w:rFonts w:eastAsia="黑体"/>
          <w:kern w:val="0"/>
          <w:szCs w:val="21"/>
          <w:lang w:val="en-GB"/>
        </w:rPr>
      </w:pPr>
      <w:r w:rsidRPr="002A244C">
        <w:rPr>
          <w:rFonts w:eastAsia="黑体"/>
          <w:kern w:val="0"/>
          <w:szCs w:val="21"/>
        </w:rPr>
        <w:tab/>
        <w:t>(b)</w:t>
      </w:r>
      <w:r w:rsidRPr="002A244C">
        <w:rPr>
          <w:rFonts w:eastAsia="黑体"/>
          <w:kern w:val="0"/>
          <w:szCs w:val="21"/>
        </w:rPr>
        <w:tab/>
      </w:r>
      <w:r w:rsidRPr="002A244C">
        <w:rPr>
          <w:rFonts w:eastAsia="黑体" w:hint="eastAsia"/>
          <w:kern w:val="0"/>
          <w:szCs w:val="21"/>
          <w:lang w:val="en-GB"/>
        </w:rPr>
        <w:t>划拨充足的人力、技术和财政资源来执行《国家性别平等行动计划》；</w:t>
      </w:r>
    </w:p>
    <w:p w14:paraId="62A00E25" w14:textId="77777777" w:rsidR="002A244C" w:rsidRPr="002A244C" w:rsidRDefault="002A244C" w:rsidP="002A244C">
      <w:pPr>
        <w:widowControl w:val="0"/>
        <w:tabs>
          <w:tab w:val="left" w:pos="1701"/>
        </w:tabs>
        <w:suppressAutoHyphens/>
        <w:snapToGrid w:val="0"/>
        <w:spacing w:after="140"/>
        <w:ind w:left="1264" w:right="1264"/>
        <w:rPr>
          <w:rFonts w:eastAsia="黑体"/>
          <w:kern w:val="0"/>
          <w:szCs w:val="21"/>
        </w:rPr>
      </w:pPr>
      <w:r w:rsidRPr="002A244C">
        <w:rPr>
          <w:rFonts w:eastAsia="黑体"/>
          <w:kern w:val="0"/>
          <w:szCs w:val="21"/>
          <w:lang w:val="en-GB"/>
        </w:rPr>
        <w:tab/>
        <w:t>(c)</w:t>
      </w:r>
      <w:r w:rsidRPr="002A244C">
        <w:rPr>
          <w:rFonts w:eastAsia="黑体"/>
          <w:kern w:val="0"/>
          <w:szCs w:val="21"/>
          <w:lang w:val="en-GB"/>
        </w:rPr>
        <w:tab/>
      </w:r>
      <w:r w:rsidRPr="002A244C">
        <w:rPr>
          <w:rFonts w:eastAsia="黑体" w:hint="eastAsia"/>
          <w:kern w:val="0"/>
          <w:szCs w:val="21"/>
          <w:lang w:val="en-GB"/>
        </w:rPr>
        <w:t>在民间社会的积极而有意义的参与下，进行影响评估，以监测和评价该行动计划。</w:t>
      </w:r>
    </w:p>
    <w:p w14:paraId="314B8612" w14:textId="77777777" w:rsidR="002A244C" w:rsidRPr="002A244C" w:rsidRDefault="002A244C" w:rsidP="002A244C">
      <w:pPr>
        <w:keepNext/>
        <w:keepLines/>
        <w:tabs>
          <w:tab w:val="right" w:pos="851"/>
        </w:tabs>
        <w:suppressAutoHyphens/>
        <w:snapToGrid w:val="0"/>
        <w:spacing w:after="140"/>
        <w:ind w:left="1264" w:right="1264"/>
        <w:jc w:val="left"/>
        <w:rPr>
          <w:rFonts w:eastAsia="黑体"/>
          <w:kern w:val="0"/>
          <w:szCs w:val="21"/>
        </w:rPr>
      </w:pPr>
      <w:r w:rsidRPr="002A244C">
        <w:rPr>
          <w:rFonts w:eastAsia="黑体" w:hint="eastAsia"/>
          <w:kern w:val="0"/>
          <w:szCs w:val="21"/>
        </w:rPr>
        <w:t>国家人权机构</w:t>
      </w:r>
    </w:p>
    <w:p w14:paraId="39633835" w14:textId="77777777" w:rsidR="002A244C" w:rsidRPr="002A244C" w:rsidRDefault="002A244C" w:rsidP="002A244C">
      <w:pPr>
        <w:widowControl w:val="0"/>
        <w:suppressAutoHyphens/>
        <w:snapToGrid w:val="0"/>
        <w:spacing w:after="140"/>
        <w:ind w:left="1264" w:right="1264"/>
        <w:rPr>
          <w:kern w:val="0"/>
          <w:szCs w:val="21"/>
          <w:lang w:val="en-GB"/>
        </w:rPr>
      </w:pPr>
      <w:r w:rsidRPr="002A244C">
        <w:rPr>
          <w:rFonts w:eastAsiaTheme="minorEastAsia"/>
          <w:kern w:val="0"/>
          <w:szCs w:val="21"/>
        </w:rPr>
        <w:t>14.</w:t>
      </w:r>
      <w:r w:rsidRPr="002A244C">
        <w:rPr>
          <w:rFonts w:eastAsiaTheme="minorEastAsia"/>
          <w:kern w:val="0"/>
          <w:szCs w:val="21"/>
        </w:rPr>
        <w:tab/>
      </w:r>
      <w:r w:rsidRPr="002A244C">
        <w:rPr>
          <w:rFonts w:eastAsiaTheme="minorEastAsia" w:hint="eastAsia"/>
          <w:kern w:val="0"/>
          <w:szCs w:val="21"/>
        </w:rPr>
        <w:t>委员会欢迎缔约国于</w:t>
      </w:r>
      <w:r w:rsidRPr="002A244C">
        <w:rPr>
          <w:rFonts w:eastAsiaTheme="minorEastAsia"/>
          <w:kern w:val="0"/>
          <w:szCs w:val="21"/>
        </w:rPr>
        <w:t>2016</w:t>
      </w:r>
      <w:r w:rsidRPr="002A244C">
        <w:rPr>
          <w:rFonts w:eastAsiaTheme="minorEastAsia" w:hint="eastAsia"/>
          <w:kern w:val="0"/>
          <w:szCs w:val="21"/>
        </w:rPr>
        <w:t>年通过了《监察员法》并任命了第一位监察员。然而，委员会感到关切的是，监察员处理和调查妇女投诉的权力有限。</w:t>
      </w:r>
    </w:p>
    <w:p w14:paraId="2E7010A9" w14:textId="77777777" w:rsidR="002A244C" w:rsidRPr="002A244C" w:rsidRDefault="002A244C" w:rsidP="002A244C">
      <w:pPr>
        <w:widowControl w:val="0"/>
        <w:suppressAutoHyphens/>
        <w:snapToGrid w:val="0"/>
        <w:spacing w:after="140"/>
        <w:ind w:left="1264" w:right="1264"/>
        <w:rPr>
          <w:rFonts w:eastAsia="黑体"/>
          <w:kern w:val="0"/>
          <w:szCs w:val="21"/>
        </w:rPr>
      </w:pPr>
      <w:r w:rsidRPr="002A244C">
        <w:rPr>
          <w:rFonts w:eastAsiaTheme="minorEastAsia"/>
          <w:kern w:val="0"/>
          <w:szCs w:val="21"/>
        </w:rPr>
        <w:t>15.</w:t>
      </w:r>
      <w:r w:rsidRPr="002A244C">
        <w:rPr>
          <w:rFonts w:eastAsiaTheme="minorEastAsia"/>
          <w:kern w:val="0"/>
          <w:szCs w:val="21"/>
        </w:rPr>
        <w:tab/>
      </w:r>
      <w:r w:rsidRPr="002A244C">
        <w:rPr>
          <w:rFonts w:eastAsia="黑体" w:hint="eastAsia"/>
          <w:kern w:val="0"/>
          <w:szCs w:val="21"/>
        </w:rPr>
        <w:t>委员会建议缔约国：</w:t>
      </w:r>
    </w:p>
    <w:p w14:paraId="1C3C0135" w14:textId="77777777" w:rsidR="002A244C" w:rsidRPr="002A244C" w:rsidRDefault="002A244C" w:rsidP="002A244C">
      <w:pPr>
        <w:widowControl w:val="0"/>
        <w:suppressAutoHyphens/>
        <w:snapToGrid w:val="0"/>
        <w:spacing w:after="140"/>
        <w:ind w:left="1264" w:right="1264" w:firstLineChars="208" w:firstLine="437"/>
        <w:rPr>
          <w:rFonts w:eastAsia="黑体"/>
          <w:kern w:val="0"/>
          <w:szCs w:val="21"/>
        </w:rPr>
      </w:pPr>
      <w:r w:rsidRPr="002A244C">
        <w:rPr>
          <w:rFonts w:eastAsia="黑体"/>
          <w:kern w:val="0"/>
          <w:szCs w:val="21"/>
        </w:rPr>
        <w:t>(a)</w:t>
      </w:r>
      <w:r w:rsidRPr="002A244C">
        <w:rPr>
          <w:rFonts w:eastAsia="黑体"/>
          <w:kern w:val="0"/>
          <w:szCs w:val="21"/>
        </w:rPr>
        <w:tab/>
      </w:r>
      <w:r w:rsidRPr="002A244C">
        <w:rPr>
          <w:rFonts w:eastAsia="黑体" w:hint="eastAsia"/>
          <w:kern w:val="0"/>
          <w:szCs w:val="21"/>
        </w:rPr>
        <w:t>确保监察员负有促进和保护妇女权利和性别平等的具体任务，并有能力和权力以保密和对性别问题敏感的方式有效处理妇女和女童的投诉；</w:t>
      </w:r>
    </w:p>
    <w:p w14:paraId="4507119D" w14:textId="77777777" w:rsidR="002A244C" w:rsidRPr="002A244C" w:rsidRDefault="002A244C" w:rsidP="002A244C">
      <w:pPr>
        <w:widowControl w:val="0"/>
        <w:suppressAutoHyphens/>
        <w:snapToGrid w:val="0"/>
        <w:spacing w:after="140"/>
        <w:ind w:left="1264" w:right="1264" w:firstLineChars="208" w:firstLine="437"/>
        <w:rPr>
          <w:rFonts w:eastAsia="黑体"/>
          <w:kern w:val="0"/>
          <w:szCs w:val="21"/>
        </w:rPr>
      </w:pPr>
      <w:r w:rsidRPr="002A244C">
        <w:rPr>
          <w:rFonts w:eastAsia="黑体"/>
          <w:kern w:val="0"/>
          <w:szCs w:val="21"/>
        </w:rPr>
        <w:t>(b)</w:t>
      </w:r>
      <w:r w:rsidRPr="002A244C">
        <w:rPr>
          <w:rFonts w:eastAsia="黑体"/>
          <w:kern w:val="0"/>
          <w:szCs w:val="21"/>
        </w:rPr>
        <w:tab/>
      </w:r>
      <w:r w:rsidRPr="002A244C">
        <w:rPr>
          <w:rFonts w:eastAsia="黑体" w:hint="eastAsia"/>
          <w:kern w:val="0"/>
          <w:szCs w:val="21"/>
        </w:rPr>
        <w:t>根据《关于促进和保护人权的国家机构的地位的原则》</w:t>
      </w:r>
      <w:r w:rsidRPr="002A244C">
        <w:rPr>
          <w:rFonts w:eastAsia="黑体"/>
          <w:kern w:val="0"/>
          <w:szCs w:val="21"/>
        </w:rPr>
        <w:t>(</w:t>
      </w:r>
      <w:r w:rsidRPr="002A244C">
        <w:rPr>
          <w:rFonts w:eastAsia="黑体" w:hint="eastAsia"/>
          <w:kern w:val="0"/>
          <w:szCs w:val="21"/>
        </w:rPr>
        <w:t>《巴黎原则》</w:t>
      </w:r>
      <w:r w:rsidRPr="002A244C">
        <w:rPr>
          <w:rFonts w:eastAsia="黑体"/>
          <w:kern w:val="0"/>
          <w:szCs w:val="21"/>
        </w:rPr>
        <w:t>)</w:t>
      </w:r>
      <w:r w:rsidRPr="002A244C">
        <w:rPr>
          <w:rFonts w:eastAsia="黑体" w:hint="eastAsia"/>
          <w:kern w:val="0"/>
          <w:szCs w:val="21"/>
        </w:rPr>
        <w:t>，确保监察员的充分独立性，并为监察员办公室执行任务提供充足的人力、技术和财政资源；</w:t>
      </w:r>
    </w:p>
    <w:p w14:paraId="3B3B9930" w14:textId="77777777" w:rsidR="002A244C" w:rsidRPr="002A244C" w:rsidRDefault="002A244C" w:rsidP="002A244C">
      <w:pPr>
        <w:widowControl w:val="0"/>
        <w:suppressAutoHyphens/>
        <w:snapToGrid w:val="0"/>
        <w:spacing w:after="140"/>
        <w:ind w:left="1264" w:right="1264" w:firstLineChars="208" w:firstLine="437"/>
        <w:rPr>
          <w:rFonts w:eastAsia="黑体"/>
          <w:kern w:val="0"/>
          <w:szCs w:val="21"/>
        </w:rPr>
      </w:pPr>
      <w:r w:rsidRPr="002A244C">
        <w:rPr>
          <w:rFonts w:eastAsia="黑体"/>
          <w:kern w:val="0"/>
          <w:szCs w:val="21"/>
        </w:rPr>
        <w:t>(c)</w:t>
      </w:r>
      <w:r w:rsidRPr="002A244C">
        <w:rPr>
          <w:rFonts w:eastAsia="黑体"/>
          <w:kern w:val="0"/>
          <w:szCs w:val="21"/>
        </w:rPr>
        <w:tab/>
      </w:r>
      <w:r w:rsidRPr="002A244C">
        <w:rPr>
          <w:rFonts w:eastAsia="黑体" w:hint="eastAsia"/>
          <w:kern w:val="0"/>
          <w:szCs w:val="21"/>
        </w:rPr>
        <w:t>鼓励监察员办公室申请国家人权机构全球联盟的认证。</w:t>
      </w:r>
    </w:p>
    <w:p w14:paraId="7870A884" w14:textId="77777777" w:rsidR="002A244C" w:rsidRPr="002A244C" w:rsidRDefault="002A244C" w:rsidP="002A244C">
      <w:pPr>
        <w:keepNext/>
        <w:keepLines/>
        <w:tabs>
          <w:tab w:val="right" w:pos="851"/>
        </w:tabs>
        <w:suppressAutoHyphens/>
        <w:snapToGrid w:val="0"/>
        <w:spacing w:after="140"/>
        <w:ind w:left="1264" w:right="1264"/>
        <w:jc w:val="left"/>
        <w:rPr>
          <w:rFonts w:eastAsia="黑体"/>
          <w:kern w:val="0"/>
          <w:szCs w:val="21"/>
        </w:rPr>
      </w:pPr>
      <w:r w:rsidRPr="002A244C">
        <w:rPr>
          <w:rFonts w:eastAsia="黑体" w:hint="eastAsia"/>
          <w:kern w:val="0"/>
          <w:szCs w:val="21"/>
        </w:rPr>
        <w:t>暂行特别措施</w:t>
      </w:r>
    </w:p>
    <w:p w14:paraId="14FDC73E" w14:textId="77777777" w:rsidR="002A244C" w:rsidRPr="002A244C" w:rsidRDefault="002A244C" w:rsidP="002A244C">
      <w:pPr>
        <w:widowControl w:val="0"/>
        <w:suppressAutoHyphens/>
        <w:snapToGrid w:val="0"/>
        <w:spacing w:after="140"/>
        <w:ind w:left="1264" w:right="1264"/>
        <w:rPr>
          <w:kern w:val="0"/>
          <w:szCs w:val="21"/>
        </w:rPr>
      </w:pPr>
      <w:r w:rsidRPr="002A244C">
        <w:rPr>
          <w:rFonts w:eastAsiaTheme="minorEastAsia"/>
          <w:kern w:val="0"/>
          <w:szCs w:val="21"/>
        </w:rPr>
        <w:t>16.</w:t>
      </w:r>
      <w:r w:rsidRPr="002A244C">
        <w:rPr>
          <w:rFonts w:eastAsiaTheme="minorEastAsia"/>
          <w:kern w:val="0"/>
          <w:szCs w:val="21"/>
        </w:rPr>
        <w:tab/>
      </w:r>
      <w:r w:rsidRPr="002A244C">
        <w:rPr>
          <w:rFonts w:eastAsiaTheme="minorEastAsia" w:hint="eastAsia"/>
          <w:kern w:val="0"/>
          <w:szCs w:val="21"/>
        </w:rPr>
        <w:t>委员会注意到，《国家性别平等行动计划》确定了促进妇女参与政治、公共和职业生活所有领域，特别是决策职位的措施。然而，委员会关切的是，未能充分适用暂行特别措施，将其作为一项必要战略，以加快在妇女代表不足或处于不利地位的所有领域实现男女实质性平等，以及没有提高对暂行特别措施必要性的认识，相关部委和政府部门没有对暂行特别措施的使用情况和影响进行审查。</w:t>
      </w:r>
    </w:p>
    <w:p w14:paraId="66D14F97" w14:textId="31BCCAE4" w:rsidR="002A244C" w:rsidRPr="002A244C" w:rsidRDefault="002A244C" w:rsidP="002A244C">
      <w:pPr>
        <w:widowControl w:val="0"/>
        <w:suppressAutoHyphens/>
        <w:snapToGrid w:val="0"/>
        <w:spacing w:after="140"/>
        <w:ind w:left="1264" w:right="1264"/>
        <w:rPr>
          <w:rFonts w:eastAsia="黑体"/>
          <w:kern w:val="0"/>
          <w:szCs w:val="21"/>
        </w:rPr>
      </w:pPr>
      <w:r w:rsidRPr="002A244C">
        <w:rPr>
          <w:rFonts w:eastAsiaTheme="minorEastAsia"/>
          <w:kern w:val="0"/>
          <w:szCs w:val="21"/>
        </w:rPr>
        <w:t>17.</w:t>
      </w:r>
      <w:r w:rsidRPr="002A244C">
        <w:rPr>
          <w:rFonts w:eastAsiaTheme="minorEastAsia"/>
          <w:kern w:val="0"/>
          <w:szCs w:val="21"/>
        </w:rPr>
        <w:tab/>
      </w:r>
      <w:r w:rsidRPr="002A244C">
        <w:rPr>
          <w:rFonts w:eastAsia="黑体" w:hint="eastAsia"/>
          <w:kern w:val="0"/>
          <w:szCs w:val="21"/>
        </w:rPr>
        <w:t>根据《公约》第四条第</w:t>
      </w:r>
      <w:r w:rsidRPr="002A244C">
        <w:rPr>
          <w:rFonts w:eastAsia="黑体"/>
          <w:kern w:val="0"/>
          <w:szCs w:val="21"/>
        </w:rPr>
        <w:t>1</w:t>
      </w:r>
      <w:r w:rsidRPr="002A244C">
        <w:rPr>
          <w:rFonts w:eastAsia="黑体" w:hint="eastAsia"/>
          <w:kern w:val="0"/>
          <w:szCs w:val="21"/>
        </w:rPr>
        <w:t>款和委员会关于暂行特别措施的第</w:t>
      </w:r>
      <w:r w:rsidRPr="002A244C">
        <w:rPr>
          <w:rFonts w:eastAsia="黑体"/>
          <w:kern w:val="0"/>
          <w:szCs w:val="21"/>
          <w:lang w:val="en-GB"/>
        </w:rPr>
        <w:t>25(2004)</w:t>
      </w:r>
      <w:r w:rsidRPr="002A244C">
        <w:rPr>
          <w:rFonts w:eastAsia="黑体" w:hint="eastAsia"/>
          <w:kern w:val="0"/>
          <w:szCs w:val="21"/>
        </w:rPr>
        <w:t>号一般性建议，委员会忆及其之前的建议</w:t>
      </w:r>
      <w:r w:rsidRPr="002A244C">
        <w:rPr>
          <w:rFonts w:eastAsia="黑体"/>
          <w:kern w:val="0"/>
          <w:szCs w:val="21"/>
        </w:rPr>
        <w:t>(</w:t>
      </w:r>
      <w:r w:rsidR="006F5056">
        <w:fldChar w:fldCharType="begin"/>
      </w:r>
      <w:r w:rsidR="006F5056">
        <w:instrText xml:space="preserve"> HYPERLINK "https://undo</w:instrText>
      </w:r>
      <w:r w:rsidR="006F5056">
        <w:instrText xml:space="preserve">cs.org/ch/CEDAW/C/TKM/CO/3" </w:instrText>
      </w:r>
      <w:r w:rsidR="006F5056">
        <w:fldChar w:fldCharType="separate"/>
      </w:r>
      <w:r w:rsidRPr="00C63D4D">
        <w:rPr>
          <w:rStyle w:val="ad"/>
          <w:rFonts w:eastAsia="黑体"/>
          <w:kern w:val="0"/>
          <w:szCs w:val="21"/>
        </w:rPr>
        <w:t>CEDAW/C/TKM/CO/3-4</w:t>
      </w:r>
      <w:r w:rsidR="006F5056">
        <w:rPr>
          <w:rStyle w:val="ad"/>
          <w:rFonts w:eastAsia="黑体"/>
          <w:kern w:val="0"/>
          <w:szCs w:val="21"/>
        </w:rPr>
        <w:fldChar w:fldCharType="end"/>
      </w:r>
      <w:r w:rsidRPr="002A244C">
        <w:rPr>
          <w:rFonts w:eastAsia="黑体"/>
          <w:kern w:val="0"/>
          <w:szCs w:val="21"/>
        </w:rPr>
        <w:t xml:space="preserve">, </w:t>
      </w:r>
      <w:r w:rsidRPr="002A244C">
        <w:rPr>
          <w:rFonts w:eastAsia="黑体" w:hint="eastAsia"/>
          <w:kern w:val="0"/>
          <w:szCs w:val="21"/>
        </w:rPr>
        <w:t>第</w:t>
      </w:r>
      <w:r w:rsidRPr="002A244C">
        <w:rPr>
          <w:rFonts w:eastAsia="黑体"/>
          <w:kern w:val="0"/>
          <w:szCs w:val="21"/>
        </w:rPr>
        <w:t>19</w:t>
      </w:r>
      <w:r w:rsidRPr="002A244C">
        <w:rPr>
          <w:rFonts w:eastAsia="黑体" w:hint="eastAsia"/>
          <w:kern w:val="0"/>
          <w:szCs w:val="21"/>
        </w:rPr>
        <w:t>段</w:t>
      </w:r>
      <w:r w:rsidRPr="002A244C">
        <w:rPr>
          <w:rFonts w:eastAsia="黑体"/>
          <w:kern w:val="0"/>
          <w:szCs w:val="21"/>
        </w:rPr>
        <w:t>)</w:t>
      </w:r>
      <w:r w:rsidRPr="002A244C">
        <w:rPr>
          <w:rFonts w:eastAsia="黑体" w:hint="eastAsia"/>
          <w:kern w:val="0"/>
          <w:szCs w:val="21"/>
        </w:rPr>
        <w:t>，并建议缔约国：</w:t>
      </w:r>
    </w:p>
    <w:p w14:paraId="06E74B4C" w14:textId="77777777" w:rsidR="002A244C" w:rsidRPr="002A244C" w:rsidRDefault="002A244C" w:rsidP="002A244C">
      <w:pPr>
        <w:widowControl w:val="0"/>
        <w:suppressAutoHyphens/>
        <w:snapToGrid w:val="0"/>
        <w:spacing w:after="140"/>
        <w:ind w:left="1264" w:right="1264" w:firstLineChars="208" w:firstLine="437"/>
        <w:rPr>
          <w:rFonts w:eastAsia="黑体"/>
          <w:kern w:val="0"/>
          <w:szCs w:val="21"/>
        </w:rPr>
      </w:pPr>
      <w:r w:rsidRPr="002A244C">
        <w:rPr>
          <w:rFonts w:eastAsia="黑体"/>
          <w:kern w:val="0"/>
          <w:szCs w:val="21"/>
        </w:rPr>
        <w:t>(a)</w:t>
      </w:r>
      <w:r w:rsidRPr="002A244C">
        <w:rPr>
          <w:rFonts w:eastAsia="黑体"/>
          <w:kern w:val="0"/>
          <w:szCs w:val="21"/>
        </w:rPr>
        <w:tab/>
      </w:r>
      <w:r w:rsidRPr="002A244C">
        <w:rPr>
          <w:rFonts w:eastAsia="黑体" w:hint="eastAsia"/>
          <w:kern w:val="0"/>
          <w:szCs w:val="21"/>
        </w:rPr>
        <w:t>通过和实施暂行特别措施，如为民选机构和任命机构中妇女代表性设定最低配额、外联和支助方案、定向招聘、雇用和升迁，将其作为一项必要战略的一部分，加速实现《公约》所涵盖的所有领域，特别是政治和公共生活、教育和就业领域的男女实质性平等；</w:t>
      </w:r>
    </w:p>
    <w:p w14:paraId="72404440" w14:textId="77777777" w:rsidR="002A244C" w:rsidRPr="002A244C" w:rsidRDefault="002A244C" w:rsidP="002A244C">
      <w:pPr>
        <w:widowControl w:val="0"/>
        <w:suppressAutoHyphens/>
        <w:snapToGrid w:val="0"/>
        <w:spacing w:after="140"/>
        <w:ind w:left="1264" w:right="1264" w:firstLineChars="208" w:firstLine="437"/>
        <w:rPr>
          <w:rFonts w:eastAsia="黑体"/>
          <w:kern w:val="0"/>
          <w:szCs w:val="21"/>
        </w:rPr>
      </w:pPr>
      <w:r w:rsidRPr="002A244C">
        <w:rPr>
          <w:rFonts w:eastAsia="黑体"/>
          <w:kern w:val="0"/>
          <w:szCs w:val="21"/>
        </w:rPr>
        <w:t>(b)</w:t>
      </w:r>
      <w:r w:rsidRPr="002A244C">
        <w:rPr>
          <w:rFonts w:eastAsia="黑体"/>
          <w:kern w:val="0"/>
          <w:szCs w:val="21"/>
        </w:rPr>
        <w:tab/>
      </w:r>
      <w:r w:rsidRPr="002A244C">
        <w:rPr>
          <w:rFonts w:eastAsia="黑体" w:hint="eastAsia"/>
          <w:kern w:val="0"/>
          <w:szCs w:val="21"/>
        </w:rPr>
        <w:t>提高所有相关官员对暂行特别措施的重要性和非歧视性的认识；</w:t>
      </w:r>
    </w:p>
    <w:p w14:paraId="26873A72" w14:textId="77777777" w:rsidR="002A244C" w:rsidRPr="002A244C" w:rsidRDefault="002A244C" w:rsidP="002A244C">
      <w:pPr>
        <w:widowControl w:val="0"/>
        <w:suppressAutoHyphens/>
        <w:snapToGrid w:val="0"/>
        <w:spacing w:after="140"/>
        <w:ind w:left="1264" w:right="1264" w:firstLineChars="208" w:firstLine="437"/>
        <w:rPr>
          <w:rFonts w:eastAsia="黑体"/>
          <w:kern w:val="0"/>
          <w:szCs w:val="21"/>
        </w:rPr>
      </w:pPr>
      <w:r w:rsidRPr="002A244C">
        <w:rPr>
          <w:rFonts w:eastAsia="黑体"/>
          <w:kern w:val="0"/>
          <w:szCs w:val="21"/>
        </w:rPr>
        <w:t>(c)</w:t>
      </w:r>
      <w:r w:rsidRPr="002A244C">
        <w:rPr>
          <w:rFonts w:eastAsia="黑体"/>
          <w:kern w:val="0"/>
          <w:szCs w:val="21"/>
        </w:rPr>
        <w:tab/>
      </w:r>
      <w:r w:rsidRPr="002A244C">
        <w:rPr>
          <w:rFonts w:eastAsia="黑体" w:hint="eastAsia"/>
          <w:kern w:val="0"/>
          <w:szCs w:val="21"/>
        </w:rPr>
        <w:t>建立一个有效监测此类措施的执行情况和有效性的机制，并对违规行为采取适当的制裁措施。</w:t>
      </w:r>
    </w:p>
    <w:p w14:paraId="2CD9F02C" w14:textId="77777777" w:rsidR="002A244C" w:rsidRPr="002A244C" w:rsidRDefault="002A244C" w:rsidP="002A244C">
      <w:pPr>
        <w:keepNext/>
        <w:keepLines/>
        <w:tabs>
          <w:tab w:val="right" w:pos="851"/>
        </w:tabs>
        <w:suppressAutoHyphens/>
        <w:snapToGrid w:val="0"/>
        <w:spacing w:after="140"/>
        <w:ind w:left="1264" w:right="1264"/>
        <w:jc w:val="left"/>
        <w:rPr>
          <w:rFonts w:eastAsia="黑体"/>
          <w:kern w:val="0"/>
          <w:szCs w:val="21"/>
        </w:rPr>
      </w:pPr>
      <w:r w:rsidRPr="002A244C">
        <w:rPr>
          <w:rFonts w:eastAsia="黑体" w:hint="eastAsia"/>
          <w:kern w:val="0"/>
          <w:szCs w:val="21"/>
        </w:rPr>
        <w:t>陈规定型观念和有害习俗</w:t>
      </w:r>
    </w:p>
    <w:p w14:paraId="3FDF89C6" w14:textId="77777777" w:rsidR="002A244C" w:rsidRPr="002A244C" w:rsidRDefault="002A244C" w:rsidP="002A244C">
      <w:pPr>
        <w:widowControl w:val="0"/>
        <w:suppressAutoHyphens/>
        <w:snapToGrid w:val="0"/>
        <w:spacing w:after="140"/>
        <w:ind w:left="1264" w:right="1264"/>
        <w:rPr>
          <w:kern w:val="0"/>
          <w:szCs w:val="21"/>
        </w:rPr>
      </w:pPr>
      <w:r w:rsidRPr="002A244C">
        <w:rPr>
          <w:rFonts w:eastAsiaTheme="minorEastAsia"/>
          <w:kern w:val="0"/>
          <w:szCs w:val="21"/>
        </w:rPr>
        <w:t>18.</w:t>
      </w:r>
      <w:r w:rsidRPr="002A244C">
        <w:rPr>
          <w:rFonts w:eastAsiaTheme="minorEastAsia"/>
          <w:kern w:val="0"/>
          <w:szCs w:val="21"/>
        </w:rPr>
        <w:tab/>
      </w:r>
      <w:r w:rsidRPr="002A244C">
        <w:rPr>
          <w:rFonts w:eastAsiaTheme="minorEastAsia" w:hint="eastAsia"/>
          <w:kern w:val="0"/>
          <w:szCs w:val="21"/>
        </w:rPr>
        <w:t>委员会注意到，消除歧视性的性别陈规定型观念是《国家性别平等行动计划》的一个关键组成部分，缔约国在这方面开展了提高认识方案，并为法官和律师提供了培训。然而，委员会感到关切的是，没有采取措施监测和评估此类活动的影响，以及对男女在社会和家庭中的角色和责任的歧视性陈规定型观念根深蒂固。</w:t>
      </w:r>
    </w:p>
    <w:p w14:paraId="7DB536D6" w14:textId="77777777" w:rsidR="002A244C" w:rsidRPr="002A244C" w:rsidRDefault="002A244C" w:rsidP="002A244C">
      <w:pPr>
        <w:widowControl w:val="0"/>
        <w:suppressAutoHyphens/>
        <w:snapToGrid w:val="0"/>
        <w:spacing w:after="140"/>
        <w:ind w:left="1264" w:right="1264"/>
        <w:rPr>
          <w:rFonts w:eastAsia="黑体"/>
          <w:kern w:val="0"/>
          <w:szCs w:val="21"/>
        </w:rPr>
      </w:pPr>
      <w:r w:rsidRPr="002A244C">
        <w:rPr>
          <w:rFonts w:eastAsiaTheme="minorEastAsia"/>
          <w:kern w:val="0"/>
          <w:szCs w:val="21"/>
        </w:rPr>
        <w:t>19.</w:t>
      </w:r>
      <w:r w:rsidRPr="002A244C">
        <w:rPr>
          <w:rFonts w:eastAsiaTheme="minorEastAsia"/>
          <w:kern w:val="0"/>
          <w:szCs w:val="21"/>
        </w:rPr>
        <w:tab/>
      </w:r>
      <w:r w:rsidRPr="002A244C">
        <w:rPr>
          <w:rFonts w:eastAsia="黑体" w:hint="eastAsia"/>
          <w:kern w:val="0"/>
          <w:szCs w:val="21"/>
        </w:rPr>
        <w:t>委员会建议缔约国：</w:t>
      </w:r>
    </w:p>
    <w:p w14:paraId="2C059BA4" w14:textId="77777777" w:rsidR="002A244C" w:rsidRPr="002A244C" w:rsidRDefault="002A244C" w:rsidP="002A244C">
      <w:pPr>
        <w:widowControl w:val="0"/>
        <w:suppressAutoHyphens/>
        <w:snapToGrid w:val="0"/>
        <w:spacing w:after="140"/>
        <w:ind w:left="1264" w:right="1264" w:firstLineChars="208" w:firstLine="437"/>
        <w:rPr>
          <w:rFonts w:eastAsia="黑体"/>
          <w:kern w:val="0"/>
          <w:szCs w:val="21"/>
        </w:rPr>
      </w:pPr>
      <w:r w:rsidRPr="002A244C">
        <w:rPr>
          <w:rFonts w:eastAsia="黑体"/>
          <w:kern w:val="0"/>
          <w:szCs w:val="21"/>
        </w:rPr>
        <w:t>(a)</w:t>
      </w:r>
      <w:r w:rsidRPr="002A244C">
        <w:rPr>
          <w:rFonts w:eastAsia="黑体"/>
          <w:kern w:val="0"/>
          <w:szCs w:val="21"/>
        </w:rPr>
        <w:tab/>
      </w:r>
      <w:r w:rsidRPr="002A244C">
        <w:rPr>
          <w:rFonts w:eastAsia="黑体" w:hint="eastAsia"/>
          <w:kern w:val="0"/>
          <w:szCs w:val="21"/>
        </w:rPr>
        <w:t>扩大公共教育方案，增进对男女实质性平等以及歧视性性别陈规定型观念对妇女享有权利产生的不利影响的理解，特别是对农村妇女而言。此类方案还应面向男子和男童，以及政治领导人和社区领袖、媒体、雇主、工会、卫生专业人员和所有部门的公职人员；</w:t>
      </w:r>
    </w:p>
    <w:p w14:paraId="6E30ABA1" w14:textId="77777777" w:rsidR="002A244C" w:rsidRPr="002A244C" w:rsidRDefault="002A244C" w:rsidP="002A244C">
      <w:pPr>
        <w:widowControl w:val="0"/>
        <w:suppressAutoHyphens/>
        <w:snapToGrid w:val="0"/>
        <w:spacing w:after="140"/>
        <w:ind w:left="1264" w:right="1264" w:firstLineChars="208" w:firstLine="437"/>
        <w:rPr>
          <w:rFonts w:eastAsia="黑体"/>
          <w:kern w:val="0"/>
          <w:szCs w:val="21"/>
        </w:rPr>
      </w:pPr>
      <w:r w:rsidRPr="002A244C">
        <w:rPr>
          <w:rFonts w:eastAsia="黑体"/>
          <w:kern w:val="0"/>
          <w:szCs w:val="21"/>
        </w:rPr>
        <w:t>(b)</w:t>
      </w:r>
      <w:r w:rsidRPr="002A244C">
        <w:rPr>
          <w:rFonts w:eastAsia="黑体"/>
          <w:kern w:val="0"/>
          <w:szCs w:val="21"/>
        </w:rPr>
        <w:tab/>
      </w:r>
      <w:r w:rsidRPr="002A244C">
        <w:rPr>
          <w:rFonts w:eastAsia="黑体" w:hint="eastAsia"/>
          <w:kern w:val="0"/>
          <w:szCs w:val="21"/>
        </w:rPr>
        <w:t>订正教科书，消除歧视性的性别陈规定型观念，在学校课程中纳入有关性别教育的必修模块，并向教师提供性别培训；</w:t>
      </w:r>
    </w:p>
    <w:p w14:paraId="5C354383" w14:textId="77777777" w:rsidR="002A244C" w:rsidRPr="002A244C" w:rsidRDefault="002A244C" w:rsidP="002A244C">
      <w:pPr>
        <w:widowControl w:val="0"/>
        <w:suppressAutoHyphens/>
        <w:snapToGrid w:val="0"/>
        <w:spacing w:after="140"/>
        <w:ind w:left="1264" w:right="1264" w:firstLineChars="208" w:firstLine="437"/>
        <w:rPr>
          <w:rFonts w:eastAsia="黑体"/>
          <w:kern w:val="0"/>
          <w:szCs w:val="21"/>
        </w:rPr>
      </w:pPr>
      <w:r w:rsidRPr="002A244C">
        <w:rPr>
          <w:rFonts w:eastAsia="黑体"/>
          <w:kern w:val="0"/>
          <w:szCs w:val="21"/>
        </w:rPr>
        <w:t>(c)</w:t>
      </w:r>
      <w:r w:rsidRPr="002A244C">
        <w:rPr>
          <w:rFonts w:eastAsia="黑体"/>
          <w:kern w:val="0"/>
          <w:szCs w:val="21"/>
        </w:rPr>
        <w:tab/>
      </w:r>
      <w:r w:rsidRPr="002A244C">
        <w:rPr>
          <w:rFonts w:eastAsia="黑体" w:hint="eastAsia"/>
          <w:kern w:val="0"/>
          <w:szCs w:val="21"/>
        </w:rPr>
        <w:t>建立监测机制，定期评估所采取措施的影响，并设计补救行动。</w:t>
      </w:r>
    </w:p>
    <w:p w14:paraId="026BD488" w14:textId="77777777" w:rsidR="002A244C" w:rsidRPr="002A244C" w:rsidRDefault="002A244C" w:rsidP="002A244C">
      <w:pPr>
        <w:widowControl w:val="0"/>
        <w:suppressAutoHyphens/>
        <w:snapToGrid w:val="0"/>
        <w:spacing w:after="140"/>
        <w:ind w:left="1264" w:right="1264"/>
        <w:rPr>
          <w:kern w:val="0"/>
          <w:szCs w:val="21"/>
        </w:rPr>
      </w:pPr>
      <w:r w:rsidRPr="002A244C">
        <w:rPr>
          <w:rFonts w:eastAsiaTheme="minorEastAsia"/>
          <w:kern w:val="0"/>
          <w:szCs w:val="21"/>
        </w:rPr>
        <w:t>20.</w:t>
      </w:r>
      <w:r w:rsidRPr="002A244C">
        <w:rPr>
          <w:rFonts w:eastAsiaTheme="minorEastAsia"/>
          <w:kern w:val="0"/>
          <w:szCs w:val="21"/>
        </w:rPr>
        <w:tab/>
      </w:r>
      <w:r w:rsidRPr="002A244C">
        <w:rPr>
          <w:rFonts w:eastAsiaTheme="minorEastAsia" w:hint="eastAsia"/>
          <w:kern w:val="0"/>
          <w:szCs w:val="21"/>
        </w:rPr>
        <w:t>委员会注意到缔约国的一贯立场，即没有法律或政策对妇女进行着装规范或限制她们的旅行权利。然而，委员会对</w:t>
      </w:r>
      <w:proofErr w:type="gramStart"/>
      <w:r w:rsidRPr="002A244C">
        <w:rPr>
          <w:rFonts w:eastAsiaTheme="minorEastAsia" w:hint="eastAsia"/>
          <w:kern w:val="0"/>
          <w:szCs w:val="21"/>
        </w:rPr>
        <w:t>一些据</w:t>
      </w:r>
      <w:proofErr w:type="gramEnd"/>
      <w:r w:rsidRPr="002A244C">
        <w:rPr>
          <w:rFonts w:eastAsiaTheme="minorEastAsia" w:hint="eastAsia"/>
          <w:kern w:val="0"/>
          <w:szCs w:val="21"/>
        </w:rPr>
        <w:t>报道普遍存在的基于歧视性社会态度的有害做法表示关切，特别是：</w:t>
      </w:r>
    </w:p>
    <w:p w14:paraId="7DC51402" w14:textId="77777777" w:rsidR="002A244C" w:rsidRPr="002A244C" w:rsidRDefault="002A244C" w:rsidP="002A244C">
      <w:pPr>
        <w:widowControl w:val="0"/>
        <w:suppressAutoHyphens/>
        <w:snapToGrid w:val="0"/>
        <w:spacing w:after="140"/>
        <w:ind w:left="1264" w:right="1264" w:firstLineChars="208" w:firstLine="437"/>
        <w:rPr>
          <w:rFonts w:eastAsiaTheme="minorEastAsia"/>
          <w:kern w:val="0"/>
          <w:szCs w:val="21"/>
        </w:rPr>
      </w:pPr>
      <w:r w:rsidRPr="002A244C">
        <w:rPr>
          <w:rFonts w:eastAsiaTheme="minorEastAsia"/>
          <w:kern w:val="0"/>
          <w:szCs w:val="21"/>
        </w:rPr>
        <w:t>(a)</w:t>
      </w:r>
      <w:r w:rsidRPr="002A244C">
        <w:rPr>
          <w:rFonts w:eastAsiaTheme="minorEastAsia"/>
          <w:kern w:val="0"/>
          <w:szCs w:val="21"/>
        </w:rPr>
        <w:tab/>
      </w:r>
      <w:r w:rsidRPr="002A244C">
        <w:rPr>
          <w:rFonts w:eastAsiaTheme="minorEastAsia" w:hint="eastAsia"/>
          <w:kern w:val="0"/>
          <w:szCs w:val="21"/>
        </w:rPr>
        <w:t>尽管禁止</w:t>
      </w:r>
      <w:r w:rsidRPr="002A244C">
        <w:rPr>
          <w:rFonts w:eastAsiaTheme="minorEastAsia"/>
          <w:kern w:val="0"/>
          <w:szCs w:val="21"/>
        </w:rPr>
        <w:t>18</w:t>
      </w:r>
      <w:r w:rsidRPr="002A244C">
        <w:rPr>
          <w:rFonts w:eastAsiaTheme="minorEastAsia" w:hint="eastAsia"/>
          <w:kern w:val="0"/>
          <w:szCs w:val="21"/>
        </w:rPr>
        <w:t>岁以下结婚，但童婚和</w:t>
      </w:r>
      <w:r w:rsidRPr="002A244C">
        <w:rPr>
          <w:rFonts w:eastAsiaTheme="minorEastAsia"/>
          <w:kern w:val="0"/>
          <w:szCs w:val="21"/>
        </w:rPr>
        <w:t>/</w:t>
      </w:r>
      <w:r w:rsidRPr="002A244C">
        <w:rPr>
          <w:rFonts w:eastAsiaTheme="minorEastAsia" w:hint="eastAsia"/>
          <w:kern w:val="0"/>
          <w:szCs w:val="21"/>
        </w:rPr>
        <w:t>或强迫婚姻仍然普遍，嫁妆习俗依然存在；</w:t>
      </w:r>
    </w:p>
    <w:p w14:paraId="0C9D902F" w14:textId="77777777" w:rsidR="002A244C" w:rsidRPr="002A244C" w:rsidRDefault="002A244C" w:rsidP="002A244C">
      <w:pPr>
        <w:widowControl w:val="0"/>
        <w:suppressAutoHyphens/>
        <w:snapToGrid w:val="0"/>
        <w:spacing w:after="140"/>
        <w:ind w:left="1264" w:right="1264" w:firstLineChars="208" w:firstLine="437"/>
        <w:rPr>
          <w:rFonts w:eastAsiaTheme="minorEastAsia"/>
          <w:kern w:val="0"/>
          <w:szCs w:val="21"/>
          <w:lang w:val="en-GB"/>
        </w:rPr>
      </w:pPr>
      <w:r w:rsidRPr="002A244C">
        <w:rPr>
          <w:rFonts w:eastAsiaTheme="minorEastAsia"/>
          <w:kern w:val="0"/>
          <w:szCs w:val="21"/>
        </w:rPr>
        <w:t>(b)</w:t>
      </w:r>
      <w:r w:rsidRPr="002A244C">
        <w:rPr>
          <w:rFonts w:eastAsiaTheme="minorEastAsia"/>
          <w:kern w:val="0"/>
          <w:szCs w:val="21"/>
        </w:rPr>
        <w:tab/>
      </w:r>
      <w:r w:rsidRPr="002A244C">
        <w:rPr>
          <w:rFonts w:eastAsiaTheme="minorEastAsia" w:hint="eastAsia"/>
          <w:kern w:val="0"/>
          <w:szCs w:val="21"/>
        </w:rPr>
        <w:t>对某些职业，特别是在公共和教育部门工作的妇女的着装、头发、指甲和行为予以限制；</w:t>
      </w:r>
    </w:p>
    <w:p w14:paraId="13B1246F" w14:textId="77777777" w:rsidR="002A244C" w:rsidRPr="002A244C" w:rsidRDefault="002A244C" w:rsidP="002A244C">
      <w:pPr>
        <w:widowControl w:val="0"/>
        <w:suppressAutoHyphens/>
        <w:snapToGrid w:val="0"/>
        <w:spacing w:after="140"/>
        <w:ind w:left="1264" w:right="1264" w:firstLineChars="208" w:firstLine="437"/>
        <w:rPr>
          <w:rFonts w:eastAsiaTheme="minorEastAsia"/>
          <w:kern w:val="0"/>
          <w:szCs w:val="21"/>
        </w:rPr>
      </w:pPr>
      <w:r w:rsidRPr="002A244C">
        <w:rPr>
          <w:rFonts w:eastAsiaTheme="minorEastAsia"/>
          <w:kern w:val="0"/>
          <w:szCs w:val="21"/>
        </w:rPr>
        <w:t>(c)</w:t>
      </w:r>
      <w:r w:rsidRPr="002A244C">
        <w:rPr>
          <w:rFonts w:eastAsiaTheme="minorEastAsia"/>
          <w:kern w:val="0"/>
          <w:szCs w:val="21"/>
        </w:rPr>
        <w:tab/>
      </w:r>
      <w:r w:rsidRPr="002A244C">
        <w:rPr>
          <w:rFonts w:eastAsiaTheme="minorEastAsia" w:hint="eastAsia"/>
          <w:kern w:val="0"/>
          <w:szCs w:val="21"/>
        </w:rPr>
        <w:t>妇女和女童接受警察和特种部队人员进行强迫妇科检查以确定其贞操，这种做法延续了男子凌驾于妇女之上的权利或权力的陈规定型观念，并公开羞辱未通过所谓的</w:t>
      </w:r>
      <w:r w:rsidRPr="002A244C">
        <w:rPr>
          <w:rFonts w:ascii="宋体" w:eastAsiaTheme="minorEastAsia" w:hAnsi="宋体" w:hint="eastAsia"/>
          <w:kern w:val="0"/>
          <w:szCs w:val="21"/>
        </w:rPr>
        <w:t>“</w:t>
      </w:r>
      <w:r w:rsidRPr="002A244C">
        <w:rPr>
          <w:rFonts w:eastAsiaTheme="minorEastAsia" w:hint="eastAsia"/>
          <w:kern w:val="0"/>
          <w:szCs w:val="21"/>
        </w:rPr>
        <w:t>贞操检查</w:t>
      </w:r>
      <w:r w:rsidRPr="002A244C">
        <w:rPr>
          <w:rFonts w:ascii="宋体" w:eastAsiaTheme="minorEastAsia" w:hAnsi="宋体" w:hint="eastAsia"/>
          <w:kern w:val="0"/>
          <w:szCs w:val="21"/>
        </w:rPr>
        <w:t>”</w:t>
      </w:r>
      <w:r w:rsidRPr="002A244C">
        <w:rPr>
          <w:rFonts w:eastAsiaTheme="minorEastAsia" w:hint="eastAsia"/>
          <w:kern w:val="0"/>
          <w:szCs w:val="21"/>
        </w:rPr>
        <w:t>的妇女和女童的家庭；</w:t>
      </w:r>
    </w:p>
    <w:p w14:paraId="0DCF6322" w14:textId="77777777" w:rsidR="002A244C" w:rsidRPr="002A244C" w:rsidRDefault="002A244C" w:rsidP="002A244C">
      <w:pPr>
        <w:widowControl w:val="0"/>
        <w:suppressAutoHyphens/>
        <w:snapToGrid w:val="0"/>
        <w:spacing w:after="140"/>
        <w:ind w:left="1264" w:right="1264" w:firstLineChars="208" w:firstLine="437"/>
        <w:rPr>
          <w:rFonts w:eastAsiaTheme="minorEastAsia"/>
          <w:kern w:val="0"/>
          <w:szCs w:val="21"/>
        </w:rPr>
      </w:pPr>
      <w:r w:rsidRPr="002A244C">
        <w:rPr>
          <w:rFonts w:eastAsiaTheme="minorEastAsia"/>
          <w:kern w:val="0"/>
          <w:szCs w:val="21"/>
        </w:rPr>
        <w:t>(d)</w:t>
      </w:r>
      <w:r w:rsidRPr="002A244C">
        <w:rPr>
          <w:rFonts w:eastAsiaTheme="minorEastAsia"/>
          <w:kern w:val="0"/>
          <w:szCs w:val="21"/>
        </w:rPr>
        <w:tab/>
      </w:r>
      <w:r w:rsidRPr="002A244C">
        <w:rPr>
          <w:rFonts w:eastAsiaTheme="minorEastAsia" w:hint="eastAsia"/>
          <w:kern w:val="0"/>
          <w:szCs w:val="21"/>
        </w:rPr>
        <w:t>对妇女进行旅行限制，禁止女学生乘出租车、出国学习或工作；</w:t>
      </w:r>
    </w:p>
    <w:p w14:paraId="681ADAA7" w14:textId="77777777" w:rsidR="002A244C" w:rsidRPr="002A244C" w:rsidRDefault="002A244C" w:rsidP="002A244C">
      <w:pPr>
        <w:widowControl w:val="0"/>
        <w:suppressAutoHyphens/>
        <w:snapToGrid w:val="0"/>
        <w:spacing w:after="140"/>
        <w:ind w:left="1264" w:right="1264" w:firstLineChars="208" w:firstLine="437"/>
        <w:rPr>
          <w:rFonts w:eastAsiaTheme="minorEastAsia"/>
          <w:kern w:val="0"/>
          <w:szCs w:val="21"/>
        </w:rPr>
      </w:pPr>
      <w:r w:rsidRPr="002A244C">
        <w:rPr>
          <w:rFonts w:eastAsiaTheme="minorEastAsia"/>
          <w:kern w:val="0"/>
          <w:szCs w:val="21"/>
        </w:rPr>
        <w:t>(e)</w:t>
      </w:r>
      <w:r w:rsidRPr="002A244C">
        <w:rPr>
          <w:rFonts w:eastAsiaTheme="minorEastAsia"/>
          <w:kern w:val="0"/>
          <w:szCs w:val="21"/>
        </w:rPr>
        <w:tab/>
      </w:r>
      <w:r w:rsidRPr="002A244C">
        <w:rPr>
          <w:rFonts w:eastAsiaTheme="minorEastAsia" w:hint="eastAsia"/>
          <w:kern w:val="0"/>
          <w:szCs w:val="21"/>
        </w:rPr>
        <w:t>警察骚扰女司机，妇女无法在驾照到期时续领驾照。</w:t>
      </w:r>
    </w:p>
    <w:p w14:paraId="6943278F" w14:textId="77777777" w:rsidR="002A244C" w:rsidRPr="002A244C" w:rsidRDefault="002A244C" w:rsidP="002A244C">
      <w:pPr>
        <w:widowControl w:val="0"/>
        <w:suppressAutoHyphens/>
        <w:snapToGrid w:val="0"/>
        <w:spacing w:after="140"/>
        <w:ind w:left="1264" w:right="1264"/>
        <w:rPr>
          <w:rFonts w:eastAsia="黑体"/>
          <w:kern w:val="0"/>
          <w:szCs w:val="21"/>
        </w:rPr>
      </w:pPr>
      <w:r w:rsidRPr="002A244C">
        <w:rPr>
          <w:rFonts w:eastAsiaTheme="minorEastAsia"/>
          <w:kern w:val="0"/>
          <w:szCs w:val="21"/>
        </w:rPr>
        <w:t>21.</w:t>
      </w:r>
      <w:r w:rsidRPr="002A244C">
        <w:rPr>
          <w:rFonts w:eastAsiaTheme="minorEastAsia"/>
          <w:kern w:val="0"/>
          <w:szCs w:val="21"/>
        </w:rPr>
        <w:tab/>
      </w:r>
      <w:r w:rsidRPr="002A244C">
        <w:rPr>
          <w:rFonts w:eastAsia="黑体" w:hint="eastAsia"/>
          <w:kern w:val="0"/>
          <w:szCs w:val="21"/>
        </w:rPr>
        <w:t>根据消除对妇女歧视委员会第</w:t>
      </w:r>
      <w:r w:rsidRPr="002A244C">
        <w:rPr>
          <w:rFonts w:eastAsia="黑体"/>
          <w:kern w:val="0"/>
          <w:szCs w:val="21"/>
        </w:rPr>
        <w:t>31</w:t>
      </w:r>
      <w:r w:rsidRPr="002A244C">
        <w:rPr>
          <w:rFonts w:eastAsia="黑体" w:hint="eastAsia"/>
          <w:kern w:val="0"/>
          <w:szCs w:val="21"/>
        </w:rPr>
        <w:t>号以及儿童权利委员会有关有害做法的第</w:t>
      </w:r>
      <w:r w:rsidRPr="002A244C">
        <w:rPr>
          <w:rFonts w:eastAsia="黑体"/>
          <w:kern w:val="0"/>
          <w:szCs w:val="21"/>
        </w:rPr>
        <w:t>18</w:t>
      </w:r>
      <w:r w:rsidRPr="002A244C">
        <w:rPr>
          <w:rFonts w:eastAsia="黑体" w:hint="eastAsia"/>
          <w:kern w:val="0"/>
          <w:szCs w:val="21"/>
        </w:rPr>
        <w:t>号联合一般性建议</w:t>
      </w:r>
      <w:r w:rsidRPr="002A244C">
        <w:rPr>
          <w:rFonts w:eastAsia="黑体"/>
          <w:kern w:val="0"/>
          <w:szCs w:val="21"/>
        </w:rPr>
        <w:t>/</w:t>
      </w:r>
      <w:r w:rsidRPr="002A244C">
        <w:rPr>
          <w:rFonts w:eastAsia="黑体" w:hint="eastAsia"/>
          <w:kern w:val="0"/>
          <w:szCs w:val="21"/>
        </w:rPr>
        <w:t>意见</w:t>
      </w:r>
      <w:r w:rsidRPr="002A244C">
        <w:rPr>
          <w:rFonts w:eastAsia="黑体"/>
          <w:kern w:val="0"/>
          <w:szCs w:val="21"/>
        </w:rPr>
        <w:t xml:space="preserve"> ( 2014</w:t>
      </w:r>
      <w:r w:rsidRPr="002A244C">
        <w:rPr>
          <w:rFonts w:eastAsia="黑体" w:hint="eastAsia"/>
          <w:kern w:val="0"/>
          <w:szCs w:val="21"/>
        </w:rPr>
        <w:t>年</w:t>
      </w:r>
      <w:r w:rsidRPr="002A244C">
        <w:rPr>
          <w:rFonts w:eastAsia="黑体"/>
          <w:kern w:val="0"/>
          <w:szCs w:val="21"/>
        </w:rPr>
        <w:t>)</w:t>
      </w:r>
      <w:r w:rsidRPr="002A244C">
        <w:rPr>
          <w:rFonts w:eastAsia="黑体" w:hint="eastAsia"/>
          <w:kern w:val="0"/>
          <w:szCs w:val="21"/>
        </w:rPr>
        <w:t>，委员会建议缔约国：</w:t>
      </w:r>
    </w:p>
    <w:p w14:paraId="5051928F" w14:textId="77777777" w:rsidR="002A244C" w:rsidRPr="002A244C" w:rsidRDefault="002A244C" w:rsidP="002A244C">
      <w:pPr>
        <w:widowControl w:val="0"/>
        <w:suppressAutoHyphens/>
        <w:snapToGrid w:val="0"/>
        <w:spacing w:after="140"/>
        <w:ind w:left="1264" w:right="1264" w:firstLineChars="208" w:firstLine="437"/>
        <w:rPr>
          <w:rFonts w:eastAsia="黑体"/>
          <w:kern w:val="0"/>
          <w:szCs w:val="21"/>
          <w:lang w:val="en-GB"/>
        </w:rPr>
      </w:pPr>
      <w:r w:rsidRPr="002A244C">
        <w:rPr>
          <w:rFonts w:eastAsia="黑体"/>
          <w:kern w:val="0"/>
          <w:szCs w:val="21"/>
          <w:lang w:val="en-GB"/>
        </w:rPr>
        <w:t>(a)</w:t>
      </w:r>
      <w:r w:rsidRPr="002A244C">
        <w:rPr>
          <w:rFonts w:eastAsia="黑体"/>
          <w:kern w:val="0"/>
          <w:szCs w:val="21"/>
          <w:lang w:val="en-GB"/>
        </w:rPr>
        <w:tab/>
      </w:r>
      <w:r w:rsidRPr="002A244C">
        <w:rPr>
          <w:rFonts w:eastAsia="黑体" w:hint="eastAsia"/>
          <w:kern w:val="0"/>
          <w:szCs w:val="21"/>
          <w:lang w:val="en-GB"/>
        </w:rPr>
        <w:t>预防和消除童婚和</w:t>
      </w:r>
      <w:r w:rsidRPr="002A244C">
        <w:rPr>
          <w:rFonts w:eastAsia="黑体"/>
          <w:kern w:val="0"/>
          <w:szCs w:val="21"/>
          <w:lang w:val="en-GB"/>
        </w:rPr>
        <w:t>(</w:t>
      </w:r>
      <w:r w:rsidRPr="002A244C">
        <w:rPr>
          <w:rFonts w:eastAsia="黑体" w:hint="eastAsia"/>
          <w:kern w:val="0"/>
          <w:szCs w:val="21"/>
          <w:lang w:val="en-GB"/>
        </w:rPr>
        <w:t>或</w:t>
      </w:r>
      <w:r w:rsidRPr="002A244C">
        <w:rPr>
          <w:rFonts w:eastAsia="黑体"/>
          <w:kern w:val="0"/>
          <w:szCs w:val="21"/>
          <w:lang w:val="en-GB"/>
        </w:rPr>
        <w:t>)</w:t>
      </w:r>
      <w:r w:rsidRPr="002A244C">
        <w:rPr>
          <w:rFonts w:eastAsia="黑体" w:hint="eastAsia"/>
          <w:kern w:val="0"/>
          <w:szCs w:val="21"/>
          <w:lang w:val="en-GB"/>
        </w:rPr>
        <w:t>强迫婚姻以及相关有害习俗，包括嫁妆习俗，提高关于这些习俗对妇女和女孩权利的不利影响的认识，对所有举报的案件进行迅速有效的调查，起诉和惩罚责任人，并向受害者提供适当的补救和康复服务；</w:t>
      </w:r>
    </w:p>
    <w:p w14:paraId="64704A38" w14:textId="77777777" w:rsidR="002A244C" w:rsidRPr="002A244C" w:rsidRDefault="002A244C" w:rsidP="002A244C">
      <w:pPr>
        <w:widowControl w:val="0"/>
        <w:suppressAutoHyphens/>
        <w:snapToGrid w:val="0"/>
        <w:spacing w:after="140"/>
        <w:ind w:left="1264" w:right="1264" w:firstLineChars="208" w:firstLine="437"/>
        <w:rPr>
          <w:rFonts w:eastAsia="黑体"/>
          <w:kern w:val="0"/>
          <w:szCs w:val="21"/>
          <w:lang w:val="en-GB"/>
        </w:rPr>
      </w:pPr>
      <w:r w:rsidRPr="002A244C">
        <w:rPr>
          <w:rFonts w:eastAsia="黑体"/>
          <w:kern w:val="0"/>
          <w:szCs w:val="21"/>
          <w:lang w:val="en-GB"/>
        </w:rPr>
        <w:tab/>
        <w:t>(b)</w:t>
      </w:r>
      <w:r w:rsidRPr="002A244C">
        <w:rPr>
          <w:rFonts w:eastAsia="黑体"/>
          <w:kern w:val="0"/>
          <w:szCs w:val="21"/>
          <w:lang w:val="en-GB"/>
        </w:rPr>
        <w:tab/>
      </w:r>
      <w:r w:rsidRPr="002A244C">
        <w:rPr>
          <w:rFonts w:eastAsia="黑体" w:hint="eastAsia"/>
          <w:kern w:val="0"/>
          <w:szCs w:val="21"/>
          <w:lang w:val="en-GB"/>
        </w:rPr>
        <w:t>确保妇女自由选择服装和是否使用化妆品，包括采取有效措施保护她们免受雇主和警察的暴力、恐吓或胁迫；</w:t>
      </w:r>
    </w:p>
    <w:p w14:paraId="42DC311E" w14:textId="77777777" w:rsidR="002A244C" w:rsidRPr="002A244C" w:rsidRDefault="002A244C" w:rsidP="002A244C">
      <w:pPr>
        <w:widowControl w:val="0"/>
        <w:suppressAutoHyphens/>
        <w:snapToGrid w:val="0"/>
        <w:spacing w:after="140"/>
        <w:ind w:left="1264" w:right="1264" w:firstLineChars="208" w:firstLine="437"/>
        <w:rPr>
          <w:rFonts w:eastAsia="黑体"/>
          <w:kern w:val="0"/>
          <w:szCs w:val="21"/>
          <w:lang w:val="en-GB"/>
        </w:rPr>
      </w:pPr>
      <w:r w:rsidRPr="002A244C">
        <w:rPr>
          <w:rFonts w:eastAsia="黑体"/>
          <w:kern w:val="0"/>
          <w:szCs w:val="21"/>
          <w:lang w:val="en-GB"/>
        </w:rPr>
        <w:tab/>
        <w:t>(c)</w:t>
      </w:r>
      <w:r w:rsidRPr="002A244C">
        <w:rPr>
          <w:rFonts w:eastAsia="黑体"/>
          <w:kern w:val="0"/>
          <w:szCs w:val="21"/>
          <w:lang w:val="en-GB"/>
        </w:rPr>
        <w:tab/>
      </w:r>
      <w:r w:rsidRPr="002A244C">
        <w:rPr>
          <w:rFonts w:eastAsia="黑体" w:hint="eastAsia"/>
          <w:kern w:val="0"/>
          <w:szCs w:val="21"/>
          <w:lang w:val="en-GB"/>
        </w:rPr>
        <w:t>废除所谓的</w:t>
      </w:r>
      <w:r w:rsidRPr="002A244C">
        <w:rPr>
          <w:rFonts w:ascii="宋体" w:eastAsiaTheme="minorEastAsia" w:hAnsi="宋体" w:hint="eastAsia"/>
          <w:kern w:val="0"/>
          <w:szCs w:val="21"/>
          <w:lang w:val="en-GB"/>
        </w:rPr>
        <w:t>“</w:t>
      </w:r>
      <w:r w:rsidRPr="002A244C">
        <w:rPr>
          <w:rFonts w:eastAsia="黑体" w:hint="eastAsia"/>
          <w:kern w:val="0"/>
          <w:szCs w:val="21"/>
          <w:lang w:val="en-GB"/>
        </w:rPr>
        <w:t>处女检验</w:t>
      </w:r>
      <w:r w:rsidRPr="002A244C">
        <w:rPr>
          <w:rFonts w:ascii="宋体" w:eastAsiaTheme="minorEastAsia" w:hAnsi="宋体" w:hint="eastAsia"/>
          <w:kern w:val="0"/>
          <w:szCs w:val="21"/>
          <w:lang w:val="en-GB"/>
        </w:rPr>
        <w:t>”</w:t>
      </w:r>
      <w:r w:rsidRPr="002A244C">
        <w:rPr>
          <w:rFonts w:eastAsia="黑体" w:hint="eastAsia"/>
          <w:kern w:val="0"/>
          <w:szCs w:val="21"/>
          <w:lang w:val="en-GB"/>
        </w:rPr>
        <w:t>和对有关家庭的公开羞辱；</w:t>
      </w:r>
    </w:p>
    <w:p w14:paraId="14551F85" w14:textId="77777777" w:rsidR="002A244C" w:rsidRPr="002A244C" w:rsidRDefault="002A244C" w:rsidP="002A244C">
      <w:pPr>
        <w:widowControl w:val="0"/>
        <w:suppressAutoHyphens/>
        <w:snapToGrid w:val="0"/>
        <w:spacing w:after="140"/>
        <w:ind w:left="1264" w:right="1264" w:firstLineChars="208" w:firstLine="437"/>
        <w:rPr>
          <w:rFonts w:eastAsia="黑体"/>
          <w:kern w:val="0"/>
          <w:szCs w:val="21"/>
          <w:lang w:val="en-GB"/>
        </w:rPr>
      </w:pPr>
      <w:r w:rsidRPr="002A244C">
        <w:rPr>
          <w:rFonts w:eastAsia="黑体"/>
          <w:kern w:val="0"/>
          <w:szCs w:val="21"/>
          <w:lang w:val="en-GB"/>
        </w:rPr>
        <w:t>(d)</w:t>
      </w:r>
      <w:r w:rsidRPr="002A244C">
        <w:rPr>
          <w:rFonts w:eastAsia="黑体"/>
          <w:kern w:val="0"/>
          <w:szCs w:val="21"/>
          <w:lang w:val="en-GB"/>
        </w:rPr>
        <w:tab/>
      </w:r>
      <w:r w:rsidRPr="002A244C">
        <w:rPr>
          <w:rFonts w:eastAsia="黑体" w:hint="eastAsia"/>
          <w:kern w:val="0"/>
          <w:szCs w:val="21"/>
          <w:lang w:val="en-GB"/>
        </w:rPr>
        <w:t>确保妇女在缔约国境内外旅行的权利，并保护她们在旅行时免受骚扰和恐吓；</w:t>
      </w:r>
    </w:p>
    <w:p w14:paraId="20A70011" w14:textId="77777777" w:rsidR="002A244C" w:rsidRPr="002A244C" w:rsidRDefault="002A244C" w:rsidP="002A244C">
      <w:pPr>
        <w:widowControl w:val="0"/>
        <w:suppressAutoHyphens/>
        <w:snapToGrid w:val="0"/>
        <w:spacing w:after="140"/>
        <w:ind w:left="1264" w:right="1264" w:firstLineChars="208" w:firstLine="437"/>
        <w:rPr>
          <w:rFonts w:eastAsia="黑体"/>
          <w:kern w:val="0"/>
          <w:szCs w:val="21"/>
          <w:lang w:val="en-GB"/>
        </w:rPr>
      </w:pPr>
      <w:r w:rsidRPr="002A244C">
        <w:rPr>
          <w:rFonts w:eastAsia="黑体"/>
          <w:kern w:val="0"/>
          <w:szCs w:val="21"/>
          <w:lang w:val="en-GB"/>
        </w:rPr>
        <w:t>(e)</w:t>
      </w:r>
      <w:r w:rsidRPr="002A244C">
        <w:rPr>
          <w:rFonts w:eastAsia="黑体"/>
          <w:kern w:val="0"/>
          <w:szCs w:val="21"/>
          <w:lang w:val="en-GB"/>
        </w:rPr>
        <w:tab/>
      </w:r>
      <w:r w:rsidRPr="002A244C">
        <w:rPr>
          <w:rFonts w:eastAsia="黑体" w:hint="eastAsia"/>
          <w:kern w:val="0"/>
          <w:szCs w:val="21"/>
          <w:lang w:val="en-GB"/>
        </w:rPr>
        <w:t>确保妇女在与男子平等基础上的驾驶权利，包括惩罚骚扰女司机或拒绝让她们续领驾照的人。</w:t>
      </w:r>
    </w:p>
    <w:p w14:paraId="41BA6258" w14:textId="77777777" w:rsidR="002A244C" w:rsidRPr="002A244C" w:rsidRDefault="002A244C" w:rsidP="002A244C">
      <w:pPr>
        <w:keepNext/>
        <w:keepLines/>
        <w:tabs>
          <w:tab w:val="right" w:pos="851"/>
        </w:tabs>
        <w:suppressAutoHyphens/>
        <w:snapToGrid w:val="0"/>
        <w:spacing w:after="140"/>
        <w:ind w:left="1264" w:right="1264"/>
        <w:jc w:val="left"/>
        <w:rPr>
          <w:rFonts w:eastAsia="黑体"/>
          <w:kern w:val="0"/>
          <w:szCs w:val="21"/>
        </w:rPr>
      </w:pPr>
      <w:r w:rsidRPr="002A244C">
        <w:rPr>
          <w:rFonts w:eastAsia="黑体" w:hint="eastAsia"/>
          <w:kern w:val="0"/>
          <w:szCs w:val="21"/>
        </w:rPr>
        <w:t>基于性别的暴力侵害妇女行为</w:t>
      </w:r>
    </w:p>
    <w:p w14:paraId="265B9F77" w14:textId="77777777" w:rsidR="002A244C" w:rsidRPr="002A244C" w:rsidRDefault="002A244C" w:rsidP="002A244C">
      <w:pPr>
        <w:widowControl w:val="0"/>
        <w:suppressAutoHyphens/>
        <w:snapToGrid w:val="0"/>
        <w:spacing w:after="140"/>
        <w:ind w:left="1264" w:right="1264"/>
        <w:rPr>
          <w:kern w:val="0"/>
          <w:szCs w:val="21"/>
        </w:rPr>
      </w:pPr>
      <w:r w:rsidRPr="002A244C">
        <w:rPr>
          <w:rFonts w:eastAsiaTheme="minorEastAsia"/>
          <w:kern w:val="0"/>
          <w:szCs w:val="21"/>
        </w:rPr>
        <w:t>22.</w:t>
      </w:r>
      <w:r w:rsidRPr="002A244C">
        <w:rPr>
          <w:rFonts w:eastAsiaTheme="minorEastAsia"/>
          <w:kern w:val="0"/>
          <w:szCs w:val="21"/>
        </w:rPr>
        <w:tab/>
      </w:r>
      <w:r w:rsidRPr="002A244C">
        <w:rPr>
          <w:rFonts w:eastAsiaTheme="minorEastAsia" w:hint="eastAsia"/>
          <w:kern w:val="0"/>
          <w:szCs w:val="21"/>
        </w:rPr>
        <w:t>委员会注意到，《刑法》将某些形式的性别暴力定为刑事犯罪。然而，委员会关切地注意到以下方面：</w:t>
      </w:r>
    </w:p>
    <w:p w14:paraId="24015560" w14:textId="77777777" w:rsidR="002A244C" w:rsidRPr="002A244C" w:rsidRDefault="002A244C" w:rsidP="002A244C">
      <w:pPr>
        <w:widowControl w:val="0"/>
        <w:suppressAutoHyphens/>
        <w:snapToGrid w:val="0"/>
        <w:spacing w:after="140"/>
        <w:ind w:left="1264" w:right="1264" w:firstLineChars="208" w:firstLine="437"/>
        <w:rPr>
          <w:rFonts w:eastAsiaTheme="minorEastAsia"/>
          <w:kern w:val="0"/>
          <w:szCs w:val="21"/>
        </w:rPr>
      </w:pPr>
      <w:r w:rsidRPr="002A244C">
        <w:rPr>
          <w:rFonts w:eastAsiaTheme="minorEastAsia"/>
          <w:kern w:val="0"/>
          <w:szCs w:val="21"/>
        </w:rPr>
        <w:tab/>
        <w:t>(a)</w:t>
      </w:r>
      <w:r w:rsidRPr="002A244C">
        <w:rPr>
          <w:rFonts w:eastAsiaTheme="minorEastAsia"/>
          <w:kern w:val="0"/>
          <w:szCs w:val="21"/>
        </w:rPr>
        <w:tab/>
      </w:r>
      <w:r w:rsidRPr="002A244C">
        <w:rPr>
          <w:rFonts w:eastAsiaTheme="minorEastAsia" w:hint="eastAsia"/>
          <w:kern w:val="0"/>
          <w:szCs w:val="21"/>
        </w:rPr>
        <w:t>关于基于性别的暴力侵害妇女行为普遍程度的调查范围的信息有限，而这些信息对于制定立法和政策措施是必要的；</w:t>
      </w:r>
    </w:p>
    <w:p w14:paraId="6234FFBE" w14:textId="77777777" w:rsidR="002A244C" w:rsidRPr="002A244C" w:rsidRDefault="002A244C" w:rsidP="002A244C">
      <w:pPr>
        <w:widowControl w:val="0"/>
        <w:suppressAutoHyphens/>
        <w:snapToGrid w:val="0"/>
        <w:spacing w:after="140"/>
        <w:ind w:left="1264" w:right="1264" w:firstLineChars="208" w:firstLine="437"/>
        <w:rPr>
          <w:rFonts w:eastAsiaTheme="minorEastAsia"/>
          <w:kern w:val="0"/>
          <w:szCs w:val="21"/>
        </w:rPr>
      </w:pPr>
      <w:r w:rsidRPr="002A244C">
        <w:rPr>
          <w:rFonts w:eastAsiaTheme="minorEastAsia"/>
          <w:kern w:val="0"/>
          <w:szCs w:val="21"/>
        </w:rPr>
        <w:t>(b)</w:t>
      </w:r>
      <w:r w:rsidRPr="002A244C">
        <w:rPr>
          <w:rFonts w:eastAsiaTheme="minorEastAsia"/>
          <w:kern w:val="0"/>
          <w:szCs w:val="21"/>
        </w:rPr>
        <w:tab/>
      </w:r>
      <w:r w:rsidRPr="002A244C">
        <w:rPr>
          <w:rFonts w:eastAsiaTheme="minorEastAsia" w:hint="eastAsia"/>
          <w:kern w:val="0"/>
          <w:szCs w:val="21"/>
        </w:rPr>
        <w:t>在通过全面立法将一切形式的性别暴力，包括家庭暴力和性暴力定为刑事犯罪方面缺乏进展；</w:t>
      </w:r>
    </w:p>
    <w:p w14:paraId="2643FAE2" w14:textId="77777777" w:rsidR="002A244C" w:rsidRPr="002A244C" w:rsidRDefault="002A244C" w:rsidP="002A244C">
      <w:pPr>
        <w:widowControl w:val="0"/>
        <w:suppressAutoHyphens/>
        <w:snapToGrid w:val="0"/>
        <w:spacing w:after="140"/>
        <w:ind w:left="1264" w:right="1264" w:firstLineChars="208" w:firstLine="437"/>
        <w:rPr>
          <w:rFonts w:eastAsiaTheme="minorEastAsia"/>
          <w:kern w:val="0"/>
          <w:szCs w:val="21"/>
        </w:rPr>
      </w:pPr>
      <w:r w:rsidRPr="002A244C">
        <w:rPr>
          <w:rFonts w:eastAsiaTheme="minorEastAsia"/>
          <w:kern w:val="0"/>
          <w:szCs w:val="21"/>
        </w:rPr>
        <w:t>(c)</w:t>
      </w:r>
      <w:r w:rsidRPr="002A244C">
        <w:rPr>
          <w:rFonts w:eastAsiaTheme="minorEastAsia"/>
          <w:kern w:val="0"/>
          <w:szCs w:val="21"/>
        </w:rPr>
        <w:tab/>
      </w:r>
      <w:r w:rsidRPr="002A244C">
        <w:rPr>
          <w:rFonts w:eastAsiaTheme="minorEastAsia" w:hint="eastAsia"/>
          <w:kern w:val="0"/>
          <w:szCs w:val="21"/>
        </w:rPr>
        <w:t>缺乏打击一切形式基于性别的暴力的全面战略，</w:t>
      </w:r>
      <w:proofErr w:type="gramStart"/>
      <w:r w:rsidRPr="002A244C">
        <w:rPr>
          <w:rFonts w:eastAsiaTheme="minorEastAsia" w:hint="eastAsia"/>
          <w:kern w:val="0"/>
          <w:szCs w:val="21"/>
        </w:rPr>
        <w:t>且妇女</w:t>
      </w:r>
      <w:proofErr w:type="gramEnd"/>
      <w:r w:rsidRPr="002A244C">
        <w:rPr>
          <w:rFonts w:eastAsiaTheme="minorEastAsia" w:hint="eastAsia"/>
          <w:kern w:val="0"/>
          <w:szCs w:val="21"/>
        </w:rPr>
        <w:t>被排除在相关进程之外；</w:t>
      </w:r>
    </w:p>
    <w:p w14:paraId="18FC884B" w14:textId="77777777" w:rsidR="002A244C" w:rsidRPr="002A244C" w:rsidRDefault="002A244C" w:rsidP="002A244C">
      <w:pPr>
        <w:widowControl w:val="0"/>
        <w:suppressAutoHyphens/>
        <w:snapToGrid w:val="0"/>
        <w:spacing w:after="140"/>
        <w:ind w:left="1264" w:right="1264" w:firstLineChars="208" w:firstLine="437"/>
        <w:rPr>
          <w:rFonts w:eastAsiaTheme="minorEastAsia"/>
          <w:kern w:val="0"/>
          <w:szCs w:val="21"/>
        </w:rPr>
      </w:pPr>
      <w:r w:rsidRPr="002A244C">
        <w:rPr>
          <w:rFonts w:eastAsiaTheme="minorEastAsia"/>
          <w:kern w:val="0"/>
          <w:szCs w:val="21"/>
        </w:rPr>
        <w:t>(d)</w:t>
      </w:r>
      <w:r w:rsidRPr="002A244C">
        <w:rPr>
          <w:rFonts w:eastAsiaTheme="minorEastAsia"/>
          <w:kern w:val="0"/>
          <w:szCs w:val="21"/>
        </w:rPr>
        <w:tab/>
      </w:r>
      <w:r w:rsidRPr="002A244C">
        <w:rPr>
          <w:rFonts w:eastAsiaTheme="minorEastAsia" w:hint="eastAsia"/>
          <w:kern w:val="0"/>
          <w:szCs w:val="21"/>
        </w:rPr>
        <w:t>尤其是政策制定者、宗教和地方领导人，对针对妇女的性别暴力的犯罪性质和各种形式及其对妇女和社会的负面影响缺乏了解；</w:t>
      </w:r>
    </w:p>
    <w:p w14:paraId="2B057712" w14:textId="77777777" w:rsidR="002A244C" w:rsidRPr="002A244C" w:rsidRDefault="002A244C" w:rsidP="002A244C">
      <w:pPr>
        <w:widowControl w:val="0"/>
        <w:suppressAutoHyphens/>
        <w:snapToGrid w:val="0"/>
        <w:spacing w:after="140"/>
        <w:ind w:left="1264" w:right="1264" w:firstLineChars="208" w:firstLine="437"/>
        <w:rPr>
          <w:rFonts w:eastAsiaTheme="minorEastAsia"/>
          <w:kern w:val="0"/>
          <w:szCs w:val="21"/>
        </w:rPr>
      </w:pPr>
      <w:r w:rsidRPr="002A244C">
        <w:rPr>
          <w:rFonts w:eastAsiaTheme="minorEastAsia"/>
          <w:kern w:val="0"/>
          <w:szCs w:val="21"/>
        </w:rPr>
        <w:t>(e)</w:t>
      </w:r>
      <w:r w:rsidRPr="002A244C">
        <w:rPr>
          <w:rFonts w:eastAsiaTheme="minorEastAsia"/>
          <w:kern w:val="0"/>
          <w:szCs w:val="21"/>
        </w:rPr>
        <w:tab/>
      </w:r>
      <w:r w:rsidRPr="002A244C">
        <w:rPr>
          <w:rFonts w:eastAsiaTheme="minorEastAsia" w:hint="eastAsia"/>
          <w:kern w:val="0"/>
          <w:szCs w:val="21"/>
        </w:rPr>
        <w:t>对犯罪人系统性有罪不罚，这反映在起诉数量少，定罪数量少，对他们判刑轻，以及缔约国没有向受害者提供赔偿；</w:t>
      </w:r>
    </w:p>
    <w:p w14:paraId="0BB5AE81" w14:textId="77777777" w:rsidR="002A244C" w:rsidRPr="002A244C" w:rsidRDefault="002A244C" w:rsidP="002A244C">
      <w:pPr>
        <w:widowControl w:val="0"/>
        <w:suppressAutoHyphens/>
        <w:snapToGrid w:val="0"/>
        <w:spacing w:after="140"/>
        <w:ind w:left="1264" w:right="1264" w:firstLineChars="208" w:firstLine="437"/>
        <w:rPr>
          <w:rFonts w:eastAsiaTheme="minorEastAsia"/>
          <w:kern w:val="0"/>
          <w:szCs w:val="21"/>
          <w:lang w:val="en-GB"/>
        </w:rPr>
      </w:pPr>
      <w:r w:rsidRPr="002A244C">
        <w:rPr>
          <w:rFonts w:eastAsiaTheme="minorEastAsia"/>
          <w:kern w:val="0"/>
          <w:szCs w:val="21"/>
        </w:rPr>
        <w:t>(f)</w:t>
      </w:r>
      <w:r w:rsidRPr="002A244C">
        <w:rPr>
          <w:rFonts w:eastAsiaTheme="minorEastAsia"/>
          <w:kern w:val="0"/>
          <w:szCs w:val="21"/>
        </w:rPr>
        <w:tab/>
      </w:r>
      <w:r w:rsidRPr="002A244C">
        <w:rPr>
          <w:rFonts w:eastAsiaTheme="minorEastAsia" w:hint="eastAsia"/>
          <w:kern w:val="0"/>
          <w:szCs w:val="21"/>
        </w:rPr>
        <w:t>对基于性别的暴力侵害妇女行为的受害者提供的支助服务不足；</w:t>
      </w:r>
    </w:p>
    <w:p w14:paraId="53F450D8" w14:textId="77777777" w:rsidR="002A244C" w:rsidRPr="002A244C" w:rsidRDefault="002A244C" w:rsidP="002A244C">
      <w:pPr>
        <w:widowControl w:val="0"/>
        <w:suppressAutoHyphens/>
        <w:snapToGrid w:val="0"/>
        <w:spacing w:after="140"/>
        <w:ind w:left="1264" w:right="1264" w:firstLineChars="208" w:firstLine="437"/>
        <w:rPr>
          <w:rFonts w:eastAsiaTheme="minorEastAsia"/>
          <w:kern w:val="0"/>
          <w:szCs w:val="21"/>
          <w:lang w:val="en-GB"/>
        </w:rPr>
      </w:pPr>
      <w:r w:rsidRPr="002A244C">
        <w:rPr>
          <w:rFonts w:eastAsiaTheme="minorEastAsia"/>
          <w:kern w:val="0"/>
          <w:szCs w:val="21"/>
          <w:lang w:val="en-GB"/>
        </w:rPr>
        <w:t>(g)</w:t>
      </w:r>
      <w:r w:rsidRPr="002A244C">
        <w:rPr>
          <w:rFonts w:eastAsiaTheme="minorEastAsia"/>
          <w:kern w:val="0"/>
          <w:szCs w:val="21"/>
          <w:lang w:val="en-GB"/>
        </w:rPr>
        <w:tab/>
      </w:r>
      <w:r w:rsidRPr="002A244C">
        <w:rPr>
          <w:rFonts w:eastAsiaTheme="minorEastAsia" w:hint="eastAsia"/>
          <w:kern w:val="0"/>
          <w:szCs w:val="21"/>
        </w:rPr>
        <w:t>缺乏基于性别的暴力侵害妇女案件的统计数据，现有数据仅涉及与酗酒或吸毒相关的家庭暴力案件。</w:t>
      </w:r>
    </w:p>
    <w:p w14:paraId="5ECE6155" w14:textId="77777777" w:rsidR="002A244C" w:rsidRPr="002A244C" w:rsidRDefault="002A244C" w:rsidP="002A244C">
      <w:pPr>
        <w:widowControl w:val="0"/>
        <w:suppressAutoHyphens/>
        <w:snapToGrid w:val="0"/>
        <w:spacing w:after="140"/>
        <w:ind w:left="1264" w:right="1264"/>
        <w:rPr>
          <w:rFonts w:eastAsia="黑体"/>
          <w:kern w:val="0"/>
          <w:szCs w:val="21"/>
        </w:rPr>
      </w:pPr>
      <w:r w:rsidRPr="002A244C">
        <w:rPr>
          <w:rFonts w:eastAsiaTheme="minorEastAsia"/>
          <w:kern w:val="0"/>
          <w:szCs w:val="21"/>
        </w:rPr>
        <w:t>23.</w:t>
      </w:r>
      <w:r w:rsidRPr="002A244C">
        <w:rPr>
          <w:rFonts w:eastAsiaTheme="minorEastAsia"/>
          <w:kern w:val="0"/>
          <w:szCs w:val="21"/>
        </w:rPr>
        <w:tab/>
      </w:r>
      <w:r w:rsidRPr="002A244C">
        <w:rPr>
          <w:rFonts w:eastAsia="黑体" w:hint="eastAsia"/>
          <w:kern w:val="0"/>
          <w:szCs w:val="21"/>
        </w:rPr>
        <w:t>委员会提请缔约国注意，缔约国即刻有义务采取一切适当手段，毫不拖延地推行消除对妇女歧视，包括基于性别的暴力的政策。根据关于基于性别的暴力侵害妇女行为的第</w:t>
      </w:r>
      <w:r w:rsidRPr="002A244C">
        <w:rPr>
          <w:rFonts w:eastAsia="黑体"/>
          <w:kern w:val="0"/>
          <w:sz w:val="20"/>
          <w:lang w:val="en-GB"/>
        </w:rPr>
        <w:t>35(2017)</w:t>
      </w:r>
      <w:r w:rsidRPr="002A244C">
        <w:rPr>
          <w:rFonts w:eastAsia="黑体" w:hint="eastAsia"/>
          <w:kern w:val="0"/>
          <w:szCs w:val="21"/>
        </w:rPr>
        <w:t>号一般性建议，更新第</w:t>
      </w:r>
      <w:r w:rsidRPr="002A244C">
        <w:rPr>
          <w:rFonts w:eastAsia="黑体"/>
          <w:kern w:val="0"/>
          <w:szCs w:val="21"/>
        </w:rPr>
        <w:t>19</w:t>
      </w:r>
      <w:r w:rsidRPr="002A244C">
        <w:rPr>
          <w:rFonts w:eastAsia="黑体" w:hint="eastAsia"/>
          <w:kern w:val="0"/>
          <w:szCs w:val="21"/>
        </w:rPr>
        <w:t>号一般性建议，委员会建议缔约国：</w:t>
      </w:r>
    </w:p>
    <w:p w14:paraId="2E78E52D" w14:textId="77777777" w:rsidR="002A244C" w:rsidRPr="002A244C" w:rsidRDefault="002A244C" w:rsidP="002A244C">
      <w:pPr>
        <w:widowControl w:val="0"/>
        <w:suppressAutoHyphens/>
        <w:snapToGrid w:val="0"/>
        <w:spacing w:after="140"/>
        <w:ind w:left="1264" w:right="1264" w:firstLineChars="208" w:firstLine="437"/>
        <w:rPr>
          <w:rFonts w:eastAsia="黑体"/>
          <w:kern w:val="0"/>
          <w:szCs w:val="21"/>
          <w:lang w:val="en-GB"/>
        </w:rPr>
      </w:pPr>
      <w:r w:rsidRPr="002A244C">
        <w:rPr>
          <w:rFonts w:eastAsia="黑体"/>
          <w:kern w:val="0"/>
          <w:szCs w:val="21"/>
          <w:lang w:val="en-GB"/>
        </w:rPr>
        <w:tab/>
        <w:t>(a)</w:t>
      </w:r>
      <w:r w:rsidRPr="002A244C">
        <w:rPr>
          <w:rFonts w:eastAsia="黑体"/>
          <w:kern w:val="0"/>
          <w:szCs w:val="21"/>
          <w:lang w:val="en-GB"/>
        </w:rPr>
        <w:tab/>
      </w:r>
      <w:r w:rsidRPr="002A244C">
        <w:rPr>
          <w:rFonts w:eastAsia="黑体" w:hint="eastAsia"/>
          <w:kern w:val="0"/>
          <w:szCs w:val="21"/>
          <w:lang w:val="en-GB"/>
        </w:rPr>
        <w:t>毫不拖延地完成一项有关普遍存在的基于性别的暴力侵害妇女行为的调查，并确保调查涵盖农村妇女、残疾妇女、老年妇女、少数民族妇女以及一夫多妻制或事实结合的妇女；</w:t>
      </w:r>
    </w:p>
    <w:p w14:paraId="6EFCCD61" w14:textId="77777777" w:rsidR="002A244C" w:rsidRPr="002A244C" w:rsidRDefault="002A244C" w:rsidP="002A244C">
      <w:pPr>
        <w:widowControl w:val="0"/>
        <w:suppressAutoHyphens/>
        <w:snapToGrid w:val="0"/>
        <w:spacing w:after="140"/>
        <w:ind w:left="1264" w:right="1264" w:firstLineChars="208" w:firstLine="437"/>
        <w:rPr>
          <w:rFonts w:eastAsia="黑体"/>
          <w:kern w:val="0"/>
          <w:szCs w:val="21"/>
          <w:lang w:val="en-GB"/>
        </w:rPr>
      </w:pPr>
      <w:r w:rsidRPr="002A244C">
        <w:rPr>
          <w:rFonts w:eastAsia="黑体"/>
          <w:kern w:val="0"/>
          <w:szCs w:val="21"/>
          <w:lang w:val="en-GB"/>
        </w:rPr>
        <w:t>(b)</w:t>
      </w:r>
      <w:r w:rsidRPr="002A244C">
        <w:rPr>
          <w:rFonts w:eastAsia="黑体"/>
          <w:kern w:val="0"/>
          <w:szCs w:val="21"/>
          <w:lang w:val="en-GB"/>
        </w:rPr>
        <w:tab/>
      </w:r>
      <w:r w:rsidRPr="002A244C">
        <w:rPr>
          <w:rFonts w:eastAsia="黑体" w:hint="eastAsia"/>
          <w:kern w:val="0"/>
          <w:szCs w:val="21"/>
          <w:lang w:val="en-GB"/>
        </w:rPr>
        <w:t>作为优先事项，加快通过一项全面的法律，具体界定一切形式基于性别的暴力侵害妇女行为，特别是家庭暴力、婚内强奸和</w:t>
      </w:r>
      <w:proofErr w:type="gramStart"/>
      <w:r w:rsidRPr="002A244C">
        <w:rPr>
          <w:rFonts w:eastAsia="黑体" w:hint="eastAsia"/>
          <w:kern w:val="0"/>
          <w:szCs w:val="21"/>
          <w:lang w:val="en-GB"/>
        </w:rPr>
        <w:t>婚内外</w:t>
      </w:r>
      <w:proofErr w:type="gramEnd"/>
      <w:r w:rsidRPr="002A244C">
        <w:rPr>
          <w:rFonts w:eastAsia="黑体" w:hint="eastAsia"/>
          <w:kern w:val="0"/>
          <w:szCs w:val="21"/>
          <w:lang w:val="en-GB"/>
        </w:rPr>
        <w:t>性侵犯，并将其定为刑事犯罪；</w:t>
      </w:r>
    </w:p>
    <w:p w14:paraId="736000DD" w14:textId="77777777" w:rsidR="002A244C" w:rsidRPr="002A244C" w:rsidRDefault="002A244C" w:rsidP="002A244C">
      <w:pPr>
        <w:widowControl w:val="0"/>
        <w:suppressAutoHyphens/>
        <w:snapToGrid w:val="0"/>
        <w:spacing w:after="140"/>
        <w:ind w:left="1264" w:right="1264" w:firstLineChars="208" w:firstLine="437"/>
        <w:rPr>
          <w:rFonts w:eastAsia="黑体"/>
          <w:kern w:val="0"/>
          <w:szCs w:val="21"/>
          <w:lang w:val="en-GB"/>
        </w:rPr>
      </w:pPr>
      <w:r w:rsidRPr="002A244C">
        <w:rPr>
          <w:rFonts w:eastAsia="黑体"/>
          <w:kern w:val="0"/>
          <w:szCs w:val="21"/>
          <w:lang w:val="en-GB"/>
        </w:rPr>
        <w:tab/>
        <w:t>(c)</w:t>
      </w:r>
      <w:r w:rsidRPr="002A244C">
        <w:rPr>
          <w:rFonts w:eastAsia="黑体"/>
          <w:kern w:val="0"/>
          <w:szCs w:val="21"/>
          <w:lang w:val="en-GB"/>
        </w:rPr>
        <w:tab/>
      </w:r>
      <w:r w:rsidRPr="002A244C">
        <w:rPr>
          <w:rFonts w:eastAsia="黑体" w:hint="eastAsia"/>
          <w:kern w:val="0"/>
          <w:szCs w:val="21"/>
          <w:lang w:val="en-GB"/>
        </w:rPr>
        <w:t>在上述调查结果的基础上，以及在妇女参与下，制定一项全面战略，消除一切形式基于性别的暴力侵害妇女行为，包括采取以受害者为中心的方法，承认妇女是权利持有人，促进她们的能动性和自主权，并考虑到受交叉形式歧视影响的妇女的特殊情况；</w:t>
      </w:r>
    </w:p>
    <w:p w14:paraId="450E1D97" w14:textId="77777777" w:rsidR="002A244C" w:rsidRPr="002A244C" w:rsidRDefault="002A244C" w:rsidP="002A244C">
      <w:pPr>
        <w:widowControl w:val="0"/>
        <w:suppressAutoHyphens/>
        <w:snapToGrid w:val="0"/>
        <w:spacing w:after="140"/>
        <w:ind w:left="1264" w:right="1264" w:firstLineChars="208" w:firstLine="437"/>
        <w:rPr>
          <w:rFonts w:eastAsia="黑体"/>
          <w:kern w:val="0"/>
          <w:szCs w:val="21"/>
          <w:lang w:val="en-GB"/>
        </w:rPr>
      </w:pPr>
      <w:r w:rsidRPr="002A244C">
        <w:rPr>
          <w:rFonts w:eastAsia="黑体"/>
          <w:kern w:val="0"/>
          <w:szCs w:val="21"/>
          <w:lang w:val="en-GB"/>
        </w:rPr>
        <w:t>(d)</w:t>
      </w:r>
      <w:r w:rsidRPr="002A244C">
        <w:rPr>
          <w:rFonts w:eastAsia="黑体"/>
          <w:kern w:val="0"/>
          <w:szCs w:val="21"/>
          <w:lang w:val="en-GB"/>
        </w:rPr>
        <w:tab/>
      </w:r>
      <w:r w:rsidRPr="002A244C">
        <w:rPr>
          <w:rFonts w:eastAsia="黑体" w:hint="eastAsia"/>
          <w:kern w:val="0"/>
          <w:szCs w:val="21"/>
          <w:lang w:val="en-GB"/>
        </w:rPr>
        <w:t>针对决策者、宗教和地方领导人、男子和男童开展教育和提高认识运动，并为司法人员、律师和执法人员提供强制性、经常性和有效的能力建设、教育和培训，以促进人们了解各种形式基于性别的暴力侵害妇女行为是不可接受且有害的，妇女并不是她们遭受的暴力的责任人；</w:t>
      </w:r>
    </w:p>
    <w:p w14:paraId="4991F4B5" w14:textId="77777777" w:rsidR="002A244C" w:rsidRPr="002A244C" w:rsidRDefault="002A244C" w:rsidP="002A244C">
      <w:pPr>
        <w:widowControl w:val="0"/>
        <w:suppressAutoHyphens/>
        <w:snapToGrid w:val="0"/>
        <w:spacing w:after="140"/>
        <w:ind w:left="1264" w:right="1264" w:firstLineChars="208" w:firstLine="437"/>
        <w:rPr>
          <w:rFonts w:eastAsia="黑体"/>
          <w:kern w:val="0"/>
          <w:szCs w:val="21"/>
          <w:lang w:val="en-GB"/>
        </w:rPr>
      </w:pPr>
      <w:r w:rsidRPr="002A244C">
        <w:rPr>
          <w:rFonts w:eastAsia="黑体"/>
          <w:kern w:val="0"/>
          <w:szCs w:val="21"/>
          <w:lang w:val="en-GB"/>
        </w:rPr>
        <w:t>(e)</w:t>
      </w:r>
      <w:r w:rsidRPr="002A244C">
        <w:rPr>
          <w:rFonts w:eastAsia="黑体"/>
          <w:kern w:val="0"/>
          <w:szCs w:val="21"/>
          <w:lang w:val="en-GB"/>
        </w:rPr>
        <w:tab/>
      </w:r>
      <w:r w:rsidRPr="002A244C">
        <w:rPr>
          <w:rFonts w:eastAsia="黑体" w:hint="eastAsia"/>
          <w:kern w:val="0"/>
          <w:szCs w:val="21"/>
          <w:lang w:val="en-GB"/>
        </w:rPr>
        <w:t>适时系统地调查所有关于基于性别的暴力侵害妇女行为的报告，包括与酗酒或吸毒无关的家庭暴力案件，起诉和适当惩罚犯罪人，并确保受害者获得有效补偿，包括赔偿；</w:t>
      </w:r>
    </w:p>
    <w:p w14:paraId="7F65AF33" w14:textId="77777777" w:rsidR="002A244C" w:rsidRPr="002A244C" w:rsidRDefault="002A244C" w:rsidP="002A244C">
      <w:pPr>
        <w:keepNext/>
        <w:suppressAutoHyphens/>
        <w:snapToGrid w:val="0"/>
        <w:spacing w:after="140"/>
        <w:ind w:left="1264" w:right="1264" w:firstLineChars="208" w:firstLine="437"/>
        <w:rPr>
          <w:rFonts w:eastAsia="黑体"/>
          <w:kern w:val="0"/>
          <w:szCs w:val="21"/>
          <w:lang w:val="en-GB"/>
        </w:rPr>
      </w:pPr>
      <w:r w:rsidRPr="002A244C">
        <w:rPr>
          <w:rFonts w:eastAsia="黑体"/>
          <w:kern w:val="0"/>
          <w:szCs w:val="21"/>
          <w:lang w:val="en-GB"/>
        </w:rPr>
        <w:t>(f)</w:t>
      </w:r>
      <w:r w:rsidRPr="002A244C">
        <w:rPr>
          <w:rFonts w:eastAsia="黑体"/>
          <w:kern w:val="0"/>
          <w:szCs w:val="21"/>
          <w:lang w:val="en-GB"/>
        </w:rPr>
        <w:tab/>
      </w:r>
      <w:r w:rsidRPr="002A244C">
        <w:rPr>
          <w:rFonts w:eastAsia="黑体" w:hint="eastAsia"/>
          <w:kern w:val="0"/>
          <w:szCs w:val="21"/>
          <w:lang w:val="en-GB"/>
        </w:rPr>
        <w:t>加强对性别暴力和贩运受害妇女和女童的支助服务，建立热线和资源充足的庇护所，提供免费医疗、心理咨询、康复和重返社会方案，并传播关于受害者可获得的服务的相关信息；</w:t>
      </w:r>
    </w:p>
    <w:p w14:paraId="7AFF237F" w14:textId="77777777" w:rsidR="002A244C" w:rsidRPr="002A244C" w:rsidRDefault="002A244C" w:rsidP="002A244C">
      <w:pPr>
        <w:widowControl w:val="0"/>
        <w:suppressAutoHyphens/>
        <w:snapToGrid w:val="0"/>
        <w:spacing w:after="140"/>
        <w:ind w:left="1264" w:right="1264" w:firstLineChars="208" w:firstLine="437"/>
        <w:rPr>
          <w:rFonts w:eastAsia="黑体"/>
          <w:kern w:val="0"/>
          <w:szCs w:val="21"/>
          <w:lang w:val="en-GB"/>
        </w:rPr>
      </w:pPr>
      <w:r w:rsidRPr="002A244C">
        <w:rPr>
          <w:rFonts w:eastAsia="黑体"/>
          <w:kern w:val="0"/>
          <w:szCs w:val="21"/>
          <w:lang w:val="en-GB"/>
        </w:rPr>
        <w:t>(g)</w:t>
      </w:r>
      <w:r w:rsidRPr="002A244C">
        <w:rPr>
          <w:rFonts w:eastAsia="黑体"/>
          <w:kern w:val="0"/>
          <w:szCs w:val="21"/>
          <w:lang w:val="en-GB"/>
        </w:rPr>
        <w:tab/>
      </w:r>
      <w:r w:rsidRPr="002A244C">
        <w:rPr>
          <w:rFonts w:eastAsia="黑体" w:hint="eastAsia"/>
          <w:kern w:val="0"/>
          <w:szCs w:val="21"/>
          <w:lang w:val="en-GB"/>
        </w:rPr>
        <w:t>建立一个系统，定期收集、分析和公布关于一切形式基于性别的暴力侵害妇女事件的统计数据，按性别、年龄、族裔、地理位置和受害者与施暴者之间的关系分类，该系统也包含收到的投诉、进行的调查、起诉和定罪的数量以及对施暴者的量刑这些数据。</w:t>
      </w:r>
    </w:p>
    <w:p w14:paraId="2901B59A" w14:textId="77777777" w:rsidR="002A244C" w:rsidRPr="002A244C" w:rsidRDefault="002A244C" w:rsidP="002A244C">
      <w:pPr>
        <w:keepNext/>
        <w:keepLines/>
        <w:tabs>
          <w:tab w:val="right" w:pos="851"/>
        </w:tabs>
        <w:suppressAutoHyphens/>
        <w:snapToGrid w:val="0"/>
        <w:spacing w:after="140"/>
        <w:ind w:left="1264" w:right="1264"/>
        <w:jc w:val="left"/>
        <w:rPr>
          <w:rFonts w:eastAsia="黑体"/>
          <w:kern w:val="0"/>
          <w:szCs w:val="21"/>
        </w:rPr>
      </w:pPr>
      <w:r w:rsidRPr="002A244C">
        <w:rPr>
          <w:rFonts w:eastAsia="黑体" w:hint="eastAsia"/>
          <w:kern w:val="0"/>
          <w:szCs w:val="21"/>
        </w:rPr>
        <w:t>贩运人口和</w:t>
      </w:r>
      <w:bookmarkStart w:id="5" w:name="OLE_LINK101"/>
      <w:bookmarkStart w:id="6" w:name="OLE_LINK100"/>
      <w:bookmarkStart w:id="7" w:name="OLE_LINK99"/>
      <w:r w:rsidRPr="002A244C">
        <w:rPr>
          <w:rFonts w:eastAsia="黑体" w:hint="eastAsia"/>
          <w:kern w:val="0"/>
          <w:szCs w:val="21"/>
        </w:rPr>
        <w:t>利用妇女卖淫营利</w:t>
      </w:r>
      <w:bookmarkEnd w:id="5"/>
      <w:bookmarkEnd w:id="6"/>
      <w:bookmarkEnd w:id="7"/>
    </w:p>
    <w:p w14:paraId="41A08F2A" w14:textId="77777777" w:rsidR="002A244C" w:rsidRPr="002A244C" w:rsidRDefault="002A244C" w:rsidP="002A244C">
      <w:pPr>
        <w:widowControl w:val="0"/>
        <w:suppressAutoHyphens/>
        <w:snapToGrid w:val="0"/>
        <w:spacing w:after="140"/>
        <w:ind w:left="1264" w:right="1264"/>
        <w:rPr>
          <w:kern w:val="0"/>
          <w:szCs w:val="21"/>
          <w:lang w:val="en-GB"/>
        </w:rPr>
      </w:pPr>
      <w:r w:rsidRPr="002A244C">
        <w:rPr>
          <w:rFonts w:eastAsiaTheme="minorEastAsia"/>
          <w:kern w:val="0"/>
          <w:szCs w:val="21"/>
        </w:rPr>
        <w:t>24.</w:t>
      </w:r>
      <w:r w:rsidRPr="002A244C">
        <w:rPr>
          <w:rFonts w:eastAsiaTheme="minorEastAsia"/>
          <w:kern w:val="0"/>
          <w:szCs w:val="21"/>
        </w:rPr>
        <w:tab/>
      </w:r>
      <w:r w:rsidRPr="002A244C">
        <w:rPr>
          <w:rFonts w:eastAsiaTheme="minorEastAsia" w:hint="eastAsia"/>
          <w:kern w:val="0"/>
          <w:szCs w:val="21"/>
          <w:lang w:val="en-GB"/>
        </w:rPr>
        <w:t>委员会欢迎缔约国通过了</w:t>
      </w:r>
      <w:r w:rsidRPr="002A244C">
        <w:rPr>
          <w:rFonts w:eastAsiaTheme="minorEastAsia"/>
          <w:kern w:val="0"/>
          <w:szCs w:val="21"/>
          <w:lang w:val="en-GB"/>
        </w:rPr>
        <w:t>2016-2018</w:t>
      </w:r>
      <w:r w:rsidRPr="002A244C">
        <w:rPr>
          <w:rFonts w:eastAsiaTheme="minorEastAsia" w:hint="eastAsia"/>
          <w:kern w:val="0"/>
          <w:szCs w:val="21"/>
          <w:lang w:val="en-GB"/>
        </w:rPr>
        <w:t>年打击贩运人口的立法和国家行动计划，以及受害者身份识别和转介的标准操作程序。然而，委员会对以下方面表示关切：</w:t>
      </w:r>
    </w:p>
    <w:p w14:paraId="47A11D44" w14:textId="77777777" w:rsidR="002A244C" w:rsidRPr="002A244C" w:rsidRDefault="002A244C" w:rsidP="002A244C">
      <w:pPr>
        <w:widowControl w:val="0"/>
        <w:suppressAutoHyphens/>
        <w:snapToGrid w:val="0"/>
        <w:spacing w:after="140"/>
        <w:ind w:left="1264" w:right="1264" w:firstLineChars="200" w:firstLine="420"/>
        <w:rPr>
          <w:rFonts w:eastAsiaTheme="minorEastAsia"/>
          <w:kern w:val="0"/>
          <w:szCs w:val="21"/>
          <w:lang w:val="en-GB"/>
        </w:rPr>
      </w:pPr>
      <w:r w:rsidRPr="002A244C">
        <w:rPr>
          <w:rFonts w:eastAsiaTheme="minorEastAsia"/>
          <w:kern w:val="0"/>
          <w:szCs w:val="21"/>
          <w:lang w:val="en-GB"/>
        </w:rPr>
        <w:t>(a)</w:t>
      </w:r>
      <w:r w:rsidRPr="002A244C">
        <w:rPr>
          <w:rFonts w:eastAsiaTheme="minorEastAsia"/>
          <w:kern w:val="0"/>
          <w:szCs w:val="21"/>
          <w:lang w:val="en-GB"/>
        </w:rPr>
        <w:tab/>
      </w:r>
      <w:r w:rsidRPr="002A244C">
        <w:rPr>
          <w:rFonts w:eastAsiaTheme="minorEastAsia" w:hint="eastAsia"/>
          <w:kern w:val="0"/>
          <w:szCs w:val="21"/>
          <w:lang w:val="en-GB"/>
        </w:rPr>
        <w:t>缺乏</w:t>
      </w:r>
      <w:bookmarkStart w:id="8" w:name="OLE_LINK103"/>
      <w:bookmarkStart w:id="9" w:name="OLE_LINK102"/>
      <w:r w:rsidRPr="002A244C">
        <w:rPr>
          <w:rFonts w:eastAsiaTheme="minorEastAsia" w:hint="eastAsia"/>
          <w:kern w:val="0"/>
          <w:szCs w:val="21"/>
          <w:lang w:val="en-GB"/>
        </w:rPr>
        <w:t>有关贩运人口和利用卖淫营利</w:t>
      </w:r>
      <w:bookmarkEnd w:id="8"/>
      <w:bookmarkEnd w:id="9"/>
      <w:r w:rsidRPr="002A244C">
        <w:rPr>
          <w:rFonts w:eastAsiaTheme="minorEastAsia" w:hint="eastAsia"/>
          <w:kern w:val="0"/>
          <w:szCs w:val="21"/>
          <w:lang w:val="en-GB"/>
        </w:rPr>
        <w:t>普遍情况的统计数据，缔约国也不承认这一点；</w:t>
      </w:r>
    </w:p>
    <w:p w14:paraId="0AEC9FD5" w14:textId="77777777" w:rsidR="002A244C" w:rsidRPr="002A244C" w:rsidRDefault="002A244C" w:rsidP="002A244C">
      <w:pPr>
        <w:widowControl w:val="0"/>
        <w:suppressAutoHyphens/>
        <w:snapToGrid w:val="0"/>
        <w:spacing w:after="140"/>
        <w:ind w:left="1264" w:right="1264" w:firstLineChars="200" w:firstLine="420"/>
        <w:rPr>
          <w:rFonts w:eastAsiaTheme="minorEastAsia"/>
          <w:kern w:val="0"/>
          <w:szCs w:val="21"/>
          <w:lang w:val="en-GB"/>
        </w:rPr>
      </w:pPr>
      <w:r w:rsidRPr="002A244C">
        <w:rPr>
          <w:rFonts w:eastAsiaTheme="minorEastAsia"/>
          <w:kern w:val="0"/>
          <w:szCs w:val="21"/>
          <w:lang w:val="en-GB"/>
        </w:rPr>
        <w:t>(b)</w:t>
      </w:r>
      <w:r w:rsidRPr="002A244C">
        <w:rPr>
          <w:rFonts w:eastAsiaTheme="minorEastAsia"/>
          <w:kern w:val="0"/>
          <w:szCs w:val="21"/>
          <w:lang w:val="en-GB"/>
        </w:rPr>
        <w:tab/>
      </w:r>
      <w:r w:rsidRPr="002A244C">
        <w:rPr>
          <w:rFonts w:eastAsiaTheme="minorEastAsia" w:hint="eastAsia"/>
          <w:kern w:val="0"/>
          <w:szCs w:val="21"/>
          <w:lang w:val="en-GB"/>
        </w:rPr>
        <w:t>推动执行有关贩运人口和利用卖淫营利的各种立法和政策措施的措施有限；</w:t>
      </w:r>
    </w:p>
    <w:p w14:paraId="32BC77F6" w14:textId="77777777" w:rsidR="002A244C" w:rsidRPr="002A244C" w:rsidRDefault="002A244C" w:rsidP="002A244C">
      <w:pPr>
        <w:keepNext/>
        <w:suppressAutoHyphens/>
        <w:snapToGrid w:val="0"/>
        <w:spacing w:after="140"/>
        <w:ind w:left="1264" w:right="1264" w:firstLineChars="200" w:firstLine="420"/>
        <w:rPr>
          <w:rFonts w:eastAsiaTheme="minorEastAsia"/>
          <w:kern w:val="0"/>
          <w:szCs w:val="21"/>
          <w:lang w:val="en-GB"/>
        </w:rPr>
      </w:pPr>
      <w:r w:rsidRPr="002A244C">
        <w:rPr>
          <w:rFonts w:eastAsiaTheme="minorEastAsia"/>
          <w:kern w:val="0"/>
          <w:szCs w:val="21"/>
          <w:lang w:val="en-GB"/>
        </w:rPr>
        <w:t>(c)</w:t>
      </w:r>
      <w:r w:rsidRPr="002A244C">
        <w:rPr>
          <w:rFonts w:eastAsiaTheme="minorEastAsia"/>
          <w:kern w:val="0"/>
          <w:szCs w:val="21"/>
          <w:lang w:val="en-GB"/>
        </w:rPr>
        <w:tab/>
      </w:r>
      <w:bookmarkStart w:id="10" w:name="OLE_LINK107"/>
      <w:bookmarkStart w:id="11" w:name="OLE_LINK106"/>
      <w:r w:rsidRPr="002A244C">
        <w:rPr>
          <w:rFonts w:eastAsiaTheme="minorEastAsia" w:hint="eastAsia"/>
          <w:kern w:val="0"/>
          <w:szCs w:val="21"/>
          <w:lang w:val="en-GB"/>
        </w:rPr>
        <w:t>贩运人口和利用卖淫营利</w:t>
      </w:r>
      <w:bookmarkEnd w:id="10"/>
      <w:bookmarkEnd w:id="11"/>
      <w:r w:rsidRPr="002A244C">
        <w:rPr>
          <w:rFonts w:eastAsiaTheme="minorEastAsia" w:hint="eastAsia"/>
          <w:kern w:val="0"/>
          <w:szCs w:val="21"/>
          <w:lang w:val="en-GB"/>
        </w:rPr>
        <w:t>的受害者缺乏保护和服务；</w:t>
      </w:r>
    </w:p>
    <w:p w14:paraId="0352DA15" w14:textId="77777777" w:rsidR="002A244C" w:rsidRPr="002A244C" w:rsidRDefault="002A244C" w:rsidP="002A244C">
      <w:pPr>
        <w:keepNext/>
        <w:suppressAutoHyphens/>
        <w:snapToGrid w:val="0"/>
        <w:spacing w:after="140"/>
        <w:ind w:left="1264" w:right="1264" w:firstLineChars="200" w:firstLine="420"/>
        <w:rPr>
          <w:rFonts w:eastAsiaTheme="minorEastAsia"/>
          <w:kern w:val="0"/>
          <w:szCs w:val="21"/>
          <w:lang w:val="en-GB"/>
        </w:rPr>
      </w:pPr>
      <w:r w:rsidRPr="002A244C">
        <w:rPr>
          <w:rFonts w:eastAsiaTheme="minorEastAsia"/>
          <w:kern w:val="0"/>
          <w:szCs w:val="21"/>
          <w:lang w:val="en-GB"/>
        </w:rPr>
        <w:t>(d)</w:t>
      </w:r>
      <w:r w:rsidRPr="002A244C">
        <w:rPr>
          <w:rFonts w:eastAsiaTheme="minorEastAsia"/>
          <w:kern w:val="0"/>
          <w:szCs w:val="21"/>
          <w:lang w:val="en-GB"/>
        </w:rPr>
        <w:tab/>
      </w:r>
      <w:r w:rsidRPr="002A244C">
        <w:rPr>
          <w:rFonts w:eastAsiaTheme="minorEastAsia" w:hint="eastAsia"/>
          <w:kern w:val="0"/>
          <w:szCs w:val="21"/>
          <w:lang w:val="en-GB"/>
        </w:rPr>
        <w:t>在棉花收获季节强迫公民从事无偿活动的做法。</w:t>
      </w:r>
    </w:p>
    <w:p w14:paraId="1C851692" w14:textId="77777777" w:rsidR="002A244C" w:rsidRPr="002A244C" w:rsidRDefault="002A244C" w:rsidP="002A244C">
      <w:pPr>
        <w:widowControl w:val="0"/>
        <w:suppressAutoHyphens/>
        <w:snapToGrid w:val="0"/>
        <w:spacing w:after="140"/>
        <w:ind w:left="1264" w:right="1264"/>
        <w:rPr>
          <w:rFonts w:eastAsia="黑体"/>
          <w:kern w:val="0"/>
          <w:szCs w:val="21"/>
        </w:rPr>
      </w:pPr>
      <w:r w:rsidRPr="002A244C">
        <w:rPr>
          <w:rFonts w:eastAsiaTheme="minorEastAsia"/>
          <w:kern w:val="0"/>
          <w:szCs w:val="21"/>
        </w:rPr>
        <w:t>25.</w:t>
      </w:r>
      <w:r w:rsidRPr="002A244C">
        <w:rPr>
          <w:rFonts w:eastAsiaTheme="minorEastAsia"/>
          <w:kern w:val="0"/>
          <w:szCs w:val="21"/>
        </w:rPr>
        <w:tab/>
      </w:r>
      <w:r w:rsidRPr="002A244C">
        <w:rPr>
          <w:rFonts w:eastAsia="黑体" w:hint="eastAsia"/>
          <w:kern w:val="0"/>
          <w:szCs w:val="21"/>
        </w:rPr>
        <w:t>委员会建议缔约国：</w:t>
      </w:r>
    </w:p>
    <w:p w14:paraId="38BFA8B2" w14:textId="36F4F1EB" w:rsidR="002A244C" w:rsidRPr="002A244C" w:rsidRDefault="002A244C" w:rsidP="002A244C">
      <w:pPr>
        <w:widowControl w:val="0"/>
        <w:suppressAutoHyphens/>
        <w:snapToGrid w:val="0"/>
        <w:spacing w:after="140"/>
        <w:ind w:left="1264" w:right="1264" w:firstLineChars="200" w:firstLine="420"/>
        <w:rPr>
          <w:rFonts w:eastAsia="黑体"/>
          <w:kern w:val="0"/>
          <w:szCs w:val="21"/>
          <w:lang w:val="en-GB"/>
        </w:rPr>
      </w:pPr>
      <w:r w:rsidRPr="002A244C">
        <w:rPr>
          <w:rFonts w:eastAsia="黑体"/>
          <w:kern w:val="0"/>
          <w:szCs w:val="21"/>
          <w:lang w:val="en-GB"/>
        </w:rPr>
        <w:t>(a)</w:t>
      </w:r>
      <w:r w:rsidRPr="002A244C">
        <w:rPr>
          <w:rFonts w:eastAsia="黑体"/>
          <w:kern w:val="0"/>
          <w:szCs w:val="21"/>
          <w:lang w:val="en-GB"/>
        </w:rPr>
        <w:tab/>
      </w:r>
      <w:r w:rsidRPr="002A244C">
        <w:rPr>
          <w:rFonts w:eastAsia="黑体" w:hint="eastAsia"/>
          <w:kern w:val="0"/>
          <w:szCs w:val="21"/>
          <w:lang w:val="en-GB"/>
        </w:rPr>
        <w:t>对缔约国内贩运人口和利用卖淫营利的程度和原因进行研究，以期解决其根源并消除妇女和女童的脆弱状况；</w:t>
      </w:r>
    </w:p>
    <w:p w14:paraId="2BB79459"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lang w:val="en-GB"/>
        </w:rPr>
      </w:pPr>
      <w:r w:rsidRPr="002A244C">
        <w:rPr>
          <w:rFonts w:eastAsia="黑体"/>
          <w:kern w:val="0"/>
          <w:szCs w:val="21"/>
          <w:lang w:val="en-GB"/>
        </w:rPr>
        <w:t>(b)</w:t>
      </w:r>
      <w:r w:rsidRPr="002A244C">
        <w:rPr>
          <w:rFonts w:eastAsia="黑体"/>
          <w:kern w:val="0"/>
          <w:szCs w:val="21"/>
          <w:lang w:val="en-GB"/>
        </w:rPr>
        <w:tab/>
      </w:r>
      <w:r w:rsidRPr="002A244C">
        <w:rPr>
          <w:rFonts w:eastAsia="黑体" w:hint="eastAsia"/>
          <w:kern w:val="0"/>
          <w:szCs w:val="21"/>
          <w:lang w:val="en-GB"/>
        </w:rPr>
        <w:t>就以对性别问题具有敏感认识的方法适用相关立法以及调查贩运妇女和女童案件及相关罪行，对法官、律师、劳动监察员、边防警察和其他执法人员开展强制性能力建设；</w:t>
      </w:r>
    </w:p>
    <w:p w14:paraId="3CC2F273"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lang w:val="en-GB"/>
        </w:rPr>
      </w:pPr>
      <w:r w:rsidRPr="002A244C">
        <w:rPr>
          <w:rFonts w:eastAsia="黑体"/>
          <w:kern w:val="0"/>
          <w:szCs w:val="21"/>
          <w:lang w:val="en-GB"/>
        </w:rPr>
        <w:t>(c)</w:t>
      </w:r>
      <w:r w:rsidRPr="002A244C">
        <w:rPr>
          <w:rFonts w:eastAsia="黑体"/>
          <w:kern w:val="0"/>
          <w:szCs w:val="21"/>
          <w:lang w:val="en-GB"/>
        </w:rPr>
        <w:tab/>
      </w:r>
      <w:r w:rsidRPr="002A244C">
        <w:rPr>
          <w:rFonts w:eastAsia="黑体" w:hint="eastAsia"/>
          <w:kern w:val="0"/>
          <w:szCs w:val="21"/>
          <w:lang w:val="en-GB"/>
        </w:rPr>
        <w:t>调查和起诉贩运人口，特别是贩运妇女和女童的案件，并确保对犯罪人的判刑与罪行的严重性相称；</w:t>
      </w:r>
    </w:p>
    <w:p w14:paraId="1DDBF0A2"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lang w:val="en-GB"/>
        </w:rPr>
      </w:pPr>
      <w:r w:rsidRPr="002A244C">
        <w:rPr>
          <w:rFonts w:eastAsia="黑体"/>
          <w:kern w:val="0"/>
          <w:szCs w:val="21"/>
          <w:lang w:val="en-GB"/>
        </w:rPr>
        <w:t>(d)</w:t>
      </w:r>
      <w:r w:rsidRPr="002A244C">
        <w:rPr>
          <w:rFonts w:eastAsia="黑体"/>
          <w:kern w:val="0"/>
          <w:szCs w:val="21"/>
          <w:lang w:val="en-GB"/>
        </w:rPr>
        <w:tab/>
      </w:r>
      <w:r w:rsidRPr="002A244C">
        <w:rPr>
          <w:rFonts w:eastAsia="黑体" w:hint="eastAsia"/>
          <w:kern w:val="0"/>
          <w:szCs w:val="21"/>
          <w:lang w:val="en-GB"/>
        </w:rPr>
        <w:t>划拨充足的资源，以便有效且可持续地实施现有的贩运受害者保护制度，确保他们有充分的机会获得医疗和咨询服务，并通过向社会工作中心提供更多的人力、技术和财政资源来加强这些服务；</w:t>
      </w:r>
    </w:p>
    <w:p w14:paraId="19AB3BF0"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lang w:val="en-GB"/>
        </w:rPr>
      </w:pPr>
      <w:r w:rsidRPr="002A244C">
        <w:rPr>
          <w:rFonts w:eastAsia="黑体"/>
          <w:kern w:val="0"/>
          <w:szCs w:val="21"/>
          <w:lang w:val="en-GB"/>
        </w:rPr>
        <w:t>(e)</w:t>
      </w:r>
      <w:r w:rsidRPr="002A244C">
        <w:rPr>
          <w:rFonts w:eastAsia="黑体"/>
          <w:kern w:val="0"/>
          <w:szCs w:val="21"/>
          <w:lang w:val="en-GB"/>
        </w:rPr>
        <w:tab/>
      </w:r>
      <w:r w:rsidRPr="002A244C">
        <w:rPr>
          <w:rFonts w:eastAsia="黑体" w:hint="eastAsia"/>
          <w:kern w:val="0"/>
          <w:szCs w:val="21"/>
          <w:lang w:val="en-GB"/>
        </w:rPr>
        <w:t>废除棉花收获季节无报酬工作的做法；</w:t>
      </w:r>
    </w:p>
    <w:p w14:paraId="59272BCB"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lang w:val="en-GB"/>
        </w:rPr>
      </w:pPr>
      <w:r w:rsidRPr="002A244C">
        <w:rPr>
          <w:rFonts w:eastAsia="黑体"/>
          <w:kern w:val="0"/>
          <w:szCs w:val="21"/>
          <w:lang w:val="en-GB"/>
        </w:rPr>
        <w:t>(f)</w:t>
      </w:r>
      <w:r w:rsidRPr="002A244C">
        <w:rPr>
          <w:rFonts w:eastAsia="黑体"/>
          <w:kern w:val="0"/>
          <w:szCs w:val="21"/>
          <w:lang w:val="en-GB"/>
        </w:rPr>
        <w:tab/>
      </w:r>
      <w:r w:rsidRPr="002A244C">
        <w:rPr>
          <w:rFonts w:eastAsia="黑体" w:hint="eastAsia"/>
          <w:kern w:val="0"/>
          <w:sz w:val="20"/>
          <w:lang w:val="zh-CN"/>
        </w:rPr>
        <w:t>寻求同原籍国、过境国和目的地国开展国际、区域和双边合作，包括通过交流信息和协调程序，防止贩运人口行为发生并将犯罪人绳之以法</w:t>
      </w:r>
      <w:r w:rsidRPr="002A244C">
        <w:rPr>
          <w:rFonts w:eastAsia="黑体" w:hint="eastAsia"/>
          <w:kern w:val="0"/>
          <w:szCs w:val="21"/>
          <w:lang w:val="en-GB"/>
        </w:rPr>
        <w:t>。</w:t>
      </w:r>
    </w:p>
    <w:p w14:paraId="4EC80122" w14:textId="77777777" w:rsidR="002A244C" w:rsidRPr="002A244C" w:rsidRDefault="002A244C" w:rsidP="002A244C">
      <w:pPr>
        <w:keepNext/>
        <w:keepLines/>
        <w:tabs>
          <w:tab w:val="right" w:pos="851"/>
        </w:tabs>
        <w:suppressAutoHyphens/>
        <w:snapToGrid w:val="0"/>
        <w:spacing w:after="140"/>
        <w:ind w:left="1264" w:right="1264"/>
        <w:jc w:val="left"/>
        <w:rPr>
          <w:rFonts w:eastAsia="黑体"/>
          <w:kern w:val="0"/>
          <w:szCs w:val="21"/>
        </w:rPr>
      </w:pPr>
      <w:r w:rsidRPr="002A244C">
        <w:rPr>
          <w:rFonts w:eastAsia="黑体" w:hint="eastAsia"/>
          <w:kern w:val="0"/>
          <w:szCs w:val="21"/>
        </w:rPr>
        <w:t>参与政治和公共生活</w:t>
      </w:r>
    </w:p>
    <w:p w14:paraId="69E04EE3" w14:textId="77777777" w:rsidR="002A244C" w:rsidRPr="002A244C" w:rsidRDefault="002A244C" w:rsidP="002A244C">
      <w:pPr>
        <w:widowControl w:val="0"/>
        <w:suppressAutoHyphens/>
        <w:snapToGrid w:val="0"/>
        <w:spacing w:after="140"/>
        <w:ind w:left="1264" w:right="1264"/>
        <w:rPr>
          <w:kern w:val="0"/>
          <w:szCs w:val="21"/>
        </w:rPr>
      </w:pPr>
      <w:r w:rsidRPr="002A244C">
        <w:rPr>
          <w:rFonts w:eastAsiaTheme="minorEastAsia"/>
          <w:kern w:val="0"/>
          <w:szCs w:val="21"/>
        </w:rPr>
        <w:t>26.</w:t>
      </w:r>
      <w:r w:rsidRPr="002A244C">
        <w:rPr>
          <w:rFonts w:eastAsiaTheme="minorEastAsia"/>
          <w:kern w:val="0"/>
          <w:szCs w:val="21"/>
        </w:rPr>
        <w:tab/>
      </w:r>
      <w:r w:rsidRPr="002A244C">
        <w:rPr>
          <w:rFonts w:eastAsiaTheme="minorEastAsia" w:hint="eastAsia"/>
          <w:kern w:val="0"/>
          <w:szCs w:val="21"/>
        </w:rPr>
        <w:t>委员会感到遗憾的是，妇女参与缔约国政治和公共生活的程度极低，尤其是</w:t>
      </w:r>
      <w:r w:rsidRPr="002A244C">
        <w:rPr>
          <w:rFonts w:eastAsiaTheme="minorEastAsia" w:hint="eastAsia"/>
          <w:spacing w:val="4"/>
          <w:kern w:val="0"/>
          <w:szCs w:val="21"/>
        </w:rPr>
        <w:t>在决策职位上，包括在议会、学术界、公共部门、外交部门以及省、区和市议会内。委员会还关切地注意到，有报告称，妇女被禁止担任高级职位和参加总统选举。</w:t>
      </w:r>
    </w:p>
    <w:p w14:paraId="5D3F5CFD" w14:textId="77777777" w:rsidR="002A244C" w:rsidRPr="002A244C" w:rsidRDefault="002A244C" w:rsidP="002A244C">
      <w:pPr>
        <w:widowControl w:val="0"/>
        <w:suppressAutoHyphens/>
        <w:snapToGrid w:val="0"/>
        <w:spacing w:after="140"/>
        <w:ind w:left="1264" w:right="1264"/>
        <w:rPr>
          <w:rFonts w:eastAsia="黑体"/>
          <w:kern w:val="0"/>
          <w:szCs w:val="21"/>
        </w:rPr>
      </w:pPr>
      <w:r w:rsidRPr="002A244C">
        <w:rPr>
          <w:rFonts w:eastAsiaTheme="minorEastAsia"/>
          <w:kern w:val="0"/>
          <w:szCs w:val="21"/>
        </w:rPr>
        <w:t>27.</w:t>
      </w:r>
      <w:r w:rsidRPr="002A244C">
        <w:rPr>
          <w:rFonts w:eastAsiaTheme="minorEastAsia"/>
          <w:kern w:val="0"/>
          <w:szCs w:val="21"/>
        </w:rPr>
        <w:tab/>
      </w:r>
      <w:r w:rsidRPr="002A244C">
        <w:rPr>
          <w:rFonts w:eastAsia="黑体" w:hint="eastAsia"/>
          <w:kern w:val="0"/>
          <w:szCs w:val="21"/>
        </w:rPr>
        <w:t>根据《公约》第四条第</w:t>
      </w:r>
      <w:r w:rsidRPr="002A244C">
        <w:rPr>
          <w:rFonts w:eastAsia="黑体"/>
          <w:kern w:val="0"/>
          <w:szCs w:val="21"/>
        </w:rPr>
        <w:t>1</w:t>
      </w:r>
      <w:r w:rsidRPr="002A244C">
        <w:rPr>
          <w:rFonts w:eastAsia="黑体" w:hint="eastAsia"/>
          <w:kern w:val="0"/>
          <w:szCs w:val="21"/>
        </w:rPr>
        <w:t>款及其关于妇女参与政治和公共生活的第</w:t>
      </w:r>
      <w:r w:rsidRPr="002A244C">
        <w:rPr>
          <w:rFonts w:eastAsia="黑体"/>
          <w:kern w:val="0"/>
          <w:szCs w:val="21"/>
        </w:rPr>
        <w:t>23( 1997)</w:t>
      </w:r>
      <w:r w:rsidRPr="002A244C">
        <w:rPr>
          <w:rFonts w:eastAsia="黑体" w:hint="eastAsia"/>
          <w:kern w:val="0"/>
          <w:szCs w:val="21"/>
        </w:rPr>
        <w:t>号一般性建议，委员会建议缔约国：</w:t>
      </w:r>
    </w:p>
    <w:p w14:paraId="62DF3FC8" w14:textId="6DF19F42" w:rsidR="002A244C" w:rsidRPr="002A244C" w:rsidRDefault="002A244C" w:rsidP="002A244C">
      <w:pPr>
        <w:widowControl w:val="0"/>
        <w:suppressAutoHyphens/>
        <w:snapToGrid w:val="0"/>
        <w:spacing w:after="140"/>
        <w:ind w:left="1264" w:right="1264" w:firstLineChars="200" w:firstLine="420"/>
        <w:rPr>
          <w:rFonts w:eastAsia="黑体"/>
          <w:kern w:val="0"/>
          <w:szCs w:val="21"/>
          <w:lang w:val="en-GB"/>
        </w:rPr>
      </w:pPr>
      <w:r w:rsidRPr="002A244C">
        <w:rPr>
          <w:rFonts w:eastAsia="黑体"/>
          <w:kern w:val="0"/>
          <w:szCs w:val="21"/>
          <w:lang w:val="en-GB"/>
        </w:rPr>
        <w:t>(a)</w:t>
      </w:r>
      <w:r w:rsidRPr="002A244C">
        <w:rPr>
          <w:rFonts w:eastAsia="黑体"/>
          <w:kern w:val="0"/>
          <w:szCs w:val="21"/>
          <w:lang w:val="en-GB"/>
        </w:rPr>
        <w:tab/>
      </w:r>
      <w:r w:rsidRPr="002A244C">
        <w:rPr>
          <w:rFonts w:eastAsia="黑体" w:hint="eastAsia"/>
          <w:kern w:val="0"/>
          <w:szCs w:val="21"/>
          <w:lang w:val="en-GB"/>
        </w:rPr>
        <w:t>采取措施，包括暂行特别措施，如政治任命配额和加速征聘妇女，以在政治和公共生活的所有领域、特别是在决策职位和地方政府部门实现男女实质性平等；</w:t>
      </w:r>
    </w:p>
    <w:p w14:paraId="299ECEBF"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lang w:val="en-GB"/>
        </w:rPr>
      </w:pPr>
      <w:r w:rsidRPr="002A244C">
        <w:rPr>
          <w:rFonts w:eastAsia="黑体"/>
          <w:kern w:val="0"/>
          <w:szCs w:val="21"/>
          <w:lang w:val="en-GB"/>
        </w:rPr>
        <w:t>(b)</w:t>
      </w:r>
      <w:r w:rsidRPr="002A244C">
        <w:rPr>
          <w:rFonts w:eastAsia="黑体"/>
          <w:kern w:val="0"/>
          <w:szCs w:val="21"/>
          <w:lang w:val="en-GB"/>
        </w:rPr>
        <w:tab/>
      </w:r>
      <w:r w:rsidRPr="002A244C">
        <w:rPr>
          <w:rFonts w:eastAsia="黑体" w:hint="eastAsia"/>
          <w:kern w:val="0"/>
          <w:szCs w:val="21"/>
          <w:lang w:val="en-GB"/>
        </w:rPr>
        <w:t>消除阻碍妇女进入政治生活或担任公职的所有结构、社会和文化障碍，包括鼓励各政党将同等级别同等数量的男女列入选举名单，并向妇女提供关于政治竞选、领导力和谈判技能的培训；</w:t>
      </w:r>
    </w:p>
    <w:p w14:paraId="4C6E4F3A"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lang w:val="en-GB"/>
        </w:rPr>
      </w:pPr>
      <w:r w:rsidRPr="002A244C">
        <w:rPr>
          <w:rFonts w:eastAsia="黑体"/>
          <w:kern w:val="0"/>
          <w:szCs w:val="21"/>
          <w:lang w:val="en-GB"/>
        </w:rPr>
        <w:t>(c)</w:t>
      </w:r>
      <w:r w:rsidRPr="002A244C">
        <w:rPr>
          <w:rFonts w:eastAsia="黑体"/>
          <w:kern w:val="0"/>
          <w:szCs w:val="21"/>
          <w:lang w:val="en-GB"/>
        </w:rPr>
        <w:tab/>
      </w:r>
      <w:r w:rsidRPr="002A244C">
        <w:rPr>
          <w:rFonts w:eastAsia="黑体" w:hint="eastAsia"/>
          <w:kern w:val="0"/>
          <w:szCs w:val="21"/>
          <w:lang w:val="en-GB"/>
        </w:rPr>
        <w:t>对政治家、记者、教师和公众开展提高认识运动，以使其深入理解，妇女在与男子平等的基础上充分、平等、自由和民主地参与政治和公共生活是充分落实妇女人权的一项要求。</w:t>
      </w:r>
    </w:p>
    <w:p w14:paraId="3EE235BE" w14:textId="77777777" w:rsidR="002A244C" w:rsidRPr="002A244C" w:rsidRDefault="002A244C" w:rsidP="002A244C">
      <w:pPr>
        <w:keepNext/>
        <w:keepLines/>
        <w:tabs>
          <w:tab w:val="right" w:pos="851"/>
        </w:tabs>
        <w:suppressAutoHyphens/>
        <w:snapToGrid w:val="0"/>
        <w:spacing w:after="140"/>
        <w:ind w:left="1264" w:right="1264"/>
        <w:jc w:val="left"/>
        <w:rPr>
          <w:rFonts w:eastAsia="黑体"/>
          <w:kern w:val="0"/>
          <w:szCs w:val="21"/>
        </w:rPr>
      </w:pPr>
      <w:r w:rsidRPr="002A244C">
        <w:rPr>
          <w:rFonts w:eastAsia="黑体" w:hint="eastAsia"/>
          <w:kern w:val="0"/>
          <w:szCs w:val="21"/>
        </w:rPr>
        <w:t>民间社会组织和非政府组织</w:t>
      </w:r>
    </w:p>
    <w:p w14:paraId="0734936B" w14:textId="77777777" w:rsidR="002A244C" w:rsidRPr="002A244C" w:rsidRDefault="002A244C" w:rsidP="002A244C">
      <w:pPr>
        <w:widowControl w:val="0"/>
        <w:suppressAutoHyphens/>
        <w:snapToGrid w:val="0"/>
        <w:spacing w:after="140"/>
        <w:ind w:left="1264" w:right="1264"/>
        <w:rPr>
          <w:kern w:val="0"/>
          <w:szCs w:val="21"/>
          <w:lang w:val="en-GB"/>
        </w:rPr>
      </w:pPr>
      <w:r w:rsidRPr="002A244C">
        <w:rPr>
          <w:rFonts w:eastAsiaTheme="minorEastAsia"/>
          <w:kern w:val="0"/>
          <w:szCs w:val="21"/>
        </w:rPr>
        <w:t>28.</w:t>
      </w:r>
      <w:r w:rsidRPr="002A244C">
        <w:rPr>
          <w:rFonts w:eastAsiaTheme="minorEastAsia"/>
          <w:kern w:val="0"/>
          <w:szCs w:val="21"/>
        </w:rPr>
        <w:tab/>
      </w:r>
      <w:r w:rsidRPr="002A244C">
        <w:rPr>
          <w:rFonts w:eastAsiaTheme="minorEastAsia" w:hint="eastAsia"/>
          <w:kern w:val="0"/>
          <w:szCs w:val="21"/>
          <w:lang w:val="en-GB"/>
        </w:rPr>
        <w:t>委员会欢迎缔约国通过各种法律，包括</w:t>
      </w:r>
      <w:r w:rsidRPr="002A244C">
        <w:rPr>
          <w:rFonts w:eastAsiaTheme="minorEastAsia"/>
          <w:kern w:val="0"/>
          <w:szCs w:val="21"/>
          <w:lang w:val="en-GB"/>
        </w:rPr>
        <w:t>2014</w:t>
      </w:r>
      <w:r w:rsidRPr="002A244C">
        <w:rPr>
          <w:rFonts w:eastAsiaTheme="minorEastAsia" w:hint="eastAsia"/>
          <w:kern w:val="0"/>
          <w:szCs w:val="21"/>
          <w:lang w:val="en-GB"/>
        </w:rPr>
        <w:t>年《公共结社法》，保障个人未经政府当局事先同意组建组织的权利。然而，委员会关切地注意到：</w:t>
      </w:r>
    </w:p>
    <w:p w14:paraId="070817BD" w14:textId="77777777" w:rsidR="002A244C" w:rsidRPr="002A244C" w:rsidRDefault="002A244C" w:rsidP="002A244C">
      <w:pPr>
        <w:widowControl w:val="0"/>
        <w:suppressAutoHyphens/>
        <w:snapToGrid w:val="0"/>
        <w:spacing w:after="140"/>
        <w:ind w:left="1264" w:right="1264" w:firstLineChars="200" w:firstLine="420"/>
        <w:rPr>
          <w:rFonts w:eastAsiaTheme="minorEastAsia"/>
          <w:kern w:val="0"/>
          <w:szCs w:val="21"/>
          <w:lang w:val="en-GB"/>
        </w:rPr>
      </w:pPr>
      <w:r w:rsidRPr="002A244C">
        <w:rPr>
          <w:rFonts w:eastAsiaTheme="minorEastAsia"/>
          <w:kern w:val="0"/>
          <w:szCs w:val="21"/>
          <w:lang w:val="en-GB"/>
        </w:rPr>
        <w:t>(a)</w:t>
      </w:r>
      <w:r w:rsidRPr="002A244C">
        <w:rPr>
          <w:rFonts w:eastAsiaTheme="minorEastAsia"/>
          <w:kern w:val="0"/>
          <w:szCs w:val="21"/>
          <w:lang w:val="en-GB"/>
        </w:rPr>
        <w:tab/>
      </w:r>
      <w:r w:rsidRPr="002A244C">
        <w:rPr>
          <w:rFonts w:eastAsiaTheme="minorEastAsia" w:hint="eastAsia"/>
          <w:kern w:val="0"/>
          <w:szCs w:val="21"/>
          <w:lang w:val="en-GB"/>
        </w:rPr>
        <w:t>有报告称，缔约国对民间社会组织包括妇女组织的登记和运作设定繁琐的法律和行政要求，并限制这些组织的活动；</w:t>
      </w:r>
    </w:p>
    <w:p w14:paraId="5C83530C" w14:textId="77777777" w:rsidR="002A244C" w:rsidRPr="002A244C" w:rsidRDefault="002A244C" w:rsidP="002A244C">
      <w:pPr>
        <w:widowControl w:val="0"/>
        <w:suppressAutoHyphens/>
        <w:snapToGrid w:val="0"/>
        <w:spacing w:after="140"/>
        <w:ind w:left="1264" w:right="1264" w:firstLineChars="200" w:firstLine="420"/>
        <w:rPr>
          <w:rFonts w:eastAsiaTheme="minorEastAsia"/>
          <w:kern w:val="0"/>
          <w:szCs w:val="21"/>
          <w:lang w:val="en-GB"/>
        </w:rPr>
      </w:pPr>
      <w:r w:rsidRPr="002A244C">
        <w:rPr>
          <w:rFonts w:eastAsiaTheme="minorEastAsia"/>
          <w:kern w:val="0"/>
          <w:szCs w:val="21"/>
          <w:lang w:val="en-GB"/>
        </w:rPr>
        <w:t>(b)</w:t>
      </w:r>
      <w:r w:rsidRPr="002A244C">
        <w:rPr>
          <w:rFonts w:eastAsiaTheme="minorEastAsia"/>
          <w:kern w:val="0"/>
          <w:szCs w:val="21"/>
          <w:lang w:val="en-GB"/>
        </w:rPr>
        <w:tab/>
      </w:r>
      <w:r w:rsidRPr="002A244C">
        <w:rPr>
          <w:rFonts w:eastAsiaTheme="minorEastAsia" w:hint="eastAsia"/>
          <w:kern w:val="0"/>
          <w:szCs w:val="21"/>
          <w:lang w:val="en-GB"/>
        </w:rPr>
        <w:t>缺乏独立的妇女人权组织，这反映在委员会没有从国家民间社会组织收到关于缔约国《公约》执行情况的非正式报告；</w:t>
      </w:r>
    </w:p>
    <w:p w14:paraId="3515E5B3" w14:textId="77777777" w:rsidR="002A244C" w:rsidRPr="002A244C" w:rsidRDefault="002A244C" w:rsidP="002A244C">
      <w:pPr>
        <w:widowControl w:val="0"/>
        <w:suppressAutoHyphens/>
        <w:snapToGrid w:val="0"/>
        <w:spacing w:after="140"/>
        <w:ind w:left="1264" w:right="1264" w:firstLineChars="200" w:firstLine="420"/>
        <w:rPr>
          <w:rFonts w:eastAsiaTheme="minorEastAsia"/>
          <w:kern w:val="0"/>
          <w:szCs w:val="21"/>
          <w:lang w:val="en-GB"/>
        </w:rPr>
      </w:pPr>
      <w:r w:rsidRPr="002A244C">
        <w:rPr>
          <w:rFonts w:eastAsiaTheme="minorEastAsia"/>
          <w:kern w:val="0"/>
          <w:szCs w:val="21"/>
          <w:lang w:val="en-GB"/>
        </w:rPr>
        <w:t>(c)</w:t>
      </w:r>
      <w:r w:rsidRPr="002A244C">
        <w:rPr>
          <w:rFonts w:eastAsiaTheme="minorEastAsia"/>
          <w:kern w:val="0"/>
          <w:szCs w:val="21"/>
          <w:lang w:val="en-GB"/>
        </w:rPr>
        <w:tab/>
      </w:r>
      <w:r w:rsidRPr="002A244C">
        <w:rPr>
          <w:rFonts w:eastAsiaTheme="minorEastAsia" w:hint="eastAsia"/>
          <w:kern w:val="0"/>
          <w:szCs w:val="21"/>
          <w:lang w:val="en-GB"/>
        </w:rPr>
        <w:t>缔约国与民间社会组织的合作有限。</w:t>
      </w:r>
    </w:p>
    <w:p w14:paraId="2419E4E9" w14:textId="77777777" w:rsidR="002A244C" w:rsidRPr="002A244C" w:rsidRDefault="002A244C" w:rsidP="002A244C">
      <w:pPr>
        <w:widowControl w:val="0"/>
        <w:suppressAutoHyphens/>
        <w:snapToGrid w:val="0"/>
        <w:spacing w:after="140"/>
        <w:ind w:left="1264" w:right="1264"/>
        <w:rPr>
          <w:rFonts w:eastAsia="黑体"/>
          <w:kern w:val="0"/>
          <w:szCs w:val="21"/>
        </w:rPr>
      </w:pPr>
      <w:r w:rsidRPr="002A244C">
        <w:rPr>
          <w:rFonts w:eastAsiaTheme="minorEastAsia"/>
          <w:kern w:val="0"/>
          <w:szCs w:val="21"/>
        </w:rPr>
        <w:t>29.</w:t>
      </w:r>
      <w:r w:rsidRPr="002A244C">
        <w:rPr>
          <w:rFonts w:eastAsiaTheme="minorEastAsia"/>
          <w:kern w:val="0"/>
          <w:szCs w:val="21"/>
        </w:rPr>
        <w:tab/>
      </w:r>
      <w:r w:rsidRPr="002A244C">
        <w:rPr>
          <w:rFonts w:eastAsia="黑体" w:hint="eastAsia"/>
          <w:kern w:val="0"/>
          <w:szCs w:val="21"/>
        </w:rPr>
        <w:t>委员会提请注意独立的民间社会组织在促进、监测和推动缔约国妇女权利方面的重要作用，并建议缔约国：</w:t>
      </w:r>
    </w:p>
    <w:p w14:paraId="106F932B"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rPr>
      </w:pPr>
      <w:r w:rsidRPr="002A244C">
        <w:rPr>
          <w:rFonts w:eastAsia="黑体"/>
          <w:kern w:val="0"/>
          <w:szCs w:val="21"/>
        </w:rPr>
        <w:t>(a)</w:t>
      </w:r>
      <w:r w:rsidRPr="002A244C">
        <w:rPr>
          <w:rFonts w:eastAsia="黑体"/>
          <w:kern w:val="0"/>
          <w:szCs w:val="21"/>
        </w:rPr>
        <w:tab/>
      </w:r>
      <w:r w:rsidRPr="002A244C">
        <w:rPr>
          <w:rFonts w:eastAsia="黑体" w:hint="eastAsia"/>
          <w:kern w:val="0"/>
          <w:szCs w:val="21"/>
        </w:rPr>
        <w:t>简化民间社会组织的登记要求，并确保对其活动没有过多限制；</w:t>
      </w:r>
    </w:p>
    <w:p w14:paraId="236D87E7"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rPr>
      </w:pPr>
      <w:r w:rsidRPr="002A244C">
        <w:rPr>
          <w:rFonts w:eastAsia="黑体"/>
          <w:kern w:val="0"/>
          <w:szCs w:val="21"/>
        </w:rPr>
        <w:t>(b)</w:t>
      </w:r>
      <w:r w:rsidRPr="002A244C">
        <w:rPr>
          <w:rFonts w:eastAsia="黑体"/>
          <w:kern w:val="0"/>
          <w:szCs w:val="21"/>
        </w:rPr>
        <w:tab/>
      </w:r>
      <w:r w:rsidRPr="002A244C">
        <w:rPr>
          <w:rFonts w:eastAsia="黑体" w:hint="eastAsia"/>
          <w:kern w:val="0"/>
          <w:szCs w:val="21"/>
        </w:rPr>
        <w:t>为独立的妇女人权组织，特别是那些援助性别歧视和暴力受害妇女和女童的组织的建立和运作提供财政和其他形式的支持和鼓励；</w:t>
      </w:r>
    </w:p>
    <w:p w14:paraId="3C0373FF"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rPr>
      </w:pPr>
      <w:r w:rsidRPr="002A244C">
        <w:rPr>
          <w:rFonts w:eastAsia="黑体"/>
          <w:kern w:val="0"/>
          <w:szCs w:val="21"/>
        </w:rPr>
        <w:t>(c)</w:t>
      </w:r>
      <w:r w:rsidRPr="002A244C">
        <w:rPr>
          <w:rFonts w:eastAsia="黑体"/>
          <w:kern w:val="0"/>
          <w:szCs w:val="21"/>
        </w:rPr>
        <w:tab/>
      </w:r>
      <w:r w:rsidRPr="002A244C">
        <w:rPr>
          <w:rFonts w:eastAsia="黑体" w:hint="eastAsia"/>
          <w:kern w:val="0"/>
          <w:szCs w:val="21"/>
        </w:rPr>
        <w:t>在执行《公约》涵盖的所有领域，包括在制定相关政策和方案以及编写缔约国第六次定期报告的过程中，寻求并加强与民间社会组织的合作。</w:t>
      </w:r>
    </w:p>
    <w:p w14:paraId="6B85D7A0" w14:textId="77777777" w:rsidR="002A244C" w:rsidRPr="002A244C" w:rsidRDefault="002A244C" w:rsidP="002A244C">
      <w:pPr>
        <w:keepNext/>
        <w:keepLines/>
        <w:tabs>
          <w:tab w:val="right" w:pos="851"/>
        </w:tabs>
        <w:suppressAutoHyphens/>
        <w:snapToGrid w:val="0"/>
        <w:spacing w:after="140"/>
        <w:ind w:left="1264" w:right="1264"/>
        <w:jc w:val="left"/>
        <w:rPr>
          <w:rFonts w:eastAsia="黑体"/>
          <w:kern w:val="0"/>
          <w:szCs w:val="21"/>
        </w:rPr>
      </w:pPr>
      <w:r w:rsidRPr="002A244C">
        <w:rPr>
          <w:rFonts w:eastAsia="黑体" w:hint="eastAsia"/>
          <w:kern w:val="0"/>
          <w:szCs w:val="21"/>
        </w:rPr>
        <w:t>妇女人权维护者</w:t>
      </w:r>
    </w:p>
    <w:p w14:paraId="08ADF4BD" w14:textId="77777777" w:rsidR="002A244C" w:rsidRPr="002A244C" w:rsidRDefault="002A244C" w:rsidP="002A244C">
      <w:pPr>
        <w:widowControl w:val="0"/>
        <w:suppressAutoHyphens/>
        <w:snapToGrid w:val="0"/>
        <w:spacing w:after="140"/>
        <w:ind w:left="1264" w:right="1264"/>
        <w:rPr>
          <w:kern w:val="0"/>
          <w:szCs w:val="21"/>
        </w:rPr>
      </w:pPr>
      <w:r w:rsidRPr="002A244C">
        <w:rPr>
          <w:rFonts w:eastAsiaTheme="minorEastAsia"/>
          <w:kern w:val="0"/>
          <w:szCs w:val="21"/>
        </w:rPr>
        <w:t>30.</w:t>
      </w:r>
      <w:r w:rsidRPr="002A244C">
        <w:rPr>
          <w:rFonts w:eastAsiaTheme="minorEastAsia"/>
          <w:kern w:val="0"/>
          <w:szCs w:val="21"/>
        </w:rPr>
        <w:tab/>
      </w:r>
      <w:r w:rsidRPr="002A244C">
        <w:rPr>
          <w:rFonts w:eastAsiaTheme="minorEastAsia" w:hint="eastAsia"/>
          <w:kern w:val="0"/>
          <w:szCs w:val="21"/>
        </w:rPr>
        <w:t>委员会深感关切的是，对妇女人权维护者施加种种限制，并有报告称，妇女人权维护者及其家人遭到骚扰、恐吓、暴力、非法拘留和旅行禁令，以对其加强和促进妇女权利的工作进行报复。</w:t>
      </w:r>
    </w:p>
    <w:p w14:paraId="1492A172" w14:textId="77777777" w:rsidR="002A244C" w:rsidRPr="002A244C" w:rsidRDefault="002A244C" w:rsidP="002A244C">
      <w:pPr>
        <w:widowControl w:val="0"/>
        <w:suppressAutoHyphens/>
        <w:snapToGrid w:val="0"/>
        <w:spacing w:after="140"/>
        <w:ind w:left="1264" w:right="1264"/>
        <w:rPr>
          <w:rFonts w:eastAsia="黑体"/>
          <w:kern w:val="0"/>
          <w:szCs w:val="21"/>
          <w:lang w:val="en-GB"/>
        </w:rPr>
      </w:pPr>
      <w:r w:rsidRPr="002A244C">
        <w:rPr>
          <w:rFonts w:eastAsiaTheme="minorEastAsia"/>
          <w:kern w:val="0"/>
          <w:szCs w:val="21"/>
        </w:rPr>
        <w:t>31.</w:t>
      </w:r>
      <w:r w:rsidRPr="002A244C">
        <w:rPr>
          <w:rFonts w:eastAsiaTheme="minorEastAsia"/>
          <w:kern w:val="0"/>
          <w:szCs w:val="21"/>
        </w:rPr>
        <w:tab/>
      </w:r>
      <w:r w:rsidRPr="002A244C">
        <w:rPr>
          <w:rFonts w:eastAsia="黑体" w:hint="eastAsia"/>
          <w:kern w:val="0"/>
          <w:szCs w:val="21"/>
          <w:lang w:val="en-GB"/>
        </w:rPr>
        <w:t>委员会建议缔约国确保充分尊重妇女人权维护者的表达、集会和结社自由权利，避免对她们及其家人采取任何报复行动。委员会还建议缔约国确保妇女人权维护者能够充分获得司法救助，并保护其免遭骚扰、恐吓、报复和暴力。</w:t>
      </w:r>
    </w:p>
    <w:p w14:paraId="58486163" w14:textId="77777777" w:rsidR="002A244C" w:rsidRPr="002A244C" w:rsidRDefault="002A244C" w:rsidP="002A244C">
      <w:pPr>
        <w:keepNext/>
        <w:keepLines/>
        <w:tabs>
          <w:tab w:val="right" w:pos="851"/>
        </w:tabs>
        <w:suppressAutoHyphens/>
        <w:snapToGrid w:val="0"/>
        <w:spacing w:after="140"/>
        <w:ind w:left="1264" w:right="1264"/>
        <w:jc w:val="left"/>
        <w:rPr>
          <w:rFonts w:eastAsia="黑体"/>
          <w:kern w:val="0"/>
          <w:szCs w:val="21"/>
        </w:rPr>
      </w:pPr>
      <w:r w:rsidRPr="002A244C">
        <w:rPr>
          <w:rFonts w:eastAsia="黑体" w:hint="eastAsia"/>
          <w:kern w:val="0"/>
          <w:szCs w:val="21"/>
        </w:rPr>
        <w:t>教育</w:t>
      </w:r>
    </w:p>
    <w:p w14:paraId="6BCCFE09" w14:textId="77777777" w:rsidR="002A244C" w:rsidRPr="002A244C" w:rsidRDefault="002A244C" w:rsidP="002A244C">
      <w:pPr>
        <w:widowControl w:val="0"/>
        <w:suppressAutoHyphens/>
        <w:snapToGrid w:val="0"/>
        <w:spacing w:after="140"/>
        <w:ind w:left="1264" w:right="1264"/>
        <w:rPr>
          <w:kern w:val="0"/>
          <w:szCs w:val="21"/>
        </w:rPr>
      </w:pPr>
      <w:r w:rsidRPr="002A244C">
        <w:rPr>
          <w:rFonts w:eastAsiaTheme="minorEastAsia"/>
          <w:kern w:val="0"/>
          <w:szCs w:val="21"/>
        </w:rPr>
        <w:t>32.</w:t>
      </w:r>
      <w:r w:rsidRPr="002A244C">
        <w:rPr>
          <w:rFonts w:eastAsiaTheme="minorEastAsia"/>
          <w:kern w:val="0"/>
          <w:szCs w:val="21"/>
        </w:rPr>
        <w:tab/>
      </w:r>
      <w:r w:rsidRPr="002A244C">
        <w:rPr>
          <w:rFonts w:eastAsiaTheme="minorEastAsia" w:hint="eastAsia"/>
          <w:kern w:val="0"/>
          <w:szCs w:val="21"/>
        </w:rPr>
        <w:t>委员会赞扬缔约国努力提高女童中学毕业率，消除阻碍女童进入非传统学习领域和职业道路的陈规定型观念和结构性障碍，并增加妇女和女童在体育运动方面的参与度。然而，委员会对以下方面表示关切：</w:t>
      </w:r>
    </w:p>
    <w:p w14:paraId="323A8EC4" w14:textId="77777777" w:rsidR="002A244C" w:rsidRPr="002A244C" w:rsidRDefault="002A244C" w:rsidP="002A244C">
      <w:pPr>
        <w:widowControl w:val="0"/>
        <w:suppressAutoHyphens/>
        <w:snapToGrid w:val="0"/>
        <w:spacing w:after="140"/>
        <w:ind w:left="1264" w:right="1264" w:firstLineChars="200" w:firstLine="420"/>
        <w:rPr>
          <w:rFonts w:eastAsiaTheme="minorEastAsia"/>
          <w:kern w:val="0"/>
          <w:szCs w:val="21"/>
        </w:rPr>
      </w:pPr>
      <w:r w:rsidRPr="002A244C">
        <w:rPr>
          <w:rFonts w:eastAsiaTheme="minorEastAsia"/>
          <w:kern w:val="0"/>
          <w:szCs w:val="21"/>
        </w:rPr>
        <w:t>(a)</w:t>
      </w:r>
      <w:r w:rsidRPr="002A244C">
        <w:rPr>
          <w:rFonts w:eastAsiaTheme="minorEastAsia"/>
          <w:kern w:val="0"/>
          <w:szCs w:val="21"/>
        </w:rPr>
        <w:tab/>
      </w:r>
      <w:r w:rsidRPr="002A244C">
        <w:rPr>
          <w:rFonts w:eastAsiaTheme="minorEastAsia" w:hint="eastAsia"/>
          <w:kern w:val="0"/>
          <w:szCs w:val="21"/>
        </w:rPr>
        <w:t>缺乏关于女童中小学辍学率的数据，特别是由于在学校怀孕或遭到性骚扰而辍学的情况，以及缺乏让孕妇和女童以及年轻母亲重返学校的重返校园政策；</w:t>
      </w:r>
    </w:p>
    <w:p w14:paraId="0B83B379" w14:textId="77777777" w:rsidR="002A244C" w:rsidRPr="002A244C" w:rsidRDefault="002A244C" w:rsidP="002A244C">
      <w:pPr>
        <w:widowControl w:val="0"/>
        <w:suppressAutoHyphens/>
        <w:snapToGrid w:val="0"/>
        <w:spacing w:after="140"/>
        <w:ind w:left="1264" w:right="1264" w:firstLineChars="200" w:firstLine="420"/>
        <w:rPr>
          <w:rFonts w:eastAsiaTheme="minorEastAsia"/>
          <w:kern w:val="0"/>
          <w:szCs w:val="21"/>
        </w:rPr>
      </w:pPr>
      <w:r w:rsidRPr="002A244C">
        <w:rPr>
          <w:rFonts w:eastAsiaTheme="minorEastAsia"/>
          <w:kern w:val="0"/>
          <w:szCs w:val="21"/>
        </w:rPr>
        <w:t>(b)</w:t>
      </w:r>
      <w:r w:rsidRPr="002A244C">
        <w:rPr>
          <w:rFonts w:eastAsiaTheme="minorEastAsia"/>
          <w:kern w:val="0"/>
          <w:szCs w:val="21"/>
        </w:rPr>
        <w:tab/>
      </w:r>
      <w:r w:rsidRPr="002A244C">
        <w:rPr>
          <w:rFonts w:eastAsiaTheme="minorEastAsia" w:hint="eastAsia"/>
          <w:kern w:val="0"/>
          <w:szCs w:val="21"/>
        </w:rPr>
        <w:t>高等教育以及技术和职业教育中妇女和女童的入学率低，妇女和女童在科学、技术、工程和数学等非传统学习领域和职业道路上的代表性持续不足；</w:t>
      </w:r>
    </w:p>
    <w:p w14:paraId="5688DA42" w14:textId="77777777" w:rsidR="002A244C" w:rsidRPr="002A244C" w:rsidRDefault="002A244C" w:rsidP="002A244C">
      <w:pPr>
        <w:widowControl w:val="0"/>
        <w:suppressAutoHyphens/>
        <w:snapToGrid w:val="0"/>
        <w:spacing w:after="140"/>
        <w:ind w:left="1264" w:right="1264" w:firstLineChars="200" w:firstLine="420"/>
        <w:rPr>
          <w:rFonts w:eastAsiaTheme="minorEastAsia"/>
          <w:kern w:val="0"/>
          <w:szCs w:val="21"/>
        </w:rPr>
      </w:pPr>
      <w:r w:rsidRPr="002A244C">
        <w:rPr>
          <w:rFonts w:eastAsiaTheme="minorEastAsia"/>
          <w:kern w:val="0"/>
          <w:szCs w:val="21"/>
        </w:rPr>
        <w:t>(c)</w:t>
      </w:r>
      <w:r w:rsidRPr="002A244C">
        <w:rPr>
          <w:rFonts w:eastAsiaTheme="minorEastAsia"/>
          <w:kern w:val="0"/>
          <w:szCs w:val="21"/>
        </w:rPr>
        <w:tab/>
      </w:r>
      <w:r w:rsidRPr="002A244C">
        <w:rPr>
          <w:rFonts w:eastAsiaTheme="minorEastAsia" w:hint="eastAsia"/>
          <w:kern w:val="0"/>
          <w:szCs w:val="21"/>
        </w:rPr>
        <w:t>无法获得高等教育，特别是妇女和女童而言，原因是据称高等教育官员腐败，尽管缔约国免费提供高等教育，但他们收取非法入学费用才让学生入学；</w:t>
      </w:r>
    </w:p>
    <w:p w14:paraId="5B2A03BF" w14:textId="77777777" w:rsidR="002A244C" w:rsidRPr="002A244C" w:rsidRDefault="002A244C" w:rsidP="002A244C">
      <w:pPr>
        <w:widowControl w:val="0"/>
        <w:suppressAutoHyphens/>
        <w:snapToGrid w:val="0"/>
        <w:spacing w:after="140"/>
        <w:ind w:left="1264" w:right="1264" w:firstLineChars="200" w:firstLine="420"/>
        <w:rPr>
          <w:rFonts w:eastAsiaTheme="minorEastAsia"/>
          <w:kern w:val="0"/>
          <w:szCs w:val="21"/>
        </w:rPr>
      </w:pPr>
      <w:r w:rsidRPr="002A244C">
        <w:rPr>
          <w:rFonts w:eastAsiaTheme="minorEastAsia"/>
          <w:kern w:val="0"/>
          <w:szCs w:val="21"/>
        </w:rPr>
        <w:t>(d)</w:t>
      </w:r>
      <w:r w:rsidRPr="002A244C">
        <w:rPr>
          <w:rFonts w:eastAsiaTheme="minorEastAsia"/>
          <w:kern w:val="0"/>
          <w:szCs w:val="21"/>
        </w:rPr>
        <w:tab/>
      </w:r>
      <w:r w:rsidRPr="002A244C">
        <w:rPr>
          <w:rFonts w:eastAsiaTheme="minorEastAsia" w:hint="eastAsia"/>
          <w:kern w:val="0"/>
          <w:szCs w:val="21"/>
        </w:rPr>
        <w:t>寻求在国外接受高等教育的妇女和女童面临障碍，包括有报告称对单身妇女和女童任意施加旅行禁令以及限制承认外国大学文凭；</w:t>
      </w:r>
    </w:p>
    <w:p w14:paraId="75DE9432" w14:textId="77777777" w:rsidR="002A244C" w:rsidRPr="002A244C" w:rsidRDefault="002A244C" w:rsidP="002A244C">
      <w:pPr>
        <w:widowControl w:val="0"/>
        <w:suppressAutoHyphens/>
        <w:snapToGrid w:val="0"/>
        <w:spacing w:after="140"/>
        <w:ind w:left="1264" w:right="1264" w:firstLineChars="200" w:firstLine="420"/>
        <w:rPr>
          <w:rFonts w:eastAsiaTheme="minorEastAsia"/>
          <w:kern w:val="0"/>
          <w:szCs w:val="21"/>
        </w:rPr>
      </w:pPr>
      <w:r w:rsidRPr="002A244C">
        <w:rPr>
          <w:rFonts w:eastAsiaTheme="minorEastAsia"/>
          <w:kern w:val="0"/>
          <w:szCs w:val="21"/>
        </w:rPr>
        <w:t>(e)</w:t>
      </w:r>
      <w:r w:rsidRPr="002A244C">
        <w:rPr>
          <w:rFonts w:eastAsiaTheme="minorEastAsia"/>
          <w:kern w:val="0"/>
          <w:szCs w:val="21"/>
        </w:rPr>
        <w:tab/>
      </w:r>
      <w:r w:rsidRPr="002A244C">
        <w:rPr>
          <w:rFonts w:eastAsiaTheme="minorEastAsia" w:hint="eastAsia"/>
          <w:kern w:val="0"/>
          <w:szCs w:val="21"/>
        </w:rPr>
        <w:t>没有将关于性健康和生殖健康及权利的全面教育纳入学校课程，特别是关于性别暴力包括性暴力的教育；</w:t>
      </w:r>
    </w:p>
    <w:p w14:paraId="76E82BE3" w14:textId="77777777" w:rsidR="002A244C" w:rsidRPr="002A244C" w:rsidRDefault="002A244C" w:rsidP="002A244C">
      <w:pPr>
        <w:widowControl w:val="0"/>
        <w:suppressAutoHyphens/>
        <w:snapToGrid w:val="0"/>
        <w:spacing w:after="140"/>
        <w:ind w:left="1264" w:right="1264" w:firstLineChars="200" w:firstLine="420"/>
        <w:rPr>
          <w:rFonts w:eastAsiaTheme="minorEastAsia"/>
          <w:kern w:val="0"/>
          <w:szCs w:val="21"/>
        </w:rPr>
      </w:pPr>
      <w:r w:rsidRPr="002A244C">
        <w:rPr>
          <w:rFonts w:eastAsiaTheme="minorEastAsia"/>
          <w:kern w:val="0"/>
          <w:szCs w:val="21"/>
        </w:rPr>
        <w:t>(f)</w:t>
      </w:r>
      <w:r w:rsidRPr="002A244C">
        <w:rPr>
          <w:rFonts w:eastAsiaTheme="minorEastAsia"/>
          <w:kern w:val="0"/>
          <w:szCs w:val="21"/>
        </w:rPr>
        <w:tab/>
      </w:r>
      <w:r w:rsidRPr="002A244C">
        <w:rPr>
          <w:rFonts w:eastAsiaTheme="minorEastAsia" w:hint="eastAsia"/>
          <w:kern w:val="0"/>
          <w:szCs w:val="21"/>
        </w:rPr>
        <w:t>缺乏关于教育机构，特别是男性占主导地位的学科中对妇女和女童性骚扰和性虐待的信息。</w:t>
      </w:r>
    </w:p>
    <w:p w14:paraId="43E888B1" w14:textId="77777777" w:rsidR="002A244C" w:rsidRPr="002A244C" w:rsidRDefault="002A244C" w:rsidP="002A244C">
      <w:pPr>
        <w:widowControl w:val="0"/>
        <w:suppressAutoHyphens/>
        <w:snapToGrid w:val="0"/>
        <w:spacing w:after="140"/>
        <w:ind w:left="1264" w:right="1264"/>
        <w:rPr>
          <w:rFonts w:eastAsia="黑体"/>
          <w:kern w:val="0"/>
          <w:szCs w:val="21"/>
        </w:rPr>
      </w:pPr>
      <w:r w:rsidRPr="002A244C">
        <w:rPr>
          <w:rFonts w:eastAsiaTheme="minorEastAsia"/>
          <w:kern w:val="0"/>
          <w:szCs w:val="21"/>
        </w:rPr>
        <w:t>33.</w:t>
      </w:r>
      <w:r w:rsidRPr="002A244C">
        <w:rPr>
          <w:rFonts w:eastAsiaTheme="minorEastAsia"/>
          <w:kern w:val="0"/>
          <w:szCs w:val="21"/>
        </w:rPr>
        <w:tab/>
      </w:r>
      <w:r w:rsidRPr="002A244C">
        <w:rPr>
          <w:rFonts w:eastAsia="黑体" w:hint="eastAsia"/>
          <w:kern w:val="0"/>
          <w:szCs w:val="21"/>
        </w:rPr>
        <w:t>根据其关于女童和妇女受教育权的第</w:t>
      </w:r>
      <w:r w:rsidRPr="002A244C">
        <w:rPr>
          <w:rFonts w:eastAsia="黑体"/>
          <w:kern w:val="0"/>
          <w:szCs w:val="21"/>
        </w:rPr>
        <w:t>36(2017)</w:t>
      </w:r>
      <w:r w:rsidRPr="002A244C">
        <w:rPr>
          <w:rFonts w:eastAsia="黑体" w:hint="eastAsia"/>
          <w:kern w:val="0"/>
          <w:szCs w:val="21"/>
        </w:rPr>
        <w:t>号一般性建议，委员会建议缔约国：</w:t>
      </w:r>
    </w:p>
    <w:p w14:paraId="4AD0D76D"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lang w:val="en-GB"/>
        </w:rPr>
      </w:pPr>
      <w:r w:rsidRPr="002A244C">
        <w:rPr>
          <w:rFonts w:eastAsia="黑体"/>
          <w:kern w:val="0"/>
          <w:szCs w:val="21"/>
          <w:lang w:val="en-GB"/>
        </w:rPr>
        <w:tab/>
        <w:t>(a)</w:t>
      </w:r>
      <w:r w:rsidRPr="002A244C">
        <w:rPr>
          <w:rFonts w:eastAsia="黑体"/>
          <w:kern w:val="0"/>
          <w:szCs w:val="21"/>
          <w:lang w:val="en-GB"/>
        </w:rPr>
        <w:tab/>
      </w:r>
      <w:proofErr w:type="gramStart"/>
      <w:r w:rsidRPr="002A244C">
        <w:rPr>
          <w:rFonts w:eastAsia="黑体" w:hint="eastAsia"/>
          <w:kern w:val="0"/>
          <w:szCs w:val="21"/>
          <w:lang w:val="en-GB"/>
        </w:rPr>
        <w:t>收集按</w:t>
      </w:r>
      <w:proofErr w:type="gramEnd"/>
      <w:r w:rsidRPr="002A244C">
        <w:rPr>
          <w:rFonts w:eastAsia="黑体" w:hint="eastAsia"/>
          <w:kern w:val="0"/>
          <w:szCs w:val="21"/>
          <w:lang w:val="en-GB"/>
        </w:rPr>
        <w:t>性别分列的辍学率数据，让女童留在学校，并为辍学的女童，特别是怀孕妇女、女童和分娩后的年轻母亲以及性骚扰受害者采取重返校园政策；</w:t>
      </w:r>
    </w:p>
    <w:p w14:paraId="48E5445E"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lang w:val="en-GB"/>
        </w:rPr>
      </w:pPr>
      <w:r w:rsidRPr="002A244C">
        <w:rPr>
          <w:rFonts w:eastAsia="黑体"/>
          <w:kern w:val="0"/>
          <w:szCs w:val="21"/>
          <w:lang w:val="en-GB"/>
        </w:rPr>
        <w:tab/>
        <w:t>(b)</w:t>
      </w:r>
      <w:r w:rsidRPr="002A244C">
        <w:rPr>
          <w:rFonts w:eastAsia="黑体"/>
          <w:kern w:val="0"/>
          <w:szCs w:val="21"/>
          <w:lang w:val="en-GB"/>
        </w:rPr>
        <w:tab/>
      </w:r>
      <w:r w:rsidRPr="002A244C">
        <w:rPr>
          <w:rFonts w:eastAsia="黑体" w:hint="eastAsia"/>
          <w:kern w:val="0"/>
          <w:szCs w:val="21"/>
          <w:lang w:val="en-GB"/>
        </w:rPr>
        <w:t>确保妇女和女童平等接受职业和高等教育，包括在非传统学习领域，为此提供奖学金和职业咨询，推出吸引和留住妇女和女童的激励措施和计划，提高教学人员对女童完成高等教育重要性的认识，并为处境不利或边缘化的妇女和女童采取进一步的暂行特别措施；</w:t>
      </w:r>
    </w:p>
    <w:p w14:paraId="1E7CA6D6"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lang w:val="en-GB"/>
        </w:rPr>
      </w:pPr>
      <w:r w:rsidRPr="002A244C">
        <w:rPr>
          <w:rFonts w:eastAsia="黑体"/>
          <w:kern w:val="0"/>
          <w:szCs w:val="21"/>
        </w:rPr>
        <w:t>(c)</w:t>
      </w:r>
      <w:r w:rsidRPr="002A244C">
        <w:rPr>
          <w:rFonts w:eastAsia="黑体"/>
          <w:kern w:val="0"/>
          <w:szCs w:val="21"/>
        </w:rPr>
        <w:tab/>
      </w:r>
      <w:r w:rsidRPr="002A244C">
        <w:rPr>
          <w:rFonts w:eastAsia="黑体" w:hint="eastAsia"/>
          <w:kern w:val="0"/>
          <w:szCs w:val="21"/>
        </w:rPr>
        <w:t>打击高等教育系统中的腐败现象，包括明确禁止收取非法入学费的做法，调查所有举报的案件，并适当惩罚犯罪人；</w:t>
      </w:r>
    </w:p>
    <w:p w14:paraId="2F192DAB"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lang w:val="en-GB"/>
        </w:rPr>
      </w:pPr>
      <w:r w:rsidRPr="002A244C">
        <w:rPr>
          <w:rFonts w:eastAsia="黑体"/>
          <w:kern w:val="0"/>
          <w:szCs w:val="21"/>
          <w:lang w:val="en-GB"/>
        </w:rPr>
        <w:t>(d)</w:t>
      </w:r>
      <w:r w:rsidRPr="002A244C">
        <w:rPr>
          <w:rFonts w:eastAsia="黑体"/>
          <w:kern w:val="0"/>
          <w:szCs w:val="21"/>
          <w:lang w:val="en-GB"/>
        </w:rPr>
        <w:tab/>
      </w:r>
      <w:r w:rsidRPr="002A244C">
        <w:rPr>
          <w:rFonts w:eastAsia="黑体" w:hint="eastAsia"/>
          <w:kern w:val="0"/>
          <w:szCs w:val="21"/>
          <w:lang w:val="en-GB"/>
        </w:rPr>
        <w:t>消除妇女在国外接受高等教育面临的所有障碍，包括对其行动自由权的限制，确保官方承认妇女获得的国外高等教育学位和证书，并在回国后获得就业机会；</w:t>
      </w:r>
    </w:p>
    <w:p w14:paraId="73F9CF5C"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lang w:val="en-GB"/>
        </w:rPr>
      </w:pPr>
      <w:r w:rsidRPr="002A244C">
        <w:rPr>
          <w:rFonts w:eastAsia="黑体"/>
          <w:kern w:val="0"/>
          <w:szCs w:val="21"/>
        </w:rPr>
        <w:t>(e)</w:t>
      </w:r>
      <w:r w:rsidRPr="002A244C">
        <w:rPr>
          <w:rFonts w:eastAsia="黑体"/>
          <w:kern w:val="0"/>
          <w:szCs w:val="21"/>
        </w:rPr>
        <w:tab/>
      </w:r>
      <w:r w:rsidRPr="002A244C">
        <w:rPr>
          <w:rFonts w:eastAsia="黑体" w:hint="eastAsia"/>
          <w:kern w:val="0"/>
          <w:szCs w:val="21"/>
          <w:lang w:val="en-GB"/>
        </w:rPr>
        <w:t>将关于性健康和生殖健康及权利、负责任的性行为和预防早孕、性传播感染和性别暴力，包括性暴力的适龄义务教育纳入各级教育课程；</w:t>
      </w:r>
    </w:p>
    <w:p w14:paraId="5194FF3F"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lang w:val="en-GB"/>
        </w:rPr>
      </w:pPr>
      <w:r w:rsidRPr="002A244C">
        <w:rPr>
          <w:rFonts w:eastAsia="黑体"/>
          <w:kern w:val="0"/>
          <w:szCs w:val="21"/>
          <w:lang w:val="en-GB"/>
        </w:rPr>
        <w:t>(f)</w:t>
      </w:r>
      <w:r w:rsidRPr="002A244C">
        <w:rPr>
          <w:rFonts w:eastAsia="黑体"/>
          <w:kern w:val="0"/>
          <w:szCs w:val="21"/>
          <w:lang w:val="en-GB"/>
        </w:rPr>
        <w:tab/>
      </w:r>
      <w:r w:rsidRPr="002A244C">
        <w:rPr>
          <w:rFonts w:eastAsia="黑体" w:hint="eastAsia"/>
          <w:kern w:val="0"/>
          <w:szCs w:val="21"/>
          <w:lang w:val="en-GB"/>
        </w:rPr>
        <w:t>确保所有妇女和女童，特别是男性占主导地位的学习领域的妇女和女童免遭性骚扰和暴力。</w:t>
      </w:r>
    </w:p>
    <w:p w14:paraId="5C10F36B" w14:textId="77777777" w:rsidR="002A244C" w:rsidRPr="002A244C" w:rsidRDefault="002A244C" w:rsidP="002A244C">
      <w:pPr>
        <w:keepNext/>
        <w:keepLines/>
        <w:tabs>
          <w:tab w:val="right" w:pos="851"/>
        </w:tabs>
        <w:suppressAutoHyphens/>
        <w:snapToGrid w:val="0"/>
        <w:spacing w:after="140"/>
        <w:ind w:left="1264" w:right="1264"/>
        <w:jc w:val="left"/>
        <w:rPr>
          <w:rFonts w:eastAsia="黑体"/>
          <w:kern w:val="0"/>
          <w:szCs w:val="21"/>
        </w:rPr>
      </w:pPr>
      <w:r w:rsidRPr="002A244C">
        <w:rPr>
          <w:rFonts w:eastAsia="黑体" w:hint="eastAsia"/>
          <w:kern w:val="0"/>
          <w:szCs w:val="21"/>
        </w:rPr>
        <w:t>就业</w:t>
      </w:r>
    </w:p>
    <w:p w14:paraId="1157406B" w14:textId="77777777" w:rsidR="002A244C" w:rsidRPr="002A244C" w:rsidRDefault="002A244C" w:rsidP="002A244C">
      <w:pPr>
        <w:widowControl w:val="0"/>
        <w:suppressAutoHyphens/>
        <w:snapToGrid w:val="0"/>
        <w:spacing w:after="140"/>
        <w:ind w:left="1264" w:right="1264"/>
        <w:rPr>
          <w:kern w:val="0"/>
          <w:szCs w:val="21"/>
        </w:rPr>
      </w:pPr>
      <w:r w:rsidRPr="002A244C">
        <w:rPr>
          <w:rFonts w:eastAsiaTheme="minorEastAsia"/>
          <w:kern w:val="0"/>
          <w:szCs w:val="21"/>
        </w:rPr>
        <w:t>34.</w:t>
      </w:r>
      <w:r w:rsidRPr="002A244C">
        <w:rPr>
          <w:rFonts w:eastAsiaTheme="minorEastAsia"/>
          <w:kern w:val="0"/>
          <w:szCs w:val="21"/>
        </w:rPr>
        <w:tab/>
      </w:r>
      <w:r w:rsidRPr="002A244C">
        <w:rPr>
          <w:rFonts w:eastAsiaTheme="minorEastAsia" w:hint="eastAsia"/>
          <w:kern w:val="0"/>
          <w:szCs w:val="21"/>
        </w:rPr>
        <w:t>委员会欢迎缔约国通过立法，保障在非正规部门工作的妇女同值工作同等报酬，以及获得社会保障和其他社会保护措施。然而，委员会对以下方面表示关切：</w:t>
      </w:r>
    </w:p>
    <w:p w14:paraId="5B4EF59A" w14:textId="77777777" w:rsidR="002A244C" w:rsidRPr="002A244C" w:rsidRDefault="002A244C" w:rsidP="002A244C">
      <w:pPr>
        <w:widowControl w:val="0"/>
        <w:suppressAutoHyphens/>
        <w:snapToGrid w:val="0"/>
        <w:spacing w:after="140"/>
        <w:ind w:left="1264" w:right="1264" w:firstLineChars="200" w:firstLine="420"/>
        <w:rPr>
          <w:rFonts w:eastAsiaTheme="minorEastAsia"/>
          <w:kern w:val="0"/>
          <w:szCs w:val="21"/>
        </w:rPr>
      </w:pPr>
      <w:r w:rsidRPr="002A244C">
        <w:rPr>
          <w:rFonts w:eastAsiaTheme="minorEastAsia"/>
          <w:kern w:val="0"/>
          <w:szCs w:val="21"/>
        </w:rPr>
        <w:t>(a)</w:t>
      </w:r>
      <w:r w:rsidRPr="002A244C">
        <w:rPr>
          <w:rFonts w:eastAsiaTheme="minorEastAsia"/>
          <w:kern w:val="0"/>
          <w:szCs w:val="21"/>
        </w:rPr>
        <w:tab/>
      </w:r>
      <w:r w:rsidRPr="002A244C">
        <w:rPr>
          <w:rFonts w:eastAsiaTheme="minorEastAsia" w:hint="eastAsia"/>
          <w:kern w:val="0"/>
          <w:szCs w:val="21"/>
        </w:rPr>
        <w:t>最近的教育改革提高了识字率和中学毕业率，但没有转化为男女平等的职业和经济机会；</w:t>
      </w:r>
    </w:p>
    <w:p w14:paraId="7F30FFA4" w14:textId="77777777" w:rsidR="002A244C" w:rsidRPr="002A244C" w:rsidRDefault="002A244C" w:rsidP="002A244C">
      <w:pPr>
        <w:widowControl w:val="0"/>
        <w:suppressAutoHyphens/>
        <w:snapToGrid w:val="0"/>
        <w:spacing w:after="140"/>
        <w:ind w:left="1264" w:right="1264" w:firstLineChars="200" w:firstLine="420"/>
        <w:rPr>
          <w:rFonts w:eastAsiaTheme="minorEastAsia"/>
          <w:kern w:val="0"/>
          <w:szCs w:val="21"/>
        </w:rPr>
      </w:pPr>
      <w:r w:rsidRPr="002A244C">
        <w:rPr>
          <w:rFonts w:eastAsiaTheme="minorEastAsia"/>
          <w:kern w:val="0"/>
          <w:szCs w:val="21"/>
        </w:rPr>
        <w:t>(b)</w:t>
      </w:r>
      <w:r w:rsidRPr="002A244C">
        <w:rPr>
          <w:rFonts w:eastAsiaTheme="minorEastAsia"/>
          <w:kern w:val="0"/>
          <w:szCs w:val="21"/>
        </w:rPr>
        <w:tab/>
      </w:r>
      <w:r w:rsidRPr="002A244C">
        <w:rPr>
          <w:rFonts w:eastAsiaTheme="minorEastAsia" w:hint="eastAsia"/>
          <w:kern w:val="0"/>
          <w:szCs w:val="21"/>
        </w:rPr>
        <w:t>长期存在横向和纵向职业隔离，妇女在正规劳动力市场的参与率低，妇女高度集中在低薪和非技术性工作，特别是农业部门；</w:t>
      </w:r>
    </w:p>
    <w:p w14:paraId="15CC2999" w14:textId="77777777" w:rsidR="002A244C" w:rsidRPr="002A244C" w:rsidRDefault="002A244C" w:rsidP="002A244C">
      <w:pPr>
        <w:widowControl w:val="0"/>
        <w:suppressAutoHyphens/>
        <w:snapToGrid w:val="0"/>
        <w:spacing w:after="140"/>
        <w:ind w:left="1264" w:right="1264" w:firstLineChars="200" w:firstLine="420"/>
        <w:rPr>
          <w:rFonts w:eastAsiaTheme="minorEastAsia"/>
          <w:kern w:val="0"/>
          <w:szCs w:val="21"/>
          <w:lang w:val="en-GB"/>
        </w:rPr>
      </w:pPr>
      <w:r w:rsidRPr="002A244C">
        <w:rPr>
          <w:rFonts w:eastAsiaTheme="minorEastAsia"/>
          <w:kern w:val="0"/>
          <w:szCs w:val="21"/>
        </w:rPr>
        <w:t>(c)</w:t>
      </w:r>
      <w:r w:rsidRPr="002A244C">
        <w:rPr>
          <w:rFonts w:eastAsiaTheme="minorEastAsia"/>
          <w:kern w:val="0"/>
          <w:szCs w:val="21"/>
        </w:rPr>
        <w:tab/>
      </w:r>
      <w:r w:rsidRPr="002A244C">
        <w:rPr>
          <w:rFonts w:eastAsiaTheme="minorEastAsia" w:hint="eastAsia"/>
          <w:kern w:val="0"/>
          <w:szCs w:val="21"/>
        </w:rPr>
        <w:t>被认为危险和不适合妇女的职业清单，以及缔约国的一贯立场是根据现行立法，这种区别不具有歧视性；</w:t>
      </w:r>
    </w:p>
    <w:p w14:paraId="54647F2A" w14:textId="77777777" w:rsidR="002A244C" w:rsidRPr="002A244C" w:rsidRDefault="002A244C" w:rsidP="002A244C">
      <w:pPr>
        <w:widowControl w:val="0"/>
        <w:suppressAutoHyphens/>
        <w:snapToGrid w:val="0"/>
        <w:spacing w:after="140"/>
        <w:ind w:left="1264" w:right="1264" w:firstLineChars="200" w:firstLine="420"/>
        <w:rPr>
          <w:rFonts w:eastAsiaTheme="minorEastAsia"/>
          <w:kern w:val="0"/>
          <w:szCs w:val="21"/>
        </w:rPr>
      </w:pPr>
      <w:r w:rsidRPr="002A244C">
        <w:rPr>
          <w:rFonts w:eastAsiaTheme="minorEastAsia"/>
          <w:kern w:val="0"/>
          <w:szCs w:val="21"/>
        </w:rPr>
        <w:t>(d)</w:t>
      </w:r>
      <w:r w:rsidRPr="002A244C">
        <w:rPr>
          <w:rFonts w:eastAsiaTheme="minorEastAsia"/>
          <w:kern w:val="0"/>
          <w:szCs w:val="21"/>
        </w:rPr>
        <w:tab/>
      </w:r>
      <w:r w:rsidRPr="002A244C">
        <w:rPr>
          <w:rFonts w:eastAsiaTheme="minorEastAsia" w:hint="eastAsia"/>
          <w:kern w:val="0"/>
          <w:szCs w:val="21"/>
        </w:rPr>
        <w:t>性别工资差异持续存在，而缔约国否认其严重性；</w:t>
      </w:r>
    </w:p>
    <w:p w14:paraId="2E6F4B05" w14:textId="77777777" w:rsidR="002A244C" w:rsidRPr="002A244C" w:rsidRDefault="002A244C" w:rsidP="002A244C">
      <w:pPr>
        <w:widowControl w:val="0"/>
        <w:suppressAutoHyphens/>
        <w:snapToGrid w:val="0"/>
        <w:spacing w:after="140"/>
        <w:ind w:left="1264" w:right="1264" w:firstLineChars="200" w:firstLine="420"/>
        <w:rPr>
          <w:rFonts w:eastAsiaTheme="minorEastAsia"/>
          <w:kern w:val="0"/>
          <w:szCs w:val="21"/>
        </w:rPr>
      </w:pPr>
      <w:r w:rsidRPr="002A244C">
        <w:rPr>
          <w:rFonts w:eastAsiaTheme="minorEastAsia"/>
          <w:kern w:val="0"/>
          <w:szCs w:val="21"/>
        </w:rPr>
        <w:t>(e)</w:t>
      </w:r>
      <w:r w:rsidRPr="002A244C">
        <w:rPr>
          <w:rFonts w:eastAsiaTheme="minorEastAsia"/>
          <w:kern w:val="0"/>
          <w:szCs w:val="21"/>
        </w:rPr>
        <w:tab/>
      </w:r>
      <w:r w:rsidRPr="002A244C">
        <w:rPr>
          <w:rFonts w:eastAsiaTheme="minorEastAsia" w:hint="eastAsia"/>
          <w:kern w:val="0"/>
          <w:szCs w:val="21"/>
        </w:rPr>
        <w:t>未采取充分措施来提倡分担家庭责任的概念和解决妇女在兼顾工作和家庭责任方面面临的困难；</w:t>
      </w:r>
    </w:p>
    <w:p w14:paraId="7E9DD3B5" w14:textId="77777777" w:rsidR="002A244C" w:rsidRPr="002A244C" w:rsidRDefault="002A244C" w:rsidP="002A244C">
      <w:pPr>
        <w:widowControl w:val="0"/>
        <w:suppressAutoHyphens/>
        <w:snapToGrid w:val="0"/>
        <w:spacing w:after="140"/>
        <w:ind w:left="1264" w:right="1264" w:firstLineChars="200" w:firstLine="420"/>
        <w:rPr>
          <w:rFonts w:eastAsiaTheme="minorEastAsia"/>
          <w:kern w:val="0"/>
          <w:szCs w:val="21"/>
          <w:lang w:val="en-GB"/>
        </w:rPr>
      </w:pPr>
      <w:r w:rsidRPr="002A244C">
        <w:rPr>
          <w:rFonts w:eastAsiaTheme="minorEastAsia"/>
          <w:kern w:val="0"/>
          <w:szCs w:val="21"/>
        </w:rPr>
        <w:t>(f)</w:t>
      </w:r>
      <w:r w:rsidRPr="002A244C">
        <w:rPr>
          <w:rFonts w:eastAsiaTheme="minorEastAsia"/>
          <w:kern w:val="0"/>
          <w:szCs w:val="21"/>
        </w:rPr>
        <w:tab/>
      </w:r>
      <w:r w:rsidRPr="002A244C">
        <w:rPr>
          <w:rFonts w:eastAsiaTheme="minorEastAsia" w:hint="eastAsia"/>
          <w:kern w:val="0"/>
          <w:szCs w:val="21"/>
          <w:lang w:val="en-GB"/>
        </w:rPr>
        <w:t>有报告称，政府当局禁止妇女出国寻找就业机会，并强迫生活在国外的土库曼籍移徙女工返回缔约国，包括通过恐吓家庭成员的方式，威胁她们如果不返回，将采取惩罚措施。</w:t>
      </w:r>
    </w:p>
    <w:p w14:paraId="07CFBF3E" w14:textId="77777777" w:rsidR="002A244C" w:rsidRPr="002A244C" w:rsidRDefault="002A244C" w:rsidP="002A244C">
      <w:pPr>
        <w:widowControl w:val="0"/>
        <w:suppressAutoHyphens/>
        <w:snapToGrid w:val="0"/>
        <w:spacing w:after="140"/>
        <w:ind w:left="1264" w:right="1264"/>
        <w:rPr>
          <w:rFonts w:eastAsia="黑体"/>
          <w:kern w:val="0"/>
          <w:szCs w:val="21"/>
        </w:rPr>
      </w:pPr>
      <w:r w:rsidRPr="002A244C">
        <w:rPr>
          <w:rFonts w:eastAsiaTheme="minorEastAsia"/>
          <w:kern w:val="0"/>
          <w:szCs w:val="21"/>
        </w:rPr>
        <w:t>35.</w:t>
      </w:r>
      <w:r w:rsidRPr="002A244C">
        <w:rPr>
          <w:rFonts w:eastAsiaTheme="minorEastAsia"/>
          <w:kern w:val="0"/>
          <w:szCs w:val="21"/>
        </w:rPr>
        <w:tab/>
      </w:r>
      <w:r w:rsidRPr="002A244C">
        <w:rPr>
          <w:rFonts w:eastAsia="黑体" w:hint="eastAsia"/>
          <w:kern w:val="0"/>
          <w:szCs w:val="21"/>
        </w:rPr>
        <w:t>委员会建议缔约国：</w:t>
      </w:r>
    </w:p>
    <w:p w14:paraId="47E863FF"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lang w:val="en-GB"/>
        </w:rPr>
      </w:pPr>
      <w:r w:rsidRPr="002A244C">
        <w:rPr>
          <w:rFonts w:eastAsia="黑体"/>
          <w:kern w:val="0"/>
          <w:szCs w:val="21"/>
          <w:lang w:val="en-GB"/>
        </w:rPr>
        <w:t>(a)</w:t>
      </w:r>
      <w:r w:rsidRPr="002A244C">
        <w:rPr>
          <w:rFonts w:eastAsia="黑体"/>
          <w:kern w:val="0"/>
          <w:szCs w:val="21"/>
          <w:lang w:val="en-GB"/>
        </w:rPr>
        <w:tab/>
      </w:r>
      <w:r w:rsidRPr="002A244C">
        <w:rPr>
          <w:rFonts w:eastAsia="黑体" w:hint="eastAsia"/>
          <w:kern w:val="0"/>
          <w:szCs w:val="21"/>
          <w:lang w:val="en-GB"/>
        </w:rPr>
        <w:t>开展一项研究，评估教育改革对消除职业隔离和实现劳动力市场上男女实质性平等的影响，以查明阻碍妇女充分利用免费教育系统获得必要技能、选择非传统职业道路和获得正规就业、包括在薪酬较高、男性占主导地位的部门的具体和根本因素；</w:t>
      </w:r>
    </w:p>
    <w:p w14:paraId="39510980"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rPr>
      </w:pPr>
      <w:r w:rsidRPr="002A244C">
        <w:rPr>
          <w:rFonts w:eastAsia="黑体"/>
          <w:kern w:val="0"/>
          <w:szCs w:val="21"/>
          <w:lang w:val="en-GB"/>
        </w:rPr>
        <w:tab/>
      </w:r>
      <w:r w:rsidRPr="002A244C">
        <w:rPr>
          <w:rFonts w:eastAsia="黑体"/>
          <w:kern w:val="0"/>
          <w:szCs w:val="21"/>
        </w:rPr>
        <w:t>(b)</w:t>
      </w:r>
      <w:r w:rsidRPr="002A244C">
        <w:rPr>
          <w:rFonts w:eastAsia="黑体"/>
          <w:kern w:val="0"/>
          <w:szCs w:val="21"/>
        </w:rPr>
        <w:tab/>
      </w:r>
      <w:r w:rsidRPr="002A244C">
        <w:rPr>
          <w:rFonts w:eastAsia="黑体" w:hint="eastAsia"/>
          <w:kern w:val="0"/>
          <w:szCs w:val="21"/>
        </w:rPr>
        <w:t>采取和实施有针对性的、有时限的措施，包括暂行特别措施，为妇女进</w:t>
      </w:r>
      <w:r w:rsidRPr="002A244C">
        <w:rPr>
          <w:rFonts w:eastAsia="黑体" w:hint="eastAsia"/>
          <w:spacing w:val="4"/>
          <w:kern w:val="0"/>
          <w:szCs w:val="21"/>
        </w:rPr>
        <w:t>入正规劳动力市场创造更多机会，例如中学、技术和职业学校的衔接方案，加强对妇女的技术和职业培训，以及鼓励传统男性领域的公共和私营部门雇主招聘妇女；</w:t>
      </w:r>
    </w:p>
    <w:p w14:paraId="74E6417F"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rPr>
      </w:pPr>
      <w:r w:rsidRPr="002A244C">
        <w:rPr>
          <w:rFonts w:eastAsia="黑体"/>
          <w:kern w:val="0"/>
          <w:szCs w:val="21"/>
        </w:rPr>
        <w:t>(c)</w:t>
      </w:r>
      <w:r w:rsidRPr="002A244C">
        <w:rPr>
          <w:rFonts w:eastAsia="黑体"/>
          <w:kern w:val="0"/>
          <w:szCs w:val="21"/>
        </w:rPr>
        <w:tab/>
      </w:r>
      <w:r w:rsidRPr="002A244C">
        <w:rPr>
          <w:rFonts w:eastAsia="黑体" w:hint="eastAsia"/>
          <w:kern w:val="0"/>
          <w:szCs w:val="21"/>
        </w:rPr>
        <w:t>修正在某些职业中歧视妇女的法律和政策，包括修正《劳工法典》，确保任何</w:t>
      </w:r>
      <w:proofErr w:type="gramStart"/>
      <w:r w:rsidRPr="002A244C">
        <w:rPr>
          <w:rFonts w:eastAsia="黑体" w:hint="eastAsia"/>
          <w:kern w:val="0"/>
          <w:szCs w:val="21"/>
        </w:rPr>
        <w:t>限制仅限于孕</w:t>
      </w:r>
      <w:proofErr w:type="gramEnd"/>
      <w:r w:rsidRPr="002A244C">
        <w:rPr>
          <w:rFonts w:eastAsia="黑体" w:hint="eastAsia"/>
          <w:kern w:val="0"/>
          <w:szCs w:val="21"/>
        </w:rPr>
        <w:t>产期妇女、而不是广大妇女；</w:t>
      </w:r>
    </w:p>
    <w:p w14:paraId="406BA8B6"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rPr>
      </w:pPr>
      <w:r w:rsidRPr="002A244C">
        <w:rPr>
          <w:rFonts w:eastAsia="黑体"/>
          <w:kern w:val="0"/>
          <w:szCs w:val="21"/>
        </w:rPr>
        <w:tab/>
        <w:t>(d)</w:t>
      </w:r>
      <w:r w:rsidRPr="002A244C">
        <w:rPr>
          <w:rFonts w:eastAsia="黑体"/>
          <w:kern w:val="0"/>
          <w:szCs w:val="21"/>
        </w:rPr>
        <w:tab/>
      </w:r>
      <w:r w:rsidRPr="002A244C">
        <w:rPr>
          <w:rFonts w:eastAsia="黑体" w:hint="eastAsia"/>
          <w:kern w:val="0"/>
          <w:szCs w:val="21"/>
        </w:rPr>
        <w:t>有效落实同值工作同等报酬原则，定期审查妇女集中的部门的薪资，并采取措施缩小性别工资差异，包括采用不分性别分析工作分类和评价的方法以及定期薪酬调查；</w:t>
      </w:r>
    </w:p>
    <w:p w14:paraId="7D342674"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lang w:val="en-GB"/>
        </w:rPr>
      </w:pPr>
      <w:r w:rsidRPr="002A244C">
        <w:rPr>
          <w:rFonts w:eastAsia="黑体"/>
          <w:kern w:val="0"/>
          <w:szCs w:val="21"/>
          <w:lang w:val="en-GB"/>
        </w:rPr>
        <w:t>(e)</w:t>
      </w:r>
      <w:r w:rsidRPr="002A244C">
        <w:rPr>
          <w:rFonts w:eastAsia="黑体"/>
          <w:kern w:val="0"/>
          <w:szCs w:val="21"/>
          <w:lang w:val="en-GB"/>
        </w:rPr>
        <w:tab/>
      </w:r>
      <w:r w:rsidRPr="002A244C">
        <w:rPr>
          <w:rFonts w:eastAsia="黑体" w:hint="eastAsia"/>
          <w:kern w:val="0"/>
          <w:szCs w:val="21"/>
          <w:lang w:val="en-GB"/>
        </w:rPr>
        <w:t>实行分娩后带薪和强制性陪产假或共同陪产假，并为男女提供灵活的工作安排，提供更多和更好的公共托儿设施，提高对男女平等分担家庭和家务责任的认识；</w:t>
      </w:r>
      <w:r w:rsidRPr="002A244C">
        <w:rPr>
          <w:rFonts w:eastAsia="黑体"/>
          <w:kern w:val="0"/>
          <w:szCs w:val="21"/>
          <w:lang w:val="en-GB"/>
        </w:rPr>
        <w:tab/>
      </w:r>
    </w:p>
    <w:p w14:paraId="54B43643"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rPr>
      </w:pPr>
      <w:r w:rsidRPr="002A244C">
        <w:rPr>
          <w:rFonts w:eastAsia="黑体"/>
          <w:kern w:val="0"/>
          <w:szCs w:val="21"/>
        </w:rPr>
        <w:t>(f)</w:t>
      </w:r>
      <w:r w:rsidRPr="002A244C">
        <w:rPr>
          <w:rFonts w:eastAsia="黑体"/>
          <w:kern w:val="0"/>
          <w:szCs w:val="21"/>
        </w:rPr>
        <w:tab/>
      </w:r>
      <w:r w:rsidRPr="002A244C">
        <w:rPr>
          <w:rFonts w:eastAsia="黑体" w:hint="eastAsia"/>
          <w:kern w:val="0"/>
          <w:szCs w:val="21"/>
        </w:rPr>
        <w:t>确保妇女出国就业的权利，并停止骚扰、恐吓或拘留在国外工作的妇女和</w:t>
      </w:r>
      <w:r w:rsidRPr="002A244C">
        <w:rPr>
          <w:rFonts w:eastAsia="黑体"/>
          <w:kern w:val="0"/>
          <w:szCs w:val="21"/>
        </w:rPr>
        <w:t>/</w:t>
      </w:r>
      <w:r w:rsidRPr="002A244C">
        <w:rPr>
          <w:rFonts w:eastAsia="黑体" w:hint="eastAsia"/>
          <w:kern w:val="0"/>
          <w:szCs w:val="21"/>
        </w:rPr>
        <w:t>或其家人。</w:t>
      </w:r>
    </w:p>
    <w:p w14:paraId="20928793" w14:textId="77777777" w:rsidR="002A244C" w:rsidRPr="002A244C" w:rsidRDefault="002A244C" w:rsidP="002A244C">
      <w:pPr>
        <w:widowControl w:val="0"/>
        <w:suppressAutoHyphens/>
        <w:snapToGrid w:val="0"/>
        <w:spacing w:after="140"/>
        <w:ind w:left="1264" w:right="1264"/>
        <w:rPr>
          <w:rFonts w:eastAsia="黑体"/>
          <w:kern w:val="0"/>
          <w:szCs w:val="21"/>
        </w:rPr>
      </w:pPr>
      <w:r w:rsidRPr="002A244C">
        <w:rPr>
          <w:rFonts w:eastAsia="黑体" w:hint="eastAsia"/>
          <w:kern w:val="0"/>
          <w:szCs w:val="21"/>
        </w:rPr>
        <w:t>工作场所的性骚扰</w:t>
      </w:r>
    </w:p>
    <w:p w14:paraId="3067E713" w14:textId="77777777" w:rsidR="002A244C" w:rsidRPr="002A244C" w:rsidRDefault="002A244C" w:rsidP="002A244C">
      <w:pPr>
        <w:widowControl w:val="0"/>
        <w:suppressAutoHyphens/>
        <w:snapToGrid w:val="0"/>
        <w:spacing w:after="140"/>
        <w:ind w:left="1264" w:right="1264"/>
        <w:rPr>
          <w:kern w:val="0"/>
          <w:szCs w:val="21"/>
          <w:lang w:val="en-GB"/>
        </w:rPr>
      </w:pPr>
      <w:r w:rsidRPr="002A244C">
        <w:rPr>
          <w:rFonts w:eastAsiaTheme="minorEastAsia"/>
          <w:kern w:val="0"/>
          <w:szCs w:val="21"/>
        </w:rPr>
        <w:t>36.</w:t>
      </w:r>
      <w:r w:rsidRPr="002A244C">
        <w:rPr>
          <w:rFonts w:eastAsiaTheme="minorEastAsia"/>
          <w:kern w:val="0"/>
          <w:szCs w:val="21"/>
        </w:rPr>
        <w:tab/>
      </w:r>
      <w:r w:rsidRPr="002A244C">
        <w:rPr>
          <w:rFonts w:eastAsiaTheme="minorEastAsia" w:hint="eastAsia"/>
          <w:kern w:val="0"/>
          <w:szCs w:val="21"/>
          <w:lang w:val="en-GB"/>
        </w:rPr>
        <w:t>委员会注意到缔约国提供的关于妇女没有就工作场所性骚扰提出申诉的信息，并关切的是，没有专门将工作场所性骚扰定为刑事犯罪的立法，且普遍对工作场所性骚扰的犯罪性质和有害影响缺乏了解。</w:t>
      </w:r>
    </w:p>
    <w:p w14:paraId="1D18811F" w14:textId="77777777" w:rsidR="002A244C" w:rsidRPr="002A244C" w:rsidRDefault="002A244C" w:rsidP="002A244C">
      <w:pPr>
        <w:widowControl w:val="0"/>
        <w:suppressAutoHyphens/>
        <w:snapToGrid w:val="0"/>
        <w:spacing w:after="140"/>
        <w:ind w:left="1264" w:right="1264"/>
        <w:rPr>
          <w:rFonts w:eastAsia="黑体"/>
          <w:kern w:val="0"/>
          <w:szCs w:val="21"/>
          <w:lang w:val="en-GB"/>
        </w:rPr>
      </w:pPr>
      <w:r w:rsidRPr="002A244C">
        <w:rPr>
          <w:rFonts w:eastAsiaTheme="minorEastAsia"/>
          <w:kern w:val="0"/>
          <w:szCs w:val="21"/>
        </w:rPr>
        <w:t>37.</w:t>
      </w:r>
      <w:r w:rsidRPr="002A244C">
        <w:rPr>
          <w:rFonts w:eastAsiaTheme="minorEastAsia"/>
          <w:kern w:val="0"/>
          <w:szCs w:val="21"/>
        </w:rPr>
        <w:tab/>
      </w:r>
      <w:r w:rsidRPr="002A244C">
        <w:rPr>
          <w:rFonts w:eastAsia="黑体" w:hint="eastAsia"/>
          <w:kern w:val="0"/>
          <w:szCs w:val="21"/>
          <w:lang w:val="en-GB"/>
        </w:rPr>
        <w:t>委员会建议缔约国通过立法，明确界定工作场所性骚扰并将其定为刑事犯罪，对犯罪人给予适当惩罚，并为性骚扰受害者提供补救。委员会还建议缔约国建立一个保密、独立和安全的系统，就工作场所的性骚扰和性别歧视提出申诉，并确保受害者获得保护和补救。</w:t>
      </w:r>
    </w:p>
    <w:p w14:paraId="501E4519" w14:textId="77777777" w:rsidR="002A244C" w:rsidRPr="002A244C" w:rsidRDefault="002A244C" w:rsidP="002A244C">
      <w:pPr>
        <w:keepNext/>
        <w:keepLines/>
        <w:tabs>
          <w:tab w:val="right" w:pos="851"/>
        </w:tabs>
        <w:suppressAutoHyphens/>
        <w:snapToGrid w:val="0"/>
        <w:spacing w:after="140"/>
        <w:ind w:left="1264" w:right="1264"/>
        <w:jc w:val="left"/>
        <w:rPr>
          <w:rFonts w:eastAsia="黑体"/>
          <w:kern w:val="0"/>
          <w:szCs w:val="21"/>
        </w:rPr>
      </w:pPr>
      <w:r w:rsidRPr="002A244C">
        <w:rPr>
          <w:rFonts w:eastAsia="黑体" w:hint="eastAsia"/>
          <w:kern w:val="0"/>
          <w:szCs w:val="21"/>
        </w:rPr>
        <w:t>保健</w:t>
      </w:r>
    </w:p>
    <w:p w14:paraId="344DAAD2" w14:textId="77777777" w:rsidR="002A244C" w:rsidRPr="002A244C" w:rsidRDefault="002A244C" w:rsidP="002A244C">
      <w:pPr>
        <w:widowControl w:val="0"/>
        <w:suppressAutoHyphens/>
        <w:snapToGrid w:val="0"/>
        <w:spacing w:after="140"/>
        <w:ind w:left="1264" w:right="1264"/>
        <w:rPr>
          <w:kern w:val="0"/>
          <w:szCs w:val="21"/>
          <w:lang w:val="en-GB"/>
        </w:rPr>
      </w:pPr>
      <w:r w:rsidRPr="002A244C">
        <w:rPr>
          <w:rFonts w:eastAsiaTheme="minorEastAsia"/>
          <w:kern w:val="0"/>
          <w:szCs w:val="21"/>
        </w:rPr>
        <w:t>38.</w:t>
      </w:r>
      <w:r w:rsidRPr="002A244C">
        <w:rPr>
          <w:rFonts w:eastAsiaTheme="minorEastAsia"/>
          <w:kern w:val="0"/>
          <w:szCs w:val="21"/>
        </w:rPr>
        <w:tab/>
      </w:r>
      <w:r w:rsidRPr="002A244C">
        <w:rPr>
          <w:rFonts w:eastAsiaTheme="minorEastAsia" w:hint="eastAsia"/>
          <w:kern w:val="0"/>
          <w:szCs w:val="21"/>
          <w:lang w:val="en-GB"/>
        </w:rPr>
        <w:t>委员会欢迎缔约国为改善妇女获得免费医疗保健和计划生育服务的机会而采取的措施。然而，委员会依然对以下方面表示关切：</w:t>
      </w:r>
    </w:p>
    <w:p w14:paraId="229F12DB" w14:textId="77777777" w:rsidR="002A244C" w:rsidRPr="002A244C" w:rsidRDefault="002A244C" w:rsidP="002A244C">
      <w:pPr>
        <w:widowControl w:val="0"/>
        <w:suppressAutoHyphens/>
        <w:snapToGrid w:val="0"/>
        <w:spacing w:after="140"/>
        <w:ind w:left="1264" w:right="1264" w:firstLineChars="200" w:firstLine="420"/>
        <w:rPr>
          <w:rFonts w:eastAsiaTheme="minorEastAsia"/>
          <w:kern w:val="0"/>
          <w:szCs w:val="21"/>
          <w:lang w:val="en-GB"/>
        </w:rPr>
      </w:pPr>
      <w:r w:rsidRPr="002A244C">
        <w:rPr>
          <w:rFonts w:eastAsiaTheme="minorEastAsia"/>
          <w:kern w:val="0"/>
          <w:szCs w:val="21"/>
          <w:lang w:val="en-GB"/>
        </w:rPr>
        <w:t>(a)</w:t>
      </w:r>
      <w:r w:rsidRPr="002A244C">
        <w:rPr>
          <w:rFonts w:eastAsiaTheme="minorEastAsia"/>
          <w:kern w:val="0"/>
          <w:szCs w:val="21"/>
          <w:lang w:val="en-GB"/>
        </w:rPr>
        <w:tab/>
      </w:r>
      <w:r w:rsidRPr="002A244C">
        <w:rPr>
          <w:rFonts w:eastAsiaTheme="minorEastAsia" w:hint="eastAsia"/>
          <w:spacing w:val="4"/>
          <w:kern w:val="0"/>
          <w:szCs w:val="21"/>
          <w:lang w:val="en-GB"/>
        </w:rPr>
        <w:t>妇女，特别是农村妇女在获得医疗服务方面持续面临障碍，包括保健</w:t>
      </w:r>
      <w:bookmarkStart w:id="12" w:name="_GoBack"/>
      <w:bookmarkEnd w:id="12"/>
      <w:r w:rsidRPr="002A244C">
        <w:rPr>
          <w:rFonts w:eastAsiaTheme="minorEastAsia" w:hint="eastAsia"/>
          <w:spacing w:val="4"/>
          <w:kern w:val="0"/>
          <w:szCs w:val="21"/>
          <w:lang w:val="en-GB"/>
        </w:rPr>
        <w:t>设施集中在城市地区，保健服务提供者据称要求妇女支付非法费用才能获得免费服务；</w:t>
      </w:r>
    </w:p>
    <w:p w14:paraId="4BA329DC" w14:textId="77777777" w:rsidR="002A244C" w:rsidRPr="002A244C" w:rsidRDefault="002A244C" w:rsidP="002A244C">
      <w:pPr>
        <w:widowControl w:val="0"/>
        <w:suppressAutoHyphens/>
        <w:snapToGrid w:val="0"/>
        <w:spacing w:after="140"/>
        <w:ind w:left="1264" w:right="1264" w:firstLineChars="200" w:firstLine="420"/>
        <w:rPr>
          <w:rFonts w:eastAsiaTheme="minorEastAsia"/>
          <w:kern w:val="0"/>
          <w:szCs w:val="21"/>
          <w:lang w:val="en-GB"/>
        </w:rPr>
      </w:pPr>
      <w:r w:rsidRPr="002A244C">
        <w:rPr>
          <w:rFonts w:eastAsiaTheme="minorEastAsia"/>
          <w:kern w:val="0"/>
          <w:szCs w:val="21"/>
          <w:lang w:val="en-GB"/>
        </w:rPr>
        <w:t>(b)</w:t>
      </w:r>
      <w:r w:rsidRPr="002A244C">
        <w:rPr>
          <w:rFonts w:eastAsiaTheme="minorEastAsia"/>
          <w:kern w:val="0"/>
          <w:szCs w:val="21"/>
          <w:lang w:val="en-GB"/>
        </w:rPr>
        <w:tab/>
      </w:r>
      <w:r w:rsidRPr="002A244C">
        <w:rPr>
          <w:rFonts w:eastAsiaTheme="minorEastAsia" w:hint="eastAsia"/>
          <w:kern w:val="0"/>
          <w:szCs w:val="21"/>
          <w:lang w:val="en-GB"/>
        </w:rPr>
        <w:t>将医院外和</w:t>
      </w:r>
      <w:r w:rsidRPr="002A244C">
        <w:rPr>
          <w:rFonts w:eastAsiaTheme="minorEastAsia"/>
          <w:kern w:val="0"/>
          <w:szCs w:val="21"/>
          <w:lang w:val="en-GB"/>
        </w:rPr>
        <w:t>/</w:t>
      </w:r>
      <w:r w:rsidRPr="002A244C">
        <w:rPr>
          <w:rFonts w:eastAsiaTheme="minorEastAsia" w:hint="eastAsia"/>
          <w:kern w:val="0"/>
          <w:szCs w:val="21"/>
          <w:lang w:val="en-GB"/>
        </w:rPr>
        <w:t>或未经医生授权进行的所有堕胎定为刑事犯罪，并规定</w:t>
      </w:r>
      <w:r w:rsidRPr="002A244C">
        <w:rPr>
          <w:rFonts w:eastAsiaTheme="minorEastAsia"/>
          <w:kern w:val="0"/>
          <w:szCs w:val="21"/>
          <w:lang w:val="en-GB"/>
        </w:rPr>
        <w:t>18</w:t>
      </w:r>
      <w:r w:rsidRPr="002A244C">
        <w:rPr>
          <w:rFonts w:eastAsiaTheme="minorEastAsia" w:hint="eastAsia"/>
          <w:kern w:val="0"/>
          <w:szCs w:val="21"/>
          <w:lang w:val="en-GB"/>
        </w:rPr>
        <w:t>岁以下的女孩必须征得父母同意才能堕胎；</w:t>
      </w:r>
    </w:p>
    <w:p w14:paraId="4D89AFA4" w14:textId="77777777" w:rsidR="002A244C" w:rsidRPr="002A244C" w:rsidRDefault="002A244C" w:rsidP="002A244C">
      <w:pPr>
        <w:widowControl w:val="0"/>
        <w:suppressAutoHyphens/>
        <w:snapToGrid w:val="0"/>
        <w:spacing w:after="140"/>
        <w:ind w:left="1264" w:right="1264" w:firstLineChars="200" w:firstLine="420"/>
        <w:rPr>
          <w:rFonts w:eastAsiaTheme="minorEastAsia"/>
          <w:kern w:val="0"/>
          <w:szCs w:val="21"/>
          <w:lang w:val="en-GB"/>
        </w:rPr>
      </w:pPr>
      <w:r w:rsidRPr="002A244C">
        <w:rPr>
          <w:rFonts w:eastAsiaTheme="minorEastAsia"/>
          <w:kern w:val="0"/>
          <w:szCs w:val="21"/>
          <w:lang w:val="en-GB"/>
        </w:rPr>
        <w:t>(c)</w:t>
      </w:r>
      <w:r w:rsidRPr="002A244C">
        <w:rPr>
          <w:rFonts w:eastAsiaTheme="minorEastAsia"/>
          <w:kern w:val="0"/>
          <w:szCs w:val="21"/>
          <w:lang w:val="en-GB"/>
        </w:rPr>
        <w:tab/>
      </w:r>
      <w:r w:rsidRPr="002A244C">
        <w:rPr>
          <w:rFonts w:eastAsiaTheme="minorEastAsia" w:hint="eastAsia"/>
          <w:kern w:val="0"/>
          <w:szCs w:val="21"/>
          <w:lang w:val="en-GB"/>
        </w:rPr>
        <w:t>禁止由产科医生或助产士陪伴在家分娩；</w:t>
      </w:r>
    </w:p>
    <w:p w14:paraId="362414CC" w14:textId="77777777" w:rsidR="002A244C" w:rsidRPr="002A244C" w:rsidRDefault="002A244C" w:rsidP="002A244C">
      <w:pPr>
        <w:widowControl w:val="0"/>
        <w:suppressAutoHyphens/>
        <w:snapToGrid w:val="0"/>
        <w:spacing w:after="140"/>
        <w:ind w:left="1264" w:right="1264" w:firstLineChars="200" w:firstLine="420"/>
        <w:rPr>
          <w:rFonts w:eastAsiaTheme="minorEastAsia"/>
          <w:kern w:val="0"/>
          <w:szCs w:val="21"/>
          <w:lang w:val="en-GB"/>
        </w:rPr>
      </w:pPr>
      <w:r w:rsidRPr="002A244C">
        <w:rPr>
          <w:rFonts w:eastAsiaTheme="minorEastAsia"/>
          <w:kern w:val="0"/>
          <w:szCs w:val="21"/>
          <w:lang w:val="en-GB"/>
        </w:rPr>
        <w:t>(d)</w:t>
      </w:r>
      <w:r w:rsidRPr="002A244C">
        <w:rPr>
          <w:rFonts w:eastAsiaTheme="minorEastAsia"/>
          <w:kern w:val="0"/>
          <w:szCs w:val="21"/>
          <w:lang w:val="en-GB"/>
        </w:rPr>
        <w:tab/>
      </w:r>
      <w:r w:rsidRPr="002A244C">
        <w:rPr>
          <w:rFonts w:eastAsiaTheme="minorEastAsia" w:hint="eastAsia"/>
          <w:spacing w:val="4"/>
          <w:kern w:val="0"/>
          <w:szCs w:val="21"/>
          <w:lang w:val="en-GB"/>
        </w:rPr>
        <w:t>获得包括避孕药具在内的性健康和生殖健康服务的机会有限，特别是农村妇女和女童，禁止在医院以外提供这种服务，青少年寻求这种服务需要父母同意。</w:t>
      </w:r>
    </w:p>
    <w:p w14:paraId="213EB75E" w14:textId="77777777" w:rsidR="002A244C" w:rsidRPr="002A244C" w:rsidRDefault="002A244C" w:rsidP="002A244C">
      <w:pPr>
        <w:widowControl w:val="0"/>
        <w:suppressAutoHyphens/>
        <w:snapToGrid w:val="0"/>
        <w:spacing w:after="140"/>
        <w:ind w:left="1264" w:right="1264"/>
        <w:rPr>
          <w:rFonts w:eastAsia="黑体"/>
          <w:bCs/>
          <w:kern w:val="0"/>
          <w:szCs w:val="21"/>
          <w:lang w:val="en-GB"/>
        </w:rPr>
      </w:pPr>
      <w:r w:rsidRPr="002A244C">
        <w:rPr>
          <w:rFonts w:eastAsiaTheme="minorEastAsia"/>
          <w:kern w:val="0"/>
          <w:szCs w:val="21"/>
        </w:rPr>
        <w:t>39.</w:t>
      </w:r>
      <w:r w:rsidRPr="002A244C">
        <w:rPr>
          <w:rFonts w:eastAsiaTheme="minorEastAsia"/>
          <w:kern w:val="0"/>
          <w:szCs w:val="21"/>
        </w:rPr>
        <w:tab/>
      </w:r>
      <w:r w:rsidRPr="002A244C">
        <w:rPr>
          <w:rFonts w:eastAsia="黑体" w:hint="eastAsia"/>
          <w:bCs/>
          <w:kern w:val="0"/>
          <w:szCs w:val="21"/>
          <w:lang w:val="en-GB"/>
        </w:rPr>
        <w:t>委员会忆及其关于妇女和保健的第</w:t>
      </w:r>
      <w:r w:rsidRPr="002A244C">
        <w:rPr>
          <w:rFonts w:eastAsia="黑体"/>
          <w:bCs/>
          <w:kern w:val="0"/>
          <w:szCs w:val="21"/>
          <w:lang w:val="en-GB"/>
        </w:rPr>
        <w:t>24( 1999)</w:t>
      </w:r>
      <w:r w:rsidRPr="002A244C">
        <w:rPr>
          <w:rFonts w:eastAsia="黑体" w:hint="eastAsia"/>
          <w:bCs/>
          <w:kern w:val="0"/>
          <w:szCs w:val="21"/>
          <w:lang w:val="en-GB"/>
        </w:rPr>
        <w:t>号一般性建议，建议缔约国：</w:t>
      </w:r>
    </w:p>
    <w:p w14:paraId="7E0D6224"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lang w:val="en-GB"/>
        </w:rPr>
      </w:pPr>
      <w:r w:rsidRPr="002A244C">
        <w:rPr>
          <w:rFonts w:eastAsia="黑体"/>
          <w:kern w:val="0"/>
          <w:szCs w:val="21"/>
          <w:lang w:val="en-GB"/>
        </w:rPr>
        <w:t>(a)</w:t>
      </w:r>
      <w:r w:rsidRPr="002A244C">
        <w:rPr>
          <w:rFonts w:eastAsia="黑体"/>
          <w:kern w:val="0"/>
          <w:szCs w:val="21"/>
          <w:lang w:val="en-GB"/>
        </w:rPr>
        <w:tab/>
      </w:r>
      <w:r w:rsidRPr="002A244C">
        <w:rPr>
          <w:rFonts w:eastAsia="黑体" w:hint="eastAsia"/>
          <w:kern w:val="0"/>
          <w:szCs w:val="21"/>
          <w:lang w:val="en-GB"/>
        </w:rPr>
        <w:t>扩大缔约国全境免费医疗服务的覆盖面和</w:t>
      </w:r>
      <w:proofErr w:type="gramStart"/>
      <w:r w:rsidRPr="002A244C">
        <w:rPr>
          <w:rFonts w:eastAsia="黑体" w:hint="eastAsia"/>
          <w:kern w:val="0"/>
          <w:szCs w:val="21"/>
          <w:lang w:val="en-GB"/>
        </w:rPr>
        <w:t>可</w:t>
      </w:r>
      <w:proofErr w:type="gramEnd"/>
      <w:r w:rsidRPr="002A244C">
        <w:rPr>
          <w:rFonts w:eastAsia="黑体" w:hint="eastAsia"/>
          <w:kern w:val="0"/>
          <w:szCs w:val="21"/>
          <w:lang w:val="en-GB"/>
        </w:rPr>
        <w:t>获得性，特别是对农村妇女而言，包括在农村地区部署流动医疗单位，并严格制裁对免费医疗服务收取非法费用的保健服务提供者；</w:t>
      </w:r>
      <w:r w:rsidRPr="002A244C">
        <w:rPr>
          <w:rFonts w:eastAsia="黑体"/>
          <w:kern w:val="0"/>
          <w:szCs w:val="21"/>
          <w:lang w:val="en-GB"/>
        </w:rPr>
        <w:tab/>
      </w:r>
    </w:p>
    <w:p w14:paraId="627B0CD7"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rPr>
      </w:pPr>
      <w:r w:rsidRPr="002A244C">
        <w:rPr>
          <w:rFonts w:eastAsia="黑体"/>
          <w:kern w:val="0"/>
          <w:szCs w:val="21"/>
          <w:lang w:val="en-GB"/>
        </w:rPr>
        <w:t>(b)</w:t>
      </w:r>
      <w:r w:rsidRPr="002A244C">
        <w:rPr>
          <w:rFonts w:eastAsia="黑体"/>
          <w:kern w:val="0"/>
          <w:szCs w:val="21"/>
          <w:lang w:val="en-GB"/>
        </w:rPr>
        <w:tab/>
      </w:r>
      <w:r w:rsidRPr="002A244C">
        <w:rPr>
          <w:rFonts w:eastAsia="黑体" w:hint="eastAsia"/>
          <w:kern w:val="0"/>
          <w:szCs w:val="21"/>
        </w:rPr>
        <w:t>在孕妇生命或健康受到威胁和胎儿严重受损、强奸和乱伦的情况下，使堕胎合法化；在所有其他情况下，堕胎非刑罪化，增加妇女获得安全堕胎和堕胎后护理的机会；</w:t>
      </w:r>
    </w:p>
    <w:p w14:paraId="25A8876C"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rPr>
      </w:pPr>
      <w:r w:rsidRPr="002A244C">
        <w:rPr>
          <w:rFonts w:eastAsia="黑体"/>
          <w:kern w:val="0"/>
          <w:szCs w:val="21"/>
        </w:rPr>
        <w:t>(c)</w:t>
      </w:r>
      <w:r w:rsidRPr="002A244C">
        <w:rPr>
          <w:rFonts w:eastAsia="黑体"/>
          <w:kern w:val="0"/>
          <w:szCs w:val="21"/>
        </w:rPr>
        <w:tab/>
      </w:r>
      <w:r w:rsidRPr="002A244C">
        <w:rPr>
          <w:rFonts w:eastAsia="黑体" w:hint="eastAsia"/>
          <w:kern w:val="0"/>
          <w:szCs w:val="21"/>
        </w:rPr>
        <w:t>使家庭分娩合法化，并制定专业助产培训方案以及国家助产士计划，以确保所有分娩，特别是在农村地区，都有熟练的保健人员接生；</w:t>
      </w:r>
    </w:p>
    <w:p w14:paraId="4D60029D"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rPr>
      </w:pPr>
      <w:r w:rsidRPr="002A244C">
        <w:rPr>
          <w:rFonts w:eastAsia="黑体"/>
          <w:kern w:val="0"/>
          <w:szCs w:val="21"/>
        </w:rPr>
        <w:t>(d)</w:t>
      </w:r>
      <w:r w:rsidRPr="002A244C">
        <w:rPr>
          <w:rFonts w:eastAsia="黑体"/>
          <w:kern w:val="0"/>
          <w:szCs w:val="21"/>
        </w:rPr>
        <w:tab/>
      </w:r>
      <w:r w:rsidRPr="002A244C">
        <w:rPr>
          <w:rFonts w:eastAsia="黑体" w:hint="eastAsia"/>
          <w:kern w:val="0"/>
          <w:szCs w:val="21"/>
        </w:rPr>
        <w:t>保障妇女和女童获得非评判性和</w:t>
      </w:r>
      <w:proofErr w:type="gramStart"/>
      <w:r w:rsidRPr="002A244C">
        <w:rPr>
          <w:rFonts w:eastAsia="黑体" w:hint="eastAsia"/>
          <w:kern w:val="0"/>
          <w:szCs w:val="21"/>
        </w:rPr>
        <w:t>可</w:t>
      </w:r>
      <w:proofErr w:type="gramEnd"/>
      <w:r w:rsidRPr="002A244C">
        <w:rPr>
          <w:rFonts w:eastAsia="黑体" w:hint="eastAsia"/>
          <w:kern w:val="0"/>
          <w:szCs w:val="21"/>
        </w:rPr>
        <w:t>获得的性健康和生殖健康信息和服务、负担得起的现代避孕药具和紧急避孕药具，特别是对农村妇女和少女而言，包括授权在医院</w:t>
      </w:r>
      <w:proofErr w:type="gramStart"/>
      <w:r w:rsidRPr="002A244C">
        <w:rPr>
          <w:rFonts w:eastAsia="黑体" w:hint="eastAsia"/>
          <w:kern w:val="0"/>
          <w:szCs w:val="21"/>
        </w:rPr>
        <w:t>外提</w:t>
      </w:r>
      <w:proofErr w:type="gramEnd"/>
      <w:r w:rsidRPr="002A244C">
        <w:rPr>
          <w:rFonts w:eastAsia="黑体" w:hint="eastAsia"/>
          <w:kern w:val="0"/>
          <w:szCs w:val="21"/>
        </w:rPr>
        <w:t>供性健康和生殖健康服务，特别是在不需要医疗程序的情况下，并取消少女获得避孕药具以及生殖健康和性健康服务需父母同意这项要求。</w:t>
      </w:r>
    </w:p>
    <w:p w14:paraId="77512CB4" w14:textId="77777777" w:rsidR="002A244C" w:rsidRPr="002A244C" w:rsidRDefault="002A244C" w:rsidP="002A244C">
      <w:pPr>
        <w:keepNext/>
        <w:keepLines/>
        <w:tabs>
          <w:tab w:val="right" w:pos="851"/>
        </w:tabs>
        <w:suppressAutoHyphens/>
        <w:snapToGrid w:val="0"/>
        <w:spacing w:after="140"/>
        <w:ind w:left="1264" w:right="1264"/>
        <w:jc w:val="left"/>
        <w:rPr>
          <w:rFonts w:eastAsia="黑体"/>
          <w:kern w:val="0"/>
          <w:szCs w:val="21"/>
        </w:rPr>
      </w:pPr>
      <w:r w:rsidRPr="002A244C">
        <w:rPr>
          <w:rFonts w:eastAsia="黑体" w:hint="eastAsia"/>
          <w:kern w:val="0"/>
          <w:szCs w:val="21"/>
        </w:rPr>
        <w:t>感染艾滋病毒</w:t>
      </w:r>
      <w:r w:rsidRPr="002A244C">
        <w:rPr>
          <w:rFonts w:eastAsia="黑体"/>
          <w:kern w:val="0"/>
          <w:szCs w:val="21"/>
        </w:rPr>
        <w:t>/</w:t>
      </w:r>
      <w:r w:rsidRPr="002A244C">
        <w:rPr>
          <w:rFonts w:eastAsia="黑体" w:hint="eastAsia"/>
          <w:kern w:val="0"/>
          <w:szCs w:val="21"/>
        </w:rPr>
        <w:t>艾滋病的妇女</w:t>
      </w:r>
    </w:p>
    <w:p w14:paraId="002CF646" w14:textId="77777777" w:rsidR="002A244C" w:rsidRPr="002A244C" w:rsidRDefault="002A244C" w:rsidP="002A244C">
      <w:pPr>
        <w:widowControl w:val="0"/>
        <w:suppressAutoHyphens/>
        <w:snapToGrid w:val="0"/>
        <w:spacing w:after="140"/>
        <w:ind w:left="1264" w:right="1264"/>
        <w:rPr>
          <w:kern w:val="0"/>
          <w:szCs w:val="21"/>
          <w:lang w:val="en-GB"/>
        </w:rPr>
      </w:pPr>
      <w:r w:rsidRPr="002A244C">
        <w:rPr>
          <w:rFonts w:eastAsiaTheme="minorEastAsia"/>
          <w:kern w:val="0"/>
          <w:szCs w:val="21"/>
        </w:rPr>
        <w:t>40.</w:t>
      </w:r>
      <w:r w:rsidRPr="002A244C">
        <w:rPr>
          <w:rFonts w:eastAsiaTheme="minorEastAsia"/>
          <w:kern w:val="0"/>
          <w:szCs w:val="21"/>
        </w:rPr>
        <w:tab/>
      </w:r>
      <w:r w:rsidRPr="002A244C">
        <w:rPr>
          <w:rFonts w:eastAsiaTheme="minorEastAsia" w:hint="eastAsia"/>
          <w:kern w:val="0"/>
          <w:szCs w:val="21"/>
        </w:rPr>
        <w:t>委员会感到关切的是，缔约国一直缺乏关于艾滋病毒</w:t>
      </w:r>
      <w:r w:rsidRPr="002A244C">
        <w:rPr>
          <w:rFonts w:eastAsiaTheme="minorEastAsia"/>
          <w:kern w:val="0"/>
          <w:szCs w:val="21"/>
        </w:rPr>
        <w:t>/</w:t>
      </w:r>
      <w:r w:rsidRPr="002A244C">
        <w:rPr>
          <w:rFonts w:eastAsiaTheme="minorEastAsia" w:hint="eastAsia"/>
          <w:kern w:val="0"/>
          <w:szCs w:val="21"/>
        </w:rPr>
        <w:t>艾滋病流行情况的分类数据，缔约国也不承认有必要消除对感染艾滋病毒</w:t>
      </w:r>
      <w:r w:rsidRPr="002A244C">
        <w:rPr>
          <w:rFonts w:eastAsiaTheme="minorEastAsia"/>
          <w:kern w:val="0"/>
          <w:szCs w:val="21"/>
        </w:rPr>
        <w:t>/</w:t>
      </w:r>
      <w:r w:rsidRPr="002A244C">
        <w:rPr>
          <w:rFonts w:eastAsiaTheme="minorEastAsia" w:hint="eastAsia"/>
          <w:kern w:val="0"/>
          <w:szCs w:val="21"/>
        </w:rPr>
        <w:t>艾滋病的妇女和女童的歧视。委员会还感到关切的是，医生不愿或甚至拒绝诊断和治疗艾滋病毒</w:t>
      </w:r>
      <w:r w:rsidRPr="002A244C">
        <w:rPr>
          <w:rFonts w:eastAsiaTheme="minorEastAsia"/>
          <w:kern w:val="0"/>
          <w:szCs w:val="21"/>
        </w:rPr>
        <w:t>/</w:t>
      </w:r>
      <w:r w:rsidRPr="002A244C">
        <w:rPr>
          <w:rFonts w:eastAsiaTheme="minorEastAsia" w:hint="eastAsia"/>
          <w:kern w:val="0"/>
          <w:szCs w:val="21"/>
        </w:rPr>
        <w:t>艾滋病，感染艾滋病毒</w:t>
      </w:r>
      <w:r w:rsidRPr="002A244C">
        <w:rPr>
          <w:rFonts w:eastAsiaTheme="minorEastAsia"/>
          <w:kern w:val="0"/>
          <w:szCs w:val="21"/>
        </w:rPr>
        <w:t>/</w:t>
      </w:r>
      <w:r w:rsidRPr="002A244C">
        <w:rPr>
          <w:rFonts w:eastAsiaTheme="minorEastAsia" w:hint="eastAsia"/>
          <w:kern w:val="0"/>
          <w:szCs w:val="21"/>
        </w:rPr>
        <w:t>艾滋病的妇女和女童无法获得免费抗逆转录病毒治疗，以及她们面临歧视和污名化。</w:t>
      </w:r>
    </w:p>
    <w:p w14:paraId="57F078BA" w14:textId="77777777" w:rsidR="002A244C" w:rsidRPr="002A244C" w:rsidRDefault="002A244C" w:rsidP="002A244C">
      <w:pPr>
        <w:widowControl w:val="0"/>
        <w:suppressAutoHyphens/>
        <w:snapToGrid w:val="0"/>
        <w:spacing w:after="140"/>
        <w:ind w:left="1264" w:right="1264"/>
        <w:rPr>
          <w:rFonts w:eastAsia="黑体"/>
          <w:bCs/>
          <w:kern w:val="0"/>
          <w:szCs w:val="21"/>
          <w:lang w:val="en-GB"/>
        </w:rPr>
      </w:pPr>
      <w:r w:rsidRPr="002A244C">
        <w:rPr>
          <w:rFonts w:eastAsiaTheme="minorEastAsia"/>
          <w:kern w:val="0"/>
          <w:szCs w:val="21"/>
        </w:rPr>
        <w:t>41.</w:t>
      </w:r>
      <w:r w:rsidRPr="002A244C">
        <w:rPr>
          <w:rFonts w:eastAsiaTheme="minorEastAsia"/>
          <w:kern w:val="0"/>
          <w:szCs w:val="21"/>
        </w:rPr>
        <w:tab/>
      </w:r>
      <w:r w:rsidRPr="002A244C">
        <w:rPr>
          <w:rFonts w:eastAsia="黑体" w:hint="eastAsia"/>
          <w:kern w:val="0"/>
          <w:szCs w:val="21"/>
        </w:rPr>
        <w:t>委员会呼吁缔约国收集关于该国艾滋病毒</w:t>
      </w:r>
      <w:r w:rsidRPr="002A244C">
        <w:rPr>
          <w:rFonts w:eastAsia="黑体"/>
          <w:kern w:val="0"/>
          <w:szCs w:val="21"/>
        </w:rPr>
        <w:t>/</w:t>
      </w:r>
      <w:r w:rsidRPr="002A244C">
        <w:rPr>
          <w:rFonts w:eastAsia="黑体" w:hint="eastAsia"/>
          <w:kern w:val="0"/>
          <w:szCs w:val="21"/>
        </w:rPr>
        <w:t>艾滋病流行情况的数据，并按性别和其他相关因素分列；向医疗和保健专业人员提供关于对感染艾滋病毒</w:t>
      </w:r>
      <w:r w:rsidRPr="002A244C">
        <w:rPr>
          <w:rFonts w:eastAsia="黑体"/>
          <w:kern w:val="0"/>
          <w:szCs w:val="21"/>
        </w:rPr>
        <w:t>/</w:t>
      </w:r>
      <w:r w:rsidRPr="002A244C">
        <w:rPr>
          <w:rFonts w:eastAsia="黑体" w:hint="eastAsia"/>
          <w:kern w:val="0"/>
          <w:szCs w:val="21"/>
        </w:rPr>
        <w:t>艾滋病的妇女和女童进行非歧视性和科学治疗的培训；忆及实施防治艾滋病毒传播的战略，特别是预防战略。委员会还建议缔约国向所有感染艾滋病毒</w:t>
      </w:r>
      <w:r w:rsidRPr="002A244C">
        <w:rPr>
          <w:rFonts w:eastAsia="黑体"/>
          <w:kern w:val="0"/>
          <w:szCs w:val="21"/>
        </w:rPr>
        <w:t>/</w:t>
      </w:r>
      <w:r w:rsidRPr="002A244C">
        <w:rPr>
          <w:rFonts w:eastAsia="黑体" w:hint="eastAsia"/>
          <w:kern w:val="0"/>
          <w:szCs w:val="21"/>
        </w:rPr>
        <w:t>艾滋病的妇女和女童提供免费抗逆转录病毒治疗，特别关注卖淫妇女和孕妇，并采取措施消除她们面临的歧视和污名化。</w:t>
      </w:r>
    </w:p>
    <w:p w14:paraId="3F54523C" w14:textId="77777777" w:rsidR="002A244C" w:rsidRPr="002A244C" w:rsidRDefault="002A244C" w:rsidP="002A244C">
      <w:pPr>
        <w:keepNext/>
        <w:keepLines/>
        <w:tabs>
          <w:tab w:val="right" w:pos="851"/>
        </w:tabs>
        <w:suppressAutoHyphens/>
        <w:snapToGrid w:val="0"/>
        <w:spacing w:after="140"/>
        <w:ind w:left="1264" w:right="1264"/>
        <w:jc w:val="left"/>
        <w:rPr>
          <w:rFonts w:eastAsia="黑体"/>
          <w:kern w:val="0"/>
          <w:szCs w:val="21"/>
        </w:rPr>
      </w:pPr>
      <w:r w:rsidRPr="002A244C">
        <w:rPr>
          <w:rFonts w:eastAsia="黑体" w:hint="eastAsia"/>
          <w:kern w:val="0"/>
          <w:szCs w:val="21"/>
        </w:rPr>
        <w:t>经济和社会福利</w:t>
      </w:r>
    </w:p>
    <w:p w14:paraId="20E3A7C8" w14:textId="77777777" w:rsidR="002A244C" w:rsidRPr="002A244C" w:rsidRDefault="002A244C" w:rsidP="002A244C">
      <w:pPr>
        <w:widowControl w:val="0"/>
        <w:suppressAutoHyphens/>
        <w:snapToGrid w:val="0"/>
        <w:spacing w:after="140"/>
        <w:ind w:left="1264" w:right="1264"/>
        <w:rPr>
          <w:kern w:val="0"/>
          <w:szCs w:val="21"/>
        </w:rPr>
      </w:pPr>
      <w:r w:rsidRPr="002A244C">
        <w:rPr>
          <w:rFonts w:eastAsiaTheme="minorEastAsia"/>
          <w:kern w:val="0"/>
          <w:szCs w:val="21"/>
        </w:rPr>
        <w:t>42.</w:t>
      </w:r>
      <w:r w:rsidRPr="002A244C">
        <w:rPr>
          <w:rFonts w:eastAsiaTheme="minorEastAsia"/>
          <w:kern w:val="0"/>
          <w:szCs w:val="21"/>
        </w:rPr>
        <w:tab/>
      </w:r>
      <w:r w:rsidRPr="002A244C">
        <w:rPr>
          <w:rFonts w:eastAsiaTheme="minorEastAsia" w:hint="eastAsia"/>
          <w:kern w:val="0"/>
          <w:szCs w:val="21"/>
        </w:rPr>
        <w:t>委员会赞扬缔约国发展社会和经济基础设施并使之现代化的国家方案，以及支持弱势妇女的政策措施，例如增加单身母亲的社会保障福利，并通过了</w:t>
      </w:r>
      <w:r w:rsidRPr="002A244C">
        <w:rPr>
          <w:rFonts w:eastAsiaTheme="minorEastAsia"/>
          <w:kern w:val="0"/>
          <w:szCs w:val="21"/>
        </w:rPr>
        <w:t>2017-2020</w:t>
      </w:r>
      <w:r w:rsidRPr="002A244C">
        <w:rPr>
          <w:rFonts w:eastAsiaTheme="minorEastAsia" w:hint="eastAsia"/>
          <w:kern w:val="0"/>
          <w:szCs w:val="21"/>
        </w:rPr>
        <w:t>年确保充分实现残疾人工作和就业权利的行动计划。然而，委员会感到关切的是，这些福利的执行情况没有得到充分监测，养恤金计划似乎没有充分考虑到妇女的无酬照护工作，确保增强妇女特别是农村妇女经济权能的措施有限。委员会还感到关切的是，妇女在获得土地所有权和登记方面受到歧视，有报告称政府官员中存在相关腐败现象，而且由于阿什哈巴德和其他城市地区的城市住房更新和重建方案，妇女被剥夺了住房，通知时间很短，补偿不足或没有补偿，因为她们无法获得适当的住房登记文件来寻求补偿。</w:t>
      </w:r>
    </w:p>
    <w:p w14:paraId="58A87148" w14:textId="77777777" w:rsidR="002A244C" w:rsidRPr="002A244C" w:rsidRDefault="002A244C" w:rsidP="002A244C">
      <w:pPr>
        <w:widowControl w:val="0"/>
        <w:suppressAutoHyphens/>
        <w:snapToGrid w:val="0"/>
        <w:spacing w:after="140"/>
        <w:ind w:left="1264" w:right="1264"/>
        <w:rPr>
          <w:rFonts w:eastAsia="黑体"/>
          <w:kern w:val="0"/>
          <w:szCs w:val="21"/>
        </w:rPr>
      </w:pPr>
      <w:r w:rsidRPr="002A244C">
        <w:rPr>
          <w:rFonts w:eastAsiaTheme="minorEastAsia"/>
          <w:kern w:val="0"/>
          <w:szCs w:val="21"/>
        </w:rPr>
        <w:t>43.</w:t>
      </w:r>
      <w:r w:rsidRPr="002A244C">
        <w:rPr>
          <w:rFonts w:eastAsiaTheme="minorEastAsia"/>
          <w:kern w:val="0"/>
          <w:szCs w:val="21"/>
        </w:rPr>
        <w:tab/>
      </w:r>
      <w:r w:rsidRPr="002A244C">
        <w:rPr>
          <w:rFonts w:eastAsia="黑体" w:hint="eastAsia"/>
          <w:kern w:val="0"/>
          <w:szCs w:val="21"/>
        </w:rPr>
        <w:t>委员会建议缔约国：</w:t>
      </w:r>
    </w:p>
    <w:p w14:paraId="510EB7E3"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rPr>
      </w:pPr>
      <w:r w:rsidRPr="002A244C">
        <w:rPr>
          <w:rFonts w:eastAsia="黑体"/>
          <w:kern w:val="0"/>
          <w:szCs w:val="21"/>
        </w:rPr>
        <w:t>(a)</w:t>
      </w:r>
      <w:r w:rsidRPr="002A244C">
        <w:rPr>
          <w:rFonts w:eastAsia="黑体"/>
          <w:kern w:val="0"/>
          <w:szCs w:val="21"/>
        </w:rPr>
        <w:tab/>
      </w:r>
      <w:r w:rsidRPr="002A244C">
        <w:rPr>
          <w:rFonts w:eastAsia="黑体" w:hint="eastAsia"/>
          <w:kern w:val="0"/>
          <w:szCs w:val="21"/>
        </w:rPr>
        <w:t>建立一个有效和系统跟踪经济和社会福利分配情况的机制，并确定所有有资格获得援助的妇女；</w:t>
      </w:r>
    </w:p>
    <w:p w14:paraId="3CB16C69"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rPr>
      </w:pPr>
      <w:r w:rsidRPr="002A244C">
        <w:rPr>
          <w:rFonts w:eastAsia="黑体"/>
          <w:kern w:val="0"/>
          <w:szCs w:val="21"/>
        </w:rPr>
        <w:t>(b)</w:t>
      </w:r>
      <w:r w:rsidRPr="002A244C">
        <w:rPr>
          <w:rFonts w:eastAsia="黑体"/>
          <w:kern w:val="0"/>
          <w:szCs w:val="21"/>
        </w:rPr>
        <w:tab/>
      </w:r>
      <w:r w:rsidRPr="002A244C">
        <w:rPr>
          <w:rFonts w:eastAsia="黑体" w:hint="eastAsia"/>
          <w:kern w:val="0"/>
          <w:szCs w:val="21"/>
        </w:rPr>
        <w:t>对社会福利和养恤金计划进行性别影响评估，考虑到妇女的无酬照护工作，目的是纠正妇女在社会福利和养恤金方面的任何差距；</w:t>
      </w:r>
    </w:p>
    <w:p w14:paraId="7D98D607"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lang w:val="en-GB"/>
        </w:rPr>
      </w:pPr>
      <w:r w:rsidRPr="002A244C">
        <w:rPr>
          <w:rFonts w:eastAsia="黑体"/>
          <w:kern w:val="0"/>
          <w:szCs w:val="21"/>
          <w:lang w:val="en-GB"/>
        </w:rPr>
        <w:t>(c)</w:t>
      </w:r>
      <w:r w:rsidRPr="002A244C">
        <w:rPr>
          <w:rFonts w:eastAsia="黑体"/>
          <w:kern w:val="0"/>
          <w:szCs w:val="21"/>
          <w:lang w:val="en-GB"/>
        </w:rPr>
        <w:tab/>
      </w:r>
      <w:r w:rsidRPr="002A244C">
        <w:rPr>
          <w:rFonts w:eastAsia="黑体" w:hint="eastAsia"/>
          <w:kern w:val="0"/>
          <w:szCs w:val="21"/>
          <w:lang w:val="en-GB"/>
        </w:rPr>
        <w:t>通过向妇女提供金融服务、低息小额信贷和社会保障福利，增强妇女特别是农村妇女参与创收活动和创业的权能；</w:t>
      </w:r>
    </w:p>
    <w:p w14:paraId="6B57BB3C"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lang w:val="en-GB"/>
        </w:rPr>
      </w:pPr>
      <w:r w:rsidRPr="002A244C">
        <w:rPr>
          <w:rFonts w:eastAsia="黑体"/>
          <w:kern w:val="0"/>
          <w:szCs w:val="21"/>
          <w:lang w:val="en-GB"/>
        </w:rPr>
        <w:t>(d)</w:t>
      </w:r>
      <w:r w:rsidRPr="002A244C">
        <w:rPr>
          <w:rFonts w:eastAsia="黑体"/>
          <w:kern w:val="0"/>
          <w:szCs w:val="21"/>
          <w:lang w:val="en-GB"/>
        </w:rPr>
        <w:tab/>
      </w:r>
      <w:r w:rsidRPr="002A244C">
        <w:rPr>
          <w:rFonts w:eastAsia="黑体" w:hint="eastAsia"/>
          <w:kern w:val="0"/>
          <w:szCs w:val="21"/>
          <w:lang w:val="en-GB"/>
        </w:rPr>
        <w:t>确保根据城市住房更新和重建方案对被剥夺住房的妇女给予公平和非歧视性的赔偿，消除财产登记中对妇女的歧视行为，并打击此类程序中的腐败；</w:t>
      </w:r>
    </w:p>
    <w:p w14:paraId="1FB6CDD5"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rPr>
      </w:pPr>
      <w:r w:rsidRPr="002A244C">
        <w:rPr>
          <w:rFonts w:eastAsia="黑体"/>
          <w:kern w:val="0"/>
          <w:szCs w:val="21"/>
          <w:lang w:val="en-GB"/>
        </w:rPr>
        <w:t>(e)</w:t>
      </w:r>
      <w:r w:rsidRPr="002A244C">
        <w:rPr>
          <w:rFonts w:eastAsia="黑体"/>
          <w:kern w:val="0"/>
          <w:szCs w:val="21"/>
          <w:lang w:val="en-GB"/>
        </w:rPr>
        <w:tab/>
      </w:r>
      <w:r w:rsidRPr="002A244C">
        <w:rPr>
          <w:rFonts w:eastAsia="黑体" w:hint="eastAsia"/>
          <w:kern w:val="0"/>
          <w:szCs w:val="21"/>
          <w:lang w:val="en-GB"/>
        </w:rPr>
        <w:t>为无家可归妇女制定对性别问题有敏感认识的住房福利计划，并为确定受益人制定一套明确的标准。</w:t>
      </w:r>
    </w:p>
    <w:p w14:paraId="4303208C" w14:textId="77777777" w:rsidR="002A244C" w:rsidRPr="002A244C" w:rsidRDefault="002A244C" w:rsidP="002A244C">
      <w:pPr>
        <w:keepNext/>
        <w:keepLines/>
        <w:tabs>
          <w:tab w:val="right" w:pos="851"/>
        </w:tabs>
        <w:suppressAutoHyphens/>
        <w:snapToGrid w:val="0"/>
        <w:spacing w:after="140"/>
        <w:ind w:left="1264" w:right="1264"/>
        <w:jc w:val="left"/>
        <w:rPr>
          <w:rFonts w:eastAsia="黑体"/>
          <w:kern w:val="0"/>
          <w:szCs w:val="21"/>
        </w:rPr>
      </w:pPr>
      <w:r w:rsidRPr="002A244C">
        <w:rPr>
          <w:rFonts w:eastAsia="黑体" w:hint="eastAsia"/>
          <w:kern w:val="0"/>
          <w:szCs w:val="21"/>
        </w:rPr>
        <w:t>农村妇女</w:t>
      </w:r>
    </w:p>
    <w:p w14:paraId="6A046F3A" w14:textId="77777777" w:rsidR="002A244C" w:rsidRPr="002A244C" w:rsidRDefault="002A244C" w:rsidP="002A244C">
      <w:pPr>
        <w:widowControl w:val="0"/>
        <w:suppressAutoHyphens/>
        <w:snapToGrid w:val="0"/>
        <w:spacing w:after="140"/>
        <w:ind w:left="1264" w:right="1264"/>
        <w:rPr>
          <w:kern w:val="0"/>
          <w:szCs w:val="21"/>
          <w:lang w:val="en-GB"/>
        </w:rPr>
      </w:pPr>
      <w:r w:rsidRPr="002A244C">
        <w:rPr>
          <w:rFonts w:eastAsiaTheme="minorEastAsia"/>
          <w:kern w:val="0"/>
          <w:szCs w:val="21"/>
        </w:rPr>
        <w:t>44.</w:t>
      </w:r>
      <w:r w:rsidRPr="002A244C">
        <w:rPr>
          <w:rFonts w:eastAsiaTheme="minorEastAsia"/>
          <w:kern w:val="0"/>
          <w:szCs w:val="21"/>
        </w:rPr>
        <w:tab/>
      </w:r>
      <w:r w:rsidRPr="002A244C">
        <w:rPr>
          <w:rFonts w:eastAsiaTheme="minorEastAsia" w:hint="eastAsia"/>
          <w:kern w:val="0"/>
          <w:szCs w:val="21"/>
          <w:lang w:val="en-GB"/>
        </w:rPr>
        <w:t>委员会赞扬缔约国努力改善农村妇女获得基本服务和社会福利的机会，但感到关切的是，教育、就业机会和保健服务仍然集中在城市地区，这使农村妇女处于不利地位。委员会还关切地注意到，缺乏关于农村妇女境况的统计数据，包括关于她们获得基本服务和创收机会以及参与社会各级决策进程的统计数据。</w:t>
      </w:r>
    </w:p>
    <w:p w14:paraId="472BF224" w14:textId="77777777" w:rsidR="002A244C" w:rsidRPr="002A244C" w:rsidRDefault="002A244C" w:rsidP="002A244C">
      <w:pPr>
        <w:widowControl w:val="0"/>
        <w:suppressAutoHyphens/>
        <w:snapToGrid w:val="0"/>
        <w:spacing w:after="140"/>
        <w:ind w:left="1264" w:right="1264"/>
        <w:rPr>
          <w:rFonts w:eastAsia="黑体"/>
          <w:kern w:val="0"/>
          <w:szCs w:val="21"/>
        </w:rPr>
      </w:pPr>
      <w:r w:rsidRPr="002A244C">
        <w:rPr>
          <w:rFonts w:eastAsiaTheme="minorEastAsia"/>
          <w:kern w:val="0"/>
          <w:szCs w:val="21"/>
        </w:rPr>
        <w:t>45.</w:t>
      </w:r>
      <w:r w:rsidRPr="002A244C">
        <w:rPr>
          <w:rFonts w:eastAsiaTheme="minorEastAsia"/>
          <w:kern w:val="0"/>
          <w:szCs w:val="21"/>
        </w:rPr>
        <w:tab/>
      </w:r>
      <w:r w:rsidRPr="002A244C">
        <w:rPr>
          <w:rFonts w:eastAsia="黑体" w:hint="eastAsia"/>
          <w:kern w:val="0"/>
          <w:szCs w:val="21"/>
        </w:rPr>
        <w:t>委员会忆及其关于农村妇女权利的第</w:t>
      </w:r>
      <w:r w:rsidRPr="002A244C">
        <w:rPr>
          <w:rFonts w:eastAsia="黑体"/>
          <w:kern w:val="0"/>
          <w:szCs w:val="21"/>
        </w:rPr>
        <w:t>34(2016)</w:t>
      </w:r>
      <w:r w:rsidRPr="002A244C">
        <w:rPr>
          <w:rFonts w:eastAsia="黑体" w:hint="eastAsia"/>
          <w:kern w:val="0"/>
          <w:szCs w:val="21"/>
        </w:rPr>
        <w:t>号一般性建议，建议缔约国：</w:t>
      </w:r>
    </w:p>
    <w:p w14:paraId="7BF52265" w14:textId="77777777" w:rsidR="002A244C" w:rsidRPr="002A244C" w:rsidRDefault="002A244C" w:rsidP="002A244C">
      <w:pPr>
        <w:widowControl w:val="0"/>
        <w:suppressAutoHyphens/>
        <w:snapToGrid w:val="0"/>
        <w:spacing w:after="140"/>
        <w:ind w:left="1264" w:right="1264" w:firstLineChars="200" w:firstLine="420"/>
        <w:rPr>
          <w:rFonts w:eastAsia="黑体"/>
          <w:bCs/>
          <w:kern w:val="0"/>
          <w:szCs w:val="21"/>
          <w:lang w:val="en-GB"/>
        </w:rPr>
      </w:pPr>
      <w:r w:rsidRPr="002A244C">
        <w:rPr>
          <w:rFonts w:eastAsia="黑体"/>
          <w:kern w:val="0"/>
          <w:szCs w:val="21"/>
        </w:rPr>
        <w:t>(a)</w:t>
      </w:r>
      <w:r w:rsidRPr="002A244C">
        <w:rPr>
          <w:rFonts w:eastAsia="黑体"/>
          <w:kern w:val="0"/>
          <w:szCs w:val="21"/>
        </w:rPr>
        <w:tab/>
      </w:r>
      <w:r w:rsidRPr="002A244C">
        <w:rPr>
          <w:rFonts w:eastAsia="黑体" w:hint="eastAsia"/>
          <w:bCs/>
          <w:kern w:val="0"/>
          <w:szCs w:val="21"/>
          <w:lang w:val="en-GB"/>
        </w:rPr>
        <w:t>继续扩大农村妇女获得水、基础设施、住房、教育、就业、保健以及经济和社会福利的机会；</w:t>
      </w:r>
    </w:p>
    <w:p w14:paraId="06357C4C"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rPr>
      </w:pPr>
      <w:r w:rsidRPr="002A244C">
        <w:rPr>
          <w:rFonts w:eastAsia="黑体"/>
          <w:bCs/>
          <w:kern w:val="0"/>
          <w:szCs w:val="21"/>
          <w:lang w:val="en-GB"/>
        </w:rPr>
        <w:t>(b)</w:t>
      </w:r>
      <w:r w:rsidRPr="002A244C">
        <w:rPr>
          <w:rFonts w:eastAsia="黑体"/>
          <w:bCs/>
          <w:kern w:val="0"/>
          <w:szCs w:val="21"/>
          <w:lang w:val="en-GB"/>
        </w:rPr>
        <w:tab/>
      </w:r>
      <w:r w:rsidRPr="002A244C">
        <w:rPr>
          <w:rFonts w:eastAsia="黑体" w:hint="eastAsia"/>
          <w:bCs/>
          <w:kern w:val="0"/>
          <w:szCs w:val="21"/>
          <w:lang w:val="en-GB"/>
        </w:rPr>
        <w:t>确保农村妇女充分参与决策，包括在农村发展方案和政策方面；</w:t>
      </w:r>
    </w:p>
    <w:p w14:paraId="4CEE2FF9" w14:textId="77777777" w:rsidR="002A244C" w:rsidRPr="002A244C" w:rsidRDefault="002A244C" w:rsidP="002A244C">
      <w:pPr>
        <w:widowControl w:val="0"/>
        <w:suppressAutoHyphens/>
        <w:snapToGrid w:val="0"/>
        <w:spacing w:after="140"/>
        <w:ind w:left="1264" w:right="1264" w:firstLineChars="200" w:firstLine="420"/>
        <w:rPr>
          <w:rFonts w:eastAsia="黑体"/>
          <w:bCs/>
          <w:kern w:val="0"/>
          <w:szCs w:val="21"/>
          <w:lang w:val="en-GB"/>
        </w:rPr>
      </w:pPr>
      <w:r w:rsidRPr="002A244C">
        <w:rPr>
          <w:rFonts w:eastAsia="黑体"/>
          <w:kern w:val="0"/>
          <w:szCs w:val="21"/>
          <w:lang w:val="en-GB"/>
        </w:rPr>
        <w:t>(c)</w:t>
      </w:r>
      <w:r w:rsidRPr="002A244C">
        <w:rPr>
          <w:rFonts w:eastAsia="黑体"/>
          <w:kern w:val="0"/>
          <w:szCs w:val="21"/>
          <w:lang w:val="en-GB"/>
        </w:rPr>
        <w:tab/>
      </w:r>
      <w:r w:rsidRPr="002A244C">
        <w:rPr>
          <w:rFonts w:eastAsia="黑体" w:hint="eastAsia"/>
          <w:bCs/>
          <w:kern w:val="0"/>
          <w:szCs w:val="21"/>
          <w:lang w:val="en-GB"/>
        </w:rPr>
        <w:t>收集关于农村妇女境况的数据，按性别、年龄、地理位置、残疾状况、社会经济或其他地位、少数群体分类，以便根据此类数据来拟定措施，包括暂行特别措施，旨在</w:t>
      </w:r>
      <w:proofErr w:type="gramStart"/>
      <w:r w:rsidRPr="002A244C">
        <w:rPr>
          <w:rFonts w:eastAsia="黑体" w:hint="eastAsia"/>
          <w:bCs/>
          <w:kern w:val="0"/>
          <w:szCs w:val="21"/>
          <w:lang w:val="en-GB"/>
        </w:rPr>
        <w:t>在</w:t>
      </w:r>
      <w:proofErr w:type="gramEnd"/>
      <w:r w:rsidRPr="002A244C">
        <w:rPr>
          <w:rFonts w:eastAsia="黑体" w:hint="eastAsia"/>
          <w:bCs/>
          <w:kern w:val="0"/>
          <w:szCs w:val="21"/>
          <w:lang w:val="en-GB"/>
        </w:rPr>
        <w:t>生活的各个方面实现农村妇女实质上的平等。</w:t>
      </w:r>
    </w:p>
    <w:p w14:paraId="68B33E6B" w14:textId="77777777" w:rsidR="002A244C" w:rsidRPr="002A244C" w:rsidRDefault="002A244C" w:rsidP="002A244C">
      <w:pPr>
        <w:keepNext/>
        <w:keepLines/>
        <w:tabs>
          <w:tab w:val="right" w:pos="851"/>
        </w:tabs>
        <w:suppressAutoHyphens/>
        <w:snapToGrid w:val="0"/>
        <w:spacing w:after="140"/>
        <w:ind w:left="1264" w:right="1264"/>
        <w:jc w:val="left"/>
        <w:rPr>
          <w:rFonts w:eastAsia="黑体"/>
          <w:kern w:val="0"/>
          <w:szCs w:val="21"/>
        </w:rPr>
      </w:pPr>
      <w:r w:rsidRPr="002A244C">
        <w:rPr>
          <w:rFonts w:eastAsia="黑体" w:hint="eastAsia"/>
          <w:kern w:val="0"/>
          <w:szCs w:val="21"/>
        </w:rPr>
        <w:t>少数民族妇女</w:t>
      </w:r>
    </w:p>
    <w:p w14:paraId="3F6E7C57" w14:textId="77777777" w:rsidR="002A244C" w:rsidRPr="002A244C" w:rsidRDefault="002A244C" w:rsidP="002A244C">
      <w:pPr>
        <w:widowControl w:val="0"/>
        <w:suppressAutoHyphens/>
        <w:snapToGrid w:val="0"/>
        <w:spacing w:after="140"/>
        <w:ind w:left="1264" w:right="1264"/>
        <w:rPr>
          <w:kern w:val="0"/>
          <w:szCs w:val="21"/>
          <w:u w:val="double"/>
        </w:rPr>
      </w:pPr>
      <w:r w:rsidRPr="002A244C">
        <w:rPr>
          <w:rFonts w:eastAsiaTheme="minorEastAsia"/>
          <w:kern w:val="0"/>
          <w:szCs w:val="21"/>
        </w:rPr>
        <w:t>46.</w:t>
      </w:r>
      <w:r w:rsidRPr="002A244C">
        <w:rPr>
          <w:rFonts w:eastAsiaTheme="minorEastAsia"/>
          <w:kern w:val="0"/>
          <w:szCs w:val="21"/>
        </w:rPr>
        <w:tab/>
      </w:r>
      <w:r w:rsidRPr="002A244C">
        <w:rPr>
          <w:rFonts w:eastAsiaTheme="minorEastAsia" w:hint="eastAsia"/>
          <w:kern w:val="0"/>
          <w:szCs w:val="21"/>
        </w:rPr>
        <w:t>委员会对针对非土库曼妇女的歧视和仇恨言论表示关切，她们也被禁止在公共部门工作，还关切对少数民族妇女的歧视，包括对土库曼国籍妇女和非土库曼姓氏妇女的歧视。</w:t>
      </w:r>
    </w:p>
    <w:p w14:paraId="0CA4FDE9" w14:textId="77777777" w:rsidR="002A244C" w:rsidRPr="002A244C" w:rsidRDefault="002A244C" w:rsidP="002A244C">
      <w:pPr>
        <w:widowControl w:val="0"/>
        <w:suppressAutoHyphens/>
        <w:snapToGrid w:val="0"/>
        <w:spacing w:after="140"/>
        <w:ind w:left="1264" w:right="1264"/>
        <w:rPr>
          <w:rFonts w:eastAsia="黑体"/>
          <w:kern w:val="0"/>
          <w:szCs w:val="21"/>
          <w:lang w:val="en-GB"/>
        </w:rPr>
      </w:pPr>
      <w:r w:rsidRPr="002A244C">
        <w:rPr>
          <w:rFonts w:eastAsiaTheme="minorEastAsia"/>
          <w:kern w:val="0"/>
          <w:szCs w:val="21"/>
        </w:rPr>
        <w:t>47.</w:t>
      </w:r>
      <w:r w:rsidRPr="002A244C">
        <w:rPr>
          <w:rFonts w:eastAsia="黑体"/>
          <w:kern w:val="0"/>
          <w:szCs w:val="21"/>
        </w:rPr>
        <w:tab/>
      </w:r>
      <w:r w:rsidRPr="002A244C">
        <w:rPr>
          <w:rFonts w:eastAsia="黑体" w:hint="eastAsia"/>
          <w:kern w:val="0"/>
          <w:szCs w:val="21"/>
        </w:rPr>
        <w:t>委员会建议缔约国消除对少数民族和族裔妇女和女童的一切形式的歧视，确保她们平等获得司法救助、教育、就业、保健和社会服务。</w:t>
      </w:r>
    </w:p>
    <w:p w14:paraId="30AD8121" w14:textId="77777777" w:rsidR="002A244C" w:rsidRPr="002A244C" w:rsidRDefault="002A244C" w:rsidP="002A244C">
      <w:pPr>
        <w:keepNext/>
        <w:keepLines/>
        <w:tabs>
          <w:tab w:val="right" w:pos="851"/>
        </w:tabs>
        <w:suppressAutoHyphens/>
        <w:snapToGrid w:val="0"/>
        <w:spacing w:after="140"/>
        <w:ind w:left="1264" w:right="1264"/>
        <w:jc w:val="left"/>
        <w:rPr>
          <w:rFonts w:eastAsia="黑体"/>
          <w:kern w:val="0"/>
          <w:szCs w:val="21"/>
        </w:rPr>
      </w:pPr>
      <w:r w:rsidRPr="002A244C">
        <w:rPr>
          <w:rFonts w:eastAsia="黑体" w:hint="eastAsia"/>
          <w:kern w:val="0"/>
          <w:szCs w:val="21"/>
        </w:rPr>
        <w:t>难民、寻求庇护和无国籍的妇女和女童</w:t>
      </w:r>
    </w:p>
    <w:p w14:paraId="0B3F8C48" w14:textId="77777777" w:rsidR="002A244C" w:rsidRPr="002A244C" w:rsidRDefault="002A244C" w:rsidP="002A244C">
      <w:pPr>
        <w:widowControl w:val="0"/>
        <w:suppressAutoHyphens/>
        <w:snapToGrid w:val="0"/>
        <w:spacing w:after="140"/>
        <w:ind w:left="1264" w:right="1264"/>
        <w:rPr>
          <w:kern w:val="0"/>
          <w:szCs w:val="21"/>
          <w:lang w:val="en-GB"/>
        </w:rPr>
      </w:pPr>
      <w:r w:rsidRPr="002A244C">
        <w:rPr>
          <w:rFonts w:eastAsiaTheme="minorEastAsia"/>
          <w:kern w:val="0"/>
          <w:szCs w:val="21"/>
        </w:rPr>
        <w:t>48.</w:t>
      </w:r>
      <w:r w:rsidRPr="002A244C">
        <w:rPr>
          <w:rFonts w:eastAsiaTheme="minorEastAsia"/>
          <w:kern w:val="0"/>
          <w:szCs w:val="21"/>
        </w:rPr>
        <w:tab/>
      </w:r>
      <w:r w:rsidRPr="002A244C">
        <w:rPr>
          <w:rFonts w:eastAsiaTheme="minorEastAsia" w:hint="eastAsia"/>
          <w:kern w:val="0"/>
          <w:szCs w:val="21"/>
          <w:lang w:val="en-GB"/>
        </w:rPr>
        <w:t>委员会欢迎通过关于难民地位和无国籍或国籍不明的父母所生子女获得土库曼斯坦国籍的权利的立法。然而，委员会感到关切的是，缺乏关于缔约国无国籍者人数的信息，缺乏无国籍状态确定程序，且据报告确定国籍和难民身份的程序旷日持久，这妨碍了有关妇女和女童获得教育、就业、保健和其他基本服务，并使其子女面临无国籍的风险。</w:t>
      </w:r>
    </w:p>
    <w:p w14:paraId="1FF56FF7" w14:textId="77777777" w:rsidR="002A244C" w:rsidRPr="002A244C" w:rsidRDefault="002A244C" w:rsidP="002A244C">
      <w:pPr>
        <w:widowControl w:val="0"/>
        <w:suppressAutoHyphens/>
        <w:snapToGrid w:val="0"/>
        <w:spacing w:after="140"/>
        <w:ind w:left="1264" w:right="1264"/>
        <w:rPr>
          <w:rFonts w:eastAsia="黑体"/>
          <w:kern w:val="0"/>
          <w:szCs w:val="21"/>
        </w:rPr>
      </w:pPr>
      <w:r w:rsidRPr="002A244C">
        <w:rPr>
          <w:rFonts w:eastAsiaTheme="minorEastAsia"/>
          <w:kern w:val="0"/>
          <w:szCs w:val="21"/>
        </w:rPr>
        <w:t>49.</w:t>
      </w:r>
      <w:r w:rsidRPr="002A244C">
        <w:rPr>
          <w:rFonts w:eastAsiaTheme="minorEastAsia"/>
          <w:kern w:val="0"/>
          <w:szCs w:val="21"/>
        </w:rPr>
        <w:tab/>
      </w:r>
      <w:r w:rsidRPr="002A244C">
        <w:rPr>
          <w:rFonts w:eastAsia="黑体" w:hint="eastAsia"/>
          <w:kern w:val="0"/>
          <w:szCs w:val="21"/>
        </w:rPr>
        <w:t>根据其关于妇女的难民地位、庇护、国籍和无国籍状态与性别相关方面的第</w:t>
      </w:r>
      <w:r w:rsidRPr="002A244C">
        <w:rPr>
          <w:rFonts w:eastAsia="黑体"/>
          <w:kern w:val="0"/>
          <w:szCs w:val="21"/>
        </w:rPr>
        <w:t>32(2014)</w:t>
      </w:r>
      <w:r w:rsidRPr="002A244C">
        <w:rPr>
          <w:rFonts w:eastAsia="黑体" w:hint="eastAsia"/>
          <w:kern w:val="0"/>
          <w:szCs w:val="21"/>
        </w:rPr>
        <w:t>号一般性建议，委员会建议缔约国：</w:t>
      </w:r>
    </w:p>
    <w:p w14:paraId="25D506FC"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rPr>
      </w:pPr>
      <w:r w:rsidRPr="002A244C">
        <w:rPr>
          <w:rFonts w:eastAsia="黑体"/>
          <w:kern w:val="0"/>
          <w:szCs w:val="21"/>
        </w:rPr>
        <w:t>(a)</w:t>
      </w:r>
      <w:r w:rsidRPr="002A244C">
        <w:rPr>
          <w:rFonts w:eastAsia="黑体"/>
          <w:kern w:val="0"/>
          <w:szCs w:val="21"/>
        </w:rPr>
        <w:tab/>
      </w:r>
      <w:r w:rsidRPr="002A244C">
        <w:rPr>
          <w:rFonts w:eastAsia="黑体" w:hint="eastAsia"/>
          <w:kern w:val="0"/>
          <w:szCs w:val="21"/>
        </w:rPr>
        <w:t>公布关于缔约国无国籍者人数的最新统计资料；</w:t>
      </w:r>
    </w:p>
    <w:p w14:paraId="7879CA7C"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rPr>
      </w:pPr>
      <w:r w:rsidRPr="002A244C">
        <w:rPr>
          <w:rFonts w:eastAsia="黑体"/>
          <w:kern w:val="0"/>
          <w:szCs w:val="21"/>
        </w:rPr>
        <w:t>(b)</w:t>
      </w:r>
      <w:r w:rsidRPr="002A244C">
        <w:rPr>
          <w:rFonts w:eastAsia="黑体"/>
          <w:kern w:val="0"/>
          <w:szCs w:val="21"/>
        </w:rPr>
        <w:tab/>
      </w:r>
      <w:r w:rsidRPr="002A244C">
        <w:rPr>
          <w:rFonts w:eastAsia="黑体" w:hint="eastAsia"/>
          <w:kern w:val="0"/>
          <w:szCs w:val="21"/>
        </w:rPr>
        <w:t>建立符合国际标准的无国籍状态确定程序，并简化确定国籍和难民地位的程序；</w:t>
      </w:r>
    </w:p>
    <w:p w14:paraId="7359E830"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rPr>
      </w:pPr>
      <w:r w:rsidRPr="002A244C">
        <w:rPr>
          <w:rFonts w:eastAsia="黑体"/>
          <w:kern w:val="0"/>
          <w:szCs w:val="21"/>
        </w:rPr>
        <w:t>(c)</w:t>
      </w:r>
      <w:r w:rsidRPr="002A244C">
        <w:rPr>
          <w:rFonts w:eastAsia="黑体"/>
          <w:kern w:val="0"/>
          <w:szCs w:val="21"/>
        </w:rPr>
        <w:tab/>
      </w:r>
      <w:r w:rsidRPr="002A244C">
        <w:rPr>
          <w:rFonts w:eastAsia="黑体" w:hint="eastAsia"/>
          <w:kern w:val="0"/>
          <w:szCs w:val="21"/>
        </w:rPr>
        <w:t>确保所有难民妇女和女童获得基本服务，并加大努力确保在其领土上出生的所有儿童出生时都进行登记，并获得基本服务。</w:t>
      </w:r>
    </w:p>
    <w:p w14:paraId="5B2D5E11" w14:textId="77777777" w:rsidR="002A244C" w:rsidRPr="002A244C" w:rsidRDefault="002A244C" w:rsidP="002A244C">
      <w:pPr>
        <w:keepNext/>
        <w:keepLines/>
        <w:tabs>
          <w:tab w:val="right" w:pos="851"/>
        </w:tabs>
        <w:suppressAutoHyphens/>
        <w:snapToGrid w:val="0"/>
        <w:spacing w:after="140"/>
        <w:ind w:left="1264" w:right="1264"/>
        <w:jc w:val="left"/>
        <w:rPr>
          <w:rFonts w:eastAsia="黑体"/>
          <w:kern w:val="0"/>
          <w:szCs w:val="21"/>
        </w:rPr>
      </w:pPr>
      <w:r w:rsidRPr="002A244C">
        <w:rPr>
          <w:rFonts w:eastAsia="黑体" w:hint="eastAsia"/>
          <w:kern w:val="0"/>
          <w:szCs w:val="21"/>
        </w:rPr>
        <w:t>婚姻和家庭关系</w:t>
      </w:r>
    </w:p>
    <w:p w14:paraId="767E89EA" w14:textId="77777777" w:rsidR="002A244C" w:rsidRPr="002A244C" w:rsidRDefault="002A244C" w:rsidP="002A244C">
      <w:pPr>
        <w:widowControl w:val="0"/>
        <w:suppressAutoHyphens/>
        <w:snapToGrid w:val="0"/>
        <w:spacing w:after="140"/>
        <w:ind w:left="1264" w:right="1264"/>
        <w:rPr>
          <w:kern w:val="0"/>
          <w:szCs w:val="21"/>
        </w:rPr>
      </w:pPr>
      <w:r w:rsidRPr="002A244C">
        <w:rPr>
          <w:rFonts w:eastAsiaTheme="minorEastAsia"/>
          <w:kern w:val="0"/>
          <w:szCs w:val="21"/>
        </w:rPr>
        <w:t>50.</w:t>
      </w:r>
      <w:r w:rsidRPr="002A244C">
        <w:rPr>
          <w:rFonts w:eastAsiaTheme="minorEastAsia"/>
          <w:kern w:val="0"/>
          <w:szCs w:val="21"/>
        </w:rPr>
        <w:tab/>
      </w:r>
      <w:r w:rsidRPr="002A244C">
        <w:rPr>
          <w:rFonts w:eastAsiaTheme="minorEastAsia" w:hint="eastAsia"/>
          <w:kern w:val="0"/>
          <w:szCs w:val="21"/>
        </w:rPr>
        <w:t>委员会注意到，国家立法、包括《家庭法典》和《确保男女平等权利和机会国家保障法》在内，保障男女在婚姻和家庭关系中的平等权利。然而，委员会对以下方面表示关切：</w:t>
      </w:r>
    </w:p>
    <w:p w14:paraId="6F7DCABE" w14:textId="77777777" w:rsidR="002A244C" w:rsidRPr="002A244C" w:rsidRDefault="002A244C" w:rsidP="002A244C">
      <w:pPr>
        <w:widowControl w:val="0"/>
        <w:suppressAutoHyphens/>
        <w:snapToGrid w:val="0"/>
        <w:spacing w:after="140"/>
        <w:ind w:left="1264" w:right="1264" w:firstLineChars="200" w:firstLine="420"/>
        <w:rPr>
          <w:rFonts w:eastAsiaTheme="minorEastAsia"/>
          <w:kern w:val="0"/>
          <w:szCs w:val="21"/>
        </w:rPr>
      </w:pPr>
      <w:r w:rsidRPr="002A244C">
        <w:rPr>
          <w:rFonts w:eastAsiaTheme="minorEastAsia"/>
          <w:kern w:val="0"/>
          <w:szCs w:val="21"/>
        </w:rPr>
        <w:tab/>
        <w:t xml:space="preserve">(a) </w:t>
      </w:r>
      <w:r w:rsidRPr="002A244C">
        <w:rPr>
          <w:rFonts w:eastAsiaTheme="minorEastAsia"/>
          <w:kern w:val="0"/>
          <w:szCs w:val="21"/>
        </w:rPr>
        <w:tab/>
      </w:r>
      <w:r w:rsidRPr="002A244C">
        <w:rPr>
          <w:rFonts w:eastAsiaTheme="minorEastAsia" w:hint="eastAsia"/>
          <w:kern w:val="0"/>
          <w:szCs w:val="21"/>
        </w:rPr>
        <w:t>执行禁止一夫多妻制的措施有限，缺乏关于该国一夫多妻制普遍情况的数据；</w:t>
      </w:r>
    </w:p>
    <w:p w14:paraId="47D7DB3A" w14:textId="77777777" w:rsidR="002A244C" w:rsidRPr="002A244C" w:rsidRDefault="002A244C" w:rsidP="002A244C">
      <w:pPr>
        <w:widowControl w:val="0"/>
        <w:suppressAutoHyphens/>
        <w:snapToGrid w:val="0"/>
        <w:spacing w:after="140"/>
        <w:ind w:left="1264" w:right="1264" w:firstLineChars="200" w:firstLine="420"/>
        <w:rPr>
          <w:rFonts w:eastAsiaTheme="minorEastAsia"/>
          <w:kern w:val="0"/>
          <w:szCs w:val="21"/>
        </w:rPr>
      </w:pPr>
      <w:r w:rsidRPr="002A244C">
        <w:rPr>
          <w:rFonts w:eastAsiaTheme="minorEastAsia"/>
          <w:kern w:val="0"/>
          <w:szCs w:val="21"/>
        </w:rPr>
        <w:tab/>
        <w:t>(b)</w:t>
      </w:r>
      <w:r w:rsidRPr="002A244C">
        <w:rPr>
          <w:rFonts w:eastAsiaTheme="minorEastAsia"/>
          <w:kern w:val="0"/>
          <w:szCs w:val="21"/>
        </w:rPr>
        <w:tab/>
      </w:r>
      <w:r w:rsidRPr="002A244C">
        <w:rPr>
          <w:rFonts w:eastAsiaTheme="minorEastAsia" w:hint="eastAsia"/>
          <w:kern w:val="0"/>
          <w:szCs w:val="21"/>
        </w:rPr>
        <w:t>没有立法措施保护一夫多妻制或事实上的结合的妇女以及在这种关系解除或者配偶或伙伴死亡时妇女的经济权利，包括财产权；</w:t>
      </w:r>
    </w:p>
    <w:p w14:paraId="3F0211D1" w14:textId="77777777" w:rsidR="002A244C" w:rsidRPr="002A244C" w:rsidRDefault="002A244C" w:rsidP="002A244C">
      <w:pPr>
        <w:widowControl w:val="0"/>
        <w:suppressAutoHyphens/>
        <w:snapToGrid w:val="0"/>
        <w:spacing w:after="140"/>
        <w:ind w:left="1264" w:right="1264" w:firstLineChars="200" w:firstLine="420"/>
        <w:rPr>
          <w:rFonts w:eastAsiaTheme="minorEastAsia"/>
          <w:kern w:val="0"/>
          <w:szCs w:val="21"/>
        </w:rPr>
      </w:pPr>
      <w:r w:rsidRPr="002A244C">
        <w:rPr>
          <w:rFonts w:eastAsiaTheme="minorEastAsia"/>
          <w:kern w:val="0"/>
          <w:szCs w:val="21"/>
        </w:rPr>
        <w:tab/>
        <w:t>(c)</w:t>
      </w:r>
      <w:r w:rsidRPr="002A244C">
        <w:rPr>
          <w:rFonts w:eastAsiaTheme="minorEastAsia"/>
          <w:kern w:val="0"/>
          <w:szCs w:val="21"/>
        </w:rPr>
        <w:tab/>
      </w:r>
      <w:r w:rsidRPr="002A244C">
        <w:rPr>
          <w:rFonts w:eastAsiaTheme="minorEastAsia" w:hint="eastAsia"/>
          <w:kern w:val="0"/>
          <w:szCs w:val="21"/>
        </w:rPr>
        <w:t>有报告称，希望与外国配偶结婚的妇女、特别是在没有缔约国大使馆或领事机构的外国生活的妇女面临行政障碍、歧视和恐吓，包括旅行禁令；</w:t>
      </w:r>
    </w:p>
    <w:p w14:paraId="4D725F48" w14:textId="77777777" w:rsidR="002A244C" w:rsidRPr="002A244C" w:rsidRDefault="002A244C" w:rsidP="002A244C">
      <w:pPr>
        <w:widowControl w:val="0"/>
        <w:suppressAutoHyphens/>
        <w:snapToGrid w:val="0"/>
        <w:spacing w:after="140"/>
        <w:ind w:left="1264" w:right="1264" w:firstLineChars="200" w:firstLine="420"/>
        <w:rPr>
          <w:rFonts w:eastAsiaTheme="minorEastAsia"/>
          <w:kern w:val="0"/>
          <w:szCs w:val="21"/>
        </w:rPr>
      </w:pPr>
      <w:r w:rsidRPr="002A244C">
        <w:rPr>
          <w:rFonts w:eastAsiaTheme="minorEastAsia"/>
          <w:kern w:val="0"/>
          <w:szCs w:val="21"/>
        </w:rPr>
        <w:t>(d)</w:t>
      </w:r>
      <w:r w:rsidRPr="002A244C">
        <w:rPr>
          <w:rFonts w:eastAsiaTheme="minorEastAsia"/>
          <w:kern w:val="0"/>
          <w:szCs w:val="21"/>
        </w:rPr>
        <w:tab/>
      </w:r>
      <w:r w:rsidRPr="002A244C">
        <w:rPr>
          <w:rFonts w:eastAsiaTheme="minorEastAsia" w:hint="eastAsia"/>
          <w:kern w:val="0"/>
          <w:szCs w:val="21"/>
        </w:rPr>
        <w:t>离婚带来的</w:t>
      </w:r>
      <w:proofErr w:type="gramStart"/>
      <w:r w:rsidRPr="002A244C">
        <w:rPr>
          <w:rFonts w:eastAsiaTheme="minorEastAsia" w:hint="eastAsia"/>
          <w:kern w:val="0"/>
          <w:szCs w:val="21"/>
        </w:rPr>
        <w:t>污名化</w:t>
      </w:r>
      <w:proofErr w:type="gramEnd"/>
      <w:r w:rsidRPr="002A244C">
        <w:rPr>
          <w:rFonts w:eastAsiaTheme="minorEastAsia" w:hint="eastAsia"/>
          <w:kern w:val="0"/>
          <w:szCs w:val="21"/>
        </w:rPr>
        <w:t>对妇女产生的影响尤其严重，她们常常被指责为婚姻解体的原因。</w:t>
      </w:r>
    </w:p>
    <w:p w14:paraId="37BE3DA0" w14:textId="77777777" w:rsidR="002A244C" w:rsidRPr="002A244C" w:rsidRDefault="002A244C" w:rsidP="002A244C">
      <w:pPr>
        <w:widowControl w:val="0"/>
        <w:suppressAutoHyphens/>
        <w:snapToGrid w:val="0"/>
        <w:spacing w:after="140"/>
        <w:ind w:left="1264" w:right="1264"/>
        <w:rPr>
          <w:rFonts w:eastAsia="黑体"/>
          <w:kern w:val="0"/>
          <w:szCs w:val="21"/>
        </w:rPr>
      </w:pPr>
      <w:r w:rsidRPr="002A244C">
        <w:rPr>
          <w:rFonts w:eastAsiaTheme="minorEastAsia"/>
          <w:kern w:val="0"/>
          <w:szCs w:val="21"/>
        </w:rPr>
        <w:t>51.</w:t>
      </w:r>
      <w:r w:rsidRPr="002A244C">
        <w:rPr>
          <w:rFonts w:eastAsiaTheme="minorEastAsia"/>
          <w:kern w:val="0"/>
          <w:szCs w:val="21"/>
        </w:rPr>
        <w:tab/>
      </w:r>
      <w:r w:rsidRPr="002A244C">
        <w:rPr>
          <w:rFonts w:eastAsia="黑体" w:hint="eastAsia"/>
          <w:spacing w:val="4"/>
          <w:kern w:val="0"/>
          <w:szCs w:val="21"/>
        </w:rPr>
        <w:t>委员会忆及其关于婚姻和家庭关系中的平等的第</w:t>
      </w:r>
      <w:r w:rsidRPr="002A244C">
        <w:rPr>
          <w:rFonts w:eastAsia="黑体"/>
          <w:spacing w:val="4"/>
          <w:kern w:val="0"/>
          <w:szCs w:val="21"/>
        </w:rPr>
        <w:t>21(1994)</w:t>
      </w:r>
      <w:r w:rsidRPr="002A244C">
        <w:rPr>
          <w:rFonts w:eastAsia="黑体" w:hint="eastAsia"/>
          <w:spacing w:val="4"/>
          <w:kern w:val="0"/>
          <w:szCs w:val="21"/>
        </w:rPr>
        <w:t>号一般性建议和关于婚姻、家庭关系及其解除的经济后果的第</w:t>
      </w:r>
      <w:r w:rsidRPr="002A244C">
        <w:rPr>
          <w:rFonts w:eastAsia="黑体"/>
          <w:spacing w:val="4"/>
          <w:kern w:val="0"/>
          <w:szCs w:val="21"/>
        </w:rPr>
        <w:t>29(2013)</w:t>
      </w:r>
      <w:r w:rsidRPr="002A244C">
        <w:rPr>
          <w:rFonts w:eastAsia="黑体" w:hint="eastAsia"/>
          <w:spacing w:val="4"/>
          <w:kern w:val="0"/>
          <w:szCs w:val="21"/>
        </w:rPr>
        <w:t>号一般性建议，建议缔约国：</w:t>
      </w:r>
    </w:p>
    <w:p w14:paraId="184EEF41"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lang w:val="en-GB"/>
        </w:rPr>
      </w:pPr>
      <w:r w:rsidRPr="002A244C">
        <w:rPr>
          <w:rFonts w:eastAsia="黑体"/>
          <w:kern w:val="0"/>
          <w:szCs w:val="21"/>
          <w:lang w:val="en-GB"/>
        </w:rPr>
        <w:t>(a)</w:t>
      </w:r>
      <w:r w:rsidRPr="002A244C">
        <w:rPr>
          <w:rFonts w:eastAsia="黑体"/>
          <w:kern w:val="0"/>
          <w:szCs w:val="21"/>
          <w:lang w:val="en-GB"/>
        </w:rPr>
        <w:tab/>
      </w:r>
      <w:r w:rsidRPr="002A244C">
        <w:rPr>
          <w:rFonts w:eastAsia="黑体" w:hint="eastAsia"/>
          <w:kern w:val="0"/>
          <w:szCs w:val="21"/>
          <w:lang w:val="en-GB"/>
        </w:rPr>
        <w:t>对缔约国普遍存在的一夫多妻制进行研究，以解决其根源，并采取措施禁止一夫多妻制，向已经处于一夫多妻制婚姻中的妇女和被丈夫遗弃的妇女提供法律保护和支持，以避免因一夫多妻制而受到起诉；</w:t>
      </w:r>
    </w:p>
    <w:p w14:paraId="273D5912"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lang w:val="en-GB"/>
        </w:rPr>
      </w:pPr>
      <w:r w:rsidRPr="002A244C">
        <w:rPr>
          <w:rFonts w:eastAsia="黑体"/>
          <w:kern w:val="0"/>
          <w:szCs w:val="21"/>
          <w:lang w:val="en-GB"/>
        </w:rPr>
        <w:t>(b)</w:t>
      </w:r>
      <w:r w:rsidRPr="002A244C">
        <w:rPr>
          <w:rFonts w:eastAsia="黑体"/>
          <w:kern w:val="0"/>
          <w:szCs w:val="21"/>
          <w:lang w:val="en-GB"/>
        </w:rPr>
        <w:tab/>
      </w:r>
      <w:r w:rsidRPr="002A244C">
        <w:rPr>
          <w:rFonts w:eastAsia="黑体" w:hint="eastAsia"/>
          <w:kern w:val="0"/>
          <w:szCs w:val="21"/>
          <w:lang w:val="en-GB"/>
        </w:rPr>
        <w:t>确保保护一夫多妻制或事实上的结合中的妇女的经济权利，承认她们在这种结合中积累的土地和财产权利，包括订正《家庭法典》，将现有法律规定扩大到事实上的结合中的所有妇女；</w:t>
      </w:r>
    </w:p>
    <w:p w14:paraId="778ED3D0"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lang w:val="en-GB"/>
        </w:rPr>
      </w:pPr>
      <w:r w:rsidRPr="002A244C">
        <w:rPr>
          <w:rFonts w:eastAsia="黑体"/>
          <w:kern w:val="0"/>
          <w:szCs w:val="21"/>
        </w:rPr>
        <w:t>(c)</w:t>
      </w:r>
      <w:r w:rsidRPr="002A244C">
        <w:rPr>
          <w:rFonts w:eastAsia="黑体"/>
          <w:kern w:val="0"/>
          <w:szCs w:val="21"/>
        </w:rPr>
        <w:tab/>
      </w:r>
      <w:r w:rsidRPr="002A244C">
        <w:rPr>
          <w:rFonts w:eastAsia="黑体" w:hint="eastAsia"/>
          <w:kern w:val="0"/>
          <w:szCs w:val="21"/>
          <w:lang w:val="en-GB"/>
        </w:rPr>
        <w:t>确保所有妇女自由选择配偶包括外籍配偶的权利，消除登记婚姻的所有行政障碍，并确保她们不受歧视和恐吓；</w:t>
      </w:r>
    </w:p>
    <w:p w14:paraId="3D60CF52" w14:textId="77777777" w:rsidR="002A244C" w:rsidRPr="002A244C" w:rsidRDefault="002A244C" w:rsidP="002A244C">
      <w:pPr>
        <w:widowControl w:val="0"/>
        <w:suppressAutoHyphens/>
        <w:snapToGrid w:val="0"/>
        <w:spacing w:after="140"/>
        <w:ind w:left="1264" w:right="1264" w:firstLineChars="200" w:firstLine="420"/>
        <w:rPr>
          <w:rFonts w:eastAsia="黑体"/>
          <w:kern w:val="0"/>
          <w:szCs w:val="21"/>
          <w:lang w:val="en-GB"/>
        </w:rPr>
      </w:pPr>
      <w:r w:rsidRPr="002A244C">
        <w:rPr>
          <w:rFonts w:eastAsia="黑体"/>
          <w:kern w:val="0"/>
          <w:szCs w:val="21"/>
        </w:rPr>
        <w:t>(d)</w:t>
      </w:r>
      <w:r w:rsidRPr="002A244C">
        <w:rPr>
          <w:rFonts w:eastAsia="黑体"/>
          <w:kern w:val="0"/>
          <w:szCs w:val="21"/>
        </w:rPr>
        <w:tab/>
      </w:r>
      <w:r w:rsidRPr="002A244C">
        <w:rPr>
          <w:rFonts w:eastAsia="黑体" w:hint="eastAsia"/>
          <w:kern w:val="0"/>
          <w:szCs w:val="21"/>
          <w:lang w:val="en-GB"/>
        </w:rPr>
        <w:t>开展提高认识运动，宣传妇女在家庭关系和婚姻方面的权利以及消除与解除婚姻有关的</w:t>
      </w:r>
      <w:proofErr w:type="gramStart"/>
      <w:r w:rsidRPr="002A244C">
        <w:rPr>
          <w:rFonts w:eastAsia="黑体" w:hint="eastAsia"/>
          <w:kern w:val="0"/>
          <w:szCs w:val="21"/>
          <w:lang w:val="en-GB"/>
        </w:rPr>
        <w:t>污名化</w:t>
      </w:r>
      <w:proofErr w:type="gramEnd"/>
      <w:r w:rsidRPr="002A244C">
        <w:rPr>
          <w:rFonts w:eastAsia="黑体" w:hint="eastAsia"/>
          <w:kern w:val="0"/>
          <w:szCs w:val="21"/>
          <w:lang w:val="en-GB"/>
        </w:rPr>
        <w:t>的重要性。</w:t>
      </w:r>
    </w:p>
    <w:p w14:paraId="45FE40E6" w14:textId="77777777" w:rsidR="002A244C" w:rsidRPr="002A244C" w:rsidRDefault="002A244C" w:rsidP="002A244C">
      <w:pPr>
        <w:keepNext/>
        <w:keepLines/>
        <w:tabs>
          <w:tab w:val="right" w:pos="851"/>
        </w:tabs>
        <w:suppressAutoHyphens/>
        <w:snapToGrid w:val="0"/>
        <w:spacing w:after="140"/>
        <w:ind w:left="1264" w:right="1264"/>
        <w:jc w:val="left"/>
        <w:rPr>
          <w:rFonts w:eastAsia="黑体"/>
          <w:kern w:val="0"/>
          <w:szCs w:val="21"/>
        </w:rPr>
      </w:pPr>
      <w:r w:rsidRPr="002A244C">
        <w:rPr>
          <w:rFonts w:eastAsia="黑体" w:hint="eastAsia"/>
          <w:kern w:val="0"/>
          <w:szCs w:val="21"/>
        </w:rPr>
        <w:t>数据收集和分析</w:t>
      </w:r>
    </w:p>
    <w:p w14:paraId="460C95AA" w14:textId="77777777" w:rsidR="002A244C" w:rsidRPr="002A244C" w:rsidRDefault="002A244C" w:rsidP="002A244C">
      <w:pPr>
        <w:widowControl w:val="0"/>
        <w:suppressAutoHyphens/>
        <w:snapToGrid w:val="0"/>
        <w:spacing w:after="140"/>
        <w:ind w:left="1264" w:right="1264"/>
        <w:rPr>
          <w:kern w:val="0"/>
          <w:szCs w:val="21"/>
        </w:rPr>
      </w:pPr>
      <w:r w:rsidRPr="002A244C">
        <w:rPr>
          <w:rFonts w:eastAsiaTheme="minorEastAsia"/>
          <w:kern w:val="0"/>
          <w:szCs w:val="21"/>
        </w:rPr>
        <w:t>52.</w:t>
      </w:r>
      <w:r w:rsidRPr="002A244C">
        <w:rPr>
          <w:rFonts w:eastAsiaTheme="minorEastAsia"/>
          <w:kern w:val="0"/>
          <w:szCs w:val="21"/>
        </w:rPr>
        <w:tab/>
      </w:r>
      <w:r w:rsidRPr="002A244C">
        <w:rPr>
          <w:rFonts w:eastAsiaTheme="minorEastAsia" w:hint="eastAsia"/>
          <w:kern w:val="0"/>
          <w:szCs w:val="21"/>
        </w:rPr>
        <w:t>委员会表示注意到开发了一个指标系统，用以改进国家统计机构之间的数据收集和协调工作，特别是在采取措施执行《</w:t>
      </w:r>
      <w:r w:rsidRPr="002A244C">
        <w:rPr>
          <w:rFonts w:eastAsiaTheme="minorEastAsia"/>
          <w:kern w:val="0"/>
          <w:szCs w:val="21"/>
        </w:rPr>
        <w:t>2030</w:t>
      </w:r>
      <w:r w:rsidRPr="002A244C">
        <w:rPr>
          <w:rFonts w:eastAsiaTheme="minorEastAsia" w:hint="eastAsia"/>
          <w:kern w:val="0"/>
          <w:szCs w:val="21"/>
        </w:rPr>
        <w:t>年议程》的背景下。然而，委员会感到遗憾的是，按性别分列的数据仍然不足以对《公约》涵盖的所有领域进行适当监测。委员会还感到关切的是，</w:t>
      </w:r>
      <w:r w:rsidRPr="002A244C">
        <w:rPr>
          <w:rFonts w:eastAsiaTheme="minorEastAsia"/>
          <w:kern w:val="0"/>
          <w:szCs w:val="21"/>
        </w:rPr>
        <w:t>2012</w:t>
      </w:r>
      <w:r w:rsidRPr="002A244C">
        <w:rPr>
          <w:rFonts w:eastAsiaTheme="minorEastAsia" w:hint="eastAsia"/>
          <w:kern w:val="0"/>
          <w:szCs w:val="21"/>
        </w:rPr>
        <w:t>年人口普查的结果尚未公布。</w:t>
      </w:r>
    </w:p>
    <w:p w14:paraId="6BD679FD" w14:textId="77777777" w:rsidR="002A244C" w:rsidRPr="002A244C" w:rsidRDefault="002A244C" w:rsidP="002A244C">
      <w:pPr>
        <w:widowControl w:val="0"/>
        <w:suppressAutoHyphens/>
        <w:snapToGrid w:val="0"/>
        <w:spacing w:after="140"/>
        <w:ind w:left="1264" w:right="1264"/>
        <w:rPr>
          <w:rFonts w:eastAsia="黑体"/>
          <w:kern w:val="0"/>
          <w:szCs w:val="21"/>
        </w:rPr>
      </w:pPr>
      <w:r w:rsidRPr="002A244C">
        <w:rPr>
          <w:rFonts w:eastAsia="黑体"/>
          <w:kern w:val="0"/>
          <w:szCs w:val="21"/>
        </w:rPr>
        <w:t>53.</w:t>
      </w:r>
      <w:r w:rsidRPr="002A244C">
        <w:rPr>
          <w:rFonts w:eastAsia="黑体"/>
          <w:kern w:val="0"/>
          <w:szCs w:val="21"/>
        </w:rPr>
        <w:tab/>
      </w:r>
      <w:r w:rsidRPr="002A244C">
        <w:rPr>
          <w:rFonts w:eastAsia="黑体" w:hint="eastAsia"/>
          <w:kern w:val="0"/>
          <w:szCs w:val="21"/>
        </w:rPr>
        <w:t>委员会建议缔约国进一步收集、分析和</w:t>
      </w:r>
      <w:proofErr w:type="gramStart"/>
      <w:r w:rsidRPr="002A244C">
        <w:rPr>
          <w:rFonts w:eastAsia="黑体" w:hint="eastAsia"/>
          <w:kern w:val="0"/>
          <w:szCs w:val="21"/>
        </w:rPr>
        <w:t>传播按</w:t>
      </w:r>
      <w:proofErr w:type="gramEnd"/>
      <w:r w:rsidRPr="002A244C">
        <w:rPr>
          <w:rFonts w:eastAsia="黑体" w:hint="eastAsia"/>
          <w:kern w:val="0"/>
          <w:szCs w:val="21"/>
        </w:rPr>
        <w:t>性别、年龄、残疾情况、族裔、地点和社会经济地位分列的综合数据，并利用可衡量的指标来评估在推动妇女在《公约》涵盖的所有领域实现实质性平等方面取得的进展和妇女境况趋势，特别是对妇女的性别暴力、童婚和</w:t>
      </w:r>
      <w:r w:rsidRPr="002A244C">
        <w:rPr>
          <w:rFonts w:eastAsia="黑体"/>
          <w:kern w:val="0"/>
          <w:szCs w:val="21"/>
        </w:rPr>
        <w:t>/</w:t>
      </w:r>
      <w:r w:rsidRPr="002A244C">
        <w:rPr>
          <w:rFonts w:eastAsia="黑体" w:hint="eastAsia"/>
          <w:kern w:val="0"/>
          <w:szCs w:val="21"/>
        </w:rPr>
        <w:t>或强迫婚姻、一夫多妻制、教育、就业和贩运人口方面。委员会还建议缔约国毫不拖延地公布</w:t>
      </w:r>
      <w:r w:rsidRPr="002A244C">
        <w:rPr>
          <w:rFonts w:eastAsia="黑体"/>
          <w:kern w:val="0"/>
          <w:szCs w:val="21"/>
        </w:rPr>
        <w:t>2012</w:t>
      </w:r>
      <w:r w:rsidRPr="002A244C">
        <w:rPr>
          <w:rFonts w:eastAsia="黑体" w:hint="eastAsia"/>
          <w:kern w:val="0"/>
          <w:szCs w:val="21"/>
        </w:rPr>
        <w:t>年人口普查的结果。</w:t>
      </w:r>
    </w:p>
    <w:p w14:paraId="1E12D9F2" w14:textId="77777777" w:rsidR="002A244C" w:rsidRPr="002A244C" w:rsidRDefault="002A244C" w:rsidP="002A244C">
      <w:pPr>
        <w:keepNext/>
        <w:keepLines/>
        <w:tabs>
          <w:tab w:val="right" w:pos="851"/>
        </w:tabs>
        <w:suppressAutoHyphens/>
        <w:snapToGrid w:val="0"/>
        <w:spacing w:after="140"/>
        <w:ind w:left="1264" w:right="1264"/>
        <w:jc w:val="left"/>
        <w:rPr>
          <w:rFonts w:eastAsia="黑体"/>
          <w:kern w:val="0"/>
          <w:szCs w:val="21"/>
        </w:rPr>
      </w:pPr>
      <w:r w:rsidRPr="002A244C">
        <w:rPr>
          <w:rFonts w:eastAsia="黑体" w:hint="eastAsia"/>
          <w:kern w:val="0"/>
          <w:szCs w:val="21"/>
          <w:lang w:val="en-GB"/>
        </w:rPr>
        <w:t>《公约》第二十条第</w:t>
      </w:r>
      <w:r w:rsidRPr="002A244C">
        <w:rPr>
          <w:rFonts w:eastAsia="黑体"/>
          <w:kern w:val="0"/>
          <w:szCs w:val="21"/>
          <w:lang w:val="en-GB"/>
        </w:rPr>
        <w:t>1</w:t>
      </w:r>
      <w:r w:rsidRPr="002A244C">
        <w:rPr>
          <w:rFonts w:eastAsia="黑体" w:hint="eastAsia"/>
          <w:kern w:val="0"/>
          <w:szCs w:val="21"/>
          <w:lang w:val="en-GB"/>
        </w:rPr>
        <w:t>款的修正案</w:t>
      </w:r>
    </w:p>
    <w:p w14:paraId="543FD648" w14:textId="77777777" w:rsidR="002A244C" w:rsidRPr="002A244C" w:rsidRDefault="002A244C" w:rsidP="002A244C">
      <w:pPr>
        <w:widowControl w:val="0"/>
        <w:suppressAutoHyphens/>
        <w:snapToGrid w:val="0"/>
        <w:spacing w:after="140"/>
        <w:ind w:left="1264" w:right="1264"/>
        <w:rPr>
          <w:rFonts w:eastAsia="黑体"/>
          <w:kern w:val="0"/>
          <w:szCs w:val="21"/>
        </w:rPr>
      </w:pPr>
      <w:r w:rsidRPr="002A244C">
        <w:rPr>
          <w:rFonts w:eastAsia="黑体"/>
          <w:kern w:val="0"/>
          <w:szCs w:val="21"/>
        </w:rPr>
        <w:t>54.</w:t>
      </w:r>
      <w:r w:rsidRPr="002A244C">
        <w:rPr>
          <w:rFonts w:eastAsia="黑体"/>
          <w:kern w:val="0"/>
          <w:szCs w:val="21"/>
        </w:rPr>
        <w:tab/>
      </w:r>
      <w:r w:rsidRPr="002A244C">
        <w:rPr>
          <w:rFonts w:eastAsia="黑体" w:hint="eastAsia"/>
          <w:kern w:val="0"/>
          <w:szCs w:val="21"/>
        </w:rPr>
        <w:t>委员会鼓励缔约国接受关于委员会会议时间的《公约》第二十条第</w:t>
      </w:r>
      <w:r w:rsidRPr="002A244C">
        <w:rPr>
          <w:rFonts w:eastAsia="黑体"/>
          <w:kern w:val="0"/>
          <w:szCs w:val="21"/>
        </w:rPr>
        <w:t>1</w:t>
      </w:r>
      <w:r w:rsidRPr="002A244C">
        <w:rPr>
          <w:rFonts w:eastAsia="黑体" w:hint="eastAsia"/>
          <w:kern w:val="0"/>
          <w:szCs w:val="21"/>
        </w:rPr>
        <w:t>款的修正案。</w:t>
      </w:r>
    </w:p>
    <w:p w14:paraId="300C58EE" w14:textId="77777777" w:rsidR="002A244C" w:rsidRPr="002A244C" w:rsidRDefault="002A244C" w:rsidP="002A244C">
      <w:pPr>
        <w:keepNext/>
        <w:keepLines/>
        <w:tabs>
          <w:tab w:val="right" w:pos="851"/>
        </w:tabs>
        <w:suppressAutoHyphens/>
        <w:snapToGrid w:val="0"/>
        <w:spacing w:after="140"/>
        <w:ind w:left="1264" w:right="1264"/>
        <w:jc w:val="left"/>
        <w:rPr>
          <w:rFonts w:eastAsia="黑体"/>
          <w:kern w:val="0"/>
          <w:szCs w:val="21"/>
          <w:lang w:val="en-GB"/>
        </w:rPr>
      </w:pPr>
      <w:r w:rsidRPr="002A244C">
        <w:rPr>
          <w:rFonts w:eastAsia="黑体" w:hint="eastAsia"/>
          <w:kern w:val="0"/>
          <w:szCs w:val="21"/>
          <w:lang w:val="en-GB"/>
        </w:rPr>
        <w:t>《北京宣言》和《行动纲要》</w:t>
      </w:r>
    </w:p>
    <w:p w14:paraId="64BC74F4" w14:textId="77777777" w:rsidR="002A244C" w:rsidRPr="002A244C" w:rsidRDefault="002A244C" w:rsidP="002A244C">
      <w:pPr>
        <w:widowControl w:val="0"/>
        <w:suppressAutoHyphens/>
        <w:snapToGrid w:val="0"/>
        <w:spacing w:after="140"/>
        <w:ind w:left="1264" w:right="1264"/>
        <w:rPr>
          <w:rFonts w:eastAsia="黑体"/>
          <w:bCs/>
          <w:kern w:val="0"/>
          <w:szCs w:val="21"/>
          <w:lang w:val="en-GB"/>
        </w:rPr>
      </w:pPr>
      <w:r w:rsidRPr="002A244C">
        <w:rPr>
          <w:rFonts w:eastAsia="黑体"/>
          <w:kern w:val="0"/>
          <w:szCs w:val="21"/>
          <w:lang w:val="en-GB"/>
        </w:rPr>
        <w:t>55.</w:t>
      </w:r>
      <w:r w:rsidRPr="002A244C">
        <w:rPr>
          <w:rFonts w:eastAsia="黑体"/>
          <w:kern w:val="0"/>
          <w:szCs w:val="21"/>
          <w:lang w:val="en-GB"/>
        </w:rPr>
        <w:tab/>
      </w:r>
      <w:r w:rsidRPr="002A244C">
        <w:rPr>
          <w:rFonts w:eastAsia="黑体" w:hint="eastAsia"/>
          <w:kern w:val="0"/>
          <w:szCs w:val="21"/>
          <w:lang w:val="en-GB"/>
        </w:rPr>
        <w:t>委员会呼吁缔约国在努力执行《公约》的条款时运用《北京宣言》和《行动纲要》。</w:t>
      </w:r>
    </w:p>
    <w:p w14:paraId="2CDFB452" w14:textId="77777777" w:rsidR="002A244C" w:rsidRPr="002A244C" w:rsidRDefault="002A244C" w:rsidP="002A244C">
      <w:pPr>
        <w:keepNext/>
        <w:keepLines/>
        <w:tabs>
          <w:tab w:val="right" w:pos="851"/>
        </w:tabs>
        <w:suppressAutoHyphens/>
        <w:snapToGrid w:val="0"/>
        <w:spacing w:after="140"/>
        <w:ind w:left="1264" w:right="1264"/>
        <w:jc w:val="left"/>
        <w:rPr>
          <w:rFonts w:eastAsia="黑体"/>
          <w:kern w:val="0"/>
          <w:szCs w:val="21"/>
          <w:lang w:val="en-GB"/>
        </w:rPr>
      </w:pPr>
      <w:r w:rsidRPr="002A244C">
        <w:rPr>
          <w:rFonts w:eastAsia="黑体" w:hint="eastAsia"/>
          <w:kern w:val="0"/>
          <w:szCs w:val="21"/>
          <w:lang w:val="en-GB"/>
        </w:rPr>
        <w:t>传播</w:t>
      </w:r>
    </w:p>
    <w:p w14:paraId="1D15750C" w14:textId="77777777" w:rsidR="002A244C" w:rsidRPr="002A244C" w:rsidRDefault="002A244C" w:rsidP="002A244C">
      <w:pPr>
        <w:widowControl w:val="0"/>
        <w:suppressAutoHyphens/>
        <w:snapToGrid w:val="0"/>
        <w:spacing w:after="140"/>
        <w:ind w:left="1264" w:right="1264"/>
        <w:rPr>
          <w:rFonts w:eastAsia="黑体"/>
          <w:kern w:val="0"/>
          <w:szCs w:val="21"/>
          <w:lang w:val="en-GB"/>
        </w:rPr>
      </w:pPr>
      <w:r w:rsidRPr="002A244C">
        <w:rPr>
          <w:rFonts w:eastAsia="黑体"/>
          <w:kern w:val="0"/>
          <w:szCs w:val="21"/>
          <w:lang w:val="en-GB"/>
        </w:rPr>
        <w:t>56.</w:t>
      </w:r>
      <w:r w:rsidRPr="002A244C">
        <w:rPr>
          <w:rFonts w:eastAsia="黑体"/>
          <w:kern w:val="0"/>
          <w:szCs w:val="21"/>
          <w:lang w:val="en-GB"/>
        </w:rPr>
        <w:tab/>
      </w:r>
      <w:r w:rsidRPr="002A244C">
        <w:rPr>
          <w:rFonts w:eastAsia="黑体" w:hint="eastAsia"/>
          <w:bCs/>
          <w:color w:val="000000"/>
          <w:kern w:val="0"/>
          <w:szCs w:val="21"/>
          <w:lang w:val="en-GB"/>
        </w:rPr>
        <w:t>委员会请缔约国确保以缔约国的官方语文及时向各级</w:t>
      </w:r>
      <w:r w:rsidRPr="002A244C">
        <w:rPr>
          <w:rFonts w:eastAsia="黑体"/>
          <w:bCs/>
          <w:color w:val="000000"/>
          <w:kern w:val="0"/>
          <w:szCs w:val="21"/>
          <w:lang w:val="en-GB"/>
        </w:rPr>
        <w:t>(</w:t>
      </w:r>
      <w:r w:rsidRPr="002A244C">
        <w:rPr>
          <w:rFonts w:eastAsia="黑体" w:hint="eastAsia"/>
          <w:bCs/>
          <w:color w:val="000000"/>
          <w:kern w:val="0"/>
          <w:szCs w:val="21"/>
          <w:lang w:val="en-GB"/>
        </w:rPr>
        <w:t>国家、区域和地方</w:t>
      </w:r>
      <w:r w:rsidRPr="002A244C">
        <w:rPr>
          <w:rFonts w:eastAsia="黑体"/>
          <w:bCs/>
          <w:color w:val="000000"/>
          <w:kern w:val="0"/>
          <w:szCs w:val="21"/>
          <w:lang w:val="en-GB"/>
        </w:rPr>
        <w:t>)</w:t>
      </w:r>
      <w:r w:rsidRPr="002A244C">
        <w:rPr>
          <w:rFonts w:eastAsia="黑体" w:hint="eastAsia"/>
          <w:bCs/>
          <w:color w:val="000000"/>
          <w:kern w:val="0"/>
          <w:szCs w:val="21"/>
          <w:lang w:val="en-GB"/>
        </w:rPr>
        <w:t>有关国家机构，特别是向政府、各部委、议会和司法机构及时传播本结论性意见，以使其得到充分落实。</w:t>
      </w:r>
    </w:p>
    <w:p w14:paraId="5B381D3B" w14:textId="77777777" w:rsidR="002A244C" w:rsidRPr="002A244C" w:rsidRDefault="002A244C" w:rsidP="002A244C">
      <w:pPr>
        <w:keepNext/>
        <w:keepLines/>
        <w:tabs>
          <w:tab w:val="right" w:pos="851"/>
        </w:tabs>
        <w:suppressAutoHyphens/>
        <w:snapToGrid w:val="0"/>
        <w:spacing w:after="140"/>
        <w:ind w:left="1264" w:right="1264"/>
        <w:jc w:val="left"/>
        <w:rPr>
          <w:rFonts w:eastAsia="黑体"/>
          <w:kern w:val="0"/>
          <w:szCs w:val="21"/>
        </w:rPr>
      </w:pPr>
      <w:r w:rsidRPr="002A244C">
        <w:rPr>
          <w:rFonts w:eastAsia="黑体" w:hint="eastAsia"/>
          <w:kern w:val="0"/>
          <w:szCs w:val="21"/>
        </w:rPr>
        <w:t>技术援助</w:t>
      </w:r>
    </w:p>
    <w:p w14:paraId="12C65267" w14:textId="77777777" w:rsidR="002A244C" w:rsidRPr="002A244C" w:rsidRDefault="002A244C" w:rsidP="002A244C">
      <w:pPr>
        <w:widowControl w:val="0"/>
        <w:suppressAutoHyphens/>
        <w:snapToGrid w:val="0"/>
        <w:spacing w:after="140"/>
        <w:ind w:left="1264" w:right="1264"/>
        <w:rPr>
          <w:rFonts w:eastAsia="黑体"/>
          <w:kern w:val="0"/>
          <w:szCs w:val="21"/>
        </w:rPr>
      </w:pPr>
      <w:r w:rsidRPr="002A244C">
        <w:rPr>
          <w:rFonts w:eastAsia="黑体"/>
          <w:kern w:val="0"/>
          <w:szCs w:val="21"/>
          <w:lang w:val="en-GB"/>
        </w:rPr>
        <w:t>57.</w:t>
      </w:r>
      <w:r w:rsidRPr="002A244C">
        <w:rPr>
          <w:rFonts w:eastAsia="黑体"/>
          <w:kern w:val="0"/>
          <w:szCs w:val="21"/>
          <w:lang w:val="en-GB"/>
        </w:rPr>
        <w:tab/>
      </w:r>
      <w:r w:rsidRPr="002A244C">
        <w:rPr>
          <w:rFonts w:eastAsia="黑体" w:hint="eastAsia"/>
          <w:kern w:val="0"/>
          <w:szCs w:val="21"/>
        </w:rPr>
        <w:t>委员会建议缔约国将《公约》的执行工作与本国的发展努力联系起来，并在这方面利用区域或国际技术援助。</w:t>
      </w:r>
    </w:p>
    <w:p w14:paraId="5D53F775" w14:textId="77777777" w:rsidR="002A244C" w:rsidRPr="002A244C" w:rsidRDefault="002A244C" w:rsidP="002A244C">
      <w:pPr>
        <w:keepNext/>
        <w:keepLines/>
        <w:tabs>
          <w:tab w:val="right" w:pos="851"/>
        </w:tabs>
        <w:suppressAutoHyphens/>
        <w:snapToGrid w:val="0"/>
        <w:spacing w:after="140"/>
        <w:ind w:left="1264" w:right="1264"/>
        <w:jc w:val="left"/>
        <w:rPr>
          <w:rFonts w:eastAsia="黑体"/>
          <w:kern w:val="0"/>
          <w:szCs w:val="21"/>
          <w:lang w:val="en-GB"/>
        </w:rPr>
      </w:pPr>
      <w:r w:rsidRPr="002A244C">
        <w:rPr>
          <w:rFonts w:eastAsia="黑体" w:hint="eastAsia"/>
          <w:kern w:val="0"/>
          <w:szCs w:val="21"/>
          <w:lang w:val="en-GB"/>
        </w:rPr>
        <w:t>批准其他条约</w:t>
      </w:r>
    </w:p>
    <w:p w14:paraId="79492CA0" w14:textId="77777777" w:rsidR="002A244C" w:rsidRPr="002A244C" w:rsidRDefault="002A244C" w:rsidP="002A244C">
      <w:pPr>
        <w:widowControl w:val="0"/>
        <w:suppressAutoHyphens/>
        <w:snapToGrid w:val="0"/>
        <w:spacing w:after="140"/>
        <w:ind w:left="1264" w:right="1264"/>
        <w:rPr>
          <w:rFonts w:eastAsia="黑体"/>
          <w:kern w:val="0"/>
          <w:szCs w:val="21"/>
          <w:lang w:val="en-GB"/>
        </w:rPr>
      </w:pPr>
      <w:r w:rsidRPr="002A244C">
        <w:rPr>
          <w:rFonts w:eastAsia="黑体"/>
          <w:kern w:val="0"/>
          <w:szCs w:val="21"/>
          <w:lang w:val="en-GB"/>
        </w:rPr>
        <w:t>58.</w:t>
      </w:r>
      <w:r w:rsidRPr="002A244C">
        <w:rPr>
          <w:rFonts w:eastAsia="黑体"/>
          <w:kern w:val="0"/>
          <w:szCs w:val="21"/>
          <w:lang w:val="en-GB"/>
        </w:rPr>
        <w:tab/>
      </w:r>
      <w:r w:rsidRPr="002A244C">
        <w:rPr>
          <w:rFonts w:eastAsia="黑体" w:hint="eastAsia"/>
          <w:kern w:val="0"/>
          <w:szCs w:val="21"/>
          <w:lang w:val="en-GB"/>
        </w:rPr>
        <w:t>委员会指出，缔约国如能加入九项主要国际人权文书，</w:t>
      </w:r>
      <w:r w:rsidRPr="002A244C">
        <w:rPr>
          <w:rFonts w:eastAsia="黑体"/>
          <w:w w:val="150"/>
          <w:kern w:val="0"/>
          <w:szCs w:val="21"/>
          <w:vertAlign w:val="superscript"/>
          <w:lang w:val="en-GB" w:eastAsia="en-US"/>
        </w:rPr>
        <w:footnoteReference w:id="2"/>
      </w:r>
      <w:r w:rsidRPr="002A244C">
        <w:rPr>
          <w:rFonts w:eastAsia="黑体" w:hint="eastAsia"/>
          <w:kern w:val="0"/>
          <w:szCs w:val="21"/>
          <w:lang w:val="en-GB"/>
        </w:rPr>
        <w:t>将促进妇女在生活的各个方面享有人权和基本自由。因此，委员会鼓励缔约国批准其尚未加入的《保护所有移</w:t>
      </w:r>
      <w:proofErr w:type="gramStart"/>
      <w:r w:rsidRPr="002A244C">
        <w:rPr>
          <w:rFonts w:eastAsia="黑体" w:hint="eastAsia"/>
          <w:kern w:val="0"/>
          <w:szCs w:val="21"/>
          <w:lang w:val="en-GB"/>
        </w:rPr>
        <w:t>徙工</w:t>
      </w:r>
      <w:proofErr w:type="gramEnd"/>
      <w:r w:rsidRPr="002A244C">
        <w:rPr>
          <w:rFonts w:eastAsia="黑体" w:hint="eastAsia"/>
          <w:kern w:val="0"/>
          <w:szCs w:val="21"/>
          <w:lang w:val="en-GB"/>
        </w:rPr>
        <w:t>人及其家庭成员权利国际公约》和《保护所有人免遭强迫失踪国际公约》。</w:t>
      </w:r>
    </w:p>
    <w:p w14:paraId="0741F043" w14:textId="77777777" w:rsidR="002A244C" w:rsidRPr="002A244C" w:rsidRDefault="002A244C" w:rsidP="002A244C">
      <w:pPr>
        <w:keepNext/>
        <w:keepLines/>
        <w:tabs>
          <w:tab w:val="right" w:pos="851"/>
        </w:tabs>
        <w:suppressAutoHyphens/>
        <w:snapToGrid w:val="0"/>
        <w:spacing w:after="140"/>
        <w:ind w:left="1264" w:right="1264"/>
        <w:jc w:val="left"/>
        <w:rPr>
          <w:rFonts w:eastAsia="黑体"/>
          <w:kern w:val="0"/>
          <w:szCs w:val="21"/>
        </w:rPr>
      </w:pPr>
      <w:r w:rsidRPr="002A244C">
        <w:rPr>
          <w:rFonts w:eastAsia="黑体" w:hint="eastAsia"/>
          <w:kern w:val="0"/>
          <w:szCs w:val="21"/>
        </w:rPr>
        <w:t>落实结论性意见的后续行动</w:t>
      </w:r>
    </w:p>
    <w:p w14:paraId="07AAF0D1" w14:textId="77777777" w:rsidR="002A244C" w:rsidRPr="002A244C" w:rsidRDefault="002A244C" w:rsidP="002A244C">
      <w:pPr>
        <w:widowControl w:val="0"/>
        <w:suppressAutoHyphens/>
        <w:snapToGrid w:val="0"/>
        <w:spacing w:after="140"/>
        <w:ind w:left="1264" w:right="1264"/>
        <w:rPr>
          <w:rFonts w:eastAsia="黑体"/>
          <w:kern w:val="0"/>
          <w:szCs w:val="21"/>
          <w:lang w:val="en-GB"/>
        </w:rPr>
      </w:pPr>
      <w:r w:rsidRPr="002A244C">
        <w:rPr>
          <w:rFonts w:eastAsia="黑体"/>
          <w:kern w:val="0"/>
          <w:szCs w:val="21"/>
          <w:lang w:val="en-GB"/>
        </w:rPr>
        <w:t>59.</w:t>
      </w:r>
      <w:r w:rsidRPr="002A244C">
        <w:rPr>
          <w:rFonts w:eastAsia="黑体"/>
          <w:kern w:val="0"/>
          <w:szCs w:val="21"/>
          <w:lang w:val="en-GB"/>
        </w:rPr>
        <w:tab/>
      </w:r>
      <w:r w:rsidRPr="002A244C">
        <w:rPr>
          <w:rFonts w:eastAsia="黑体" w:hint="eastAsia"/>
          <w:kern w:val="0"/>
          <w:szCs w:val="21"/>
          <w:lang w:val="en-GB"/>
        </w:rPr>
        <w:t>委员会请缔约国在两年内提交书面资料，说明为落实上文第</w:t>
      </w:r>
      <w:r w:rsidRPr="002A244C">
        <w:rPr>
          <w:rFonts w:eastAsia="黑体"/>
          <w:kern w:val="0"/>
          <w:szCs w:val="21"/>
          <w:lang w:val="en-GB"/>
        </w:rPr>
        <w:t>23 (a)</w:t>
      </w:r>
      <w:r w:rsidRPr="002A244C">
        <w:rPr>
          <w:rFonts w:eastAsia="黑体" w:hint="eastAsia"/>
          <w:kern w:val="0"/>
          <w:szCs w:val="21"/>
          <w:lang w:val="en-GB"/>
        </w:rPr>
        <w:t>和</w:t>
      </w:r>
      <w:r w:rsidRPr="002A244C">
        <w:rPr>
          <w:rFonts w:eastAsia="黑体"/>
          <w:kern w:val="0"/>
          <w:szCs w:val="21"/>
          <w:lang w:val="en-GB"/>
        </w:rPr>
        <w:t xml:space="preserve"> (c)</w:t>
      </w:r>
      <w:r w:rsidRPr="002A244C">
        <w:rPr>
          <w:rFonts w:eastAsia="黑体" w:hint="eastAsia"/>
          <w:kern w:val="0"/>
          <w:szCs w:val="21"/>
          <w:lang w:val="en-GB"/>
        </w:rPr>
        <w:t>段、第</w:t>
      </w:r>
      <w:r w:rsidRPr="002A244C">
        <w:rPr>
          <w:rFonts w:eastAsia="黑体"/>
          <w:kern w:val="0"/>
          <w:szCs w:val="21"/>
          <w:lang w:val="en-GB"/>
        </w:rPr>
        <w:t>29 (a)</w:t>
      </w:r>
      <w:r w:rsidRPr="002A244C">
        <w:rPr>
          <w:rFonts w:eastAsia="黑体" w:hint="eastAsia"/>
          <w:kern w:val="0"/>
          <w:szCs w:val="21"/>
          <w:lang w:val="en-GB"/>
        </w:rPr>
        <w:t>和</w:t>
      </w:r>
      <w:r w:rsidRPr="002A244C">
        <w:rPr>
          <w:rFonts w:eastAsia="黑体"/>
          <w:kern w:val="0"/>
          <w:szCs w:val="21"/>
          <w:lang w:val="en-GB"/>
        </w:rPr>
        <w:t>35 (a)</w:t>
      </w:r>
      <w:r w:rsidRPr="002A244C">
        <w:rPr>
          <w:rFonts w:eastAsia="黑体" w:hint="eastAsia"/>
          <w:kern w:val="0"/>
          <w:szCs w:val="21"/>
          <w:lang w:val="en-GB"/>
        </w:rPr>
        <w:t>段所载建议而采取的步骤。</w:t>
      </w:r>
    </w:p>
    <w:p w14:paraId="43E5376D" w14:textId="77777777" w:rsidR="002A244C" w:rsidRPr="002A244C" w:rsidRDefault="002A244C" w:rsidP="002A244C">
      <w:pPr>
        <w:keepNext/>
        <w:keepLines/>
        <w:tabs>
          <w:tab w:val="right" w:pos="851"/>
        </w:tabs>
        <w:suppressAutoHyphens/>
        <w:snapToGrid w:val="0"/>
        <w:spacing w:after="140"/>
        <w:ind w:left="1264" w:right="1264"/>
        <w:jc w:val="left"/>
        <w:rPr>
          <w:rFonts w:eastAsia="黑体"/>
          <w:kern w:val="0"/>
          <w:szCs w:val="21"/>
        </w:rPr>
      </w:pPr>
      <w:bookmarkStart w:id="13" w:name="OLE_LINK72"/>
      <w:bookmarkStart w:id="14" w:name="OLE_LINK71"/>
      <w:r w:rsidRPr="002A244C">
        <w:rPr>
          <w:rFonts w:eastAsia="黑体" w:hint="eastAsia"/>
          <w:kern w:val="0"/>
          <w:sz w:val="20"/>
          <w:lang w:val="zh-CN"/>
        </w:rPr>
        <w:t>下一次报告的编写</w:t>
      </w:r>
      <w:bookmarkEnd w:id="13"/>
      <w:bookmarkEnd w:id="14"/>
    </w:p>
    <w:p w14:paraId="4B8C1E99" w14:textId="77777777" w:rsidR="002A244C" w:rsidRPr="002A244C" w:rsidRDefault="002A244C" w:rsidP="002A244C">
      <w:pPr>
        <w:widowControl w:val="0"/>
        <w:suppressAutoHyphens/>
        <w:snapToGrid w:val="0"/>
        <w:spacing w:after="140"/>
        <w:ind w:left="1264" w:right="1264"/>
        <w:rPr>
          <w:rFonts w:eastAsia="黑体"/>
          <w:kern w:val="0"/>
          <w:szCs w:val="21"/>
          <w:lang w:val="en-GB"/>
        </w:rPr>
      </w:pPr>
      <w:r w:rsidRPr="002A244C">
        <w:rPr>
          <w:rFonts w:eastAsia="黑体"/>
          <w:kern w:val="0"/>
          <w:szCs w:val="21"/>
          <w:lang w:val="en-GB"/>
        </w:rPr>
        <w:t>60.</w:t>
      </w:r>
      <w:r w:rsidRPr="002A244C">
        <w:rPr>
          <w:rFonts w:eastAsia="黑体"/>
          <w:kern w:val="0"/>
          <w:szCs w:val="21"/>
          <w:lang w:val="en-GB"/>
        </w:rPr>
        <w:tab/>
      </w:r>
      <w:r w:rsidRPr="002A244C">
        <w:rPr>
          <w:rFonts w:eastAsia="黑体" w:hint="eastAsia"/>
          <w:kern w:val="0"/>
          <w:szCs w:val="21"/>
          <w:lang w:val="en-GB"/>
        </w:rPr>
        <w:t>委员会请缔约国于</w:t>
      </w:r>
      <w:r w:rsidRPr="002A244C">
        <w:rPr>
          <w:rFonts w:eastAsia="黑体"/>
          <w:kern w:val="0"/>
          <w:szCs w:val="21"/>
          <w:lang w:val="en-GB"/>
        </w:rPr>
        <w:t>2022</w:t>
      </w:r>
      <w:r w:rsidRPr="002A244C">
        <w:rPr>
          <w:rFonts w:eastAsia="黑体" w:hint="eastAsia"/>
          <w:kern w:val="0"/>
          <w:szCs w:val="21"/>
          <w:lang w:val="en-GB"/>
        </w:rPr>
        <w:t>年</w:t>
      </w:r>
      <w:r w:rsidRPr="002A244C">
        <w:rPr>
          <w:rFonts w:eastAsia="黑体"/>
          <w:kern w:val="0"/>
          <w:szCs w:val="21"/>
          <w:lang w:val="en-GB"/>
        </w:rPr>
        <w:t>7</w:t>
      </w:r>
      <w:r w:rsidRPr="002A244C">
        <w:rPr>
          <w:rFonts w:eastAsia="黑体" w:hint="eastAsia"/>
          <w:kern w:val="0"/>
          <w:szCs w:val="21"/>
          <w:lang w:val="en-GB"/>
        </w:rPr>
        <w:t>月前提交第六次定期报告。该报告应按时提交，</w:t>
      </w:r>
      <w:r w:rsidRPr="002A244C">
        <w:rPr>
          <w:rFonts w:eastAsia="黑体" w:hint="eastAsia"/>
          <w:kern w:val="0"/>
          <w:sz w:val="20"/>
          <w:lang w:val="zh-CN"/>
        </w:rPr>
        <w:t>并涵盖截至提交之时的整个期间</w:t>
      </w:r>
      <w:r w:rsidRPr="002A244C">
        <w:rPr>
          <w:rFonts w:eastAsia="黑体" w:hint="eastAsia"/>
          <w:kern w:val="0"/>
          <w:szCs w:val="21"/>
          <w:lang w:val="en-GB"/>
        </w:rPr>
        <w:t>。</w:t>
      </w:r>
    </w:p>
    <w:p w14:paraId="597EB0CB" w14:textId="58356BEF" w:rsidR="002A244C" w:rsidRPr="002A244C" w:rsidRDefault="002A244C" w:rsidP="002A244C">
      <w:pPr>
        <w:spacing w:line="240" w:lineRule="auto"/>
        <w:ind w:left="1264"/>
        <w:jc w:val="left"/>
        <w:rPr>
          <w:rFonts w:ascii="宋体" w:hAnsi="宋体" w:cs="宋体"/>
          <w:kern w:val="0"/>
          <w:sz w:val="24"/>
          <w:szCs w:val="24"/>
        </w:rPr>
      </w:pPr>
      <w:r w:rsidRPr="002A244C">
        <w:rPr>
          <w:rFonts w:eastAsia="黑体"/>
          <w:spacing w:val="-2"/>
          <w:szCs w:val="21"/>
        </w:rPr>
        <w:t>61.</w:t>
      </w:r>
      <w:r w:rsidRPr="002A244C">
        <w:rPr>
          <w:rFonts w:eastAsia="黑体"/>
          <w:spacing w:val="-2"/>
          <w:szCs w:val="21"/>
        </w:rPr>
        <w:tab/>
      </w:r>
      <w:r w:rsidRPr="002A244C">
        <w:rPr>
          <w:rFonts w:eastAsia="黑体" w:hint="eastAsia"/>
          <w:lang w:val="zh-CN"/>
        </w:rPr>
        <w:t>委员会请缔约国遵循包括共同核心文件和条约专要文件准则在内的根据国际人权条约统一提交报告的协调准则</w:t>
      </w:r>
      <w:r w:rsidRPr="002A244C">
        <w:rPr>
          <w:rFonts w:eastAsia="黑体"/>
          <w:spacing w:val="-2"/>
          <w:szCs w:val="21"/>
        </w:rPr>
        <w:t>(</w:t>
      </w:r>
      <w:r w:rsidRPr="002A244C">
        <w:rPr>
          <w:rFonts w:eastAsia="黑体" w:hint="eastAsia"/>
          <w:spacing w:val="-2"/>
          <w:szCs w:val="21"/>
        </w:rPr>
        <w:t>见</w:t>
      </w:r>
      <w:hyperlink r:id="rId17" w:history="1">
        <w:r w:rsidRPr="002A244C">
          <w:rPr>
            <w:rFonts w:eastAsia="黑体"/>
            <w:color w:val="0000FF"/>
            <w:spacing w:val="-2"/>
            <w:szCs w:val="21"/>
          </w:rPr>
          <w:t>HRI/GEN/2/Rev.6</w:t>
        </w:r>
      </w:hyperlink>
      <w:r w:rsidRPr="002A244C">
        <w:rPr>
          <w:rFonts w:eastAsia="黑体" w:hint="eastAsia"/>
          <w:spacing w:val="-2"/>
          <w:szCs w:val="21"/>
        </w:rPr>
        <w:t>，第一章</w:t>
      </w:r>
      <w:r w:rsidRPr="002A244C">
        <w:rPr>
          <w:rFonts w:eastAsia="黑体"/>
          <w:spacing w:val="-2"/>
          <w:szCs w:val="21"/>
        </w:rPr>
        <w:t>)</w:t>
      </w:r>
      <w:r w:rsidRPr="002A244C">
        <w:rPr>
          <w:rFonts w:eastAsia="黑体" w:hint="eastAsia"/>
          <w:spacing w:val="-2"/>
          <w:szCs w:val="21"/>
        </w:rPr>
        <w:t>。</w:t>
      </w:r>
      <w:r w:rsidRPr="002A244C">
        <w:rPr>
          <w:rFonts w:ascii="宋体" w:hAnsi="宋体" w:cs="宋体" w:hint="eastAsia"/>
          <w:kern w:val="0"/>
          <w:sz w:val="24"/>
          <w:szCs w:val="24"/>
        </w:rPr>
        <w:t xml:space="preserve"> </w:t>
      </w:r>
    </w:p>
    <w:p w14:paraId="62541507" w14:textId="38D19A3E" w:rsidR="00B31E9D" w:rsidRPr="00F90687" w:rsidRDefault="00F90687" w:rsidP="00F90687">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14:anchorId="5C1713D0" wp14:editId="034E1015">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264485"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B31E9D" w:rsidRPr="00F90687" w:rsidSect="00AE1DE0">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12T16:23:00Z" w:initials="Start">
    <w:p w14:paraId="3D697035" w14:textId="77777777" w:rsidR="00AE1DE0" w:rsidRDefault="00AE1DE0">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NO&gt;&gt;N1823793C&lt;&lt;ODS JOB NO&gt;&gt;</w:t>
      </w:r>
    </w:p>
    <w:p w14:paraId="1102746D" w14:textId="77777777" w:rsidR="00AE1DE0" w:rsidRDefault="00AE1DE0">
      <w:pPr>
        <w:pStyle w:val="a7"/>
      </w:pPr>
      <w:r>
        <w:t>&lt;&lt;ODS DOC SYMBOL1&gt;&gt;CEDAW/C/TKM/CO/5&lt;&lt;ODS DOC SYMBOL1&gt;&gt;</w:t>
      </w:r>
    </w:p>
    <w:p w14:paraId="263944E7" w14:textId="77777777" w:rsidR="00AE1DE0" w:rsidRDefault="00AE1DE0">
      <w:pPr>
        <w:pStyle w:val="a7"/>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63944E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F9E06C" w14:textId="77777777" w:rsidR="00860ED5" w:rsidRDefault="00860ED5">
      <w:r>
        <w:separator/>
      </w:r>
    </w:p>
  </w:endnote>
  <w:endnote w:type="continuationSeparator" w:id="0">
    <w:p w14:paraId="3A6EDBFD" w14:textId="77777777" w:rsidR="00860ED5" w:rsidRDefault="00860E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E1DE0" w14:paraId="5F71A084" w14:textId="77777777" w:rsidTr="00AE1DE0">
      <w:tc>
        <w:tcPr>
          <w:tcW w:w="4920" w:type="dxa"/>
          <w:shd w:val="clear" w:color="auto" w:fill="auto"/>
        </w:tcPr>
        <w:p w14:paraId="50F21C68" w14:textId="7087151A" w:rsidR="00AE1DE0" w:rsidRPr="00AE1DE0" w:rsidRDefault="00AE1DE0" w:rsidP="00AE1DE0">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F5056">
            <w:rPr>
              <w:b w:val="0"/>
              <w:w w:val="103"/>
              <w:sz w:val="14"/>
            </w:rPr>
            <w:t>18-12323</w:t>
          </w:r>
          <w:r>
            <w:rPr>
              <w:b w:val="0"/>
              <w:w w:val="103"/>
              <w:sz w:val="14"/>
            </w:rPr>
            <w:fldChar w:fldCharType="end"/>
          </w:r>
        </w:p>
      </w:tc>
      <w:tc>
        <w:tcPr>
          <w:tcW w:w="4920" w:type="dxa"/>
          <w:shd w:val="clear" w:color="auto" w:fill="auto"/>
        </w:tcPr>
        <w:p w14:paraId="7338A728" w14:textId="77777777" w:rsidR="00AE1DE0" w:rsidRPr="00AE1DE0" w:rsidRDefault="00AE1DE0" w:rsidP="00AE1DE0">
          <w:pPr>
            <w:pStyle w:val="ac"/>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527D2E1" w14:textId="77777777" w:rsidR="00AE1DE0" w:rsidRPr="00AE1DE0" w:rsidRDefault="00AE1DE0" w:rsidP="00AE1DE0">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E1DE0" w14:paraId="02E20290" w14:textId="77777777" w:rsidTr="00AE1DE0">
      <w:tc>
        <w:tcPr>
          <w:tcW w:w="4920" w:type="dxa"/>
          <w:shd w:val="clear" w:color="auto" w:fill="auto"/>
        </w:tcPr>
        <w:p w14:paraId="2049E356" w14:textId="77777777" w:rsidR="00AE1DE0" w:rsidRPr="00AE1DE0" w:rsidRDefault="00AE1DE0" w:rsidP="00AE1DE0">
          <w:pPr>
            <w:pStyle w:val="ac"/>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shd w:val="clear" w:color="auto" w:fill="auto"/>
        </w:tcPr>
        <w:p w14:paraId="4DA30ACC" w14:textId="32083DC7" w:rsidR="00AE1DE0" w:rsidRPr="00AE1DE0" w:rsidRDefault="00AE1DE0" w:rsidP="00AE1DE0">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F5056">
            <w:rPr>
              <w:b w:val="0"/>
              <w:w w:val="103"/>
              <w:sz w:val="14"/>
            </w:rPr>
            <w:t>18-12323</w:t>
          </w:r>
          <w:r>
            <w:rPr>
              <w:b w:val="0"/>
              <w:w w:val="103"/>
              <w:sz w:val="14"/>
            </w:rPr>
            <w:fldChar w:fldCharType="end"/>
          </w:r>
        </w:p>
      </w:tc>
    </w:tr>
  </w:tbl>
  <w:p w14:paraId="3389089C" w14:textId="77777777" w:rsidR="00AE1DE0" w:rsidRPr="00AE1DE0" w:rsidRDefault="00AE1DE0" w:rsidP="00AE1DE0">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4920"/>
    </w:tblGrid>
    <w:tr w:rsidR="00AE1DE0" w14:paraId="119AB52C" w14:textId="77777777" w:rsidTr="00AE1DE0">
      <w:tc>
        <w:tcPr>
          <w:tcW w:w="3744" w:type="dxa"/>
        </w:tcPr>
        <w:p w14:paraId="233BD695" w14:textId="15B9DDBB" w:rsidR="00AE1DE0" w:rsidRDefault="002A244C" w:rsidP="00AE1DE0">
          <w:pPr>
            <w:pStyle w:val="Release"/>
          </w:pPr>
          <w:r w:rsidRPr="002A244C">
            <w:t>18-12323 X (C)</w:t>
          </w:r>
          <w:r w:rsidR="00AE1DE0">
            <w:rPr>
              <w:noProof/>
            </w:rPr>
            <w:drawing>
              <wp:anchor distT="0" distB="0" distL="114300" distR="114300" simplePos="0" relativeHeight="251658240" behindDoc="0" locked="0" layoutInCell="1" allowOverlap="1" wp14:anchorId="1A296ADF" wp14:editId="41F5BE16">
                <wp:simplePos x="0" y="0"/>
                <wp:positionH relativeFrom="column">
                  <wp:posOffset>5431155</wp:posOffset>
                </wp:positionH>
                <wp:positionV relativeFrom="paragraph">
                  <wp:posOffset>-356235</wp:posOffset>
                </wp:positionV>
                <wp:extent cx="694690" cy="694690"/>
                <wp:effectExtent l="0" t="0" r="0" b="0"/>
                <wp:wrapNone/>
                <wp:docPr id="3" name="图片 3" descr="https://undocs.org/m2/QRCode2.ashx?DS=CEDAW/C/TKM/CO/5&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TKM/CO/5&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    120918    17</w:t>
          </w:r>
          <w:r w:rsidR="00AE1DE0">
            <w:t>0918</w:t>
          </w:r>
        </w:p>
        <w:p w14:paraId="49A3CC0C" w14:textId="77777777" w:rsidR="00AE1DE0" w:rsidRPr="00AE1DE0" w:rsidRDefault="00AE1DE0" w:rsidP="00AE1DE0">
          <w:pPr>
            <w:spacing w:before="80" w:line="210" w:lineRule="exact"/>
            <w:rPr>
              <w:rFonts w:ascii="Barcode 3 of 9 by request" w:hAnsi="Barcode 3 of 9 by request"/>
              <w:sz w:val="24"/>
            </w:rPr>
          </w:pPr>
          <w:r>
            <w:rPr>
              <w:rFonts w:ascii="Barcode 3 of 9 by request" w:hAnsi="Barcode 3 of 9 by request"/>
              <w:b/>
              <w:sz w:val="24"/>
            </w:rPr>
            <w:t>*1812323*</w:t>
          </w:r>
        </w:p>
      </w:tc>
      <w:tc>
        <w:tcPr>
          <w:tcW w:w="4920" w:type="dxa"/>
        </w:tcPr>
        <w:p w14:paraId="2BD7D1DC" w14:textId="77777777" w:rsidR="00AE1DE0" w:rsidRDefault="00AE1DE0" w:rsidP="00AE1DE0">
          <w:pPr>
            <w:pStyle w:val="ac"/>
            <w:jc w:val="right"/>
            <w:rPr>
              <w:b w:val="0"/>
              <w:sz w:val="21"/>
            </w:rPr>
          </w:pPr>
          <w:r>
            <w:rPr>
              <w:b w:val="0"/>
              <w:sz w:val="21"/>
            </w:rPr>
            <w:drawing>
              <wp:inline distT="0" distB="0" distL="0" distR="0" wp14:anchorId="0B8A1A00" wp14:editId="4C143AD4">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77252110" w14:textId="77777777" w:rsidR="00AE1DE0" w:rsidRPr="00AE1DE0" w:rsidRDefault="00AE1DE0" w:rsidP="00AE1DE0">
    <w:pPr>
      <w:pStyle w:val="ac"/>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A48107" w14:textId="2305365E" w:rsidR="00860ED5" w:rsidRPr="002A244C" w:rsidRDefault="002A244C" w:rsidP="002A244C">
      <w:pPr>
        <w:pStyle w:val="ac"/>
        <w:spacing w:after="80"/>
        <w:ind w:left="792"/>
        <w:rPr>
          <w:sz w:val="16"/>
        </w:rPr>
      </w:pPr>
      <w:r w:rsidRPr="002A244C">
        <w:rPr>
          <w:sz w:val="16"/>
        </w:rPr>
        <w:t>__________________</w:t>
      </w:r>
    </w:p>
  </w:footnote>
  <w:footnote w:type="continuationSeparator" w:id="0">
    <w:p w14:paraId="05D3276D" w14:textId="124EB869" w:rsidR="00860ED5" w:rsidRPr="002A244C" w:rsidRDefault="002A244C" w:rsidP="002A244C">
      <w:pPr>
        <w:pStyle w:val="ac"/>
        <w:spacing w:after="80"/>
        <w:ind w:left="792"/>
        <w:rPr>
          <w:sz w:val="16"/>
        </w:rPr>
      </w:pPr>
      <w:r w:rsidRPr="002A244C">
        <w:rPr>
          <w:sz w:val="16"/>
        </w:rPr>
        <w:t>__________________</w:t>
      </w:r>
    </w:p>
  </w:footnote>
  <w:footnote w:id="1">
    <w:p w14:paraId="6C513416" w14:textId="77777777" w:rsidR="002A244C" w:rsidRDefault="002A244C" w:rsidP="002A244C">
      <w:pPr>
        <w:pStyle w:val="a5"/>
        <w:tabs>
          <w:tab w:val="clear" w:pos="418"/>
          <w:tab w:val="right" w:pos="1195"/>
          <w:tab w:val="left" w:pos="1264"/>
          <w:tab w:val="left" w:pos="1695"/>
          <w:tab w:val="left" w:pos="2126"/>
          <w:tab w:val="left" w:pos="2557"/>
        </w:tabs>
        <w:ind w:left="1264" w:right="1264" w:hanging="432"/>
      </w:pPr>
      <w:r>
        <w:tab/>
      </w:r>
      <w:r>
        <w:rPr>
          <w:rStyle w:val="a3"/>
          <w:kern w:val="0"/>
        </w:rPr>
        <w:sym w:font="Symbol" w:char="F02A"/>
      </w:r>
      <w:r>
        <w:tab/>
      </w:r>
      <w:r>
        <w:rPr>
          <w:rFonts w:hint="eastAsia"/>
          <w:lang w:val="en-GB"/>
        </w:rPr>
        <w:t>委员会第七十届会议</w:t>
      </w:r>
      <w:r>
        <w:rPr>
          <w:lang w:val="en-GB"/>
        </w:rPr>
        <w:t>(2018</w:t>
      </w:r>
      <w:r>
        <w:rPr>
          <w:rFonts w:hint="eastAsia"/>
          <w:lang w:val="en-GB"/>
        </w:rPr>
        <w:t>年</w:t>
      </w:r>
      <w:r>
        <w:rPr>
          <w:lang w:val="en-GB"/>
        </w:rPr>
        <w:t>7</w:t>
      </w:r>
      <w:r>
        <w:rPr>
          <w:rFonts w:hint="eastAsia"/>
          <w:lang w:val="en-GB"/>
        </w:rPr>
        <w:t>月</w:t>
      </w:r>
      <w:r>
        <w:rPr>
          <w:lang w:val="en-GB"/>
        </w:rPr>
        <w:t>2</w:t>
      </w:r>
      <w:r>
        <w:rPr>
          <w:rFonts w:hint="eastAsia"/>
          <w:lang w:val="en-GB"/>
        </w:rPr>
        <w:t>日至</w:t>
      </w:r>
      <w:r>
        <w:rPr>
          <w:lang w:val="en-GB"/>
        </w:rPr>
        <w:t>20</w:t>
      </w:r>
      <w:r>
        <w:rPr>
          <w:rFonts w:hint="eastAsia"/>
          <w:lang w:val="en-GB"/>
        </w:rPr>
        <w:t>日</w:t>
      </w:r>
      <w:r>
        <w:rPr>
          <w:lang w:val="en-GB"/>
        </w:rPr>
        <w:t>)</w:t>
      </w:r>
      <w:r>
        <w:rPr>
          <w:rFonts w:hint="eastAsia"/>
          <w:lang w:val="en-GB"/>
        </w:rPr>
        <w:t>上通过。</w:t>
      </w:r>
    </w:p>
  </w:footnote>
  <w:footnote w:id="2">
    <w:p w14:paraId="02480FC1" w14:textId="77777777" w:rsidR="002A244C" w:rsidRDefault="002A244C" w:rsidP="002A244C">
      <w:pPr>
        <w:pStyle w:val="a5"/>
        <w:tabs>
          <w:tab w:val="clear" w:pos="418"/>
          <w:tab w:val="right" w:pos="1195"/>
          <w:tab w:val="left" w:pos="1264"/>
          <w:tab w:val="left" w:pos="1695"/>
          <w:tab w:val="left" w:pos="2126"/>
          <w:tab w:val="left" w:pos="2557"/>
        </w:tabs>
        <w:ind w:left="1264" w:right="1264" w:hanging="432"/>
      </w:pPr>
      <w:r>
        <w:tab/>
      </w:r>
      <w:r>
        <w:rPr>
          <w:rStyle w:val="a3"/>
        </w:rPr>
        <w:footnoteRef/>
      </w:r>
      <w:r>
        <w:tab/>
      </w:r>
      <w:r>
        <w:rPr>
          <w:rFonts w:hint="eastAsia"/>
        </w:rPr>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及《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AE1DE0" w14:paraId="0F77B8FC" w14:textId="77777777" w:rsidTr="00AE1DE0">
      <w:trPr>
        <w:trHeight w:hRule="exact" w:val="864"/>
      </w:trPr>
      <w:tc>
        <w:tcPr>
          <w:tcW w:w="4925" w:type="dxa"/>
          <w:shd w:val="clear" w:color="auto" w:fill="auto"/>
          <w:vAlign w:val="bottom"/>
        </w:tcPr>
        <w:p w14:paraId="2505CD40" w14:textId="7CC94F11" w:rsidR="00AE1DE0" w:rsidRPr="00AE1DE0" w:rsidRDefault="00AE1DE0" w:rsidP="00AE1DE0">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6F5056">
            <w:rPr>
              <w:b/>
              <w:sz w:val="17"/>
            </w:rPr>
            <w:t>CEDAW/C/TKM/CO/5</w:t>
          </w:r>
          <w:r>
            <w:rPr>
              <w:b/>
              <w:sz w:val="17"/>
            </w:rPr>
            <w:fldChar w:fldCharType="end"/>
          </w:r>
        </w:p>
      </w:tc>
      <w:tc>
        <w:tcPr>
          <w:tcW w:w="4920" w:type="dxa"/>
          <w:shd w:val="clear" w:color="auto" w:fill="auto"/>
          <w:vAlign w:val="bottom"/>
        </w:tcPr>
        <w:p w14:paraId="6A9FCC91" w14:textId="77777777" w:rsidR="00AE1DE0" w:rsidRDefault="00AE1DE0" w:rsidP="00AE1DE0">
          <w:pPr>
            <w:pStyle w:val="ab"/>
          </w:pPr>
        </w:p>
      </w:tc>
    </w:tr>
  </w:tbl>
  <w:p w14:paraId="7F005B02" w14:textId="77777777" w:rsidR="00AE1DE0" w:rsidRPr="00AE1DE0" w:rsidRDefault="00AE1DE0" w:rsidP="00AE1DE0">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AE1DE0" w14:paraId="6433AB6A" w14:textId="77777777" w:rsidTr="00AE1DE0">
      <w:trPr>
        <w:trHeight w:hRule="exact" w:val="864"/>
      </w:trPr>
      <w:tc>
        <w:tcPr>
          <w:tcW w:w="4925" w:type="dxa"/>
          <w:shd w:val="clear" w:color="auto" w:fill="auto"/>
          <w:vAlign w:val="bottom"/>
        </w:tcPr>
        <w:p w14:paraId="46E6353E" w14:textId="77777777" w:rsidR="00AE1DE0" w:rsidRDefault="00AE1DE0" w:rsidP="00AE1DE0">
          <w:pPr>
            <w:pStyle w:val="ab"/>
          </w:pPr>
        </w:p>
      </w:tc>
      <w:tc>
        <w:tcPr>
          <w:tcW w:w="4920" w:type="dxa"/>
          <w:shd w:val="clear" w:color="auto" w:fill="auto"/>
          <w:vAlign w:val="bottom"/>
        </w:tcPr>
        <w:p w14:paraId="089556E8" w14:textId="49D9D353" w:rsidR="00AE1DE0" w:rsidRPr="00AE1DE0" w:rsidRDefault="00AE1DE0" w:rsidP="00AE1DE0">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6F5056">
            <w:rPr>
              <w:b/>
              <w:sz w:val="17"/>
            </w:rPr>
            <w:t>CEDAW/C/TKM/CO/5</w:t>
          </w:r>
          <w:r>
            <w:rPr>
              <w:b/>
              <w:sz w:val="17"/>
            </w:rPr>
            <w:fldChar w:fldCharType="end"/>
          </w:r>
        </w:p>
      </w:tc>
    </w:tr>
  </w:tbl>
  <w:p w14:paraId="2D43F6FF" w14:textId="77777777" w:rsidR="00AE1DE0" w:rsidRPr="00AE1DE0" w:rsidRDefault="00AE1DE0" w:rsidP="00AE1DE0">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AE1DE0" w14:paraId="7B69D42A" w14:textId="77777777" w:rsidTr="00AE1DE0">
      <w:trPr>
        <w:trHeight w:hRule="exact" w:val="864"/>
      </w:trPr>
      <w:tc>
        <w:tcPr>
          <w:tcW w:w="1267" w:type="dxa"/>
          <w:tcBorders>
            <w:bottom w:val="single" w:sz="4" w:space="0" w:color="auto"/>
          </w:tcBorders>
          <w:shd w:val="clear" w:color="auto" w:fill="auto"/>
          <w:vAlign w:val="bottom"/>
        </w:tcPr>
        <w:p w14:paraId="6D76D187" w14:textId="77777777" w:rsidR="00AE1DE0" w:rsidRDefault="00AE1DE0" w:rsidP="00AE1DE0">
          <w:pPr>
            <w:pStyle w:val="ab"/>
            <w:spacing w:after="120"/>
          </w:pPr>
        </w:p>
      </w:tc>
      <w:tc>
        <w:tcPr>
          <w:tcW w:w="1872" w:type="dxa"/>
          <w:tcBorders>
            <w:bottom w:val="single" w:sz="4" w:space="0" w:color="auto"/>
          </w:tcBorders>
          <w:shd w:val="clear" w:color="auto" w:fill="auto"/>
          <w:vAlign w:val="bottom"/>
        </w:tcPr>
        <w:p w14:paraId="02510F4C" w14:textId="77777777" w:rsidR="00AE1DE0" w:rsidRPr="00AE1DE0" w:rsidRDefault="00AE1DE0" w:rsidP="00AE1DE0">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7AC495C5" w14:textId="77777777" w:rsidR="00AE1DE0" w:rsidRDefault="00AE1DE0" w:rsidP="00AE1DE0">
          <w:pPr>
            <w:pStyle w:val="ab"/>
            <w:spacing w:after="120"/>
          </w:pPr>
        </w:p>
      </w:tc>
      <w:tc>
        <w:tcPr>
          <w:tcW w:w="6437" w:type="dxa"/>
          <w:gridSpan w:val="3"/>
          <w:tcBorders>
            <w:bottom w:val="single" w:sz="4" w:space="0" w:color="auto"/>
          </w:tcBorders>
          <w:shd w:val="clear" w:color="auto" w:fill="auto"/>
          <w:vAlign w:val="bottom"/>
        </w:tcPr>
        <w:p w14:paraId="62B2AB7D" w14:textId="77777777" w:rsidR="00AE1DE0" w:rsidRPr="00AE1DE0" w:rsidRDefault="00AE1DE0" w:rsidP="00AE1DE0">
          <w:pPr>
            <w:spacing w:after="80" w:line="240" w:lineRule="auto"/>
            <w:jc w:val="right"/>
            <w:rPr>
              <w:position w:val="-4"/>
            </w:rPr>
          </w:pPr>
          <w:r>
            <w:rPr>
              <w:position w:val="-4"/>
              <w:sz w:val="40"/>
            </w:rPr>
            <w:t>CEDAW</w:t>
          </w:r>
          <w:r>
            <w:rPr>
              <w:position w:val="-4"/>
            </w:rPr>
            <w:t>/C/TKM/CO/5</w:t>
          </w:r>
        </w:p>
      </w:tc>
    </w:tr>
    <w:tr w:rsidR="00AE1DE0" w:rsidRPr="00AE1DE0" w14:paraId="5DB2B483" w14:textId="77777777" w:rsidTr="00AE1DE0">
      <w:trPr>
        <w:trHeight w:hRule="exact" w:val="2880"/>
      </w:trPr>
      <w:tc>
        <w:tcPr>
          <w:tcW w:w="1267" w:type="dxa"/>
          <w:tcBorders>
            <w:top w:val="single" w:sz="4" w:space="0" w:color="auto"/>
            <w:bottom w:val="single" w:sz="12" w:space="0" w:color="auto"/>
          </w:tcBorders>
          <w:shd w:val="clear" w:color="auto" w:fill="auto"/>
        </w:tcPr>
        <w:p w14:paraId="25FD55D5" w14:textId="77777777" w:rsidR="00AE1DE0" w:rsidRPr="00AE1DE0" w:rsidRDefault="00AE1DE0" w:rsidP="00AE1DE0">
          <w:pPr>
            <w:pStyle w:val="ab"/>
            <w:spacing w:before="109"/>
            <w:ind w:left="-72"/>
          </w:pPr>
          <w:r>
            <w:t xml:space="preserve"> </w:t>
          </w:r>
          <w:r>
            <w:drawing>
              <wp:inline distT="0" distB="0" distL="0" distR="0" wp14:anchorId="6C710113" wp14:editId="46432D30">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2D2888D" w14:textId="77777777" w:rsidR="00AE1DE0" w:rsidRPr="00AE1DE0" w:rsidRDefault="00AE1DE0" w:rsidP="00AE1DE0">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61CD373A" w14:textId="77777777" w:rsidR="00AE1DE0" w:rsidRPr="00AE1DE0" w:rsidRDefault="00AE1DE0" w:rsidP="00AE1DE0">
          <w:pPr>
            <w:pStyle w:val="ab"/>
            <w:spacing w:before="109"/>
          </w:pPr>
        </w:p>
      </w:tc>
      <w:tc>
        <w:tcPr>
          <w:tcW w:w="3080" w:type="dxa"/>
          <w:tcBorders>
            <w:top w:val="single" w:sz="4" w:space="0" w:color="auto"/>
            <w:bottom w:val="single" w:sz="12" w:space="0" w:color="auto"/>
          </w:tcBorders>
          <w:shd w:val="clear" w:color="auto" w:fill="auto"/>
        </w:tcPr>
        <w:p w14:paraId="18CC9A25" w14:textId="77777777" w:rsidR="00AE1DE0" w:rsidRDefault="00AE1DE0" w:rsidP="00AE1DE0">
          <w:pPr>
            <w:pStyle w:val="Distr"/>
          </w:pPr>
          <w:r>
            <w:t>Distr.: General</w:t>
          </w:r>
        </w:p>
        <w:p w14:paraId="7C424166" w14:textId="77777777" w:rsidR="00AE1DE0" w:rsidRDefault="00AE1DE0" w:rsidP="00AE1DE0">
          <w:pPr>
            <w:pStyle w:val="Publication"/>
          </w:pPr>
          <w:r>
            <w:t>25 July 2018</w:t>
          </w:r>
        </w:p>
        <w:p w14:paraId="14D3DC98" w14:textId="77777777" w:rsidR="00AE1DE0" w:rsidRDefault="00AE1DE0" w:rsidP="00AE1DE0">
          <w:pPr>
            <w:spacing w:line="240" w:lineRule="exact"/>
          </w:pPr>
          <w:r>
            <w:t>Chinese</w:t>
          </w:r>
        </w:p>
        <w:p w14:paraId="1EC2747C" w14:textId="77777777" w:rsidR="00AE1DE0" w:rsidRDefault="00AE1DE0" w:rsidP="00AE1DE0">
          <w:pPr>
            <w:pStyle w:val="Original"/>
          </w:pPr>
          <w:r>
            <w:t>Original: English</w:t>
          </w:r>
        </w:p>
        <w:p w14:paraId="24FB748B" w14:textId="77777777" w:rsidR="00AE1DE0" w:rsidRPr="00AE1DE0" w:rsidRDefault="00AE1DE0" w:rsidP="00AE1DE0"/>
      </w:tc>
    </w:tr>
  </w:tbl>
  <w:p w14:paraId="2BC3F263" w14:textId="77777777" w:rsidR="00AE1DE0" w:rsidRPr="00AE1DE0" w:rsidRDefault="00AE1DE0" w:rsidP="00AE1DE0">
    <w:pPr>
      <w:pStyle w:val="ab"/>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2323*"/>
    <w:docVar w:name="CreationDt" w:val="12/09/2018 16:23:55"/>
    <w:docVar w:name="DocCategory" w:val="Doc"/>
    <w:docVar w:name="DocType" w:val="Final"/>
    <w:docVar w:name="DutyStation" w:val="New York"/>
    <w:docVar w:name="FooterJN" w:val="18-12323"/>
    <w:docVar w:name="jobn" w:val="18-12323 (C)"/>
    <w:docVar w:name="jobnDT" w:val="18-12323 (C)   120918"/>
    <w:docVar w:name="jobnDTDT" w:val="18-12323 (C)   120918   120918"/>
    <w:docVar w:name="JobNo" w:val="1812323C"/>
    <w:docVar w:name="LocalDrive" w:val="0"/>
    <w:docVar w:name="OandT" w:val="TLiu"/>
    <w:docVar w:name="sss1" w:val="CEDAW/C/TKM/CO/5"/>
    <w:docVar w:name="sss2" w:val="-"/>
    <w:docVar w:name="Symbol1" w:val="CEDAW/C/TKM/CO/5"/>
    <w:docVar w:name="Symbol2" w:val="-"/>
  </w:docVars>
  <w:rsids>
    <w:rsidRoot w:val="00860ED5"/>
    <w:rsid w:val="00000689"/>
    <w:rsid w:val="0000347C"/>
    <w:rsid w:val="00004F1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66AA"/>
    <w:rsid w:val="0003678F"/>
    <w:rsid w:val="00036AA2"/>
    <w:rsid w:val="00036F1B"/>
    <w:rsid w:val="00037444"/>
    <w:rsid w:val="00037B39"/>
    <w:rsid w:val="0004231D"/>
    <w:rsid w:val="00044CA4"/>
    <w:rsid w:val="00044EE9"/>
    <w:rsid w:val="00045EFE"/>
    <w:rsid w:val="000508C6"/>
    <w:rsid w:val="00050CCF"/>
    <w:rsid w:val="00054631"/>
    <w:rsid w:val="00056952"/>
    <w:rsid w:val="000571F8"/>
    <w:rsid w:val="000633B1"/>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4DB8"/>
    <w:rsid w:val="000863AD"/>
    <w:rsid w:val="00086972"/>
    <w:rsid w:val="00093927"/>
    <w:rsid w:val="000946C5"/>
    <w:rsid w:val="00095C67"/>
    <w:rsid w:val="000A31F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60"/>
    <w:rsid w:val="001113F8"/>
    <w:rsid w:val="00114578"/>
    <w:rsid w:val="00114C03"/>
    <w:rsid w:val="00114F57"/>
    <w:rsid w:val="001212F9"/>
    <w:rsid w:val="00121328"/>
    <w:rsid w:val="00123209"/>
    <w:rsid w:val="00124677"/>
    <w:rsid w:val="00125D3C"/>
    <w:rsid w:val="001267BE"/>
    <w:rsid w:val="0012708E"/>
    <w:rsid w:val="001306F1"/>
    <w:rsid w:val="00130EE5"/>
    <w:rsid w:val="00131015"/>
    <w:rsid w:val="001329F7"/>
    <w:rsid w:val="00140396"/>
    <w:rsid w:val="0014121B"/>
    <w:rsid w:val="00141322"/>
    <w:rsid w:val="0015066B"/>
    <w:rsid w:val="00150D3A"/>
    <w:rsid w:val="00152102"/>
    <w:rsid w:val="00152678"/>
    <w:rsid w:val="00153D29"/>
    <w:rsid w:val="0015414C"/>
    <w:rsid w:val="0015430B"/>
    <w:rsid w:val="00155BAF"/>
    <w:rsid w:val="0015731C"/>
    <w:rsid w:val="001602C9"/>
    <w:rsid w:val="00161E69"/>
    <w:rsid w:val="00161F54"/>
    <w:rsid w:val="00164626"/>
    <w:rsid w:val="001704A3"/>
    <w:rsid w:val="00170FBE"/>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C5A"/>
    <w:rsid w:val="00257053"/>
    <w:rsid w:val="00260C62"/>
    <w:rsid w:val="002627FE"/>
    <w:rsid w:val="00263B7B"/>
    <w:rsid w:val="00266257"/>
    <w:rsid w:val="00270D00"/>
    <w:rsid w:val="00271BA5"/>
    <w:rsid w:val="00271BE6"/>
    <w:rsid w:val="00273391"/>
    <w:rsid w:val="002737C7"/>
    <w:rsid w:val="0027454D"/>
    <w:rsid w:val="0027574F"/>
    <w:rsid w:val="00277AAE"/>
    <w:rsid w:val="00280671"/>
    <w:rsid w:val="002807DF"/>
    <w:rsid w:val="002814F9"/>
    <w:rsid w:val="00281A61"/>
    <w:rsid w:val="00281E2B"/>
    <w:rsid w:val="00282D17"/>
    <w:rsid w:val="00285DE9"/>
    <w:rsid w:val="00286AD1"/>
    <w:rsid w:val="00290382"/>
    <w:rsid w:val="0029111A"/>
    <w:rsid w:val="00293025"/>
    <w:rsid w:val="002A244C"/>
    <w:rsid w:val="002A4AEF"/>
    <w:rsid w:val="002A5E53"/>
    <w:rsid w:val="002B1350"/>
    <w:rsid w:val="002B305F"/>
    <w:rsid w:val="002B35DE"/>
    <w:rsid w:val="002B47BF"/>
    <w:rsid w:val="002B564F"/>
    <w:rsid w:val="002B5F5D"/>
    <w:rsid w:val="002B6012"/>
    <w:rsid w:val="002B62ED"/>
    <w:rsid w:val="002B6993"/>
    <w:rsid w:val="002B7E03"/>
    <w:rsid w:val="002C2254"/>
    <w:rsid w:val="002C3176"/>
    <w:rsid w:val="002C3BC9"/>
    <w:rsid w:val="002C4439"/>
    <w:rsid w:val="002C48C3"/>
    <w:rsid w:val="002C54DB"/>
    <w:rsid w:val="002D039F"/>
    <w:rsid w:val="002D0694"/>
    <w:rsid w:val="002D0B62"/>
    <w:rsid w:val="002D0FF5"/>
    <w:rsid w:val="002D1255"/>
    <w:rsid w:val="002D26A9"/>
    <w:rsid w:val="002D4ACE"/>
    <w:rsid w:val="002D5503"/>
    <w:rsid w:val="002D62B2"/>
    <w:rsid w:val="002D65A8"/>
    <w:rsid w:val="002D76B6"/>
    <w:rsid w:val="002E66D5"/>
    <w:rsid w:val="002F41E2"/>
    <w:rsid w:val="002F4508"/>
    <w:rsid w:val="002F46A7"/>
    <w:rsid w:val="002F746E"/>
    <w:rsid w:val="00300EC5"/>
    <w:rsid w:val="00301C97"/>
    <w:rsid w:val="003063F6"/>
    <w:rsid w:val="00313030"/>
    <w:rsid w:val="00320C99"/>
    <w:rsid w:val="003274A9"/>
    <w:rsid w:val="00327D8B"/>
    <w:rsid w:val="003305F1"/>
    <w:rsid w:val="00331221"/>
    <w:rsid w:val="003379D1"/>
    <w:rsid w:val="00346223"/>
    <w:rsid w:val="00346C74"/>
    <w:rsid w:val="00350AE6"/>
    <w:rsid w:val="00355510"/>
    <w:rsid w:val="00357AB4"/>
    <w:rsid w:val="0036117F"/>
    <w:rsid w:val="00363610"/>
    <w:rsid w:val="003649EE"/>
    <w:rsid w:val="00371BC6"/>
    <w:rsid w:val="00373A15"/>
    <w:rsid w:val="00376C04"/>
    <w:rsid w:val="00381AB0"/>
    <w:rsid w:val="00382EF6"/>
    <w:rsid w:val="00383ACA"/>
    <w:rsid w:val="00384CB1"/>
    <w:rsid w:val="003869FA"/>
    <w:rsid w:val="00390B02"/>
    <w:rsid w:val="00394A02"/>
    <w:rsid w:val="003966E8"/>
    <w:rsid w:val="003A1C26"/>
    <w:rsid w:val="003A2BC6"/>
    <w:rsid w:val="003A7B88"/>
    <w:rsid w:val="003B7AB8"/>
    <w:rsid w:val="003C4125"/>
    <w:rsid w:val="003C448D"/>
    <w:rsid w:val="003C529E"/>
    <w:rsid w:val="003C7B20"/>
    <w:rsid w:val="003D075F"/>
    <w:rsid w:val="003D5B4D"/>
    <w:rsid w:val="003E4565"/>
    <w:rsid w:val="003E5502"/>
    <w:rsid w:val="003E5999"/>
    <w:rsid w:val="003E748F"/>
    <w:rsid w:val="003E7612"/>
    <w:rsid w:val="003F3725"/>
    <w:rsid w:val="003F4BD2"/>
    <w:rsid w:val="003F7BF8"/>
    <w:rsid w:val="004044EF"/>
    <w:rsid w:val="00405CAD"/>
    <w:rsid w:val="00413FBC"/>
    <w:rsid w:val="00414423"/>
    <w:rsid w:val="00415CC6"/>
    <w:rsid w:val="0041733F"/>
    <w:rsid w:val="00420761"/>
    <w:rsid w:val="00426084"/>
    <w:rsid w:val="004266A2"/>
    <w:rsid w:val="004320FA"/>
    <w:rsid w:val="0043377F"/>
    <w:rsid w:val="00433853"/>
    <w:rsid w:val="00440B0D"/>
    <w:rsid w:val="004411AD"/>
    <w:rsid w:val="004424EF"/>
    <w:rsid w:val="00443516"/>
    <w:rsid w:val="0045053B"/>
    <w:rsid w:val="00453BB0"/>
    <w:rsid w:val="00460162"/>
    <w:rsid w:val="004620A8"/>
    <w:rsid w:val="00463C4F"/>
    <w:rsid w:val="0046458E"/>
    <w:rsid w:val="00465FF4"/>
    <w:rsid w:val="00466BB5"/>
    <w:rsid w:val="004700CF"/>
    <w:rsid w:val="004715DF"/>
    <w:rsid w:val="004737C9"/>
    <w:rsid w:val="00474C34"/>
    <w:rsid w:val="00477941"/>
    <w:rsid w:val="004821D0"/>
    <w:rsid w:val="00483BDA"/>
    <w:rsid w:val="00487444"/>
    <w:rsid w:val="00493C9C"/>
    <w:rsid w:val="004955C1"/>
    <w:rsid w:val="00495C7E"/>
    <w:rsid w:val="0049799B"/>
    <w:rsid w:val="004A06D1"/>
    <w:rsid w:val="004A0E04"/>
    <w:rsid w:val="004A11FC"/>
    <w:rsid w:val="004A1D1E"/>
    <w:rsid w:val="004B2C67"/>
    <w:rsid w:val="004B2F18"/>
    <w:rsid w:val="004B4F06"/>
    <w:rsid w:val="004C0224"/>
    <w:rsid w:val="004C053E"/>
    <w:rsid w:val="004C089F"/>
    <w:rsid w:val="004C1456"/>
    <w:rsid w:val="004C3255"/>
    <w:rsid w:val="004C3BAA"/>
    <w:rsid w:val="004C48C2"/>
    <w:rsid w:val="004C5B65"/>
    <w:rsid w:val="004D07E1"/>
    <w:rsid w:val="004D1C19"/>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18DB"/>
    <w:rsid w:val="00552CE5"/>
    <w:rsid w:val="005541E4"/>
    <w:rsid w:val="00554F60"/>
    <w:rsid w:val="00562B21"/>
    <w:rsid w:val="00562FE7"/>
    <w:rsid w:val="00564EAA"/>
    <w:rsid w:val="00566CD2"/>
    <w:rsid w:val="0057094A"/>
    <w:rsid w:val="00570BD4"/>
    <w:rsid w:val="00572790"/>
    <w:rsid w:val="00572961"/>
    <w:rsid w:val="0057450D"/>
    <w:rsid w:val="00574A2F"/>
    <w:rsid w:val="00580BAD"/>
    <w:rsid w:val="0058302A"/>
    <w:rsid w:val="00583305"/>
    <w:rsid w:val="00585A6B"/>
    <w:rsid w:val="0058792C"/>
    <w:rsid w:val="0059033C"/>
    <w:rsid w:val="0059457A"/>
    <w:rsid w:val="005A175A"/>
    <w:rsid w:val="005A7200"/>
    <w:rsid w:val="005A7AFF"/>
    <w:rsid w:val="005B04F3"/>
    <w:rsid w:val="005B1476"/>
    <w:rsid w:val="005B1D3C"/>
    <w:rsid w:val="005B3B9A"/>
    <w:rsid w:val="005B4497"/>
    <w:rsid w:val="005B6C71"/>
    <w:rsid w:val="005B7338"/>
    <w:rsid w:val="005C02AB"/>
    <w:rsid w:val="005C55E1"/>
    <w:rsid w:val="005C5FC3"/>
    <w:rsid w:val="005C75EA"/>
    <w:rsid w:val="005C7866"/>
    <w:rsid w:val="005D03D4"/>
    <w:rsid w:val="005D0D2E"/>
    <w:rsid w:val="005D0F04"/>
    <w:rsid w:val="005D2204"/>
    <w:rsid w:val="005D680F"/>
    <w:rsid w:val="005E6A84"/>
    <w:rsid w:val="005F12F0"/>
    <w:rsid w:val="005F1AAD"/>
    <w:rsid w:val="005F3273"/>
    <w:rsid w:val="005F34A3"/>
    <w:rsid w:val="005F701B"/>
    <w:rsid w:val="0060128A"/>
    <w:rsid w:val="00601DF9"/>
    <w:rsid w:val="00602C6C"/>
    <w:rsid w:val="006101D0"/>
    <w:rsid w:val="006107DE"/>
    <w:rsid w:val="00610CF2"/>
    <w:rsid w:val="00615A9C"/>
    <w:rsid w:val="00617802"/>
    <w:rsid w:val="006201CE"/>
    <w:rsid w:val="00627308"/>
    <w:rsid w:val="00632644"/>
    <w:rsid w:val="006328DE"/>
    <w:rsid w:val="006353DE"/>
    <w:rsid w:val="00640671"/>
    <w:rsid w:val="00640C53"/>
    <w:rsid w:val="006432CB"/>
    <w:rsid w:val="00646B55"/>
    <w:rsid w:val="006479F1"/>
    <w:rsid w:val="00647A37"/>
    <w:rsid w:val="0065055D"/>
    <w:rsid w:val="00650BEE"/>
    <w:rsid w:val="00651B0B"/>
    <w:rsid w:val="006520FA"/>
    <w:rsid w:val="0065377D"/>
    <w:rsid w:val="00661120"/>
    <w:rsid w:val="00664319"/>
    <w:rsid w:val="006652C2"/>
    <w:rsid w:val="00666F57"/>
    <w:rsid w:val="006740A7"/>
    <w:rsid w:val="00675F64"/>
    <w:rsid w:val="006767D5"/>
    <w:rsid w:val="00691524"/>
    <w:rsid w:val="006926DF"/>
    <w:rsid w:val="00697E61"/>
    <w:rsid w:val="006A2730"/>
    <w:rsid w:val="006A5CFB"/>
    <w:rsid w:val="006A654B"/>
    <w:rsid w:val="006B02CF"/>
    <w:rsid w:val="006B769C"/>
    <w:rsid w:val="006C0E0C"/>
    <w:rsid w:val="006C2998"/>
    <w:rsid w:val="006C3DC0"/>
    <w:rsid w:val="006C4BB3"/>
    <w:rsid w:val="006C4BE1"/>
    <w:rsid w:val="006C7138"/>
    <w:rsid w:val="006D4068"/>
    <w:rsid w:val="006E0E32"/>
    <w:rsid w:val="006E2924"/>
    <w:rsid w:val="006E45BF"/>
    <w:rsid w:val="006E4E7C"/>
    <w:rsid w:val="006E7A26"/>
    <w:rsid w:val="006F04EF"/>
    <w:rsid w:val="006F2B3D"/>
    <w:rsid w:val="006F4372"/>
    <w:rsid w:val="006F5056"/>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56"/>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5E32"/>
    <w:rsid w:val="007C6FC5"/>
    <w:rsid w:val="007C74B9"/>
    <w:rsid w:val="007D441A"/>
    <w:rsid w:val="007D518C"/>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0ED5"/>
    <w:rsid w:val="00862B69"/>
    <w:rsid w:val="00862B6B"/>
    <w:rsid w:val="00862E27"/>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1E8C"/>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90446B"/>
    <w:rsid w:val="009054C5"/>
    <w:rsid w:val="00907874"/>
    <w:rsid w:val="00911686"/>
    <w:rsid w:val="009122E0"/>
    <w:rsid w:val="00913351"/>
    <w:rsid w:val="00917344"/>
    <w:rsid w:val="009226AE"/>
    <w:rsid w:val="00923D95"/>
    <w:rsid w:val="009248ED"/>
    <w:rsid w:val="009264B1"/>
    <w:rsid w:val="009313EB"/>
    <w:rsid w:val="0093160E"/>
    <w:rsid w:val="00931C8A"/>
    <w:rsid w:val="009331FA"/>
    <w:rsid w:val="00934A85"/>
    <w:rsid w:val="00941874"/>
    <w:rsid w:val="0094294B"/>
    <w:rsid w:val="00945CD6"/>
    <w:rsid w:val="00946C87"/>
    <w:rsid w:val="0095023C"/>
    <w:rsid w:val="0095295A"/>
    <w:rsid w:val="00957134"/>
    <w:rsid w:val="009575FA"/>
    <w:rsid w:val="0096193C"/>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15F8"/>
    <w:rsid w:val="009C32BB"/>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101"/>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5794A"/>
    <w:rsid w:val="00A61068"/>
    <w:rsid w:val="00A622D4"/>
    <w:rsid w:val="00A635A7"/>
    <w:rsid w:val="00A652D9"/>
    <w:rsid w:val="00A67E9B"/>
    <w:rsid w:val="00A72E47"/>
    <w:rsid w:val="00A74DBA"/>
    <w:rsid w:val="00A750A5"/>
    <w:rsid w:val="00A778F1"/>
    <w:rsid w:val="00A800EC"/>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1DE0"/>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385C"/>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D7978"/>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27851"/>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3D4D"/>
    <w:rsid w:val="00C642E2"/>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1E61"/>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C17"/>
    <w:rsid w:val="00D0701A"/>
    <w:rsid w:val="00D10888"/>
    <w:rsid w:val="00D10EE5"/>
    <w:rsid w:val="00D11D7A"/>
    <w:rsid w:val="00D11E0A"/>
    <w:rsid w:val="00D177F1"/>
    <w:rsid w:val="00D21209"/>
    <w:rsid w:val="00D21377"/>
    <w:rsid w:val="00D21DF3"/>
    <w:rsid w:val="00D22A31"/>
    <w:rsid w:val="00D23674"/>
    <w:rsid w:val="00D24E82"/>
    <w:rsid w:val="00D25E6B"/>
    <w:rsid w:val="00D26510"/>
    <w:rsid w:val="00D32015"/>
    <w:rsid w:val="00D323B5"/>
    <w:rsid w:val="00D344F9"/>
    <w:rsid w:val="00D37EAB"/>
    <w:rsid w:val="00D42ACC"/>
    <w:rsid w:val="00D46BC5"/>
    <w:rsid w:val="00D474BF"/>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3918"/>
    <w:rsid w:val="00DA4C43"/>
    <w:rsid w:val="00DA51B2"/>
    <w:rsid w:val="00DA647E"/>
    <w:rsid w:val="00DA6965"/>
    <w:rsid w:val="00DA7E56"/>
    <w:rsid w:val="00DB0932"/>
    <w:rsid w:val="00DB12CA"/>
    <w:rsid w:val="00DB293E"/>
    <w:rsid w:val="00DB3DBB"/>
    <w:rsid w:val="00DB53E0"/>
    <w:rsid w:val="00DC2506"/>
    <w:rsid w:val="00DC4290"/>
    <w:rsid w:val="00DC49FA"/>
    <w:rsid w:val="00DD3D6B"/>
    <w:rsid w:val="00DD4467"/>
    <w:rsid w:val="00DD5418"/>
    <w:rsid w:val="00DD61C8"/>
    <w:rsid w:val="00DD72E6"/>
    <w:rsid w:val="00DD772B"/>
    <w:rsid w:val="00DE2022"/>
    <w:rsid w:val="00DE2A3B"/>
    <w:rsid w:val="00DE435D"/>
    <w:rsid w:val="00DE4F57"/>
    <w:rsid w:val="00DF0456"/>
    <w:rsid w:val="00DF2A07"/>
    <w:rsid w:val="00DF5B53"/>
    <w:rsid w:val="00DF742A"/>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0EF0"/>
    <w:rsid w:val="00E5153D"/>
    <w:rsid w:val="00E56134"/>
    <w:rsid w:val="00E56B5D"/>
    <w:rsid w:val="00E61C81"/>
    <w:rsid w:val="00E62331"/>
    <w:rsid w:val="00E63A20"/>
    <w:rsid w:val="00E66265"/>
    <w:rsid w:val="00E710FB"/>
    <w:rsid w:val="00E730F1"/>
    <w:rsid w:val="00E73CC9"/>
    <w:rsid w:val="00E75847"/>
    <w:rsid w:val="00E76FCC"/>
    <w:rsid w:val="00E80528"/>
    <w:rsid w:val="00E806D9"/>
    <w:rsid w:val="00E816C7"/>
    <w:rsid w:val="00E81EB3"/>
    <w:rsid w:val="00E82CA2"/>
    <w:rsid w:val="00E87DDB"/>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7F3"/>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32339"/>
    <w:rsid w:val="00F3596A"/>
    <w:rsid w:val="00F36446"/>
    <w:rsid w:val="00F3727D"/>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687"/>
    <w:rsid w:val="00F90A4B"/>
    <w:rsid w:val="00F90C56"/>
    <w:rsid w:val="00F94B3C"/>
    <w:rsid w:val="00F96F4A"/>
    <w:rsid w:val="00F971BD"/>
    <w:rsid w:val="00FA7A95"/>
    <w:rsid w:val="00FB089D"/>
    <w:rsid w:val="00FB282B"/>
    <w:rsid w:val="00FB2C57"/>
    <w:rsid w:val="00FB4F96"/>
    <w:rsid w:val="00FC1CE4"/>
    <w:rsid w:val="00FC6533"/>
    <w:rsid w:val="00FD39D8"/>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F21C622"/>
  <w15:chartTrackingRefBased/>
  <w15:docId w15:val="{AFB84443-A609-48B8-9AF2-B2A516ADB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093927"/>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093927"/>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FB2C57"/>
    <w:pPr>
      <w:ind w:left="1264" w:right="1264" w:hanging="1264"/>
      <w:outlineLvl w:val="1"/>
    </w:pPr>
    <w:rPr>
      <w:rFonts w:eastAsia="黑体"/>
    </w:rPr>
  </w:style>
  <w:style w:type="paragraph" w:customStyle="1" w:styleId="H4">
    <w:name w:val="_ H_4"/>
    <w:basedOn w:val="a"/>
    <w:next w:val="a"/>
    <w:qFormat/>
    <w:rsid w:val="00934A85"/>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357AB4"/>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357AB4"/>
    <w:pPr>
      <w:spacing w:line="640" w:lineRule="exact"/>
    </w:pPr>
    <w:rPr>
      <w:spacing w:val="-8"/>
      <w:w w:val="96"/>
      <w:sz w:val="57"/>
    </w:rPr>
  </w:style>
  <w:style w:type="paragraph" w:customStyle="1" w:styleId="SS">
    <w:name w:val="__S_S"/>
    <w:basedOn w:val="HCh"/>
    <w:next w:val="a"/>
    <w:qFormat/>
    <w:rsid w:val="00357AB4"/>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1704A3"/>
    <w:pPr>
      <w:spacing w:line="240" w:lineRule="exact"/>
    </w:pPr>
    <w:rPr>
      <w:kern w:val="14"/>
      <w:szCs w:val="21"/>
      <w:lang w:val="en-US"/>
    </w:rPr>
  </w:style>
  <w:style w:type="paragraph" w:customStyle="1" w:styleId="Session">
    <w:name w:val="Session"/>
    <w:basedOn w:val="H23"/>
    <w:qFormat/>
    <w:rsid w:val="00632644"/>
    <w:pPr>
      <w:spacing w:after="60"/>
    </w:pPr>
    <w:rPr>
      <w:spacing w:val="4"/>
    </w:rPr>
  </w:style>
  <w:style w:type="paragraph" w:customStyle="1" w:styleId="Committee">
    <w:name w:val="Committee 委员会"/>
    <w:basedOn w:val="H1"/>
    <w:qFormat/>
    <w:rsid w:val="001944A4"/>
    <w:pPr>
      <w:spacing w:line="240" w:lineRule="exact"/>
    </w:pPr>
  </w:style>
  <w:style w:type="paragraph" w:customStyle="1" w:styleId="AgendaItemNormal">
    <w:name w:val="Agenda_Item_Normal"/>
    <w:basedOn w:val="af"/>
    <w:qFormat/>
    <w:rsid w:val="00B6728D"/>
    <w:pPr>
      <w:spacing w:after="60"/>
    </w:pPr>
    <w:rPr>
      <w:sz w:val="21"/>
    </w:rPr>
  </w:style>
  <w:style w:type="paragraph" w:customStyle="1" w:styleId="Sponsors">
    <w:name w:val="Sponsors"/>
    <w:basedOn w:val="H23"/>
    <w:qFormat/>
    <w:rsid w:val="004B2F18"/>
    <w:pPr>
      <w:tabs>
        <w:tab w:val="right" w:pos="1021"/>
        <w:tab w:val="left" w:pos="1264"/>
        <w:tab w:val="left" w:pos="1695"/>
        <w:tab w:val="left" w:pos="2126"/>
        <w:tab w:val="left" w:pos="2557"/>
      </w:tabs>
      <w:ind w:left="1267" w:right="1267" w:hanging="1267"/>
    </w:pPr>
  </w:style>
  <w:style w:type="paragraph" w:styleId="af">
    <w:name w:val="Normal (Web)"/>
    <w:basedOn w:val="a"/>
    <w:rsid w:val="001944A4"/>
    <w:rPr>
      <w:sz w:val="24"/>
      <w:szCs w:val="24"/>
    </w:rPr>
  </w:style>
  <w:style w:type="character" w:customStyle="1" w:styleId="10">
    <w:name w:val="标题 1 字符"/>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5B04F3"/>
    <w:rPr>
      <w:rFonts w:ascii="黑体" w:eastAsiaTheme="majorEastAsia" w:hAnsi="黑体" w:cstheme="majorBidi"/>
      <w:b/>
      <w:bCs/>
      <w:kern w:val="14"/>
      <w:sz w:val="28"/>
      <w:szCs w:val="26"/>
      <w:lang w:val="en-US"/>
    </w:rPr>
  </w:style>
  <w:style w:type="character" w:customStyle="1" w:styleId="30">
    <w:name w:val="标题 3 字符"/>
    <w:basedOn w:val="a0"/>
    <w:link w:val="3"/>
    <w:rsid w:val="005B04F3"/>
    <w:rPr>
      <w:rFonts w:asciiTheme="minorEastAsia" w:eastAsiaTheme="majorEastAsia" w:hAnsiTheme="minorEastAsia" w:cstheme="majorBidi"/>
      <w:b/>
      <w:bCs/>
      <w:kern w:val="14"/>
      <w:sz w:val="32"/>
      <w:lang w:val="en-US"/>
    </w:rPr>
  </w:style>
  <w:style w:type="paragraph" w:customStyle="1" w:styleId="11">
    <w:name w:val="日刊标题1"/>
    <w:basedOn w:val="a"/>
    <w:qFormat/>
    <w:rsid w:val="009D00AA"/>
    <w:pPr>
      <w:spacing w:line="560" w:lineRule="exact"/>
    </w:pPr>
    <w:rPr>
      <w:rFonts w:ascii="黑体" w:eastAsia="黑体" w:hAnsi="黑体"/>
      <w:sz w:val="36"/>
    </w:rPr>
  </w:style>
  <w:style w:type="paragraph" w:customStyle="1" w:styleId="21">
    <w:name w:val="日刊标题2"/>
    <w:basedOn w:val="a"/>
    <w:next w:val="a"/>
    <w:qFormat/>
    <w:rsid w:val="009D00AA"/>
    <w:pPr>
      <w:spacing w:line="400" w:lineRule="exact"/>
    </w:pPr>
    <w:rPr>
      <w:rFonts w:ascii="黑体" w:hAnsi="黑体"/>
      <w:sz w:val="28"/>
    </w:rPr>
  </w:style>
  <w:style w:type="paragraph" w:customStyle="1" w:styleId="31">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D66509"/>
    <w:pPr>
      <w:adjustRightInd w:val="0"/>
      <w:ind w:right="1985"/>
      <w:outlineLvl w:val="1"/>
    </w:pPr>
    <w:rPr>
      <w:rFonts w:ascii="黑体" w:eastAsia="黑体" w:hAnsi="黑体"/>
      <w:spacing w:val="2"/>
      <w:szCs w:val="21"/>
    </w:rPr>
  </w:style>
  <w:style w:type="paragraph" w:customStyle="1" w:styleId="TitleHCH">
    <w:name w:val="Title_H_CH"/>
    <w:basedOn w:val="H1"/>
    <w:next w:val="a"/>
    <w:link w:val="TitleHCHChar"/>
    <w:qFormat/>
    <w:rsid w:val="00A622D4"/>
    <w:pPr>
      <w:spacing w:line="400" w:lineRule="exact"/>
    </w:pPr>
    <w:rPr>
      <w:sz w:val="28"/>
    </w:rPr>
  </w:style>
  <w:style w:type="character" w:customStyle="1" w:styleId="TitleHCHChar">
    <w:name w:val="Title_H_CH Char"/>
    <w:basedOn w:val="a0"/>
    <w:link w:val="TitleHCH"/>
    <w:rsid w:val="00A622D4"/>
    <w:rPr>
      <w:rFonts w:eastAsia="黑体"/>
      <w:kern w:val="14"/>
      <w:sz w:val="28"/>
      <w:lang w:val="en-US"/>
    </w:rPr>
  </w:style>
  <w:style w:type="paragraph" w:customStyle="1" w:styleId="TitleH1">
    <w:name w:val="Title_H1"/>
    <w:basedOn w:val="a"/>
    <w:next w:val="a"/>
    <w:link w:val="TitleH1Char"/>
    <w:qFormat/>
    <w:rsid w:val="00A622D4"/>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2D26A9"/>
    <w:pPr>
      <w:ind w:left="1264" w:right="1264" w:hanging="1264"/>
      <w:outlineLvl w:val="1"/>
    </w:pPr>
    <w:rPr>
      <w:rFonts w:eastAsia="黑体"/>
      <w:spacing w:val="2"/>
    </w:rPr>
  </w:style>
  <w:style w:type="character" w:customStyle="1" w:styleId="TitleH1Char">
    <w:name w:val="Title_H1 Char"/>
    <w:basedOn w:val="a0"/>
    <w:link w:val="TitleH1"/>
    <w:rsid w:val="00A622D4"/>
    <w:rPr>
      <w:rFonts w:eastAsia="黑体"/>
      <w:kern w:val="14"/>
      <w:sz w:val="24"/>
      <w:lang w:val="en-US"/>
    </w:rPr>
  </w:style>
  <w:style w:type="character" w:customStyle="1" w:styleId="TitleH2Char">
    <w:name w:val="Title_H2 Char"/>
    <w:basedOn w:val="a0"/>
    <w:link w:val="TitleH2"/>
    <w:rsid w:val="002D26A9"/>
    <w:rPr>
      <w:rFonts w:eastAsia="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paragraph" w:customStyle="1" w:styleId="STitleM">
    <w:name w:val="S_Title_M"/>
    <w:basedOn w:val="a"/>
    <w:next w:val="a"/>
    <w:qFormat/>
    <w:rsid w:val="00803083"/>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B84DAC"/>
    <w:pPr>
      <w:ind w:firstLine="0"/>
    </w:pPr>
    <w:rPr>
      <w:lang w:eastAsia="en-US"/>
    </w:rPr>
  </w:style>
  <w:style w:type="paragraph" w:customStyle="1" w:styleId="STitleL">
    <w:name w:val="S_Title_L"/>
    <w:basedOn w:val="SM"/>
    <w:next w:val="a"/>
    <w:qFormat/>
    <w:rsid w:val="0093160E"/>
    <w:pPr>
      <w:spacing w:line="640" w:lineRule="exact"/>
    </w:pPr>
    <w:rPr>
      <w:spacing w:val="-8"/>
      <w:w w:val="96"/>
      <w:sz w:val="57"/>
    </w:rPr>
  </w:style>
  <w:style w:type="character" w:styleId="af0">
    <w:name w:val="Unresolved Mention"/>
    <w:basedOn w:val="a0"/>
    <w:uiPriority w:val="99"/>
    <w:semiHidden/>
    <w:unhideWhenUsed/>
    <w:rsid w:val="00C63D4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197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HRI/GEN/2/Rev.6" TargetMode="External"/><Relationship Id="rId2" Type="http://schemas.openxmlformats.org/officeDocument/2006/relationships/numbering" Target="numbering.xml"/><Relationship Id="rId16" Type="http://schemas.openxmlformats.org/officeDocument/2006/relationships/hyperlink" Target="https://undocs.org/ch/CEDAW/C/TKM/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F64BF9-68E3-4CA1-898C-04E14ED23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15</Pages>
  <Words>2108</Words>
  <Characters>12020</Characters>
  <Application>Microsoft Office Word</Application>
  <DocSecurity>0</DocSecurity>
  <Lines>100</Lines>
  <Paragraphs>28</Paragraphs>
  <ScaleCrop>false</ScaleCrop>
  <Company/>
  <LinksUpToDate>false</LinksUpToDate>
  <CharactersWithSpaces>14100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Tianxiang Liu</dc:creator>
  <cp:keywords/>
  <dc:description/>
  <cp:lastModifiedBy>Chinese Text Processing</cp:lastModifiedBy>
  <cp:revision>3</cp:revision>
  <cp:lastPrinted>2018-09-17T18:01:00Z</cp:lastPrinted>
  <dcterms:created xsi:type="dcterms:W3CDTF">2018-09-17T18:01:00Z</dcterms:created>
  <dcterms:modified xsi:type="dcterms:W3CDTF">2018-09-17T18:01:00Z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1812323</vt:lpwstr>
  </property>
  <property fmtid="{D5CDD505-2E9C-101B-9397-08002B2CF9AE}" pid="3" name="ODSRefJobNo">
    <vt:lpwstr>1823793C</vt:lpwstr>
  </property>
  <property fmtid="{D5CDD505-2E9C-101B-9397-08002B2CF9AE}" pid="4" name="Symbol1">
    <vt:lpwstr>CEDAW/C/TKM/CO/5</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Comment">
    <vt:lpwstr/>
  </property>
  <property fmtid="{D5CDD505-2E9C-101B-9397-08002B2CF9AE}" pid="10" name="DraftPages">
    <vt:lpwstr> </vt:lpwstr>
  </property>
  <property fmtid="{D5CDD505-2E9C-101B-9397-08002B2CF9AE}" pid="11" name="Operator">
    <vt:lpwstr>TLiu</vt:lpwstr>
  </property>
  <property fmtid="{D5CDD505-2E9C-101B-9397-08002B2CF9AE}" pid="12" name="Distribution">
    <vt:lpwstr>General</vt:lpwstr>
  </property>
  <property fmtid="{D5CDD505-2E9C-101B-9397-08002B2CF9AE}" pid="13" name="Publication Date">
    <vt:lpwstr>25 July 2018</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关于土库曼斯坦第五次定期报告的结论性意见(_x000d_</vt:lpwstr>
  </property>
</Properties>
</file>