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1A15BA0" w14:textId="77777777" w:rsidTr="00D62828">
        <w:trPr>
          <w:trHeight w:hRule="exact" w:val="851"/>
        </w:trPr>
        <w:tc>
          <w:tcPr>
            <w:tcW w:w="1280" w:type="dxa"/>
            <w:tcBorders>
              <w:bottom w:val="single" w:sz="4" w:space="0" w:color="auto"/>
            </w:tcBorders>
          </w:tcPr>
          <w:p w14:paraId="2A6ABA91" w14:textId="77777777" w:rsidR="002D5AAC" w:rsidRDefault="002D5AAC" w:rsidP="00D6282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B8421A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0B9007" w14:textId="2A32C619" w:rsidR="002D5AAC" w:rsidRDefault="00D62828" w:rsidP="00D62828">
            <w:pPr>
              <w:jc w:val="right"/>
            </w:pPr>
            <w:r w:rsidRPr="00D62828">
              <w:rPr>
                <w:sz w:val="40"/>
              </w:rPr>
              <w:t>CRC</w:t>
            </w:r>
            <w:r>
              <w:t>/C/</w:t>
            </w:r>
            <w:proofErr w:type="spellStart"/>
            <w:r>
              <w:t>OPAC</w:t>
            </w:r>
            <w:proofErr w:type="spellEnd"/>
            <w:r>
              <w:t>/SEN/1</w:t>
            </w:r>
          </w:p>
        </w:tc>
      </w:tr>
      <w:tr w:rsidR="002D5AAC" w14:paraId="6D5B00D6" w14:textId="77777777" w:rsidTr="00D62828">
        <w:trPr>
          <w:trHeight w:hRule="exact" w:val="2835"/>
        </w:trPr>
        <w:tc>
          <w:tcPr>
            <w:tcW w:w="1280" w:type="dxa"/>
            <w:tcBorders>
              <w:top w:val="single" w:sz="4" w:space="0" w:color="auto"/>
              <w:bottom w:val="single" w:sz="12" w:space="0" w:color="auto"/>
            </w:tcBorders>
          </w:tcPr>
          <w:p w14:paraId="7644BEFF" w14:textId="77777777" w:rsidR="002D5AAC" w:rsidRDefault="007D431B" w:rsidP="007F3812">
            <w:pPr>
              <w:spacing w:before="120"/>
              <w:jc w:val="center"/>
            </w:pPr>
            <w:r>
              <w:rPr>
                <w:noProof/>
              </w:rPr>
              <w:drawing>
                <wp:inline distT="0" distB="0" distL="0" distR="0" wp14:anchorId="339264CE" wp14:editId="1231FA9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602D7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459F4BB" w14:textId="77777777" w:rsidR="002D5AAC" w:rsidRDefault="00D62828" w:rsidP="007F3812">
            <w:pPr>
              <w:spacing w:before="240"/>
            </w:pPr>
            <w:r>
              <w:t>Distr. general</w:t>
            </w:r>
          </w:p>
          <w:p w14:paraId="5E13D939" w14:textId="77777777" w:rsidR="00D62828" w:rsidRDefault="00D62828" w:rsidP="00D62828">
            <w:pPr>
              <w:spacing w:line="240" w:lineRule="exact"/>
            </w:pPr>
            <w:r>
              <w:t>7 de diciembre de 2022</w:t>
            </w:r>
          </w:p>
          <w:p w14:paraId="6F4C02C6" w14:textId="77777777" w:rsidR="00D62828" w:rsidRDefault="00D62828" w:rsidP="00D62828">
            <w:pPr>
              <w:spacing w:line="240" w:lineRule="exact"/>
            </w:pPr>
            <w:r>
              <w:t>Español</w:t>
            </w:r>
          </w:p>
          <w:p w14:paraId="26D3112A" w14:textId="77777777" w:rsidR="00D62828" w:rsidRDefault="00D62828" w:rsidP="00D62828">
            <w:pPr>
              <w:spacing w:line="240" w:lineRule="exact"/>
            </w:pPr>
            <w:r>
              <w:t>Original: francés</w:t>
            </w:r>
          </w:p>
          <w:p w14:paraId="72BD9070" w14:textId="2B9CC334" w:rsidR="00D62828" w:rsidRDefault="00D62828" w:rsidP="00D62828">
            <w:pPr>
              <w:spacing w:line="240" w:lineRule="exact"/>
            </w:pPr>
            <w:r>
              <w:t>Español, francés e inglés únicamente</w:t>
            </w:r>
          </w:p>
        </w:tc>
      </w:tr>
    </w:tbl>
    <w:p w14:paraId="5B4B9DAC" w14:textId="77777777" w:rsidR="00D62828" w:rsidRPr="00D62828" w:rsidRDefault="00D62828" w:rsidP="00D62828">
      <w:pPr>
        <w:spacing w:before="120"/>
        <w:rPr>
          <w:b/>
          <w:sz w:val="24"/>
          <w:szCs w:val="24"/>
          <w:lang w:val="es-419"/>
        </w:rPr>
      </w:pPr>
      <w:r w:rsidRPr="00D62828">
        <w:rPr>
          <w:b/>
          <w:bCs/>
          <w:sz w:val="24"/>
          <w:szCs w:val="24"/>
        </w:rPr>
        <w:t>Comité de los Derechos del Niño</w:t>
      </w:r>
    </w:p>
    <w:p w14:paraId="573BFE2A" w14:textId="107CBB33" w:rsidR="00D62828" w:rsidRDefault="00D62828" w:rsidP="00D62828">
      <w:pPr>
        <w:pStyle w:val="HMG"/>
      </w:pPr>
      <w:r w:rsidRPr="00D62828">
        <w:tab/>
      </w:r>
      <w:r>
        <w:tab/>
      </w:r>
      <w:r w:rsidRPr="00C65F92">
        <w:t xml:space="preserve">Informe que el Senegal debía presentar </w:t>
      </w:r>
      <w:r>
        <w:br/>
      </w:r>
      <w:r w:rsidRPr="00C65F92">
        <w:t>en 2006 en</w:t>
      </w:r>
      <w:r>
        <w:t> </w:t>
      </w:r>
      <w:r w:rsidRPr="00C65F92">
        <w:t>virtud del artículo 8, párrafo 1, del</w:t>
      </w:r>
      <w:r>
        <w:t> </w:t>
      </w:r>
      <w:r w:rsidRPr="00C65F92">
        <w:t xml:space="preserve">Protocolo Facultativo de la Convención </w:t>
      </w:r>
      <w:r>
        <w:br/>
      </w:r>
      <w:r w:rsidRPr="00C65F92">
        <w:t xml:space="preserve">sobre los Derechos del Niño relativo a la participación de niños en los conflictos </w:t>
      </w:r>
      <w:r>
        <w:br/>
      </w:r>
      <w:r w:rsidRPr="00C65F92">
        <w:t>armados</w:t>
      </w:r>
      <w:r w:rsidRPr="00D62828">
        <w:rPr>
          <w:rStyle w:val="Refdenotaalpie"/>
          <w:b w:val="0"/>
          <w:sz w:val="20"/>
          <w:vertAlign w:val="baseline"/>
        </w:rPr>
        <w:footnoteReference w:customMarkFollows="1" w:id="1"/>
        <w:t>*</w:t>
      </w:r>
      <w:r w:rsidRPr="00D3605B">
        <w:rPr>
          <w:b w:val="0"/>
          <w:bCs/>
          <w:sz w:val="20"/>
          <w:szCs w:val="10"/>
        </w:rPr>
        <w:t xml:space="preserve"> </w:t>
      </w:r>
      <w:r w:rsidRPr="00D62828">
        <w:rPr>
          <w:rStyle w:val="Refdenotaalpie"/>
          <w:b w:val="0"/>
          <w:sz w:val="20"/>
          <w:vertAlign w:val="baseline"/>
        </w:rPr>
        <w:footnoteReference w:customMarkFollows="1" w:id="2"/>
        <w:t>**</w:t>
      </w:r>
    </w:p>
    <w:p w14:paraId="392B568C" w14:textId="15D8C5A6" w:rsidR="00D62828" w:rsidRDefault="00D62828" w:rsidP="00D62828">
      <w:pPr>
        <w:pStyle w:val="SingleTxtG"/>
        <w:jc w:val="right"/>
      </w:pPr>
      <w:r w:rsidRPr="00C65F92">
        <w:t>[Fecha de recepción: 23 de septiembre de 2016]</w:t>
      </w:r>
    </w:p>
    <w:p w14:paraId="02F7975F" w14:textId="4844CA97" w:rsidR="00D62828" w:rsidRDefault="00D62828">
      <w:pPr>
        <w:spacing w:line="240" w:lineRule="auto"/>
      </w:pPr>
      <w:r>
        <w:br w:type="page"/>
      </w:r>
    </w:p>
    <w:p w14:paraId="121CCF83" w14:textId="2FD271E0" w:rsidR="00D62828" w:rsidRDefault="00D62828" w:rsidP="00D62828">
      <w:pPr>
        <w:spacing w:after="120"/>
        <w:rPr>
          <w:sz w:val="28"/>
        </w:rPr>
      </w:pPr>
      <w:r>
        <w:rPr>
          <w:sz w:val="28"/>
        </w:rPr>
        <w:lastRenderedPageBreak/>
        <w:t>Índice</w:t>
      </w:r>
    </w:p>
    <w:p w14:paraId="37677777" w14:textId="2F1B6827" w:rsidR="00D62828" w:rsidRDefault="00D62828" w:rsidP="00D62828">
      <w:pPr>
        <w:tabs>
          <w:tab w:val="right" w:pos="9638"/>
        </w:tabs>
        <w:spacing w:after="120"/>
        <w:ind w:left="283"/>
        <w:rPr>
          <w:sz w:val="18"/>
        </w:rPr>
      </w:pPr>
      <w:r>
        <w:rPr>
          <w:i/>
          <w:sz w:val="18"/>
        </w:rPr>
        <w:tab/>
        <w:t>Página</w:t>
      </w:r>
    </w:p>
    <w:p w14:paraId="502F927A" w14:textId="658D3ABA"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r>
      <w:r w:rsidRPr="00721801">
        <w:rPr>
          <w:bCs/>
        </w:rPr>
        <w:tab/>
        <w:t>Introducción</w:t>
      </w:r>
      <w:r>
        <w:rPr>
          <w:bCs/>
        </w:rPr>
        <w:tab/>
      </w:r>
      <w:r>
        <w:rPr>
          <w:bCs/>
        </w:rPr>
        <w:tab/>
      </w:r>
      <w:r w:rsidR="00C46D52">
        <w:rPr>
          <w:bCs/>
        </w:rPr>
        <w:t>4</w:t>
      </w:r>
    </w:p>
    <w:p w14:paraId="4C13250A" w14:textId="7612DCB7"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r>
      <w:r w:rsidRPr="00721801">
        <w:rPr>
          <w:bCs/>
        </w:rPr>
        <w:tab/>
        <w:t>Presentación del Senegal</w:t>
      </w:r>
      <w:r>
        <w:rPr>
          <w:bCs/>
        </w:rPr>
        <w:tab/>
      </w:r>
      <w:r>
        <w:rPr>
          <w:bCs/>
        </w:rPr>
        <w:tab/>
      </w:r>
      <w:r w:rsidR="00C46D52">
        <w:rPr>
          <w:bCs/>
        </w:rPr>
        <w:t>4</w:t>
      </w:r>
    </w:p>
    <w:p w14:paraId="1580DEDB" w14:textId="4CAA4EF1"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r>
      <w:r w:rsidRPr="00721801">
        <w:rPr>
          <w:bCs/>
        </w:rPr>
        <w:tab/>
        <w:t>Proceso de elaboración del informe (metodología)</w:t>
      </w:r>
      <w:r>
        <w:rPr>
          <w:bCs/>
        </w:rPr>
        <w:tab/>
      </w:r>
      <w:r>
        <w:rPr>
          <w:bCs/>
        </w:rPr>
        <w:tab/>
      </w:r>
      <w:r w:rsidR="00C46D52">
        <w:rPr>
          <w:bCs/>
        </w:rPr>
        <w:t>4</w:t>
      </w:r>
    </w:p>
    <w:p w14:paraId="0BF23275" w14:textId="3CA35422"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r>
      <w:r w:rsidRPr="00721801">
        <w:rPr>
          <w:bCs/>
        </w:rPr>
        <w:tab/>
        <w:t>Recordatorio de algunos compromisos internacionales y estructura del informe</w:t>
      </w:r>
      <w:r>
        <w:rPr>
          <w:bCs/>
        </w:rPr>
        <w:tab/>
      </w:r>
      <w:r>
        <w:rPr>
          <w:bCs/>
        </w:rPr>
        <w:tab/>
      </w:r>
      <w:r w:rsidR="00C46D52">
        <w:rPr>
          <w:bCs/>
        </w:rPr>
        <w:t>5</w:t>
      </w:r>
    </w:p>
    <w:p w14:paraId="65865D23" w14:textId="60DF7B5C"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r>
      <w:r w:rsidRPr="00721801">
        <w:rPr>
          <w:bCs/>
        </w:rPr>
        <w:tab/>
        <w:t xml:space="preserve">Contexto y problemática del conflicto de </w:t>
      </w:r>
      <w:proofErr w:type="spellStart"/>
      <w:r w:rsidRPr="00721801">
        <w:rPr>
          <w:bCs/>
        </w:rPr>
        <w:t>Casamansa</w:t>
      </w:r>
      <w:proofErr w:type="spellEnd"/>
      <w:r>
        <w:rPr>
          <w:bCs/>
        </w:rPr>
        <w:tab/>
      </w:r>
      <w:r>
        <w:rPr>
          <w:bCs/>
        </w:rPr>
        <w:tab/>
      </w:r>
      <w:r w:rsidR="00C46D52">
        <w:rPr>
          <w:bCs/>
        </w:rPr>
        <w:t>6</w:t>
      </w:r>
    </w:p>
    <w:p w14:paraId="6EAFEF1D" w14:textId="788C5E8C" w:rsidR="00721801" w:rsidRPr="00721801" w:rsidRDefault="00721801" w:rsidP="00617E09">
      <w:pPr>
        <w:tabs>
          <w:tab w:val="left" w:pos="742"/>
          <w:tab w:val="left" w:pos="1134"/>
          <w:tab w:val="left" w:pos="1559"/>
          <w:tab w:val="left" w:pos="1984"/>
          <w:tab w:val="left" w:leader="dot" w:pos="8787"/>
          <w:tab w:val="right" w:pos="9638"/>
        </w:tabs>
        <w:spacing w:after="120"/>
        <w:rPr>
          <w:bCs/>
          <w:lang w:val="es-419"/>
        </w:rPr>
      </w:pPr>
      <w:r w:rsidRPr="00721801">
        <w:rPr>
          <w:bCs/>
        </w:rPr>
        <w:tab/>
      </w:r>
      <w:r w:rsidR="001B6632" w:rsidRPr="00721801">
        <w:rPr>
          <w:bCs/>
        </w:rPr>
        <w:t>Sección I</w:t>
      </w:r>
      <w:r w:rsidR="00C46D52">
        <w:rPr>
          <w:bCs/>
        </w:rPr>
        <w:t xml:space="preserve">: </w:t>
      </w:r>
      <w:r w:rsidRPr="00721801">
        <w:rPr>
          <w:bCs/>
        </w:rPr>
        <w:t>Las medidas generales de aplicación relativas al Protocolo Facultativo</w:t>
      </w:r>
      <w:r>
        <w:rPr>
          <w:bCs/>
        </w:rPr>
        <w:tab/>
      </w:r>
      <w:r>
        <w:rPr>
          <w:bCs/>
        </w:rPr>
        <w:tab/>
      </w:r>
      <w:r w:rsidR="00C46D52">
        <w:rPr>
          <w:bCs/>
        </w:rPr>
        <w:t>8</w:t>
      </w:r>
    </w:p>
    <w:p w14:paraId="6E751ED9" w14:textId="5852CE18" w:rsidR="00721801" w:rsidRPr="00721801" w:rsidRDefault="00721801" w:rsidP="00721801">
      <w:pPr>
        <w:tabs>
          <w:tab w:val="right" w:pos="851"/>
          <w:tab w:val="left" w:pos="1134"/>
          <w:tab w:val="left" w:pos="1559"/>
          <w:tab w:val="left" w:pos="1984"/>
          <w:tab w:val="left" w:leader="dot" w:pos="8787"/>
          <w:tab w:val="right" w:pos="9638"/>
        </w:tabs>
        <w:spacing w:after="120"/>
        <w:ind w:left="1134" w:hanging="1134"/>
        <w:rPr>
          <w:bCs/>
          <w:lang w:val="es-419"/>
        </w:rPr>
      </w:pPr>
      <w:r w:rsidRPr="00721801">
        <w:rPr>
          <w:bCs/>
        </w:rPr>
        <w:tab/>
        <w:t>I.</w:t>
      </w:r>
      <w:r w:rsidRPr="00721801">
        <w:rPr>
          <w:bCs/>
        </w:rPr>
        <w:tab/>
        <w:t xml:space="preserve">El lugar del Protocolo en el ordenamiento jurídico interno del Estado del Senegal </w:t>
      </w:r>
      <w:r>
        <w:rPr>
          <w:bCs/>
        </w:rPr>
        <w:br/>
      </w:r>
      <w:r w:rsidRPr="00721801">
        <w:rPr>
          <w:bCs/>
        </w:rPr>
        <w:t>(artículo 5 del Protocolo Facultativo)</w:t>
      </w:r>
      <w:r>
        <w:rPr>
          <w:bCs/>
        </w:rPr>
        <w:tab/>
      </w:r>
      <w:r>
        <w:rPr>
          <w:bCs/>
        </w:rPr>
        <w:tab/>
      </w:r>
      <w:r w:rsidR="00C46D52">
        <w:rPr>
          <w:bCs/>
        </w:rPr>
        <w:t>8</w:t>
      </w:r>
    </w:p>
    <w:p w14:paraId="1E2D59A7" w14:textId="7BB948DB" w:rsidR="00721801" w:rsidRPr="00721801" w:rsidRDefault="00721801" w:rsidP="00721801">
      <w:pPr>
        <w:tabs>
          <w:tab w:val="right" w:pos="851"/>
          <w:tab w:val="left" w:pos="1134"/>
          <w:tab w:val="left" w:pos="1559"/>
          <w:tab w:val="left" w:pos="1984"/>
          <w:tab w:val="left" w:leader="dot" w:pos="8787"/>
          <w:tab w:val="right" w:pos="9638"/>
        </w:tabs>
        <w:spacing w:after="120"/>
        <w:ind w:left="1134" w:hanging="1134"/>
        <w:rPr>
          <w:bCs/>
          <w:lang w:val="es-419"/>
        </w:rPr>
      </w:pPr>
      <w:r w:rsidRPr="00721801">
        <w:rPr>
          <w:bCs/>
        </w:rPr>
        <w:tab/>
        <w:t>II.</w:t>
      </w:r>
      <w:r w:rsidRPr="00721801">
        <w:rPr>
          <w:bCs/>
        </w:rPr>
        <w:tab/>
        <w:t xml:space="preserve">La aplicación del Protocolo Facultativo a personas bajo la jurisdicción interna senegalesa </w:t>
      </w:r>
      <w:r>
        <w:rPr>
          <w:bCs/>
        </w:rPr>
        <w:br/>
      </w:r>
      <w:r w:rsidRPr="00721801">
        <w:rPr>
          <w:bCs/>
        </w:rPr>
        <w:t>y obstáculos por delante</w:t>
      </w:r>
      <w:r>
        <w:rPr>
          <w:bCs/>
        </w:rPr>
        <w:tab/>
      </w:r>
      <w:r>
        <w:rPr>
          <w:bCs/>
        </w:rPr>
        <w:tab/>
      </w:r>
      <w:r w:rsidR="00C46D52">
        <w:rPr>
          <w:bCs/>
        </w:rPr>
        <w:t>9</w:t>
      </w:r>
    </w:p>
    <w:p w14:paraId="4CD52805" w14:textId="108F5EF3"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Pr>
          <w:bCs/>
        </w:rPr>
        <w:tab/>
      </w:r>
      <w:r w:rsidRPr="00721801">
        <w:rPr>
          <w:bCs/>
        </w:rPr>
        <w:tab/>
        <w:t>A.</w:t>
      </w:r>
      <w:r w:rsidRPr="00721801">
        <w:rPr>
          <w:bCs/>
        </w:rPr>
        <w:tab/>
        <w:t>Los actores implicados en la aplicación del Protocolo</w:t>
      </w:r>
      <w:r w:rsidR="00C46D52">
        <w:rPr>
          <w:bCs/>
        </w:rPr>
        <w:tab/>
      </w:r>
      <w:r w:rsidR="00C46D52">
        <w:rPr>
          <w:bCs/>
        </w:rPr>
        <w:tab/>
        <w:t>9</w:t>
      </w:r>
    </w:p>
    <w:p w14:paraId="286D252E" w14:textId="4196912A" w:rsidR="00721801" w:rsidRPr="00721801" w:rsidRDefault="00721801" w:rsidP="00721801">
      <w:pPr>
        <w:tabs>
          <w:tab w:val="right" w:pos="851"/>
          <w:tab w:val="left" w:pos="1134"/>
          <w:tab w:val="left" w:pos="1559"/>
          <w:tab w:val="left" w:pos="1984"/>
          <w:tab w:val="left" w:leader="dot" w:pos="8787"/>
          <w:tab w:val="right" w:pos="9638"/>
        </w:tabs>
        <w:spacing w:after="120"/>
        <w:ind w:left="1559" w:hanging="1559"/>
        <w:rPr>
          <w:bCs/>
          <w:lang w:val="es-419"/>
        </w:rPr>
      </w:pPr>
      <w:r>
        <w:rPr>
          <w:bCs/>
        </w:rPr>
        <w:tab/>
      </w:r>
      <w:r w:rsidRPr="00721801">
        <w:rPr>
          <w:bCs/>
        </w:rPr>
        <w:tab/>
        <w:t>B.</w:t>
      </w:r>
      <w:r w:rsidRPr="00721801">
        <w:rPr>
          <w:bCs/>
        </w:rPr>
        <w:tab/>
        <w:t xml:space="preserve">Los acuerdos de paz y alto el fuego entre el Gobierno del Senegal y el </w:t>
      </w:r>
      <w:proofErr w:type="spellStart"/>
      <w:r w:rsidRPr="00721801">
        <w:rPr>
          <w:bCs/>
        </w:rPr>
        <w:t>MFDC</w:t>
      </w:r>
      <w:proofErr w:type="spellEnd"/>
      <w:r w:rsidRPr="00721801">
        <w:rPr>
          <w:bCs/>
        </w:rPr>
        <w:t xml:space="preserve"> </w:t>
      </w:r>
      <w:r>
        <w:rPr>
          <w:bCs/>
        </w:rPr>
        <w:br/>
      </w:r>
      <w:r w:rsidRPr="00721801">
        <w:rPr>
          <w:bCs/>
        </w:rPr>
        <w:t>(artículo 4 del</w:t>
      </w:r>
      <w:r>
        <w:rPr>
          <w:bCs/>
        </w:rPr>
        <w:t> </w:t>
      </w:r>
      <w:r w:rsidRPr="00721801">
        <w:rPr>
          <w:bCs/>
        </w:rPr>
        <w:t>Protocolo)</w:t>
      </w:r>
      <w:r>
        <w:rPr>
          <w:bCs/>
        </w:rPr>
        <w:tab/>
      </w:r>
      <w:r>
        <w:rPr>
          <w:bCs/>
        </w:rPr>
        <w:tab/>
      </w:r>
      <w:r w:rsidR="00C46D52">
        <w:rPr>
          <w:bCs/>
        </w:rPr>
        <w:t>10</w:t>
      </w:r>
    </w:p>
    <w:p w14:paraId="7E38159F" w14:textId="1FAB1C0D"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Pr>
          <w:bCs/>
        </w:rPr>
        <w:tab/>
      </w:r>
      <w:r w:rsidRPr="00721801">
        <w:rPr>
          <w:bCs/>
        </w:rPr>
        <w:tab/>
        <w:t>C.</w:t>
      </w:r>
      <w:r w:rsidRPr="00721801">
        <w:rPr>
          <w:bCs/>
        </w:rPr>
        <w:tab/>
        <w:t>Las dificultades para aplicar el Protocolo Facultativo</w:t>
      </w:r>
      <w:r>
        <w:rPr>
          <w:bCs/>
        </w:rPr>
        <w:tab/>
      </w:r>
      <w:r>
        <w:rPr>
          <w:bCs/>
        </w:rPr>
        <w:tab/>
      </w:r>
      <w:r w:rsidR="00C46D52">
        <w:rPr>
          <w:bCs/>
        </w:rPr>
        <w:t>11</w:t>
      </w:r>
    </w:p>
    <w:p w14:paraId="48A272A4" w14:textId="68D570B2" w:rsidR="00721801" w:rsidRPr="00721801" w:rsidRDefault="00721801" w:rsidP="00617E09">
      <w:pPr>
        <w:tabs>
          <w:tab w:val="left" w:pos="742"/>
          <w:tab w:val="left" w:pos="1134"/>
          <w:tab w:val="left" w:pos="1559"/>
          <w:tab w:val="left" w:pos="1984"/>
          <w:tab w:val="left" w:leader="dot" w:pos="8787"/>
          <w:tab w:val="right" w:pos="9638"/>
        </w:tabs>
        <w:spacing w:after="120"/>
        <w:rPr>
          <w:bCs/>
          <w:lang w:val="es-419"/>
        </w:rPr>
      </w:pPr>
      <w:r w:rsidRPr="00721801">
        <w:rPr>
          <w:bCs/>
        </w:rPr>
        <w:tab/>
        <w:t>Sección II:</w:t>
      </w:r>
      <w:r w:rsidR="00C46D52">
        <w:rPr>
          <w:bCs/>
        </w:rPr>
        <w:t xml:space="preserve"> </w:t>
      </w:r>
      <w:r w:rsidRPr="00721801">
        <w:rPr>
          <w:bCs/>
        </w:rPr>
        <w:t>Prevención del reclutamiento y la utilización de niños en conflictos armados</w:t>
      </w:r>
      <w:r>
        <w:rPr>
          <w:bCs/>
        </w:rPr>
        <w:tab/>
      </w:r>
      <w:r>
        <w:rPr>
          <w:bCs/>
        </w:rPr>
        <w:tab/>
      </w:r>
      <w:r w:rsidR="00C46D52">
        <w:rPr>
          <w:bCs/>
        </w:rPr>
        <w:t>11</w:t>
      </w:r>
    </w:p>
    <w:p w14:paraId="1B14DD6A" w14:textId="316BBC10"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t>I.</w:t>
      </w:r>
      <w:r w:rsidRPr="00721801">
        <w:rPr>
          <w:bCs/>
        </w:rPr>
        <w:tab/>
        <w:t>El proceso de alistamiento en el ejército</w:t>
      </w:r>
      <w:r>
        <w:rPr>
          <w:bCs/>
        </w:rPr>
        <w:tab/>
      </w:r>
      <w:r>
        <w:rPr>
          <w:bCs/>
        </w:rPr>
        <w:tab/>
      </w:r>
      <w:r w:rsidR="00C46D52">
        <w:rPr>
          <w:bCs/>
        </w:rPr>
        <w:t>11</w:t>
      </w:r>
    </w:p>
    <w:p w14:paraId="0A7EEB33" w14:textId="4BD74C16"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t>II.</w:t>
      </w:r>
      <w:r w:rsidRPr="00721801">
        <w:rPr>
          <w:bCs/>
        </w:rPr>
        <w:tab/>
        <w:t>La cuestión del alistamiento de niños soldados en los grupos armados</w:t>
      </w:r>
      <w:r>
        <w:rPr>
          <w:bCs/>
        </w:rPr>
        <w:tab/>
      </w:r>
      <w:r>
        <w:rPr>
          <w:bCs/>
        </w:rPr>
        <w:tab/>
      </w:r>
      <w:r w:rsidR="00C46D52">
        <w:rPr>
          <w:bCs/>
        </w:rPr>
        <w:t>12</w:t>
      </w:r>
    </w:p>
    <w:p w14:paraId="4211C624" w14:textId="0B525BAA"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t>III.</w:t>
      </w:r>
      <w:r w:rsidRPr="00721801">
        <w:rPr>
          <w:bCs/>
        </w:rPr>
        <w:tab/>
        <w:t>El papel desempeñado por los actores no estatales</w:t>
      </w:r>
      <w:r>
        <w:rPr>
          <w:bCs/>
        </w:rPr>
        <w:tab/>
      </w:r>
      <w:r>
        <w:rPr>
          <w:bCs/>
        </w:rPr>
        <w:tab/>
      </w:r>
      <w:r w:rsidR="00C46D52">
        <w:rPr>
          <w:bCs/>
        </w:rPr>
        <w:t>12</w:t>
      </w:r>
    </w:p>
    <w:p w14:paraId="3EEB18E9" w14:textId="4D7338B1" w:rsidR="00721801" w:rsidRPr="00721801" w:rsidRDefault="00721801" w:rsidP="00617E09">
      <w:pPr>
        <w:tabs>
          <w:tab w:val="left" w:pos="742"/>
          <w:tab w:val="left" w:pos="1134"/>
          <w:tab w:val="left" w:pos="1559"/>
          <w:tab w:val="left" w:pos="1984"/>
          <w:tab w:val="left" w:leader="dot" w:pos="8787"/>
          <w:tab w:val="right" w:pos="9638"/>
        </w:tabs>
        <w:spacing w:after="120"/>
        <w:rPr>
          <w:bCs/>
          <w:lang w:val="es-419"/>
        </w:rPr>
      </w:pPr>
      <w:r w:rsidRPr="00721801">
        <w:rPr>
          <w:bCs/>
        </w:rPr>
        <w:tab/>
        <w:t>Sección III:</w:t>
      </w:r>
      <w:r w:rsidR="00C46D52">
        <w:rPr>
          <w:bCs/>
        </w:rPr>
        <w:t xml:space="preserve"> </w:t>
      </w:r>
      <w:r w:rsidRPr="00721801">
        <w:rPr>
          <w:bCs/>
        </w:rPr>
        <w:t>Otras medidas de aplicación del Protocolo pertinentes</w:t>
      </w:r>
      <w:r>
        <w:rPr>
          <w:bCs/>
        </w:rPr>
        <w:tab/>
      </w:r>
      <w:r>
        <w:rPr>
          <w:bCs/>
        </w:rPr>
        <w:tab/>
      </w:r>
      <w:r w:rsidR="00C46D52">
        <w:rPr>
          <w:bCs/>
        </w:rPr>
        <w:t>13</w:t>
      </w:r>
    </w:p>
    <w:p w14:paraId="5C278792" w14:textId="37020C69" w:rsidR="00721801" w:rsidRPr="00721801" w:rsidRDefault="00721801" w:rsidP="00721801">
      <w:pPr>
        <w:tabs>
          <w:tab w:val="right" w:pos="851"/>
          <w:tab w:val="left" w:pos="1134"/>
          <w:tab w:val="left" w:pos="1559"/>
          <w:tab w:val="left" w:pos="1984"/>
          <w:tab w:val="left" w:leader="dot" w:pos="8787"/>
          <w:tab w:val="right" w:pos="9638"/>
        </w:tabs>
        <w:spacing w:after="120"/>
        <w:ind w:left="1134" w:hanging="1134"/>
        <w:rPr>
          <w:bCs/>
          <w:u w:val="single"/>
          <w:lang w:val="es-419"/>
        </w:rPr>
      </w:pPr>
      <w:r w:rsidRPr="00721801">
        <w:rPr>
          <w:bCs/>
        </w:rPr>
        <w:tab/>
        <w:t>I.</w:t>
      </w:r>
      <w:r w:rsidRPr="00721801">
        <w:rPr>
          <w:bCs/>
        </w:rPr>
        <w:tab/>
        <w:t xml:space="preserve">Protección y asistencia a los niños víctimas (campañas de sensibilización, programas </w:t>
      </w:r>
      <w:r w:rsidRPr="00721801">
        <w:rPr>
          <w:bCs/>
        </w:rPr>
        <w:br/>
        <w:t>de cooperación internacional y asistencia psicológica)</w:t>
      </w:r>
      <w:r>
        <w:rPr>
          <w:bCs/>
        </w:rPr>
        <w:tab/>
      </w:r>
      <w:r>
        <w:rPr>
          <w:bCs/>
        </w:rPr>
        <w:tab/>
      </w:r>
      <w:r w:rsidR="00C46D52">
        <w:rPr>
          <w:bCs/>
        </w:rPr>
        <w:t>13</w:t>
      </w:r>
    </w:p>
    <w:p w14:paraId="7388DF93" w14:textId="5A861E14"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Pr>
          <w:bCs/>
        </w:rPr>
        <w:tab/>
      </w:r>
      <w:r w:rsidRPr="00721801">
        <w:rPr>
          <w:bCs/>
        </w:rPr>
        <w:tab/>
        <w:t>A.</w:t>
      </w:r>
      <w:r w:rsidRPr="00721801">
        <w:rPr>
          <w:bCs/>
        </w:rPr>
        <w:tab/>
        <w:t>Reconstrucción de infraestructuras sociales básicas</w:t>
      </w:r>
      <w:r>
        <w:rPr>
          <w:bCs/>
        </w:rPr>
        <w:tab/>
      </w:r>
      <w:r>
        <w:rPr>
          <w:bCs/>
        </w:rPr>
        <w:tab/>
      </w:r>
      <w:r w:rsidR="00C46D52">
        <w:rPr>
          <w:bCs/>
        </w:rPr>
        <w:t>13</w:t>
      </w:r>
    </w:p>
    <w:p w14:paraId="64F60E0D" w14:textId="46A6DC03"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Pr>
          <w:bCs/>
        </w:rPr>
        <w:tab/>
      </w:r>
      <w:r w:rsidRPr="00721801">
        <w:rPr>
          <w:bCs/>
        </w:rPr>
        <w:tab/>
        <w:t>B.</w:t>
      </w:r>
      <w:r w:rsidRPr="00721801">
        <w:rPr>
          <w:bCs/>
        </w:rPr>
        <w:tab/>
        <w:t>Sensibilización y apoyo psicosocial a las víctimas</w:t>
      </w:r>
      <w:r>
        <w:rPr>
          <w:bCs/>
        </w:rPr>
        <w:tab/>
      </w:r>
      <w:r>
        <w:rPr>
          <w:bCs/>
        </w:rPr>
        <w:tab/>
      </w:r>
      <w:r w:rsidR="00C46D52">
        <w:rPr>
          <w:bCs/>
        </w:rPr>
        <w:t>14</w:t>
      </w:r>
    </w:p>
    <w:p w14:paraId="4E85E81B" w14:textId="33FB684F"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Pr>
          <w:bCs/>
        </w:rPr>
        <w:tab/>
      </w:r>
      <w:r w:rsidRPr="00721801">
        <w:rPr>
          <w:bCs/>
        </w:rPr>
        <w:tab/>
        <w:t>C.</w:t>
      </w:r>
      <w:r w:rsidRPr="00721801">
        <w:rPr>
          <w:bCs/>
        </w:rPr>
        <w:tab/>
        <w:t>Acceso a la educación y a la atención de la salud</w:t>
      </w:r>
      <w:r>
        <w:rPr>
          <w:bCs/>
        </w:rPr>
        <w:tab/>
      </w:r>
      <w:r>
        <w:rPr>
          <w:bCs/>
        </w:rPr>
        <w:tab/>
      </w:r>
      <w:r w:rsidR="00C46D52">
        <w:rPr>
          <w:bCs/>
        </w:rPr>
        <w:t>15</w:t>
      </w:r>
    </w:p>
    <w:p w14:paraId="0226366B" w14:textId="1FF0689F"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Pr>
          <w:bCs/>
        </w:rPr>
        <w:tab/>
      </w:r>
      <w:r w:rsidRPr="00721801">
        <w:rPr>
          <w:bCs/>
        </w:rPr>
        <w:tab/>
        <w:t>D.</w:t>
      </w:r>
      <w:r w:rsidRPr="00721801">
        <w:rPr>
          <w:bCs/>
        </w:rPr>
        <w:tab/>
        <w:t>Desminado y asistencia a las víctimas supervivientes</w:t>
      </w:r>
      <w:r>
        <w:rPr>
          <w:bCs/>
        </w:rPr>
        <w:tab/>
      </w:r>
      <w:r>
        <w:rPr>
          <w:bCs/>
        </w:rPr>
        <w:tab/>
      </w:r>
      <w:r w:rsidR="00C46D52">
        <w:rPr>
          <w:bCs/>
        </w:rPr>
        <w:t>17</w:t>
      </w:r>
    </w:p>
    <w:p w14:paraId="0F025BD9" w14:textId="0BA9ABF0"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Pr>
          <w:bCs/>
        </w:rPr>
        <w:tab/>
      </w:r>
      <w:r w:rsidRPr="00721801">
        <w:rPr>
          <w:bCs/>
        </w:rPr>
        <w:tab/>
        <w:t>E.</w:t>
      </w:r>
      <w:r w:rsidRPr="00721801">
        <w:rPr>
          <w:bCs/>
        </w:rPr>
        <w:tab/>
        <w:t>Lucha contra el abandono escolar</w:t>
      </w:r>
      <w:r>
        <w:rPr>
          <w:bCs/>
        </w:rPr>
        <w:tab/>
      </w:r>
      <w:r>
        <w:rPr>
          <w:bCs/>
        </w:rPr>
        <w:tab/>
      </w:r>
      <w:r w:rsidR="00C46D52">
        <w:rPr>
          <w:bCs/>
        </w:rPr>
        <w:t>18</w:t>
      </w:r>
    </w:p>
    <w:p w14:paraId="688A576B" w14:textId="38C7EAED"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Pr>
          <w:bCs/>
        </w:rPr>
        <w:tab/>
      </w:r>
      <w:r w:rsidRPr="00721801">
        <w:rPr>
          <w:bCs/>
        </w:rPr>
        <w:tab/>
        <w:t>F.</w:t>
      </w:r>
      <w:r w:rsidRPr="00721801">
        <w:rPr>
          <w:bCs/>
        </w:rPr>
        <w:tab/>
        <w:t>Inscripción de los nacimientos</w:t>
      </w:r>
      <w:r>
        <w:rPr>
          <w:bCs/>
        </w:rPr>
        <w:tab/>
      </w:r>
      <w:r>
        <w:rPr>
          <w:bCs/>
        </w:rPr>
        <w:tab/>
      </w:r>
      <w:r w:rsidR="00C46D52">
        <w:rPr>
          <w:bCs/>
        </w:rPr>
        <w:t>18</w:t>
      </w:r>
    </w:p>
    <w:p w14:paraId="1E488E92" w14:textId="6B57D6B8" w:rsidR="00721801" w:rsidRPr="00721801" w:rsidRDefault="00721801" w:rsidP="00721801">
      <w:pPr>
        <w:tabs>
          <w:tab w:val="right" w:pos="851"/>
          <w:tab w:val="left" w:pos="1134"/>
          <w:tab w:val="left" w:pos="1559"/>
          <w:tab w:val="left" w:pos="1984"/>
          <w:tab w:val="left" w:leader="dot" w:pos="8787"/>
          <w:tab w:val="right" w:pos="9638"/>
        </w:tabs>
        <w:spacing w:after="120"/>
        <w:rPr>
          <w:bCs/>
          <w:lang w:val="es-419"/>
        </w:rPr>
      </w:pPr>
      <w:r w:rsidRPr="00721801">
        <w:rPr>
          <w:bCs/>
        </w:rPr>
        <w:tab/>
        <w:t>II.</w:t>
      </w:r>
      <w:r w:rsidRPr="00721801">
        <w:rPr>
          <w:bCs/>
        </w:rPr>
        <w:tab/>
        <w:t>Principales retos y perspectivas de futuro</w:t>
      </w:r>
      <w:r>
        <w:rPr>
          <w:bCs/>
        </w:rPr>
        <w:tab/>
      </w:r>
      <w:r>
        <w:rPr>
          <w:bCs/>
        </w:rPr>
        <w:tab/>
      </w:r>
      <w:r w:rsidR="00C46D52">
        <w:rPr>
          <w:bCs/>
        </w:rPr>
        <w:t>19</w:t>
      </w:r>
    </w:p>
    <w:p w14:paraId="609243B0" w14:textId="49A44A54" w:rsidR="00721801" w:rsidRPr="00721801" w:rsidRDefault="00721801" w:rsidP="00721801">
      <w:pPr>
        <w:tabs>
          <w:tab w:val="right" w:pos="850"/>
          <w:tab w:val="left" w:pos="1134"/>
          <w:tab w:val="left" w:pos="1559"/>
          <w:tab w:val="left" w:pos="1984"/>
          <w:tab w:val="left" w:leader="dot" w:pos="8787"/>
          <w:tab w:val="right" w:pos="9638"/>
        </w:tabs>
        <w:spacing w:after="120"/>
        <w:rPr>
          <w:bCs/>
        </w:rPr>
      </w:pPr>
      <w:r w:rsidRPr="00721801">
        <w:rPr>
          <w:bCs/>
        </w:rPr>
        <w:tab/>
      </w:r>
      <w:r w:rsidRPr="00721801">
        <w:rPr>
          <w:bCs/>
        </w:rPr>
        <w:tab/>
        <w:t>Conclusión</w:t>
      </w:r>
      <w:r>
        <w:rPr>
          <w:bCs/>
        </w:rPr>
        <w:tab/>
      </w:r>
      <w:r>
        <w:rPr>
          <w:bCs/>
        </w:rPr>
        <w:tab/>
      </w:r>
      <w:r w:rsidR="00C46D52">
        <w:rPr>
          <w:bCs/>
        </w:rPr>
        <w:t>19</w:t>
      </w:r>
    </w:p>
    <w:p w14:paraId="25824DE6" w14:textId="40DF9D2D" w:rsidR="00D62828" w:rsidRDefault="00D62828">
      <w:pPr>
        <w:spacing w:line="240" w:lineRule="auto"/>
      </w:pPr>
      <w:r>
        <w:br w:type="page"/>
      </w:r>
    </w:p>
    <w:p w14:paraId="61D64104" w14:textId="6F0F3F70" w:rsidR="00D62828" w:rsidRPr="00D62828" w:rsidRDefault="00D62828" w:rsidP="00D62828">
      <w:pPr>
        <w:pStyle w:val="HChG"/>
        <w:rPr>
          <w:lang w:val="es-419"/>
        </w:rPr>
      </w:pPr>
      <w:r>
        <w:lastRenderedPageBreak/>
        <w:tab/>
      </w:r>
      <w:r>
        <w:tab/>
      </w:r>
      <w:r w:rsidRPr="00D62828">
        <w:t>Lista de siglas y abreviaturas</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6237"/>
      </w:tblGrid>
      <w:tr w:rsidR="00D62828" w14:paraId="7D8E82E2" w14:textId="77777777" w:rsidTr="00D62828">
        <w:tc>
          <w:tcPr>
            <w:tcW w:w="1129" w:type="dxa"/>
            <w:tcMar>
              <w:left w:w="0" w:type="dxa"/>
              <w:right w:w="28" w:type="dxa"/>
            </w:tcMar>
          </w:tcPr>
          <w:p w14:paraId="08FD4BCF" w14:textId="13B71604" w:rsidR="00D62828" w:rsidRDefault="00D62828" w:rsidP="00D62828">
            <w:pPr>
              <w:pStyle w:val="SingleTxtG"/>
              <w:ind w:left="0" w:right="0"/>
            </w:pPr>
            <w:proofErr w:type="spellStart"/>
            <w:r w:rsidRPr="00D62828">
              <w:t>ANRAC</w:t>
            </w:r>
            <w:proofErr w:type="spellEnd"/>
          </w:p>
        </w:tc>
        <w:tc>
          <w:tcPr>
            <w:tcW w:w="6237" w:type="dxa"/>
            <w:tcMar>
              <w:left w:w="0" w:type="dxa"/>
              <w:right w:w="28" w:type="dxa"/>
            </w:tcMar>
          </w:tcPr>
          <w:p w14:paraId="785204C9" w14:textId="05A550C1" w:rsidR="00D62828" w:rsidRDefault="00D62828" w:rsidP="0057081F">
            <w:pPr>
              <w:pStyle w:val="SingleTxtG"/>
              <w:ind w:left="0" w:right="0"/>
              <w:jc w:val="left"/>
            </w:pPr>
            <w:r w:rsidRPr="00D62828">
              <w:t xml:space="preserve">Agencia Nacional de Reactivación de las Actividades en </w:t>
            </w:r>
            <w:proofErr w:type="spellStart"/>
            <w:r w:rsidRPr="00D62828">
              <w:t>Casamansa</w:t>
            </w:r>
            <w:proofErr w:type="spellEnd"/>
          </w:p>
        </w:tc>
      </w:tr>
      <w:tr w:rsidR="00D62828" w14:paraId="5042A145" w14:textId="77777777" w:rsidTr="00D62828">
        <w:tc>
          <w:tcPr>
            <w:tcW w:w="1129" w:type="dxa"/>
            <w:tcMar>
              <w:left w:w="0" w:type="dxa"/>
              <w:right w:w="28" w:type="dxa"/>
            </w:tcMar>
          </w:tcPr>
          <w:p w14:paraId="5F401FA5" w14:textId="52AD6EB7" w:rsidR="00D62828" w:rsidRDefault="00D62828" w:rsidP="00D62828">
            <w:pPr>
              <w:pStyle w:val="SingleTxtG"/>
              <w:ind w:left="0" w:right="0"/>
            </w:pPr>
            <w:proofErr w:type="spellStart"/>
            <w:r w:rsidRPr="00D62828">
              <w:t>ANSD</w:t>
            </w:r>
            <w:proofErr w:type="spellEnd"/>
          </w:p>
        </w:tc>
        <w:tc>
          <w:tcPr>
            <w:tcW w:w="6237" w:type="dxa"/>
            <w:tcMar>
              <w:left w:w="0" w:type="dxa"/>
              <w:right w:w="28" w:type="dxa"/>
            </w:tcMar>
          </w:tcPr>
          <w:p w14:paraId="3A0AED69" w14:textId="090404A2" w:rsidR="00D62828" w:rsidRDefault="00D62828" w:rsidP="0057081F">
            <w:pPr>
              <w:pStyle w:val="SingleTxtG"/>
              <w:ind w:left="0" w:right="0"/>
              <w:jc w:val="left"/>
            </w:pPr>
            <w:r w:rsidRPr="00D62828">
              <w:t>Organismo Nacional de Estadística y Demografía</w:t>
            </w:r>
          </w:p>
        </w:tc>
      </w:tr>
      <w:tr w:rsidR="00D62828" w14:paraId="2E56316B" w14:textId="77777777" w:rsidTr="00D62828">
        <w:tc>
          <w:tcPr>
            <w:tcW w:w="1129" w:type="dxa"/>
            <w:tcMar>
              <w:left w:w="0" w:type="dxa"/>
              <w:right w:w="28" w:type="dxa"/>
            </w:tcMar>
          </w:tcPr>
          <w:p w14:paraId="2731C2E3" w14:textId="132692BB" w:rsidR="00D62828" w:rsidRDefault="00D62828" w:rsidP="00D62828">
            <w:pPr>
              <w:pStyle w:val="SingleTxtG"/>
              <w:ind w:left="0" w:right="0"/>
            </w:pPr>
            <w:r w:rsidRPr="00D62828">
              <w:t>CICR</w:t>
            </w:r>
          </w:p>
        </w:tc>
        <w:tc>
          <w:tcPr>
            <w:tcW w:w="6237" w:type="dxa"/>
            <w:tcMar>
              <w:left w:w="0" w:type="dxa"/>
              <w:right w:w="28" w:type="dxa"/>
            </w:tcMar>
          </w:tcPr>
          <w:p w14:paraId="3B0E4ABE" w14:textId="46A4A490" w:rsidR="00D62828" w:rsidRDefault="00D62828" w:rsidP="0057081F">
            <w:pPr>
              <w:pStyle w:val="SingleTxtG"/>
              <w:ind w:left="0" w:right="0"/>
              <w:jc w:val="left"/>
            </w:pPr>
            <w:r w:rsidRPr="00D62828">
              <w:t>Comité Internacional de la Cruz Roja</w:t>
            </w:r>
          </w:p>
        </w:tc>
      </w:tr>
      <w:tr w:rsidR="00D62828" w14:paraId="6D998296" w14:textId="77777777" w:rsidTr="00D62828">
        <w:tc>
          <w:tcPr>
            <w:tcW w:w="1129" w:type="dxa"/>
            <w:tcMar>
              <w:left w:w="0" w:type="dxa"/>
              <w:right w:w="28" w:type="dxa"/>
            </w:tcMar>
          </w:tcPr>
          <w:p w14:paraId="3BB299E8" w14:textId="0314D799" w:rsidR="00D62828" w:rsidRDefault="00D62828" w:rsidP="00D62828">
            <w:pPr>
              <w:pStyle w:val="SingleTxtG"/>
              <w:ind w:left="0" w:right="0"/>
            </w:pPr>
            <w:proofErr w:type="spellStart"/>
            <w:r w:rsidRPr="00D62828">
              <w:t>CNAMS</w:t>
            </w:r>
            <w:proofErr w:type="spellEnd"/>
          </w:p>
        </w:tc>
        <w:tc>
          <w:tcPr>
            <w:tcW w:w="6237" w:type="dxa"/>
            <w:tcMar>
              <w:left w:w="0" w:type="dxa"/>
              <w:right w:w="28" w:type="dxa"/>
            </w:tcMar>
          </w:tcPr>
          <w:p w14:paraId="4DC7306C" w14:textId="214A8920" w:rsidR="00D62828" w:rsidRDefault="00D62828" w:rsidP="0057081F">
            <w:pPr>
              <w:pStyle w:val="SingleTxtG"/>
              <w:ind w:left="0" w:right="0"/>
              <w:jc w:val="left"/>
            </w:pPr>
            <w:r w:rsidRPr="00D62828">
              <w:t>Comité Nacional Antiminas del Senegal</w:t>
            </w:r>
          </w:p>
        </w:tc>
      </w:tr>
      <w:tr w:rsidR="00D62828" w14:paraId="324B1A98" w14:textId="77777777" w:rsidTr="00D62828">
        <w:tc>
          <w:tcPr>
            <w:tcW w:w="1129" w:type="dxa"/>
            <w:tcMar>
              <w:left w:w="0" w:type="dxa"/>
              <w:right w:w="28" w:type="dxa"/>
            </w:tcMar>
          </w:tcPr>
          <w:p w14:paraId="3533AF27" w14:textId="4F7810DE" w:rsidR="00D62828" w:rsidRDefault="00D62828" w:rsidP="00D62828">
            <w:pPr>
              <w:pStyle w:val="SingleTxtG"/>
              <w:ind w:left="0" w:right="0"/>
            </w:pPr>
            <w:proofErr w:type="spellStart"/>
            <w:r w:rsidRPr="00D62828">
              <w:t>CPI</w:t>
            </w:r>
            <w:proofErr w:type="spellEnd"/>
          </w:p>
        </w:tc>
        <w:tc>
          <w:tcPr>
            <w:tcW w:w="6237" w:type="dxa"/>
            <w:tcMar>
              <w:left w:w="0" w:type="dxa"/>
              <w:right w:w="28" w:type="dxa"/>
            </w:tcMar>
          </w:tcPr>
          <w:p w14:paraId="1AD32BFC" w14:textId="63780CA6" w:rsidR="00D62828" w:rsidRDefault="00D62828" w:rsidP="0057081F">
            <w:pPr>
              <w:pStyle w:val="SingleTxtG"/>
              <w:ind w:left="0" w:right="0"/>
              <w:jc w:val="left"/>
            </w:pPr>
            <w:r w:rsidRPr="00D62828">
              <w:t>Corte Penal Internacional</w:t>
            </w:r>
          </w:p>
        </w:tc>
      </w:tr>
      <w:tr w:rsidR="00D62828" w14:paraId="32FA7616" w14:textId="77777777" w:rsidTr="00D62828">
        <w:tc>
          <w:tcPr>
            <w:tcW w:w="1129" w:type="dxa"/>
            <w:tcMar>
              <w:left w:w="0" w:type="dxa"/>
              <w:right w:w="28" w:type="dxa"/>
            </w:tcMar>
          </w:tcPr>
          <w:p w14:paraId="06480DF7" w14:textId="17CE2D06" w:rsidR="00D62828" w:rsidRDefault="00D62828" w:rsidP="00D62828">
            <w:pPr>
              <w:pStyle w:val="SingleTxtG"/>
              <w:ind w:left="0" w:right="0"/>
            </w:pPr>
            <w:proofErr w:type="spellStart"/>
            <w:r w:rsidRPr="00D62828">
              <w:t>DIRPA</w:t>
            </w:r>
            <w:proofErr w:type="spellEnd"/>
          </w:p>
        </w:tc>
        <w:tc>
          <w:tcPr>
            <w:tcW w:w="6237" w:type="dxa"/>
            <w:tcMar>
              <w:left w:w="0" w:type="dxa"/>
              <w:right w:w="28" w:type="dxa"/>
            </w:tcMar>
          </w:tcPr>
          <w:p w14:paraId="154C80EB" w14:textId="078A7A23" w:rsidR="00D62828" w:rsidRDefault="00D62828" w:rsidP="0057081F">
            <w:pPr>
              <w:pStyle w:val="SingleTxtG"/>
              <w:ind w:left="0" w:right="0"/>
              <w:jc w:val="left"/>
            </w:pPr>
            <w:r w:rsidRPr="00D62828">
              <w:t>Dirección de Información y Relaciones Públicas del Ejército</w:t>
            </w:r>
          </w:p>
        </w:tc>
      </w:tr>
      <w:tr w:rsidR="00D62828" w14:paraId="241CD841" w14:textId="77777777" w:rsidTr="00D62828">
        <w:tc>
          <w:tcPr>
            <w:tcW w:w="1129" w:type="dxa"/>
            <w:tcMar>
              <w:left w:w="0" w:type="dxa"/>
              <w:right w:w="28" w:type="dxa"/>
            </w:tcMar>
          </w:tcPr>
          <w:p w14:paraId="4D91051B" w14:textId="3D9BDDEA" w:rsidR="00D62828" w:rsidRDefault="00D62828" w:rsidP="00D62828">
            <w:pPr>
              <w:pStyle w:val="SingleTxtG"/>
              <w:ind w:left="0" w:right="0"/>
            </w:pPr>
            <w:proofErr w:type="spellStart"/>
            <w:r w:rsidRPr="00D62828">
              <w:t>ESPS</w:t>
            </w:r>
            <w:proofErr w:type="spellEnd"/>
          </w:p>
        </w:tc>
        <w:tc>
          <w:tcPr>
            <w:tcW w:w="6237" w:type="dxa"/>
            <w:tcMar>
              <w:left w:w="0" w:type="dxa"/>
              <w:right w:w="28" w:type="dxa"/>
            </w:tcMar>
          </w:tcPr>
          <w:p w14:paraId="4F7DB1DA" w14:textId="1F839205" w:rsidR="00D62828" w:rsidRDefault="00D62828" w:rsidP="0057081F">
            <w:pPr>
              <w:pStyle w:val="SingleTxtG"/>
              <w:ind w:left="0" w:right="0"/>
              <w:jc w:val="left"/>
            </w:pPr>
            <w:r w:rsidRPr="00D62828">
              <w:t>Encuesta de Seguimiento de la Pobreza en el Senegal</w:t>
            </w:r>
          </w:p>
        </w:tc>
      </w:tr>
      <w:tr w:rsidR="00D62828" w14:paraId="29FD5E9C" w14:textId="77777777" w:rsidTr="00D62828">
        <w:tc>
          <w:tcPr>
            <w:tcW w:w="1129" w:type="dxa"/>
            <w:tcMar>
              <w:left w:w="0" w:type="dxa"/>
              <w:right w:w="28" w:type="dxa"/>
            </w:tcMar>
          </w:tcPr>
          <w:p w14:paraId="01A10A36" w14:textId="4C375056" w:rsidR="00D62828" w:rsidRDefault="00D62828" w:rsidP="00D62828">
            <w:pPr>
              <w:pStyle w:val="SingleTxtG"/>
              <w:ind w:left="0" w:right="0"/>
            </w:pPr>
            <w:proofErr w:type="spellStart"/>
            <w:r w:rsidRPr="00D62828">
              <w:t>GRPC</w:t>
            </w:r>
            <w:proofErr w:type="spellEnd"/>
          </w:p>
        </w:tc>
        <w:tc>
          <w:tcPr>
            <w:tcW w:w="6237" w:type="dxa"/>
            <w:tcMar>
              <w:left w:w="0" w:type="dxa"/>
              <w:right w:w="28" w:type="dxa"/>
            </w:tcMar>
          </w:tcPr>
          <w:p w14:paraId="1A116FDE" w14:textId="275AB521" w:rsidR="00D62828" w:rsidRDefault="00D62828" w:rsidP="0057081F">
            <w:pPr>
              <w:pStyle w:val="SingleTxtG"/>
              <w:ind w:left="0" w:right="0"/>
              <w:jc w:val="left"/>
            </w:pPr>
            <w:r w:rsidRPr="00D62828">
              <w:t xml:space="preserve">Grupo de Reflexión sobre la Paz en </w:t>
            </w:r>
            <w:proofErr w:type="spellStart"/>
            <w:r w:rsidRPr="00D62828">
              <w:t>Casamansa</w:t>
            </w:r>
            <w:proofErr w:type="spellEnd"/>
          </w:p>
        </w:tc>
      </w:tr>
      <w:tr w:rsidR="00D62828" w14:paraId="6EEAA645" w14:textId="77777777" w:rsidTr="00D62828">
        <w:tc>
          <w:tcPr>
            <w:tcW w:w="1129" w:type="dxa"/>
            <w:tcMar>
              <w:left w:w="0" w:type="dxa"/>
              <w:right w:w="28" w:type="dxa"/>
            </w:tcMar>
          </w:tcPr>
          <w:p w14:paraId="7823462C" w14:textId="31942D45" w:rsidR="00D62828" w:rsidRDefault="00D62828" w:rsidP="00D62828">
            <w:pPr>
              <w:pStyle w:val="SingleTxtG"/>
              <w:ind w:left="0" w:right="0"/>
            </w:pPr>
            <w:r w:rsidRPr="00D62828">
              <w:t>IA</w:t>
            </w:r>
          </w:p>
        </w:tc>
        <w:tc>
          <w:tcPr>
            <w:tcW w:w="6237" w:type="dxa"/>
            <w:tcMar>
              <w:left w:w="0" w:type="dxa"/>
              <w:right w:w="28" w:type="dxa"/>
            </w:tcMar>
          </w:tcPr>
          <w:p w14:paraId="7C47F0B7" w14:textId="5C7AB105" w:rsidR="00D62828" w:rsidRDefault="00D62828" w:rsidP="0057081F">
            <w:pPr>
              <w:pStyle w:val="SingleTxtG"/>
              <w:ind w:left="0" w:right="0"/>
              <w:jc w:val="left"/>
            </w:pPr>
            <w:r w:rsidRPr="00D62828">
              <w:t>Inspección Académica</w:t>
            </w:r>
          </w:p>
        </w:tc>
      </w:tr>
      <w:tr w:rsidR="00D62828" w14:paraId="37D966BC" w14:textId="77777777" w:rsidTr="00D62828">
        <w:tc>
          <w:tcPr>
            <w:tcW w:w="1129" w:type="dxa"/>
            <w:tcMar>
              <w:left w:w="0" w:type="dxa"/>
              <w:right w:w="28" w:type="dxa"/>
            </w:tcMar>
          </w:tcPr>
          <w:p w14:paraId="3AF9A6C5" w14:textId="6FC4D2BF" w:rsidR="00D62828" w:rsidRDefault="00D62828" w:rsidP="00D62828">
            <w:pPr>
              <w:pStyle w:val="SingleTxtG"/>
              <w:ind w:left="0" w:right="0"/>
            </w:pPr>
            <w:proofErr w:type="spellStart"/>
            <w:r w:rsidRPr="00D62828">
              <w:t>MFDC</w:t>
            </w:r>
            <w:proofErr w:type="spellEnd"/>
          </w:p>
        </w:tc>
        <w:tc>
          <w:tcPr>
            <w:tcW w:w="6237" w:type="dxa"/>
            <w:tcMar>
              <w:left w:w="0" w:type="dxa"/>
              <w:right w:w="28" w:type="dxa"/>
            </w:tcMar>
          </w:tcPr>
          <w:p w14:paraId="167F973B" w14:textId="3AF4C618" w:rsidR="00D62828" w:rsidRDefault="00D62828" w:rsidP="0057081F">
            <w:pPr>
              <w:pStyle w:val="SingleTxtG"/>
              <w:ind w:left="0" w:right="0"/>
              <w:jc w:val="left"/>
            </w:pPr>
            <w:r w:rsidRPr="00D62828">
              <w:t xml:space="preserve">Movimiento de las Fuerzas Democráticas de </w:t>
            </w:r>
            <w:proofErr w:type="spellStart"/>
            <w:r w:rsidRPr="00D62828">
              <w:t>Casamansa</w:t>
            </w:r>
            <w:proofErr w:type="spellEnd"/>
          </w:p>
        </w:tc>
      </w:tr>
      <w:tr w:rsidR="00D62828" w14:paraId="545CB361" w14:textId="77777777" w:rsidTr="00D62828">
        <w:tc>
          <w:tcPr>
            <w:tcW w:w="1129" w:type="dxa"/>
            <w:tcMar>
              <w:left w:w="0" w:type="dxa"/>
              <w:right w:w="28" w:type="dxa"/>
            </w:tcMar>
          </w:tcPr>
          <w:p w14:paraId="2A470BE5" w14:textId="2559A48A" w:rsidR="00D62828" w:rsidRDefault="00D62828" w:rsidP="00D62828">
            <w:pPr>
              <w:pStyle w:val="SingleTxtG"/>
              <w:ind w:left="0" w:right="0"/>
            </w:pPr>
            <w:r w:rsidRPr="00D62828">
              <w:t>OIT</w:t>
            </w:r>
          </w:p>
        </w:tc>
        <w:tc>
          <w:tcPr>
            <w:tcW w:w="6237" w:type="dxa"/>
            <w:tcMar>
              <w:left w:w="0" w:type="dxa"/>
              <w:right w:w="28" w:type="dxa"/>
            </w:tcMar>
          </w:tcPr>
          <w:p w14:paraId="02A0229E" w14:textId="4EBD8947" w:rsidR="00D62828" w:rsidRDefault="00D62828" w:rsidP="0057081F">
            <w:pPr>
              <w:pStyle w:val="SingleTxtG"/>
              <w:ind w:left="0" w:right="0"/>
              <w:jc w:val="left"/>
            </w:pPr>
            <w:r w:rsidRPr="00D62828">
              <w:t>Organización Internacional del Trabajo</w:t>
            </w:r>
          </w:p>
        </w:tc>
      </w:tr>
      <w:tr w:rsidR="00D62828" w14:paraId="2E3F05FF" w14:textId="77777777" w:rsidTr="00D62828">
        <w:tc>
          <w:tcPr>
            <w:tcW w:w="1129" w:type="dxa"/>
            <w:tcMar>
              <w:left w:w="0" w:type="dxa"/>
              <w:right w:w="28" w:type="dxa"/>
            </w:tcMar>
          </w:tcPr>
          <w:p w14:paraId="035A81FC" w14:textId="0F5DDF91" w:rsidR="00D62828" w:rsidRDefault="00D62828" w:rsidP="00D62828">
            <w:pPr>
              <w:pStyle w:val="SingleTxtG"/>
              <w:ind w:left="0" w:right="0"/>
            </w:pPr>
            <w:r w:rsidRPr="00D62828">
              <w:t>ONG</w:t>
            </w:r>
          </w:p>
        </w:tc>
        <w:tc>
          <w:tcPr>
            <w:tcW w:w="6237" w:type="dxa"/>
            <w:tcMar>
              <w:left w:w="0" w:type="dxa"/>
              <w:right w:w="28" w:type="dxa"/>
            </w:tcMar>
          </w:tcPr>
          <w:p w14:paraId="423960B0" w14:textId="7CBF87E0" w:rsidR="00D62828" w:rsidRDefault="00D62828" w:rsidP="0057081F">
            <w:pPr>
              <w:pStyle w:val="SingleTxtG"/>
              <w:ind w:left="0" w:right="0"/>
              <w:jc w:val="left"/>
            </w:pPr>
            <w:r w:rsidRPr="00D62828">
              <w:t>Organización no gubernamental</w:t>
            </w:r>
          </w:p>
        </w:tc>
      </w:tr>
      <w:tr w:rsidR="00D62828" w14:paraId="35DE7EF5" w14:textId="77777777" w:rsidTr="00D62828">
        <w:tc>
          <w:tcPr>
            <w:tcW w:w="1129" w:type="dxa"/>
            <w:tcMar>
              <w:left w:w="0" w:type="dxa"/>
              <w:right w:w="28" w:type="dxa"/>
            </w:tcMar>
          </w:tcPr>
          <w:p w14:paraId="42D5DB1B" w14:textId="4145CDE7" w:rsidR="00D62828" w:rsidRDefault="00D62828" w:rsidP="00D62828">
            <w:pPr>
              <w:pStyle w:val="SingleTxtG"/>
              <w:ind w:left="0" w:right="0"/>
            </w:pPr>
            <w:r w:rsidRPr="00D62828">
              <w:t>PIB</w:t>
            </w:r>
          </w:p>
        </w:tc>
        <w:tc>
          <w:tcPr>
            <w:tcW w:w="6237" w:type="dxa"/>
            <w:tcMar>
              <w:left w:w="0" w:type="dxa"/>
              <w:right w:w="28" w:type="dxa"/>
            </w:tcMar>
          </w:tcPr>
          <w:p w14:paraId="214381FD" w14:textId="0D5E8E11" w:rsidR="00D62828" w:rsidRDefault="00D62828" w:rsidP="0057081F">
            <w:pPr>
              <w:pStyle w:val="SingleTxtG"/>
              <w:ind w:left="0" w:right="0"/>
              <w:jc w:val="left"/>
            </w:pPr>
            <w:r w:rsidRPr="00D62828">
              <w:t>Producto interno bruto</w:t>
            </w:r>
          </w:p>
        </w:tc>
      </w:tr>
      <w:tr w:rsidR="00D62828" w14:paraId="7FEB13E6" w14:textId="77777777" w:rsidTr="00D62828">
        <w:tc>
          <w:tcPr>
            <w:tcW w:w="1129" w:type="dxa"/>
            <w:tcMar>
              <w:left w:w="0" w:type="dxa"/>
              <w:right w:w="28" w:type="dxa"/>
            </w:tcMar>
          </w:tcPr>
          <w:p w14:paraId="33B951C0" w14:textId="2D29C568" w:rsidR="00D62828" w:rsidRDefault="00D62828" w:rsidP="00D62828">
            <w:pPr>
              <w:pStyle w:val="SingleTxtG"/>
              <w:ind w:left="0" w:right="0"/>
            </w:pPr>
            <w:r w:rsidRPr="00D62828">
              <w:t>PNUD</w:t>
            </w:r>
          </w:p>
        </w:tc>
        <w:tc>
          <w:tcPr>
            <w:tcW w:w="6237" w:type="dxa"/>
            <w:tcMar>
              <w:left w:w="0" w:type="dxa"/>
              <w:right w:w="28" w:type="dxa"/>
            </w:tcMar>
          </w:tcPr>
          <w:p w14:paraId="6781F6EF" w14:textId="3D2F0352" w:rsidR="00D62828" w:rsidRDefault="0057081F" w:rsidP="0057081F">
            <w:pPr>
              <w:pStyle w:val="SingleTxtG"/>
              <w:ind w:left="0" w:right="0"/>
              <w:jc w:val="left"/>
            </w:pPr>
            <w:r w:rsidRPr="0057081F">
              <w:t>Programa de las Naciones Unidas para el Desarrollo</w:t>
            </w:r>
          </w:p>
        </w:tc>
      </w:tr>
      <w:tr w:rsidR="00D62828" w14:paraId="7F5E3568" w14:textId="77777777" w:rsidTr="00D62828">
        <w:tc>
          <w:tcPr>
            <w:tcW w:w="1129" w:type="dxa"/>
            <w:tcMar>
              <w:left w:w="0" w:type="dxa"/>
              <w:right w:w="28" w:type="dxa"/>
            </w:tcMar>
          </w:tcPr>
          <w:p w14:paraId="78676007" w14:textId="1E381F32" w:rsidR="00D62828" w:rsidRDefault="00D62828" w:rsidP="00D62828">
            <w:pPr>
              <w:pStyle w:val="SingleTxtG"/>
              <w:ind w:left="0" w:right="0"/>
            </w:pPr>
            <w:proofErr w:type="spellStart"/>
            <w:r w:rsidRPr="00D62828">
              <w:rPr>
                <w:lang w:val="fr-CM"/>
              </w:rPr>
              <w:t>RADDHO</w:t>
            </w:r>
            <w:proofErr w:type="spellEnd"/>
          </w:p>
        </w:tc>
        <w:tc>
          <w:tcPr>
            <w:tcW w:w="6237" w:type="dxa"/>
            <w:tcMar>
              <w:left w:w="0" w:type="dxa"/>
              <w:right w:w="28" w:type="dxa"/>
            </w:tcMar>
          </w:tcPr>
          <w:p w14:paraId="30DBE7F3" w14:textId="3100A050" w:rsidR="00D62828" w:rsidRDefault="00D62828" w:rsidP="0057081F">
            <w:pPr>
              <w:pStyle w:val="SingleTxtG"/>
              <w:ind w:left="0" w:right="0"/>
              <w:jc w:val="left"/>
            </w:pPr>
            <w:r w:rsidRPr="00D62828">
              <w:rPr>
                <w:lang w:val="fr-CM"/>
              </w:rPr>
              <w:t>Rencontre Africaine pour la Défense des Droits de l</w:t>
            </w:r>
            <w:r w:rsidR="00593D7B">
              <w:rPr>
                <w:lang w:val="fr-CM"/>
              </w:rPr>
              <w:t>’</w:t>
            </w:r>
            <w:r w:rsidRPr="00D62828">
              <w:rPr>
                <w:lang w:val="fr-CM"/>
              </w:rPr>
              <w:t>Homme</w:t>
            </w:r>
          </w:p>
        </w:tc>
      </w:tr>
      <w:tr w:rsidR="00D62828" w14:paraId="3A9DA7F6" w14:textId="77777777" w:rsidTr="00D62828">
        <w:tc>
          <w:tcPr>
            <w:tcW w:w="1129" w:type="dxa"/>
            <w:tcMar>
              <w:left w:w="0" w:type="dxa"/>
              <w:right w:w="28" w:type="dxa"/>
            </w:tcMar>
          </w:tcPr>
          <w:p w14:paraId="5C33D8B5" w14:textId="0DBF34B7" w:rsidR="00D62828" w:rsidRDefault="00D62828" w:rsidP="00D62828">
            <w:pPr>
              <w:pStyle w:val="SingleTxtG"/>
              <w:ind w:left="0" w:right="0"/>
            </w:pPr>
            <w:proofErr w:type="spellStart"/>
            <w:r w:rsidRPr="00D62828">
              <w:t>TBM</w:t>
            </w:r>
            <w:proofErr w:type="spellEnd"/>
          </w:p>
        </w:tc>
        <w:tc>
          <w:tcPr>
            <w:tcW w:w="6237" w:type="dxa"/>
            <w:tcMar>
              <w:left w:w="0" w:type="dxa"/>
              <w:right w:w="28" w:type="dxa"/>
            </w:tcMar>
          </w:tcPr>
          <w:p w14:paraId="4C0D7065" w14:textId="7A13B39F" w:rsidR="00D62828" w:rsidRDefault="00D62828" w:rsidP="0057081F">
            <w:pPr>
              <w:pStyle w:val="SingleTxtG"/>
              <w:ind w:left="0" w:right="0"/>
              <w:jc w:val="left"/>
            </w:pPr>
            <w:r w:rsidRPr="00D62828">
              <w:t>Tasa bruta de matriculación</w:t>
            </w:r>
          </w:p>
        </w:tc>
      </w:tr>
      <w:tr w:rsidR="00D62828" w14:paraId="74F4BDE2" w14:textId="77777777" w:rsidTr="00D62828">
        <w:tc>
          <w:tcPr>
            <w:tcW w:w="1129" w:type="dxa"/>
            <w:tcMar>
              <w:left w:w="0" w:type="dxa"/>
              <w:right w:w="28" w:type="dxa"/>
            </w:tcMar>
          </w:tcPr>
          <w:p w14:paraId="4D4156F7" w14:textId="3F4EFBD5" w:rsidR="00D62828" w:rsidRDefault="00D62828" w:rsidP="00D62828">
            <w:pPr>
              <w:pStyle w:val="SingleTxtG"/>
              <w:ind w:left="0" w:right="0"/>
            </w:pPr>
            <w:r w:rsidRPr="00D62828">
              <w:t>UNICEF</w:t>
            </w:r>
          </w:p>
        </w:tc>
        <w:tc>
          <w:tcPr>
            <w:tcW w:w="6237" w:type="dxa"/>
            <w:tcMar>
              <w:left w:w="0" w:type="dxa"/>
              <w:right w:w="28" w:type="dxa"/>
            </w:tcMar>
          </w:tcPr>
          <w:p w14:paraId="5EB23053" w14:textId="06CEF89A" w:rsidR="00D62828" w:rsidRDefault="00D62828" w:rsidP="0057081F">
            <w:pPr>
              <w:pStyle w:val="SingleTxtG"/>
              <w:ind w:left="0" w:right="0"/>
              <w:jc w:val="left"/>
            </w:pPr>
            <w:r w:rsidRPr="00D62828">
              <w:t>Fondo de las Naciones Unidas para la Infancia</w:t>
            </w:r>
          </w:p>
        </w:tc>
      </w:tr>
      <w:tr w:rsidR="00D62828" w14:paraId="302357EC" w14:textId="77777777" w:rsidTr="00D62828">
        <w:tc>
          <w:tcPr>
            <w:tcW w:w="1129" w:type="dxa"/>
            <w:tcMar>
              <w:left w:w="0" w:type="dxa"/>
              <w:right w:w="28" w:type="dxa"/>
            </w:tcMar>
          </w:tcPr>
          <w:p w14:paraId="6C259038" w14:textId="1917725F" w:rsidR="00D62828" w:rsidRDefault="00D62828" w:rsidP="00D62828">
            <w:pPr>
              <w:pStyle w:val="SingleTxtG"/>
              <w:ind w:left="0" w:right="0"/>
            </w:pPr>
            <w:proofErr w:type="spellStart"/>
            <w:r w:rsidRPr="00C65F92">
              <w:t>USAID</w:t>
            </w:r>
            <w:proofErr w:type="spellEnd"/>
          </w:p>
        </w:tc>
        <w:tc>
          <w:tcPr>
            <w:tcW w:w="6237" w:type="dxa"/>
            <w:tcMar>
              <w:left w:w="0" w:type="dxa"/>
              <w:right w:w="28" w:type="dxa"/>
            </w:tcMar>
          </w:tcPr>
          <w:p w14:paraId="781A9DC4" w14:textId="00DBF8C9" w:rsidR="00D62828" w:rsidRDefault="00D62828" w:rsidP="0057081F">
            <w:pPr>
              <w:pStyle w:val="SingleTxtG"/>
              <w:ind w:left="0" w:right="0"/>
              <w:jc w:val="left"/>
            </w:pPr>
            <w:r w:rsidRPr="00C65F92">
              <w:t>Agencia de los Estados Unidos para el Desarrollo Internacional</w:t>
            </w:r>
          </w:p>
        </w:tc>
      </w:tr>
    </w:tbl>
    <w:p w14:paraId="60916D8B" w14:textId="462460F6" w:rsidR="00D62828" w:rsidRDefault="00D62828">
      <w:pPr>
        <w:spacing w:line="240" w:lineRule="auto"/>
      </w:pPr>
      <w:r>
        <w:br w:type="page"/>
      </w:r>
    </w:p>
    <w:p w14:paraId="1BBCC5B0" w14:textId="1E078CC6" w:rsidR="00D62828" w:rsidRPr="00D62828" w:rsidRDefault="00D62828" w:rsidP="00D62828">
      <w:pPr>
        <w:pStyle w:val="HChG"/>
        <w:rPr>
          <w:lang w:val="es-419"/>
        </w:rPr>
      </w:pPr>
      <w:r>
        <w:lastRenderedPageBreak/>
        <w:tab/>
      </w:r>
      <w:r w:rsidRPr="00D62828">
        <w:tab/>
        <w:t>Introducción</w:t>
      </w:r>
    </w:p>
    <w:p w14:paraId="33F8C336" w14:textId="22B0570E" w:rsidR="00D62828" w:rsidRPr="00D62828" w:rsidRDefault="00D62828" w:rsidP="00D62828">
      <w:pPr>
        <w:pStyle w:val="H1G"/>
        <w:rPr>
          <w:lang w:val="es-419"/>
        </w:rPr>
      </w:pPr>
      <w:bookmarkStart w:id="0" w:name="_Toc449959945"/>
      <w:r>
        <w:tab/>
      </w:r>
      <w:r w:rsidRPr="00D62828">
        <w:tab/>
        <w:t>Presentación del Senegal</w:t>
      </w:r>
      <w:bookmarkEnd w:id="0"/>
    </w:p>
    <w:p w14:paraId="6965B306" w14:textId="77777777" w:rsidR="00D62828" w:rsidRPr="00D62828" w:rsidRDefault="00D62828" w:rsidP="00D62828">
      <w:pPr>
        <w:pStyle w:val="SingleTxtG"/>
        <w:rPr>
          <w:lang w:val="es-419"/>
        </w:rPr>
      </w:pPr>
      <w:r w:rsidRPr="00D62828">
        <w:t>1.</w:t>
      </w:r>
      <w:r w:rsidRPr="00D62828">
        <w:tab/>
        <w:t xml:space="preserve">El Senegal se encuentra en el extremo occidental del continente africano, junto al Océano Atlántico, en la confluencia de Europa, África y América, y en una encrucijada de grandes rutas marítimas y aéreas. Con una superficie de 196.722 </w:t>
      </w:r>
      <w:proofErr w:type="spellStart"/>
      <w:r w:rsidRPr="00D62828">
        <w:t>km</w:t>
      </w:r>
      <w:r w:rsidRPr="00D62828">
        <w:rPr>
          <w:vertAlign w:val="superscript"/>
        </w:rPr>
        <w:t>2</w:t>
      </w:r>
      <w:proofErr w:type="spellEnd"/>
      <w:r w:rsidRPr="00D62828">
        <w:t>, limita al norte con Mauritania, al este con Malí, al sur con Guinea y Guinea-Bissau, y al oeste con Gambia y el Océano Atlántico, a lo largo de más de 700 km de costa:</w:t>
      </w:r>
    </w:p>
    <w:p w14:paraId="7D91E729" w14:textId="7266891B" w:rsidR="00D62828" w:rsidRPr="00D62828" w:rsidRDefault="00D62828" w:rsidP="009A3C56">
      <w:pPr>
        <w:pStyle w:val="Bullet1G"/>
        <w:rPr>
          <w:lang w:val="es-419"/>
        </w:rPr>
      </w:pPr>
      <w:r w:rsidRPr="00D62828">
        <w:t xml:space="preserve">Población en 2014: 13.508.713 (Fuente: </w:t>
      </w:r>
      <w:proofErr w:type="spellStart"/>
      <w:r w:rsidRPr="00D62828">
        <w:t>ANSD</w:t>
      </w:r>
      <w:proofErr w:type="spellEnd"/>
      <w:r w:rsidRPr="00D62828">
        <w:t>)</w:t>
      </w:r>
    </w:p>
    <w:p w14:paraId="615E0501" w14:textId="62A6BFD5" w:rsidR="00D62828" w:rsidRPr="00D62828" w:rsidRDefault="00D62828" w:rsidP="009A3C56">
      <w:pPr>
        <w:pStyle w:val="Bullet1G"/>
        <w:rPr>
          <w:lang w:val="es-419"/>
        </w:rPr>
      </w:pPr>
      <w:r w:rsidRPr="00D62828">
        <w:t>Densidad (número de habitantes/</w:t>
      </w:r>
      <w:proofErr w:type="spellStart"/>
      <w:r w:rsidRPr="00D62828">
        <w:t>km</w:t>
      </w:r>
      <w:r w:rsidRPr="00D62828">
        <w:rPr>
          <w:vertAlign w:val="superscript"/>
        </w:rPr>
        <w:t>2</w:t>
      </w:r>
      <w:proofErr w:type="spellEnd"/>
      <w:r w:rsidRPr="00D62828">
        <w:t>) en 2014: 70,8</w:t>
      </w:r>
    </w:p>
    <w:p w14:paraId="6EF2F3F7" w14:textId="321A3781" w:rsidR="00D62828" w:rsidRPr="00D62828" w:rsidRDefault="00D62828" w:rsidP="009A3C56">
      <w:pPr>
        <w:pStyle w:val="Bullet1G"/>
        <w:rPr>
          <w:lang w:val="es-419"/>
        </w:rPr>
      </w:pPr>
      <w:r w:rsidRPr="00D62828">
        <w:t>Población femenina total en 2014: 6.445.412</w:t>
      </w:r>
    </w:p>
    <w:p w14:paraId="79864D8D" w14:textId="32D023A2" w:rsidR="00D62828" w:rsidRPr="00D62828" w:rsidRDefault="00D62828" w:rsidP="009A3C56">
      <w:pPr>
        <w:pStyle w:val="Bullet1G"/>
        <w:rPr>
          <w:lang w:val="es-419"/>
        </w:rPr>
      </w:pPr>
      <w:r w:rsidRPr="00D62828">
        <w:t>Población masculina total en 2014: 6.428.198</w:t>
      </w:r>
    </w:p>
    <w:p w14:paraId="305A201F" w14:textId="77777777" w:rsidR="00D62828" w:rsidRPr="00D62828" w:rsidRDefault="00D62828" w:rsidP="00D62828">
      <w:pPr>
        <w:pStyle w:val="H4G"/>
        <w:rPr>
          <w:lang w:val="es-419"/>
        </w:rPr>
      </w:pPr>
      <w:r w:rsidRPr="00D62828">
        <w:tab/>
      </w:r>
      <w:r w:rsidRPr="00D62828">
        <w:tab/>
        <w:t>Algunos indicadores clave:</w:t>
      </w:r>
    </w:p>
    <w:p w14:paraId="0C8F0F85" w14:textId="75F3DA89" w:rsidR="00D62828" w:rsidRPr="00D62828" w:rsidRDefault="00D62828" w:rsidP="009A3C56">
      <w:pPr>
        <w:pStyle w:val="Bullet1G"/>
        <w:rPr>
          <w:lang w:val="es-419"/>
        </w:rPr>
      </w:pPr>
      <w:r w:rsidRPr="00D62828">
        <w:t>PIB (tercer trimestre de 2013): +4,1 %</w:t>
      </w:r>
    </w:p>
    <w:p w14:paraId="67531504" w14:textId="2713AE0F" w:rsidR="00D62828" w:rsidRPr="00D62828" w:rsidRDefault="00D62828" w:rsidP="009A3C56">
      <w:pPr>
        <w:pStyle w:val="Bullet1G"/>
        <w:rPr>
          <w:lang w:val="es-419"/>
        </w:rPr>
      </w:pPr>
      <w:r w:rsidRPr="00D62828">
        <w:t>PIB (2012): 7,172 billones</w:t>
      </w:r>
    </w:p>
    <w:p w14:paraId="795A2107" w14:textId="39094BB1" w:rsidR="00D62828" w:rsidRPr="00D62828" w:rsidRDefault="00D62828" w:rsidP="009A3C56">
      <w:pPr>
        <w:pStyle w:val="Bullet1G"/>
        <w:rPr>
          <w:lang w:val="es-419"/>
        </w:rPr>
      </w:pPr>
      <w:r w:rsidRPr="00D62828">
        <w:t>PIB per cápita (2012): 598.212 francos CFA</w:t>
      </w:r>
    </w:p>
    <w:p w14:paraId="11B1FCF0" w14:textId="34A9A1C3" w:rsidR="00D62828" w:rsidRPr="00D62828" w:rsidRDefault="00D62828" w:rsidP="009A3C56">
      <w:pPr>
        <w:pStyle w:val="Bullet1G"/>
        <w:rPr>
          <w:lang w:val="es-419"/>
        </w:rPr>
      </w:pPr>
      <w:r w:rsidRPr="00D62828">
        <w:t>Tasa de crecimiento del PIB: 3,4 %</w:t>
      </w:r>
    </w:p>
    <w:p w14:paraId="74412C2C" w14:textId="6AAF9539" w:rsidR="00D62828" w:rsidRPr="00D62828" w:rsidRDefault="00D62828" w:rsidP="009A3C56">
      <w:pPr>
        <w:pStyle w:val="Bullet1G"/>
        <w:rPr>
          <w:lang w:val="es-419"/>
        </w:rPr>
      </w:pPr>
      <w:r w:rsidRPr="00D62828">
        <w:t>Tasa de inflación (2013): +0,7 %</w:t>
      </w:r>
    </w:p>
    <w:p w14:paraId="03487B8A" w14:textId="6CFC8E4F" w:rsidR="00D62828" w:rsidRPr="00D62828" w:rsidRDefault="00D62828" w:rsidP="009A3C56">
      <w:pPr>
        <w:pStyle w:val="Bullet1G"/>
        <w:rPr>
          <w:lang w:val="es-419"/>
        </w:rPr>
      </w:pPr>
      <w:r w:rsidRPr="00D62828">
        <w:t>Tasa de pobreza (</w:t>
      </w:r>
      <w:proofErr w:type="spellStart"/>
      <w:r w:rsidRPr="00D62828">
        <w:t>ESPS</w:t>
      </w:r>
      <w:proofErr w:type="spellEnd"/>
      <w:r w:rsidRPr="00D62828">
        <w:t xml:space="preserve"> 2011): 46,7 %</w:t>
      </w:r>
    </w:p>
    <w:p w14:paraId="0EB811D0" w14:textId="2FEC6E67" w:rsidR="00D62828" w:rsidRPr="00D62828" w:rsidRDefault="00D62828" w:rsidP="009A3C56">
      <w:pPr>
        <w:pStyle w:val="Bullet1G"/>
        <w:rPr>
          <w:lang w:val="es-419"/>
        </w:rPr>
      </w:pPr>
      <w:r w:rsidRPr="00D62828">
        <w:t>Índice de Desarrollo Humano (IDH) (2012) (informe del PNUD): 0,47</w:t>
      </w:r>
    </w:p>
    <w:p w14:paraId="46900047" w14:textId="4BB3CB7F" w:rsidR="00D62828" w:rsidRPr="00D62828" w:rsidRDefault="00D62828" w:rsidP="009A3C56">
      <w:pPr>
        <w:pStyle w:val="Bullet1G"/>
        <w:rPr>
          <w:lang w:val="es-419"/>
        </w:rPr>
      </w:pPr>
      <w:r w:rsidRPr="00D62828">
        <w:t xml:space="preserve">Tasa de alfabetización en </w:t>
      </w:r>
      <w:r w:rsidR="00593D7B">
        <w:t>porcentaje</w:t>
      </w:r>
      <w:r w:rsidRPr="00D62828">
        <w:t xml:space="preserve"> (</w:t>
      </w:r>
      <w:proofErr w:type="spellStart"/>
      <w:r w:rsidRPr="00D62828">
        <w:t>ESPS</w:t>
      </w:r>
      <w:proofErr w:type="spellEnd"/>
      <w:r w:rsidRPr="00D62828">
        <w:t xml:space="preserve"> 2011): 52,1</w:t>
      </w:r>
    </w:p>
    <w:p w14:paraId="1D67789D" w14:textId="4F96E233" w:rsidR="00D62828" w:rsidRPr="00D62828" w:rsidRDefault="00D62828" w:rsidP="009A3C56">
      <w:pPr>
        <w:pStyle w:val="Bullet1G"/>
        <w:rPr>
          <w:lang w:val="es-419"/>
        </w:rPr>
      </w:pPr>
      <w:r w:rsidRPr="00D62828">
        <w:t xml:space="preserve">Tasa de alfabetización masculina en </w:t>
      </w:r>
      <w:r w:rsidR="00593D7B">
        <w:t>porcentaje</w:t>
      </w:r>
      <w:r w:rsidRPr="00D62828">
        <w:t xml:space="preserve"> (</w:t>
      </w:r>
      <w:proofErr w:type="spellStart"/>
      <w:r w:rsidRPr="00D62828">
        <w:t>ESPS</w:t>
      </w:r>
      <w:proofErr w:type="spellEnd"/>
      <w:r w:rsidRPr="00D62828">
        <w:t xml:space="preserve"> 2011): 66,3</w:t>
      </w:r>
    </w:p>
    <w:p w14:paraId="258AEA31" w14:textId="3BF4DAAC" w:rsidR="00D62828" w:rsidRPr="00D62828" w:rsidRDefault="00D62828" w:rsidP="009A3C56">
      <w:pPr>
        <w:pStyle w:val="Bullet1G"/>
        <w:rPr>
          <w:lang w:val="es-419"/>
        </w:rPr>
      </w:pPr>
      <w:r w:rsidRPr="00D62828">
        <w:t xml:space="preserve">Tasa de alfabetización femenina en </w:t>
      </w:r>
      <w:r w:rsidR="00593D7B">
        <w:t>porcentaje</w:t>
      </w:r>
      <w:r w:rsidRPr="00D62828">
        <w:t xml:space="preserve"> (</w:t>
      </w:r>
      <w:proofErr w:type="spellStart"/>
      <w:r w:rsidRPr="00D62828">
        <w:t>ESPS</w:t>
      </w:r>
      <w:proofErr w:type="spellEnd"/>
      <w:r w:rsidRPr="00D62828">
        <w:t>, 2011): 40,4</w:t>
      </w:r>
    </w:p>
    <w:p w14:paraId="5D471465" w14:textId="5694BB11" w:rsidR="00D62828" w:rsidRPr="00D62828" w:rsidRDefault="00D62828" w:rsidP="00D62828">
      <w:pPr>
        <w:pStyle w:val="H1G"/>
        <w:rPr>
          <w:lang w:val="es-419"/>
        </w:rPr>
      </w:pPr>
      <w:bookmarkStart w:id="1" w:name="_Toc449959946"/>
      <w:r>
        <w:tab/>
      </w:r>
      <w:r w:rsidRPr="00D62828">
        <w:tab/>
        <w:t>Proceso de elaboración del informe (metodología)</w:t>
      </w:r>
      <w:bookmarkEnd w:id="1"/>
    </w:p>
    <w:p w14:paraId="0AE6422F" w14:textId="77777777" w:rsidR="00D62828" w:rsidRPr="00D62828" w:rsidRDefault="00D62828" w:rsidP="00D62828">
      <w:pPr>
        <w:pStyle w:val="SingleTxtG"/>
        <w:rPr>
          <w:lang w:val="es-419"/>
        </w:rPr>
      </w:pPr>
      <w:r w:rsidRPr="00D62828">
        <w:t>2.</w:t>
      </w:r>
      <w:r w:rsidRPr="00D62828">
        <w:tab/>
        <w:t>La redacción del presente informe inicial supone la culminación de un largo proceso de recopilación de datos cualitativos y cuantitativos, y de intercambios con los actores implicados o interesados en la aplicación del Protocolo Facultativo de la Convención sobre los Derechos del Niño relativo a la participación de niños en los conflictos armados. Previamente, se procedió a una revisión documental. Se han incorporado indicadores de impacto comparativos del Ministerio de Educación sobre la escolarización de los niños en Dakar y las tres regiones del sur del país afectadas por la crisis.</w:t>
      </w:r>
    </w:p>
    <w:p w14:paraId="3E85B03C" w14:textId="77777777" w:rsidR="00D62828" w:rsidRPr="00D62828" w:rsidRDefault="00D62828" w:rsidP="00D62828">
      <w:pPr>
        <w:pStyle w:val="SingleTxtG"/>
        <w:rPr>
          <w:lang w:val="es-419"/>
        </w:rPr>
      </w:pPr>
      <w:r w:rsidRPr="00D62828">
        <w:t>3.</w:t>
      </w:r>
      <w:r w:rsidRPr="00D62828">
        <w:tab/>
        <w:t>El estudio fue elaborado de acuerdo con un procedimiento participativo e integrador, que involucró tanto a los actores sobre el terreno como a la administración de las fuerzas armadas nacionales y a las estructuras del comité directivo establecido. El comité está compuesto por representantes de varios ministerios y organizaciones de la sociedad civil relacionados en la protección de la infancia y de grupos vulnerables.</w:t>
      </w:r>
    </w:p>
    <w:p w14:paraId="29C6B940" w14:textId="77777777" w:rsidR="00D62828" w:rsidRPr="00D62828" w:rsidRDefault="00D62828" w:rsidP="00D62828">
      <w:pPr>
        <w:pStyle w:val="SingleTxtG"/>
        <w:rPr>
          <w:lang w:val="es-419"/>
        </w:rPr>
      </w:pPr>
      <w:r w:rsidRPr="00D62828">
        <w:t>4.</w:t>
      </w:r>
      <w:r w:rsidRPr="00D62828">
        <w:tab/>
        <w:t>El proceso de elaboración del presente informe se inició con la creación del mencionado comité directivo por parte de la Dirección de Derechos y de Protección de la Infancia y los Grupos Vulnerables, facultada por el Ministerio de la Mujer, la Familia y la Infancia, ministerio competente en la materia.</w:t>
      </w:r>
    </w:p>
    <w:p w14:paraId="47BDA2B8" w14:textId="05BD0B8A" w:rsidR="00D62828" w:rsidRPr="00D62828" w:rsidRDefault="00D62828" w:rsidP="00D62828">
      <w:pPr>
        <w:pStyle w:val="SingleTxtG"/>
        <w:rPr>
          <w:lang w:val="es-419"/>
        </w:rPr>
      </w:pPr>
      <w:r w:rsidRPr="00D62828">
        <w:t>5.</w:t>
      </w:r>
      <w:r w:rsidRPr="00D62828">
        <w:tab/>
        <w:t xml:space="preserve">Antes de redactarse el informe se consultó a las siguientes organizaciones y entidades con sede en Dakar y </w:t>
      </w:r>
      <w:proofErr w:type="spellStart"/>
      <w:r w:rsidRPr="00D62828">
        <w:t>Ziguinchor</w:t>
      </w:r>
      <w:proofErr w:type="spellEnd"/>
      <w:r w:rsidRPr="00D62828">
        <w:t xml:space="preserve">: la Agencia Nacional de Reactivación </w:t>
      </w:r>
      <w:r w:rsidR="00593D7B" w:rsidRPr="00D62828">
        <w:t>de</w:t>
      </w:r>
      <w:r w:rsidRPr="00D62828">
        <w:t xml:space="preserve"> las Actividades Económicas en </w:t>
      </w:r>
      <w:proofErr w:type="spellStart"/>
      <w:r w:rsidRPr="00D62828">
        <w:t>Casamansa</w:t>
      </w:r>
      <w:proofErr w:type="spellEnd"/>
      <w:r w:rsidRPr="00D62828">
        <w:t xml:space="preserve"> (</w:t>
      </w:r>
      <w:proofErr w:type="spellStart"/>
      <w:r w:rsidRPr="00D62828">
        <w:t>ANRAC</w:t>
      </w:r>
      <w:proofErr w:type="spellEnd"/>
      <w:r w:rsidRPr="00D62828">
        <w:t xml:space="preserve">), el UNICEF, </w:t>
      </w:r>
      <w:proofErr w:type="spellStart"/>
      <w:r w:rsidRPr="00D62828">
        <w:t>Africare</w:t>
      </w:r>
      <w:proofErr w:type="spellEnd"/>
      <w:r w:rsidRPr="00D62828">
        <w:t xml:space="preserve">, </w:t>
      </w:r>
      <w:proofErr w:type="spellStart"/>
      <w:r w:rsidRPr="00D62828">
        <w:t>Afrik</w:t>
      </w:r>
      <w:proofErr w:type="spellEnd"/>
      <w:r w:rsidRPr="00D62828">
        <w:t xml:space="preserve"> </w:t>
      </w:r>
      <w:proofErr w:type="spellStart"/>
      <w:r w:rsidRPr="00D62828">
        <w:t>Enjeux</w:t>
      </w:r>
      <w:proofErr w:type="spellEnd"/>
      <w:r w:rsidRPr="00D62828">
        <w:t xml:space="preserve">, ENDA, </w:t>
      </w:r>
      <w:proofErr w:type="spellStart"/>
      <w:r w:rsidRPr="00D62828">
        <w:t>Handicap</w:t>
      </w:r>
      <w:proofErr w:type="spellEnd"/>
      <w:r w:rsidRPr="00D62828">
        <w:t xml:space="preserve"> International, la Cruz Roja, </w:t>
      </w:r>
      <w:proofErr w:type="spellStart"/>
      <w:r w:rsidRPr="00D62828">
        <w:t>Rencontre</w:t>
      </w:r>
      <w:proofErr w:type="spellEnd"/>
      <w:r w:rsidRPr="00D62828">
        <w:t xml:space="preserve"> </w:t>
      </w:r>
      <w:proofErr w:type="spellStart"/>
      <w:r w:rsidRPr="00D62828">
        <w:t>Africaine</w:t>
      </w:r>
      <w:proofErr w:type="spellEnd"/>
      <w:r w:rsidRPr="00D62828">
        <w:t xml:space="preserve"> </w:t>
      </w:r>
      <w:proofErr w:type="spellStart"/>
      <w:r w:rsidRPr="00D62828">
        <w:t>pour</w:t>
      </w:r>
      <w:proofErr w:type="spellEnd"/>
      <w:r w:rsidRPr="00D62828">
        <w:t xml:space="preserve"> la </w:t>
      </w:r>
      <w:proofErr w:type="spellStart"/>
      <w:r w:rsidRPr="00D62828">
        <w:t>Défense</w:t>
      </w:r>
      <w:proofErr w:type="spellEnd"/>
      <w:r w:rsidRPr="00D62828">
        <w:t xml:space="preserve"> des </w:t>
      </w:r>
      <w:proofErr w:type="spellStart"/>
      <w:r w:rsidRPr="00D62828">
        <w:t>Droits</w:t>
      </w:r>
      <w:proofErr w:type="spellEnd"/>
      <w:r w:rsidRPr="00D62828">
        <w:t xml:space="preserve"> de </w:t>
      </w:r>
      <w:proofErr w:type="spellStart"/>
      <w:r w:rsidRPr="00D62828">
        <w:t>l</w:t>
      </w:r>
      <w:r w:rsidR="00593D7B">
        <w:t>’</w:t>
      </w:r>
      <w:r w:rsidRPr="00D62828">
        <w:t>Homme</w:t>
      </w:r>
      <w:proofErr w:type="spellEnd"/>
      <w:r w:rsidRPr="00D62828">
        <w:t xml:space="preserve"> (</w:t>
      </w:r>
      <w:proofErr w:type="spellStart"/>
      <w:r w:rsidRPr="00D62828">
        <w:t>RADDHO</w:t>
      </w:r>
      <w:proofErr w:type="spellEnd"/>
      <w:r w:rsidRPr="00D62828">
        <w:t xml:space="preserve">), </w:t>
      </w:r>
      <w:proofErr w:type="spellStart"/>
      <w:r w:rsidRPr="00D62828">
        <w:t>Plateforme</w:t>
      </w:r>
      <w:proofErr w:type="spellEnd"/>
      <w:r w:rsidRPr="00D62828">
        <w:t xml:space="preserve"> des Femmes </w:t>
      </w:r>
      <w:proofErr w:type="spellStart"/>
      <w:r w:rsidRPr="00D62828">
        <w:t>pour</w:t>
      </w:r>
      <w:proofErr w:type="spellEnd"/>
      <w:r w:rsidRPr="00D62828">
        <w:t xml:space="preserve"> la </w:t>
      </w:r>
      <w:proofErr w:type="spellStart"/>
      <w:r w:rsidRPr="00D62828">
        <w:t>Paix</w:t>
      </w:r>
      <w:proofErr w:type="spellEnd"/>
      <w:r w:rsidRPr="00D62828">
        <w:t xml:space="preserve"> en </w:t>
      </w:r>
      <w:proofErr w:type="spellStart"/>
      <w:r w:rsidRPr="00D62828">
        <w:t>Casamance</w:t>
      </w:r>
      <w:proofErr w:type="spellEnd"/>
      <w:r w:rsidRPr="00D62828">
        <w:t xml:space="preserve">, </w:t>
      </w:r>
      <w:proofErr w:type="spellStart"/>
      <w:r w:rsidRPr="00D62828">
        <w:t>Réseau</w:t>
      </w:r>
      <w:proofErr w:type="spellEnd"/>
      <w:r w:rsidRPr="00D62828">
        <w:t xml:space="preserve"> </w:t>
      </w:r>
      <w:proofErr w:type="spellStart"/>
      <w:r w:rsidRPr="00D62828">
        <w:lastRenderedPageBreak/>
        <w:t>Dynamique</w:t>
      </w:r>
      <w:proofErr w:type="spellEnd"/>
      <w:r w:rsidRPr="00D62828">
        <w:t xml:space="preserve"> de </w:t>
      </w:r>
      <w:proofErr w:type="spellStart"/>
      <w:r w:rsidRPr="00D62828">
        <w:t>Paix</w:t>
      </w:r>
      <w:proofErr w:type="spellEnd"/>
      <w:r w:rsidRPr="00D62828">
        <w:t xml:space="preserve"> en </w:t>
      </w:r>
      <w:proofErr w:type="spellStart"/>
      <w:r w:rsidRPr="00D62828">
        <w:t>Casamance</w:t>
      </w:r>
      <w:proofErr w:type="spellEnd"/>
      <w:r w:rsidRPr="00D62828">
        <w:t xml:space="preserve">, </w:t>
      </w:r>
      <w:proofErr w:type="spellStart"/>
      <w:r w:rsidRPr="00D62828">
        <w:t>Groupe</w:t>
      </w:r>
      <w:proofErr w:type="spellEnd"/>
      <w:r w:rsidRPr="00D62828">
        <w:t xml:space="preserve"> de </w:t>
      </w:r>
      <w:proofErr w:type="spellStart"/>
      <w:r w:rsidRPr="00D62828">
        <w:t>Réflexion</w:t>
      </w:r>
      <w:proofErr w:type="spellEnd"/>
      <w:r w:rsidRPr="00D62828">
        <w:t xml:space="preserve"> </w:t>
      </w:r>
      <w:proofErr w:type="spellStart"/>
      <w:r w:rsidRPr="00D62828">
        <w:t>pour</w:t>
      </w:r>
      <w:proofErr w:type="spellEnd"/>
      <w:r w:rsidRPr="00D62828">
        <w:t xml:space="preserve"> la </w:t>
      </w:r>
      <w:proofErr w:type="spellStart"/>
      <w:r w:rsidRPr="00D62828">
        <w:t>Paix</w:t>
      </w:r>
      <w:proofErr w:type="spellEnd"/>
      <w:r w:rsidRPr="00D62828">
        <w:t xml:space="preserve"> en </w:t>
      </w:r>
      <w:proofErr w:type="spellStart"/>
      <w:r w:rsidRPr="00D62828">
        <w:t>Casamance</w:t>
      </w:r>
      <w:proofErr w:type="spellEnd"/>
      <w:r w:rsidRPr="00D62828">
        <w:t xml:space="preserve"> (</w:t>
      </w:r>
      <w:proofErr w:type="spellStart"/>
      <w:r w:rsidRPr="00D62828">
        <w:t>GRPC</w:t>
      </w:r>
      <w:proofErr w:type="spellEnd"/>
      <w:r w:rsidRPr="00D62828">
        <w:t xml:space="preserve">), el Gobernador de </w:t>
      </w:r>
      <w:proofErr w:type="spellStart"/>
      <w:r w:rsidRPr="00D62828">
        <w:t>Ziguinchor</w:t>
      </w:r>
      <w:proofErr w:type="spellEnd"/>
      <w:r w:rsidRPr="00D62828">
        <w:t xml:space="preserve">, los comandantes de la Zona 5 del Ejército y de la Gendarmería de </w:t>
      </w:r>
      <w:proofErr w:type="spellStart"/>
      <w:r w:rsidRPr="00D62828">
        <w:t>Ziguinchor</w:t>
      </w:r>
      <w:proofErr w:type="spellEnd"/>
      <w:r w:rsidRPr="00D62828">
        <w:t xml:space="preserve">, la </w:t>
      </w:r>
      <w:proofErr w:type="spellStart"/>
      <w:r w:rsidRPr="00D62828">
        <w:t>Dicrección</w:t>
      </w:r>
      <w:proofErr w:type="spellEnd"/>
      <w:r w:rsidRPr="00D62828">
        <w:t xml:space="preserve"> de Educación Supervisada y Protección Social, y la Dirección de Información y Relaciones Públicas del Ejército (</w:t>
      </w:r>
      <w:proofErr w:type="spellStart"/>
      <w:r w:rsidRPr="00D62828">
        <w:t>DIRPA</w:t>
      </w:r>
      <w:proofErr w:type="spellEnd"/>
      <w:r w:rsidRPr="00D62828">
        <w:t>).</w:t>
      </w:r>
    </w:p>
    <w:p w14:paraId="511837D9" w14:textId="77777777" w:rsidR="00D62828" w:rsidRPr="00D62828" w:rsidRDefault="00D62828" w:rsidP="00D62828">
      <w:pPr>
        <w:pStyle w:val="SingleTxtG"/>
        <w:rPr>
          <w:lang w:val="es-419"/>
        </w:rPr>
      </w:pPr>
      <w:r w:rsidRPr="00D62828">
        <w:t>6.</w:t>
      </w:r>
      <w:r w:rsidRPr="00D62828">
        <w:tab/>
        <w:t xml:space="preserve">La elección de Dakar y </w:t>
      </w:r>
      <w:proofErr w:type="spellStart"/>
      <w:r w:rsidRPr="00D62828">
        <w:t>Ziguinchor</w:t>
      </w:r>
      <w:proofErr w:type="spellEnd"/>
      <w:r w:rsidRPr="00D62828">
        <w:t xml:space="preserve"> como campo de investigación se debe a que las estructuras de casi todos los actores estatales y no estatales que intervienen en la crisis, sus repercusiones, la rehabilitación psicosocial de los niños y la rehabilitación socioeconómica de la región natural de </w:t>
      </w:r>
      <w:proofErr w:type="spellStart"/>
      <w:r w:rsidRPr="00D62828">
        <w:t>Casamansa</w:t>
      </w:r>
      <w:proofErr w:type="spellEnd"/>
      <w:r w:rsidRPr="00D62828">
        <w:t xml:space="preserve"> se encuentran en estas dos regiones. Por otro lado, los campamentos de acantonamiento de los grupos armados y las zonas circundantes resultan inaccesibles por motivos de seguridad y, sobre todo, por el hecho de que dichos grupos no conceden autorizaciones de visita.</w:t>
      </w:r>
    </w:p>
    <w:p w14:paraId="292352DB" w14:textId="77777777" w:rsidR="00D62828" w:rsidRPr="00D62828" w:rsidRDefault="00D62828" w:rsidP="00D62828">
      <w:pPr>
        <w:pStyle w:val="SingleTxtG"/>
        <w:rPr>
          <w:lang w:val="es-419"/>
        </w:rPr>
      </w:pPr>
      <w:r w:rsidRPr="00D62828">
        <w:t>7.</w:t>
      </w:r>
      <w:r w:rsidRPr="00D62828">
        <w:tab/>
        <w:t>El informe inicial es, por tanto, el resultado de un proceso colectivo de consulta en el que han participado todos los actores mencionados, en particular, el Comité Directivo, que validó la elección del consultor encargado de redactar el informe y, posteriormente, el informe definitivo, con la participación de otros asociados.</w:t>
      </w:r>
    </w:p>
    <w:p w14:paraId="4B2E58ED" w14:textId="77777777" w:rsidR="00D62828" w:rsidRPr="00D62828" w:rsidRDefault="00D62828" w:rsidP="00D62828">
      <w:pPr>
        <w:pStyle w:val="SingleTxtG"/>
        <w:rPr>
          <w:lang w:val="es-419"/>
        </w:rPr>
      </w:pPr>
      <w:r w:rsidRPr="00D62828">
        <w:t>8.</w:t>
      </w:r>
      <w:r w:rsidRPr="00D62828">
        <w:tab/>
        <w:t>El proyecto de informe, redactado con arreglo a las directrices del Comité de los Derechos del Niño de las Naciones Unidas, también fue remitido al Comité Directivo para recabar sus observaciones y comentarios con vistas a integrarlos al informe. Al término del proceso se celebró un taller para validar el informe final, que reunió a todos los miembros del Comité y a otros actores estatales y no estatales, consultados o no.</w:t>
      </w:r>
    </w:p>
    <w:p w14:paraId="4C164CDF" w14:textId="20674BDF" w:rsidR="00D62828" w:rsidRPr="00D62828" w:rsidRDefault="00D62828" w:rsidP="00D62828">
      <w:pPr>
        <w:pStyle w:val="H1G"/>
        <w:rPr>
          <w:lang w:val="es-419"/>
        </w:rPr>
      </w:pPr>
      <w:bookmarkStart w:id="2" w:name="_Toc449959947"/>
      <w:r w:rsidRPr="00D62828">
        <w:tab/>
      </w:r>
      <w:r>
        <w:tab/>
      </w:r>
      <w:r w:rsidRPr="00D62828">
        <w:t xml:space="preserve">Recordatorio de algunos compromisos internacionales </w:t>
      </w:r>
      <w:r w:rsidR="002E14AA">
        <w:br/>
      </w:r>
      <w:r w:rsidRPr="00D62828">
        <w:t>y estructura del informe</w:t>
      </w:r>
      <w:bookmarkEnd w:id="2"/>
    </w:p>
    <w:p w14:paraId="0E8FD983" w14:textId="54D38979" w:rsidR="00D62828" w:rsidRPr="00D62828" w:rsidRDefault="00D62828" w:rsidP="00D62828">
      <w:pPr>
        <w:pStyle w:val="SingleTxtG"/>
        <w:rPr>
          <w:lang w:val="es-419"/>
        </w:rPr>
      </w:pPr>
      <w:r w:rsidRPr="00D62828">
        <w:t>9.</w:t>
      </w:r>
      <w:r w:rsidRPr="00D62828">
        <w:tab/>
        <w:t>El Senegal, que ratificó la Convención sobre los Derechos del Niño el 31 de julio de</w:t>
      </w:r>
      <w:r w:rsidR="00593D7B">
        <w:t> </w:t>
      </w:r>
      <w:r w:rsidRPr="00D62828">
        <w:t>1990 y sus protocolos facultativos en agosto de 2003, presenta al Comité de los Derechos del Niño el presente informe, de conformidad con el párrafo 1 del artículo 8 del Protocolo Facultativo de la Convención sobre los Derechos del Niño relativo a la participación de niños en los conflictos armados.</w:t>
      </w:r>
    </w:p>
    <w:p w14:paraId="3F98298B" w14:textId="77777777" w:rsidR="00D62828" w:rsidRPr="00D62828" w:rsidRDefault="00D62828" w:rsidP="00D62828">
      <w:pPr>
        <w:pStyle w:val="SingleTxtG"/>
        <w:rPr>
          <w:lang w:val="es-419"/>
        </w:rPr>
      </w:pPr>
      <w:r w:rsidRPr="00D62828">
        <w:t>10.</w:t>
      </w:r>
      <w:r w:rsidRPr="00D62828">
        <w:tab/>
        <w:t>Otros instrumentos internacionales firmados y ratificados por el Senegal, como el Convenio sobre las Peores Formas de Trabajo Infantil, 1999 (núm. 182) de la OIT, la Convención sobre la Prohibición del Empleo, Almacenamiento, Producción y Transferencia de Minas Antipersonal y sobre Su Destrucción (Convención de Ottawa) y el Estatuto de Roma de la Corte Penal Internacional, entre otros instrumentos de protección de la población civil, ponen de relieve la preocupación constante del Estado senegalés por contribuir al establecimiento de una paz justa y duradera tanto a escala nacional como internacional.</w:t>
      </w:r>
    </w:p>
    <w:p w14:paraId="4B7E80C1" w14:textId="77777777" w:rsidR="00D62828" w:rsidRPr="00D62828" w:rsidRDefault="00D62828" w:rsidP="00D62828">
      <w:pPr>
        <w:pStyle w:val="SingleTxtG"/>
        <w:rPr>
          <w:lang w:val="es-419"/>
        </w:rPr>
      </w:pPr>
      <w:r w:rsidRPr="00D62828">
        <w:t>11.</w:t>
      </w:r>
      <w:r w:rsidRPr="00D62828">
        <w:tab/>
        <w:t xml:space="preserve">El principal objetivo de este informe inicial es evaluar el nivel de aplicación del Protocolo. Se aborda exclusivamente el conflicto de </w:t>
      </w:r>
      <w:proofErr w:type="spellStart"/>
      <w:r w:rsidRPr="00D62828">
        <w:t>Casamansa</w:t>
      </w:r>
      <w:proofErr w:type="spellEnd"/>
      <w:r w:rsidRPr="00D62828">
        <w:t>, ya que todos los demás territorios del país se encuentran apaciguados. El proceso de elaboración del informe se basa en el estudio sobre el terreno llevado a cabo para recabar datos entre los actores estatales y no estatales.</w:t>
      </w:r>
    </w:p>
    <w:p w14:paraId="4F1E3BFC" w14:textId="77777777" w:rsidR="00D62828" w:rsidRPr="00D62828" w:rsidRDefault="00D62828" w:rsidP="00D62828">
      <w:pPr>
        <w:pStyle w:val="SingleTxtG"/>
        <w:rPr>
          <w:lang w:val="es-419"/>
        </w:rPr>
      </w:pPr>
      <w:r w:rsidRPr="00D62828">
        <w:t>12.</w:t>
      </w:r>
      <w:r w:rsidRPr="00D62828">
        <w:tab/>
        <w:t xml:space="preserve">Procederemos inicialmente a analizar el contexto histórico, socioeconómico y político de la situación de los niños en las zonas afectadas por conflictos armados, antes de centrarnos en su implicación en el conflicto como tal. A continuación, expondremos el marco de aplicación del Protocolo, los avances logrados y los obstáculos y problemas enfrentados a la hora de aplicarlo. Por último, identificaremos los retos que debemos afrontar y algunas perspectivas de futuro, con vistas a mejorar la aplicación del Protocolo, en </w:t>
      </w:r>
      <w:proofErr w:type="spellStart"/>
      <w:r w:rsidRPr="00D62828">
        <w:t>pos</w:t>
      </w:r>
      <w:proofErr w:type="spellEnd"/>
      <w:r w:rsidRPr="00D62828">
        <w:t xml:space="preserve"> del objetivo primordial de brindar una protección efectiva y eficaz de los derechos del niño en las zonas de conflicto armado.</w:t>
      </w:r>
    </w:p>
    <w:p w14:paraId="55F02483" w14:textId="25A8CEC9" w:rsidR="00D62828" w:rsidRPr="00D62828" w:rsidRDefault="00D62828" w:rsidP="00D62828">
      <w:pPr>
        <w:pStyle w:val="H1G"/>
        <w:rPr>
          <w:lang w:val="es-419"/>
        </w:rPr>
      </w:pPr>
      <w:bookmarkStart w:id="3" w:name="_Toc449959948"/>
      <w:r w:rsidRPr="00D62828">
        <w:lastRenderedPageBreak/>
        <w:tab/>
      </w:r>
      <w:r>
        <w:tab/>
      </w:r>
      <w:r w:rsidRPr="00D62828">
        <w:t xml:space="preserve">Contexto y problemática del conflicto de </w:t>
      </w:r>
      <w:proofErr w:type="spellStart"/>
      <w:r w:rsidRPr="00D62828">
        <w:t>Casamansa</w:t>
      </w:r>
      <w:proofErr w:type="spellEnd"/>
      <w:r w:rsidRPr="00D62828">
        <w:t xml:space="preserve"> </w:t>
      </w:r>
      <w:bookmarkEnd w:id="3"/>
    </w:p>
    <w:p w14:paraId="78B599FE" w14:textId="5BB19F1E" w:rsidR="00D62828" w:rsidRPr="00D62828" w:rsidRDefault="00D62828" w:rsidP="00D62828">
      <w:pPr>
        <w:pStyle w:val="H23G"/>
        <w:rPr>
          <w:lang w:val="es-419"/>
        </w:rPr>
      </w:pPr>
      <w:r>
        <w:tab/>
      </w:r>
      <w:r w:rsidRPr="00D62828">
        <w:tab/>
        <w:t>La dimensión histórica y política del conflicto</w:t>
      </w:r>
      <w:r w:rsidRPr="00D62828">
        <w:tab/>
      </w:r>
    </w:p>
    <w:p w14:paraId="69E18E65" w14:textId="524DD207" w:rsidR="00D62828" w:rsidRPr="00D62828" w:rsidRDefault="00D62828" w:rsidP="00D62828">
      <w:pPr>
        <w:pStyle w:val="SingleTxtG"/>
        <w:rPr>
          <w:lang w:val="es-419"/>
        </w:rPr>
      </w:pPr>
      <w:r w:rsidRPr="00D62828">
        <w:t>13.</w:t>
      </w:r>
      <w:r w:rsidRPr="00D62828">
        <w:tab/>
        <w:t xml:space="preserve">Desde hace más de 30 años, el Senegal se enfrenta a un conflicto en el sur del país, en la región natural de </w:t>
      </w:r>
      <w:proofErr w:type="spellStart"/>
      <w:r w:rsidRPr="00D62828">
        <w:t>Casamansa</w:t>
      </w:r>
      <w:proofErr w:type="spellEnd"/>
      <w:r w:rsidRPr="00D62828">
        <w:t>, cuya superficie de 28.350 km² representa el 14,4</w:t>
      </w:r>
      <w:r w:rsidR="00A344B0">
        <w:t> </w:t>
      </w:r>
      <w:r w:rsidRPr="00D62828">
        <w:t xml:space="preserve">% del territorio nacional. Se compone de tres regiones administrativas: </w:t>
      </w:r>
      <w:proofErr w:type="spellStart"/>
      <w:r w:rsidRPr="00D62828">
        <w:t>Kolda</w:t>
      </w:r>
      <w:proofErr w:type="spellEnd"/>
      <w:r w:rsidRPr="00D62828">
        <w:t xml:space="preserve">, </w:t>
      </w:r>
      <w:proofErr w:type="spellStart"/>
      <w:r w:rsidRPr="00D62828">
        <w:t>Sédhiou</w:t>
      </w:r>
      <w:proofErr w:type="spellEnd"/>
      <w:r w:rsidRPr="00D62828">
        <w:t xml:space="preserve"> y </w:t>
      </w:r>
      <w:proofErr w:type="spellStart"/>
      <w:r w:rsidRPr="00D62828">
        <w:t>Ziguinchor</w:t>
      </w:r>
      <w:proofErr w:type="spellEnd"/>
      <w:r w:rsidRPr="00D62828">
        <w:t xml:space="preserve">. </w:t>
      </w:r>
    </w:p>
    <w:p w14:paraId="0D20B2E7" w14:textId="2DBEAC97" w:rsidR="00D62828" w:rsidRPr="00D62828" w:rsidRDefault="00D62828" w:rsidP="00D62828">
      <w:pPr>
        <w:pStyle w:val="SingleTxtG"/>
        <w:rPr>
          <w:lang w:val="es-419"/>
        </w:rPr>
      </w:pPr>
      <w:r w:rsidRPr="00D62828">
        <w:t>14.</w:t>
      </w:r>
      <w:r w:rsidRPr="00D62828">
        <w:tab/>
      </w:r>
      <w:proofErr w:type="spellStart"/>
      <w:r w:rsidRPr="00D62828">
        <w:t>Casamansa</w:t>
      </w:r>
      <w:proofErr w:type="spellEnd"/>
      <w:r w:rsidRPr="00D62828">
        <w:t xml:space="preserve"> es una región histórica y natural del Senegal, situada en el sudoeste del país, entre Gambia y Guinea-Bissau. Toma su nombre del río </w:t>
      </w:r>
      <w:proofErr w:type="spellStart"/>
      <w:r w:rsidRPr="00D62828">
        <w:t>Casamansa</w:t>
      </w:r>
      <w:proofErr w:type="spellEnd"/>
      <w:r w:rsidRPr="00D62828">
        <w:t xml:space="preserve">. Sus habitantes son llamados </w:t>
      </w:r>
      <w:r w:rsidRPr="00A344B0">
        <w:rPr>
          <w:i/>
          <w:iCs/>
        </w:rPr>
        <w:t>“</w:t>
      </w:r>
      <w:proofErr w:type="spellStart"/>
      <w:r w:rsidRPr="00A344B0">
        <w:rPr>
          <w:i/>
          <w:iCs/>
        </w:rPr>
        <w:t>casamançais</w:t>
      </w:r>
      <w:proofErr w:type="spellEnd"/>
      <w:r w:rsidRPr="00A344B0">
        <w:rPr>
          <w:i/>
          <w:iCs/>
        </w:rPr>
        <w:t>”</w:t>
      </w:r>
      <w:r w:rsidRPr="00D62828">
        <w:t xml:space="preserve">. </w:t>
      </w:r>
    </w:p>
    <w:p w14:paraId="3A7C0536" w14:textId="77777777" w:rsidR="00D62828" w:rsidRPr="00D62828" w:rsidRDefault="00D62828" w:rsidP="00D62828">
      <w:pPr>
        <w:pStyle w:val="SingleTxtG"/>
        <w:rPr>
          <w:lang w:val="es-419"/>
        </w:rPr>
      </w:pPr>
      <w:r w:rsidRPr="00D62828">
        <w:t>15.</w:t>
      </w:r>
      <w:r w:rsidRPr="00D62828">
        <w:tab/>
      </w:r>
      <w:proofErr w:type="spellStart"/>
      <w:r w:rsidRPr="00D62828">
        <w:t>Ziguinchor</w:t>
      </w:r>
      <w:proofErr w:type="spellEnd"/>
      <w:r w:rsidRPr="00D62828">
        <w:t xml:space="preserve"> es la más importante, pues era la capital regional de </w:t>
      </w:r>
      <w:proofErr w:type="spellStart"/>
      <w:r w:rsidRPr="00D62828">
        <w:t>Casamansa</w:t>
      </w:r>
      <w:proofErr w:type="spellEnd"/>
      <w:r w:rsidRPr="00D62828">
        <w:t xml:space="preserve"> antes de ser dividida en tres regiones. Fundada por los portugueses en 1645, pasó a manos francesas a raíz de un acuerdo firmado por Francia y Portugal el 12 de mayo de 1886.</w:t>
      </w:r>
    </w:p>
    <w:p w14:paraId="42E0B26C" w14:textId="77777777" w:rsidR="00D62828" w:rsidRPr="00D62828" w:rsidRDefault="00D62828" w:rsidP="00D62828">
      <w:pPr>
        <w:pStyle w:val="SingleTxtG"/>
        <w:rPr>
          <w:lang w:val="es-419"/>
        </w:rPr>
      </w:pPr>
      <w:r w:rsidRPr="00D62828">
        <w:t>16.</w:t>
      </w:r>
      <w:r w:rsidRPr="00D62828">
        <w:tab/>
        <w:t xml:space="preserve">Varios factores contribuyeron al estallido del conflicto, que se venía gestando mucho antes de que el Movimiento de las Fuerzas Democráticas de </w:t>
      </w:r>
      <w:proofErr w:type="spellStart"/>
      <w:r w:rsidRPr="00D62828">
        <w:t>Casamansa</w:t>
      </w:r>
      <w:proofErr w:type="spellEnd"/>
      <w:r w:rsidRPr="00D62828">
        <w:t xml:space="preserve"> emprendiera la lucha armada, el 26 de diciembre de 1983, con la creación de su brazo armado, denominado </w:t>
      </w:r>
      <w:proofErr w:type="spellStart"/>
      <w:r w:rsidRPr="00D62828">
        <w:t>ATIKA</w:t>
      </w:r>
      <w:proofErr w:type="spellEnd"/>
      <w:r w:rsidRPr="00D62828">
        <w:t xml:space="preserve"> en recuerdo de la marcha organizada un año antes, el 26 de diciembre de 1982.</w:t>
      </w:r>
    </w:p>
    <w:p w14:paraId="4129AFDA" w14:textId="77777777" w:rsidR="00D62828" w:rsidRPr="00D62828" w:rsidRDefault="00D62828" w:rsidP="00D62828">
      <w:pPr>
        <w:pStyle w:val="SingleTxtG"/>
        <w:rPr>
          <w:lang w:val="es-419"/>
        </w:rPr>
      </w:pPr>
      <w:r w:rsidRPr="00D62828">
        <w:t>17.</w:t>
      </w:r>
      <w:r w:rsidRPr="00D62828">
        <w:tab/>
        <w:t xml:space="preserve">La región natural de </w:t>
      </w:r>
      <w:proofErr w:type="spellStart"/>
      <w:r w:rsidRPr="00D62828">
        <w:t>Casamansa</w:t>
      </w:r>
      <w:proofErr w:type="spellEnd"/>
      <w:r w:rsidRPr="00D62828">
        <w:t xml:space="preserve"> constituye un enclave, con respecto al resto del Senegal, y el sentimiento de aislamiento de sus habitantes frente a las regiones del norte, especialmente la capital Dakar parecen haber alimentado sentimientos de frustración en determinados sectores de la población local.</w:t>
      </w:r>
    </w:p>
    <w:p w14:paraId="774C1722" w14:textId="77777777" w:rsidR="00D62828" w:rsidRPr="00D62828" w:rsidRDefault="00D62828" w:rsidP="00D62828">
      <w:pPr>
        <w:pStyle w:val="SingleTxtG"/>
        <w:rPr>
          <w:lang w:val="es-419"/>
        </w:rPr>
      </w:pPr>
      <w:r w:rsidRPr="00D62828">
        <w:t>18.</w:t>
      </w:r>
      <w:r w:rsidRPr="00D62828">
        <w:tab/>
        <w:t xml:space="preserve">El 26 de diciembre de 1982, los líderes del movimiento independentista organizan una marcha para sustituir la bandera senegalesa que ondea en la Casa de Gobierno por su propia bandera, en protesta por la detención, el día anterior, del líder histórico del </w:t>
      </w:r>
      <w:proofErr w:type="spellStart"/>
      <w:r w:rsidRPr="00D62828">
        <w:t>MFDC</w:t>
      </w:r>
      <w:proofErr w:type="spellEnd"/>
      <w:r w:rsidRPr="00D62828">
        <w:t xml:space="preserve">, </w:t>
      </w:r>
      <w:proofErr w:type="spellStart"/>
      <w:r w:rsidRPr="00D62828">
        <w:t>Abbé</w:t>
      </w:r>
      <w:proofErr w:type="spellEnd"/>
      <w:r w:rsidRPr="00D62828">
        <w:t xml:space="preserve"> </w:t>
      </w:r>
      <w:proofErr w:type="spellStart"/>
      <w:r w:rsidRPr="00D62828">
        <w:t>Diamacoune</w:t>
      </w:r>
      <w:proofErr w:type="spellEnd"/>
      <w:r w:rsidRPr="00D62828">
        <w:t xml:space="preserve"> Senghor.</w:t>
      </w:r>
    </w:p>
    <w:p w14:paraId="3D20647E" w14:textId="77777777" w:rsidR="00D62828" w:rsidRPr="00D62828" w:rsidRDefault="00D62828" w:rsidP="00D62828">
      <w:pPr>
        <w:pStyle w:val="SingleTxtG"/>
        <w:rPr>
          <w:lang w:val="es-419"/>
        </w:rPr>
      </w:pPr>
      <w:r w:rsidRPr="00D62828">
        <w:t>19.</w:t>
      </w:r>
      <w:r w:rsidRPr="00D62828">
        <w:tab/>
        <w:t xml:space="preserve">La marcha, marcada por una fuerte movilización de mujeres en las primeras filas, fue dispersada por las fuerzas del orden, pero fue considerada por el </w:t>
      </w:r>
      <w:proofErr w:type="spellStart"/>
      <w:r w:rsidRPr="00D62828">
        <w:t>MFDC</w:t>
      </w:r>
      <w:proofErr w:type="spellEnd"/>
      <w:r w:rsidRPr="00D62828">
        <w:t xml:space="preserve"> como la fecha de inicio de la rebelión. </w:t>
      </w:r>
    </w:p>
    <w:p w14:paraId="1EBC1A68" w14:textId="69FF9A38" w:rsidR="00D62828" w:rsidRPr="00D62828" w:rsidRDefault="00D62828" w:rsidP="00D62828">
      <w:pPr>
        <w:pStyle w:val="SingleTxtG"/>
        <w:rPr>
          <w:lang w:val="es-419"/>
        </w:rPr>
      </w:pPr>
      <w:r w:rsidRPr="00D62828">
        <w:t>20.</w:t>
      </w:r>
      <w:r w:rsidRPr="00D62828">
        <w:tab/>
        <w:t xml:space="preserve">El conflicto conoció </w:t>
      </w:r>
      <w:r w:rsidR="00A344B0">
        <w:t>período</w:t>
      </w:r>
      <w:r w:rsidRPr="00D62828">
        <w:t>s de combates encarnizados entre 1983 y 1998, con cientos de víctimas muertas o amputadas como consecuencia del estallido de minas antipersona</w:t>
      </w:r>
      <w:r w:rsidR="00A344B0">
        <w:t>l</w:t>
      </w:r>
      <w:r w:rsidRPr="00D62828">
        <w:t xml:space="preserve"> (</w:t>
      </w:r>
      <w:proofErr w:type="spellStart"/>
      <w:r w:rsidRPr="00D62828">
        <w:t>Handicap</w:t>
      </w:r>
      <w:proofErr w:type="spellEnd"/>
      <w:r w:rsidRPr="00D62828">
        <w:t xml:space="preserve"> International contabiliza más de 800 víctimas, en su mayoría mujeres y niños). </w:t>
      </w:r>
    </w:p>
    <w:p w14:paraId="314DB916" w14:textId="77777777" w:rsidR="00D62828" w:rsidRPr="00D62828" w:rsidRDefault="00D62828" w:rsidP="00D62828">
      <w:pPr>
        <w:pStyle w:val="SingleTxtG"/>
        <w:rPr>
          <w:lang w:val="es-419"/>
        </w:rPr>
      </w:pPr>
      <w:r w:rsidRPr="00D62828">
        <w:t>21.</w:t>
      </w:r>
      <w:r w:rsidRPr="00D62828">
        <w:tab/>
        <w:t xml:space="preserve">El conflicto provocó trastornos socioeconómicos en </w:t>
      </w:r>
      <w:proofErr w:type="spellStart"/>
      <w:r w:rsidRPr="00D62828">
        <w:t>Casamansa</w:t>
      </w:r>
      <w:proofErr w:type="spellEnd"/>
      <w:r w:rsidRPr="00D62828">
        <w:t>, así como miles de desplazados en la propia región y miles de refugiados en Gambia y Guinea-Bissau. A todo ello hay que sumarle la inseguridad, los enfrentamientos entre beligerantes, los asaltos a mano armada y la existencia de minas y artefactos explosivos sin detonar que dificultan todo objetivo de desarrollo económico y social, especialmente en el sector agrícola.</w:t>
      </w:r>
    </w:p>
    <w:p w14:paraId="0DC24867" w14:textId="77777777" w:rsidR="00D62828" w:rsidRPr="00D62828" w:rsidRDefault="00D62828" w:rsidP="00D62828">
      <w:pPr>
        <w:pStyle w:val="SingleTxtG"/>
        <w:rPr>
          <w:lang w:val="es-419"/>
        </w:rPr>
      </w:pPr>
      <w:r w:rsidRPr="00D62828">
        <w:t>22.</w:t>
      </w:r>
      <w:r w:rsidRPr="00D62828">
        <w:tab/>
        <w:t xml:space="preserve">El conflicto armado trajo consigo la destrucción de la mayor parte de la infraestructura social básica (escuelas, clínicas, carreteras, etc.) y el desplazamiento de la población de las aldeas. El UNICEF estimó en 231 el número de aldeas abandonadas y en 60.000 el número de personas desplazadas a </w:t>
      </w:r>
      <w:proofErr w:type="spellStart"/>
      <w:r w:rsidRPr="00D62828">
        <w:t>Ziguinchor</w:t>
      </w:r>
      <w:proofErr w:type="spellEnd"/>
      <w:r w:rsidRPr="00D62828">
        <w:t xml:space="preserve"> entre 1982, primer año del conflicto, y 2000 (año de la publicación del informe), entre ellos 5.000 alumnos y 200 docentes.</w:t>
      </w:r>
    </w:p>
    <w:p w14:paraId="71604EDD" w14:textId="77777777" w:rsidR="00D62828" w:rsidRPr="00D62828" w:rsidRDefault="00D62828" w:rsidP="00D62828">
      <w:pPr>
        <w:pStyle w:val="SingleTxtG"/>
        <w:rPr>
          <w:lang w:val="es-419"/>
        </w:rPr>
      </w:pPr>
      <w:r w:rsidRPr="00D62828">
        <w:t>23.</w:t>
      </w:r>
      <w:r w:rsidRPr="00D62828">
        <w:tab/>
        <w:t xml:space="preserve">Este conflicto entre el Estado senegalés y el Movimiento de las Fuerzas Democráticas de </w:t>
      </w:r>
      <w:proofErr w:type="spellStart"/>
      <w:r w:rsidRPr="00D62828">
        <w:t>Casamansa</w:t>
      </w:r>
      <w:proofErr w:type="spellEnd"/>
      <w:r w:rsidRPr="00D62828">
        <w:t xml:space="preserve"> (</w:t>
      </w:r>
      <w:proofErr w:type="spellStart"/>
      <w:r w:rsidRPr="00D62828">
        <w:t>MFDC</w:t>
      </w:r>
      <w:proofErr w:type="spellEnd"/>
      <w:r w:rsidRPr="00D62828">
        <w:t xml:space="preserve">) atraviesa actualmente una fase de relativa tranquilidad, pese a los ataques esporádicos contra comerciantes y viajeros, cometidos por elementos del movimiento independentista o simplemente delincuentes para desvalijarlos. Estos ataques les permiten abastecerse y sobrevivir en la selva. </w:t>
      </w:r>
    </w:p>
    <w:p w14:paraId="16BE5E03" w14:textId="77777777" w:rsidR="00D62828" w:rsidRPr="00D62828" w:rsidRDefault="00D62828" w:rsidP="00D62828">
      <w:pPr>
        <w:pStyle w:val="SingleTxtG"/>
        <w:rPr>
          <w:lang w:val="es-419"/>
        </w:rPr>
      </w:pPr>
      <w:r w:rsidRPr="00D62828">
        <w:t>24.</w:t>
      </w:r>
      <w:r w:rsidRPr="00D62828">
        <w:tab/>
        <w:t xml:space="preserve">Sin embargo, en los últimos diez años, se ha constatado un movimiento de regreso de numerosas familias a sus aldeas, previamente abandonadas, y reconstruidas con la ayuda del Estado, en particular de la Agencia Nacional de Reactivación de las Actividades en </w:t>
      </w:r>
      <w:proofErr w:type="spellStart"/>
      <w:r w:rsidRPr="00D62828">
        <w:t>Casamansa</w:t>
      </w:r>
      <w:proofErr w:type="spellEnd"/>
      <w:r w:rsidRPr="00D62828">
        <w:t xml:space="preserve"> (</w:t>
      </w:r>
      <w:proofErr w:type="spellStart"/>
      <w:r w:rsidRPr="00D62828">
        <w:t>ANRAC</w:t>
      </w:r>
      <w:proofErr w:type="spellEnd"/>
      <w:r w:rsidRPr="00D62828">
        <w:t>), creada en julio de 2004.</w:t>
      </w:r>
    </w:p>
    <w:p w14:paraId="202957F5" w14:textId="1DB7D6C0" w:rsidR="00D62828" w:rsidRPr="00D62828" w:rsidRDefault="00D62828" w:rsidP="00D62828">
      <w:pPr>
        <w:pStyle w:val="H23G"/>
        <w:rPr>
          <w:lang w:val="es-419"/>
        </w:rPr>
      </w:pPr>
      <w:r w:rsidRPr="00D62828">
        <w:lastRenderedPageBreak/>
        <w:tab/>
      </w:r>
      <w:r>
        <w:tab/>
      </w:r>
      <w:r w:rsidRPr="00D62828">
        <w:t xml:space="preserve">La dimensión sociocultural de la crisis </w:t>
      </w:r>
    </w:p>
    <w:p w14:paraId="6D2014B0" w14:textId="0DCC4DA2" w:rsidR="00D62828" w:rsidRPr="00D62828" w:rsidRDefault="00D62828" w:rsidP="00D62828">
      <w:pPr>
        <w:pStyle w:val="SingleTxtG"/>
        <w:rPr>
          <w:lang w:val="es-419"/>
        </w:rPr>
      </w:pPr>
      <w:r w:rsidRPr="00D62828">
        <w:t>25.</w:t>
      </w:r>
      <w:r w:rsidRPr="00D62828">
        <w:tab/>
        <w:t xml:space="preserve">Los habitantes de </w:t>
      </w:r>
      <w:proofErr w:type="spellStart"/>
      <w:r w:rsidRPr="00D62828">
        <w:t>Casamansa</w:t>
      </w:r>
      <w:proofErr w:type="spellEnd"/>
      <w:r w:rsidRPr="00D62828">
        <w:t xml:space="preserve">, en particular los </w:t>
      </w:r>
      <w:proofErr w:type="spellStart"/>
      <w:r w:rsidRPr="00A344B0">
        <w:rPr>
          <w:iCs/>
        </w:rPr>
        <w:t>diola</w:t>
      </w:r>
      <w:r w:rsidR="00A344B0">
        <w:t>s</w:t>
      </w:r>
      <w:proofErr w:type="spellEnd"/>
      <w:r w:rsidRPr="00D62828">
        <w:t xml:space="preserve">, grupo del que proceden los fundadores y actuales dirigentes del </w:t>
      </w:r>
      <w:proofErr w:type="spellStart"/>
      <w:r w:rsidRPr="00D62828">
        <w:t>MFDC</w:t>
      </w:r>
      <w:proofErr w:type="spellEnd"/>
      <w:r w:rsidRPr="00D62828">
        <w:t xml:space="preserve">, tienen un sentido del honor muy elevado y son refractarios a todo intento de dominación o explotación. Por esta razón, los líderes del movimiento independentista rubricaron un pacto de sangre en la selva sagrada, antes del estallido de la lucha armada. Asimismo, se organizan periódicamente ceremonias de iniciación en la selva, retiros de varios días durante los cuales se celebra el tránsito de adolescentes </w:t>
      </w:r>
      <w:proofErr w:type="spellStart"/>
      <w:r w:rsidRPr="00A344B0">
        <w:rPr>
          <w:iCs/>
        </w:rPr>
        <w:t>diola</w:t>
      </w:r>
      <w:proofErr w:type="spellEnd"/>
      <w:r w:rsidRPr="00D62828">
        <w:t xml:space="preserve"> a la edad adulta. En el transcurso de estas ceremonias de aprendizaje, se les inculcan valores culturales positivos como el valor, la dignidad, el honor y el cumplimiento de la palabra dada, entre otros. Las mujeres son las guardianas de estas tradiciones culturales y contribuyen eficazmente a su éxito cocinando para los candidatos y sus supervisores. No es casual que la reina Aline </w:t>
      </w:r>
      <w:proofErr w:type="spellStart"/>
      <w:r w:rsidRPr="00D62828">
        <w:t>Sitoe</w:t>
      </w:r>
      <w:proofErr w:type="spellEnd"/>
      <w:r w:rsidRPr="00D62828">
        <w:t xml:space="preserve"> </w:t>
      </w:r>
      <w:proofErr w:type="spellStart"/>
      <w:r w:rsidRPr="00D62828">
        <w:t>Diatta</w:t>
      </w:r>
      <w:proofErr w:type="spellEnd"/>
      <w:r w:rsidRPr="00D62828">
        <w:t xml:space="preserve"> encabezara un movimiento de resistencia contra el pago de impuestos a los colonos franceses con apenas 20 años de edad, antes de ser deportada a Tombuctú (Malí) en 1943, donde moriría poco después.</w:t>
      </w:r>
    </w:p>
    <w:p w14:paraId="02C6971B" w14:textId="11B820EB" w:rsidR="00D62828" w:rsidRPr="00D62828" w:rsidRDefault="00D62828" w:rsidP="00D62828">
      <w:pPr>
        <w:pStyle w:val="H23G"/>
        <w:rPr>
          <w:lang w:val="es-419"/>
        </w:rPr>
      </w:pPr>
      <w:r>
        <w:tab/>
      </w:r>
      <w:r w:rsidRPr="00D62828">
        <w:tab/>
        <w:t>La dimensión socioeconómica de la crisis</w:t>
      </w:r>
    </w:p>
    <w:p w14:paraId="179FA155" w14:textId="12E2A3CF" w:rsidR="00D62828" w:rsidRPr="00D62828" w:rsidRDefault="00D62828" w:rsidP="00D62828">
      <w:pPr>
        <w:pStyle w:val="SingleTxtG"/>
        <w:rPr>
          <w:lang w:val="es-419"/>
        </w:rPr>
      </w:pPr>
      <w:r w:rsidRPr="00D62828">
        <w:t>26.</w:t>
      </w:r>
      <w:r w:rsidRPr="00D62828">
        <w:tab/>
        <w:t xml:space="preserve">Con la introducción de técnicas chinas de cultivo del arroz entre 1950 y 1970, se crearon arrozales a lo largo de grandes extensiones del valle de la Baja </w:t>
      </w:r>
      <w:proofErr w:type="spellStart"/>
      <w:r w:rsidRPr="00D62828">
        <w:t>Casamansa</w:t>
      </w:r>
      <w:proofErr w:type="spellEnd"/>
      <w:r w:rsidRPr="00D62828">
        <w:t xml:space="preserve">, antaño conocida como </w:t>
      </w:r>
      <w:r>
        <w:t>“</w:t>
      </w:r>
      <w:r w:rsidRPr="00D62828">
        <w:t>el granero del Senegal</w:t>
      </w:r>
      <w:r>
        <w:t>”</w:t>
      </w:r>
      <w:r w:rsidRPr="00D62828">
        <w:t xml:space="preserve">. Además del arroz, se desarrolló asimismo la recogida del anacardo, que se extrae del árbol selvático homónimo. La madera del </w:t>
      </w:r>
      <w:proofErr w:type="spellStart"/>
      <w:r w:rsidRPr="00D62828">
        <w:t>pterocarpus</w:t>
      </w:r>
      <w:proofErr w:type="spellEnd"/>
      <w:r w:rsidRPr="00D62828">
        <w:t xml:space="preserve"> </w:t>
      </w:r>
      <w:proofErr w:type="spellStart"/>
      <w:r w:rsidRPr="00D62828">
        <w:t>erinaceus</w:t>
      </w:r>
      <w:proofErr w:type="spellEnd"/>
      <w:r w:rsidRPr="00D62828">
        <w:t xml:space="preserve"> </w:t>
      </w:r>
      <w:r w:rsidRPr="00A344B0">
        <w:rPr>
          <w:i/>
          <w:iCs/>
        </w:rPr>
        <w:t>(</w:t>
      </w:r>
      <w:proofErr w:type="spellStart"/>
      <w:r w:rsidRPr="00A344B0">
        <w:rPr>
          <w:i/>
          <w:iCs/>
        </w:rPr>
        <w:t>bois</w:t>
      </w:r>
      <w:proofErr w:type="spellEnd"/>
      <w:r w:rsidRPr="00A344B0">
        <w:rPr>
          <w:i/>
          <w:iCs/>
        </w:rPr>
        <w:t xml:space="preserve"> de </w:t>
      </w:r>
      <w:proofErr w:type="spellStart"/>
      <w:r w:rsidRPr="00A344B0">
        <w:rPr>
          <w:i/>
          <w:iCs/>
        </w:rPr>
        <w:t>venne</w:t>
      </w:r>
      <w:proofErr w:type="spellEnd"/>
      <w:r w:rsidRPr="00A344B0">
        <w:rPr>
          <w:i/>
          <w:iCs/>
        </w:rPr>
        <w:t>)</w:t>
      </w:r>
      <w:r w:rsidRPr="00D62828">
        <w:t xml:space="preserve"> y los manglares, con sus diversos recursos pesqueros, también forman parte de los numerosos recursos naturales de </w:t>
      </w:r>
      <w:proofErr w:type="spellStart"/>
      <w:r w:rsidRPr="00D62828">
        <w:t>Casamansa</w:t>
      </w:r>
      <w:proofErr w:type="spellEnd"/>
      <w:r w:rsidRPr="00D62828">
        <w:t>.</w:t>
      </w:r>
    </w:p>
    <w:p w14:paraId="61FCE809" w14:textId="2E62481D" w:rsidR="00D62828" w:rsidRPr="00D62828" w:rsidRDefault="00D62828" w:rsidP="00D62828">
      <w:pPr>
        <w:pStyle w:val="SingleTxtG"/>
        <w:rPr>
          <w:lang w:val="es-419"/>
        </w:rPr>
      </w:pPr>
      <w:r w:rsidRPr="00D62828">
        <w:t>27.</w:t>
      </w:r>
      <w:r w:rsidRPr="00D62828">
        <w:tab/>
        <w:t xml:space="preserve">Sin embargo, durante la década de 1970, coincidiendo con el </w:t>
      </w:r>
      <w:r w:rsidR="00A344B0">
        <w:t>período</w:t>
      </w:r>
      <w:r w:rsidRPr="00D62828">
        <w:t xml:space="preserve"> de la gran sequía, la región recibió grandes flujos migratorios procedentes de la cuenca del cacahuete, en el centro del país, y del norte, ambas zonas gravemente afectadas.</w:t>
      </w:r>
    </w:p>
    <w:p w14:paraId="3E5E8DEA" w14:textId="77777777" w:rsidR="00D62828" w:rsidRPr="00D62828" w:rsidRDefault="00D62828" w:rsidP="00D62828">
      <w:pPr>
        <w:pStyle w:val="SingleTxtG"/>
        <w:rPr>
          <w:lang w:val="es-419"/>
        </w:rPr>
      </w:pPr>
      <w:r w:rsidRPr="00D62828">
        <w:t>28.</w:t>
      </w:r>
      <w:r w:rsidRPr="00D62828">
        <w:tab/>
        <w:t xml:space="preserve">Esta población no autóctona (que huye de la aridez de sus tierras para implantarse en los ricos valles de </w:t>
      </w:r>
      <w:proofErr w:type="spellStart"/>
      <w:r w:rsidRPr="00D62828">
        <w:t>Casamansa</w:t>
      </w:r>
      <w:proofErr w:type="spellEnd"/>
      <w:r w:rsidRPr="00D62828">
        <w:t xml:space="preserve"> o explotar los bosques de las zonas húmedas) es vista como un grupo usurpador por los habitantes autóctonos de la región, especialmente por la etnia </w:t>
      </w:r>
      <w:proofErr w:type="spellStart"/>
      <w:r w:rsidRPr="00A344B0">
        <w:rPr>
          <w:iCs/>
        </w:rPr>
        <w:t>diola</w:t>
      </w:r>
      <w:proofErr w:type="spellEnd"/>
      <w:r w:rsidRPr="00D62828">
        <w:t xml:space="preserve">, que sigue siendo la más activa y la que más militantes y dirigentes aporta a los rebeldes. </w:t>
      </w:r>
    </w:p>
    <w:p w14:paraId="4C773262" w14:textId="7B7B4A14" w:rsidR="00D62828" w:rsidRPr="00D62828" w:rsidRDefault="00D62828" w:rsidP="00D62828">
      <w:pPr>
        <w:pStyle w:val="SingleTxtG"/>
        <w:rPr>
          <w:lang w:val="es-419"/>
        </w:rPr>
      </w:pPr>
      <w:r w:rsidRPr="00D62828">
        <w:t>29.</w:t>
      </w:r>
      <w:r w:rsidRPr="00D62828">
        <w:tab/>
        <w:t xml:space="preserve">Debido a la inseguridad de la región natural de </w:t>
      </w:r>
      <w:proofErr w:type="spellStart"/>
      <w:r w:rsidRPr="00D62828">
        <w:t>Casamansa</w:t>
      </w:r>
      <w:proofErr w:type="spellEnd"/>
      <w:r w:rsidRPr="00D62828">
        <w:t xml:space="preserve">, han dejado de explotarse eficientemente los recursos forestales como el anacardo o la </w:t>
      </w:r>
      <w:proofErr w:type="spellStart"/>
      <w:r w:rsidRPr="00D62828">
        <w:t>passiflora</w:t>
      </w:r>
      <w:proofErr w:type="spellEnd"/>
      <w:r w:rsidRPr="00D62828">
        <w:t xml:space="preserve"> </w:t>
      </w:r>
      <w:proofErr w:type="spellStart"/>
      <w:r w:rsidRPr="00D62828">
        <w:t>laurifolia</w:t>
      </w:r>
      <w:proofErr w:type="spellEnd"/>
      <w:r w:rsidRPr="00D62828">
        <w:t xml:space="preserve"> </w:t>
      </w:r>
      <w:r w:rsidRPr="00A344B0">
        <w:rPr>
          <w:i/>
          <w:iCs/>
        </w:rPr>
        <w:t>(</w:t>
      </w:r>
      <w:r w:rsidR="00617E09">
        <w:rPr>
          <w:i/>
          <w:iCs/>
        </w:rPr>
        <w:t>ponme</w:t>
      </w:r>
      <w:r w:rsidR="00617E09">
        <w:rPr>
          <w:i/>
          <w:iCs/>
        </w:rPr>
        <w:noBreakHyphen/>
      </w:r>
      <w:proofErr w:type="spellStart"/>
      <w:r w:rsidRPr="00A344B0">
        <w:rPr>
          <w:i/>
          <w:iCs/>
        </w:rPr>
        <w:t>liane</w:t>
      </w:r>
      <w:proofErr w:type="spellEnd"/>
      <w:r w:rsidRPr="00A344B0">
        <w:rPr>
          <w:i/>
          <w:iCs/>
        </w:rPr>
        <w:t>)</w:t>
      </w:r>
      <w:r w:rsidRPr="00D62828">
        <w:t>.</w:t>
      </w:r>
    </w:p>
    <w:p w14:paraId="13D4B46B" w14:textId="77777777" w:rsidR="00D62828" w:rsidRPr="00D62828" w:rsidRDefault="00D62828" w:rsidP="00D62828">
      <w:pPr>
        <w:pStyle w:val="SingleTxtG"/>
        <w:rPr>
          <w:lang w:val="es-419"/>
        </w:rPr>
      </w:pPr>
      <w:r w:rsidRPr="00D62828">
        <w:t>30.</w:t>
      </w:r>
      <w:r w:rsidRPr="00D62828">
        <w:tab/>
        <w:t xml:space="preserve">Todos los sectores de la vida social y económica de </w:t>
      </w:r>
      <w:proofErr w:type="spellStart"/>
      <w:r w:rsidRPr="00D62828">
        <w:t>Casamansa</w:t>
      </w:r>
      <w:proofErr w:type="spellEnd"/>
      <w:r w:rsidRPr="00D62828">
        <w:t xml:space="preserve"> se han visto afectados por el conflicto. Esta situación ha agravado el problema de la pobreza, debido al impacto negativo de la crisis sobre los grupos económicamente más vulnerables, como las mujeres y los niños.</w:t>
      </w:r>
    </w:p>
    <w:p w14:paraId="621A260A" w14:textId="77777777" w:rsidR="00D62828" w:rsidRPr="00D62828" w:rsidRDefault="00D62828" w:rsidP="00D62828">
      <w:pPr>
        <w:pStyle w:val="SingleTxtG"/>
        <w:rPr>
          <w:lang w:val="es-419"/>
        </w:rPr>
      </w:pPr>
      <w:r w:rsidRPr="00D62828">
        <w:t>31.</w:t>
      </w:r>
      <w:r w:rsidRPr="00D62828">
        <w:tab/>
        <w:t xml:space="preserve">Una de las repercusiones del conflicto en los niños es que muchos de ellos siguieron a sus familias en el éxodo hacia los países vecinos y vieron afectada su escolaridad debido a la incompatibilidad entre los planes de estudio de estos países y los que habían seguido hasta entonces en el Senegal. Estos planes de estudio se impartían, además, en lenguas extranjeras que eran nuevas para ellos o que no dominaban, como el portugués en Guinea-Bissau o el inglés en Gambia. Al no poder adaptarse, muchos niños dejaron la escuela en los países de acogida o se vieron obligados aprender un oficio para no vagar por las calles. </w:t>
      </w:r>
    </w:p>
    <w:p w14:paraId="20323E2D" w14:textId="77777777" w:rsidR="00D62828" w:rsidRPr="00D62828" w:rsidRDefault="00D62828" w:rsidP="00D62828">
      <w:pPr>
        <w:pStyle w:val="SingleTxtG"/>
        <w:rPr>
          <w:lang w:val="es-419"/>
        </w:rPr>
      </w:pPr>
      <w:r w:rsidRPr="00D62828">
        <w:t>32.</w:t>
      </w:r>
      <w:r w:rsidRPr="00D62828">
        <w:tab/>
        <w:t xml:space="preserve">La falta de recursos, provocada por la inaccesibilidad de campos y bosques en las zonas de riesgo, imposibilita prácticamente las actividades agrícolas y de recolección, e impide a numerosas familias garantizar una educación adecuada a sus hijos. </w:t>
      </w:r>
    </w:p>
    <w:p w14:paraId="42881771" w14:textId="77777777" w:rsidR="00D62828" w:rsidRPr="00D62828" w:rsidRDefault="00D62828" w:rsidP="00D62828">
      <w:pPr>
        <w:pStyle w:val="SingleTxtG"/>
        <w:rPr>
          <w:lang w:val="es-419"/>
        </w:rPr>
      </w:pPr>
      <w:r w:rsidRPr="00D62828">
        <w:t>33.</w:t>
      </w:r>
      <w:r w:rsidRPr="00D62828">
        <w:tab/>
        <w:t xml:space="preserve">Así, por ejemplo, muchos jóvenes han abandonado la escuela para entregarse al libertinaje y al consumo o el tráfico de drogas. Algunas adolescentes desocupadas se dedican incluso a la prostitución encubierta como estrategia de supervivencia. El fenómeno de los niños de la calle, consecuencia del conflicto, se ha desarrollado especialmente en </w:t>
      </w:r>
      <w:proofErr w:type="spellStart"/>
      <w:r w:rsidRPr="00D62828">
        <w:t>Ziguinchor</w:t>
      </w:r>
      <w:proofErr w:type="spellEnd"/>
      <w:r w:rsidRPr="00D62828">
        <w:t>.</w:t>
      </w:r>
    </w:p>
    <w:p w14:paraId="79F834BF" w14:textId="517C75BB" w:rsidR="00D62828" w:rsidRPr="00D62828" w:rsidRDefault="00D62828" w:rsidP="00D62828">
      <w:pPr>
        <w:pStyle w:val="SingleTxtG"/>
        <w:rPr>
          <w:lang w:val="es-419"/>
        </w:rPr>
      </w:pPr>
      <w:r w:rsidRPr="00D62828">
        <w:t>34.</w:t>
      </w:r>
      <w:r w:rsidRPr="00D62828">
        <w:tab/>
        <w:t xml:space="preserve">Otros niños huérfanos que se encuentran al cuidado de familias de acogida del municipio de </w:t>
      </w:r>
      <w:proofErr w:type="spellStart"/>
      <w:r w:rsidRPr="00D62828">
        <w:t>Ziguinchor</w:t>
      </w:r>
      <w:proofErr w:type="spellEnd"/>
      <w:r w:rsidRPr="00D62828">
        <w:t xml:space="preserve"> o simplemente viven en hogares pobres se enfrentan a graves problemas de inserción social o escolarización. Por otro lado, muchos de ellos han sufrido traumas, según la Cruz Roja Nacional, que les presta asistencia junto con </w:t>
      </w:r>
      <w:r w:rsidR="00A344B0">
        <w:t xml:space="preserve">organizaciones no </w:t>
      </w:r>
      <w:r w:rsidR="00A344B0">
        <w:lastRenderedPageBreak/>
        <w:t>gubernamentales (</w:t>
      </w:r>
      <w:r w:rsidRPr="00D62828">
        <w:t>ONG</w:t>
      </w:r>
      <w:r w:rsidR="00A344B0">
        <w:t>)</w:t>
      </w:r>
      <w:r w:rsidRPr="00D62828">
        <w:t xml:space="preserve"> como ENDA, </w:t>
      </w:r>
      <w:proofErr w:type="spellStart"/>
      <w:r w:rsidRPr="00D62828">
        <w:t>Africare</w:t>
      </w:r>
      <w:proofErr w:type="spellEnd"/>
      <w:r w:rsidRPr="00D62828">
        <w:t xml:space="preserve"> y </w:t>
      </w:r>
      <w:proofErr w:type="spellStart"/>
      <w:r w:rsidRPr="00D62828">
        <w:t>Afrik-Enjeux</w:t>
      </w:r>
      <w:proofErr w:type="spellEnd"/>
      <w:r w:rsidRPr="00D62828">
        <w:t>, entre otras, a través de una labor de apoyo psicosocial y educativo, en colaboración con asociados técnicos y financieros.</w:t>
      </w:r>
    </w:p>
    <w:p w14:paraId="420C7667" w14:textId="305CAA46" w:rsidR="00D62828" w:rsidRPr="00D62828" w:rsidRDefault="00D62828" w:rsidP="00D62828">
      <w:pPr>
        <w:pStyle w:val="HChG"/>
        <w:rPr>
          <w:lang w:val="es-419"/>
        </w:rPr>
      </w:pPr>
      <w:bookmarkStart w:id="4" w:name="_Toc449959949"/>
      <w:r w:rsidRPr="00D62828">
        <w:tab/>
      </w:r>
      <w:r>
        <w:tab/>
      </w:r>
      <w:r w:rsidRPr="00D62828">
        <w:t>Sección I: Las medidas generales de aplicación relativas al</w:t>
      </w:r>
      <w:r>
        <w:t> </w:t>
      </w:r>
      <w:r w:rsidRPr="00D62828">
        <w:t>Protocolo Facultativo</w:t>
      </w:r>
      <w:bookmarkEnd w:id="4"/>
    </w:p>
    <w:p w14:paraId="7327205C" w14:textId="5450CF4C" w:rsidR="00D62828" w:rsidRPr="00D62828" w:rsidRDefault="00D62828" w:rsidP="00D62828">
      <w:pPr>
        <w:pStyle w:val="HChG"/>
        <w:rPr>
          <w:lang w:val="es-419"/>
        </w:rPr>
      </w:pPr>
      <w:bookmarkStart w:id="5" w:name="_Toc449959950"/>
      <w:r w:rsidRPr="00D62828">
        <w:tab/>
        <w:t>I.</w:t>
      </w:r>
      <w:r w:rsidRPr="00D62828">
        <w:tab/>
        <w:t xml:space="preserve">El lugar del Protocolo en el ordenamiento jurídico </w:t>
      </w:r>
      <w:r>
        <w:br/>
      </w:r>
      <w:r w:rsidRPr="00D62828">
        <w:t>interno del Estado del Senegal (artículo 5 del Protocolo</w:t>
      </w:r>
      <w:r>
        <w:t> </w:t>
      </w:r>
      <w:r w:rsidRPr="00D62828">
        <w:t>Facultativo)</w:t>
      </w:r>
      <w:bookmarkEnd w:id="5"/>
    </w:p>
    <w:p w14:paraId="3F116C8C" w14:textId="344FE56B" w:rsidR="00D62828" w:rsidRPr="00D62828" w:rsidRDefault="00D62828" w:rsidP="00D62828">
      <w:pPr>
        <w:pStyle w:val="SingleTxtG"/>
        <w:rPr>
          <w:lang w:val="es-419"/>
        </w:rPr>
      </w:pPr>
      <w:r w:rsidRPr="00D62828">
        <w:t>35.</w:t>
      </w:r>
      <w:r w:rsidRPr="00D62828">
        <w:tab/>
        <w:t>El Protocolo Facultativo de la Convención sobre los Derechos del Niño relativo a la participación de niños en los conflictos armados fue ratificado el 3 de marzo de 2004 por el Presidente de la República, previa autorización de la Asamblea Nacional, en su sesión de 2</w:t>
      </w:r>
      <w:r w:rsidR="00A344B0">
        <w:t> </w:t>
      </w:r>
      <w:r w:rsidRPr="00D62828">
        <w:t xml:space="preserve">de septiembre de 2003, al término de la cual los diputados aprobaron por unanimidad el proyecto de ley núm. 2003-30. </w:t>
      </w:r>
    </w:p>
    <w:p w14:paraId="1A7E0BE8" w14:textId="77777777" w:rsidR="00D62828" w:rsidRPr="00D62828" w:rsidRDefault="00D62828" w:rsidP="00D62828">
      <w:pPr>
        <w:pStyle w:val="SingleTxtG"/>
        <w:rPr>
          <w:lang w:val="es-419"/>
        </w:rPr>
      </w:pPr>
      <w:r w:rsidRPr="00D62828">
        <w:t>36.</w:t>
      </w:r>
      <w:r w:rsidRPr="00D62828">
        <w:tab/>
        <w:t>Así, el Presidente de la República ha promulgado la siguiente ley, que reza así:</w:t>
      </w:r>
    </w:p>
    <w:p w14:paraId="709B7CF9" w14:textId="276B6563" w:rsidR="00D62828" w:rsidRPr="00D62828" w:rsidRDefault="00D62828" w:rsidP="00617E09">
      <w:pPr>
        <w:pStyle w:val="SingleTxtG"/>
        <w:ind w:left="1701"/>
        <w:rPr>
          <w:lang w:val="es-419"/>
        </w:rPr>
      </w:pPr>
      <w:r>
        <w:tab/>
        <w:t>“</w:t>
      </w:r>
      <w:r w:rsidRPr="00D62828">
        <w:t xml:space="preserve">Artículo único </w:t>
      </w:r>
      <w:r w:rsidR="00A344B0">
        <w:t>–</w:t>
      </w:r>
      <w:r w:rsidRPr="00D62828">
        <w:t xml:space="preserve"> Se autoriza al Presidente de la República a ratificar el Protocolo Facultativo de la Convención sobre los Derechos del Niño relativo a la participación de niños en los conflictos armados, adoptado en Nueva York el 25 de mayo de 2000.</w:t>
      </w:r>
      <w:r>
        <w:t>”</w:t>
      </w:r>
    </w:p>
    <w:p w14:paraId="1816576B" w14:textId="2509B3B0" w:rsidR="00D62828" w:rsidRPr="00D62828" w:rsidRDefault="00D62828" w:rsidP="00D62828">
      <w:pPr>
        <w:pStyle w:val="SingleTxtG"/>
        <w:rPr>
          <w:lang w:val="es-419"/>
        </w:rPr>
      </w:pPr>
      <w:r w:rsidRPr="00D62828">
        <w:t>37.</w:t>
      </w:r>
      <w:r w:rsidRPr="00D62828">
        <w:tab/>
        <w:t xml:space="preserve">Otros instrumentos jurídicos internacionales firmados y ratificados por el Senegal, contribuyen asimismo </w:t>
      </w:r>
      <w:r w:rsidR="00A344B0">
        <w:t xml:space="preserve">a </w:t>
      </w:r>
      <w:r w:rsidRPr="00D62828">
        <w:t>mejorar la protección de los niños y la población civil en general, especialmente de la población residente en zonas de conflicto. Se trata de:</w:t>
      </w:r>
    </w:p>
    <w:p w14:paraId="2C245A32" w14:textId="006DA0CE" w:rsidR="00D62828" w:rsidRPr="00D62828" w:rsidRDefault="00D62828" w:rsidP="009A3C56">
      <w:pPr>
        <w:pStyle w:val="Bullet1G"/>
        <w:rPr>
          <w:lang w:val="es-419"/>
        </w:rPr>
      </w:pPr>
      <w:r w:rsidRPr="00D62828">
        <w:t>El Estatuto de Roma de la Corte Penal Internacional</w:t>
      </w:r>
      <w:r w:rsidR="002E14AA">
        <w:t>.</w:t>
      </w:r>
    </w:p>
    <w:p w14:paraId="09A4FE18" w14:textId="153ECA96" w:rsidR="00D62828" w:rsidRPr="00D62828" w:rsidRDefault="00D62828" w:rsidP="009A3C56">
      <w:pPr>
        <w:pStyle w:val="Bullet1G"/>
        <w:rPr>
          <w:lang w:val="es-419"/>
        </w:rPr>
      </w:pPr>
      <w:r w:rsidRPr="00D62828">
        <w:t>El Convenio núm. 182 (1999) de la OIT sobre la Prohibición de las Peores Formas de Trabajo Infantil y la Acción Inmediata para su Eliminación</w:t>
      </w:r>
      <w:r w:rsidR="002E14AA">
        <w:t>.</w:t>
      </w:r>
    </w:p>
    <w:p w14:paraId="19B48E9A" w14:textId="6FBB3754" w:rsidR="00D62828" w:rsidRPr="00D62828" w:rsidRDefault="00D62828" w:rsidP="009A3C56">
      <w:pPr>
        <w:pStyle w:val="Bullet1G"/>
        <w:rPr>
          <w:lang w:val="es-419"/>
        </w:rPr>
      </w:pPr>
      <w:r w:rsidRPr="00D62828">
        <w:t>La Convención sobre la Prohibición del Empleo, Almacenamiento, Producción y Transferencia de Minas Antipersonal y sobre Su Destrucción (Convención de Ottawa)</w:t>
      </w:r>
      <w:r w:rsidR="002E14AA">
        <w:t>.</w:t>
      </w:r>
    </w:p>
    <w:p w14:paraId="3ECF600B" w14:textId="365BCF37" w:rsidR="00D62828" w:rsidRPr="00D62828" w:rsidRDefault="00D62828" w:rsidP="009A3C56">
      <w:pPr>
        <w:pStyle w:val="Bullet1G"/>
        <w:rPr>
          <w:lang w:val="es-419"/>
        </w:rPr>
      </w:pPr>
      <w:r w:rsidRPr="00D62828">
        <w:t>La Carta Africana sobre los Derechos y el Bienestar del Niño</w:t>
      </w:r>
      <w:r w:rsidR="002E14AA">
        <w:t>.</w:t>
      </w:r>
    </w:p>
    <w:p w14:paraId="34A46561" w14:textId="7AE5E36C" w:rsidR="00D62828" w:rsidRPr="00D62828" w:rsidRDefault="00D62828" w:rsidP="009A3C56">
      <w:pPr>
        <w:pStyle w:val="Bullet1G"/>
        <w:rPr>
          <w:lang w:val="es-419"/>
        </w:rPr>
      </w:pPr>
      <w:r w:rsidRPr="00D62828">
        <w:t>Los cuatro Convenios de Ginebra y sus Protocolos Adicionales</w:t>
      </w:r>
      <w:r w:rsidR="002E14AA">
        <w:t>.</w:t>
      </w:r>
    </w:p>
    <w:p w14:paraId="21D21CD9" w14:textId="48D3BFEB" w:rsidR="00D62828" w:rsidRPr="00D62828" w:rsidRDefault="00D62828" w:rsidP="009A3C56">
      <w:pPr>
        <w:pStyle w:val="Bullet1G"/>
        <w:rPr>
          <w:lang w:val="es-419"/>
        </w:rPr>
      </w:pPr>
      <w:r w:rsidRPr="00D62828">
        <w:t>La armonización de la legislación nacional con el Protocolo.</w:t>
      </w:r>
    </w:p>
    <w:p w14:paraId="14A965CF" w14:textId="77777777" w:rsidR="00D62828" w:rsidRPr="00D62828" w:rsidRDefault="00D62828" w:rsidP="00D62828">
      <w:pPr>
        <w:pStyle w:val="SingleTxtG"/>
        <w:rPr>
          <w:lang w:val="es-419"/>
        </w:rPr>
      </w:pPr>
      <w:r w:rsidRPr="00D62828">
        <w:t>38.</w:t>
      </w:r>
      <w:r w:rsidRPr="00D62828">
        <w:tab/>
        <w:t xml:space="preserve">Ciertamente, esta última tarea queda por completar, al igual que en el caso de otros instrumentos jurídicos internacionales ratificados por el Senegal. Sin embargo, el Senegal cuenta con una normativa conforme a la norma enunciada en el Protocolo Facultativo, a saber, la no participación de niños en conflictos armados. En caso de violación de los tratados internacionales, se aplica el Código Penal o el Código de la Familia, según cuál resulte pertinente en cada caso. </w:t>
      </w:r>
    </w:p>
    <w:p w14:paraId="41B379C9" w14:textId="6A79E18D" w:rsidR="00D62828" w:rsidRPr="00D62828" w:rsidRDefault="00D62828" w:rsidP="00D62828">
      <w:pPr>
        <w:pStyle w:val="SingleTxtG"/>
        <w:rPr>
          <w:lang w:val="es-419"/>
        </w:rPr>
      </w:pPr>
      <w:r w:rsidRPr="00D62828">
        <w:t>39.</w:t>
      </w:r>
      <w:r w:rsidRPr="00D62828">
        <w:tab/>
        <w:t>No obstante, para resolver esta situación de ambigüedad, se ha puesto en marcha un proceso de armonización de todos los instrumentos internacionales ratificados por el Senegal (con la participación de todos los actores estatales implicados, a saber, los ministerios competentes) con vistas a ajustar los nuevos códigos penal y de procedimiento penal a los instrumentos internacionales en vigor. También se está elaborando un Código de la Infancia, que int</w:t>
      </w:r>
      <w:r w:rsidR="00A344B0">
        <w:t>e</w:t>
      </w:r>
      <w:r w:rsidRPr="00D62828">
        <w:t>grará todos los instrumentos nacionales e internacionales de protección de los derechos del niño en el Senegal (véase el art</w:t>
      </w:r>
      <w:r w:rsidR="00A344B0">
        <w:t>.</w:t>
      </w:r>
      <w:r w:rsidRPr="00D62828">
        <w:t xml:space="preserve"> 6, </w:t>
      </w:r>
      <w:proofErr w:type="spellStart"/>
      <w:r w:rsidRPr="00D62828">
        <w:t>párrs</w:t>
      </w:r>
      <w:proofErr w:type="spellEnd"/>
      <w:r w:rsidR="00A344B0">
        <w:t>.</w:t>
      </w:r>
      <w:r w:rsidRPr="00D62828">
        <w:t xml:space="preserve"> 1 y 2, del Protocolo).</w:t>
      </w:r>
    </w:p>
    <w:p w14:paraId="1D53E7B8" w14:textId="1E186AE0" w:rsidR="00D62828" w:rsidRPr="00D62828" w:rsidRDefault="00D62828" w:rsidP="00D62828">
      <w:pPr>
        <w:pStyle w:val="HChG"/>
        <w:rPr>
          <w:lang w:val="es-419"/>
        </w:rPr>
      </w:pPr>
      <w:bookmarkStart w:id="6" w:name="_Toc449959951"/>
      <w:r w:rsidRPr="00D62828">
        <w:lastRenderedPageBreak/>
        <w:tab/>
        <w:t>II.</w:t>
      </w:r>
      <w:r w:rsidRPr="00D62828">
        <w:tab/>
        <w:t xml:space="preserve">La aplicación del Protocolo Facultativo a personas bajo </w:t>
      </w:r>
      <w:r w:rsidR="002E14AA">
        <w:br/>
      </w:r>
      <w:r w:rsidRPr="00D62828">
        <w:t>la</w:t>
      </w:r>
      <w:r w:rsidR="002E14AA">
        <w:t xml:space="preserve"> </w:t>
      </w:r>
      <w:r w:rsidRPr="00D62828">
        <w:t xml:space="preserve">jurisdicción interna senegalesa y obstáculos </w:t>
      </w:r>
      <w:r w:rsidR="002E14AA">
        <w:br/>
      </w:r>
      <w:r w:rsidRPr="00D62828">
        <w:t>por delante</w:t>
      </w:r>
      <w:bookmarkEnd w:id="6"/>
    </w:p>
    <w:p w14:paraId="36ED2D33" w14:textId="29C8CDD2" w:rsidR="00D62828" w:rsidRPr="00D62828" w:rsidRDefault="00D62828" w:rsidP="00D62828">
      <w:pPr>
        <w:pStyle w:val="H1G"/>
        <w:rPr>
          <w:lang w:val="es-419"/>
        </w:rPr>
      </w:pPr>
      <w:bookmarkStart w:id="7" w:name="_Toc449959952"/>
      <w:r w:rsidRPr="00D62828">
        <w:tab/>
        <w:t>A.</w:t>
      </w:r>
      <w:r w:rsidRPr="00D62828">
        <w:tab/>
        <w:t>Los actores implicados en la aplicación del Protocolo</w:t>
      </w:r>
      <w:bookmarkEnd w:id="7"/>
    </w:p>
    <w:p w14:paraId="43EBCF93" w14:textId="77777777" w:rsidR="00D62828" w:rsidRPr="00D62828" w:rsidRDefault="00D62828" w:rsidP="00D62828">
      <w:pPr>
        <w:pStyle w:val="H23G"/>
        <w:rPr>
          <w:lang w:val="es-419"/>
        </w:rPr>
      </w:pPr>
      <w:r w:rsidRPr="00D62828">
        <w:tab/>
        <w:t>1.</w:t>
      </w:r>
      <w:r w:rsidRPr="00D62828">
        <w:tab/>
        <w:t>El ejército nacional senegalés</w:t>
      </w:r>
    </w:p>
    <w:p w14:paraId="48871045" w14:textId="77777777" w:rsidR="00D62828" w:rsidRPr="00D62828" w:rsidRDefault="00D62828" w:rsidP="00D62828">
      <w:pPr>
        <w:pStyle w:val="SingleTxtG"/>
        <w:rPr>
          <w:lang w:val="es-419"/>
        </w:rPr>
      </w:pPr>
      <w:r w:rsidRPr="00D62828">
        <w:t>40.</w:t>
      </w:r>
      <w:r w:rsidRPr="00D62828">
        <w:tab/>
        <w:t>La edad mínima de admisión en las fuerzas armadas es de 18 años, de conformidad con el artículo 3, párrafo 1, del Protocolo.</w:t>
      </w:r>
    </w:p>
    <w:p w14:paraId="0088070E" w14:textId="00C93827" w:rsidR="00D62828" w:rsidRPr="00D62828" w:rsidRDefault="00D62828" w:rsidP="00D62828">
      <w:pPr>
        <w:pStyle w:val="SingleTxtG"/>
        <w:rPr>
          <w:lang w:val="es-419"/>
        </w:rPr>
      </w:pPr>
      <w:r w:rsidRPr="00D62828">
        <w:t>41.</w:t>
      </w:r>
      <w:r w:rsidRPr="00D62828">
        <w:tab/>
        <w:t xml:space="preserve">La edad mínima de admisión en la única escuela cívico-militar del Senegal, la </w:t>
      </w:r>
      <w:r>
        <w:t>“</w:t>
      </w:r>
      <w:proofErr w:type="spellStart"/>
      <w:r w:rsidRPr="00D62828">
        <w:t>Ecole</w:t>
      </w:r>
      <w:proofErr w:type="spellEnd"/>
      <w:r w:rsidRPr="00D62828">
        <w:t xml:space="preserve"> </w:t>
      </w:r>
      <w:proofErr w:type="spellStart"/>
      <w:r w:rsidRPr="00D62828">
        <w:t>Prytanée</w:t>
      </w:r>
      <w:proofErr w:type="spellEnd"/>
      <w:r w:rsidRPr="00D62828">
        <w:t xml:space="preserve"> </w:t>
      </w:r>
      <w:proofErr w:type="spellStart"/>
      <w:r w:rsidRPr="00D62828">
        <w:t>Militaire</w:t>
      </w:r>
      <w:proofErr w:type="spellEnd"/>
      <w:r>
        <w:t>”</w:t>
      </w:r>
      <w:r w:rsidRPr="00D62828">
        <w:t xml:space="preserve">, oscila entre los 11 y los 13 años. La admisión depende de un examen de ingreso. La enseñanza impartida hasta el cuarto año es idéntica a la de los centros de enseñanza general, con excepción de las normas de conducta y de respeto a la jerarquía y la disciplina militares. A partir del quinto año de estudios, correspondiente al primer año del bachillerato </w:t>
      </w:r>
      <w:r w:rsidRPr="00A344B0">
        <w:rPr>
          <w:i/>
          <w:iCs/>
          <w:lang w:val="fr-FR"/>
        </w:rPr>
        <w:t>(seconde)</w:t>
      </w:r>
      <w:r w:rsidRPr="00D62828">
        <w:t xml:space="preserve">, los alumnos reciben instrucción sobre todos los aspectos del oficio militar y las técnicas de combate. </w:t>
      </w:r>
    </w:p>
    <w:p w14:paraId="7D834B58" w14:textId="77777777" w:rsidR="00D62828" w:rsidRPr="00D62828" w:rsidRDefault="00D62828" w:rsidP="00D62828">
      <w:pPr>
        <w:pStyle w:val="SingleTxtG"/>
        <w:rPr>
          <w:lang w:val="es-419"/>
        </w:rPr>
      </w:pPr>
      <w:r w:rsidRPr="00D62828">
        <w:t>42.</w:t>
      </w:r>
      <w:r w:rsidRPr="00D62828">
        <w:tab/>
        <w:t>La formación en este centro de enseñanza secundaria culmina con la obtención del título de bachiller, que abre las puertas de la enseñanza superior. La continuación de los estudios en carreras militares es voluntaria y está sujeta a condiciones de excelencia y disciplina. Las sanciones disciplinarias a los alumnos se aplican de conformidad con el reglamento general de disciplina vigente en las fuerzas armadas, desde el estricto respeto de la integridad física y moral de la persona humana.</w:t>
      </w:r>
    </w:p>
    <w:p w14:paraId="30EE7611" w14:textId="77777777" w:rsidR="00D62828" w:rsidRPr="00D62828" w:rsidRDefault="00D62828" w:rsidP="00D62828">
      <w:pPr>
        <w:pStyle w:val="SingleTxtG"/>
        <w:rPr>
          <w:lang w:val="es-419"/>
        </w:rPr>
      </w:pPr>
      <w:r w:rsidRPr="00D62828">
        <w:t>43.</w:t>
      </w:r>
      <w:r w:rsidRPr="00D62828">
        <w:tab/>
        <w:t>En paralelo a esta escuela subregional de formación militar de vocación africana, hay otras estructuras de formación de oficiales superiores y suboficiales del ejército nacional de vocación similar, como la Escuela de Sanidad Militar, la Escuela Nacional de Suboficiales Activos (</w:t>
      </w:r>
      <w:proofErr w:type="spellStart"/>
      <w:r w:rsidRPr="00D62828">
        <w:t>ENSOA</w:t>
      </w:r>
      <w:proofErr w:type="spellEnd"/>
      <w:r w:rsidRPr="00D62828">
        <w:t>) y la Escuela Nacional de Oficiales Activos (</w:t>
      </w:r>
      <w:proofErr w:type="spellStart"/>
      <w:r w:rsidRPr="00D62828">
        <w:t>ENOA</w:t>
      </w:r>
      <w:proofErr w:type="spellEnd"/>
      <w:r w:rsidRPr="00D62828">
        <w:t xml:space="preserve">), que seleccionan a sus alumnos mediante un examen competitivo general o profesional. Junto a estas, hay otros centros de especialización o de perfeccionamiento. </w:t>
      </w:r>
    </w:p>
    <w:p w14:paraId="47343C5F" w14:textId="77777777" w:rsidR="00D62828" w:rsidRPr="00D62828" w:rsidRDefault="00D62828" w:rsidP="00D62828">
      <w:pPr>
        <w:pStyle w:val="SingleTxtG"/>
        <w:rPr>
          <w:lang w:val="es-419"/>
        </w:rPr>
      </w:pPr>
      <w:r w:rsidRPr="00D62828">
        <w:t>44.</w:t>
      </w:r>
      <w:r w:rsidRPr="00D62828">
        <w:tab/>
        <w:t xml:space="preserve">Se trata los siguientes centros: la Escuela de Formación de la Infantería de </w:t>
      </w:r>
      <w:proofErr w:type="spellStart"/>
      <w:r w:rsidRPr="00D62828">
        <w:t>Thiès</w:t>
      </w:r>
      <w:proofErr w:type="spellEnd"/>
      <w:r w:rsidRPr="00D62828">
        <w:t>, la Escuela de Formación del Ejército del Aire, la Escuela de Formación de los Servicios de Salud Militar, que completa el aprendizaje práctico de los médicos egresados de la Escuela de Salud Militar, y el Centro de Perfeccionamiento de los Oficios Civiles, destinado a brindar formación profesional a los militares que no hacen carrera en el Ejército antes de su desmovilización y a facilitar así su inserción social.</w:t>
      </w:r>
    </w:p>
    <w:p w14:paraId="39FCEC51" w14:textId="77777777" w:rsidR="00D62828" w:rsidRPr="00D62828" w:rsidRDefault="00D62828" w:rsidP="00D62828">
      <w:pPr>
        <w:pStyle w:val="SingleTxtG"/>
        <w:rPr>
          <w:lang w:val="es-419"/>
        </w:rPr>
      </w:pPr>
      <w:r w:rsidRPr="00D62828">
        <w:t>45.</w:t>
      </w:r>
      <w:r w:rsidRPr="00D62828">
        <w:tab/>
        <w:t>Si bien hace unos años que las fuerzas armadas nacionales y los diversos servicios de las fuerzas de seguridad reclutan mujeres, apenas dos de los siete centros de formación mencionados admiten alumnas. Se trata de la Escuela de Sanidad Militar y de la Escuela de Suboficiales en Activo.</w:t>
      </w:r>
    </w:p>
    <w:p w14:paraId="7E39BAFE" w14:textId="167000CD" w:rsidR="00D62828" w:rsidRPr="00D62828" w:rsidRDefault="00D62828" w:rsidP="00D62828">
      <w:pPr>
        <w:pStyle w:val="H23G"/>
        <w:rPr>
          <w:lang w:val="es-419"/>
        </w:rPr>
      </w:pPr>
      <w:r w:rsidRPr="00D62828">
        <w:rPr>
          <w:b w:val="0"/>
          <w:bCs/>
        </w:rPr>
        <w:tab/>
      </w:r>
      <w:r w:rsidRPr="00D62828">
        <w:rPr>
          <w:b w:val="0"/>
          <w:bCs/>
        </w:rPr>
        <w:tab/>
        <w:t xml:space="preserve">Cuadro 1 </w:t>
      </w:r>
      <w:r w:rsidRPr="00D62828">
        <w:rPr>
          <w:b w:val="0"/>
          <w:bCs/>
        </w:rPr>
        <w:br/>
      </w:r>
      <w:r w:rsidRPr="00D62828">
        <w:t xml:space="preserve">Efectivos de los centros de formación de las fuerzas armadas y requisitos </w:t>
      </w:r>
      <w:r w:rsidR="009A3C56">
        <w:br/>
      </w:r>
      <w:r w:rsidRPr="00D62828">
        <w:t>de admisión (2013-2014)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52"/>
        <w:gridCol w:w="810"/>
        <w:gridCol w:w="708"/>
        <w:gridCol w:w="1700"/>
      </w:tblGrid>
      <w:tr w:rsidR="009A3C56" w:rsidRPr="009A3C56" w14:paraId="3EF9ABC4" w14:textId="77777777" w:rsidTr="009A3C56">
        <w:trPr>
          <w:trHeight w:val="240"/>
          <w:tblHeader/>
        </w:trPr>
        <w:tc>
          <w:tcPr>
            <w:tcW w:w="4152" w:type="dxa"/>
            <w:tcBorders>
              <w:top w:val="single" w:sz="4" w:space="0" w:color="auto"/>
              <w:bottom w:val="single" w:sz="12" w:space="0" w:color="auto"/>
            </w:tcBorders>
            <w:shd w:val="clear" w:color="auto" w:fill="auto"/>
            <w:vAlign w:val="bottom"/>
          </w:tcPr>
          <w:p w14:paraId="07C7A254" w14:textId="77777777" w:rsidR="00D62828" w:rsidRPr="00D62828" w:rsidRDefault="00D62828" w:rsidP="009A3C56">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Centros de formación</w:t>
            </w:r>
          </w:p>
        </w:tc>
        <w:tc>
          <w:tcPr>
            <w:tcW w:w="810" w:type="dxa"/>
            <w:tcBorders>
              <w:top w:val="single" w:sz="4" w:space="0" w:color="auto"/>
              <w:bottom w:val="single" w:sz="12" w:space="0" w:color="auto"/>
            </w:tcBorders>
            <w:shd w:val="clear" w:color="auto" w:fill="auto"/>
            <w:vAlign w:val="bottom"/>
          </w:tcPr>
          <w:p w14:paraId="10AB3454" w14:textId="77777777" w:rsidR="00D62828" w:rsidRPr="00D62828" w:rsidRDefault="00D62828" w:rsidP="002E14AA">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Chicos</w:t>
            </w:r>
          </w:p>
        </w:tc>
        <w:tc>
          <w:tcPr>
            <w:tcW w:w="708" w:type="dxa"/>
            <w:tcBorders>
              <w:top w:val="single" w:sz="4" w:space="0" w:color="auto"/>
              <w:bottom w:val="single" w:sz="12" w:space="0" w:color="auto"/>
            </w:tcBorders>
            <w:shd w:val="clear" w:color="auto" w:fill="auto"/>
            <w:vAlign w:val="bottom"/>
          </w:tcPr>
          <w:p w14:paraId="13033CC1" w14:textId="77777777" w:rsidR="00D62828" w:rsidRPr="00D62828" w:rsidRDefault="00D62828" w:rsidP="002E14AA">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Chicas</w:t>
            </w:r>
          </w:p>
        </w:tc>
        <w:tc>
          <w:tcPr>
            <w:tcW w:w="1700" w:type="dxa"/>
            <w:tcBorders>
              <w:top w:val="single" w:sz="4" w:space="0" w:color="auto"/>
              <w:bottom w:val="single" w:sz="12" w:space="0" w:color="auto"/>
            </w:tcBorders>
            <w:shd w:val="clear" w:color="auto" w:fill="auto"/>
            <w:vAlign w:val="bottom"/>
          </w:tcPr>
          <w:p w14:paraId="7E3E8177" w14:textId="77777777" w:rsidR="00D62828" w:rsidRPr="00D62828" w:rsidRDefault="00D62828" w:rsidP="002E14AA">
            <w:pPr>
              <w:pStyle w:val="SingleTxtG"/>
              <w:tabs>
                <w:tab w:val="clear" w:pos="1701"/>
                <w:tab w:val="clear" w:pos="2268"/>
                <w:tab w:val="clear" w:pos="2835"/>
              </w:tabs>
              <w:spacing w:before="80" w:after="80" w:line="200" w:lineRule="exact"/>
              <w:ind w:left="113" w:right="28"/>
              <w:jc w:val="right"/>
              <w:rPr>
                <w:bCs/>
                <w:i/>
                <w:sz w:val="16"/>
                <w:lang w:val="fr-CH"/>
              </w:rPr>
            </w:pPr>
            <w:r w:rsidRPr="00D62828">
              <w:rPr>
                <w:bCs/>
                <w:i/>
                <w:iCs/>
                <w:sz w:val="16"/>
              </w:rPr>
              <w:t>Total</w:t>
            </w:r>
          </w:p>
        </w:tc>
      </w:tr>
      <w:tr w:rsidR="009A3C56" w:rsidRPr="00D62828" w14:paraId="61B615D4" w14:textId="77777777" w:rsidTr="009A3C56">
        <w:trPr>
          <w:trHeight w:val="240"/>
        </w:trPr>
        <w:tc>
          <w:tcPr>
            <w:tcW w:w="4152" w:type="dxa"/>
            <w:tcBorders>
              <w:top w:val="single" w:sz="12" w:space="0" w:color="auto"/>
            </w:tcBorders>
            <w:shd w:val="clear" w:color="auto" w:fill="auto"/>
          </w:tcPr>
          <w:p w14:paraId="0B3F49A9" w14:textId="3AF988A3" w:rsidR="00D62828" w:rsidRPr="00D62828" w:rsidRDefault="009A3C56" w:rsidP="009A3C56">
            <w:pPr>
              <w:pStyle w:val="SingleTxtG"/>
              <w:tabs>
                <w:tab w:val="clear" w:pos="1701"/>
                <w:tab w:val="clear" w:pos="2268"/>
                <w:tab w:val="clear" w:pos="2835"/>
                <w:tab w:val="left" w:pos="275"/>
              </w:tabs>
              <w:spacing w:before="40" w:after="40" w:line="220" w:lineRule="exact"/>
              <w:ind w:left="0" w:right="0"/>
              <w:jc w:val="left"/>
              <w:rPr>
                <w:sz w:val="18"/>
                <w:lang w:val="es-419"/>
              </w:rPr>
            </w:pPr>
            <w:r w:rsidRPr="009A3C56">
              <w:rPr>
                <w:sz w:val="18"/>
                <w:lang w:val="es-419"/>
              </w:rPr>
              <w:t>1.</w:t>
            </w:r>
            <w:r>
              <w:rPr>
                <w:sz w:val="18"/>
                <w:lang w:val="es-419"/>
              </w:rPr>
              <w:tab/>
            </w:r>
            <w:proofErr w:type="spellStart"/>
            <w:r w:rsidR="00D62828" w:rsidRPr="00D62828">
              <w:rPr>
                <w:sz w:val="18"/>
                <w:lang w:val="es-419"/>
              </w:rPr>
              <w:t>Ecole</w:t>
            </w:r>
            <w:proofErr w:type="spellEnd"/>
            <w:r w:rsidR="00D62828" w:rsidRPr="00D62828">
              <w:rPr>
                <w:sz w:val="18"/>
                <w:lang w:val="es-419"/>
              </w:rPr>
              <w:t xml:space="preserve"> </w:t>
            </w:r>
            <w:proofErr w:type="spellStart"/>
            <w:r w:rsidR="00D62828" w:rsidRPr="00D62828">
              <w:rPr>
                <w:sz w:val="18"/>
                <w:lang w:val="es-419"/>
              </w:rPr>
              <w:t>Prytanée</w:t>
            </w:r>
            <w:proofErr w:type="spellEnd"/>
            <w:r w:rsidR="00D62828" w:rsidRPr="00D62828">
              <w:rPr>
                <w:sz w:val="18"/>
                <w:lang w:val="es-419"/>
              </w:rPr>
              <w:t xml:space="preserve"> </w:t>
            </w:r>
            <w:proofErr w:type="spellStart"/>
            <w:r w:rsidR="00D62828" w:rsidRPr="00D62828">
              <w:rPr>
                <w:sz w:val="18"/>
                <w:lang w:val="es-419"/>
              </w:rPr>
              <w:t>Militaire</w:t>
            </w:r>
            <w:proofErr w:type="spellEnd"/>
            <w:r w:rsidR="00D62828" w:rsidRPr="00D62828">
              <w:rPr>
                <w:sz w:val="18"/>
                <w:lang w:val="es-419"/>
              </w:rPr>
              <w:t xml:space="preserve"> de Saint-Louis (pruebas de selección abiertas a los estudiantes de </w:t>
            </w:r>
            <w:proofErr w:type="spellStart"/>
            <w:r w:rsidR="00D62828" w:rsidRPr="00D62828">
              <w:rPr>
                <w:sz w:val="18"/>
                <w:lang w:val="es-419"/>
              </w:rPr>
              <w:t>CM2</w:t>
            </w:r>
            <w:proofErr w:type="spellEnd"/>
            <w:r w:rsidR="00D62828" w:rsidRPr="00D62828">
              <w:rPr>
                <w:sz w:val="18"/>
                <w:lang w:val="es-419"/>
              </w:rPr>
              <w:t xml:space="preserve"> [segundo año de ciclo medio])</w:t>
            </w:r>
          </w:p>
        </w:tc>
        <w:tc>
          <w:tcPr>
            <w:tcW w:w="810" w:type="dxa"/>
            <w:tcBorders>
              <w:top w:val="single" w:sz="12" w:space="0" w:color="auto"/>
            </w:tcBorders>
            <w:shd w:val="clear" w:color="auto" w:fill="auto"/>
            <w:vAlign w:val="bottom"/>
          </w:tcPr>
          <w:p w14:paraId="15F98880"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485</w:t>
            </w:r>
          </w:p>
        </w:tc>
        <w:tc>
          <w:tcPr>
            <w:tcW w:w="708" w:type="dxa"/>
            <w:tcBorders>
              <w:top w:val="single" w:sz="12" w:space="0" w:color="auto"/>
            </w:tcBorders>
            <w:shd w:val="clear" w:color="auto" w:fill="auto"/>
            <w:vAlign w:val="bottom"/>
          </w:tcPr>
          <w:p w14:paraId="20F66181"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lang w:val="fr-CH"/>
              </w:rPr>
              <w:t>-</w:t>
            </w:r>
          </w:p>
        </w:tc>
        <w:tc>
          <w:tcPr>
            <w:tcW w:w="1700" w:type="dxa"/>
            <w:tcBorders>
              <w:top w:val="single" w:sz="12" w:space="0" w:color="auto"/>
            </w:tcBorders>
            <w:shd w:val="clear" w:color="auto" w:fill="auto"/>
            <w:vAlign w:val="bottom"/>
          </w:tcPr>
          <w:p w14:paraId="270764E3" w14:textId="12B2CEF2"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485 (15 de ellos extranjeros)</w:t>
            </w:r>
          </w:p>
        </w:tc>
      </w:tr>
      <w:tr w:rsidR="009A3C56" w:rsidRPr="00D62828" w14:paraId="614B1C4D" w14:textId="77777777" w:rsidTr="009A3C56">
        <w:trPr>
          <w:trHeight w:val="240"/>
        </w:trPr>
        <w:tc>
          <w:tcPr>
            <w:tcW w:w="4152" w:type="dxa"/>
            <w:shd w:val="clear" w:color="auto" w:fill="auto"/>
          </w:tcPr>
          <w:p w14:paraId="6EB273A9" w14:textId="3A952B99" w:rsidR="00D62828" w:rsidRPr="00D62828" w:rsidRDefault="00D62828" w:rsidP="009A3C56">
            <w:pPr>
              <w:pStyle w:val="SingleTxtG"/>
              <w:tabs>
                <w:tab w:val="clear" w:pos="1701"/>
                <w:tab w:val="clear" w:pos="2268"/>
                <w:tab w:val="clear" w:pos="2835"/>
                <w:tab w:val="left" w:pos="275"/>
              </w:tabs>
              <w:spacing w:before="40" w:after="40" w:line="220" w:lineRule="exact"/>
              <w:ind w:left="0" w:right="0"/>
              <w:jc w:val="left"/>
              <w:rPr>
                <w:sz w:val="18"/>
                <w:lang w:val="es-419"/>
              </w:rPr>
            </w:pPr>
            <w:r w:rsidRPr="00D62828">
              <w:rPr>
                <w:sz w:val="18"/>
                <w:lang w:val="es-419"/>
              </w:rPr>
              <w:t>2.</w:t>
            </w:r>
            <w:r w:rsidR="009A3C56">
              <w:rPr>
                <w:sz w:val="18"/>
                <w:lang w:val="es-419"/>
              </w:rPr>
              <w:tab/>
            </w:r>
            <w:r w:rsidRPr="00D62828">
              <w:rPr>
                <w:sz w:val="18"/>
                <w:lang w:val="es-419"/>
              </w:rPr>
              <w:t>Escuela de Sanidad Militar (pruebas de selección abiertas a egresados del bachillerato científico)</w:t>
            </w:r>
          </w:p>
        </w:tc>
        <w:tc>
          <w:tcPr>
            <w:tcW w:w="810" w:type="dxa"/>
            <w:shd w:val="clear" w:color="auto" w:fill="auto"/>
            <w:vAlign w:val="bottom"/>
          </w:tcPr>
          <w:p w14:paraId="1E511229" w14:textId="720468B8" w:rsidR="00D62828" w:rsidRPr="00D62828" w:rsidRDefault="00D62828" w:rsidP="00617E09">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155</w:t>
            </w:r>
          </w:p>
        </w:tc>
        <w:tc>
          <w:tcPr>
            <w:tcW w:w="708" w:type="dxa"/>
            <w:shd w:val="clear" w:color="auto" w:fill="auto"/>
            <w:vAlign w:val="bottom"/>
          </w:tcPr>
          <w:p w14:paraId="5736172B" w14:textId="2E324BC3" w:rsidR="00D62828" w:rsidRPr="00D62828" w:rsidRDefault="00D62828" w:rsidP="00617E09">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59</w:t>
            </w:r>
          </w:p>
        </w:tc>
        <w:tc>
          <w:tcPr>
            <w:tcW w:w="1700" w:type="dxa"/>
            <w:shd w:val="clear" w:color="auto" w:fill="auto"/>
            <w:vAlign w:val="bottom"/>
          </w:tcPr>
          <w:p w14:paraId="5123B106"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214 (46 de ellos extranjeros)</w:t>
            </w:r>
          </w:p>
        </w:tc>
      </w:tr>
      <w:tr w:rsidR="009A3C56" w:rsidRPr="00D62828" w14:paraId="5D49FF9F" w14:textId="77777777" w:rsidTr="009A3C56">
        <w:trPr>
          <w:trHeight w:val="240"/>
        </w:trPr>
        <w:tc>
          <w:tcPr>
            <w:tcW w:w="4152" w:type="dxa"/>
            <w:shd w:val="clear" w:color="auto" w:fill="auto"/>
          </w:tcPr>
          <w:p w14:paraId="1989B01C" w14:textId="25D18641" w:rsidR="00D62828" w:rsidRPr="00D62828" w:rsidRDefault="00D62828" w:rsidP="009A3C56">
            <w:pPr>
              <w:pStyle w:val="SingleTxtG"/>
              <w:tabs>
                <w:tab w:val="clear" w:pos="1701"/>
                <w:tab w:val="clear" w:pos="2268"/>
                <w:tab w:val="clear" w:pos="2835"/>
                <w:tab w:val="left" w:pos="275"/>
              </w:tabs>
              <w:spacing w:before="40" w:after="40" w:line="220" w:lineRule="exact"/>
              <w:ind w:left="0" w:right="0"/>
              <w:jc w:val="left"/>
              <w:rPr>
                <w:sz w:val="18"/>
                <w:lang w:val="es-419"/>
              </w:rPr>
            </w:pPr>
            <w:r w:rsidRPr="00D62828">
              <w:rPr>
                <w:sz w:val="18"/>
                <w:lang w:val="es-419"/>
              </w:rPr>
              <w:t>3.</w:t>
            </w:r>
            <w:r w:rsidR="009A3C56">
              <w:rPr>
                <w:sz w:val="18"/>
                <w:lang w:val="es-419"/>
              </w:rPr>
              <w:tab/>
            </w:r>
            <w:r w:rsidRPr="00D62828">
              <w:rPr>
                <w:sz w:val="18"/>
                <w:lang w:val="es-419"/>
              </w:rPr>
              <w:t>Escuela Nacional de Oficiales Activos (</w:t>
            </w:r>
            <w:proofErr w:type="spellStart"/>
            <w:r w:rsidRPr="00D62828">
              <w:rPr>
                <w:sz w:val="18"/>
                <w:lang w:val="es-419"/>
              </w:rPr>
              <w:t>ENOA</w:t>
            </w:r>
            <w:proofErr w:type="spellEnd"/>
            <w:r w:rsidRPr="00D62828">
              <w:rPr>
                <w:sz w:val="18"/>
                <w:lang w:val="es-419"/>
              </w:rPr>
              <w:t xml:space="preserve">), abierta a los suboficiales diplomados de la </w:t>
            </w:r>
            <w:proofErr w:type="spellStart"/>
            <w:r w:rsidRPr="00D62828">
              <w:rPr>
                <w:sz w:val="18"/>
                <w:lang w:val="es-419"/>
              </w:rPr>
              <w:t>ENSOA</w:t>
            </w:r>
            <w:proofErr w:type="spellEnd"/>
            <w:r w:rsidRPr="00D62828">
              <w:rPr>
                <w:sz w:val="18"/>
                <w:lang w:val="es-419"/>
              </w:rPr>
              <w:t xml:space="preserve"> tras dos años de prácticas</w:t>
            </w:r>
          </w:p>
        </w:tc>
        <w:tc>
          <w:tcPr>
            <w:tcW w:w="810" w:type="dxa"/>
            <w:shd w:val="clear" w:color="auto" w:fill="auto"/>
            <w:vAlign w:val="bottom"/>
          </w:tcPr>
          <w:p w14:paraId="5235D87E"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58</w:t>
            </w:r>
          </w:p>
        </w:tc>
        <w:tc>
          <w:tcPr>
            <w:tcW w:w="708" w:type="dxa"/>
            <w:shd w:val="clear" w:color="auto" w:fill="auto"/>
            <w:vAlign w:val="bottom"/>
          </w:tcPr>
          <w:p w14:paraId="76BF4E0F"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lang w:val="fr-CH"/>
              </w:rPr>
              <w:t>-</w:t>
            </w:r>
          </w:p>
        </w:tc>
        <w:tc>
          <w:tcPr>
            <w:tcW w:w="1700" w:type="dxa"/>
            <w:shd w:val="clear" w:color="auto" w:fill="auto"/>
            <w:vAlign w:val="bottom"/>
          </w:tcPr>
          <w:p w14:paraId="2422920F"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58 (19 de ellos extranjeros)</w:t>
            </w:r>
          </w:p>
        </w:tc>
      </w:tr>
      <w:tr w:rsidR="009A3C56" w:rsidRPr="00D62828" w14:paraId="4356FAF0" w14:textId="77777777" w:rsidTr="009A3C56">
        <w:trPr>
          <w:trHeight w:val="240"/>
        </w:trPr>
        <w:tc>
          <w:tcPr>
            <w:tcW w:w="4152" w:type="dxa"/>
            <w:shd w:val="clear" w:color="auto" w:fill="auto"/>
          </w:tcPr>
          <w:p w14:paraId="7AE05D1C" w14:textId="23DA969B" w:rsidR="00D62828" w:rsidRPr="00D62828" w:rsidRDefault="00D62828" w:rsidP="009A3C56">
            <w:pPr>
              <w:pStyle w:val="SingleTxtG"/>
              <w:tabs>
                <w:tab w:val="clear" w:pos="1701"/>
                <w:tab w:val="clear" w:pos="2268"/>
                <w:tab w:val="clear" w:pos="2835"/>
                <w:tab w:val="left" w:pos="275"/>
              </w:tabs>
              <w:spacing w:before="40" w:after="40" w:line="220" w:lineRule="exact"/>
              <w:ind w:left="0" w:right="0"/>
              <w:jc w:val="left"/>
              <w:rPr>
                <w:sz w:val="18"/>
                <w:lang w:val="es-419"/>
              </w:rPr>
            </w:pPr>
            <w:r w:rsidRPr="00D62828">
              <w:rPr>
                <w:sz w:val="18"/>
                <w:lang w:val="es-419"/>
              </w:rPr>
              <w:lastRenderedPageBreak/>
              <w:t>4.</w:t>
            </w:r>
            <w:r w:rsidR="009A3C56">
              <w:rPr>
                <w:sz w:val="18"/>
                <w:lang w:val="es-419"/>
              </w:rPr>
              <w:tab/>
            </w:r>
            <w:r w:rsidRPr="00D62828">
              <w:rPr>
                <w:sz w:val="18"/>
                <w:lang w:val="es-419"/>
              </w:rPr>
              <w:t>Escuela Nacional de Suboficiales Activos (</w:t>
            </w:r>
            <w:proofErr w:type="spellStart"/>
            <w:r w:rsidRPr="00D62828">
              <w:rPr>
                <w:sz w:val="18"/>
                <w:lang w:val="es-419"/>
              </w:rPr>
              <w:t>ENSOA</w:t>
            </w:r>
            <w:proofErr w:type="spellEnd"/>
            <w:r w:rsidRPr="00D62828">
              <w:rPr>
                <w:sz w:val="18"/>
                <w:lang w:val="es-419"/>
              </w:rPr>
              <w:t>), abierta a los candidatos que cuenten con el título de bachillerato o el de enseñanza secundaria (</w:t>
            </w:r>
            <w:proofErr w:type="spellStart"/>
            <w:r w:rsidRPr="00D62828">
              <w:rPr>
                <w:sz w:val="18"/>
                <w:lang w:val="es-419"/>
              </w:rPr>
              <w:t>BFEM</w:t>
            </w:r>
            <w:proofErr w:type="spellEnd"/>
            <w:r w:rsidRPr="00D62828">
              <w:rPr>
                <w:sz w:val="18"/>
                <w:lang w:val="es-419"/>
              </w:rPr>
              <w:t>)</w:t>
            </w:r>
          </w:p>
        </w:tc>
        <w:tc>
          <w:tcPr>
            <w:tcW w:w="810" w:type="dxa"/>
            <w:shd w:val="clear" w:color="auto" w:fill="auto"/>
            <w:vAlign w:val="bottom"/>
          </w:tcPr>
          <w:p w14:paraId="0C610006"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122</w:t>
            </w:r>
          </w:p>
        </w:tc>
        <w:tc>
          <w:tcPr>
            <w:tcW w:w="708" w:type="dxa"/>
            <w:shd w:val="clear" w:color="auto" w:fill="auto"/>
            <w:vAlign w:val="bottom"/>
          </w:tcPr>
          <w:p w14:paraId="004A9B9C"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10</w:t>
            </w:r>
          </w:p>
        </w:tc>
        <w:tc>
          <w:tcPr>
            <w:tcW w:w="1700" w:type="dxa"/>
            <w:shd w:val="clear" w:color="auto" w:fill="auto"/>
            <w:vAlign w:val="bottom"/>
          </w:tcPr>
          <w:p w14:paraId="49405057"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132 (22 de ellos extranjeros)</w:t>
            </w:r>
          </w:p>
        </w:tc>
      </w:tr>
      <w:tr w:rsidR="009A3C56" w:rsidRPr="00D62828" w14:paraId="1B70FC24" w14:textId="77777777" w:rsidTr="009A3C56">
        <w:trPr>
          <w:trHeight w:val="240"/>
        </w:trPr>
        <w:tc>
          <w:tcPr>
            <w:tcW w:w="4152" w:type="dxa"/>
            <w:shd w:val="clear" w:color="auto" w:fill="auto"/>
          </w:tcPr>
          <w:p w14:paraId="7AE5AF89" w14:textId="3FC378AC" w:rsidR="00D62828" w:rsidRPr="00D62828" w:rsidRDefault="00D62828" w:rsidP="009A3C56">
            <w:pPr>
              <w:pStyle w:val="SingleTxtG"/>
              <w:tabs>
                <w:tab w:val="clear" w:pos="1701"/>
                <w:tab w:val="clear" w:pos="2268"/>
                <w:tab w:val="clear" w:pos="2835"/>
                <w:tab w:val="left" w:pos="275"/>
              </w:tabs>
              <w:spacing w:before="40" w:after="40" w:line="220" w:lineRule="exact"/>
              <w:ind w:left="0" w:right="0"/>
              <w:jc w:val="left"/>
              <w:rPr>
                <w:sz w:val="18"/>
                <w:lang w:val="es-419"/>
              </w:rPr>
            </w:pPr>
            <w:r w:rsidRPr="00D62828">
              <w:rPr>
                <w:sz w:val="18"/>
                <w:lang w:val="es-419"/>
              </w:rPr>
              <w:t>5.</w:t>
            </w:r>
            <w:r w:rsidR="009A3C56">
              <w:rPr>
                <w:sz w:val="18"/>
                <w:lang w:val="es-419"/>
              </w:rPr>
              <w:tab/>
            </w:r>
            <w:r w:rsidRPr="00D62828">
              <w:rPr>
                <w:sz w:val="18"/>
                <w:lang w:val="es-419"/>
              </w:rPr>
              <w:t xml:space="preserve">Escuela de Formación de la Infantería de </w:t>
            </w:r>
            <w:proofErr w:type="spellStart"/>
            <w:r w:rsidRPr="00D62828">
              <w:rPr>
                <w:sz w:val="18"/>
                <w:lang w:val="es-419"/>
              </w:rPr>
              <w:t>Thiès</w:t>
            </w:r>
            <w:proofErr w:type="spellEnd"/>
            <w:r w:rsidRPr="00D62828">
              <w:rPr>
                <w:sz w:val="18"/>
                <w:lang w:val="es-419"/>
              </w:rPr>
              <w:t xml:space="preserve"> (que forma a los oficiales egresados de la </w:t>
            </w:r>
            <w:proofErr w:type="spellStart"/>
            <w:r w:rsidRPr="00D62828">
              <w:rPr>
                <w:sz w:val="18"/>
                <w:lang w:val="es-419"/>
              </w:rPr>
              <w:t>ENOA</w:t>
            </w:r>
            <w:proofErr w:type="spellEnd"/>
            <w:r w:rsidRPr="00D62828">
              <w:rPr>
                <w:sz w:val="18"/>
                <w:lang w:val="es-419"/>
              </w:rPr>
              <w:t>)</w:t>
            </w:r>
          </w:p>
        </w:tc>
        <w:tc>
          <w:tcPr>
            <w:tcW w:w="810" w:type="dxa"/>
            <w:shd w:val="clear" w:color="auto" w:fill="auto"/>
            <w:vAlign w:val="bottom"/>
          </w:tcPr>
          <w:p w14:paraId="588C1F9E"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27</w:t>
            </w:r>
          </w:p>
        </w:tc>
        <w:tc>
          <w:tcPr>
            <w:tcW w:w="708" w:type="dxa"/>
            <w:shd w:val="clear" w:color="auto" w:fill="auto"/>
            <w:vAlign w:val="bottom"/>
          </w:tcPr>
          <w:p w14:paraId="12A5CC30"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lang w:val="fr-CH"/>
              </w:rPr>
              <w:t>-</w:t>
            </w:r>
          </w:p>
        </w:tc>
        <w:tc>
          <w:tcPr>
            <w:tcW w:w="1700" w:type="dxa"/>
            <w:shd w:val="clear" w:color="auto" w:fill="auto"/>
            <w:vAlign w:val="bottom"/>
          </w:tcPr>
          <w:p w14:paraId="27F920ED"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27 (15 de ellos extranjeros)</w:t>
            </w:r>
          </w:p>
        </w:tc>
      </w:tr>
      <w:tr w:rsidR="009A3C56" w:rsidRPr="00D62828" w14:paraId="7EFD066F" w14:textId="77777777" w:rsidTr="009A3C56">
        <w:trPr>
          <w:trHeight w:val="240"/>
        </w:trPr>
        <w:tc>
          <w:tcPr>
            <w:tcW w:w="4152" w:type="dxa"/>
            <w:shd w:val="clear" w:color="auto" w:fill="auto"/>
          </w:tcPr>
          <w:p w14:paraId="5885B4F6" w14:textId="60CEC5C6" w:rsidR="00D62828" w:rsidRPr="00D62828" w:rsidRDefault="00D62828" w:rsidP="009A3C56">
            <w:pPr>
              <w:pStyle w:val="SingleTxtG"/>
              <w:tabs>
                <w:tab w:val="clear" w:pos="1701"/>
                <w:tab w:val="clear" w:pos="2268"/>
                <w:tab w:val="clear" w:pos="2835"/>
                <w:tab w:val="left" w:pos="275"/>
              </w:tabs>
              <w:spacing w:before="40" w:after="40" w:line="220" w:lineRule="exact"/>
              <w:ind w:left="0" w:right="0"/>
              <w:jc w:val="left"/>
              <w:rPr>
                <w:sz w:val="18"/>
                <w:lang w:val="es-419"/>
              </w:rPr>
            </w:pPr>
            <w:r w:rsidRPr="00D62828">
              <w:rPr>
                <w:sz w:val="18"/>
                <w:lang w:val="es-419"/>
              </w:rPr>
              <w:t>6.</w:t>
            </w:r>
            <w:r w:rsidR="009A3C56">
              <w:rPr>
                <w:sz w:val="18"/>
                <w:lang w:val="es-419"/>
              </w:rPr>
              <w:tab/>
            </w:r>
            <w:r w:rsidRPr="00D62828">
              <w:rPr>
                <w:sz w:val="18"/>
                <w:lang w:val="es-419"/>
              </w:rPr>
              <w:t>Escuela de Formación de los Servicios de Salud Militar, con sede en el principal hospital de Dakar, que forma a médicos de la Escuela de Sanidad Militar</w:t>
            </w:r>
          </w:p>
        </w:tc>
        <w:tc>
          <w:tcPr>
            <w:tcW w:w="810" w:type="dxa"/>
            <w:shd w:val="clear" w:color="auto" w:fill="auto"/>
            <w:vAlign w:val="bottom"/>
          </w:tcPr>
          <w:p w14:paraId="1C7C30F0"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es-419"/>
              </w:rPr>
            </w:pPr>
          </w:p>
        </w:tc>
        <w:tc>
          <w:tcPr>
            <w:tcW w:w="708" w:type="dxa"/>
            <w:shd w:val="clear" w:color="auto" w:fill="auto"/>
            <w:vAlign w:val="bottom"/>
          </w:tcPr>
          <w:p w14:paraId="636E2C6B"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es-419"/>
              </w:rPr>
            </w:pPr>
          </w:p>
        </w:tc>
        <w:tc>
          <w:tcPr>
            <w:tcW w:w="1700" w:type="dxa"/>
            <w:shd w:val="clear" w:color="auto" w:fill="auto"/>
            <w:vAlign w:val="bottom"/>
          </w:tcPr>
          <w:p w14:paraId="14AAFEC8"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es-419"/>
              </w:rPr>
            </w:pPr>
          </w:p>
        </w:tc>
      </w:tr>
      <w:tr w:rsidR="009A3C56" w:rsidRPr="00D62828" w14:paraId="0C023A55" w14:textId="77777777" w:rsidTr="009A3C56">
        <w:trPr>
          <w:trHeight w:val="240"/>
        </w:trPr>
        <w:tc>
          <w:tcPr>
            <w:tcW w:w="4152" w:type="dxa"/>
            <w:shd w:val="clear" w:color="auto" w:fill="auto"/>
          </w:tcPr>
          <w:p w14:paraId="4BECD0FA" w14:textId="778617D1" w:rsidR="00D62828" w:rsidRPr="00D62828" w:rsidRDefault="00D62828" w:rsidP="009A3C56">
            <w:pPr>
              <w:pStyle w:val="SingleTxtG"/>
              <w:tabs>
                <w:tab w:val="clear" w:pos="1701"/>
                <w:tab w:val="clear" w:pos="2268"/>
                <w:tab w:val="clear" w:pos="2835"/>
                <w:tab w:val="left" w:pos="275"/>
              </w:tabs>
              <w:spacing w:before="40" w:after="40" w:line="220" w:lineRule="exact"/>
              <w:ind w:left="0" w:right="0"/>
              <w:jc w:val="left"/>
              <w:rPr>
                <w:sz w:val="18"/>
                <w:lang w:val="es-419"/>
              </w:rPr>
            </w:pPr>
            <w:r w:rsidRPr="00D62828">
              <w:rPr>
                <w:sz w:val="18"/>
                <w:lang w:val="es-419"/>
              </w:rPr>
              <w:t>7.</w:t>
            </w:r>
            <w:r w:rsidR="009A3C56">
              <w:rPr>
                <w:sz w:val="18"/>
                <w:lang w:val="es-419"/>
              </w:rPr>
              <w:tab/>
            </w:r>
            <w:r w:rsidRPr="00D62828">
              <w:rPr>
                <w:sz w:val="18"/>
                <w:lang w:val="es-419"/>
              </w:rPr>
              <w:t>Escuela de Formación de la Fuerza Aérea, que forma a los pilotos y a los mecánicos aéreos de tierra</w:t>
            </w:r>
          </w:p>
        </w:tc>
        <w:tc>
          <w:tcPr>
            <w:tcW w:w="810" w:type="dxa"/>
            <w:shd w:val="clear" w:color="auto" w:fill="auto"/>
            <w:vAlign w:val="bottom"/>
          </w:tcPr>
          <w:p w14:paraId="5719DC03"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50</w:t>
            </w:r>
          </w:p>
        </w:tc>
        <w:tc>
          <w:tcPr>
            <w:tcW w:w="708" w:type="dxa"/>
            <w:shd w:val="clear" w:color="auto" w:fill="auto"/>
            <w:vAlign w:val="bottom"/>
          </w:tcPr>
          <w:p w14:paraId="161A4D16"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p>
        </w:tc>
        <w:tc>
          <w:tcPr>
            <w:tcW w:w="1700" w:type="dxa"/>
            <w:shd w:val="clear" w:color="auto" w:fill="auto"/>
            <w:vAlign w:val="bottom"/>
          </w:tcPr>
          <w:p w14:paraId="0A0C1159"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50</w:t>
            </w:r>
          </w:p>
        </w:tc>
      </w:tr>
      <w:tr w:rsidR="009A3C56" w:rsidRPr="00D62828" w14:paraId="3620FF3F" w14:textId="77777777" w:rsidTr="009A3C56">
        <w:trPr>
          <w:trHeight w:val="240"/>
        </w:trPr>
        <w:tc>
          <w:tcPr>
            <w:tcW w:w="4152" w:type="dxa"/>
            <w:tcBorders>
              <w:bottom w:val="single" w:sz="12" w:space="0" w:color="auto"/>
            </w:tcBorders>
            <w:shd w:val="clear" w:color="auto" w:fill="auto"/>
          </w:tcPr>
          <w:p w14:paraId="4C848ECB" w14:textId="11B24836" w:rsidR="00D62828" w:rsidRPr="00D62828" w:rsidRDefault="00D62828" w:rsidP="009A3C56">
            <w:pPr>
              <w:pStyle w:val="SingleTxtG"/>
              <w:tabs>
                <w:tab w:val="clear" w:pos="1701"/>
                <w:tab w:val="clear" w:pos="2268"/>
                <w:tab w:val="clear" w:pos="2835"/>
                <w:tab w:val="left" w:pos="275"/>
              </w:tabs>
              <w:spacing w:before="40" w:after="40" w:line="220" w:lineRule="exact"/>
              <w:ind w:left="0" w:right="0"/>
              <w:jc w:val="left"/>
              <w:rPr>
                <w:sz w:val="18"/>
                <w:lang w:val="es-419"/>
              </w:rPr>
            </w:pPr>
            <w:r w:rsidRPr="00D62828">
              <w:rPr>
                <w:sz w:val="18"/>
                <w:lang w:val="es-419"/>
              </w:rPr>
              <w:t>8.</w:t>
            </w:r>
            <w:r w:rsidR="009A3C56">
              <w:rPr>
                <w:sz w:val="18"/>
                <w:lang w:val="es-419"/>
              </w:rPr>
              <w:tab/>
            </w:r>
            <w:r w:rsidRPr="00D62828">
              <w:rPr>
                <w:sz w:val="18"/>
                <w:lang w:val="es-419"/>
              </w:rPr>
              <w:t>Centro de Perfeccionamiento de Cuadros Militares (</w:t>
            </w:r>
            <w:proofErr w:type="spellStart"/>
            <w:r w:rsidRPr="00D62828">
              <w:rPr>
                <w:sz w:val="18"/>
                <w:lang w:val="es-419"/>
              </w:rPr>
              <w:t>CPCM</w:t>
            </w:r>
            <w:proofErr w:type="spellEnd"/>
            <w:r w:rsidRPr="00D62828">
              <w:rPr>
                <w:sz w:val="18"/>
                <w:lang w:val="es-419"/>
              </w:rPr>
              <w:t>), que ofrece formación profesional a los voluntarios antes de su desmovilización</w:t>
            </w:r>
          </w:p>
        </w:tc>
        <w:tc>
          <w:tcPr>
            <w:tcW w:w="810" w:type="dxa"/>
            <w:tcBorders>
              <w:bottom w:val="single" w:sz="12" w:space="0" w:color="auto"/>
            </w:tcBorders>
            <w:shd w:val="clear" w:color="auto" w:fill="auto"/>
            <w:vAlign w:val="bottom"/>
          </w:tcPr>
          <w:p w14:paraId="1466D944"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es-419"/>
              </w:rPr>
            </w:pPr>
          </w:p>
        </w:tc>
        <w:tc>
          <w:tcPr>
            <w:tcW w:w="708" w:type="dxa"/>
            <w:tcBorders>
              <w:bottom w:val="single" w:sz="12" w:space="0" w:color="auto"/>
            </w:tcBorders>
            <w:shd w:val="clear" w:color="auto" w:fill="auto"/>
            <w:vAlign w:val="bottom"/>
          </w:tcPr>
          <w:p w14:paraId="48A9BF2C"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lang w:val="fr-CH"/>
              </w:rPr>
              <w:t>-</w:t>
            </w:r>
          </w:p>
        </w:tc>
        <w:tc>
          <w:tcPr>
            <w:tcW w:w="1700" w:type="dxa"/>
            <w:tcBorders>
              <w:bottom w:val="single" w:sz="12" w:space="0" w:color="auto"/>
            </w:tcBorders>
            <w:shd w:val="clear" w:color="auto" w:fill="auto"/>
            <w:vAlign w:val="bottom"/>
          </w:tcPr>
          <w:p w14:paraId="3317E10A"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p>
        </w:tc>
      </w:tr>
    </w:tbl>
    <w:p w14:paraId="5B694CC5" w14:textId="77777777" w:rsidR="00D62828" w:rsidRPr="00D62828" w:rsidRDefault="00D62828" w:rsidP="00D722B7">
      <w:pPr>
        <w:pStyle w:val="SingleTxtG"/>
        <w:spacing w:before="240"/>
        <w:rPr>
          <w:lang w:val="es-419"/>
        </w:rPr>
      </w:pPr>
      <w:r w:rsidRPr="00D62828">
        <w:t>46.</w:t>
      </w:r>
      <w:r w:rsidRPr="00D62828">
        <w:tab/>
        <w:t>Los principios del derecho humanitario, los derechos humanos y los derechos del niño se imparten en las escuelas de formación de los futuros oficiales de las fuerzas armadas, quienes reciben asimismo una formación introductoria en ciencias humanas y sociales y derecho internacional. Antes desplegar tropas en operaciones de mantenimiento de la paz, los candidatos seleccionados son formados en el respeto de las normas de las intervenciones internacionales y la observancia de las leyes, las costumbres y las prácticas de los países de acogida.</w:t>
      </w:r>
    </w:p>
    <w:p w14:paraId="71B3151A" w14:textId="77777777" w:rsidR="00D62828" w:rsidRPr="00D62828" w:rsidRDefault="00D62828" w:rsidP="00D722B7">
      <w:pPr>
        <w:pStyle w:val="H23G"/>
        <w:rPr>
          <w:lang w:val="es-419"/>
        </w:rPr>
      </w:pPr>
      <w:r w:rsidRPr="00D62828">
        <w:tab/>
        <w:t>2.</w:t>
      </w:r>
      <w:r w:rsidRPr="00D62828">
        <w:tab/>
        <w:t>Grupos armados (art. 4 del Protocolo)</w:t>
      </w:r>
    </w:p>
    <w:p w14:paraId="7E3D8A17" w14:textId="77777777" w:rsidR="00D62828" w:rsidRPr="00D62828" w:rsidRDefault="00D62828" w:rsidP="00D62828">
      <w:pPr>
        <w:pStyle w:val="SingleTxtG"/>
        <w:rPr>
          <w:lang w:val="es-419"/>
        </w:rPr>
      </w:pPr>
      <w:r w:rsidRPr="00D62828">
        <w:t>47.</w:t>
      </w:r>
      <w:r w:rsidRPr="00D62828">
        <w:tab/>
        <w:t>Si bien las fuerzas armadas nacionales del Senegal respetan y hacen respetar estrictamente el requisito de la edad mínima de 18 años para el alistamiento voluntario, por lo que ningún soldado menor de esa edad puede participar en hostilidades, de conformidad con el Protocolo, los grupos armados no siempre han hecho lo mismo.</w:t>
      </w:r>
    </w:p>
    <w:p w14:paraId="19E79A1B" w14:textId="37E4CF91" w:rsidR="00D62828" w:rsidRPr="00D62828" w:rsidRDefault="00D62828" w:rsidP="00D62828">
      <w:pPr>
        <w:pStyle w:val="SingleTxtG"/>
        <w:rPr>
          <w:lang w:val="es-419"/>
        </w:rPr>
      </w:pPr>
      <w:r w:rsidRPr="00D62828">
        <w:t>48.</w:t>
      </w:r>
      <w:r w:rsidRPr="00D62828">
        <w:tab/>
        <w:t xml:space="preserve">De hecho, si bien la utilización de niños en conflictos por parte de grupos armados resulta menos visible, por la naturaleza misma de la metodología guerrillera, hay actores independientes y creíbles que han acreditado su utilización como combatientes en el pasado, al margen de su función en el transporte de mercancías robadas a mano armada. De este modo, los responsables de este delito habrían cometido un crimen de lesa humanidad </w:t>
      </w:r>
      <w:r w:rsidR="00A344B0">
        <w:t>—</w:t>
      </w:r>
      <w:r w:rsidRPr="00D62828">
        <w:t>así está considerado en el Protocolo</w:t>
      </w:r>
      <w:r w:rsidR="00A344B0">
        <w:t>—</w:t>
      </w:r>
      <w:r w:rsidRPr="00D62828">
        <w:t xml:space="preserve"> y podrían comparecer ante la Corte Penal Internacional (</w:t>
      </w:r>
      <w:proofErr w:type="spellStart"/>
      <w:r w:rsidRPr="00D62828">
        <w:t>CPI</w:t>
      </w:r>
      <w:proofErr w:type="spellEnd"/>
      <w:r w:rsidRPr="00D62828">
        <w:t xml:space="preserve">) si los hechos son posteriores a la fecha de ratificación del Estatuto de Roma por el Senegal (1998). </w:t>
      </w:r>
    </w:p>
    <w:p w14:paraId="650FBA20" w14:textId="30B13FB2" w:rsidR="00D62828" w:rsidRPr="00D62828" w:rsidRDefault="00D62828" w:rsidP="00D62828">
      <w:pPr>
        <w:pStyle w:val="SingleTxtG"/>
        <w:rPr>
          <w:lang w:val="es-419"/>
        </w:rPr>
      </w:pPr>
      <w:r w:rsidRPr="00D62828">
        <w:t>49.</w:t>
      </w:r>
      <w:r w:rsidRPr="00D62828">
        <w:tab/>
        <w:t xml:space="preserve">No obstante, la Ley de Amnistía promulgada el 21 de julio de 2004 (seis meses antes de la firma del acuerdo de paz de 30 de diciembre de 2004) podría impedir el enjuiciamiento de los delitos cometidos durante un </w:t>
      </w:r>
      <w:r w:rsidR="00A344B0">
        <w:t>período</w:t>
      </w:r>
      <w:r w:rsidRPr="00D62828">
        <w:t xml:space="preserve"> determinado. En tal caso, podría darse un conflicto jurídico entre el Estatuto de Roma de la </w:t>
      </w:r>
      <w:proofErr w:type="spellStart"/>
      <w:r w:rsidRPr="00D62828">
        <w:t>CPI</w:t>
      </w:r>
      <w:proofErr w:type="spellEnd"/>
      <w:r w:rsidRPr="00D62828">
        <w:t xml:space="preserve"> y la Ley de Amnistía, ya que en virtud del principio de subsidiariedad, por el que se rige el procedimiento de la </w:t>
      </w:r>
      <w:proofErr w:type="spellStart"/>
      <w:r w:rsidRPr="00D62828">
        <w:t>CPI</w:t>
      </w:r>
      <w:proofErr w:type="spellEnd"/>
      <w:r w:rsidRPr="00D62828">
        <w:t xml:space="preserve">, si el Estado no persigue a los autores, el fiscal de esta jurisdicción internacional puede actuar de oficio y perseguirlos; todo ello, en consonancia con el segundo principio enunciado por el Estatuto de la </w:t>
      </w:r>
      <w:proofErr w:type="spellStart"/>
      <w:r w:rsidRPr="00D62828">
        <w:t>CPI</w:t>
      </w:r>
      <w:proofErr w:type="spellEnd"/>
      <w:r w:rsidRPr="00D62828">
        <w:t>, a saber, el principio de complementariedad.</w:t>
      </w:r>
    </w:p>
    <w:p w14:paraId="27643FEF" w14:textId="3C778774" w:rsidR="00D62828" w:rsidRPr="00D62828" w:rsidRDefault="00D62828" w:rsidP="00D62828">
      <w:pPr>
        <w:pStyle w:val="SingleTxtG"/>
        <w:rPr>
          <w:lang w:val="es-419"/>
        </w:rPr>
      </w:pPr>
      <w:r w:rsidRPr="00D62828">
        <w:t>50.</w:t>
      </w:r>
      <w:r w:rsidRPr="00D62828">
        <w:tab/>
        <w:t>Es precisamente en aras de una paz duradera, garante de una mejor aplicación del Protocolo, que las partes beligerantes han firmado acuerdos de paz y seguridad.</w:t>
      </w:r>
    </w:p>
    <w:p w14:paraId="4BF5734A" w14:textId="2E705FED" w:rsidR="00D62828" w:rsidRPr="00D62828" w:rsidRDefault="00D62828" w:rsidP="00D722B7">
      <w:pPr>
        <w:pStyle w:val="H1G"/>
        <w:rPr>
          <w:lang w:val="es-419"/>
        </w:rPr>
      </w:pPr>
      <w:bookmarkStart w:id="8" w:name="_Toc449959953"/>
      <w:r w:rsidRPr="00D62828">
        <w:tab/>
        <w:t>B.</w:t>
      </w:r>
      <w:r w:rsidRPr="00D62828">
        <w:tab/>
        <w:t xml:space="preserve">Los acuerdos de paz y alto el fuego entre el Gobierno del Senegal </w:t>
      </w:r>
      <w:r w:rsidR="00D722B7">
        <w:br/>
      </w:r>
      <w:r w:rsidRPr="00D62828">
        <w:t xml:space="preserve">y el </w:t>
      </w:r>
      <w:proofErr w:type="spellStart"/>
      <w:r w:rsidRPr="00D62828">
        <w:t>MFDC</w:t>
      </w:r>
      <w:proofErr w:type="spellEnd"/>
      <w:r w:rsidRPr="00D62828">
        <w:t xml:space="preserve"> (artículo 4 del Protocolo)</w:t>
      </w:r>
      <w:bookmarkEnd w:id="8"/>
    </w:p>
    <w:p w14:paraId="2254B1F4" w14:textId="62294BBA" w:rsidR="00D62828" w:rsidRPr="00D62828" w:rsidRDefault="00D62828" w:rsidP="00D62828">
      <w:pPr>
        <w:pStyle w:val="SingleTxtG"/>
        <w:rPr>
          <w:lang w:val="es-419"/>
        </w:rPr>
      </w:pPr>
      <w:r w:rsidRPr="00D62828">
        <w:t>51.</w:t>
      </w:r>
      <w:r w:rsidRPr="00D62828">
        <w:tab/>
        <w:t xml:space="preserve">Con todo, los dos acuerdos de alto el fuego y el acuerdo de paz concertados rara vez han sido respetados de manera duradera por los grupos armados. El primer acuerdo de alto el fuego fue firmado el 31 de mayo de 1991 entre el Estado y el </w:t>
      </w:r>
      <w:proofErr w:type="spellStart"/>
      <w:r w:rsidRPr="00D62828">
        <w:t>MFDC</w:t>
      </w:r>
      <w:proofErr w:type="spellEnd"/>
      <w:r w:rsidRPr="00D62828">
        <w:t xml:space="preserve">, ocho años después de que los independentistas iniciaran la lucha armada, el 26 de diciembre de 1983. A este acuerdo, violado al cabo de cierto tiempo, le siguió otro dos años más tarde, el 8 de julio </w:t>
      </w:r>
      <w:r w:rsidRPr="00D62828">
        <w:lastRenderedPageBreak/>
        <w:t>de</w:t>
      </w:r>
      <w:r w:rsidR="002E14AA">
        <w:t> </w:t>
      </w:r>
      <w:r w:rsidRPr="00D62828">
        <w:t xml:space="preserve">1993. Varios enfrentamientos entre el ejército nacional y los rebeldes del </w:t>
      </w:r>
      <w:proofErr w:type="spellStart"/>
      <w:r w:rsidRPr="00D62828">
        <w:t>MFDC</w:t>
      </w:r>
      <w:proofErr w:type="spellEnd"/>
      <w:r w:rsidRPr="00D62828">
        <w:t xml:space="preserve">, que provocaron decenas de muertos entre esa fecha y 1998, cuestionaron asimismo este segundo acuerdo de alto el fuego. </w:t>
      </w:r>
    </w:p>
    <w:p w14:paraId="263BAFD7" w14:textId="77777777" w:rsidR="00D62828" w:rsidRPr="00D62828" w:rsidRDefault="00D62828" w:rsidP="00D62828">
      <w:pPr>
        <w:pStyle w:val="SingleTxtG"/>
        <w:rPr>
          <w:lang w:val="es-419"/>
        </w:rPr>
      </w:pPr>
      <w:r w:rsidRPr="00D62828">
        <w:t>52.</w:t>
      </w:r>
      <w:r w:rsidRPr="00D62828">
        <w:tab/>
        <w:t xml:space="preserve">El 30 de diciembre de 2004 se firmó finalmente en </w:t>
      </w:r>
      <w:proofErr w:type="spellStart"/>
      <w:r w:rsidRPr="00D62828">
        <w:t>Ziguinchor</w:t>
      </w:r>
      <w:proofErr w:type="spellEnd"/>
      <w:r w:rsidRPr="00D62828">
        <w:t xml:space="preserve"> un acuerdo de paz entre el Estado y el </w:t>
      </w:r>
      <w:proofErr w:type="spellStart"/>
      <w:r w:rsidRPr="00D62828">
        <w:t>MFDC</w:t>
      </w:r>
      <w:proofErr w:type="spellEnd"/>
      <w:r w:rsidRPr="00D62828">
        <w:t xml:space="preserve">, y en febrero de 2005 se reunió la asamblea de </w:t>
      </w:r>
      <w:proofErr w:type="spellStart"/>
      <w:r w:rsidRPr="00D62828">
        <w:t>Foundiougne</w:t>
      </w:r>
      <w:proofErr w:type="spellEnd"/>
      <w:r w:rsidRPr="00D62828">
        <w:t xml:space="preserve"> para definir las modalidades de la aplicación y puesta en práctica de dicho acuerdo. </w:t>
      </w:r>
    </w:p>
    <w:p w14:paraId="5AD5888C" w14:textId="77777777" w:rsidR="00D62828" w:rsidRPr="00D62828" w:rsidRDefault="00D62828" w:rsidP="00D62828">
      <w:pPr>
        <w:pStyle w:val="SingleTxtG"/>
        <w:rPr>
          <w:lang w:val="es-419"/>
        </w:rPr>
      </w:pPr>
      <w:r w:rsidRPr="00D62828">
        <w:t>53.</w:t>
      </w:r>
      <w:r w:rsidRPr="00D62828">
        <w:tab/>
        <w:t xml:space="preserve">Desde entonces si bien se ha producido una cierta distensión del conflicto, persisten los ataques esporádicos de elementos del </w:t>
      </w:r>
      <w:proofErr w:type="spellStart"/>
      <w:r w:rsidRPr="00D62828">
        <w:t>MFDC</w:t>
      </w:r>
      <w:proofErr w:type="spellEnd"/>
      <w:r w:rsidRPr="00D62828">
        <w:t xml:space="preserve"> o de bandas armadas no identificadas a viajeros o comerciantes. La mayoría de estos asaltos están motivados principalmente por la necesidad de los insurgentes de obtener suministros que garanticen su supervivencia en la selva.</w:t>
      </w:r>
    </w:p>
    <w:p w14:paraId="4CE43A9A" w14:textId="593323D9" w:rsidR="00D62828" w:rsidRPr="00D62828" w:rsidRDefault="00D62828" w:rsidP="00D62828">
      <w:pPr>
        <w:pStyle w:val="SingleTxtG"/>
        <w:rPr>
          <w:lang w:val="es-419"/>
        </w:rPr>
      </w:pPr>
      <w:r w:rsidRPr="00D62828">
        <w:t>54.</w:t>
      </w:r>
      <w:r w:rsidRPr="00D62828">
        <w:tab/>
        <w:t xml:space="preserve">Tras la muerte del histórico y carismático líder del movimiento, el monseñor </w:t>
      </w:r>
      <w:proofErr w:type="spellStart"/>
      <w:r w:rsidRPr="00D62828">
        <w:t>Diamacoune</w:t>
      </w:r>
      <w:proofErr w:type="spellEnd"/>
      <w:r w:rsidRPr="00D62828">
        <w:t xml:space="preserve"> Senghor, en 2007, se ha acentuado la división entre los dirigentes del </w:t>
      </w:r>
      <w:proofErr w:type="spellStart"/>
      <w:r w:rsidRPr="00D62828">
        <w:t>MFDC</w:t>
      </w:r>
      <w:proofErr w:type="spellEnd"/>
      <w:r w:rsidRPr="00D62828">
        <w:t>. Esto dificulta la firma de un acuerdo de paz definitivo. La próxima asamblea del movimiento, convocada para designar a un único líder que hable en nombre de todos y a una dirección unificada, contará con la participación todas sus facciones y abre la puerta a la esperanza. Por otro lado, el 6 de julio de 2004, la Asamblea Nacional adoptó una Ley de Amnistía (Ley núm.</w:t>
      </w:r>
      <w:r w:rsidR="00A344B0">
        <w:t> </w:t>
      </w:r>
      <w:r w:rsidRPr="00D62828">
        <w:t xml:space="preserve">2004-20 de 21 de julio de 2004) en el marco de la consolidación del proceso de paz, como preludio del acuerdo de paz firmado entre el Estado del Senegal y el </w:t>
      </w:r>
      <w:proofErr w:type="spellStart"/>
      <w:r w:rsidRPr="00D62828">
        <w:t>MFDC</w:t>
      </w:r>
      <w:proofErr w:type="spellEnd"/>
      <w:r w:rsidRPr="00D62828">
        <w:t xml:space="preserve"> el 30 de diciembre de 2004 en </w:t>
      </w:r>
      <w:proofErr w:type="spellStart"/>
      <w:r w:rsidRPr="00D62828">
        <w:t>Ziguinchor</w:t>
      </w:r>
      <w:proofErr w:type="spellEnd"/>
      <w:r w:rsidRPr="00D62828">
        <w:t xml:space="preserve">. </w:t>
      </w:r>
    </w:p>
    <w:p w14:paraId="6AA8F451" w14:textId="77777777" w:rsidR="00D62828" w:rsidRPr="00D62828" w:rsidRDefault="00D62828" w:rsidP="00D722B7">
      <w:pPr>
        <w:pStyle w:val="H1G"/>
        <w:rPr>
          <w:lang w:val="es-419"/>
        </w:rPr>
      </w:pPr>
      <w:bookmarkStart w:id="9" w:name="_Toc449959954"/>
      <w:r w:rsidRPr="00D62828">
        <w:tab/>
        <w:t>C.</w:t>
      </w:r>
      <w:r w:rsidRPr="00D62828">
        <w:tab/>
        <w:t xml:space="preserve">Las dificultades para aplicar el Protocolo Facultativo </w:t>
      </w:r>
      <w:bookmarkEnd w:id="9"/>
    </w:p>
    <w:p w14:paraId="6EB1C77A" w14:textId="77777777" w:rsidR="00D62828" w:rsidRPr="00D62828" w:rsidRDefault="00D62828" w:rsidP="00D62828">
      <w:pPr>
        <w:pStyle w:val="SingleTxtG"/>
        <w:rPr>
          <w:lang w:val="es-419"/>
        </w:rPr>
      </w:pPr>
      <w:r w:rsidRPr="00D62828">
        <w:t>55.</w:t>
      </w:r>
      <w:r w:rsidRPr="00D62828">
        <w:tab/>
        <w:t>Estas dificultades se deben a varios factores, entre ellos:</w:t>
      </w:r>
    </w:p>
    <w:p w14:paraId="353E7D6B" w14:textId="0A1FAF30" w:rsidR="00D62828" w:rsidRPr="00D62828" w:rsidRDefault="00D62828" w:rsidP="00D722B7">
      <w:pPr>
        <w:pStyle w:val="Bullet1G"/>
        <w:rPr>
          <w:lang w:val="es-419"/>
        </w:rPr>
      </w:pPr>
      <w:r w:rsidRPr="00D62828">
        <w:t xml:space="preserve">La imposibilidad de acceder en vehículo a los cuarteles generales de las distintas facciones del </w:t>
      </w:r>
      <w:proofErr w:type="spellStart"/>
      <w:r w:rsidRPr="00D62828">
        <w:t>MFDC</w:t>
      </w:r>
      <w:proofErr w:type="spellEnd"/>
      <w:r w:rsidRPr="00D62828">
        <w:t>, situados en densas zonas forestales fronterizas con Gambia y Guinea-Bissau. Los cuarteles generales de los grupos armados, a los que solo puede llegarse a pie, tras muchos kilómetros de caminata, son accesibles únicamente desde los territorios de Guinea-Bissau y Gambia. Esto dificulta enormemente la visibilidad de lo que ocurre en esos campamentos, especialmente en lo tocante a la utilización de niños por parte de los grupos armados</w:t>
      </w:r>
      <w:r w:rsidR="002E14AA">
        <w:t>.</w:t>
      </w:r>
    </w:p>
    <w:p w14:paraId="395E5381" w14:textId="4E6BF122" w:rsidR="00D62828" w:rsidRPr="00D62828" w:rsidRDefault="00D62828" w:rsidP="00D722B7">
      <w:pPr>
        <w:pStyle w:val="Bullet1G"/>
        <w:rPr>
          <w:lang w:val="es-419"/>
        </w:rPr>
      </w:pPr>
      <w:r w:rsidRPr="00D62828">
        <w:t>La ausencia de un acuerdo de paz, aceptado por todas las partes beligerantes, impide la aplicación de un programa de desarme, desmovilización y reinserción social para los combatientes, pero posiblemente también para los niños utilizados por los grupos armados en el conflicto</w:t>
      </w:r>
      <w:r w:rsidR="002E14AA">
        <w:t>.</w:t>
      </w:r>
    </w:p>
    <w:p w14:paraId="72B64956" w14:textId="1F8D2266" w:rsidR="00D62828" w:rsidRPr="00D62828" w:rsidRDefault="00D62828" w:rsidP="00D722B7">
      <w:pPr>
        <w:pStyle w:val="Bullet1G"/>
        <w:rPr>
          <w:lang w:val="es-419"/>
        </w:rPr>
      </w:pPr>
      <w:r w:rsidRPr="00D62828">
        <w:t>Las operaciones de desminado parcial debidas al conflicto latente no garantizan una aplicación óptima del Protocolo ni la máxima protección de las mujeres y los niños, principales víctimas de las minas antipersona</w:t>
      </w:r>
      <w:r w:rsidR="00A344B0">
        <w:t>l</w:t>
      </w:r>
      <w:r w:rsidRPr="00D62828">
        <w:t xml:space="preserve"> y las municiones sin detonar, ya que los grupos armados restringen el acceso a determinadas zonas durante las negociaciones de desminado para protegerse</w:t>
      </w:r>
      <w:r w:rsidR="002E14AA">
        <w:t>.</w:t>
      </w:r>
    </w:p>
    <w:p w14:paraId="56286166" w14:textId="4ABB43A0" w:rsidR="00D62828" w:rsidRPr="00D62828" w:rsidRDefault="00D62828" w:rsidP="00D722B7">
      <w:pPr>
        <w:pStyle w:val="Bullet1G"/>
        <w:rPr>
          <w:lang w:val="es-419"/>
        </w:rPr>
      </w:pPr>
      <w:r w:rsidRPr="00D62828">
        <w:t>Los grupos armados y las familias no están suficientemente concienciados sobre sobre la gravedad de la utilización de niños en las hostilidades y las sanciones penales que pueden recibir los responsables de tal utilización, debido a la falta de contacto directo con estos últimos.</w:t>
      </w:r>
    </w:p>
    <w:p w14:paraId="662D7B51" w14:textId="2D94D5E7" w:rsidR="00D62828" w:rsidRPr="00D62828" w:rsidRDefault="00D62828" w:rsidP="00D722B7">
      <w:pPr>
        <w:pStyle w:val="HChG"/>
        <w:rPr>
          <w:lang w:val="es-419"/>
        </w:rPr>
      </w:pPr>
      <w:bookmarkStart w:id="10" w:name="_Toc449959955"/>
      <w:r w:rsidRPr="00D62828">
        <w:tab/>
      </w:r>
      <w:r w:rsidR="00D722B7">
        <w:tab/>
      </w:r>
      <w:r w:rsidRPr="00D62828">
        <w:t>Sección II: Prevención del reclutamiento y la utilización de</w:t>
      </w:r>
      <w:r w:rsidR="00D722B7">
        <w:t> </w:t>
      </w:r>
      <w:r w:rsidRPr="00D62828">
        <w:t>niños en conflictos armados</w:t>
      </w:r>
      <w:bookmarkEnd w:id="10"/>
    </w:p>
    <w:p w14:paraId="79E0B687" w14:textId="77777777" w:rsidR="00D62828" w:rsidRPr="00D62828" w:rsidRDefault="00D62828" w:rsidP="00D722B7">
      <w:pPr>
        <w:pStyle w:val="HChG"/>
        <w:rPr>
          <w:lang w:val="es-419"/>
        </w:rPr>
      </w:pPr>
      <w:bookmarkStart w:id="11" w:name="_Toc449959956"/>
      <w:r w:rsidRPr="00D62828">
        <w:tab/>
        <w:t>I.</w:t>
      </w:r>
      <w:r w:rsidRPr="00D62828">
        <w:tab/>
        <w:t>El proceso de alistamiento en el ejército</w:t>
      </w:r>
      <w:bookmarkEnd w:id="11"/>
    </w:p>
    <w:p w14:paraId="3CC74CA8" w14:textId="699E54DF" w:rsidR="00D62828" w:rsidRPr="00A344B0" w:rsidRDefault="00D62828" w:rsidP="00D62828">
      <w:pPr>
        <w:pStyle w:val="SingleTxtG"/>
        <w:rPr>
          <w:spacing w:val="1"/>
          <w:lang w:val="es-419"/>
        </w:rPr>
      </w:pPr>
      <w:r w:rsidRPr="00A344B0">
        <w:rPr>
          <w:spacing w:val="1"/>
        </w:rPr>
        <w:t>56.</w:t>
      </w:r>
      <w:r w:rsidRPr="00A344B0">
        <w:rPr>
          <w:spacing w:val="1"/>
        </w:rPr>
        <w:tab/>
        <w:t>El Estado del Senegal ha adoptado una reglamentación, en particular, un decreto por</w:t>
      </w:r>
      <w:r w:rsidR="00A344B0" w:rsidRPr="00A344B0">
        <w:rPr>
          <w:spacing w:val="1"/>
        </w:rPr>
        <w:t> </w:t>
      </w:r>
      <w:r w:rsidRPr="00A344B0">
        <w:rPr>
          <w:spacing w:val="1"/>
        </w:rPr>
        <w:t>el</w:t>
      </w:r>
      <w:r w:rsidR="00A344B0" w:rsidRPr="00A344B0">
        <w:rPr>
          <w:spacing w:val="1"/>
        </w:rPr>
        <w:t> </w:t>
      </w:r>
      <w:r w:rsidRPr="00A344B0">
        <w:rPr>
          <w:spacing w:val="1"/>
        </w:rPr>
        <w:t>que se establecen las normas de alistamiento de las fuerzas armadas: el decreto núm.</w:t>
      </w:r>
      <w:r w:rsidR="00A344B0" w:rsidRPr="00A344B0">
        <w:rPr>
          <w:spacing w:val="1"/>
        </w:rPr>
        <w:t> </w:t>
      </w:r>
      <w:r w:rsidRPr="00A344B0">
        <w:rPr>
          <w:spacing w:val="1"/>
        </w:rPr>
        <w:t>91-1173/PR/</w:t>
      </w:r>
      <w:proofErr w:type="spellStart"/>
      <w:r w:rsidRPr="00A344B0">
        <w:rPr>
          <w:spacing w:val="1"/>
        </w:rPr>
        <w:t>MFA</w:t>
      </w:r>
      <w:proofErr w:type="spellEnd"/>
      <w:r w:rsidRPr="00A344B0">
        <w:rPr>
          <w:spacing w:val="1"/>
        </w:rPr>
        <w:t xml:space="preserve">, de 7 de noviembre de 1999, por el que se establecen las normas de </w:t>
      </w:r>
      <w:r w:rsidRPr="00A344B0">
        <w:rPr>
          <w:spacing w:val="1"/>
        </w:rPr>
        <w:lastRenderedPageBreak/>
        <w:t>alistamiento de las fuerzas armadas. Solo los ciudadanos senegaleses de entre 18 y 24 años pueden ser alistados en el ejército.</w:t>
      </w:r>
    </w:p>
    <w:p w14:paraId="44D4AD5C" w14:textId="77777777" w:rsidR="00D62828" w:rsidRPr="00D62828" w:rsidRDefault="00D62828" w:rsidP="00D62828">
      <w:pPr>
        <w:pStyle w:val="SingleTxtG"/>
        <w:rPr>
          <w:lang w:val="es-419"/>
        </w:rPr>
      </w:pPr>
      <w:r w:rsidRPr="00D62828">
        <w:t>57.</w:t>
      </w:r>
      <w:r w:rsidRPr="00D62828">
        <w:tab/>
        <w:t>El documento de identidad requerido para certificar la edad es el certificado de nacimiento del candidato. El alistamiento no es obligatorio, sino voluntario. La duración del servicio militar es de 24 meses. El reclutamiento obligatorio solo está previsto en caso de guerra con otro Estado y en ningún caso puede alistarse a menores de 18 años.</w:t>
      </w:r>
    </w:p>
    <w:p w14:paraId="2E0B8494" w14:textId="16D85E0A" w:rsidR="00D62828" w:rsidRPr="00A344B0" w:rsidRDefault="00D62828" w:rsidP="00D62828">
      <w:pPr>
        <w:pStyle w:val="SingleTxtG"/>
        <w:rPr>
          <w:spacing w:val="-1"/>
          <w:lang w:val="es-419"/>
        </w:rPr>
      </w:pPr>
      <w:r w:rsidRPr="00A344B0">
        <w:rPr>
          <w:spacing w:val="-1"/>
        </w:rPr>
        <w:t>58.</w:t>
      </w:r>
      <w:r w:rsidRPr="00A344B0">
        <w:rPr>
          <w:spacing w:val="-1"/>
        </w:rPr>
        <w:tab/>
        <w:t>La autorización de los padres solo es necesaria en el caso de aspirantes a ingresar en la “</w:t>
      </w:r>
      <w:proofErr w:type="spellStart"/>
      <w:r w:rsidRPr="00A344B0">
        <w:rPr>
          <w:spacing w:val="-1"/>
        </w:rPr>
        <w:t>Prytanée</w:t>
      </w:r>
      <w:proofErr w:type="spellEnd"/>
      <w:r w:rsidRPr="00A344B0">
        <w:rPr>
          <w:spacing w:val="-1"/>
        </w:rPr>
        <w:t xml:space="preserve"> </w:t>
      </w:r>
      <w:proofErr w:type="spellStart"/>
      <w:r w:rsidRPr="00A344B0">
        <w:rPr>
          <w:spacing w:val="-1"/>
        </w:rPr>
        <w:t>militaire</w:t>
      </w:r>
      <w:proofErr w:type="spellEnd"/>
      <w:r w:rsidRPr="00A344B0">
        <w:rPr>
          <w:spacing w:val="-1"/>
        </w:rPr>
        <w:t xml:space="preserve">” que sean menores de edad, ya que la posibilidad de alistarse en el Ejército Nacional está abierta únicamente a los jóvenes mayores de edad de entre 18 y 24 años. </w:t>
      </w:r>
    </w:p>
    <w:p w14:paraId="0AE9F9A9" w14:textId="77777777" w:rsidR="00D62828" w:rsidRPr="00D62828" w:rsidRDefault="00D62828" w:rsidP="00D62828">
      <w:pPr>
        <w:pStyle w:val="SingleTxtG"/>
        <w:rPr>
          <w:lang w:val="es-419"/>
        </w:rPr>
      </w:pPr>
      <w:r w:rsidRPr="00D62828">
        <w:t>59.</w:t>
      </w:r>
      <w:r w:rsidRPr="00D62828">
        <w:tab/>
        <w:t xml:space="preserve">Se incentiva a los voluntarios a ingresar en las fuerzas armadas con un abanico de carreras en diferentes campos y especialidades. </w:t>
      </w:r>
    </w:p>
    <w:p w14:paraId="4D1B7E58" w14:textId="2E4155F1" w:rsidR="00D62828" w:rsidRPr="00D62828" w:rsidRDefault="00D62828" w:rsidP="00D62828">
      <w:pPr>
        <w:pStyle w:val="SingleTxtG"/>
        <w:rPr>
          <w:lang w:val="es-419"/>
        </w:rPr>
      </w:pPr>
      <w:r w:rsidRPr="00D62828">
        <w:t>60.</w:t>
      </w:r>
      <w:r w:rsidRPr="00D62828">
        <w:tab/>
        <w:t xml:space="preserve">En casos de faltas graves o de enfermedades que afecten a la aptitud del soldado se plantea la posibilidad de la baja. La aptitud del candidato debe acreditarse con un certificado médico expedido por las comisiones de alistamiento establecidas en todo el país. Durante las campañas de alistamiento, se presenta el concepto de </w:t>
      </w:r>
      <w:r>
        <w:t>“</w:t>
      </w:r>
      <w:r w:rsidRPr="00D62828">
        <w:t>Ejército-Nación</w:t>
      </w:r>
      <w:r>
        <w:t>”</w:t>
      </w:r>
      <w:r w:rsidRPr="00D62828">
        <w:t>, característico de las fuerzas armadas senegalesas. Queda por tanto vedado el enrolamiento discriminatorio de voluntarios por motivos étnicos, religiosos o regionales.</w:t>
      </w:r>
    </w:p>
    <w:p w14:paraId="32CAC76B" w14:textId="768A7112" w:rsidR="00D62828" w:rsidRPr="00D62828" w:rsidRDefault="00D62828" w:rsidP="00D722B7">
      <w:pPr>
        <w:pStyle w:val="HChG"/>
        <w:rPr>
          <w:lang w:val="es-419"/>
        </w:rPr>
      </w:pPr>
      <w:bookmarkStart w:id="12" w:name="_Toc449959957"/>
      <w:r w:rsidRPr="00D62828">
        <w:tab/>
        <w:t>II.</w:t>
      </w:r>
      <w:r w:rsidRPr="00D62828">
        <w:tab/>
        <w:t xml:space="preserve">La cuestión del alistamiento de niños soldados en los </w:t>
      </w:r>
      <w:r w:rsidR="00D722B7">
        <w:br/>
      </w:r>
      <w:r w:rsidRPr="00D62828">
        <w:t>grupos armados</w:t>
      </w:r>
      <w:bookmarkEnd w:id="12"/>
    </w:p>
    <w:p w14:paraId="2851185B" w14:textId="77777777" w:rsidR="00D62828" w:rsidRPr="00D62828" w:rsidRDefault="00D62828" w:rsidP="00D62828">
      <w:pPr>
        <w:pStyle w:val="SingleTxtG"/>
        <w:rPr>
          <w:lang w:val="es-419"/>
        </w:rPr>
      </w:pPr>
      <w:r w:rsidRPr="00D62828">
        <w:t>61.</w:t>
      </w:r>
      <w:r w:rsidRPr="00D62828">
        <w:tab/>
        <w:t xml:space="preserve">La información recabada sobre el terreno entre las autoridades civiles locales, el comandante militar de la zona 5, el comandante de la Gendarmería de </w:t>
      </w:r>
      <w:proofErr w:type="spellStart"/>
      <w:r w:rsidRPr="00D62828">
        <w:t>Ziguinchor</w:t>
      </w:r>
      <w:proofErr w:type="spellEnd"/>
      <w:r w:rsidRPr="00D62828">
        <w:t xml:space="preserve">, la oficina regional del UNICEF, diversas personalidades independientes, ONG y redes de ONG activas en la región, nos ha revelado que el reclutamiento de niños en el conflicto es muy marginal. </w:t>
      </w:r>
    </w:p>
    <w:p w14:paraId="4A2035A6" w14:textId="57CF74B3" w:rsidR="00D62828" w:rsidRPr="00D62828" w:rsidRDefault="00D62828" w:rsidP="00D62828">
      <w:pPr>
        <w:pStyle w:val="SingleTxtG"/>
        <w:rPr>
          <w:lang w:val="es-419"/>
        </w:rPr>
      </w:pPr>
      <w:r w:rsidRPr="00D62828">
        <w:t>62.</w:t>
      </w:r>
      <w:r w:rsidRPr="00D62828">
        <w:tab/>
        <w:t xml:space="preserve">Según las autoridades públicas, civiles y militares, así como según los actores no estatales, la utilización de niños se limita actualmente al transporte de los bienes robados por los guerrilleros a viajeros y comerciantes, desde el lugar del delito hasta su base de retaguardia. Estos niños vuelven siempre a casa cuando terminan su trabajo. Sin embargo, este </w:t>
      </w:r>
      <w:r>
        <w:t>“</w:t>
      </w:r>
      <w:r w:rsidRPr="00D62828">
        <w:t>secuestro</w:t>
      </w:r>
      <w:r>
        <w:t>”</w:t>
      </w:r>
      <w:r w:rsidRPr="00D62828">
        <w:t xml:space="preserve"> de niños para transportar bienes robados no deja de constituir una participación de niños en el conflicto, práctica que el Protocolo prohíbe estrictamente y es susceptible de acciones penales (art</w:t>
      </w:r>
      <w:r w:rsidR="00A344B0">
        <w:t>.</w:t>
      </w:r>
      <w:r w:rsidRPr="00D62828">
        <w:t xml:space="preserve"> 4 del Protocolo). La Ley de Amnistía aprobada por la Asamblea Nacional en julio de 2004 no podría por tanto proteger a los autores de tales delitos si los han cometido después de esa fecha. </w:t>
      </w:r>
    </w:p>
    <w:p w14:paraId="50B6EBEF" w14:textId="77777777" w:rsidR="00D62828" w:rsidRPr="00D62828" w:rsidRDefault="00D62828" w:rsidP="00D62828">
      <w:pPr>
        <w:pStyle w:val="SingleTxtG"/>
        <w:rPr>
          <w:lang w:val="es-419"/>
        </w:rPr>
      </w:pPr>
      <w:r w:rsidRPr="00D62828">
        <w:t>63.</w:t>
      </w:r>
      <w:r w:rsidRPr="00D62828">
        <w:tab/>
        <w:t xml:space="preserve">La naturaleza del conflicto entre el </w:t>
      </w:r>
      <w:proofErr w:type="spellStart"/>
      <w:r w:rsidRPr="00D62828">
        <w:t>MFDC</w:t>
      </w:r>
      <w:proofErr w:type="spellEnd"/>
      <w:r w:rsidRPr="00D62828">
        <w:t xml:space="preserve"> y el Estado del Senegal es diferente de lo que ha podido observarse en otras latitudes, donde el reclutamiento de niños soldados o su participación estrecha en las hostilidades resulta muy visible. En este caso, su presencia en grupos armados -en ocasiones, por voluntad de las propias madres de los chicos-, acreditada en el pasado por ciertos testigos, es hoy difícil de determinar, dada la situación de apaciguamiento y la voluntad manifestada por todas las partes de alcanzar una paz justa y duradera. Por lo demás, los campamentos de acantonamiento de los grupos armados son inaccesibles a terceros.</w:t>
      </w:r>
    </w:p>
    <w:p w14:paraId="1486065F" w14:textId="77777777" w:rsidR="00D62828" w:rsidRPr="00D62828" w:rsidRDefault="00D62828" w:rsidP="00D722B7">
      <w:pPr>
        <w:pStyle w:val="HChG"/>
        <w:rPr>
          <w:lang w:val="es-419"/>
        </w:rPr>
      </w:pPr>
      <w:bookmarkStart w:id="13" w:name="_Toc449959958"/>
      <w:r w:rsidRPr="00D62828">
        <w:tab/>
        <w:t>III.</w:t>
      </w:r>
      <w:r w:rsidRPr="00D62828">
        <w:tab/>
        <w:t>El papel desempeñado por los actores no estatales</w:t>
      </w:r>
      <w:bookmarkEnd w:id="13"/>
    </w:p>
    <w:p w14:paraId="74AF161E" w14:textId="7ADFA3EC" w:rsidR="00D62828" w:rsidRPr="00D62828" w:rsidRDefault="00D62828" w:rsidP="00D62828">
      <w:pPr>
        <w:pStyle w:val="SingleTxtG"/>
        <w:rPr>
          <w:lang w:val="es-419"/>
        </w:rPr>
      </w:pPr>
      <w:r w:rsidRPr="00D62828">
        <w:t>64.</w:t>
      </w:r>
      <w:r w:rsidRPr="00D62828">
        <w:tab/>
        <w:t xml:space="preserve">El UNICEF, en su calidad de asociado estratégico, lleva desde 1999 formando a personal cualificado para atender a los niños sometidos al estrés y a las víctimas/supervivientes de minas </w:t>
      </w:r>
      <w:r w:rsidR="00A344B0">
        <w:t>antipersonal</w:t>
      </w:r>
      <w:r w:rsidRPr="00D62828">
        <w:t xml:space="preserve"> con vistas a prestarles servicios de atención psicosocial. Se ha abierto una Oficina Zonal en </w:t>
      </w:r>
      <w:proofErr w:type="spellStart"/>
      <w:r w:rsidRPr="00D62828">
        <w:t>Ziguinchor</w:t>
      </w:r>
      <w:proofErr w:type="spellEnd"/>
      <w:r w:rsidRPr="00D62828">
        <w:t xml:space="preserve"> destinada a recopilar información sobre la situación de los niños, evaluar sus necesidades desde el prisma de una educación de calidad y en aras de su supervivencia y protección, así como de los niños que requieren protección especial.</w:t>
      </w:r>
    </w:p>
    <w:p w14:paraId="7BF07228" w14:textId="77777777" w:rsidR="00D62828" w:rsidRPr="00D62828" w:rsidRDefault="00D62828" w:rsidP="00D62828">
      <w:pPr>
        <w:pStyle w:val="SingleTxtG"/>
        <w:rPr>
          <w:lang w:val="es-419"/>
        </w:rPr>
      </w:pPr>
      <w:r w:rsidRPr="00D62828">
        <w:t>65.</w:t>
      </w:r>
      <w:r w:rsidRPr="00D62828">
        <w:tab/>
        <w:t xml:space="preserve">Junto a las organizaciones intergubernamentales internacionales y a los asociados técnicos y financieros, las ONG y las asociaciones de base también están realizando una </w:t>
      </w:r>
      <w:r w:rsidRPr="00D62828">
        <w:lastRenderedPageBreak/>
        <w:t>notable labor en favor de los niños vulnerables, afectados por la crisis o en situación de riesgo. Por otro lado, muchas de ellas ayudan al Estado sobre el terreno en los ámbitos de la educación, la sanidad, el registro civil, la reinserción social y la asistencia prestada a los supervivientes de minas y artefactos explosivos sin detonar, así como a los afectados por el trastorno de estrés postraumático.</w:t>
      </w:r>
    </w:p>
    <w:p w14:paraId="52587313" w14:textId="1243EA46" w:rsidR="00D62828" w:rsidRPr="00D62828" w:rsidRDefault="00D722B7" w:rsidP="00D722B7">
      <w:pPr>
        <w:pStyle w:val="HChG"/>
        <w:rPr>
          <w:lang w:val="es-419"/>
        </w:rPr>
      </w:pPr>
      <w:bookmarkStart w:id="14" w:name="_Toc449959959"/>
      <w:r>
        <w:tab/>
      </w:r>
      <w:r w:rsidR="00D62828" w:rsidRPr="00D62828">
        <w:tab/>
        <w:t>Sección III: Otras medidas de aplicación del Protocolo</w:t>
      </w:r>
      <w:bookmarkEnd w:id="14"/>
      <w:r w:rsidR="00D62828" w:rsidRPr="00D62828">
        <w:t xml:space="preserve"> pertinentes</w:t>
      </w:r>
    </w:p>
    <w:p w14:paraId="26437433" w14:textId="256C8473" w:rsidR="00D62828" w:rsidRPr="00D62828" w:rsidRDefault="00D62828" w:rsidP="00D722B7">
      <w:pPr>
        <w:pStyle w:val="HChG"/>
        <w:rPr>
          <w:u w:val="single"/>
          <w:lang w:val="es-419"/>
        </w:rPr>
      </w:pPr>
      <w:bookmarkStart w:id="15" w:name="_Toc449959960"/>
      <w:r w:rsidRPr="00D62828">
        <w:tab/>
        <w:t>I.</w:t>
      </w:r>
      <w:r w:rsidRPr="00D62828">
        <w:tab/>
        <w:t>Protección y asistencia a los niños víctimas (campañas de</w:t>
      </w:r>
      <w:r w:rsidR="002E14AA">
        <w:t> </w:t>
      </w:r>
      <w:r w:rsidRPr="00D62828">
        <w:t xml:space="preserve">sensibilización, programas de cooperación </w:t>
      </w:r>
      <w:r w:rsidR="002E14AA">
        <w:br/>
      </w:r>
      <w:r w:rsidRPr="00D62828">
        <w:t>internacional y asistencia psicológica)</w:t>
      </w:r>
      <w:bookmarkEnd w:id="15"/>
    </w:p>
    <w:p w14:paraId="04CD8945" w14:textId="77777777" w:rsidR="00D62828" w:rsidRPr="00D62828" w:rsidRDefault="00D62828" w:rsidP="00D62828">
      <w:pPr>
        <w:pStyle w:val="SingleTxtG"/>
        <w:rPr>
          <w:lang w:val="es-419"/>
        </w:rPr>
      </w:pPr>
      <w:r w:rsidRPr="00D62828">
        <w:t>66.</w:t>
      </w:r>
      <w:r w:rsidRPr="00D62828">
        <w:tab/>
        <w:t xml:space="preserve">En virtud del artículo 8 del Protocolo, el Estado ha adoptado medidas legislativas y jurídicas relativas a la aplicación del Protocolo y en julio de 2004 creó una agencia denominada </w:t>
      </w:r>
      <w:proofErr w:type="spellStart"/>
      <w:r w:rsidRPr="00D62828">
        <w:t>ANRAC</w:t>
      </w:r>
      <w:proofErr w:type="spellEnd"/>
      <w:r w:rsidRPr="00D62828">
        <w:t xml:space="preserve">, que ha elaborado un Programa de Reactivación </w:t>
      </w:r>
      <w:proofErr w:type="spellStart"/>
      <w:r w:rsidRPr="00D62828">
        <w:t>des</w:t>
      </w:r>
      <w:proofErr w:type="spellEnd"/>
      <w:r w:rsidRPr="00D62828">
        <w:t xml:space="preserve"> las Actividades Económicas y Sociales en </w:t>
      </w:r>
      <w:proofErr w:type="spellStart"/>
      <w:r w:rsidRPr="00D62828">
        <w:t>Casamansa</w:t>
      </w:r>
      <w:proofErr w:type="spellEnd"/>
      <w:r w:rsidRPr="00D62828">
        <w:t xml:space="preserve"> (</w:t>
      </w:r>
      <w:proofErr w:type="spellStart"/>
      <w:r w:rsidRPr="00D62828">
        <w:t>PRAESC</w:t>
      </w:r>
      <w:proofErr w:type="spellEnd"/>
      <w:r w:rsidRPr="00D62828">
        <w:t xml:space="preserve">). Este programa fue puesto en marcha con el apoyo de asociados técnicos y financieros como el PNUD, el UNICEF, la Unión Europea, el Banco Mundial y </w:t>
      </w:r>
      <w:proofErr w:type="spellStart"/>
      <w:r w:rsidRPr="00D62828">
        <w:t>USAID</w:t>
      </w:r>
      <w:proofErr w:type="spellEnd"/>
      <w:r w:rsidRPr="00D62828">
        <w:t>. Esta última organización estadounidense de ayuda al desarrollo financia a numerosas ONG y asociaciones que trabajan sobre el terreno. Las agencias de cooperación alemana y noruega prestan asistencia al Comité Nacional Antiminas del Senegal (</w:t>
      </w:r>
      <w:proofErr w:type="spellStart"/>
      <w:r w:rsidRPr="00D62828">
        <w:t>CNAMS</w:t>
      </w:r>
      <w:proofErr w:type="spellEnd"/>
      <w:r w:rsidRPr="00D62828">
        <w:t>) en operaciones de desminado.</w:t>
      </w:r>
    </w:p>
    <w:p w14:paraId="5C17CD25" w14:textId="77777777" w:rsidR="00D62828" w:rsidRPr="00D62828" w:rsidRDefault="00D62828" w:rsidP="00D722B7">
      <w:pPr>
        <w:pStyle w:val="H1G"/>
        <w:rPr>
          <w:lang w:val="es-419"/>
        </w:rPr>
      </w:pPr>
      <w:bookmarkStart w:id="16" w:name="_Toc449959961"/>
      <w:r w:rsidRPr="00D62828">
        <w:tab/>
        <w:t>A.</w:t>
      </w:r>
      <w:r w:rsidRPr="00D62828">
        <w:tab/>
        <w:t>Reconstrucción de infraestructuras sociales básicas</w:t>
      </w:r>
      <w:bookmarkEnd w:id="16"/>
    </w:p>
    <w:p w14:paraId="1825DD4F" w14:textId="77777777" w:rsidR="00D62828" w:rsidRPr="00D62828" w:rsidRDefault="00D62828" w:rsidP="00D62828">
      <w:pPr>
        <w:pStyle w:val="SingleTxtG"/>
        <w:rPr>
          <w:lang w:val="es-419"/>
        </w:rPr>
      </w:pPr>
      <w:r w:rsidRPr="00D62828">
        <w:t>67.</w:t>
      </w:r>
      <w:r w:rsidRPr="00D62828">
        <w:tab/>
        <w:t xml:space="preserve">La estrategia puesta en marcha por el Estado corre a cargo de la </w:t>
      </w:r>
      <w:proofErr w:type="spellStart"/>
      <w:r w:rsidRPr="00D62828">
        <w:t>ANRAC</w:t>
      </w:r>
      <w:proofErr w:type="spellEnd"/>
      <w:r w:rsidRPr="00D62828">
        <w:t>. Gira en torno a los siguientes ejes principales</w:t>
      </w:r>
      <w:r w:rsidRPr="00D62828">
        <w:rPr>
          <w:rStyle w:val="Refdenotaalpie"/>
        </w:rPr>
        <w:footnoteReference w:id="3"/>
      </w:r>
      <w:r w:rsidRPr="00D62828">
        <w:t>:</w:t>
      </w:r>
    </w:p>
    <w:p w14:paraId="7FA7E381" w14:textId="66B57121" w:rsidR="00D62828" w:rsidRPr="00D62828" w:rsidRDefault="00D62828" w:rsidP="00D722B7">
      <w:pPr>
        <w:pStyle w:val="Bullet1G"/>
        <w:rPr>
          <w:lang w:val="es-419"/>
        </w:rPr>
      </w:pPr>
      <w:r w:rsidRPr="00D62828">
        <w:t xml:space="preserve">La coordinación de las actividades de reconstrucción en </w:t>
      </w:r>
      <w:proofErr w:type="spellStart"/>
      <w:r w:rsidRPr="00D62828">
        <w:t>Casamansa</w:t>
      </w:r>
      <w:proofErr w:type="spellEnd"/>
      <w:r w:rsidR="002E14AA">
        <w:t>.</w:t>
      </w:r>
    </w:p>
    <w:p w14:paraId="66CFDAD3" w14:textId="2247C26C" w:rsidR="00D62828" w:rsidRPr="00D62828" w:rsidRDefault="00D62828" w:rsidP="00D722B7">
      <w:pPr>
        <w:pStyle w:val="Bullet1G"/>
        <w:rPr>
          <w:lang w:val="es-419"/>
        </w:rPr>
      </w:pPr>
      <w:r w:rsidRPr="00D62828">
        <w:t>La construcción o renovación de grandes infraestructuras públicas sociales y económicas en tres grandes sectores: transporte, sanidad y educación</w:t>
      </w:r>
      <w:r w:rsidR="002E14AA">
        <w:t>.</w:t>
      </w:r>
    </w:p>
    <w:p w14:paraId="4F0AC05F" w14:textId="06174C02" w:rsidR="00D62828" w:rsidRPr="00D62828" w:rsidRDefault="00D62828" w:rsidP="00D722B7">
      <w:pPr>
        <w:pStyle w:val="Bullet1G"/>
        <w:rPr>
          <w:lang w:val="es-419"/>
        </w:rPr>
      </w:pPr>
      <w:r w:rsidRPr="00D62828">
        <w:t xml:space="preserve">La conversión de la región natural de </w:t>
      </w:r>
      <w:proofErr w:type="spellStart"/>
      <w:r w:rsidRPr="00D62828">
        <w:t>Casamansa</w:t>
      </w:r>
      <w:proofErr w:type="spellEnd"/>
      <w:r w:rsidRPr="00D62828">
        <w:t xml:space="preserve"> en polo de desarrollo piloto, en el marco de la aplicación del Acto III de la Descentralización, cuyo principal objetivo es promover el desarrollo del Senegal a partir de los territorios regionales del interior del país.</w:t>
      </w:r>
    </w:p>
    <w:p w14:paraId="6A82CFAE" w14:textId="5E6E8AE3" w:rsidR="00D62828" w:rsidRPr="00D62828" w:rsidRDefault="00D62828" w:rsidP="00D722B7">
      <w:pPr>
        <w:pStyle w:val="H4G"/>
        <w:rPr>
          <w:lang w:val="es-419"/>
        </w:rPr>
      </w:pPr>
      <w:r w:rsidRPr="00D62828">
        <w:tab/>
      </w:r>
      <w:r w:rsidRPr="00D62828">
        <w:tab/>
        <w:t>Algunos resultados</w:t>
      </w:r>
    </w:p>
    <w:p w14:paraId="376637E1" w14:textId="70A09622" w:rsidR="00D62828" w:rsidRPr="00D62828" w:rsidRDefault="00D62828" w:rsidP="00D722B7">
      <w:pPr>
        <w:pStyle w:val="Bullet1G"/>
        <w:rPr>
          <w:lang w:val="es-419"/>
        </w:rPr>
      </w:pPr>
      <w:r w:rsidRPr="00D62828">
        <w:t xml:space="preserve">La apertura y/o reapertura por la </w:t>
      </w:r>
      <w:proofErr w:type="spellStart"/>
      <w:r w:rsidRPr="00D62828">
        <w:t>ANRAC</w:t>
      </w:r>
      <w:proofErr w:type="spellEnd"/>
      <w:r w:rsidRPr="00D62828">
        <w:t xml:space="preserve"> de 141 aulas, 44 de ellas reconstruidas y equipadas, y otras 97 renovadas y equipadas, ha permitido aumentar considerablemente el número de alumnos (retorno de niños de familias desplazadas, </w:t>
      </w:r>
      <w:proofErr w:type="spellStart"/>
      <w:r w:rsidRPr="00D62828">
        <w:t>exrefugiados</w:t>
      </w:r>
      <w:proofErr w:type="spellEnd"/>
      <w:r w:rsidRPr="00D62828">
        <w:t xml:space="preserve"> y niños desescolarizados por sus padres), mejorar los resultados escolares y motivar a todos los actores del ámbito de la educación (padres, docentes y alumnos)</w:t>
      </w:r>
      <w:r w:rsidR="002E14AA">
        <w:t>.</w:t>
      </w:r>
    </w:p>
    <w:p w14:paraId="677A7B44" w14:textId="754A992A" w:rsidR="00D62828" w:rsidRPr="00D62828" w:rsidRDefault="00D62828" w:rsidP="00D722B7">
      <w:pPr>
        <w:pStyle w:val="Bullet1G"/>
        <w:rPr>
          <w:lang w:val="es-419"/>
        </w:rPr>
      </w:pPr>
      <w:r w:rsidRPr="00D62828">
        <w:t>En cuanto a las infraestructuras sanitarias, la reconstrucción y/o renovación de:</w:t>
      </w:r>
    </w:p>
    <w:p w14:paraId="60D7D94F" w14:textId="3E48BA0A" w:rsidR="00D62828" w:rsidRPr="00D62828" w:rsidRDefault="00D62828" w:rsidP="002E14AA">
      <w:pPr>
        <w:pStyle w:val="Bullet2G"/>
        <w:rPr>
          <w:lang w:val="es-419"/>
        </w:rPr>
      </w:pPr>
      <w:r w:rsidRPr="00D62828">
        <w:t>25 dispensarios</w:t>
      </w:r>
      <w:r w:rsidR="002E14AA">
        <w:t>.</w:t>
      </w:r>
    </w:p>
    <w:p w14:paraId="53B8A455" w14:textId="6DA14204" w:rsidR="00D62828" w:rsidRPr="00D62828" w:rsidRDefault="00D62828" w:rsidP="002E14AA">
      <w:pPr>
        <w:pStyle w:val="Bullet2G"/>
        <w:rPr>
          <w:lang w:val="es-419"/>
        </w:rPr>
      </w:pPr>
      <w:r w:rsidRPr="00D62828">
        <w:t>25 maternidades</w:t>
      </w:r>
      <w:r w:rsidR="002E14AA">
        <w:t>.</w:t>
      </w:r>
    </w:p>
    <w:p w14:paraId="6D853BA6" w14:textId="51FDF904" w:rsidR="00D62828" w:rsidRPr="00D62828" w:rsidRDefault="00D62828" w:rsidP="002E14AA">
      <w:pPr>
        <w:pStyle w:val="Bullet2G"/>
        <w:rPr>
          <w:lang w:val="es-419"/>
        </w:rPr>
      </w:pPr>
      <w:r w:rsidRPr="00D62828">
        <w:t>1 centro psiquiátrico equipado con una ambulancia.</w:t>
      </w:r>
    </w:p>
    <w:p w14:paraId="2B4E494A" w14:textId="77777777" w:rsidR="00D62828" w:rsidRPr="00D62828" w:rsidRDefault="00D62828" w:rsidP="00D722B7">
      <w:pPr>
        <w:pStyle w:val="H1G"/>
        <w:rPr>
          <w:lang w:val="es-419"/>
        </w:rPr>
      </w:pPr>
      <w:bookmarkStart w:id="17" w:name="_Toc449959962"/>
      <w:r w:rsidRPr="00D62828">
        <w:lastRenderedPageBreak/>
        <w:tab/>
        <w:t>B.</w:t>
      </w:r>
      <w:r w:rsidRPr="00D62828">
        <w:tab/>
        <w:t>Sensibilización y apoyo psicosocial a las víctimas</w:t>
      </w:r>
      <w:bookmarkEnd w:id="17"/>
    </w:p>
    <w:p w14:paraId="755E6AA1" w14:textId="23314186" w:rsidR="00D62828" w:rsidRPr="00D62828" w:rsidRDefault="00D62828" w:rsidP="00D62828">
      <w:pPr>
        <w:pStyle w:val="SingleTxtG"/>
        <w:rPr>
          <w:lang w:val="es-419"/>
        </w:rPr>
      </w:pPr>
      <w:r w:rsidRPr="00D62828">
        <w:t>68.</w:t>
      </w:r>
      <w:r w:rsidRPr="00D62828">
        <w:tab/>
        <w:t xml:space="preserve">Desde enero de 2002 se han llevado a cabo iniciativas específicas de formación destinadas a reducir los daños físicos y psicológicos de 256 docentes de la región de </w:t>
      </w:r>
      <w:proofErr w:type="spellStart"/>
      <w:r w:rsidRPr="00D62828">
        <w:t>Ziguinchor</w:t>
      </w:r>
      <w:proofErr w:type="spellEnd"/>
      <w:r w:rsidRPr="00D62828">
        <w:t xml:space="preserve"> (203) y </w:t>
      </w:r>
      <w:proofErr w:type="spellStart"/>
      <w:r w:rsidRPr="00D62828">
        <w:t>Bignona</w:t>
      </w:r>
      <w:proofErr w:type="spellEnd"/>
      <w:r w:rsidRPr="00D62828">
        <w:t xml:space="preserve"> (53). Las actividades de gestión del estrés se concentran en cinco departamentos y están coordinadas en red. Del mismo modo, se está llevando a cabo una labor de sensibilización sobre las minas antipersona</w:t>
      </w:r>
      <w:r w:rsidR="001B6632">
        <w:t>l</w:t>
      </w:r>
      <w:r w:rsidRPr="00D62828">
        <w:t>, que incluye la distribución de 1.000</w:t>
      </w:r>
      <w:r w:rsidR="002129D0">
        <w:t> </w:t>
      </w:r>
      <w:r w:rsidRPr="00D62828">
        <w:t xml:space="preserve">casetes de audio con canciones sobre las minas y la proyección de películas de vídeo. </w:t>
      </w:r>
    </w:p>
    <w:p w14:paraId="422D9F05" w14:textId="77777777" w:rsidR="00D62828" w:rsidRPr="00D62828" w:rsidRDefault="00D62828" w:rsidP="00D62828">
      <w:pPr>
        <w:pStyle w:val="SingleTxtG"/>
        <w:rPr>
          <w:lang w:val="es-419"/>
        </w:rPr>
      </w:pPr>
      <w:r w:rsidRPr="00D62828">
        <w:t>69.</w:t>
      </w:r>
      <w:r w:rsidRPr="00D62828">
        <w:tab/>
        <w:t xml:space="preserve">Las autoridades, a través de la </w:t>
      </w:r>
      <w:proofErr w:type="spellStart"/>
      <w:r w:rsidRPr="00D62828">
        <w:t>ANRAC</w:t>
      </w:r>
      <w:proofErr w:type="spellEnd"/>
      <w:r w:rsidRPr="00D62828">
        <w:t>, en colaboración con las agencias de las Naciones Unidas, las ONG y las organizaciones de la sociedad civil, han iniciado actividades prioritarias en la región, tales como:</w:t>
      </w:r>
    </w:p>
    <w:p w14:paraId="6B3A5875" w14:textId="29D8DE51" w:rsidR="00D62828" w:rsidRPr="00D62828" w:rsidRDefault="00D62828" w:rsidP="00D722B7">
      <w:pPr>
        <w:pStyle w:val="Bullet1G"/>
        <w:rPr>
          <w:lang w:val="es-419"/>
        </w:rPr>
      </w:pPr>
      <w:r w:rsidRPr="00D62828">
        <w:t>La desmovilización y reinserción de los niños combatientes</w:t>
      </w:r>
      <w:r w:rsidR="002E14AA">
        <w:t>.</w:t>
      </w:r>
    </w:p>
    <w:p w14:paraId="386071F2" w14:textId="38DE08A7" w:rsidR="00D62828" w:rsidRPr="00D62828" w:rsidRDefault="00D62828" w:rsidP="00D722B7">
      <w:pPr>
        <w:pStyle w:val="Bullet1G"/>
        <w:rPr>
          <w:lang w:val="es-419"/>
        </w:rPr>
      </w:pPr>
      <w:r w:rsidRPr="00D62828">
        <w:t>La reinserción social y económica de los combatientes y sus familias, así como de los retornados y desplazados.</w:t>
      </w:r>
    </w:p>
    <w:p w14:paraId="67002B0D" w14:textId="05582B83" w:rsidR="00D62828" w:rsidRPr="00D62828" w:rsidRDefault="00D62828" w:rsidP="00D62828">
      <w:pPr>
        <w:pStyle w:val="SingleTxtG"/>
        <w:rPr>
          <w:lang w:val="es-419"/>
        </w:rPr>
      </w:pPr>
      <w:r w:rsidRPr="00D62828">
        <w:t>70.</w:t>
      </w:r>
      <w:r w:rsidRPr="00D62828">
        <w:tab/>
        <w:t xml:space="preserve">Se ha desarrollado, en colaboración con el Prefecto de </w:t>
      </w:r>
      <w:proofErr w:type="spellStart"/>
      <w:r w:rsidRPr="00D62828">
        <w:t>Ziguinchor</w:t>
      </w:r>
      <w:proofErr w:type="spellEnd"/>
      <w:r w:rsidRPr="00D62828">
        <w:t xml:space="preserve"> y con el apoyo de</w:t>
      </w:r>
      <w:r w:rsidR="00A344B0">
        <w:t> </w:t>
      </w:r>
      <w:r w:rsidRPr="00D62828">
        <w:t xml:space="preserve">ONG y asociaciones nacionales, un programa especial sobre el problema de la educación de los niños vulnerables y sin familia, en su mayoría radicados en </w:t>
      </w:r>
      <w:proofErr w:type="spellStart"/>
      <w:r w:rsidRPr="00D62828">
        <w:t>Kolda</w:t>
      </w:r>
      <w:proofErr w:type="spellEnd"/>
      <w:r w:rsidRPr="00D62828">
        <w:t xml:space="preserve">, </w:t>
      </w:r>
      <w:proofErr w:type="spellStart"/>
      <w:r w:rsidRPr="00D62828">
        <w:t>Médina</w:t>
      </w:r>
      <w:proofErr w:type="spellEnd"/>
      <w:r w:rsidRPr="00D62828">
        <w:t xml:space="preserve"> Yoro </w:t>
      </w:r>
      <w:proofErr w:type="spellStart"/>
      <w:r w:rsidRPr="00D62828">
        <w:t>Foulah</w:t>
      </w:r>
      <w:proofErr w:type="spellEnd"/>
      <w:r w:rsidRPr="00D62828">
        <w:t xml:space="preserve"> y </w:t>
      </w:r>
      <w:proofErr w:type="spellStart"/>
      <w:r w:rsidRPr="00D62828">
        <w:t>Sédhiou</w:t>
      </w:r>
      <w:proofErr w:type="spellEnd"/>
      <w:r w:rsidRPr="00D62828">
        <w:t>. Se distribuye material escolar a los alumnos de las zonas fronterizas con Gambia y Guinea-Bissau más afectadas por el conflicto armado y la pobreza.</w:t>
      </w:r>
    </w:p>
    <w:p w14:paraId="0C807F45" w14:textId="77777777" w:rsidR="00D62828" w:rsidRPr="00D62828" w:rsidRDefault="00D62828" w:rsidP="00D62828">
      <w:pPr>
        <w:pStyle w:val="SingleTxtG"/>
        <w:rPr>
          <w:lang w:val="es-419"/>
        </w:rPr>
      </w:pPr>
      <w:r w:rsidRPr="00D62828">
        <w:t>71.</w:t>
      </w:r>
      <w:r w:rsidRPr="00D62828">
        <w:tab/>
        <w:t>La Cruz Roja senegalesa, por ejemplo, desempeña un papel clave en la lucha contra el abandono escolar y las actividades de inserción y reinserción. También se llevan a cabo actividades de desarrollo de las capacidades de los niños en riesgo de abandono escolar, en colaboración con los directores de las escuelas y la Inspección Académica. Se imparte formación específica a los alumnos de mayor edad. Los alumnos más vulnerables se encuentran en barrios pobres y zonas de conflicto. Los niños de familias desplazadas que regresan de Guinea-Bissau reciben formación profesional en carpintería, electricidad o peluquería, en el caso de las niñas. Esta organización formó a 25 voluntarios en derechos del niño, técnicas de atención psicosocial y promoción de la paz en barrios difíciles.</w:t>
      </w:r>
    </w:p>
    <w:p w14:paraId="389F42F9" w14:textId="2289F14C" w:rsidR="00D62828" w:rsidRPr="00D62828" w:rsidRDefault="00D62828" w:rsidP="00D62828">
      <w:pPr>
        <w:pStyle w:val="SingleTxtG"/>
        <w:rPr>
          <w:lang w:val="es-419"/>
        </w:rPr>
      </w:pPr>
      <w:r w:rsidRPr="00D62828">
        <w:t>72.</w:t>
      </w:r>
      <w:r w:rsidRPr="00D62828">
        <w:tab/>
        <w:t>La Cruz Roja también ha creado una sala de escucha para identificar a los menores afectados por el conflicto y contribuir a restablecer los lazos familiares y reunir a las familias. Esta organización, que está representada en todas las aldeas, lleva a cabo campañas de sensibilización sobre la paz y las minas antipersona</w:t>
      </w:r>
      <w:r w:rsidR="00A344B0">
        <w:t>l</w:t>
      </w:r>
      <w:r w:rsidRPr="00D62828">
        <w:t>.</w:t>
      </w:r>
    </w:p>
    <w:p w14:paraId="50D91A2E" w14:textId="77777777" w:rsidR="00D62828" w:rsidRPr="00D62828" w:rsidRDefault="00D62828" w:rsidP="00D62828">
      <w:pPr>
        <w:pStyle w:val="SingleTxtG"/>
        <w:rPr>
          <w:lang w:val="es-419"/>
        </w:rPr>
      </w:pPr>
      <w:r w:rsidRPr="00D62828">
        <w:t>73.</w:t>
      </w:r>
      <w:r w:rsidRPr="00D62828">
        <w:tab/>
        <w:t xml:space="preserve">ONG como </w:t>
      </w:r>
      <w:proofErr w:type="spellStart"/>
      <w:r w:rsidRPr="00D62828">
        <w:t>Africare</w:t>
      </w:r>
      <w:proofErr w:type="spellEnd"/>
      <w:r w:rsidRPr="00D62828">
        <w:t xml:space="preserve">, </w:t>
      </w:r>
      <w:proofErr w:type="spellStart"/>
      <w:r w:rsidRPr="00D62828">
        <w:t>Afrik</w:t>
      </w:r>
      <w:proofErr w:type="spellEnd"/>
      <w:r w:rsidRPr="00D62828">
        <w:t xml:space="preserve"> </w:t>
      </w:r>
      <w:proofErr w:type="spellStart"/>
      <w:r w:rsidRPr="00D62828">
        <w:t>Enjeux</w:t>
      </w:r>
      <w:proofErr w:type="spellEnd"/>
      <w:r w:rsidRPr="00D62828">
        <w:t xml:space="preserve">, </w:t>
      </w:r>
      <w:proofErr w:type="spellStart"/>
      <w:r w:rsidRPr="00D62828">
        <w:t>Handicap</w:t>
      </w:r>
      <w:proofErr w:type="spellEnd"/>
      <w:r w:rsidRPr="00D62828">
        <w:t xml:space="preserve"> International, el CICR, Enda </w:t>
      </w:r>
      <w:proofErr w:type="spellStart"/>
      <w:r w:rsidRPr="00D62828">
        <w:t>Tiers</w:t>
      </w:r>
      <w:proofErr w:type="spellEnd"/>
      <w:r w:rsidRPr="00D62828">
        <w:t xml:space="preserve"> Monde, </w:t>
      </w:r>
      <w:proofErr w:type="spellStart"/>
      <w:r w:rsidRPr="00D62828">
        <w:t>Réseau</w:t>
      </w:r>
      <w:proofErr w:type="spellEnd"/>
      <w:r w:rsidRPr="00D62828">
        <w:t xml:space="preserve"> </w:t>
      </w:r>
      <w:proofErr w:type="spellStart"/>
      <w:r w:rsidRPr="00D62828">
        <w:t>Dynamique</w:t>
      </w:r>
      <w:proofErr w:type="spellEnd"/>
      <w:r w:rsidRPr="00D62828">
        <w:t xml:space="preserve"> de </w:t>
      </w:r>
      <w:proofErr w:type="spellStart"/>
      <w:r w:rsidRPr="00D62828">
        <w:t>Paix</w:t>
      </w:r>
      <w:proofErr w:type="spellEnd"/>
      <w:r w:rsidRPr="00D62828">
        <w:t xml:space="preserve">, entre otras, están apoyando eficazmente al Estado en la aplicación de su estrategia de rehabilitación psicosocial y reinserción social de las personas afectadas, especialmente los niños. </w:t>
      </w:r>
    </w:p>
    <w:p w14:paraId="33CE3ABE" w14:textId="77777777" w:rsidR="00D62828" w:rsidRPr="00D62828" w:rsidRDefault="00D62828" w:rsidP="00D62828">
      <w:pPr>
        <w:pStyle w:val="SingleTxtG"/>
        <w:rPr>
          <w:lang w:val="es-419"/>
        </w:rPr>
      </w:pPr>
      <w:r w:rsidRPr="00D62828">
        <w:t>74.</w:t>
      </w:r>
      <w:r w:rsidRPr="00D62828">
        <w:tab/>
      </w:r>
      <w:proofErr w:type="spellStart"/>
      <w:r w:rsidRPr="00D62828">
        <w:t>Africare</w:t>
      </w:r>
      <w:proofErr w:type="spellEnd"/>
      <w:r w:rsidRPr="00D62828">
        <w:t xml:space="preserve">, por ejemplo, dirige un programa comunitario de salud y formación. Entre sus destinatarios están los niños de 6 a 15 años, es decir en edad escolar. Según su coordinador, dicha ONG está aplicando medidas de discriminación positiva, distribuyendo alimentos y dinero a las víctimas de las minas en las zonas afectadas por el conflicto, en colaboración con el Programa Mundial de Alimentos. </w:t>
      </w:r>
      <w:proofErr w:type="spellStart"/>
      <w:r w:rsidRPr="00D62828">
        <w:t>Africare</w:t>
      </w:r>
      <w:proofErr w:type="spellEnd"/>
      <w:r w:rsidRPr="00D62828">
        <w:t xml:space="preserve"> y </w:t>
      </w:r>
      <w:proofErr w:type="spellStart"/>
      <w:r w:rsidRPr="00D62828">
        <w:t>Afrique-Enjeux</w:t>
      </w:r>
      <w:proofErr w:type="spellEnd"/>
      <w:r w:rsidRPr="00D62828">
        <w:t xml:space="preserve">, que trabajan con organizaciones comunitarias de base, forman parte de un conglomerado de siete ONG financiadas por </w:t>
      </w:r>
      <w:proofErr w:type="spellStart"/>
      <w:r w:rsidRPr="00D62828">
        <w:t>USAID</w:t>
      </w:r>
      <w:proofErr w:type="spellEnd"/>
      <w:r w:rsidRPr="00D62828">
        <w:t>.</w:t>
      </w:r>
    </w:p>
    <w:p w14:paraId="09B0514F" w14:textId="77777777" w:rsidR="00D62828" w:rsidRPr="00D62828" w:rsidRDefault="00D62828" w:rsidP="00D62828">
      <w:pPr>
        <w:pStyle w:val="SingleTxtG"/>
        <w:rPr>
          <w:lang w:val="es-419"/>
        </w:rPr>
      </w:pPr>
      <w:r w:rsidRPr="00D62828">
        <w:t>75.</w:t>
      </w:r>
      <w:r w:rsidRPr="00D62828">
        <w:tab/>
        <w:t xml:space="preserve">El Estado también ha abierto un centro de salvaguarda en </w:t>
      </w:r>
      <w:proofErr w:type="spellStart"/>
      <w:r w:rsidRPr="00D62828">
        <w:t>Ziguinchor</w:t>
      </w:r>
      <w:proofErr w:type="spellEnd"/>
      <w:r w:rsidRPr="00D62828">
        <w:t xml:space="preserve"> para acoger a los niños en peligro moral, que se encuentran en situación de vulnerabilidad por provenir de familias desplazadas, a raíz de la muerte de sus padres o incluso debido a una situación de precariedad. El niño en peligro moral es ingresado en este centro de acogida por decisión judicial, mediante una orden de custodia temporal del juez, y recibe formación profesional. A veces son los padres del menor quienes solicitan al juez esta medida de protección.</w:t>
      </w:r>
    </w:p>
    <w:p w14:paraId="4C2C05B6" w14:textId="77777777" w:rsidR="00D62828" w:rsidRPr="00D62828" w:rsidRDefault="00D62828" w:rsidP="00D722B7">
      <w:pPr>
        <w:pStyle w:val="H1G"/>
        <w:rPr>
          <w:lang w:val="es-419"/>
        </w:rPr>
      </w:pPr>
      <w:bookmarkStart w:id="18" w:name="_Toc449959963"/>
      <w:r w:rsidRPr="00D62828">
        <w:lastRenderedPageBreak/>
        <w:tab/>
        <w:t>C.</w:t>
      </w:r>
      <w:r w:rsidRPr="00D62828">
        <w:tab/>
        <w:t>Acceso a la educación y a la atención de la salud</w:t>
      </w:r>
      <w:bookmarkEnd w:id="18"/>
    </w:p>
    <w:p w14:paraId="4FE3F1EE" w14:textId="77777777" w:rsidR="00D62828" w:rsidRPr="00D62828" w:rsidRDefault="00D62828" w:rsidP="00D722B7">
      <w:pPr>
        <w:pStyle w:val="H23G"/>
        <w:rPr>
          <w:lang w:val="es-419"/>
        </w:rPr>
      </w:pPr>
      <w:r w:rsidRPr="00D62828">
        <w:tab/>
        <w:t>1.</w:t>
      </w:r>
      <w:r w:rsidRPr="00D62828">
        <w:tab/>
        <w:t>Acceso a la educación</w:t>
      </w:r>
    </w:p>
    <w:p w14:paraId="76C516FE" w14:textId="77777777" w:rsidR="00D62828" w:rsidRPr="00D62828" w:rsidRDefault="00D62828" w:rsidP="00D62828">
      <w:pPr>
        <w:pStyle w:val="SingleTxtG"/>
        <w:rPr>
          <w:lang w:val="es-419"/>
        </w:rPr>
      </w:pPr>
      <w:r w:rsidRPr="00D62828">
        <w:t>76.</w:t>
      </w:r>
      <w:r w:rsidRPr="00D62828">
        <w:tab/>
        <w:t xml:space="preserve">El conflicto ha tenido un impacto negativo en la educación de los niños en general, con la destrucción de muchas escuelas y el desplazamiento de numerosas familias tanto a la ciudad de </w:t>
      </w:r>
      <w:proofErr w:type="spellStart"/>
      <w:r w:rsidRPr="00D62828">
        <w:t>Ziguinchor</w:t>
      </w:r>
      <w:proofErr w:type="spellEnd"/>
      <w:r w:rsidRPr="00D62828">
        <w:t xml:space="preserve"> (que sigue siendo el lugar más seguro) como a los países fronterizos de Gambia y Guinea-Bissau. No obstante, gracias a la acción resuelta del Estado, incluidas las misiones encomendadas a la </w:t>
      </w:r>
      <w:proofErr w:type="spellStart"/>
      <w:r w:rsidRPr="00D62828">
        <w:t>ANRAC</w:t>
      </w:r>
      <w:proofErr w:type="spellEnd"/>
      <w:r w:rsidRPr="00D62828">
        <w:t>, se han reconstruido en los últimos diez años las escuelas, las aldeas y los dispensarios y centros de salud destruidos, lo que ha favorecido el regreso de los refugiados y desplazados a sus lugares de origen.</w:t>
      </w:r>
    </w:p>
    <w:p w14:paraId="020FFED2" w14:textId="54C9D95F" w:rsidR="00D62828" w:rsidRPr="00D62828" w:rsidRDefault="00D62828" w:rsidP="00D62828">
      <w:pPr>
        <w:pStyle w:val="SingleTxtG"/>
        <w:rPr>
          <w:spacing w:val="-1"/>
          <w:lang w:val="es-419"/>
        </w:rPr>
      </w:pPr>
      <w:r w:rsidRPr="00D62828">
        <w:rPr>
          <w:spacing w:val="-1"/>
        </w:rPr>
        <w:t>77.</w:t>
      </w:r>
      <w:r w:rsidRPr="00D62828">
        <w:rPr>
          <w:spacing w:val="-1"/>
        </w:rPr>
        <w:tab/>
        <w:t xml:space="preserve">Es la razón por la cual los resultados expuestos en los siguientes cuadros, facilitados por la Inspección Académica del Distrito de </w:t>
      </w:r>
      <w:proofErr w:type="spellStart"/>
      <w:r w:rsidRPr="00D62828">
        <w:rPr>
          <w:spacing w:val="-1"/>
        </w:rPr>
        <w:t>Ziguinchor</w:t>
      </w:r>
      <w:proofErr w:type="spellEnd"/>
      <w:r w:rsidRPr="00D62828">
        <w:rPr>
          <w:spacing w:val="-1"/>
        </w:rPr>
        <w:t xml:space="preserve">, muestran cifras superiores a la media nacional, tanto en términos de paridad (niños y niñas) como de tasas de escolarización. Si hay dos áreas que actualmente cuentan con el apoyo de los líderes del </w:t>
      </w:r>
      <w:proofErr w:type="spellStart"/>
      <w:r w:rsidRPr="00D62828">
        <w:rPr>
          <w:spacing w:val="-1"/>
        </w:rPr>
        <w:t>MFDC</w:t>
      </w:r>
      <w:proofErr w:type="spellEnd"/>
      <w:r w:rsidRPr="00D62828">
        <w:rPr>
          <w:spacing w:val="-1"/>
        </w:rPr>
        <w:t xml:space="preserve">, son la educación y la atención de la salud. Por otro lado, un comandante de la zona norte reclama la generalización de los comedores escolares, y otro comandante de la misma zona ha aportado </w:t>
      </w:r>
      <w:r w:rsidR="002129D0">
        <w:rPr>
          <w:spacing w:val="-1"/>
        </w:rPr>
        <w:t>3</w:t>
      </w:r>
      <w:r w:rsidRPr="00D62828">
        <w:rPr>
          <w:spacing w:val="-1"/>
        </w:rPr>
        <w:t xml:space="preserve"> millones de francos CFA para la compra de un escáner para el hospital de </w:t>
      </w:r>
      <w:proofErr w:type="spellStart"/>
      <w:r w:rsidRPr="00D62828">
        <w:rPr>
          <w:spacing w:val="-1"/>
        </w:rPr>
        <w:t>Ziguinchor</w:t>
      </w:r>
      <w:proofErr w:type="spellEnd"/>
      <w:r w:rsidRPr="00D62828">
        <w:rPr>
          <w:spacing w:val="-1"/>
        </w:rPr>
        <w:t>.</w:t>
      </w:r>
    </w:p>
    <w:p w14:paraId="76AF4941" w14:textId="186A67DA" w:rsidR="00D62828" w:rsidRPr="00D62828" w:rsidRDefault="00D62828" w:rsidP="00D722B7">
      <w:pPr>
        <w:pStyle w:val="H23G"/>
        <w:rPr>
          <w:lang w:val="es-419"/>
        </w:rPr>
      </w:pPr>
      <w:r w:rsidRPr="00D722B7">
        <w:rPr>
          <w:b w:val="0"/>
          <w:bCs/>
        </w:rPr>
        <w:tab/>
      </w:r>
      <w:r w:rsidR="00D722B7" w:rsidRPr="00D722B7">
        <w:rPr>
          <w:b w:val="0"/>
          <w:bCs/>
        </w:rPr>
        <w:tab/>
      </w:r>
      <w:r w:rsidRPr="00D722B7">
        <w:rPr>
          <w:b w:val="0"/>
          <w:bCs/>
        </w:rPr>
        <w:t xml:space="preserve">Cuadro 2 </w:t>
      </w:r>
      <w:r w:rsidR="00D722B7" w:rsidRPr="00D722B7">
        <w:rPr>
          <w:b w:val="0"/>
          <w:bCs/>
        </w:rPr>
        <w:br/>
      </w:r>
      <w:r w:rsidRPr="00D62828">
        <w:t xml:space="preserve">Población en edad escolar en la región de </w:t>
      </w:r>
      <w:proofErr w:type="spellStart"/>
      <w:r w:rsidRPr="00D62828">
        <w:t>Ziguinchor</w:t>
      </w:r>
      <w:proofErr w:type="spellEnd"/>
      <w:r w:rsidRPr="00D62828">
        <w:t xml:space="preserve"> en 2014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5D30E0" w:rsidRPr="005D30E0" w14:paraId="61F89D13" w14:textId="77777777" w:rsidTr="005D30E0">
        <w:trPr>
          <w:trHeight w:val="240"/>
          <w:tblHeader/>
        </w:trPr>
        <w:tc>
          <w:tcPr>
            <w:tcW w:w="1843" w:type="dxa"/>
            <w:tcBorders>
              <w:top w:val="single" w:sz="4" w:space="0" w:color="auto"/>
              <w:bottom w:val="single" w:sz="12" w:space="0" w:color="auto"/>
            </w:tcBorders>
            <w:shd w:val="clear" w:color="auto" w:fill="auto"/>
            <w:vAlign w:val="bottom"/>
          </w:tcPr>
          <w:p w14:paraId="3D9A4464" w14:textId="77777777" w:rsidR="00D62828" w:rsidRPr="00D62828" w:rsidRDefault="00D62828" w:rsidP="005D30E0">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Grupo de edad</w:t>
            </w:r>
          </w:p>
        </w:tc>
        <w:tc>
          <w:tcPr>
            <w:tcW w:w="1842" w:type="dxa"/>
            <w:tcBorders>
              <w:top w:val="single" w:sz="4" w:space="0" w:color="auto"/>
              <w:bottom w:val="single" w:sz="12" w:space="0" w:color="auto"/>
            </w:tcBorders>
            <w:shd w:val="clear" w:color="auto" w:fill="auto"/>
            <w:vAlign w:val="bottom"/>
          </w:tcPr>
          <w:p w14:paraId="623E7AE1"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Niños</w:t>
            </w:r>
          </w:p>
        </w:tc>
        <w:tc>
          <w:tcPr>
            <w:tcW w:w="1843" w:type="dxa"/>
            <w:tcBorders>
              <w:top w:val="single" w:sz="4" w:space="0" w:color="auto"/>
              <w:bottom w:val="single" w:sz="12" w:space="0" w:color="auto"/>
            </w:tcBorders>
            <w:shd w:val="clear" w:color="auto" w:fill="auto"/>
            <w:vAlign w:val="bottom"/>
          </w:tcPr>
          <w:p w14:paraId="11FCFFAE"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Niñas</w:t>
            </w:r>
          </w:p>
        </w:tc>
        <w:tc>
          <w:tcPr>
            <w:tcW w:w="1843" w:type="dxa"/>
            <w:tcBorders>
              <w:top w:val="single" w:sz="4" w:space="0" w:color="auto"/>
              <w:bottom w:val="single" w:sz="12" w:space="0" w:color="auto"/>
            </w:tcBorders>
            <w:shd w:val="clear" w:color="auto" w:fill="auto"/>
            <w:vAlign w:val="bottom"/>
          </w:tcPr>
          <w:p w14:paraId="31E965F1"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bCs/>
                <w:i/>
                <w:sz w:val="16"/>
                <w:lang w:val="fr-CH"/>
              </w:rPr>
            </w:pPr>
            <w:r w:rsidRPr="00D62828">
              <w:rPr>
                <w:bCs/>
                <w:i/>
                <w:iCs/>
                <w:sz w:val="16"/>
              </w:rPr>
              <w:t>Total</w:t>
            </w:r>
          </w:p>
        </w:tc>
      </w:tr>
      <w:tr w:rsidR="005D30E0" w:rsidRPr="00D62828" w14:paraId="4FDFD2B6" w14:textId="77777777" w:rsidTr="005D30E0">
        <w:trPr>
          <w:trHeight w:val="240"/>
        </w:trPr>
        <w:tc>
          <w:tcPr>
            <w:tcW w:w="1843" w:type="dxa"/>
            <w:tcBorders>
              <w:top w:val="single" w:sz="12" w:space="0" w:color="auto"/>
            </w:tcBorders>
            <w:shd w:val="clear" w:color="auto" w:fill="auto"/>
          </w:tcPr>
          <w:p w14:paraId="19AEC988" w14:textId="29CE7F1C" w:rsidR="00D62828" w:rsidRPr="00D62828" w:rsidRDefault="00A344B0" w:rsidP="005D30E0">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D62828" w:rsidRPr="00D62828">
              <w:rPr>
                <w:sz w:val="18"/>
              </w:rPr>
              <w:t>3</w:t>
            </w:r>
            <w:r>
              <w:rPr>
                <w:sz w:val="18"/>
              </w:rPr>
              <w:t xml:space="preserve"> a </w:t>
            </w:r>
            <w:r w:rsidR="00D62828" w:rsidRPr="00D62828">
              <w:rPr>
                <w:sz w:val="18"/>
              </w:rPr>
              <w:t>5 años</w:t>
            </w:r>
          </w:p>
        </w:tc>
        <w:tc>
          <w:tcPr>
            <w:tcW w:w="1842" w:type="dxa"/>
            <w:tcBorders>
              <w:top w:val="single" w:sz="12" w:space="0" w:color="auto"/>
            </w:tcBorders>
            <w:shd w:val="clear" w:color="auto" w:fill="auto"/>
            <w:vAlign w:val="bottom"/>
          </w:tcPr>
          <w:p w14:paraId="617621E6" w14:textId="724D1959"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33</w:t>
            </w:r>
            <w:r w:rsidR="006D5760">
              <w:rPr>
                <w:sz w:val="18"/>
              </w:rPr>
              <w:t xml:space="preserve"> </w:t>
            </w:r>
            <w:r w:rsidRPr="00D62828">
              <w:rPr>
                <w:sz w:val="18"/>
              </w:rPr>
              <w:t>090</w:t>
            </w:r>
          </w:p>
        </w:tc>
        <w:tc>
          <w:tcPr>
            <w:tcW w:w="1843" w:type="dxa"/>
            <w:tcBorders>
              <w:top w:val="single" w:sz="12" w:space="0" w:color="auto"/>
            </w:tcBorders>
            <w:shd w:val="clear" w:color="auto" w:fill="auto"/>
            <w:vAlign w:val="bottom"/>
          </w:tcPr>
          <w:p w14:paraId="0BFF56F0" w14:textId="2A01C025"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32</w:t>
            </w:r>
            <w:r w:rsidR="006D5760">
              <w:rPr>
                <w:sz w:val="18"/>
              </w:rPr>
              <w:t xml:space="preserve"> </w:t>
            </w:r>
            <w:r w:rsidRPr="00D62828">
              <w:rPr>
                <w:sz w:val="18"/>
              </w:rPr>
              <w:t>302</w:t>
            </w:r>
          </w:p>
        </w:tc>
        <w:tc>
          <w:tcPr>
            <w:tcW w:w="1843" w:type="dxa"/>
            <w:tcBorders>
              <w:top w:val="single" w:sz="12" w:space="0" w:color="auto"/>
            </w:tcBorders>
            <w:shd w:val="clear" w:color="auto" w:fill="auto"/>
            <w:vAlign w:val="bottom"/>
          </w:tcPr>
          <w:p w14:paraId="5DB6FB9E" w14:textId="31B32F07"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65</w:t>
            </w:r>
            <w:r w:rsidR="006D5760">
              <w:rPr>
                <w:bCs/>
                <w:sz w:val="18"/>
              </w:rPr>
              <w:t xml:space="preserve"> </w:t>
            </w:r>
            <w:r w:rsidRPr="00D62828">
              <w:rPr>
                <w:bCs/>
                <w:sz w:val="18"/>
              </w:rPr>
              <w:t>391</w:t>
            </w:r>
          </w:p>
        </w:tc>
      </w:tr>
      <w:tr w:rsidR="005D30E0" w:rsidRPr="00D62828" w14:paraId="6B8DC7EC" w14:textId="77777777" w:rsidTr="005D30E0">
        <w:trPr>
          <w:trHeight w:val="240"/>
        </w:trPr>
        <w:tc>
          <w:tcPr>
            <w:tcW w:w="1843" w:type="dxa"/>
            <w:shd w:val="clear" w:color="auto" w:fill="auto"/>
          </w:tcPr>
          <w:p w14:paraId="58A362B0" w14:textId="3EF32CFE" w:rsidR="00D62828" w:rsidRPr="00D62828" w:rsidRDefault="00A344B0" w:rsidP="005D30E0">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D62828" w:rsidRPr="00D62828">
              <w:rPr>
                <w:sz w:val="18"/>
              </w:rPr>
              <w:t>3</w:t>
            </w:r>
            <w:r>
              <w:rPr>
                <w:sz w:val="18"/>
              </w:rPr>
              <w:t xml:space="preserve"> a </w:t>
            </w:r>
            <w:r w:rsidR="00D62828" w:rsidRPr="00D62828">
              <w:rPr>
                <w:sz w:val="18"/>
              </w:rPr>
              <w:t>6 años</w:t>
            </w:r>
          </w:p>
        </w:tc>
        <w:tc>
          <w:tcPr>
            <w:tcW w:w="1842" w:type="dxa"/>
            <w:shd w:val="clear" w:color="auto" w:fill="auto"/>
            <w:vAlign w:val="bottom"/>
          </w:tcPr>
          <w:p w14:paraId="0F0DDA39" w14:textId="5E9DE28F"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44</w:t>
            </w:r>
            <w:r w:rsidR="006D5760">
              <w:rPr>
                <w:sz w:val="18"/>
              </w:rPr>
              <w:t xml:space="preserve"> </w:t>
            </w:r>
            <w:r w:rsidRPr="00D62828">
              <w:rPr>
                <w:sz w:val="18"/>
              </w:rPr>
              <w:t>119</w:t>
            </w:r>
          </w:p>
        </w:tc>
        <w:tc>
          <w:tcPr>
            <w:tcW w:w="1843" w:type="dxa"/>
            <w:shd w:val="clear" w:color="auto" w:fill="auto"/>
            <w:vAlign w:val="bottom"/>
          </w:tcPr>
          <w:p w14:paraId="21797FD8" w14:textId="0615E741"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42</w:t>
            </w:r>
            <w:r w:rsidR="006D5760">
              <w:rPr>
                <w:sz w:val="18"/>
              </w:rPr>
              <w:t xml:space="preserve"> </w:t>
            </w:r>
            <w:r w:rsidRPr="00D62828">
              <w:rPr>
                <w:sz w:val="18"/>
              </w:rPr>
              <w:t>544</w:t>
            </w:r>
          </w:p>
        </w:tc>
        <w:tc>
          <w:tcPr>
            <w:tcW w:w="1843" w:type="dxa"/>
            <w:shd w:val="clear" w:color="auto" w:fill="auto"/>
            <w:vAlign w:val="bottom"/>
          </w:tcPr>
          <w:p w14:paraId="4D2A51B7" w14:textId="14C2F89F"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86</w:t>
            </w:r>
            <w:r w:rsidR="006D5760">
              <w:rPr>
                <w:bCs/>
                <w:sz w:val="18"/>
              </w:rPr>
              <w:t xml:space="preserve"> </w:t>
            </w:r>
            <w:r w:rsidRPr="00D62828">
              <w:rPr>
                <w:bCs/>
                <w:sz w:val="18"/>
              </w:rPr>
              <w:t>663</w:t>
            </w:r>
          </w:p>
        </w:tc>
      </w:tr>
      <w:tr w:rsidR="005D30E0" w:rsidRPr="00D62828" w14:paraId="7C1D5F64" w14:textId="77777777" w:rsidTr="005D30E0">
        <w:trPr>
          <w:trHeight w:val="240"/>
        </w:trPr>
        <w:tc>
          <w:tcPr>
            <w:tcW w:w="1843" w:type="dxa"/>
            <w:shd w:val="clear" w:color="auto" w:fill="auto"/>
          </w:tcPr>
          <w:p w14:paraId="393B9EE6" w14:textId="77777777" w:rsidR="00D62828" w:rsidRPr="00D62828" w:rsidRDefault="00D62828" w:rsidP="005D30E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7 años</w:t>
            </w:r>
          </w:p>
        </w:tc>
        <w:tc>
          <w:tcPr>
            <w:tcW w:w="1842" w:type="dxa"/>
            <w:shd w:val="clear" w:color="auto" w:fill="auto"/>
            <w:vAlign w:val="bottom"/>
          </w:tcPr>
          <w:p w14:paraId="3F4BA244" w14:textId="2CB3B4C0"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10</w:t>
            </w:r>
            <w:r w:rsidR="006D5760">
              <w:rPr>
                <w:sz w:val="18"/>
              </w:rPr>
              <w:t xml:space="preserve"> </w:t>
            </w:r>
            <w:r w:rsidRPr="00D62828">
              <w:rPr>
                <w:sz w:val="18"/>
              </w:rPr>
              <w:t>242</w:t>
            </w:r>
          </w:p>
        </w:tc>
        <w:tc>
          <w:tcPr>
            <w:tcW w:w="1843" w:type="dxa"/>
            <w:shd w:val="clear" w:color="auto" w:fill="auto"/>
            <w:vAlign w:val="bottom"/>
          </w:tcPr>
          <w:p w14:paraId="539CD3D5" w14:textId="37F2685D"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9</w:t>
            </w:r>
            <w:r w:rsidR="006D5760">
              <w:rPr>
                <w:sz w:val="18"/>
              </w:rPr>
              <w:t xml:space="preserve"> </w:t>
            </w:r>
            <w:r w:rsidRPr="00D62828">
              <w:rPr>
                <w:sz w:val="18"/>
              </w:rPr>
              <w:t>454</w:t>
            </w:r>
          </w:p>
        </w:tc>
        <w:tc>
          <w:tcPr>
            <w:tcW w:w="1843" w:type="dxa"/>
            <w:shd w:val="clear" w:color="auto" w:fill="auto"/>
            <w:vAlign w:val="bottom"/>
          </w:tcPr>
          <w:p w14:paraId="42777702" w14:textId="69F1175F"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19</w:t>
            </w:r>
            <w:r w:rsidR="006D5760">
              <w:rPr>
                <w:bCs/>
                <w:sz w:val="18"/>
              </w:rPr>
              <w:t xml:space="preserve"> </w:t>
            </w:r>
            <w:r w:rsidRPr="00D62828">
              <w:rPr>
                <w:bCs/>
                <w:sz w:val="18"/>
              </w:rPr>
              <w:t>696</w:t>
            </w:r>
          </w:p>
        </w:tc>
      </w:tr>
      <w:tr w:rsidR="005D30E0" w:rsidRPr="00D62828" w14:paraId="497A8029" w14:textId="77777777" w:rsidTr="005D30E0">
        <w:trPr>
          <w:trHeight w:val="240"/>
        </w:trPr>
        <w:tc>
          <w:tcPr>
            <w:tcW w:w="1843" w:type="dxa"/>
            <w:shd w:val="clear" w:color="auto" w:fill="auto"/>
          </w:tcPr>
          <w:p w14:paraId="0DE16D1A" w14:textId="1DEF3533" w:rsidR="00D62828" w:rsidRPr="00D62828" w:rsidRDefault="00A344B0" w:rsidP="005D30E0">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D62828" w:rsidRPr="00D62828">
              <w:rPr>
                <w:sz w:val="18"/>
              </w:rPr>
              <w:t>6</w:t>
            </w:r>
            <w:r>
              <w:rPr>
                <w:sz w:val="18"/>
              </w:rPr>
              <w:t xml:space="preserve"> a </w:t>
            </w:r>
            <w:r w:rsidR="00D62828" w:rsidRPr="00D62828">
              <w:rPr>
                <w:sz w:val="18"/>
              </w:rPr>
              <w:t>11 años</w:t>
            </w:r>
          </w:p>
        </w:tc>
        <w:tc>
          <w:tcPr>
            <w:tcW w:w="1842" w:type="dxa"/>
            <w:shd w:val="clear" w:color="auto" w:fill="auto"/>
            <w:vAlign w:val="bottom"/>
          </w:tcPr>
          <w:p w14:paraId="1C2335F8" w14:textId="531E85F4"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59</w:t>
            </w:r>
            <w:r w:rsidR="006D5760">
              <w:rPr>
                <w:sz w:val="18"/>
              </w:rPr>
              <w:t xml:space="preserve"> </w:t>
            </w:r>
            <w:r w:rsidRPr="00D62828">
              <w:rPr>
                <w:sz w:val="18"/>
              </w:rPr>
              <w:t>876</w:t>
            </w:r>
          </w:p>
        </w:tc>
        <w:tc>
          <w:tcPr>
            <w:tcW w:w="1843" w:type="dxa"/>
            <w:shd w:val="clear" w:color="auto" w:fill="auto"/>
            <w:vAlign w:val="bottom"/>
          </w:tcPr>
          <w:p w14:paraId="0DDA356D" w14:textId="5B8B2619"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55</w:t>
            </w:r>
            <w:r w:rsidR="006D5760">
              <w:rPr>
                <w:sz w:val="18"/>
              </w:rPr>
              <w:t xml:space="preserve"> </w:t>
            </w:r>
            <w:r w:rsidRPr="00D62828">
              <w:rPr>
                <w:sz w:val="18"/>
              </w:rPr>
              <w:t>937</w:t>
            </w:r>
          </w:p>
        </w:tc>
        <w:tc>
          <w:tcPr>
            <w:tcW w:w="1843" w:type="dxa"/>
            <w:shd w:val="clear" w:color="auto" w:fill="auto"/>
            <w:vAlign w:val="bottom"/>
          </w:tcPr>
          <w:p w14:paraId="07405145" w14:textId="603AEDAF"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115</w:t>
            </w:r>
            <w:r w:rsidR="006D5760">
              <w:rPr>
                <w:bCs/>
                <w:sz w:val="18"/>
              </w:rPr>
              <w:t xml:space="preserve"> </w:t>
            </w:r>
            <w:r w:rsidRPr="00D62828">
              <w:rPr>
                <w:bCs/>
                <w:sz w:val="18"/>
              </w:rPr>
              <w:t>813</w:t>
            </w:r>
          </w:p>
        </w:tc>
      </w:tr>
      <w:tr w:rsidR="005D30E0" w:rsidRPr="00D62828" w14:paraId="64F0C314" w14:textId="77777777" w:rsidTr="005D30E0">
        <w:trPr>
          <w:trHeight w:val="240"/>
        </w:trPr>
        <w:tc>
          <w:tcPr>
            <w:tcW w:w="1843" w:type="dxa"/>
            <w:shd w:val="clear" w:color="auto" w:fill="auto"/>
          </w:tcPr>
          <w:p w14:paraId="7B93724B" w14:textId="3E7F11F8" w:rsidR="00D62828" w:rsidRPr="00D62828" w:rsidRDefault="00A344B0" w:rsidP="005D30E0">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D62828" w:rsidRPr="00D62828">
              <w:rPr>
                <w:sz w:val="18"/>
              </w:rPr>
              <w:t>7</w:t>
            </w:r>
            <w:r>
              <w:rPr>
                <w:sz w:val="18"/>
              </w:rPr>
              <w:t xml:space="preserve"> a </w:t>
            </w:r>
            <w:r w:rsidR="00D62828" w:rsidRPr="00D62828">
              <w:rPr>
                <w:sz w:val="18"/>
              </w:rPr>
              <w:t>12 años</w:t>
            </w:r>
          </w:p>
        </w:tc>
        <w:tc>
          <w:tcPr>
            <w:tcW w:w="1842" w:type="dxa"/>
            <w:shd w:val="clear" w:color="auto" w:fill="auto"/>
            <w:vAlign w:val="bottom"/>
          </w:tcPr>
          <w:p w14:paraId="6294996F" w14:textId="29603908"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59</w:t>
            </w:r>
            <w:r w:rsidR="006D5760">
              <w:rPr>
                <w:sz w:val="18"/>
              </w:rPr>
              <w:t xml:space="preserve"> </w:t>
            </w:r>
            <w:r w:rsidRPr="00D62828">
              <w:rPr>
                <w:sz w:val="18"/>
              </w:rPr>
              <w:t>088</w:t>
            </w:r>
          </w:p>
        </w:tc>
        <w:tc>
          <w:tcPr>
            <w:tcW w:w="1843" w:type="dxa"/>
            <w:shd w:val="clear" w:color="auto" w:fill="auto"/>
            <w:vAlign w:val="bottom"/>
          </w:tcPr>
          <w:p w14:paraId="79CF30A1" w14:textId="114BFDF8"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51</w:t>
            </w:r>
            <w:r w:rsidR="006D5760">
              <w:rPr>
                <w:sz w:val="18"/>
              </w:rPr>
              <w:t xml:space="preserve"> </w:t>
            </w:r>
            <w:r w:rsidRPr="00D62828">
              <w:rPr>
                <w:sz w:val="18"/>
              </w:rPr>
              <w:t>998</w:t>
            </w:r>
          </w:p>
        </w:tc>
        <w:tc>
          <w:tcPr>
            <w:tcW w:w="1843" w:type="dxa"/>
            <w:shd w:val="clear" w:color="auto" w:fill="auto"/>
            <w:vAlign w:val="bottom"/>
          </w:tcPr>
          <w:p w14:paraId="1C89939E" w14:textId="55AB9343"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111</w:t>
            </w:r>
            <w:r w:rsidR="006D5760">
              <w:rPr>
                <w:bCs/>
                <w:sz w:val="18"/>
              </w:rPr>
              <w:t xml:space="preserve"> </w:t>
            </w:r>
            <w:r w:rsidRPr="00D62828">
              <w:rPr>
                <w:bCs/>
                <w:sz w:val="18"/>
              </w:rPr>
              <w:t>086</w:t>
            </w:r>
          </w:p>
        </w:tc>
      </w:tr>
      <w:tr w:rsidR="005D30E0" w:rsidRPr="00D62828" w14:paraId="43BCC55E" w14:textId="77777777" w:rsidTr="005D30E0">
        <w:trPr>
          <w:trHeight w:val="240"/>
        </w:trPr>
        <w:tc>
          <w:tcPr>
            <w:tcW w:w="1843" w:type="dxa"/>
            <w:shd w:val="clear" w:color="auto" w:fill="auto"/>
          </w:tcPr>
          <w:p w14:paraId="0378B654" w14:textId="77777777" w:rsidR="00D62828" w:rsidRPr="00D62828" w:rsidRDefault="00D62828" w:rsidP="005D30E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13 años</w:t>
            </w:r>
          </w:p>
        </w:tc>
        <w:tc>
          <w:tcPr>
            <w:tcW w:w="1842" w:type="dxa"/>
            <w:shd w:val="clear" w:color="auto" w:fill="auto"/>
            <w:vAlign w:val="bottom"/>
          </w:tcPr>
          <w:p w14:paraId="48F762BF" w14:textId="736BC189"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9</w:t>
            </w:r>
            <w:r w:rsidR="006D5760">
              <w:rPr>
                <w:sz w:val="18"/>
              </w:rPr>
              <w:t xml:space="preserve"> </w:t>
            </w:r>
            <w:r w:rsidRPr="00D62828">
              <w:rPr>
                <w:sz w:val="18"/>
              </w:rPr>
              <w:t>454</w:t>
            </w:r>
          </w:p>
        </w:tc>
        <w:tc>
          <w:tcPr>
            <w:tcW w:w="1843" w:type="dxa"/>
            <w:shd w:val="clear" w:color="auto" w:fill="auto"/>
            <w:vAlign w:val="bottom"/>
          </w:tcPr>
          <w:p w14:paraId="559415FF" w14:textId="1D003084"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w:t>
            </w:r>
            <w:r w:rsidR="006D5760">
              <w:rPr>
                <w:sz w:val="18"/>
              </w:rPr>
              <w:t xml:space="preserve"> </w:t>
            </w:r>
            <w:r w:rsidRPr="00D62828">
              <w:rPr>
                <w:sz w:val="18"/>
              </w:rPr>
              <w:t>666</w:t>
            </w:r>
          </w:p>
        </w:tc>
        <w:tc>
          <w:tcPr>
            <w:tcW w:w="1843" w:type="dxa"/>
            <w:shd w:val="clear" w:color="auto" w:fill="auto"/>
            <w:vAlign w:val="bottom"/>
          </w:tcPr>
          <w:p w14:paraId="2D1CC4F5" w14:textId="034E2F48"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18</w:t>
            </w:r>
            <w:r w:rsidR="006D5760">
              <w:rPr>
                <w:bCs/>
                <w:sz w:val="18"/>
              </w:rPr>
              <w:t xml:space="preserve"> </w:t>
            </w:r>
            <w:r w:rsidRPr="00D62828">
              <w:rPr>
                <w:bCs/>
                <w:sz w:val="18"/>
              </w:rPr>
              <w:t>120</w:t>
            </w:r>
          </w:p>
        </w:tc>
      </w:tr>
      <w:tr w:rsidR="005D30E0" w:rsidRPr="00D62828" w14:paraId="514B8530" w14:textId="77777777" w:rsidTr="005D30E0">
        <w:trPr>
          <w:trHeight w:val="240"/>
        </w:trPr>
        <w:tc>
          <w:tcPr>
            <w:tcW w:w="1843" w:type="dxa"/>
            <w:shd w:val="clear" w:color="auto" w:fill="auto"/>
          </w:tcPr>
          <w:p w14:paraId="3BEC833C" w14:textId="2062FCB4" w:rsidR="00D62828" w:rsidRPr="00D62828" w:rsidRDefault="00A344B0" w:rsidP="005D30E0">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D62828" w:rsidRPr="00D62828">
              <w:rPr>
                <w:sz w:val="18"/>
              </w:rPr>
              <w:t>12</w:t>
            </w:r>
            <w:r>
              <w:rPr>
                <w:sz w:val="18"/>
              </w:rPr>
              <w:t xml:space="preserve"> a </w:t>
            </w:r>
            <w:r w:rsidR="00D62828" w:rsidRPr="00D62828">
              <w:rPr>
                <w:sz w:val="18"/>
              </w:rPr>
              <w:t>15 años</w:t>
            </w:r>
          </w:p>
        </w:tc>
        <w:tc>
          <w:tcPr>
            <w:tcW w:w="1842" w:type="dxa"/>
            <w:shd w:val="clear" w:color="auto" w:fill="auto"/>
            <w:vAlign w:val="bottom"/>
          </w:tcPr>
          <w:p w14:paraId="7B7377B3" w14:textId="4F09E2C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37</w:t>
            </w:r>
            <w:r w:rsidR="006D5760">
              <w:rPr>
                <w:sz w:val="18"/>
              </w:rPr>
              <w:t xml:space="preserve"> </w:t>
            </w:r>
            <w:r w:rsidRPr="00D62828">
              <w:rPr>
                <w:sz w:val="18"/>
              </w:rPr>
              <w:t>817</w:t>
            </w:r>
          </w:p>
        </w:tc>
        <w:tc>
          <w:tcPr>
            <w:tcW w:w="1843" w:type="dxa"/>
            <w:shd w:val="clear" w:color="auto" w:fill="auto"/>
            <w:vAlign w:val="bottom"/>
          </w:tcPr>
          <w:p w14:paraId="17C4053E" w14:textId="49FB7DE6"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33</w:t>
            </w:r>
            <w:r w:rsidR="006D5760">
              <w:rPr>
                <w:sz w:val="18"/>
              </w:rPr>
              <w:t xml:space="preserve"> </w:t>
            </w:r>
            <w:r w:rsidRPr="00D62828">
              <w:rPr>
                <w:sz w:val="18"/>
              </w:rPr>
              <w:t>877</w:t>
            </w:r>
          </w:p>
        </w:tc>
        <w:tc>
          <w:tcPr>
            <w:tcW w:w="1843" w:type="dxa"/>
            <w:shd w:val="clear" w:color="auto" w:fill="auto"/>
            <w:vAlign w:val="bottom"/>
          </w:tcPr>
          <w:p w14:paraId="5609CEB3" w14:textId="07B9F33A"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71</w:t>
            </w:r>
            <w:r w:rsidR="006D5760">
              <w:rPr>
                <w:bCs/>
                <w:sz w:val="18"/>
              </w:rPr>
              <w:t xml:space="preserve"> </w:t>
            </w:r>
            <w:r w:rsidRPr="00D62828">
              <w:rPr>
                <w:bCs/>
                <w:sz w:val="18"/>
              </w:rPr>
              <w:t>694</w:t>
            </w:r>
          </w:p>
        </w:tc>
      </w:tr>
      <w:tr w:rsidR="005D30E0" w:rsidRPr="00D62828" w14:paraId="29A53EA1" w14:textId="77777777" w:rsidTr="005D30E0">
        <w:trPr>
          <w:trHeight w:val="240"/>
        </w:trPr>
        <w:tc>
          <w:tcPr>
            <w:tcW w:w="1843" w:type="dxa"/>
            <w:shd w:val="clear" w:color="auto" w:fill="auto"/>
          </w:tcPr>
          <w:p w14:paraId="59416C4F" w14:textId="052E2544" w:rsidR="00D62828" w:rsidRPr="00D62828" w:rsidRDefault="00A344B0" w:rsidP="005D30E0">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D62828" w:rsidRPr="00D62828">
              <w:rPr>
                <w:sz w:val="18"/>
              </w:rPr>
              <w:t>16</w:t>
            </w:r>
            <w:r>
              <w:rPr>
                <w:sz w:val="18"/>
              </w:rPr>
              <w:t xml:space="preserve"> a </w:t>
            </w:r>
            <w:r w:rsidR="00D62828" w:rsidRPr="00D62828">
              <w:rPr>
                <w:sz w:val="18"/>
              </w:rPr>
              <w:t>18 años</w:t>
            </w:r>
          </w:p>
        </w:tc>
        <w:tc>
          <w:tcPr>
            <w:tcW w:w="1842" w:type="dxa"/>
            <w:shd w:val="clear" w:color="auto" w:fill="auto"/>
            <w:vAlign w:val="bottom"/>
          </w:tcPr>
          <w:p w14:paraId="3DE505CA" w14:textId="45AA2595"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27</w:t>
            </w:r>
            <w:r w:rsidR="006D5760">
              <w:rPr>
                <w:sz w:val="18"/>
              </w:rPr>
              <w:t xml:space="preserve"> </w:t>
            </w:r>
            <w:r w:rsidRPr="00D62828">
              <w:rPr>
                <w:sz w:val="18"/>
              </w:rPr>
              <w:t>575</w:t>
            </w:r>
          </w:p>
        </w:tc>
        <w:tc>
          <w:tcPr>
            <w:tcW w:w="1843" w:type="dxa"/>
            <w:shd w:val="clear" w:color="auto" w:fill="auto"/>
            <w:vAlign w:val="bottom"/>
          </w:tcPr>
          <w:p w14:paraId="161BF03A" w14:textId="1AD45EAA"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25</w:t>
            </w:r>
            <w:r w:rsidR="006D5760">
              <w:rPr>
                <w:sz w:val="18"/>
              </w:rPr>
              <w:t xml:space="preserve"> </w:t>
            </w:r>
            <w:r w:rsidRPr="00D62828">
              <w:rPr>
                <w:sz w:val="18"/>
              </w:rPr>
              <w:t>211</w:t>
            </w:r>
          </w:p>
        </w:tc>
        <w:tc>
          <w:tcPr>
            <w:tcW w:w="1843" w:type="dxa"/>
            <w:shd w:val="clear" w:color="auto" w:fill="auto"/>
            <w:vAlign w:val="bottom"/>
          </w:tcPr>
          <w:p w14:paraId="48DB8C61" w14:textId="21219B50"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52</w:t>
            </w:r>
            <w:r w:rsidR="006D5760">
              <w:rPr>
                <w:bCs/>
                <w:sz w:val="18"/>
              </w:rPr>
              <w:t xml:space="preserve"> </w:t>
            </w:r>
            <w:r w:rsidRPr="00D62828">
              <w:rPr>
                <w:bCs/>
                <w:sz w:val="18"/>
              </w:rPr>
              <w:t>786</w:t>
            </w:r>
          </w:p>
        </w:tc>
      </w:tr>
      <w:tr w:rsidR="005D30E0" w:rsidRPr="00D62828" w14:paraId="06DC7916" w14:textId="77777777" w:rsidTr="005D30E0">
        <w:trPr>
          <w:trHeight w:val="240"/>
        </w:trPr>
        <w:tc>
          <w:tcPr>
            <w:tcW w:w="1843" w:type="dxa"/>
            <w:tcBorders>
              <w:bottom w:val="single" w:sz="12" w:space="0" w:color="auto"/>
            </w:tcBorders>
            <w:shd w:val="clear" w:color="auto" w:fill="auto"/>
          </w:tcPr>
          <w:p w14:paraId="436074B7" w14:textId="6B5C7258" w:rsidR="00D62828" w:rsidRPr="00D62828" w:rsidRDefault="00A344B0" w:rsidP="005D30E0">
            <w:pPr>
              <w:pStyle w:val="SingleTxtG"/>
              <w:tabs>
                <w:tab w:val="clear" w:pos="1701"/>
                <w:tab w:val="clear" w:pos="2268"/>
                <w:tab w:val="clear" w:pos="2835"/>
              </w:tabs>
              <w:spacing w:before="40" w:after="40" w:line="220" w:lineRule="exact"/>
              <w:ind w:left="0" w:right="0"/>
              <w:jc w:val="left"/>
              <w:rPr>
                <w:sz w:val="18"/>
                <w:lang w:val="fr-CH"/>
              </w:rPr>
            </w:pPr>
            <w:r>
              <w:rPr>
                <w:sz w:val="18"/>
              </w:rPr>
              <w:t xml:space="preserve">De </w:t>
            </w:r>
            <w:r w:rsidR="00D62828" w:rsidRPr="00D62828">
              <w:rPr>
                <w:sz w:val="18"/>
              </w:rPr>
              <w:t>17</w:t>
            </w:r>
            <w:r>
              <w:rPr>
                <w:sz w:val="18"/>
              </w:rPr>
              <w:t xml:space="preserve"> a </w:t>
            </w:r>
            <w:r w:rsidR="00D62828" w:rsidRPr="00D62828">
              <w:rPr>
                <w:sz w:val="18"/>
              </w:rPr>
              <w:t>19 años</w:t>
            </w:r>
          </w:p>
        </w:tc>
        <w:tc>
          <w:tcPr>
            <w:tcW w:w="1842" w:type="dxa"/>
            <w:tcBorders>
              <w:bottom w:val="single" w:sz="12" w:space="0" w:color="auto"/>
            </w:tcBorders>
            <w:shd w:val="clear" w:color="auto" w:fill="auto"/>
            <w:vAlign w:val="bottom"/>
          </w:tcPr>
          <w:p w14:paraId="666A5C3B" w14:textId="1783865B"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27</w:t>
            </w:r>
            <w:r w:rsidR="006D5760">
              <w:rPr>
                <w:sz w:val="18"/>
              </w:rPr>
              <w:t xml:space="preserve"> </w:t>
            </w:r>
            <w:r w:rsidRPr="00D62828">
              <w:rPr>
                <w:sz w:val="18"/>
              </w:rPr>
              <w:t>575</w:t>
            </w:r>
          </w:p>
        </w:tc>
        <w:tc>
          <w:tcPr>
            <w:tcW w:w="1843" w:type="dxa"/>
            <w:tcBorders>
              <w:bottom w:val="single" w:sz="12" w:space="0" w:color="auto"/>
            </w:tcBorders>
            <w:shd w:val="clear" w:color="auto" w:fill="auto"/>
            <w:vAlign w:val="bottom"/>
          </w:tcPr>
          <w:p w14:paraId="196135C7" w14:textId="68B3F5E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25</w:t>
            </w:r>
            <w:r w:rsidR="006D5760">
              <w:rPr>
                <w:sz w:val="18"/>
              </w:rPr>
              <w:t xml:space="preserve"> </w:t>
            </w:r>
            <w:r w:rsidRPr="00D62828">
              <w:rPr>
                <w:sz w:val="18"/>
              </w:rPr>
              <w:t>211</w:t>
            </w:r>
          </w:p>
        </w:tc>
        <w:tc>
          <w:tcPr>
            <w:tcW w:w="1843" w:type="dxa"/>
            <w:tcBorders>
              <w:bottom w:val="single" w:sz="12" w:space="0" w:color="auto"/>
            </w:tcBorders>
            <w:shd w:val="clear" w:color="auto" w:fill="auto"/>
            <w:vAlign w:val="bottom"/>
          </w:tcPr>
          <w:p w14:paraId="4158CDD0" w14:textId="65C25F2D"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52</w:t>
            </w:r>
            <w:r w:rsidR="006D5760">
              <w:rPr>
                <w:bCs/>
                <w:sz w:val="18"/>
              </w:rPr>
              <w:t xml:space="preserve"> </w:t>
            </w:r>
            <w:r w:rsidRPr="00D62828">
              <w:rPr>
                <w:bCs/>
                <w:sz w:val="18"/>
              </w:rPr>
              <w:t>786</w:t>
            </w:r>
          </w:p>
        </w:tc>
      </w:tr>
    </w:tbl>
    <w:p w14:paraId="3E977882" w14:textId="7F17F056" w:rsidR="00D62828" w:rsidRPr="00D62828" w:rsidRDefault="00D62828" w:rsidP="005D30E0">
      <w:pPr>
        <w:pStyle w:val="H23G"/>
        <w:rPr>
          <w:lang w:val="es-419"/>
        </w:rPr>
      </w:pPr>
      <w:r w:rsidRPr="005D30E0">
        <w:rPr>
          <w:b w:val="0"/>
          <w:bCs/>
        </w:rPr>
        <w:tab/>
      </w:r>
      <w:r w:rsidR="005D30E0" w:rsidRPr="005D30E0">
        <w:rPr>
          <w:b w:val="0"/>
          <w:bCs/>
        </w:rPr>
        <w:tab/>
      </w:r>
      <w:r w:rsidRPr="005D30E0">
        <w:rPr>
          <w:b w:val="0"/>
          <w:bCs/>
        </w:rPr>
        <w:t xml:space="preserve">Cuadro 3 </w:t>
      </w:r>
      <w:r w:rsidR="005D30E0" w:rsidRPr="005D30E0">
        <w:rPr>
          <w:b w:val="0"/>
          <w:bCs/>
        </w:rPr>
        <w:br/>
      </w:r>
      <w:r w:rsidRPr="00D62828">
        <w:t xml:space="preserve">Número de alumnos matriculados por grupos de edad en la región </w:t>
      </w:r>
      <w:r w:rsidR="005D30E0">
        <w:br/>
      </w:r>
      <w:r w:rsidRPr="00D62828">
        <w:t xml:space="preserve">de </w:t>
      </w:r>
      <w:proofErr w:type="spellStart"/>
      <w:r w:rsidRPr="00D62828">
        <w:t>Ziguinchor</w:t>
      </w:r>
      <w:proofErr w:type="spellEnd"/>
      <w:r w:rsidRPr="00D62828">
        <w:t xml:space="preserve"> en 2014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20"/>
        <w:gridCol w:w="920"/>
        <w:gridCol w:w="921"/>
        <w:gridCol w:w="921"/>
        <w:gridCol w:w="922"/>
        <w:gridCol w:w="922"/>
        <w:gridCol w:w="922"/>
        <w:gridCol w:w="922"/>
      </w:tblGrid>
      <w:tr w:rsidR="006D5760" w:rsidRPr="006D5760" w14:paraId="3F01DF95" w14:textId="77777777" w:rsidTr="006D5760">
        <w:trPr>
          <w:trHeight w:val="240"/>
          <w:tblHeader/>
        </w:trPr>
        <w:tc>
          <w:tcPr>
            <w:tcW w:w="920" w:type="dxa"/>
            <w:tcBorders>
              <w:top w:val="single" w:sz="4" w:space="0" w:color="auto"/>
              <w:bottom w:val="single" w:sz="12" w:space="0" w:color="auto"/>
            </w:tcBorders>
            <w:shd w:val="clear" w:color="auto" w:fill="auto"/>
            <w:vAlign w:val="bottom"/>
          </w:tcPr>
          <w:p w14:paraId="53F6ED37" w14:textId="77777777" w:rsidR="00D62828" w:rsidRPr="00D62828" w:rsidRDefault="00D62828" w:rsidP="006D5760">
            <w:pPr>
              <w:pStyle w:val="SingleTxtG"/>
              <w:tabs>
                <w:tab w:val="clear" w:pos="1701"/>
                <w:tab w:val="clear" w:pos="2268"/>
                <w:tab w:val="clear" w:pos="2835"/>
              </w:tabs>
              <w:spacing w:before="80" w:after="80" w:line="200" w:lineRule="exact"/>
              <w:ind w:left="0" w:right="0"/>
              <w:jc w:val="left"/>
              <w:rPr>
                <w:i/>
                <w:sz w:val="16"/>
                <w:lang w:val="es-419"/>
              </w:rPr>
            </w:pPr>
          </w:p>
        </w:tc>
        <w:tc>
          <w:tcPr>
            <w:tcW w:w="920" w:type="dxa"/>
            <w:tcBorders>
              <w:top w:val="single" w:sz="4" w:space="0" w:color="auto"/>
              <w:bottom w:val="single" w:sz="12" w:space="0" w:color="auto"/>
            </w:tcBorders>
            <w:shd w:val="clear" w:color="auto" w:fill="auto"/>
            <w:vAlign w:val="bottom"/>
          </w:tcPr>
          <w:p w14:paraId="42F73697"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No público</w:t>
            </w:r>
          </w:p>
        </w:tc>
        <w:tc>
          <w:tcPr>
            <w:tcW w:w="921" w:type="dxa"/>
            <w:tcBorders>
              <w:top w:val="single" w:sz="4" w:space="0" w:color="auto"/>
              <w:bottom w:val="single" w:sz="12" w:space="0" w:color="auto"/>
            </w:tcBorders>
            <w:shd w:val="clear" w:color="auto" w:fill="auto"/>
            <w:vAlign w:val="bottom"/>
          </w:tcPr>
          <w:p w14:paraId="20F61001"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Público</w:t>
            </w:r>
          </w:p>
        </w:tc>
        <w:tc>
          <w:tcPr>
            <w:tcW w:w="921" w:type="dxa"/>
            <w:tcBorders>
              <w:top w:val="single" w:sz="4" w:space="0" w:color="auto"/>
              <w:bottom w:val="single" w:sz="12" w:space="0" w:color="auto"/>
            </w:tcBorders>
            <w:shd w:val="clear" w:color="auto" w:fill="auto"/>
            <w:vAlign w:val="bottom"/>
          </w:tcPr>
          <w:p w14:paraId="1AD0C557"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No público</w:t>
            </w:r>
          </w:p>
        </w:tc>
        <w:tc>
          <w:tcPr>
            <w:tcW w:w="922" w:type="dxa"/>
            <w:tcBorders>
              <w:top w:val="single" w:sz="4" w:space="0" w:color="auto"/>
              <w:bottom w:val="single" w:sz="12" w:space="0" w:color="auto"/>
            </w:tcBorders>
            <w:shd w:val="clear" w:color="auto" w:fill="auto"/>
            <w:vAlign w:val="bottom"/>
          </w:tcPr>
          <w:p w14:paraId="562F5F50"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Público</w:t>
            </w:r>
          </w:p>
        </w:tc>
        <w:tc>
          <w:tcPr>
            <w:tcW w:w="922" w:type="dxa"/>
            <w:tcBorders>
              <w:top w:val="single" w:sz="4" w:space="0" w:color="auto"/>
              <w:bottom w:val="single" w:sz="12" w:space="0" w:color="auto"/>
            </w:tcBorders>
            <w:shd w:val="clear" w:color="auto" w:fill="auto"/>
            <w:vAlign w:val="bottom"/>
          </w:tcPr>
          <w:p w14:paraId="72686F8E"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No público</w:t>
            </w:r>
          </w:p>
        </w:tc>
        <w:tc>
          <w:tcPr>
            <w:tcW w:w="922" w:type="dxa"/>
            <w:tcBorders>
              <w:top w:val="single" w:sz="4" w:space="0" w:color="auto"/>
              <w:bottom w:val="single" w:sz="12" w:space="0" w:color="auto"/>
            </w:tcBorders>
            <w:shd w:val="clear" w:color="auto" w:fill="auto"/>
            <w:vAlign w:val="bottom"/>
          </w:tcPr>
          <w:p w14:paraId="2B8C7F37"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Público</w:t>
            </w:r>
          </w:p>
        </w:tc>
        <w:tc>
          <w:tcPr>
            <w:tcW w:w="922" w:type="dxa"/>
            <w:tcBorders>
              <w:top w:val="single" w:sz="4" w:space="0" w:color="auto"/>
              <w:bottom w:val="single" w:sz="12" w:space="0" w:color="auto"/>
            </w:tcBorders>
            <w:shd w:val="clear" w:color="auto" w:fill="auto"/>
            <w:vAlign w:val="bottom"/>
          </w:tcPr>
          <w:p w14:paraId="47F938B9" w14:textId="77777777" w:rsidR="00D62828" w:rsidRPr="00D62828" w:rsidRDefault="00D62828" w:rsidP="006D5760">
            <w:pPr>
              <w:pStyle w:val="SingleTxtG"/>
              <w:tabs>
                <w:tab w:val="clear" w:pos="1701"/>
                <w:tab w:val="clear" w:pos="2268"/>
                <w:tab w:val="clear" w:pos="2835"/>
              </w:tabs>
              <w:spacing w:before="80" w:after="80" w:line="200" w:lineRule="exact"/>
              <w:ind w:left="113" w:right="28"/>
              <w:jc w:val="right"/>
              <w:rPr>
                <w:bCs/>
                <w:i/>
                <w:sz w:val="16"/>
                <w:lang w:val="fr-CH"/>
              </w:rPr>
            </w:pPr>
            <w:r w:rsidRPr="00D62828">
              <w:rPr>
                <w:bCs/>
                <w:i/>
                <w:iCs/>
                <w:sz w:val="16"/>
              </w:rPr>
              <w:t>Total</w:t>
            </w:r>
          </w:p>
        </w:tc>
      </w:tr>
      <w:tr w:rsidR="006D5760" w:rsidRPr="00D62828" w14:paraId="35C6E4AB" w14:textId="77777777" w:rsidTr="006D5760">
        <w:trPr>
          <w:trHeight w:val="240"/>
        </w:trPr>
        <w:tc>
          <w:tcPr>
            <w:tcW w:w="920" w:type="dxa"/>
            <w:tcBorders>
              <w:top w:val="single" w:sz="12" w:space="0" w:color="auto"/>
            </w:tcBorders>
            <w:shd w:val="clear" w:color="auto" w:fill="auto"/>
          </w:tcPr>
          <w:p w14:paraId="45EB30D1"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6 años</w:t>
            </w:r>
          </w:p>
        </w:tc>
        <w:tc>
          <w:tcPr>
            <w:tcW w:w="920" w:type="dxa"/>
            <w:tcBorders>
              <w:top w:val="single" w:sz="12" w:space="0" w:color="auto"/>
            </w:tcBorders>
            <w:shd w:val="clear" w:color="auto" w:fill="auto"/>
            <w:vAlign w:val="bottom"/>
          </w:tcPr>
          <w:p w14:paraId="6ABCAC06"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551</w:t>
            </w:r>
          </w:p>
        </w:tc>
        <w:tc>
          <w:tcPr>
            <w:tcW w:w="921" w:type="dxa"/>
            <w:tcBorders>
              <w:top w:val="single" w:sz="12" w:space="0" w:color="auto"/>
            </w:tcBorders>
            <w:shd w:val="clear" w:color="auto" w:fill="auto"/>
            <w:vAlign w:val="bottom"/>
          </w:tcPr>
          <w:p w14:paraId="632043CF"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555</w:t>
            </w:r>
          </w:p>
        </w:tc>
        <w:tc>
          <w:tcPr>
            <w:tcW w:w="921" w:type="dxa"/>
            <w:tcBorders>
              <w:top w:val="single" w:sz="12" w:space="0" w:color="auto"/>
            </w:tcBorders>
            <w:shd w:val="clear" w:color="auto" w:fill="auto"/>
            <w:vAlign w:val="bottom"/>
          </w:tcPr>
          <w:p w14:paraId="67D65009"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544</w:t>
            </w:r>
          </w:p>
        </w:tc>
        <w:tc>
          <w:tcPr>
            <w:tcW w:w="922" w:type="dxa"/>
            <w:tcBorders>
              <w:top w:val="single" w:sz="12" w:space="0" w:color="auto"/>
            </w:tcBorders>
            <w:shd w:val="clear" w:color="auto" w:fill="auto"/>
            <w:vAlign w:val="bottom"/>
          </w:tcPr>
          <w:p w14:paraId="23C9626E" w14:textId="1A8D4956"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w:t>
            </w:r>
            <w:r w:rsidR="006D5760">
              <w:rPr>
                <w:sz w:val="18"/>
              </w:rPr>
              <w:t xml:space="preserve"> </w:t>
            </w:r>
            <w:r w:rsidRPr="00D62828">
              <w:rPr>
                <w:sz w:val="18"/>
              </w:rPr>
              <w:t>790</w:t>
            </w:r>
          </w:p>
        </w:tc>
        <w:tc>
          <w:tcPr>
            <w:tcW w:w="922" w:type="dxa"/>
            <w:tcBorders>
              <w:top w:val="single" w:sz="12" w:space="0" w:color="auto"/>
            </w:tcBorders>
            <w:shd w:val="clear" w:color="auto" w:fill="auto"/>
            <w:vAlign w:val="bottom"/>
          </w:tcPr>
          <w:p w14:paraId="7FD1E4C8" w14:textId="5FA7C6B6"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095</w:t>
            </w:r>
          </w:p>
        </w:tc>
        <w:tc>
          <w:tcPr>
            <w:tcW w:w="922" w:type="dxa"/>
            <w:tcBorders>
              <w:top w:val="single" w:sz="12" w:space="0" w:color="auto"/>
            </w:tcBorders>
            <w:shd w:val="clear" w:color="auto" w:fill="auto"/>
            <w:vAlign w:val="bottom"/>
          </w:tcPr>
          <w:p w14:paraId="3242D028" w14:textId="214F8A45"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w:t>
            </w:r>
            <w:r w:rsidR="006D5760">
              <w:rPr>
                <w:sz w:val="18"/>
              </w:rPr>
              <w:t xml:space="preserve"> </w:t>
            </w:r>
            <w:r w:rsidRPr="00D62828">
              <w:rPr>
                <w:sz w:val="18"/>
              </w:rPr>
              <w:t>825</w:t>
            </w:r>
          </w:p>
        </w:tc>
        <w:tc>
          <w:tcPr>
            <w:tcW w:w="922" w:type="dxa"/>
            <w:tcBorders>
              <w:top w:val="single" w:sz="12" w:space="0" w:color="auto"/>
            </w:tcBorders>
            <w:shd w:val="clear" w:color="auto" w:fill="auto"/>
            <w:vAlign w:val="bottom"/>
          </w:tcPr>
          <w:p w14:paraId="48385FFA" w14:textId="37739E16"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8</w:t>
            </w:r>
            <w:r w:rsidR="006D5760">
              <w:rPr>
                <w:bCs/>
                <w:sz w:val="18"/>
              </w:rPr>
              <w:t xml:space="preserve"> </w:t>
            </w:r>
            <w:r w:rsidRPr="00D62828">
              <w:rPr>
                <w:bCs/>
                <w:sz w:val="18"/>
              </w:rPr>
              <w:t>920</w:t>
            </w:r>
          </w:p>
        </w:tc>
      </w:tr>
      <w:tr w:rsidR="006D5760" w:rsidRPr="00D62828" w14:paraId="41C9561D" w14:textId="77777777" w:rsidTr="006D5760">
        <w:trPr>
          <w:trHeight w:val="240"/>
        </w:trPr>
        <w:tc>
          <w:tcPr>
            <w:tcW w:w="920" w:type="dxa"/>
            <w:shd w:val="clear" w:color="auto" w:fill="auto"/>
          </w:tcPr>
          <w:p w14:paraId="2A3F4EB6"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 xml:space="preserve">7 años </w:t>
            </w:r>
          </w:p>
        </w:tc>
        <w:tc>
          <w:tcPr>
            <w:tcW w:w="920" w:type="dxa"/>
            <w:shd w:val="clear" w:color="auto" w:fill="auto"/>
            <w:vAlign w:val="bottom"/>
          </w:tcPr>
          <w:p w14:paraId="59BB66BF"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772</w:t>
            </w:r>
          </w:p>
        </w:tc>
        <w:tc>
          <w:tcPr>
            <w:tcW w:w="921" w:type="dxa"/>
            <w:shd w:val="clear" w:color="auto" w:fill="auto"/>
            <w:vAlign w:val="bottom"/>
          </w:tcPr>
          <w:p w14:paraId="056183EF"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341</w:t>
            </w:r>
          </w:p>
        </w:tc>
        <w:tc>
          <w:tcPr>
            <w:tcW w:w="921" w:type="dxa"/>
            <w:shd w:val="clear" w:color="auto" w:fill="auto"/>
            <w:vAlign w:val="bottom"/>
          </w:tcPr>
          <w:p w14:paraId="090F1370"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806</w:t>
            </w:r>
          </w:p>
        </w:tc>
        <w:tc>
          <w:tcPr>
            <w:tcW w:w="922" w:type="dxa"/>
            <w:shd w:val="clear" w:color="auto" w:fill="auto"/>
            <w:vAlign w:val="bottom"/>
          </w:tcPr>
          <w:p w14:paraId="2269583A" w14:textId="1D0F1AE4"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w:t>
            </w:r>
            <w:r w:rsidR="006D5760">
              <w:rPr>
                <w:sz w:val="18"/>
              </w:rPr>
              <w:t xml:space="preserve"> </w:t>
            </w:r>
            <w:r w:rsidRPr="00D62828">
              <w:rPr>
                <w:sz w:val="18"/>
              </w:rPr>
              <w:t>762</w:t>
            </w:r>
          </w:p>
        </w:tc>
        <w:tc>
          <w:tcPr>
            <w:tcW w:w="922" w:type="dxa"/>
            <w:shd w:val="clear" w:color="auto" w:fill="auto"/>
            <w:vAlign w:val="bottom"/>
          </w:tcPr>
          <w:p w14:paraId="3E6A66D0" w14:textId="4D403096"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578</w:t>
            </w:r>
          </w:p>
        </w:tc>
        <w:tc>
          <w:tcPr>
            <w:tcW w:w="922" w:type="dxa"/>
            <w:shd w:val="clear" w:color="auto" w:fill="auto"/>
            <w:vAlign w:val="bottom"/>
          </w:tcPr>
          <w:p w14:paraId="12F706D1" w14:textId="0F202F5B"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16</w:t>
            </w:r>
            <w:r w:rsidR="006D5760">
              <w:rPr>
                <w:sz w:val="18"/>
              </w:rPr>
              <w:t xml:space="preserve"> </w:t>
            </w:r>
            <w:r w:rsidRPr="00D62828">
              <w:rPr>
                <w:sz w:val="18"/>
              </w:rPr>
              <w:t>103</w:t>
            </w:r>
          </w:p>
        </w:tc>
        <w:tc>
          <w:tcPr>
            <w:tcW w:w="922" w:type="dxa"/>
            <w:shd w:val="clear" w:color="auto" w:fill="auto"/>
            <w:vAlign w:val="bottom"/>
          </w:tcPr>
          <w:p w14:paraId="29CD3DD1" w14:textId="14037530"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17</w:t>
            </w:r>
            <w:r w:rsidR="006D5760">
              <w:rPr>
                <w:bCs/>
                <w:sz w:val="18"/>
              </w:rPr>
              <w:t xml:space="preserve"> </w:t>
            </w:r>
            <w:r w:rsidRPr="00D62828">
              <w:rPr>
                <w:bCs/>
                <w:sz w:val="18"/>
              </w:rPr>
              <w:t>681</w:t>
            </w:r>
          </w:p>
        </w:tc>
      </w:tr>
      <w:tr w:rsidR="006D5760" w:rsidRPr="00D62828" w14:paraId="496DFED3" w14:textId="77777777" w:rsidTr="006D5760">
        <w:trPr>
          <w:trHeight w:val="240"/>
        </w:trPr>
        <w:tc>
          <w:tcPr>
            <w:tcW w:w="920" w:type="dxa"/>
            <w:shd w:val="clear" w:color="auto" w:fill="auto"/>
          </w:tcPr>
          <w:p w14:paraId="63F9728C"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8 años</w:t>
            </w:r>
          </w:p>
        </w:tc>
        <w:tc>
          <w:tcPr>
            <w:tcW w:w="920" w:type="dxa"/>
            <w:shd w:val="clear" w:color="auto" w:fill="auto"/>
            <w:vAlign w:val="bottom"/>
          </w:tcPr>
          <w:p w14:paraId="73AC40CB"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924</w:t>
            </w:r>
          </w:p>
        </w:tc>
        <w:tc>
          <w:tcPr>
            <w:tcW w:w="921" w:type="dxa"/>
            <w:shd w:val="clear" w:color="auto" w:fill="auto"/>
            <w:vAlign w:val="bottom"/>
          </w:tcPr>
          <w:p w14:paraId="323EA714"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328</w:t>
            </w:r>
          </w:p>
        </w:tc>
        <w:tc>
          <w:tcPr>
            <w:tcW w:w="921" w:type="dxa"/>
            <w:shd w:val="clear" w:color="auto" w:fill="auto"/>
            <w:vAlign w:val="bottom"/>
          </w:tcPr>
          <w:p w14:paraId="289C8382"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832</w:t>
            </w:r>
          </w:p>
        </w:tc>
        <w:tc>
          <w:tcPr>
            <w:tcW w:w="922" w:type="dxa"/>
            <w:shd w:val="clear" w:color="auto" w:fill="auto"/>
            <w:vAlign w:val="bottom"/>
          </w:tcPr>
          <w:p w14:paraId="176DD285" w14:textId="787E43F5"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w:t>
            </w:r>
            <w:r w:rsidR="006D5760">
              <w:rPr>
                <w:sz w:val="18"/>
              </w:rPr>
              <w:t xml:space="preserve"> </w:t>
            </w:r>
            <w:r w:rsidRPr="00D62828">
              <w:rPr>
                <w:sz w:val="18"/>
              </w:rPr>
              <w:t>565</w:t>
            </w:r>
          </w:p>
        </w:tc>
        <w:tc>
          <w:tcPr>
            <w:tcW w:w="922" w:type="dxa"/>
            <w:shd w:val="clear" w:color="auto" w:fill="auto"/>
            <w:vAlign w:val="bottom"/>
          </w:tcPr>
          <w:p w14:paraId="6B31E5F2" w14:textId="292AA425"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756</w:t>
            </w:r>
          </w:p>
        </w:tc>
        <w:tc>
          <w:tcPr>
            <w:tcW w:w="922" w:type="dxa"/>
            <w:shd w:val="clear" w:color="auto" w:fill="auto"/>
            <w:vAlign w:val="bottom"/>
          </w:tcPr>
          <w:p w14:paraId="744F6681" w14:textId="50486AE5"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15</w:t>
            </w:r>
            <w:r w:rsidR="006D5760">
              <w:rPr>
                <w:sz w:val="18"/>
              </w:rPr>
              <w:t xml:space="preserve"> </w:t>
            </w:r>
            <w:r w:rsidRPr="00D62828">
              <w:rPr>
                <w:sz w:val="18"/>
              </w:rPr>
              <w:t>893</w:t>
            </w:r>
          </w:p>
        </w:tc>
        <w:tc>
          <w:tcPr>
            <w:tcW w:w="922" w:type="dxa"/>
            <w:shd w:val="clear" w:color="auto" w:fill="auto"/>
            <w:vAlign w:val="bottom"/>
          </w:tcPr>
          <w:p w14:paraId="251C4ACA" w14:textId="11F4AEF8"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17</w:t>
            </w:r>
            <w:r w:rsidR="006D5760">
              <w:rPr>
                <w:bCs/>
                <w:sz w:val="18"/>
              </w:rPr>
              <w:t xml:space="preserve"> </w:t>
            </w:r>
            <w:r w:rsidRPr="00D62828">
              <w:rPr>
                <w:bCs/>
                <w:sz w:val="18"/>
              </w:rPr>
              <w:t>649</w:t>
            </w:r>
          </w:p>
        </w:tc>
      </w:tr>
      <w:tr w:rsidR="006D5760" w:rsidRPr="00D62828" w14:paraId="0DE90DAB" w14:textId="77777777" w:rsidTr="006D5760">
        <w:trPr>
          <w:trHeight w:val="240"/>
        </w:trPr>
        <w:tc>
          <w:tcPr>
            <w:tcW w:w="920" w:type="dxa"/>
            <w:shd w:val="clear" w:color="auto" w:fill="auto"/>
          </w:tcPr>
          <w:p w14:paraId="1BD5BD85"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9 años</w:t>
            </w:r>
          </w:p>
        </w:tc>
        <w:tc>
          <w:tcPr>
            <w:tcW w:w="920" w:type="dxa"/>
            <w:shd w:val="clear" w:color="auto" w:fill="auto"/>
            <w:vAlign w:val="bottom"/>
          </w:tcPr>
          <w:p w14:paraId="71D45B20"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773</w:t>
            </w:r>
          </w:p>
        </w:tc>
        <w:tc>
          <w:tcPr>
            <w:tcW w:w="921" w:type="dxa"/>
            <w:shd w:val="clear" w:color="auto" w:fill="auto"/>
            <w:vAlign w:val="bottom"/>
          </w:tcPr>
          <w:p w14:paraId="7AB8C339" w14:textId="71C343AB"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w:t>
            </w:r>
            <w:r w:rsidR="006D5760">
              <w:rPr>
                <w:sz w:val="18"/>
              </w:rPr>
              <w:t xml:space="preserve"> </w:t>
            </w:r>
            <w:r w:rsidRPr="00D62828">
              <w:rPr>
                <w:sz w:val="18"/>
              </w:rPr>
              <w:t>207</w:t>
            </w:r>
          </w:p>
        </w:tc>
        <w:tc>
          <w:tcPr>
            <w:tcW w:w="921" w:type="dxa"/>
            <w:shd w:val="clear" w:color="auto" w:fill="auto"/>
            <w:vAlign w:val="bottom"/>
          </w:tcPr>
          <w:p w14:paraId="1D26516D"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768</w:t>
            </w:r>
          </w:p>
        </w:tc>
        <w:tc>
          <w:tcPr>
            <w:tcW w:w="922" w:type="dxa"/>
            <w:shd w:val="clear" w:color="auto" w:fill="auto"/>
            <w:vAlign w:val="bottom"/>
          </w:tcPr>
          <w:p w14:paraId="620E95D7" w14:textId="27696DC9"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w:t>
            </w:r>
            <w:r w:rsidR="006D5760">
              <w:rPr>
                <w:sz w:val="18"/>
              </w:rPr>
              <w:t xml:space="preserve"> </w:t>
            </w:r>
            <w:r w:rsidRPr="00D62828">
              <w:rPr>
                <w:sz w:val="18"/>
              </w:rPr>
              <w:t>649</w:t>
            </w:r>
          </w:p>
        </w:tc>
        <w:tc>
          <w:tcPr>
            <w:tcW w:w="922" w:type="dxa"/>
            <w:shd w:val="clear" w:color="auto" w:fill="auto"/>
            <w:vAlign w:val="bottom"/>
          </w:tcPr>
          <w:p w14:paraId="649751BD" w14:textId="7391C556"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541</w:t>
            </w:r>
          </w:p>
        </w:tc>
        <w:tc>
          <w:tcPr>
            <w:tcW w:w="922" w:type="dxa"/>
            <w:shd w:val="clear" w:color="auto" w:fill="auto"/>
            <w:vAlign w:val="bottom"/>
          </w:tcPr>
          <w:p w14:paraId="1C27AA6F" w14:textId="1DB53DDC"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15</w:t>
            </w:r>
            <w:r w:rsidR="006D5760">
              <w:rPr>
                <w:sz w:val="18"/>
              </w:rPr>
              <w:t xml:space="preserve"> </w:t>
            </w:r>
            <w:r w:rsidRPr="00D62828">
              <w:rPr>
                <w:sz w:val="18"/>
              </w:rPr>
              <w:t>856</w:t>
            </w:r>
          </w:p>
        </w:tc>
        <w:tc>
          <w:tcPr>
            <w:tcW w:w="922" w:type="dxa"/>
            <w:shd w:val="clear" w:color="auto" w:fill="auto"/>
            <w:vAlign w:val="bottom"/>
          </w:tcPr>
          <w:p w14:paraId="38C237F2" w14:textId="68062C3B"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17</w:t>
            </w:r>
            <w:r w:rsidR="006D5760">
              <w:rPr>
                <w:bCs/>
                <w:sz w:val="18"/>
              </w:rPr>
              <w:t xml:space="preserve"> </w:t>
            </w:r>
            <w:r w:rsidRPr="00D62828">
              <w:rPr>
                <w:bCs/>
                <w:sz w:val="18"/>
              </w:rPr>
              <w:t>397</w:t>
            </w:r>
          </w:p>
        </w:tc>
      </w:tr>
      <w:tr w:rsidR="006D5760" w:rsidRPr="00D62828" w14:paraId="736A378F" w14:textId="77777777" w:rsidTr="006D5760">
        <w:trPr>
          <w:trHeight w:val="240"/>
        </w:trPr>
        <w:tc>
          <w:tcPr>
            <w:tcW w:w="920" w:type="dxa"/>
            <w:shd w:val="clear" w:color="auto" w:fill="auto"/>
          </w:tcPr>
          <w:p w14:paraId="40BE08ED"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10 años</w:t>
            </w:r>
          </w:p>
        </w:tc>
        <w:tc>
          <w:tcPr>
            <w:tcW w:w="920" w:type="dxa"/>
            <w:shd w:val="clear" w:color="auto" w:fill="auto"/>
            <w:vAlign w:val="bottom"/>
          </w:tcPr>
          <w:p w14:paraId="55694197"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709</w:t>
            </w:r>
          </w:p>
        </w:tc>
        <w:tc>
          <w:tcPr>
            <w:tcW w:w="921" w:type="dxa"/>
            <w:shd w:val="clear" w:color="auto" w:fill="auto"/>
            <w:vAlign w:val="bottom"/>
          </w:tcPr>
          <w:p w14:paraId="4206215C" w14:textId="3D2DDE9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w:t>
            </w:r>
            <w:r w:rsidR="006D5760">
              <w:rPr>
                <w:sz w:val="18"/>
              </w:rPr>
              <w:t xml:space="preserve"> </w:t>
            </w:r>
            <w:r w:rsidRPr="00D62828">
              <w:rPr>
                <w:sz w:val="18"/>
              </w:rPr>
              <w:t>831</w:t>
            </w:r>
          </w:p>
        </w:tc>
        <w:tc>
          <w:tcPr>
            <w:tcW w:w="921" w:type="dxa"/>
            <w:shd w:val="clear" w:color="auto" w:fill="auto"/>
            <w:vAlign w:val="bottom"/>
          </w:tcPr>
          <w:p w14:paraId="003AA8A8"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652</w:t>
            </w:r>
          </w:p>
        </w:tc>
        <w:tc>
          <w:tcPr>
            <w:tcW w:w="922" w:type="dxa"/>
            <w:shd w:val="clear" w:color="auto" w:fill="auto"/>
            <w:vAlign w:val="bottom"/>
          </w:tcPr>
          <w:p w14:paraId="6564ED86" w14:textId="4038DF0E"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w:t>
            </w:r>
            <w:r w:rsidR="006D5760">
              <w:rPr>
                <w:sz w:val="18"/>
              </w:rPr>
              <w:t xml:space="preserve"> </w:t>
            </w:r>
            <w:r w:rsidRPr="00D62828">
              <w:rPr>
                <w:sz w:val="18"/>
              </w:rPr>
              <w:t>281</w:t>
            </w:r>
          </w:p>
        </w:tc>
        <w:tc>
          <w:tcPr>
            <w:tcW w:w="922" w:type="dxa"/>
            <w:shd w:val="clear" w:color="auto" w:fill="auto"/>
            <w:vAlign w:val="bottom"/>
          </w:tcPr>
          <w:p w14:paraId="6BF92C3C" w14:textId="72C8ABC6"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361</w:t>
            </w:r>
          </w:p>
        </w:tc>
        <w:tc>
          <w:tcPr>
            <w:tcW w:w="922" w:type="dxa"/>
            <w:shd w:val="clear" w:color="auto" w:fill="auto"/>
            <w:vAlign w:val="bottom"/>
          </w:tcPr>
          <w:p w14:paraId="5122DA01" w14:textId="2915D29E"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15</w:t>
            </w:r>
            <w:r w:rsidR="006D5760">
              <w:rPr>
                <w:sz w:val="18"/>
              </w:rPr>
              <w:t xml:space="preserve"> </w:t>
            </w:r>
            <w:r w:rsidRPr="00D62828">
              <w:rPr>
                <w:sz w:val="18"/>
              </w:rPr>
              <w:t>112</w:t>
            </w:r>
          </w:p>
        </w:tc>
        <w:tc>
          <w:tcPr>
            <w:tcW w:w="922" w:type="dxa"/>
            <w:shd w:val="clear" w:color="auto" w:fill="auto"/>
            <w:vAlign w:val="bottom"/>
          </w:tcPr>
          <w:p w14:paraId="41123AE5" w14:textId="6AEDB83E"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16</w:t>
            </w:r>
            <w:r w:rsidR="006D5760">
              <w:rPr>
                <w:bCs/>
                <w:sz w:val="18"/>
              </w:rPr>
              <w:t xml:space="preserve"> </w:t>
            </w:r>
            <w:r w:rsidRPr="00D62828">
              <w:rPr>
                <w:bCs/>
                <w:sz w:val="18"/>
              </w:rPr>
              <w:t>473</w:t>
            </w:r>
          </w:p>
        </w:tc>
      </w:tr>
      <w:tr w:rsidR="006D5760" w:rsidRPr="00D62828" w14:paraId="5BF53FCC" w14:textId="77777777" w:rsidTr="006D5760">
        <w:trPr>
          <w:trHeight w:val="240"/>
        </w:trPr>
        <w:tc>
          <w:tcPr>
            <w:tcW w:w="920" w:type="dxa"/>
            <w:shd w:val="clear" w:color="auto" w:fill="auto"/>
          </w:tcPr>
          <w:p w14:paraId="4CE25705"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11 años</w:t>
            </w:r>
          </w:p>
        </w:tc>
        <w:tc>
          <w:tcPr>
            <w:tcW w:w="920" w:type="dxa"/>
            <w:shd w:val="clear" w:color="auto" w:fill="auto"/>
            <w:vAlign w:val="bottom"/>
          </w:tcPr>
          <w:p w14:paraId="22312E37"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622</w:t>
            </w:r>
          </w:p>
        </w:tc>
        <w:tc>
          <w:tcPr>
            <w:tcW w:w="921" w:type="dxa"/>
            <w:shd w:val="clear" w:color="auto" w:fill="auto"/>
            <w:vAlign w:val="bottom"/>
          </w:tcPr>
          <w:p w14:paraId="53C6ADD3"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859</w:t>
            </w:r>
          </w:p>
        </w:tc>
        <w:tc>
          <w:tcPr>
            <w:tcW w:w="921" w:type="dxa"/>
            <w:shd w:val="clear" w:color="auto" w:fill="auto"/>
            <w:vAlign w:val="bottom"/>
          </w:tcPr>
          <w:p w14:paraId="08075A30"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586</w:t>
            </w:r>
          </w:p>
        </w:tc>
        <w:tc>
          <w:tcPr>
            <w:tcW w:w="922" w:type="dxa"/>
            <w:shd w:val="clear" w:color="auto" w:fill="auto"/>
            <w:vAlign w:val="bottom"/>
          </w:tcPr>
          <w:p w14:paraId="1D1B9172" w14:textId="7B03960C"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w:t>
            </w:r>
            <w:r w:rsidR="006D5760">
              <w:rPr>
                <w:sz w:val="18"/>
              </w:rPr>
              <w:t xml:space="preserve"> </w:t>
            </w:r>
            <w:r w:rsidRPr="00D62828">
              <w:rPr>
                <w:sz w:val="18"/>
              </w:rPr>
              <w:t>282</w:t>
            </w:r>
          </w:p>
        </w:tc>
        <w:tc>
          <w:tcPr>
            <w:tcW w:w="922" w:type="dxa"/>
            <w:shd w:val="clear" w:color="auto" w:fill="auto"/>
            <w:vAlign w:val="bottom"/>
          </w:tcPr>
          <w:p w14:paraId="45A78A1F" w14:textId="44BB8644"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208</w:t>
            </w:r>
          </w:p>
        </w:tc>
        <w:tc>
          <w:tcPr>
            <w:tcW w:w="922" w:type="dxa"/>
            <w:shd w:val="clear" w:color="auto" w:fill="auto"/>
            <w:vAlign w:val="bottom"/>
          </w:tcPr>
          <w:p w14:paraId="476A9A95" w14:textId="435704F3"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17</w:t>
            </w:r>
            <w:r w:rsidR="006D5760">
              <w:rPr>
                <w:sz w:val="18"/>
              </w:rPr>
              <w:t xml:space="preserve"> </w:t>
            </w:r>
            <w:r w:rsidRPr="00D62828">
              <w:rPr>
                <w:sz w:val="18"/>
              </w:rPr>
              <w:t>141</w:t>
            </w:r>
          </w:p>
        </w:tc>
        <w:tc>
          <w:tcPr>
            <w:tcW w:w="922" w:type="dxa"/>
            <w:shd w:val="clear" w:color="auto" w:fill="auto"/>
            <w:vAlign w:val="bottom"/>
          </w:tcPr>
          <w:p w14:paraId="5FB91F5E" w14:textId="659185DA"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18</w:t>
            </w:r>
            <w:r w:rsidR="006D5760">
              <w:rPr>
                <w:bCs/>
                <w:sz w:val="18"/>
              </w:rPr>
              <w:t xml:space="preserve"> </w:t>
            </w:r>
            <w:r w:rsidRPr="00D62828">
              <w:rPr>
                <w:bCs/>
                <w:sz w:val="18"/>
              </w:rPr>
              <w:t>349</w:t>
            </w:r>
          </w:p>
        </w:tc>
      </w:tr>
      <w:tr w:rsidR="006D5760" w:rsidRPr="00D62828" w14:paraId="628F0781" w14:textId="77777777" w:rsidTr="006D5760">
        <w:trPr>
          <w:trHeight w:val="240"/>
        </w:trPr>
        <w:tc>
          <w:tcPr>
            <w:tcW w:w="920" w:type="dxa"/>
            <w:shd w:val="clear" w:color="auto" w:fill="auto"/>
          </w:tcPr>
          <w:p w14:paraId="6A9D6F77"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12 años</w:t>
            </w:r>
          </w:p>
        </w:tc>
        <w:tc>
          <w:tcPr>
            <w:tcW w:w="920" w:type="dxa"/>
            <w:shd w:val="clear" w:color="auto" w:fill="auto"/>
            <w:vAlign w:val="bottom"/>
          </w:tcPr>
          <w:p w14:paraId="34CA19D3"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454</w:t>
            </w:r>
          </w:p>
        </w:tc>
        <w:tc>
          <w:tcPr>
            <w:tcW w:w="921" w:type="dxa"/>
            <w:shd w:val="clear" w:color="auto" w:fill="auto"/>
            <w:vAlign w:val="bottom"/>
          </w:tcPr>
          <w:p w14:paraId="484D7537"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586</w:t>
            </w:r>
          </w:p>
        </w:tc>
        <w:tc>
          <w:tcPr>
            <w:tcW w:w="921" w:type="dxa"/>
            <w:shd w:val="clear" w:color="auto" w:fill="auto"/>
            <w:vAlign w:val="bottom"/>
          </w:tcPr>
          <w:p w14:paraId="5E969658"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389</w:t>
            </w:r>
          </w:p>
        </w:tc>
        <w:tc>
          <w:tcPr>
            <w:tcW w:w="922" w:type="dxa"/>
            <w:shd w:val="clear" w:color="auto" w:fill="auto"/>
            <w:vAlign w:val="bottom"/>
          </w:tcPr>
          <w:p w14:paraId="5212A63A" w14:textId="2A00B851"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w:t>
            </w:r>
            <w:r w:rsidR="006D5760">
              <w:rPr>
                <w:sz w:val="18"/>
              </w:rPr>
              <w:t xml:space="preserve"> </w:t>
            </w:r>
            <w:r w:rsidRPr="00D62828">
              <w:rPr>
                <w:sz w:val="18"/>
              </w:rPr>
              <w:t>006</w:t>
            </w:r>
          </w:p>
        </w:tc>
        <w:tc>
          <w:tcPr>
            <w:tcW w:w="922" w:type="dxa"/>
            <w:shd w:val="clear" w:color="auto" w:fill="auto"/>
            <w:vAlign w:val="bottom"/>
          </w:tcPr>
          <w:p w14:paraId="307FED5E"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843</w:t>
            </w:r>
          </w:p>
        </w:tc>
        <w:tc>
          <w:tcPr>
            <w:tcW w:w="922" w:type="dxa"/>
            <w:shd w:val="clear" w:color="auto" w:fill="auto"/>
            <w:vAlign w:val="bottom"/>
          </w:tcPr>
          <w:p w14:paraId="36C1F103" w14:textId="70D13E03"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16</w:t>
            </w:r>
            <w:r w:rsidR="006D5760">
              <w:rPr>
                <w:sz w:val="18"/>
              </w:rPr>
              <w:t xml:space="preserve"> </w:t>
            </w:r>
            <w:r w:rsidRPr="00D62828">
              <w:rPr>
                <w:sz w:val="18"/>
              </w:rPr>
              <w:t>592</w:t>
            </w:r>
          </w:p>
        </w:tc>
        <w:tc>
          <w:tcPr>
            <w:tcW w:w="922" w:type="dxa"/>
            <w:shd w:val="clear" w:color="auto" w:fill="auto"/>
            <w:vAlign w:val="bottom"/>
          </w:tcPr>
          <w:p w14:paraId="4947CCF7" w14:textId="3FC8FC3C"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17</w:t>
            </w:r>
            <w:r w:rsidR="006D5760">
              <w:rPr>
                <w:bCs/>
                <w:sz w:val="18"/>
              </w:rPr>
              <w:t xml:space="preserve"> </w:t>
            </w:r>
            <w:r w:rsidRPr="00D62828">
              <w:rPr>
                <w:bCs/>
                <w:sz w:val="18"/>
              </w:rPr>
              <w:t>435</w:t>
            </w:r>
          </w:p>
        </w:tc>
      </w:tr>
      <w:tr w:rsidR="006D5760" w:rsidRPr="00D62828" w14:paraId="3961F734" w14:textId="77777777" w:rsidTr="006D5760">
        <w:trPr>
          <w:trHeight w:val="240"/>
        </w:trPr>
        <w:tc>
          <w:tcPr>
            <w:tcW w:w="920" w:type="dxa"/>
            <w:shd w:val="clear" w:color="auto" w:fill="auto"/>
          </w:tcPr>
          <w:p w14:paraId="241FCFA9"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13 años</w:t>
            </w:r>
          </w:p>
        </w:tc>
        <w:tc>
          <w:tcPr>
            <w:tcW w:w="920" w:type="dxa"/>
            <w:shd w:val="clear" w:color="auto" w:fill="auto"/>
            <w:vAlign w:val="bottom"/>
          </w:tcPr>
          <w:p w14:paraId="736E3A2B"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246</w:t>
            </w:r>
          </w:p>
        </w:tc>
        <w:tc>
          <w:tcPr>
            <w:tcW w:w="921" w:type="dxa"/>
            <w:shd w:val="clear" w:color="auto" w:fill="auto"/>
            <w:vAlign w:val="bottom"/>
          </w:tcPr>
          <w:p w14:paraId="66BA712A"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388</w:t>
            </w:r>
          </w:p>
        </w:tc>
        <w:tc>
          <w:tcPr>
            <w:tcW w:w="921" w:type="dxa"/>
            <w:shd w:val="clear" w:color="auto" w:fill="auto"/>
            <w:vAlign w:val="bottom"/>
          </w:tcPr>
          <w:p w14:paraId="199447AE"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229</w:t>
            </w:r>
          </w:p>
        </w:tc>
        <w:tc>
          <w:tcPr>
            <w:tcW w:w="922" w:type="dxa"/>
            <w:shd w:val="clear" w:color="auto" w:fill="auto"/>
            <w:vAlign w:val="bottom"/>
          </w:tcPr>
          <w:p w14:paraId="688E9582" w14:textId="2942E820"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w:t>
            </w:r>
            <w:r w:rsidR="006D5760">
              <w:rPr>
                <w:sz w:val="18"/>
              </w:rPr>
              <w:t xml:space="preserve"> </w:t>
            </w:r>
            <w:r w:rsidRPr="00D62828">
              <w:rPr>
                <w:sz w:val="18"/>
              </w:rPr>
              <w:t>800</w:t>
            </w:r>
          </w:p>
        </w:tc>
        <w:tc>
          <w:tcPr>
            <w:tcW w:w="922" w:type="dxa"/>
            <w:shd w:val="clear" w:color="auto" w:fill="auto"/>
            <w:vAlign w:val="bottom"/>
          </w:tcPr>
          <w:p w14:paraId="410A7804"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475</w:t>
            </w:r>
          </w:p>
        </w:tc>
        <w:tc>
          <w:tcPr>
            <w:tcW w:w="922" w:type="dxa"/>
            <w:shd w:val="clear" w:color="auto" w:fill="auto"/>
            <w:vAlign w:val="bottom"/>
          </w:tcPr>
          <w:p w14:paraId="49AAF87C" w14:textId="6CDC5931"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10</w:t>
            </w:r>
            <w:r w:rsidR="006D5760">
              <w:rPr>
                <w:sz w:val="18"/>
              </w:rPr>
              <w:t xml:space="preserve"> </w:t>
            </w:r>
            <w:r w:rsidRPr="00D62828">
              <w:rPr>
                <w:sz w:val="18"/>
              </w:rPr>
              <w:t>188</w:t>
            </w:r>
          </w:p>
        </w:tc>
        <w:tc>
          <w:tcPr>
            <w:tcW w:w="922" w:type="dxa"/>
            <w:shd w:val="clear" w:color="auto" w:fill="auto"/>
            <w:vAlign w:val="bottom"/>
          </w:tcPr>
          <w:p w14:paraId="3F0B8E61" w14:textId="01C80D41"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10</w:t>
            </w:r>
            <w:r w:rsidR="006D5760">
              <w:rPr>
                <w:bCs/>
                <w:sz w:val="18"/>
              </w:rPr>
              <w:t xml:space="preserve"> </w:t>
            </w:r>
            <w:r w:rsidRPr="00D62828">
              <w:rPr>
                <w:bCs/>
                <w:sz w:val="18"/>
              </w:rPr>
              <w:t>663</w:t>
            </w:r>
          </w:p>
        </w:tc>
      </w:tr>
      <w:tr w:rsidR="006D5760" w:rsidRPr="00D62828" w14:paraId="553DDB8E" w14:textId="77777777" w:rsidTr="006D5760">
        <w:trPr>
          <w:trHeight w:val="240"/>
        </w:trPr>
        <w:tc>
          <w:tcPr>
            <w:tcW w:w="920" w:type="dxa"/>
            <w:shd w:val="clear" w:color="auto" w:fill="auto"/>
          </w:tcPr>
          <w:p w14:paraId="7E55692B"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14 años</w:t>
            </w:r>
          </w:p>
        </w:tc>
        <w:tc>
          <w:tcPr>
            <w:tcW w:w="920" w:type="dxa"/>
            <w:shd w:val="clear" w:color="auto" w:fill="auto"/>
            <w:vAlign w:val="bottom"/>
          </w:tcPr>
          <w:p w14:paraId="2DB08A50"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419</w:t>
            </w:r>
          </w:p>
        </w:tc>
        <w:tc>
          <w:tcPr>
            <w:tcW w:w="921" w:type="dxa"/>
            <w:shd w:val="clear" w:color="auto" w:fill="auto"/>
            <w:vAlign w:val="bottom"/>
          </w:tcPr>
          <w:p w14:paraId="68B6E3EB"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422</w:t>
            </w:r>
          </w:p>
        </w:tc>
        <w:tc>
          <w:tcPr>
            <w:tcW w:w="921" w:type="dxa"/>
            <w:shd w:val="clear" w:color="auto" w:fill="auto"/>
            <w:vAlign w:val="bottom"/>
          </w:tcPr>
          <w:p w14:paraId="4B52ABCD"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369</w:t>
            </w:r>
          </w:p>
        </w:tc>
        <w:tc>
          <w:tcPr>
            <w:tcW w:w="922" w:type="dxa"/>
            <w:shd w:val="clear" w:color="auto" w:fill="auto"/>
            <w:vAlign w:val="bottom"/>
          </w:tcPr>
          <w:p w14:paraId="3D95B3DC" w14:textId="0FB73C68"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w:t>
            </w:r>
            <w:r w:rsidR="006D5760">
              <w:rPr>
                <w:sz w:val="18"/>
              </w:rPr>
              <w:t xml:space="preserve"> </w:t>
            </w:r>
            <w:r w:rsidRPr="00D62828">
              <w:rPr>
                <w:sz w:val="18"/>
              </w:rPr>
              <w:t>782</w:t>
            </w:r>
          </w:p>
        </w:tc>
        <w:tc>
          <w:tcPr>
            <w:tcW w:w="922" w:type="dxa"/>
            <w:shd w:val="clear" w:color="auto" w:fill="auto"/>
            <w:vAlign w:val="bottom"/>
          </w:tcPr>
          <w:p w14:paraId="3321D757"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788</w:t>
            </w:r>
          </w:p>
        </w:tc>
        <w:tc>
          <w:tcPr>
            <w:tcW w:w="922" w:type="dxa"/>
            <w:shd w:val="clear" w:color="auto" w:fill="auto"/>
            <w:vAlign w:val="bottom"/>
          </w:tcPr>
          <w:p w14:paraId="344EE4F8" w14:textId="0A5A4B45"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10</w:t>
            </w:r>
            <w:r w:rsidR="006D5760">
              <w:rPr>
                <w:sz w:val="18"/>
              </w:rPr>
              <w:t xml:space="preserve"> </w:t>
            </w:r>
            <w:r w:rsidRPr="00D62828">
              <w:rPr>
                <w:sz w:val="18"/>
              </w:rPr>
              <w:t>204</w:t>
            </w:r>
          </w:p>
        </w:tc>
        <w:tc>
          <w:tcPr>
            <w:tcW w:w="922" w:type="dxa"/>
            <w:shd w:val="clear" w:color="auto" w:fill="auto"/>
            <w:vAlign w:val="bottom"/>
          </w:tcPr>
          <w:p w14:paraId="51B2D90E" w14:textId="2053C7BC"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10</w:t>
            </w:r>
            <w:r w:rsidR="006D5760">
              <w:rPr>
                <w:bCs/>
                <w:sz w:val="18"/>
              </w:rPr>
              <w:t xml:space="preserve"> </w:t>
            </w:r>
            <w:r w:rsidRPr="00D62828">
              <w:rPr>
                <w:bCs/>
                <w:sz w:val="18"/>
              </w:rPr>
              <w:t>992</w:t>
            </w:r>
          </w:p>
        </w:tc>
      </w:tr>
      <w:tr w:rsidR="006D5760" w:rsidRPr="00D62828" w14:paraId="7CDFEFF4" w14:textId="77777777" w:rsidTr="006D5760">
        <w:trPr>
          <w:trHeight w:val="240"/>
        </w:trPr>
        <w:tc>
          <w:tcPr>
            <w:tcW w:w="920" w:type="dxa"/>
            <w:shd w:val="clear" w:color="auto" w:fill="auto"/>
          </w:tcPr>
          <w:p w14:paraId="411CBEE3"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15 años</w:t>
            </w:r>
          </w:p>
        </w:tc>
        <w:tc>
          <w:tcPr>
            <w:tcW w:w="920" w:type="dxa"/>
            <w:shd w:val="clear" w:color="auto" w:fill="auto"/>
            <w:vAlign w:val="bottom"/>
          </w:tcPr>
          <w:p w14:paraId="06D3DE50"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621</w:t>
            </w:r>
          </w:p>
        </w:tc>
        <w:tc>
          <w:tcPr>
            <w:tcW w:w="921" w:type="dxa"/>
            <w:shd w:val="clear" w:color="auto" w:fill="auto"/>
            <w:vAlign w:val="bottom"/>
          </w:tcPr>
          <w:p w14:paraId="0904605C"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717</w:t>
            </w:r>
          </w:p>
        </w:tc>
        <w:tc>
          <w:tcPr>
            <w:tcW w:w="921" w:type="dxa"/>
            <w:shd w:val="clear" w:color="auto" w:fill="auto"/>
            <w:vAlign w:val="bottom"/>
          </w:tcPr>
          <w:p w14:paraId="07F14CDE"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522</w:t>
            </w:r>
          </w:p>
        </w:tc>
        <w:tc>
          <w:tcPr>
            <w:tcW w:w="922" w:type="dxa"/>
            <w:shd w:val="clear" w:color="auto" w:fill="auto"/>
            <w:vAlign w:val="bottom"/>
          </w:tcPr>
          <w:p w14:paraId="4F1E90E7" w14:textId="42001AE0"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w:t>
            </w:r>
            <w:r w:rsidR="006D5760">
              <w:rPr>
                <w:sz w:val="18"/>
              </w:rPr>
              <w:t xml:space="preserve"> </w:t>
            </w:r>
            <w:r w:rsidRPr="00D62828">
              <w:rPr>
                <w:sz w:val="18"/>
              </w:rPr>
              <w:t>248</w:t>
            </w:r>
          </w:p>
        </w:tc>
        <w:tc>
          <w:tcPr>
            <w:tcW w:w="922" w:type="dxa"/>
            <w:shd w:val="clear" w:color="auto" w:fill="auto"/>
            <w:vAlign w:val="bottom"/>
          </w:tcPr>
          <w:p w14:paraId="62A9C6DB" w14:textId="271DBB0E"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143</w:t>
            </w:r>
          </w:p>
        </w:tc>
        <w:tc>
          <w:tcPr>
            <w:tcW w:w="922" w:type="dxa"/>
            <w:shd w:val="clear" w:color="auto" w:fill="auto"/>
            <w:vAlign w:val="bottom"/>
          </w:tcPr>
          <w:p w14:paraId="263EB0B4" w14:textId="536D2FBD"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w:t>
            </w:r>
            <w:r w:rsidR="006D5760">
              <w:rPr>
                <w:sz w:val="18"/>
              </w:rPr>
              <w:t xml:space="preserve"> </w:t>
            </w:r>
            <w:r w:rsidRPr="00D62828">
              <w:rPr>
                <w:sz w:val="18"/>
              </w:rPr>
              <w:t>965</w:t>
            </w:r>
          </w:p>
        </w:tc>
        <w:tc>
          <w:tcPr>
            <w:tcW w:w="922" w:type="dxa"/>
            <w:shd w:val="clear" w:color="auto" w:fill="auto"/>
            <w:vAlign w:val="bottom"/>
          </w:tcPr>
          <w:p w14:paraId="4E0DA781" w14:textId="43549FCF"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10</w:t>
            </w:r>
            <w:r w:rsidR="006D5760">
              <w:rPr>
                <w:bCs/>
                <w:sz w:val="18"/>
              </w:rPr>
              <w:t xml:space="preserve"> </w:t>
            </w:r>
            <w:r w:rsidRPr="00D62828">
              <w:rPr>
                <w:bCs/>
                <w:sz w:val="18"/>
              </w:rPr>
              <w:t>108</w:t>
            </w:r>
          </w:p>
        </w:tc>
      </w:tr>
      <w:tr w:rsidR="006D5760" w:rsidRPr="00D62828" w14:paraId="2B7A67B0" w14:textId="77777777" w:rsidTr="006D5760">
        <w:trPr>
          <w:trHeight w:val="240"/>
        </w:trPr>
        <w:tc>
          <w:tcPr>
            <w:tcW w:w="920" w:type="dxa"/>
            <w:shd w:val="clear" w:color="auto" w:fill="auto"/>
          </w:tcPr>
          <w:p w14:paraId="360559A7" w14:textId="77777777" w:rsidR="00D62828" w:rsidRPr="00D62828" w:rsidRDefault="00D62828" w:rsidP="006D5760">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16 años</w:t>
            </w:r>
          </w:p>
        </w:tc>
        <w:tc>
          <w:tcPr>
            <w:tcW w:w="920" w:type="dxa"/>
            <w:shd w:val="clear" w:color="auto" w:fill="auto"/>
            <w:vAlign w:val="bottom"/>
          </w:tcPr>
          <w:p w14:paraId="064D38CF"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589</w:t>
            </w:r>
          </w:p>
        </w:tc>
        <w:tc>
          <w:tcPr>
            <w:tcW w:w="921" w:type="dxa"/>
            <w:shd w:val="clear" w:color="auto" w:fill="auto"/>
            <w:vAlign w:val="bottom"/>
          </w:tcPr>
          <w:p w14:paraId="5B890835"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518</w:t>
            </w:r>
          </w:p>
        </w:tc>
        <w:tc>
          <w:tcPr>
            <w:tcW w:w="921" w:type="dxa"/>
            <w:shd w:val="clear" w:color="auto" w:fill="auto"/>
            <w:vAlign w:val="bottom"/>
          </w:tcPr>
          <w:p w14:paraId="330CBD22" w14:textId="77777777"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498</w:t>
            </w:r>
          </w:p>
        </w:tc>
        <w:tc>
          <w:tcPr>
            <w:tcW w:w="922" w:type="dxa"/>
            <w:shd w:val="clear" w:color="auto" w:fill="auto"/>
            <w:vAlign w:val="bottom"/>
          </w:tcPr>
          <w:p w14:paraId="0AC0A011" w14:textId="760B9E5E"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w:t>
            </w:r>
            <w:r w:rsidR="006D5760">
              <w:rPr>
                <w:sz w:val="18"/>
              </w:rPr>
              <w:t xml:space="preserve"> </w:t>
            </w:r>
            <w:r w:rsidRPr="00D62828">
              <w:rPr>
                <w:sz w:val="18"/>
              </w:rPr>
              <w:t>649</w:t>
            </w:r>
          </w:p>
        </w:tc>
        <w:tc>
          <w:tcPr>
            <w:tcW w:w="922" w:type="dxa"/>
            <w:shd w:val="clear" w:color="auto" w:fill="auto"/>
            <w:vAlign w:val="bottom"/>
          </w:tcPr>
          <w:p w14:paraId="1AC95012" w14:textId="1F648A26"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087</w:t>
            </w:r>
          </w:p>
        </w:tc>
        <w:tc>
          <w:tcPr>
            <w:tcW w:w="922" w:type="dxa"/>
            <w:shd w:val="clear" w:color="auto" w:fill="auto"/>
            <w:vAlign w:val="bottom"/>
          </w:tcPr>
          <w:p w14:paraId="3811763E" w14:textId="053CDCCD" w:rsidR="00D62828" w:rsidRPr="00D62828" w:rsidRDefault="00D62828" w:rsidP="006D5760">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8</w:t>
            </w:r>
            <w:r w:rsidR="006D5760">
              <w:rPr>
                <w:sz w:val="18"/>
              </w:rPr>
              <w:t xml:space="preserve"> </w:t>
            </w:r>
            <w:r w:rsidRPr="00D62828">
              <w:rPr>
                <w:sz w:val="18"/>
              </w:rPr>
              <w:t>167</w:t>
            </w:r>
          </w:p>
        </w:tc>
        <w:tc>
          <w:tcPr>
            <w:tcW w:w="922" w:type="dxa"/>
            <w:shd w:val="clear" w:color="auto" w:fill="auto"/>
            <w:vAlign w:val="bottom"/>
          </w:tcPr>
          <w:p w14:paraId="10F1E8BD" w14:textId="1B80D1C7" w:rsidR="00D62828" w:rsidRPr="00D62828" w:rsidRDefault="00D62828" w:rsidP="006D5760">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9</w:t>
            </w:r>
            <w:r w:rsidR="006D5760">
              <w:rPr>
                <w:bCs/>
                <w:sz w:val="18"/>
              </w:rPr>
              <w:t xml:space="preserve"> </w:t>
            </w:r>
            <w:r w:rsidRPr="00D62828">
              <w:rPr>
                <w:bCs/>
                <w:sz w:val="18"/>
              </w:rPr>
              <w:t>254</w:t>
            </w:r>
          </w:p>
        </w:tc>
      </w:tr>
      <w:tr w:rsidR="006D5760" w:rsidRPr="00D62828" w14:paraId="0BC3A1E2" w14:textId="77777777" w:rsidTr="006D5760">
        <w:trPr>
          <w:trHeight w:val="240"/>
        </w:trPr>
        <w:tc>
          <w:tcPr>
            <w:tcW w:w="920" w:type="dxa"/>
            <w:shd w:val="clear" w:color="auto" w:fill="auto"/>
          </w:tcPr>
          <w:p w14:paraId="11E89A4A" w14:textId="77777777" w:rsidR="00D62828" w:rsidRPr="00D62828" w:rsidRDefault="00D62828" w:rsidP="002E14AA">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17 años</w:t>
            </w:r>
          </w:p>
        </w:tc>
        <w:tc>
          <w:tcPr>
            <w:tcW w:w="920" w:type="dxa"/>
            <w:shd w:val="clear" w:color="auto" w:fill="auto"/>
            <w:vAlign w:val="bottom"/>
          </w:tcPr>
          <w:p w14:paraId="2373CA13"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736</w:t>
            </w:r>
          </w:p>
        </w:tc>
        <w:tc>
          <w:tcPr>
            <w:tcW w:w="921" w:type="dxa"/>
            <w:shd w:val="clear" w:color="auto" w:fill="auto"/>
            <w:vAlign w:val="bottom"/>
          </w:tcPr>
          <w:p w14:paraId="2C1BEF6E"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988</w:t>
            </w:r>
          </w:p>
        </w:tc>
        <w:tc>
          <w:tcPr>
            <w:tcW w:w="921" w:type="dxa"/>
            <w:shd w:val="clear" w:color="auto" w:fill="auto"/>
            <w:vAlign w:val="bottom"/>
          </w:tcPr>
          <w:p w14:paraId="46BD0F19"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515</w:t>
            </w:r>
          </w:p>
        </w:tc>
        <w:tc>
          <w:tcPr>
            <w:tcW w:w="922" w:type="dxa"/>
            <w:shd w:val="clear" w:color="auto" w:fill="auto"/>
            <w:vAlign w:val="bottom"/>
          </w:tcPr>
          <w:p w14:paraId="5DF91E80" w14:textId="6EC55374"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266</w:t>
            </w:r>
          </w:p>
        </w:tc>
        <w:tc>
          <w:tcPr>
            <w:tcW w:w="922" w:type="dxa"/>
            <w:shd w:val="clear" w:color="auto" w:fill="auto"/>
            <w:vAlign w:val="bottom"/>
          </w:tcPr>
          <w:p w14:paraId="39140E56" w14:textId="0BAB494E"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251</w:t>
            </w:r>
          </w:p>
        </w:tc>
        <w:tc>
          <w:tcPr>
            <w:tcW w:w="922" w:type="dxa"/>
            <w:shd w:val="clear" w:color="auto" w:fill="auto"/>
            <w:vAlign w:val="bottom"/>
          </w:tcPr>
          <w:p w14:paraId="5176BA0E" w14:textId="28EFD028"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w:t>
            </w:r>
            <w:r w:rsidR="006D5760">
              <w:rPr>
                <w:sz w:val="18"/>
              </w:rPr>
              <w:t xml:space="preserve"> </w:t>
            </w:r>
            <w:r w:rsidRPr="00D62828">
              <w:rPr>
                <w:sz w:val="18"/>
              </w:rPr>
              <w:t>254</w:t>
            </w:r>
          </w:p>
        </w:tc>
        <w:tc>
          <w:tcPr>
            <w:tcW w:w="922" w:type="dxa"/>
            <w:shd w:val="clear" w:color="auto" w:fill="auto"/>
            <w:vAlign w:val="bottom"/>
          </w:tcPr>
          <w:p w14:paraId="52CC897F" w14:textId="1ADE58B7"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4</w:t>
            </w:r>
            <w:r w:rsidR="006D5760">
              <w:rPr>
                <w:bCs/>
                <w:sz w:val="18"/>
              </w:rPr>
              <w:t xml:space="preserve"> </w:t>
            </w:r>
            <w:r w:rsidRPr="00D62828">
              <w:rPr>
                <w:bCs/>
                <w:sz w:val="18"/>
              </w:rPr>
              <w:t>505</w:t>
            </w:r>
          </w:p>
        </w:tc>
      </w:tr>
      <w:tr w:rsidR="006D5760" w:rsidRPr="00D62828" w14:paraId="22080CC7" w14:textId="77777777" w:rsidTr="006D5760">
        <w:trPr>
          <w:trHeight w:val="240"/>
        </w:trPr>
        <w:tc>
          <w:tcPr>
            <w:tcW w:w="920" w:type="dxa"/>
            <w:tcBorders>
              <w:bottom w:val="single" w:sz="4" w:space="0" w:color="auto"/>
            </w:tcBorders>
            <w:shd w:val="clear" w:color="auto" w:fill="auto"/>
          </w:tcPr>
          <w:p w14:paraId="6B261F49" w14:textId="77777777" w:rsidR="00D62828" w:rsidRPr="00D62828" w:rsidRDefault="00D62828" w:rsidP="002E14AA">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18 años</w:t>
            </w:r>
          </w:p>
        </w:tc>
        <w:tc>
          <w:tcPr>
            <w:tcW w:w="920" w:type="dxa"/>
            <w:tcBorders>
              <w:bottom w:val="single" w:sz="4" w:space="0" w:color="auto"/>
            </w:tcBorders>
            <w:shd w:val="clear" w:color="auto" w:fill="auto"/>
            <w:vAlign w:val="bottom"/>
          </w:tcPr>
          <w:p w14:paraId="308B1899"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946</w:t>
            </w:r>
          </w:p>
        </w:tc>
        <w:tc>
          <w:tcPr>
            <w:tcW w:w="921" w:type="dxa"/>
            <w:tcBorders>
              <w:bottom w:val="single" w:sz="4" w:space="0" w:color="auto"/>
            </w:tcBorders>
            <w:shd w:val="clear" w:color="auto" w:fill="auto"/>
            <w:vAlign w:val="bottom"/>
          </w:tcPr>
          <w:p w14:paraId="633B80C5"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522</w:t>
            </w:r>
          </w:p>
        </w:tc>
        <w:tc>
          <w:tcPr>
            <w:tcW w:w="921" w:type="dxa"/>
            <w:tcBorders>
              <w:bottom w:val="single" w:sz="4" w:space="0" w:color="auto"/>
            </w:tcBorders>
            <w:shd w:val="clear" w:color="auto" w:fill="auto"/>
            <w:vAlign w:val="bottom"/>
          </w:tcPr>
          <w:p w14:paraId="7CC7E193" w14:textId="77777777"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643</w:t>
            </w:r>
          </w:p>
        </w:tc>
        <w:tc>
          <w:tcPr>
            <w:tcW w:w="922" w:type="dxa"/>
            <w:tcBorders>
              <w:bottom w:val="single" w:sz="4" w:space="0" w:color="auto"/>
            </w:tcBorders>
            <w:shd w:val="clear" w:color="auto" w:fill="auto"/>
            <w:vAlign w:val="bottom"/>
          </w:tcPr>
          <w:p w14:paraId="1B25C6B5" w14:textId="58C3D751"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635</w:t>
            </w:r>
          </w:p>
        </w:tc>
        <w:tc>
          <w:tcPr>
            <w:tcW w:w="922" w:type="dxa"/>
            <w:tcBorders>
              <w:bottom w:val="single" w:sz="4" w:space="0" w:color="auto"/>
            </w:tcBorders>
            <w:shd w:val="clear" w:color="auto" w:fill="auto"/>
            <w:vAlign w:val="bottom"/>
          </w:tcPr>
          <w:p w14:paraId="1344BC70" w14:textId="5A0990EF"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w:t>
            </w:r>
            <w:r w:rsidR="006D5760">
              <w:rPr>
                <w:sz w:val="18"/>
              </w:rPr>
              <w:t xml:space="preserve"> </w:t>
            </w:r>
            <w:r w:rsidRPr="00D62828">
              <w:rPr>
                <w:sz w:val="18"/>
              </w:rPr>
              <w:t>589</w:t>
            </w:r>
          </w:p>
        </w:tc>
        <w:tc>
          <w:tcPr>
            <w:tcW w:w="922" w:type="dxa"/>
            <w:tcBorders>
              <w:bottom w:val="single" w:sz="4" w:space="0" w:color="auto"/>
            </w:tcBorders>
            <w:shd w:val="clear" w:color="auto" w:fill="auto"/>
            <w:vAlign w:val="bottom"/>
          </w:tcPr>
          <w:p w14:paraId="4EFDCE62" w14:textId="66BC9399" w:rsidR="00D62828" w:rsidRPr="00D62828" w:rsidRDefault="00D62828" w:rsidP="002E14AA">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4</w:t>
            </w:r>
            <w:r w:rsidR="006D5760">
              <w:rPr>
                <w:sz w:val="18"/>
              </w:rPr>
              <w:t xml:space="preserve"> </w:t>
            </w:r>
            <w:r w:rsidRPr="00D62828">
              <w:rPr>
                <w:sz w:val="18"/>
              </w:rPr>
              <w:t>157</w:t>
            </w:r>
          </w:p>
        </w:tc>
        <w:tc>
          <w:tcPr>
            <w:tcW w:w="922" w:type="dxa"/>
            <w:tcBorders>
              <w:bottom w:val="single" w:sz="4" w:space="0" w:color="auto"/>
            </w:tcBorders>
            <w:shd w:val="clear" w:color="auto" w:fill="auto"/>
            <w:vAlign w:val="bottom"/>
          </w:tcPr>
          <w:p w14:paraId="79E35A31" w14:textId="5AF9C054" w:rsidR="00D62828" w:rsidRPr="00D62828" w:rsidRDefault="00D62828" w:rsidP="002E14AA">
            <w:pPr>
              <w:pStyle w:val="SingleTxtG"/>
              <w:tabs>
                <w:tab w:val="clear" w:pos="1701"/>
                <w:tab w:val="clear" w:pos="2268"/>
                <w:tab w:val="clear" w:pos="2835"/>
              </w:tabs>
              <w:spacing w:before="40" w:after="40" w:line="220" w:lineRule="exact"/>
              <w:ind w:left="113" w:right="28"/>
              <w:jc w:val="right"/>
              <w:rPr>
                <w:bCs/>
                <w:sz w:val="18"/>
                <w:lang w:val="fr-CH"/>
              </w:rPr>
            </w:pPr>
            <w:r w:rsidRPr="00D62828">
              <w:rPr>
                <w:bCs/>
                <w:sz w:val="18"/>
              </w:rPr>
              <w:t>5</w:t>
            </w:r>
            <w:r w:rsidR="006D5760">
              <w:rPr>
                <w:bCs/>
                <w:sz w:val="18"/>
              </w:rPr>
              <w:t xml:space="preserve"> </w:t>
            </w:r>
            <w:r w:rsidRPr="00D62828">
              <w:rPr>
                <w:bCs/>
                <w:sz w:val="18"/>
              </w:rPr>
              <w:t>746</w:t>
            </w:r>
          </w:p>
        </w:tc>
      </w:tr>
      <w:tr w:rsidR="006D5760" w:rsidRPr="006D5760" w14:paraId="6BD7ACF4" w14:textId="77777777" w:rsidTr="006D5760">
        <w:trPr>
          <w:trHeight w:val="240"/>
        </w:trPr>
        <w:tc>
          <w:tcPr>
            <w:tcW w:w="920" w:type="dxa"/>
            <w:tcBorders>
              <w:top w:val="single" w:sz="4" w:space="0" w:color="auto"/>
              <w:bottom w:val="single" w:sz="12" w:space="0" w:color="auto"/>
            </w:tcBorders>
            <w:shd w:val="clear" w:color="auto" w:fill="auto"/>
          </w:tcPr>
          <w:p w14:paraId="29DEF540" w14:textId="77777777" w:rsidR="00D62828" w:rsidRPr="00D62828" w:rsidRDefault="00D62828" w:rsidP="006D5760">
            <w:pPr>
              <w:pStyle w:val="SingleTxtG"/>
              <w:tabs>
                <w:tab w:val="clear" w:pos="1701"/>
                <w:tab w:val="clear" w:pos="2268"/>
                <w:tab w:val="clear" w:pos="2835"/>
              </w:tabs>
              <w:spacing w:before="80" w:after="80" w:line="220" w:lineRule="exact"/>
              <w:ind w:left="283" w:right="0"/>
              <w:jc w:val="left"/>
              <w:rPr>
                <w:b/>
                <w:sz w:val="18"/>
                <w:lang w:val="fr-CH"/>
              </w:rPr>
            </w:pPr>
            <w:r w:rsidRPr="00D62828">
              <w:rPr>
                <w:b/>
                <w:bCs/>
                <w:sz w:val="18"/>
              </w:rPr>
              <w:t>Total</w:t>
            </w:r>
          </w:p>
        </w:tc>
        <w:tc>
          <w:tcPr>
            <w:tcW w:w="920" w:type="dxa"/>
            <w:tcBorders>
              <w:top w:val="single" w:sz="4" w:space="0" w:color="auto"/>
              <w:bottom w:val="single" w:sz="12" w:space="0" w:color="auto"/>
            </w:tcBorders>
            <w:shd w:val="clear" w:color="auto" w:fill="auto"/>
            <w:vAlign w:val="bottom"/>
          </w:tcPr>
          <w:p w14:paraId="6973729C" w14:textId="4E95B947" w:rsidR="00D62828" w:rsidRPr="00D62828" w:rsidRDefault="00D62828" w:rsidP="006D5760">
            <w:pPr>
              <w:pStyle w:val="SingleTxtG"/>
              <w:tabs>
                <w:tab w:val="clear" w:pos="1701"/>
                <w:tab w:val="clear" w:pos="2268"/>
                <w:tab w:val="clear" w:pos="2835"/>
              </w:tabs>
              <w:spacing w:before="80" w:after="80" w:line="220" w:lineRule="exact"/>
              <w:ind w:left="0" w:right="28"/>
              <w:jc w:val="right"/>
              <w:rPr>
                <w:b/>
                <w:sz w:val="18"/>
                <w:lang w:val="fr-CH"/>
              </w:rPr>
            </w:pPr>
            <w:r w:rsidRPr="00D62828">
              <w:rPr>
                <w:b/>
                <w:bCs/>
                <w:sz w:val="18"/>
              </w:rPr>
              <w:t>8</w:t>
            </w:r>
            <w:r w:rsidR="006D5760">
              <w:rPr>
                <w:b/>
                <w:bCs/>
                <w:sz w:val="18"/>
              </w:rPr>
              <w:t xml:space="preserve"> </w:t>
            </w:r>
            <w:r w:rsidRPr="00D62828">
              <w:rPr>
                <w:b/>
                <w:bCs/>
                <w:sz w:val="18"/>
              </w:rPr>
              <w:t>362</w:t>
            </w:r>
          </w:p>
        </w:tc>
        <w:tc>
          <w:tcPr>
            <w:tcW w:w="921" w:type="dxa"/>
            <w:tcBorders>
              <w:top w:val="single" w:sz="4" w:space="0" w:color="auto"/>
              <w:bottom w:val="single" w:sz="12" w:space="0" w:color="auto"/>
            </w:tcBorders>
            <w:shd w:val="clear" w:color="auto" w:fill="auto"/>
            <w:vAlign w:val="bottom"/>
          </w:tcPr>
          <w:p w14:paraId="0D00CD20" w14:textId="32C38982" w:rsidR="00D62828" w:rsidRPr="00D62828" w:rsidRDefault="00D62828" w:rsidP="006D5760">
            <w:pPr>
              <w:pStyle w:val="SingleTxtG"/>
              <w:tabs>
                <w:tab w:val="clear" w:pos="1701"/>
                <w:tab w:val="clear" w:pos="2268"/>
                <w:tab w:val="clear" w:pos="2835"/>
              </w:tabs>
              <w:spacing w:before="80" w:after="80" w:line="220" w:lineRule="exact"/>
              <w:ind w:left="0" w:right="28"/>
              <w:jc w:val="right"/>
              <w:rPr>
                <w:b/>
                <w:sz w:val="18"/>
                <w:lang w:val="fr-CH"/>
              </w:rPr>
            </w:pPr>
            <w:r w:rsidRPr="00D62828">
              <w:rPr>
                <w:b/>
                <w:bCs/>
                <w:sz w:val="18"/>
              </w:rPr>
              <w:t>78</w:t>
            </w:r>
            <w:r w:rsidR="006D5760">
              <w:rPr>
                <w:b/>
                <w:bCs/>
                <w:sz w:val="18"/>
              </w:rPr>
              <w:t xml:space="preserve"> </w:t>
            </w:r>
            <w:r w:rsidRPr="00D62828">
              <w:rPr>
                <w:b/>
                <w:bCs/>
                <w:sz w:val="18"/>
              </w:rPr>
              <w:t>742</w:t>
            </w:r>
          </w:p>
        </w:tc>
        <w:tc>
          <w:tcPr>
            <w:tcW w:w="921" w:type="dxa"/>
            <w:tcBorders>
              <w:top w:val="single" w:sz="4" w:space="0" w:color="auto"/>
              <w:bottom w:val="single" w:sz="12" w:space="0" w:color="auto"/>
            </w:tcBorders>
            <w:shd w:val="clear" w:color="auto" w:fill="auto"/>
            <w:vAlign w:val="bottom"/>
          </w:tcPr>
          <w:p w14:paraId="72CA012A" w14:textId="2FE15DD1" w:rsidR="00D62828" w:rsidRPr="00D62828" w:rsidRDefault="00D62828" w:rsidP="006D5760">
            <w:pPr>
              <w:pStyle w:val="SingleTxtG"/>
              <w:tabs>
                <w:tab w:val="clear" w:pos="1701"/>
                <w:tab w:val="clear" w:pos="2268"/>
                <w:tab w:val="clear" w:pos="2835"/>
              </w:tabs>
              <w:spacing w:before="80" w:after="80" w:line="220" w:lineRule="exact"/>
              <w:ind w:left="0" w:right="28"/>
              <w:jc w:val="right"/>
              <w:rPr>
                <w:b/>
                <w:sz w:val="18"/>
                <w:lang w:val="fr-CH"/>
              </w:rPr>
            </w:pPr>
            <w:r w:rsidRPr="00D62828">
              <w:rPr>
                <w:b/>
                <w:bCs/>
                <w:sz w:val="18"/>
              </w:rPr>
              <w:t>7</w:t>
            </w:r>
            <w:r w:rsidR="006D5760">
              <w:rPr>
                <w:b/>
                <w:bCs/>
                <w:sz w:val="18"/>
              </w:rPr>
              <w:t xml:space="preserve"> </w:t>
            </w:r>
            <w:r w:rsidRPr="00D62828">
              <w:rPr>
                <w:b/>
                <w:bCs/>
                <w:sz w:val="18"/>
              </w:rPr>
              <w:t>353</w:t>
            </w:r>
          </w:p>
        </w:tc>
        <w:tc>
          <w:tcPr>
            <w:tcW w:w="922" w:type="dxa"/>
            <w:tcBorders>
              <w:top w:val="single" w:sz="4" w:space="0" w:color="auto"/>
              <w:bottom w:val="single" w:sz="12" w:space="0" w:color="auto"/>
            </w:tcBorders>
            <w:shd w:val="clear" w:color="auto" w:fill="auto"/>
            <w:vAlign w:val="bottom"/>
          </w:tcPr>
          <w:p w14:paraId="4A9B9F78" w14:textId="62D73008" w:rsidR="00D62828" w:rsidRPr="00D62828" w:rsidRDefault="00D62828" w:rsidP="006D5760">
            <w:pPr>
              <w:pStyle w:val="SingleTxtG"/>
              <w:tabs>
                <w:tab w:val="clear" w:pos="1701"/>
                <w:tab w:val="clear" w:pos="2268"/>
                <w:tab w:val="clear" w:pos="2835"/>
              </w:tabs>
              <w:spacing w:before="80" w:after="80" w:line="220" w:lineRule="exact"/>
              <w:ind w:left="0" w:right="28"/>
              <w:jc w:val="right"/>
              <w:rPr>
                <w:b/>
                <w:sz w:val="18"/>
                <w:lang w:val="fr-CH"/>
              </w:rPr>
            </w:pPr>
            <w:r w:rsidRPr="00D62828">
              <w:rPr>
                <w:b/>
                <w:bCs/>
                <w:sz w:val="18"/>
              </w:rPr>
              <w:t>70</w:t>
            </w:r>
            <w:r w:rsidR="006D5760">
              <w:rPr>
                <w:b/>
                <w:bCs/>
                <w:sz w:val="18"/>
              </w:rPr>
              <w:t xml:space="preserve"> </w:t>
            </w:r>
            <w:r w:rsidRPr="00D62828">
              <w:rPr>
                <w:b/>
                <w:bCs/>
                <w:sz w:val="18"/>
              </w:rPr>
              <w:t>715</w:t>
            </w:r>
          </w:p>
        </w:tc>
        <w:tc>
          <w:tcPr>
            <w:tcW w:w="922" w:type="dxa"/>
            <w:tcBorders>
              <w:top w:val="single" w:sz="4" w:space="0" w:color="auto"/>
              <w:bottom w:val="single" w:sz="12" w:space="0" w:color="auto"/>
            </w:tcBorders>
            <w:shd w:val="clear" w:color="auto" w:fill="auto"/>
            <w:vAlign w:val="bottom"/>
          </w:tcPr>
          <w:p w14:paraId="4F419822" w14:textId="519558D9" w:rsidR="00D62828" w:rsidRPr="00D62828" w:rsidRDefault="00D62828" w:rsidP="006D5760">
            <w:pPr>
              <w:pStyle w:val="SingleTxtG"/>
              <w:tabs>
                <w:tab w:val="clear" w:pos="1701"/>
                <w:tab w:val="clear" w:pos="2268"/>
                <w:tab w:val="clear" w:pos="2835"/>
              </w:tabs>
              <w:spacing w:before="80" w:after="80" w:line="220" w:lineRule="exact"/>
              <w:ind w:left="0" w:right="28"/>
              <w:jc w:val="right"/>
              <w:rPr>
                <w:b/>
                <w:sz w:val="18"/>
                <w:lang w:val="fr-CH"/>
              </w:rPr>
            </w:pPr>
            <w:r w:rsidRPr="00D62828">
              <w:rPr>
                <w:b/>
                <w:bCs/>
                <w:sz w:val="18"/>
              </w:rPr>
              <w:t>15</w:t>
            </w:r>
            <w:r w:rsidR="006D5760">
              <w:rPr>
                <w:b/>
                <w:bCs/>
                <w:sz w:val="18"/>
              </w:rPr>
              <w:t xml:space="preserve"> </w:t>
            </w:r>
            <w:r w:rsidRPr="00D62828">
              <w:rPr>
                <w:b/>
                <w:bCs/>
                <w:sz w:val="18"/>
              </w:rPr>
              <w:t>715</w:t>
            </w:r>
          </w:p>
        </w:tc>
        <w:tc>
          <w:tcPr>
            <w:tcW w:w="922" w:type="dxa"/>
            <w:tcBorders>
              <w:top w:val="single" w:sz="4" w:space="0" w:color="auto"/>
              <w:bottom w:val="single" w:sz="12" w:space="0" w:color="auto"/>
            </w:tcBorders>
            <w:shd w:val="clear" w:color="auto" w:fill="auto"/>
            <w:vAlign w:val="bottom"/>
          </w:tcPr>
          <w:p w14:paraId="22762C84" w14:textId="2E515BD9" w:rsidR="00D62828" w:rsidRPr="00D62828" w:rsidRDefault="00D62828" w:rsidP="006D5760">
            <w:pPr>
              <w:pStyle w:val="SingleTxtG"/>
              <w:tabs>
                <w:tab w:val="clear" w:pos="1701"/>
                <w:tab w:val="clear" w:pos="2268"/>
                <w:tab w:val="clear" w:pos="2835"/>
              </w:tabs>
              <w:spacing w:before="80" w:after="80" w:line="220" w:lineRule="exact"/>
              <w:ind w:left="0" w:right="28"/>
              <w:jc w:val="right"/>
              <w:rPr>
                <w:b/>
                <w:sz w:val="18"/>
                <w:lang w:val="fr-CH"/>
              </w:rPr>
            </w:pPr>
            <w:r w:rsidRPr="00D62828">
              <w:rPr>
                <w:b/>
                <w:bCs/>
                <w:sz w:val="18"/>
              </w:rPr>
              <w:t>149</w:t>
            </w:r>
            <w:r w:rsidR="006D5760">
              <w:rPr>
                <w:b/>
                <w:bCs/>
                <w:sz w:val="18"/>
              </w:rPr>
              <w:t xml:space="preserve"> </w:t>
            </w:r>
            <w:r w:rsidRPr="00D62828">
              <w:rPr>
                <w:b/>
                <w:bCs/>
                <w:sz w:val="18"/>
              </w:rPr>
              <w:t>457</w:t>
            </w:r>
          </w:p>
        </w:tc>
        <w:tc>
          <w:tcPr>
            <w:tcW w:w="922" w:type="dxa"/>
            <w:tcBorders>
              <w:top w:val="single" w:sz="4" w:space="0" w:color="auto"/>
              <w:bottom w:val="single" w:sz="12" w:space="0" w:color="auto"/>
            </w:tcBorders>
            <w:shd w:val="clear" w:color="auto" w:fill="auto"/>
            <w:vAlign w:val="bottom"/>
          </w:tcPr>
          <w:p w14:paraId="2A968777" w14:textId="0801840B" w:rsidR="00D62828" w:rsidRPr="00D62828" w:rsidRDefault="00D62828" w:rsidP="006D5760">
            <w:pPr>
              <w:pStyle w:val="SingleTxtG"/>
              <w:tabs>
                <w:tab w:val="clear" w:pos="1701"/>
                <w:tab w:val="clear" w:pos="2268"/>
                <w:tab w:val="clear" w:pos="2835"/>
              </w:tabs>
              <w:spacing w:before="80" w:after="80" w:line="220" w:lineRule="exact"/>
              <w:ind w:left="0" w:right="28"/>
              <w:jc w:val="right"/>
              <w:rPr>
                <w:b/>
                <w:sz w:val="18"/>
                <w:lang w:val="fr-CH"/>
              </w:rPr>
            </w:pPr>
            <w:r w:rsidRPr="00D62828">
              <w:rPr>
                <w:b/>
                <w:bCs/>
                <w:sz w:val="18"/>
              </w:rPr>
              <w:t>165</w:t>
            </w:r>
            <w:r w:rsidR="006D5760">
              <w:rPr>
                <w:b/>
                <w:bCs/>
                <w:sz w:val="18"/>
              </w:rPr>
              <w:t xml:space="preserve"> </w:t>
            </w:r>
            <w:r w:rsidRPr="00D62828">
              <w:rPr>
                <w:b/>
                <w:bCs/>
                <w:sz w:val="18"/>
              </w:rPr>
              <w:t>172</w:t>
            </w:r>
          </w:p>
        </w:tc>
      </w:tr>
    </w:tbl>
    <w:p w14:paraId="11E08C38" w14:textId="5E2077E4" w:rsidR="00D62828" w:rsidRPr="00D62828" w:rsidRDefault="00D62828" w:rsidP="00523AA1">
      <w:pPr>
        <w:pStyle w:val="H23G"/>
        <w:rPr>
          <w:lang w:val="es-419"/>
        </w:rPr>
      </w:pPr>
      <w:r w:rsidRPr="00523AA1">
        <w:rPr>
          <w:b w:val="0"/>
          <w:bCs/>
        </w:rPr>
        <w:lastRenderedPageBreak/>
        <w:tab/>
      </w:r>
      <w:r w:rsidR="00523AA1" w:rsidRPr="00523AA1">
        <w:rPr>
          <w:b w:val="0"/>
          <w:bCs/>
        </w:rPr>
        <w:tab/>
      </w:r>
      <w:r w:rsidRPr="00523AA1">
        <w:rPr>
          <w:b w:val="0"/>
          <w:bCs/>
        </w:rPr>
        <w:t xml:space="preserve">Cuadro 4 </w:t>
      </w:r>
      <w:r w:rsidR="00523AA1" w:rsidRPr="00523AA1">
        <w:rPr>
          <w:b w:val="0"/>
          <w:bCs/>
        </w:rPr>
        <w:br/>
      </w:r>
      <w:r w:rsidRPr="00D62828">
        <w:t xml:space="preserve">Número total de alumnos matriculados y </w:t>
      </w:r>
      <w:proofErr w:type="spellStart"/>
      <w:r w:rsidRPr="00D62828">
        <w:t>TBM</w:t>
      </w:r>
      <w:proofErr w:type="spellEnd"/>
      <w:r w:rsidRPr="00721801">
        <w:rPr>
          <w:b w:val="0"/>
          <w:bCs/>
        </w:rPr>
        <w:t>*</w:t>
      </w:r>
      <w:r w:rsidRPr="00D62828">
        <w:t xml:space="preserve"> en la enseñanza media a escala nacional (año 2013)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34"/>
        <w:gridCol w:w="1559"/>
        <w:gridCol w:w="1559"/>
        <w:gridCol w:w="1559"/>
        <w:gridCol w:w="1559"/>
      </w:tblGrid>
      <w:tr w:rsidR="00E10A1B" w:rsidRPr="00E10A1B" w14:paraId="7AD7F37B" w14:textId="77777777" w:rsidTr="00E10A1B">
        <w:trPr>
          <w:trHeight w:val="240"/>
          <w:tblHeader/>
        </w:trPr>
        <w:tc>
          <w:tcPr>
            <w:tcW w:w="1134" w:type="dxa"/>
            <w:tcBorders>
              <w:top w:val="single" w:sz="4" w:space="0" w:color="auto"/>
              <w:bottom w:val="single" w:sz="12" w:space="0" w:color="auto"/>
            </w:tcBorders>
            <w:shd w:val="clear" w:color="auto" w:fill="auto"/>
            <w:vAlign w:val="bottom"/>
          </w:tcPr>
          <w:p w14:paraId="6E6FFA56" w14:textId="77777777" w:rsidR="00D62828" w:rsidRPr="00D62828" w:rsidRDefault="00D62828" w:rsidP="00E10A1B">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Género</w:t>
            </w:r>
          </w:p>
        </w:tc>
        <w:tc>
          <w:tcPr>
            <w:tcW w:w="1559" w:type="dxa"/>
            <w:tcBorders>
              <w:top w:val="single" w:sz="4" w:space="0" w:color="auto"/>
              <w:bottom w:val="single" w:sz="12" w:space="0" w:color="auto"/>
            </w:tcBorders>
            <w:shd w:val="clear" w:color="auto" w:fill="auto"/>
            <w:vAlign w:val="bottom"/>
          </w:tcPr>
          <w:p w14:paraId="58E3A5B5" w14:textId="77777777" w:rsidR="00D62828" w:rsidRPr="00D62828" w:rsidRDefault="00D62828" w:rsidP="00E10A1B">
            <w:pPr>
              <w:pStyle w:val="SingleTxtG"/>
              <w:tabs>
                <w:tab w:val="clear" w:pos="1701"/>
                <w:tab w:val="clear" w:pos="2268"/>
                <w:tab w:val="clear" w:pos="2835"/>
              </w:tabs>
              <w:spacing w:before="80" w:after="80" w:line="200" w:lineRule="exact"/>
              <w:ind w:left="113" w:right="28"/>
              <w:jc w:val="right"/>
              <w:rPr>
                <w:i/>
                <w:sz w:val="16"/>
                <w:lang w:val="es-419"/>
              </w:rPr>
            </w:pPr>
            <w:r w:rsidRPr="00D62828">
              <w:rPr>
                <w:i/>
                <w:iCs/>
                <w:sz w:val="16"/>
              </w:rPr>
              <w:t>Población en edad escolar en 2012</w:t>
            </w:r>
          </w:p>
        </w:tc>
        <w:tc>
          <w:tcPr>
            <w:tcW w:w="1559" w:type="dxa"/>
            <w:tcBorders>
              <w:top w:val="single" w:sz="4" w:space="0" w:color="auto"/>
              <w:bottom w:val="single" w:sz="12" w:space="0" w:color="auto"/>
            </w:tcBorders>
            <w:shd w:val="clear" w:color="auto" w:fill="auto"/>
            <w:vAlign w:val="bottom"/>
          </w:tcPr>
          <w:p w14:paraId="30590352" w14:textId="77777777" w:rsidR="00D62828" w:rsidRPr="00D62828" w:rsidRDefault="00D62828" w:rsidP="00E10A1B">
            <w:pPr>
              <w:pStyle w:val="SingleTxtG"/>
              <w:tabs>
                <w:tab w:val="clear" w:pos="1701"/>
                <w:tab w:val="clear" w:pos="2268"/>
                <w:tab w:val="clear" w:pos="2835"/>
              </w:tabs>
              <w:spacing w:before="80" w:after="80" w:line="200" w:lineRule="exact"/>
              <w:ind w:left="113" w:right="28"/>
              <w:jc w:val="right"/>
              <w:rPr>
                <w:i/>
                <w:sz w:val="16"/>
                <w:lang w:val="es-419"/>
              </w:rPr>
            </w:pPr>
            <w:r w:rsidRPr="00D62828">
              <w:rPr>
                <w:i/>
                <w:iCs/>
                <w:sz w:val="16"/>
              </w:rPr>
              <w:t>Número de alumnos matriculados en 2013</w:t>
            </w:r>
          </w:p>
        </w:tc>
        <w:tc>
          <w:tcPr>
            <w:tcW w:w="1559" w:type="dxa"/>
            <w:tcBorders>
              <w:top w:val="single" w:sz="4" w:space="0" w:color="auto"/>
              <w:bottom w:val="single" w:sz="12" w:space="0" w:color="auto"/>
            </w:tcBorders>
            <w:shd w:val="clear" w:color="auto" w:fill="auto"/>
            <w:vAlign w:val="bottom"/>
          </w:tcPr>
          <w:p w14:paraId="61E13036" w14:textId="7DE5C914" w:rsidR="00D62828" w:rsidRPr="00D62828" w:rsidRDefault="00D62828" w:rsidP="00E10A1B">
            <w:pPr>
              <w:pStyle w:val="SingleTxtG"/>
              <w:tabs>
                <w:tab w:val="clear" w:pos="1701"/>
                <w:tab w:val="clear" w:pos="2268"/>
                <w:tab w:val="clear" w:pos="2835"/>
              </w:tabs>
              <w:spacing w:before="80" w:after="80" w:line="200" w:lineRule="exact"/>
              <w:ind w:left="113" w:right="28"/>
              <w:jc w:val="right"/>
              <w:rPr>
                <w:i/>
                <w:sz w:val="16"/>
                <w:lang w:val="fr-CH"/>
              </w:rPr>
            </w:pPr>
            <w:proofErr w:type="spellStart"/>
            <w:r w:rsidRPr="00D62828">
              <w:rPr>
                <w:i/>
                <w:iCs/>
                <w:sz w:val="16"/>
              </w:rPr>
              <w:t>TBM</w:t>
            </w:r>
            <w:proofErr w:type="spellEnd"/>
            <w:r w:rsidR="00E10A1B">
              <w:rPr>
                <w:i/>
                <w:iCs/>
                <w:sz w:val="16"/>
              </w:rPr>
              <w:t xml:space="preserve"> </w:t>
            </w:r>
            <w:r w:rsidR="00721801">
              <w:rPr>
                <w:i/>
                <w:iCs/>
                <w:sz w:val="16"/>
              </w:rPr>
              <w:br/>
            </w:r>
            <w:r w:rsidR="00E10A1B">
              <w:rPr>
                <w:i/>
                <w:iCs/>
                <w:sz w:val="16"/>
              </w:rPr>
              <w:t>(porcentaje)</w:t>
            </w:r>
          </w:p>
        </w:tc>
        <w:tc>
          <w:tcPr>
            <w:tcW w:w="1559" w:type="dxa"/>
            <w:tcBorders>
              <w:top w:val="single" w:sz="4" w:space="0" w:color="auto"/>
              <w:bottom w:val="single" w:sz="12" w:space="0" w:color="auto"/>
            </w:tcBorders>
            <w:shd w:val="clear" w:color="auto" w:fill="auto"/>
            <w:vAlign w:val="bottom"/>
          </w:tcPr>
          <w:p w14:paraId="17037624" w14:textId="77777777" w:rsidR="00D62828" w:rsidRPr="00D62828" w:rsidRDefault="00D62828" w:rsidP="00E10A1B">
            <w:pPr>
              <w:pStyle w:val="SingleTxtG"/>
              <w:tabs>
                <w:tab w:val="clear" w:pos="1701"/>
                <w:tab w:val="clear" w:pos="2268"/>
                <w:tab w:val="clear" w:pos="2835"/>
              </w:tabs>
              <w:spacing w:before="80" w:after="80" w:line="200" w:lineRule="exact"/>
              <w:ind w:left="113" w:right="28"/>
              <w:jc w:val="right"/>
              <w:rPr>
                <w:i/>
                <w:sz w:val="16"/>
                <w:lang w:val="es-419"/>
              </w:rPr>
            </w:pPr>
            <w:r w:rsidRPr="00D62828">
              <w:rPr>
                <w:i/>
                <w:iCs/>
                <w:sz w:val="16"/>
              </w:rPr>
              <w:t>Índice de paridad entre niños y niñas</w:t>
            </w:r>
          </w:p>
        </w:tc>
      </w:tr>
      <w:tr w:rsidR="00E10A1B" w:rsidRPr="00D62828" w14:paraId="33518D26" w14:textId="77777777" w:rsidTr="00E10A1B">
        <w:trPr>
          <w:trHeight w:val="240"/>
        </w:trPr>
        <w:tc>
          <w:tcPr>
            <w:tcW w:w="1134" w:type="dxa"/>
            <w:tcBorders>
              <w:top w:val="single" w:sz="12" w:space="0" w:color="auto"/>
            </w:tcBorders>
            <w:shd w:val="clear" w:color="auto" w:fill="auto"/>
          </w:tcPr>
          <w:p w14:paraId="49A49C8F" w14:textId="77777777" w:rsidR="00D62828" w:rsidRPr="00D62828" w:rsidRDefault="00D62828" w:rsidP="00E10A1B">
            <w:pPr>
              <w:pStyle w:val="SingleTxtG"/>
              <w:tabs>
                <w:tab w:val="clear" w:pos="1701"/>
                <w:tab w:val="clear" w:pos="2268"/>
                <w:tab w:val="clear" w:pos="2835"/>
              </w:tabs>
              <w:spacing w:before="40" w:after="40" w:line="220" w:lineRule="exact"/>
              <w:ind w:left="0" w:right="0"/>
              <w:jc w:val="left"/>
              <w:rPr>
                <w:sz w:val="18"/>
                <w:lang w:val="fr-CH"/>
              </w:rPr>
            </w:pPr>
            <w:r w:rsidRPr="00D62828">
              <w:rPr>
                <w:sz w:val="18"/>
              </w:rPr>
              <w:t>Niños</w:t>
            </w:r>
          </w:p>
        </w:tc>
        <w:tc>
          <w:tcPr>
            <w:tcW w:w="1559" w:type="dxa"/>
            <w:tcBorders>
              <w:top w:val="single" w:sz="12" w:space="0" w:color="auto"/>
            </w:tcBorders>
            <w:shd w:val="clear" w:color="auto" w:fill="auto"/>
            <w:vAlign w:val="bottom"/>
          </w:tcPr>
          <w:p w14:paraId="4B1702EC" w14:textId="22A5E4D1" w:rsidR="00D62828" w:rsidRPr="00D62828" w:rsidRDefault="00D62828" w:rsidP="00E10A1B">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624</w:t>
            </w:r>
            <w:r w:rsidR="00E10A1B">
              <w:rPr>
                <w:sz w:val="18"/>
              </w:rPr>
              <w:t xml:space="preserve"> </w:t>
            </w:r>
            <w:r w:rsidRPr="00D62828">
              <w:rPr>
                <w:sz w:val="18"/>
              </w:rPr>
              <w:t>490</w:t>
            </w:r>
          </w:p>
        </w:tc>
        <w:tc>
          <w:tcPr>
            <w:tcW w:w="1559" w:type="dxa"/>
            <w:tcBorders>
              <w:top w:val="single" w:sz="12" w:space="0" w:color="auto"/>
            </w:tcBorders>
            <w:shd w:val="clear" w:color="auto" w:fill="auto"/>
            <w:vAlign w:val="bottom"/>
          </w:tcPr>
          <w:p w14:paraId="4CD803EE" w14:textId="4F1DF70D" w:rsidR="00D62828" w:rsidRPr="00D62828" w:rsidRDefault="00D62828" w:rsidP="00E10A1B">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355</w:t>
            </w:r>
            <w:r w:rsidR="00E10A1B">
              <w:rPr>
                <w:sz w:val="18"/>
              </w:rPr>
              <w:t xml:space="preserve"> </w:t>
            </w:r>
            <w:r w:rsidRPr="00D62828">
              <w:rPr>
                <w:sz w:val="18"/>
              </w:rPr>
              <w:t>373</w:t>
            </w:r>
          </w:p>
        </w:tc>
        <w:tc>
          <w:tcPr>
            <w:tcW w:w="1559" w:type="dxa"/>
            <w:tcBorders>
              <w:top w:val="single" w:sz="12" w:space="0" w:color="auto"/>
            </w:tcBorders>
            <w:shd w:val="clear" w:color="auto" w:fill="auto"/>
            <w:vAlign w:val="bottom"/>
          </w:tcPr>
          <w:p w14:paraId="161BA664" w14:textId="49112BEB" w:rsidR="00D62828" w:rsidRPr="00D62828" w:rsidRDefault="00D62828" w:rsidP="00E10A1B">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lang w:val="fr-CH"/>
              </w:rPr>
              <w:t>56,9</w:t>
            </w:r>
          </w:p>
        </w:tc>
        <w:tc>
          <w:tcPr>
            <w:tcW w:w="1559" w:type="dxa"/>
            <w:vMerge w:val="restart"/>
            <w:tcBorders>
              <w:top w:val="single" w:sz="12" w:space="0" w:color="auto"/>
            </w:tcBorders>
            <w:shd w:val="clear" w:color="auto" w:fill="auto"/>
            <w:vAlign w:val="bottom"/>
          </w:tcPr>
          <w:p w14:paraId="3DCB1781" w14:textId="77777777" w:rsidR="00D62828" w:rsidRPr="00D62828" w:rsidRDefault="00D62828" w:rsidP="00E10A1B">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1,04</w:t>
            </w:r>
          </w:p>
        </w:tc>
      </w:tr>
      <w:tr w:rsidR="00E10A1B" w:rsidRPr="00D62828" w14:paraId="06EA41EF" w14:textId="77777777" w:rsidTr="00E10A1B">
        <w:trPr>
          <w:trHeight w:val="240"/>
        </w:trPr>
        <w:tc>
          <w:tcPr>
            <w:tcW w:w="1134" w:type="dxa"/>
            <w:tcBorders>
              <w:bottom w:val="single" w:sz="4" w:space="0" w:color="auto"/>
            </w:tcBorders>
            <w:shd w:val="clear" w:color="auto" w:fill="auto"/>
          </w:tcPr>
          <w:p w14:paraId="5AA0CA1D" w14:textId="35A3EBA5" w:rsidR="00D62828" w:rsidRPr="00D62828" w:rsidRDefault="00A344B0" w:rsidP="00E10A1B">
            <w:pPr>
              <w:pStyle w:val="SingleTxtG"/>
              <w:tabs>
                <w:tab w:val="clear" w:pos="1701"/>
                <w:tab w:val="clear" w:pos="2268"/>
                <w:tab w:val="clear" w:pos="2835"/>
              </w:tabs>
              <w:spacing w:before="40" w:after="40" w:line="220" w:lineRule="exact"/>
              <w:ind w:left="0" w:right="0"/>
              <w:jc w:val="left"/>
              <w:rPr>
                <w:sz w:val="18"/>
                <w:lang w:val="fr-CH"/>
              </w:rPr>
            </w:pPr>
            <w:proofErr w:type="spellStart"/>
            <w:r>
              <w:rPr>
                <w:sz w:val="18"/>
                <w:lang w:val="fr-CH"/>
              </w:rPr>
              <w:t>Niñas</w:t>
            </w:r>
            <w:proofErr w:type="spellEnd"/>
          </w:p>
        </w:tc>
        <w:tc>
          <w:tcPr>
            <w:tcW w:w="1559" w:type="dxa"/>
            <w:tcBorders>
              <w:bottom w:val="single" w:sz="4" w:space="0" w:color="auto"/>
            </w:tcBorders>
            <w:shd w:val="clear" w:color="auto" w:fill="auto"/>
            <w:vAlign w:val="bottom"/>
          </w:tcPr>
          <w:p w14:paraId="6576962C" w14:textId="29DD2347" w:rsidR="00D62828" w:rsidRPr="00D62828" w:rsidRDefault="00D62828" w:rsidP="00E10A1B">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603</w:t>
            </w:r>
            <w:r w:rsidR="00E10A1B">
              <w:rPr>
                <w:sz w:val="18"/>
              </w:rPr>
              <w:t xml:space="preserve"> </w:t>
            </w:r>
            <w:r w:rsidRPr="00D62828">
              <w:rPr>
                <w:sz w:val="18"/>
              </w:rPr>
              <w:t>109</w:t>
            </w:r>
          </w:p>
        </w:tc>
        <w:tc>
          <w:tcPr>
            <w:tcW w:w="1559" w:type="dxa"/>
            <w:tcBorders>
              <w:bottom w:val="single" w:sz="4" w:space="0" w:color="auto"/>
            </w:tcBorders>
            <w:shd w:val="clear" w:color="auto" w:fill="auto"/>
            <w:vAlign w:val="bottom"/>
          </w:tcPr>
          <w:p w14:paraId="116BF572" w14:textId="2B6896E8" w:rsidR="00D62828" w:rsidRPr="00D62828" w:rsidRDefault="00D62828" w:rsidP="00E10A1B">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356</w:t>
            </w:r>
            <w:r w:rsidR="00E10A1B">
              <w:rPr>
                <w:sz w:val="18"/>
              </w:rPr>
              <w:t xml:space="preserve"> </w:t>
            </w:r>
            <w:r w:rsidRPr="00D62828">
              <w:rPr>
                <w:sz w:val="18"/>
              </w:rPr>
              <w:t>337</w:t>
            </w:r>
          </w:p>
        </w:tc>
        <w:tc>
          <w:tcPr>
            <w:tcW w:w="1559" w:type="dxa"/>
            <w:tcBorders>
              <w:bottom w:val="single" w:sz="4" w:space="0" w:color="auto"/>
            </w:tcBorders>
            <w:shd w:val="clear" w:color="auto" w:fill="auto"/>
            <w:vAlign w:val="bottom"/>
          </w:tcPr>
          <w:p w14:paraId="75B3D99F" w14:textId="3EEBD20C" w:rsidR="00D62828" w:rsidRPr="00D62828" w:rsidRDefault="00D62828" w:rsidP="00E10A1B">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lang w:val="fr-CH"/>
              </w:rPr>
              <w:t>59,1</w:t>
            </w:r>
          </w:p>
        </w:tc>
        <w:tc>
          <w:tcPr>
            <w:tcW w:w="1559" w:type="dxa"/>
            <w:vMerge/>
            <w:tcBorders>
              <w:bottom w:val="single" w:sz="4" w:space="0" w:color="auto"/>
            </w:tcBorders>
            <w:shd w:val="clear" w:color="auto" w:fill="auto"/>
            <w:vAlign w:val="bottom"/>
          </w:tcPr>
          <w:p w14:paraId="0FB0A658" w14:textId="77777777" w:rsidR="00D62828" w:rsidRPr="00D62828" w:rsidRDefault="00D62828" w:rsidP="00E10A1B">
            <w:pPr>
              <w:pStyle w:val="SingleTxtG"/>
              <w:tabs>
                <w:tab w:val="clear" w:pos="1701"/>
                <w:tab w:val="clear" w:pos="2268"/>
                <w:tab w:val="clear" w:pos="2835"/>
              </w:tabs>
              <w:spacing w:before="40" w:after="40" w:line="220" w:lineRule="exact"/>
              <w:ind w:left="113" w:right="28"/>
              <w:jc w:val="right"/>
              <w:rPr>
                <w:sz w:val="18"/>
                <w:lang w:val="fr-CH"/>
              </w:rPr>
            </w:pPr>
          </w:p>
        </w:tc>
      </w:tr>
      <w:tr w:rsidR="00E10A1B" w:rsidRPr="00E10A1B" w14:paraId="6EED9E5B" w14:textId="77777777" w:rsidTr="00E10A1B">
        <w:trPr>
          <w:trHeight w:val="240"/>
        </w:trPr>
        <w:tc>
          <w:tcPr>
            <w:tcW w:w="1134" w:type="dxa"/>
            <w:tcBorders>
              <w:top w:val="single" w:sz="4" w:space="0" w:color="auto"/>
              <w:bottom w:val="single" w:sz="12" w:space="0" w:color="auto"/>
            </w:tcBorders>
            <w:shd w:val="clear" w:color="auto" w:fill="auto"/>
          </w:tcPr>
          <w:p w14:paraId="63F017A2" w14:textId="77777777" w:rsidR="00D62828" w:rsidRPr="00D62828" w:rsidRDefault="00D62828" w:rsidP="00E10A1B">
            <w:pPr>
              <w:pStyle w:val="SingleTxtG"/>
              <w:tabs>
                <w:tab w:val="clear" w:pos="1701"/>
                <w:tab w:val="clear" w:pos="2268"/>
                <w:tab w:val="clear" w:pos="2835"/>
              </w:tabs>
              <w:spacing w:before="80" w:after="80" w:line="220" w:lineRule="exact"/>
              <w:ind w:left="283" w:right="0"/>
              <w:jc w:val="left"/>
              <w:rPr>
                <w:b/>
                <w:bCs/>
                <w:sz w:val="18"/>
                <w:lang w:val="fr-CH"/>
              </w:rPr>
            </w:pPr>
            <w:r w:rsidRPr="00D62828">
              <w:rPr>
                <w:b/>
                <w:bCs/>
                <w:sz w:val="18"/>
                <w:lang w:val="fr-CH"/>
              </w:rPr>
              <w:t>Total</w:t>
            </w:r>
          </w:p>
        </w:tc>
        <w:tc>
          <w:tcPr>
            <w:tcW w:w="1559" w:type="dxa"/>
            <w:tcBorders>
              <w:top w:val="single" w:sz="4" w:space="0" w:color="auto"/>
              <w:bottom w:val="single" w:sz="12" w:space="0" w:color="auto"/>
            </w:tcBorders>
            <w:shd w:val="clear" w:color="auto" w:fill="auto"/>
            <w:vAlign w:val="bottom"/>
          </w:tcPr>
          <w:p w14:paraId="0CC78955" w14:textId="79055610" w:rsidR="00D62828" w:rsidRPr="00D62828" w:rsidRDefault="00D62828" w:rsidP="00E10A1B">
            <w:pPr>
              <w:pStyle w:val="SingleTxtG"/>
              <w:tabs>
                <w:tab w:val="clear" w:pos="1701"/>
                <w:tab w:val="clear" w:pos="2268"/>
                <w:tab w:val="clear" w:pos="2835"/>
              </w:tabs>
              <w:spacing w:before="80" w:after="80" w:line="220" w:lineRule="exact"/>
              <w:ind w:left="0" w:right="28"/>
              <w:jc w:val="right"/>
              <w:rPr>
                <w:b/>
                <w:bCs/>
                <w:sz w:val="18"/>
                <w:lang w:val="fr-CH"/>
              </w:rPr>
            </w:pPr>
            <w:r w:rsidRPr="00D62828">
              <w:rPr>
                <w:b/>
                <w:bCs/>
                <w:sz w:val="18"/>
              </w:rPr>
              <w:t>1</w:t>
            </w:r>
            <w:r w:rsidR="00E10A1B">
              <w:rPr>
                <w:b/>
                <w:bCs/>
                <w:sz w:val="18"/>
              </w:rPr>
              <w:t xml:space="preserve"> </w:t>
            </w:r>
            <w:r w:rsidRPr="00D62828">
              <w:rPr>
                <w:b/>
                <w:bCs/>
                <w:sz w:val="18"/>
              </w:rPr>
              <w:t>227</w:t>
            </w:r>
            <w:r w:rsidR="00E10A1B">
              <w:rPr>
                <w:b/>
                <w:bCs/>
                <w:sz w:val="18"/>
              </w:rPr>
              <w:t xml:space="preserve"> </w:t>
            </w:r>
            <w:r w:rsidRPr="00D62828">
              <w:rPr>
                <w:b/>
                <w:bCs/>
                <w:sz w:val="18"/>
              </w:rPr>
              <w:t>598</w:t>
            </w:r>
          </w:p>
        </w:tc>
        <w:tc>
          <w:tcPr>
            <w:tcW w:w="1559" w:type="dxa"/>
            <w:tcBorders>
              <w:top w:val="single" w:sz="4" w:space="0" w:color="auto"/>
              <w:bottom w:val="single" w:sz="12" w:space="0" w:color="auto"/>
            </w:tcBorders>
            <w:shd w:val="clear" w:color="auto" w:fill="auto"/>
            <w:vAlign w:val="bottom"/>
          </w:tcPr>
          <w:p w14:paraId="5DEC2F6F" w14:textId="59BFB075" w:rsidR="00D62828" w:rsidRPr="00D62828" w:rsidRDefault="00D62828" w:rsidP="00E10A1B">
            <w:pPr>
              <w:pStyle w:val="SingleTxtG"/>
              <w:tabs>
                <w:tab w:val="clear" w:pos="1701"/>
                <w:tab w:val="clear" w:pos="2268"/>
                <w:tab w:val="clear" w:pos="2835"/>
              </w:tabs>
              <w:spacing w:before="80" w:after="80" w:line="220" w:lineRule="exact"/>
              <w:ind w:left="0" w:right="28"/>
              <w:jc w:val="right"/>
              <w:rPr>
                <w:b/>
                <w:bCs/>
                <w:sz w:val="18"/>
                <w:lang w:val="fr-CH"/>
              </w:rPr>
            </w:pPr>
            <w:r w:rsidRPr="00D62828">
              <w:rPr>
                <w:b/>
                <w:bCs/>
                <w:sz w:val="18"/>
              </w:rPr>
              <w:t>711</w:t>
            </w:r>
            <w:r w:rsidR="00E10A1B">
              <w:rPr>
                <w:b/>
                <w:bCs/>
                <w:sz w:val="18"/>
              </w:rPr>
              <w:t xml:space="preserve"> </w:t>
            </w:r>
            <w:r w:rsidRPr="00D62828">
              <w:rPr>
                <w:b/>
                <w:bCs/>
                <w:sz w:val="18"/>
              </w:rPr>
              <w:t>710</w:t>
            </w:r>
          </w:p>
        </w:tc>
        <w:tc>
          <w:tcPr>
            <w:tcW w:w="1559" w:type="dxa"/>
            <w:tcBorders>
              <w:top w:val="single" w:sz="4" w:space="0" w:color="auto"/>
              <w:bottom w:val="single" w:sz="12" w:space="0" w:color="auto"/>
            </w:tcBorders>
            <w:shd w:val="clear" w:color="auto" w:fill="auto"/>
            <w:vAlign w:val="bottom"/>
          </w:tcPr>
          <w:p w14:paraId="48E49FF2" w14:textId="012F61C3" w:rsidR="00D62828" w:rsidRPr="00D62828" w:rsidRDefault="00D62828" w:rsidP="00E10A1B">
            <w:pPr>
              <w:pStyle w:val="SingleTxtG"/>
              <w:tabs>
                <w:tab w:val="clear" w:pos="1701"/>
                <w:tab w:val="clear" w:pos="2268"/>
                <w:tab w:val="clear" w:pos="2835"/>
              </w:tabs>
              <w:spacing w:before="80" w:after="80" w:line="220" w:lineRule="exact"/>
              <w:ind w:left="0" w:right="28"/>
              <w:jc w:val="right"/>
              <w:rPr>
                <w:b/>
                <w:bCs/>
                <w:sz w:val="18"/>
                <w:lang w:val="fr-CH"/>
              </w:rPr>
            </w:pPr>
            <w:r w:rsidRPr="00D62828">
              <w:rPr>
                <w:b/>
                <w:bCs/>
                <w:sz w:val="18"/>
                <w:lang w:val="fr-CH"/>
              </w:rPr>
              <w:t>58,</w:t>
            </w:r>
            <w:r w:rsidR="00E10A1B">
              <w:rPr>
                <w:b/>
                <w:bCs/>
                <w:sz w:val="18"/>
                <w:lang w:val="fr-CH"/>
              </w:rPr>
              <w:t>0</w:t>
            </w:r>
          </w:p>
        </w:tc>
        <w:tc>
          <w:tcPr>
            <w:tcW w:w="1559" w:type="dxa"/>
            <w:vMerge/>
            <w:tcBorders>
              <w:top w:val="single" w:sz="4" w:space="0" w:color="auto"/>
              <w:bottom w:val="single" w:sz="12" w:space="0" w:color="auto"/>
            </w:tcBorders>
            <w:shd w:val="clear" w:color="auto" w:fill="auto"/>
            <w:vAlign w:val="bottom"/>
          </w:tcPr>
          <w:p w14:paraId="05D8F2F7" w14:textId="77777777" w:rsidR="00D62828" w:rsidRPr="00D62828" w:rsidRDefault="00D62828" w:rsidP="00E10A1B">
            <w:pPr>
              <w:pStyle w:val="SingleTxtG"/>
              <w:tabs>
                <w:tab w:val="clear" w:pos="1701"/>
                <w:tab w:val="clear" w:pos="2268"/>
                <w:tab w:val="clear" w:pos="2835"/>
              </w:tabs>
              <w:spacing w:before="80" w:after="80" w:line="220" w:lineRule="exact"/>
              <w:ind w:left="0" w:right="28"/>
              <w:jc w:val="right"/>
              <w:rPr>
                <w:b/>
                <w:sz w:val="18"/>
                <w:lang w:val="fr-CH"/>
              </w:rPr>
            </w:pPr>
          </w:p>
        </w:tc>
      </w:tr>
    </w:tbl>
    <w:p w14:paraId="2CE104D7" w14:textId="5EA4E79A" w:rsidR="00D62828" w:rsidRPr="00D62828" w:rsidRDefault="00D62828" w:rsidP="00E10A1B">
      <w:pPr>
        <w:pStyle w:val="SingleTxtG"/>
        <w:spacing w:before="120"/>
        <w:ind w:firstLine="170"/>
        <w:jc w:val="left"/>
        <w:rPr>
          <w:sz w:val="18"/>
          <w:szCs w:val="18"/>
          <w:lang w:val="fr-CH"/>
        </w:rPr>
      </w:pPr>
      <w:r w:rsidRPr="00D62828">
        <w:rPr>
          <w:sz w:val="18"/>
          <w:szCs w:val="18"/>
        </w:rPr>
        <w:t>*</w:t>
      </w:r>
      <w:r w:rsidRPr="00D62828">
        <w:rPr>
          <w:sz w:val="18"/>
          <w:szCs w:val="18"/>
          <w:vertAlign w:val="superscript"/>
        </w:rPr>
        <w:t xml:space="preserve"> </w:t>
      </w:r>
      <w:r w:rsidR="00E10A1B" w:rsidRPr="00E10A1B">
        <w:rPr>
          <w:sz w:val="18"/>
          <w:szCs w:val="18"/>
          <w:vertAlign w:val="superscript"/>
        </w:rPr>
        <w:t xml:space="preserve"> </w:t>
      </w:r>
      <w:r w:rsidRPr="00D62828">
        <w:rPr>
          <w:sz w:val="18"/>
          <w:szCs w:val="18"/>
        </w:rPr>
        <w:t>Tasa bruta de matriculación</w:t>
      </w:r>
      <w:r w:rsidR="002129D0">
        <w:rPr>
          <w:sz w:val="18"/>
          <w:szCs w:val="18"/>
        </w:rPr>
        <w:t>.</w:t>
      </w:r>
    </w:p>
    <w:p w14:paraId="097145F3" w14:textId="3691C734" w:rsidR="00D62828" w:rsidRPr="00E10A1B" w:rsidRDefault="00E10A1B" w:rsidP="00E10A1B">
      <w:pPr>
        <w:pStyle w:val="H23G"/>
        <w:rPr>
          <w:b w:val="0"/>
          <w:bCs/>
          <w:sz w:val="16"/>
          <w:szCs w:val="16"/>
          <w:lang w:val="es-419"/>
        </w:rPr>
      </w:pPr>
      <w:r>
        <w:tab/>
      </w:r>
      <w:r w:rsidR="00D62828" w:rsidRPr="00D62828">
        <w:tab/>
      </w:r>
      <w:r w:rsidR="00D62828" w:rsidRPr="00E10A1B">
        <w:rPr>
          <w:b w:val="0"/>
          <w:bCs/>
        </w:rPr>
        <w:t xml:space="preserve">Cuadro </w:t>
      </w:r>
      <w:r w:rsidRPr="00E10A1B">
        <w:rPr>
          <w:b w:val="0"/>
          <w:bCs/>
        </w:rPr>
        <w:t xml:space="preserve">5 </w:t>
      </w:r>
      <w:r w:rsidRPr="00E10A1B">
        <w:rPr>
          <w:b w:val="0"/>
          <w:bCs/>
        </w:rPr>
        <w:br/>
      </w:r>
      <w:r w:rsidR="00D62828" w:rsidRPr="00D62828">
        <w:t xml:space="preserve">Muestra de las </w:t>
      </w:r>
      <w:proofErr w:type="spellStart"/>
      <w:r w:rsidR="00D62828" w:rsidRPr="00D62828">
        <w:t>TBM</w:t>
      </w:r>
      <w:proofErr w:type="spellEnd"/>
      <w:r w:rsidR="00D62828" w:rsidRPr="00D62828">
        <w:t xml:space="preserve"> de cuatro regiones: la capital Dakar y las tres regiones </w:t>
      </w:r>
      <w:r>
        <w:br/>
      </w:r>
      <w:r w:rsidR="00D62828" w:rsidRPr="00D62828">
        <w:t xml:space="preserve">que componen la </w:t>
      </w:r>
      <w:proofErr w:type="spellStart"/>
      <w:r w:rsidR="00D62828" w:rsidRPr="00D62828">
        <w:t>Casamansa</w:t>
      </w:r>
      <w:proofErr w:type="spellEnd"/>
      <w:r w:rsidR="00D62828" w:rsidRPr="00D62828">
        <w:t xml:space="preserve"> natural en 2013 respecto de la </w:t>
      </w:r>
      <w:proofErr w:type="spellStart"/>
      <w:r w:rsidR="00D62828" w:rsidRPr="00D62828">
        <w:t>TBM</w:t>
      </w:r>
      <w:proofErr w:type="spellEnd"/>
      <w:r w:rsidR="00D62828" w:rsidRPr="00D62828">
        <w:t xml:space="preserve"> nacional </w:t>
      </w:r>
      <w:r>
        <w:br/>
      </w:r>
      <w:r w:rsidR="00D62828" w:rsidRPr="00D62828">
        <w:t>indicada en el cuadro núm. 4</w:t>
      </w:r>
      <w:r>
        <w:br/>
      </w:r>
      <w:r w:rsidRPr="00E10A1B">
        <w:rPr>
          <w:b w:val="0"/>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00"/>
        <w:gridCol w:w="1790"/>
        <w:gridCol w:w="1790"/>
        <w:gridCol w:w="1790"/>
      </w:tblGrid>
      <w:tr w:rsidR="00E10A1B" w:rsidRPr="00E10A1B" w14:paraId="3F44297D" w14:textId="77777777" w:rsidTr="00E10A1B">
        <w:trPr>
          <w:trHeight w:val="240"/>
          <w:tblHeader/>
        </w:trPr>
        <w:tc>
          <w:tcPr>
            <w:tcW w:w="2000" w:type="dxa"/>
            <w:tcBorders>
              <w:top w:val="single" w:sz="4" w:space="0" w:color="auto"/>
              <w:bottom w:val="single" w:sz="12" w:space="0" w:color="auto"/>
            </w:tcBorders>
            <w:shd w:val="clear" w:color="auto" w:fill="auto"/>
            <w:vAlign w:val="bottom"/>
          </w:tcPr>
          <w:p w14:paraId="599530A0" w14:textId="77777777" w:rsidR="00D62828" w:rsidRPr="00D62828" w:rsidRDefault="00D62828" w:rsidP="00E10A1B">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IA</w:t>
            </w:r>
            <w:r w:rsidRPr="00D62828">
              <w:rPr>
                <w:i/>
                <w:sz w:val="16"/>
              </w:rPr>
              <w:t>*</w:t>
            </w:r>
          </w:p>
        </w:tc>
        <w:tc>
          <w:tcPr>
            <w:tcW w:w="1790" w:type="dxa"/>
            <w:tcBorders>
              <w:top w:val="single" w:sz="4" w:space="0" w:color="auto"/>
              <w:bottom w:val="single" w:sz="12" w:space="0" w:color="auto"/>
            </w:tcBorders>
            <w:shd w:val="clear" w:color="auto" w:fill="auto"/>
            <w:vAlign w:val="bottom"/>
          </w:tcPr>
          <w:p w14:paraId="4B77508D"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Niños</w:t>
            </w:r>
          </w:p>
        </w:tc>
        <w:tc>
          <w:tcPr>
            <w:tcW w:w="1790" w:type="dxa"/>
            <w:tcBorders>
              <w:top w:val="single" w:sz="4" w:space="0" w:color="auto"/>
              <w:bottom w:val="single" w:sz="12" w:space="0" w:color="auto"/>
            </w:tcBorders>
            <w:shd w:val="clear" w:color="auto" w:fill="auto"/>
            <w:vAlign w:val="bottom"/>
          </w:tcPr>
          <w:p w14:paraId="3B5A16AD"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Niñas</w:t>
            </w:r>
          </w:p>
        </w:tc>
        <w:tc>
          <w:tcPr>
            <w:tcW w:w="1790" w:type="dxa"/>
            <w:tcBorders>
              <w:top w:val="single" w:sz="4" w:space="0" w:color="auto"/>
              <w:bottom w:val="single" w:sz="12" w:space="0" w:color="auto"/>
            </w:tcBorders>
            <w:shd w:val="clear" w:color="auto" w:fill="auto"/>
            <w:vAlign w:val="bottom"/>
          </w:tcPr>
          <w:p w14:paraId="0A24C271"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bCs/>
                <w:i/>
                <w:sz w:val="16"/>
                <w:lang w:val="fr-CH"/>
              </w:rPr>
            </w:pPr>
            <w:r w:rsidRPr="00D62828">
              <w:rPr>
                <w:bCs/>
                <w:i/>
                <w:iCs/>
                <w:sz w:val="16"/>
              </w:rPr>
              <w:t>Total</w:t>
            </w:r>
          </w:p>
        </w:tc>
      </w:tr>
      <w:tr w:rsidR="00E10A1B" w:rsidRPr="00D62828" w14:paraId="0C3AB8CE" w14:textId="77777777" w:rsidTr="00E10A1B">
        <w:trPr>
          <w:trHeight w:val="240"/>
        </w:trPr>
        <w:tc>
          <w:tcPr>
            <w:tcW w:w="2000" w:type="dxa"/>
            <w:tcBorders>
              <w:top w:val="single" w:sz="12" w:space="0" w:color="auto"/>
            </w:tcBorders>
            <w:shd w:val="clear" w:color="auto" w:fill="auto"/>
          </w:tcPr>
          <w:p w14:paraId="34F88258" w14:textId="77777777" w:rsidR="00D62828" w:rsidRPr="00D62828" w:rsidRDefault="00D62828" w:rsidP="00E10A1B">
            <w:pPr>
              <w:pStyle w:val="SingleTxtG"/>
              <w:tabs>
                <w:tab w:val="clear" w:pos="1701"/>
                <w:tab w:val="clear" w:pos="2268"/>
                <w:tab w:val="clear" w:pos="2835"/>
              </w:tabs>
              <w:spacing w:before="40" w:after="40" w:line="220" w:lineRule="exact"/>
              <w:ind w:left="0" w:right="0"/>
              <w:jc w:val="left"/>
              <w:rPr>
                <w:bCs/>
                <w:sz w:val="18"/>
                <w:lang w:val="fr-CH"/>
              </w:rPr>
            </w:pPr>
            <w:r w:rsidRPr="00D62828">
              <w:rPr>
                <w:sz w:val="18"/>
              </w:rPr>
              <w:t>Dakar</w:t>
            </w:r>
          </w:p>
        </w:tc>
        <w:tc>
          <w:tcPr>
            <w:tcW w:w="1790" w:type="dxa"/>
            <w:tcBorders>
              <w:top w:val="single" w:sz="12" w:space="0" w:color="auto"/>
            </w:tcBorders>
            <w:shd w:val="clear" w:color="auto" w:fill="auto"/>
            <w:vAlign w:val="bottom"/>
          </w:tcPr>
          <w:p w14:paraId="3CAD2CF5" w14:textId="73A5A780"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83,5</w:t>
            </w:r>
          </w:p>
        </w:tc>
        <w:tc>
          <w:tcPr>
            <w:tcW w:w="1790" w:type="dxa"/>
            <w:tcBorders>
              <w:top w:val="single" w:sz="12" w:space="0" w:color="auto"/>
            </w:tcBorders>
            <w:shd w:val="clear" w:color="auto" w:fill="auto"/>
            <w:vAlign w:val="bottom"/>
          </w:tcPr>
          <w:p w14:paraId="5AA27550" w14:textId="1F3D10A5"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95,7</w:t>
            </w:r>
          </w:p>
        </w:tc>
        <w:tc>
          <w:tcPr>
            <w:tcW w:w="1790" w:type="dxa"/>
            <w:tcBorders>
              <w:top w:val="single" w:sz="12" w:space="0" w:color="auto"/>
            </w:tcBorders>
            <w:shd w:val="clear" w:color="auto" w:fill="auto"/>
            <w:vAlign w:val="bottom"/>
          </w:tcPr>
          <w:p w14:paraId="257B74C0" w14:textId="773D597F"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89,5</w:t>
            </w:r>
          </w:p>
        </w:tc>
      </w:tr>
      <w:tr w:rsidR="00E10A1B" w:rsidRPr="00D62828" w14:paraId="65824945" w14:textId="77777777" w:rsidTr="00E10A1B">
        <w:trPr>
          <w:trHeight w:val="240"/>
        </w:trPr>
        <w:tc>
          <w:tcPr>
            <w:tcW w:w="2000" w:type="dxa"/>
            <w:shd w:val="clear" w:color="auto" w:fill="auto"/>
          </w:tcPr>
          <w:p w14:paraId="43D05C26" w14:textId="77777777" w:rsidR="00D62828" w:rsidRPr="00D62828" w:rsidRDefault="00D62828" w:rsidP="00E10A1B">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Kolda</w:t>
            </w:r>
            <w:proofErr w:type="spellEnd"/>
          </w:p>
        </w:tc>
        <w:tc>
          <w:tcPr>
            <w:tcW w:w="1790" w:type="dxa"/>
            <w:shd w:val="clear" w:color="auto" w:fill="auto"/>
            <w:vAlign w:val="bottom"/>
          </w:tcPr>
          <w:p w14:paraId="2B6C092E" w14:textId="6BA38731"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47,0</w:t>
            </w:r>
          </w:p>
        </w:tc>
        <w:tc>
          <w:tcPr>
            <w:tcW w:w="1790" w:type="dxa"/>
            <w:shd w:val="clear" w:color="auto" w:fill="auto"/>
            <w:vAlign w:val="bottom"/>
          </w:tcPr>
          <w:p w14:paraId="6AA8E859" w14:textId="13DB4A12"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35,3</w:t>
            </w:r>
          </w:p>
        </w:tc>
        <w:tc>
          <w:tcPr>
            <w:tcW w:w="1790" w:type="dxa"/>
            <w:shd w:val="clear" w:color="auto" w:fill="auto"/>
            <w:vAlign w:val="bottom"/>
          </w:tcPr>
          <w:p w14:paraId="6CE698D6" w14:textId="05B03CAB"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41,3</w:t>
            </w:r>
          </w:p>
        </w:tc>
      </w:tr>
      <w:tr w:rsidR="00E10A1B" w:rsidRPr="00D62828" w14:paraId="3B6D76A0" w14:textId="77777777" w:rsidTr="00E10A1B">
        <w:trPr>
          <w:trHeight w:val="240"/>
        </w:trPr>
        <w:tc>
          <w:tcPr>
            <w:tcW w:w="2000" w:type="dxa"/>
            <w:shd w:val="clear" w:color="auto" w:fill="auto"/>
          </w:tcPr>
          <w:p w14:paraId="5241BBE6" w14:textId="77777777" w:rsidR="00D62828" w:rsidRPr="00D62828" w:rsidRDefault="00D62828" w:rsidP="00E10A1B">
            <w:pPr>
              <w:pStyle w:val="SingleTxtG"/>
              <w:tabs>
                <w:tab w:val="clear" w:pos="1701"/>
                <w:tab w:val="clear" w:pos="2268"/>
                <w:tab w:val="clear" w:pos="2835"/>
              </w:tabs>
              <w:spacing w:before="40" w:after="40" w:line="220" w:lineRule="exact"/>
              <w:ind w:left="0" w:right="0"/>
              <w:jc w:val="left"/>
              <w:rPr>
                <w:bCs/>
                <w:sz w:val="18"/>
                <w:lang w:val="fr-FR"/>
              </w:rPr>
            </w:pPr>
            <w:r w:rsidRPr="00D62828">
              <w:rPr>
                <w:bCs/>
                <w:sz w:val="18"/>
                <w:lang w:val="fr-FR"/>
              </w:rPr>
              <w:t>Sédhiou</w:t>
            </w:r>
          </w:p>
        </w:tc>
        <w:tc>
          <w:tcPr>
            <w:tcW w:w="1790" w:type="dxa"/>
            <w:shd w:val="clear" w:color="auto" w:fill="auto"/>
            <w:vAlign w:val="bottom"/>
          </w:tcPr>
          <w:p w14:paraId="3ED24C9B" w14:textId="6B54E8C5"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76,5</w:t>
            </w:r>
          </w:p>
        </w:tc>
        <w:tc>
          <w:tcPr>
            <w:tcW w:w="1790" w:type="dxa"/>
            <w:shd w:val="clear" w:color="auto" w:fill="auto"/>
            <w:vAlign w:val="bottom"/>
          </w:tcPr>
          <w:p w14:paraId="24D1BF49" w14:textId="6A98BEA2"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50,6</w:t>
            </w:r>
          </w:p>
        </w:tc>
        <w:tc>
          <w:tcPr>
            <w:tcW w:w="1790" w:type="dxa"/>
            <w:shd w:val="clear" w:color="auto" w:fill="auto"/>
            <w:vAlign w:val="bottom"/>
          </w:tcPr>
          <w:p w14:paraId="1DA4195B" w14:textId="02268A13"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63,8</w:t>
            </w:r>
          </w:p>
        </w:tc>
      </w:tr>
      <w:tr w:rsidR="00E10A1B" w:rsidRPr="00D62828" w14:paraId="662716D3" w14:textId="77777777" w:rsidTr="00E10A1B">
        <w:trPr>
          <w:trHeight w:val="240"/>
        </w:trPr>
        <w:tc>
          <w:tcPr>
            <w:tcW w:w="2000" w:type="dxa"/>
            <w:tcBorders>
              <w:bottom w:val="single" w:sz="12" w:space="0" w:color="auto"/>
            </w:tcBorders>
            <w:shd w:val="clear" w:color="auto" w:fill="auto"/>
          </w:tcPr>
          <w:p w14:paraId="716CA54C" w14:textId="77777777" w:rsidR="00D62828" w:rsidRPr="00D62828" w:rsidRDefault="00D62828" w:rsidP="00E10A1B">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Ziguinchor</w:t>
            </w:r>
            <w:proofErr w:type="spellEnd"/>
          </w:p>
        </w:tc>
        <w:tc>
          <w:tcPr>
            <w:tcW w:w="1790" w:type="dxa"/>
            <w:tcBorders>
              <w:bottom w:val="single" w:sz="12" w:space="0" w:color="auto"/>
            </w:tcBorders>
            <w:shd w:val="clear" w:color="auto" w:fill="auto"/>
            <w:vAlign w:val="bottom"/>
          </w:tcPr>
          <w:p w14:paraId="700E5841" w14:textId="52A97A37"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82,8</w:t>
            </w:r>
          </w:p>
        </w:tc>
        <w:tc>
          <w:tcPr>
            <w:tcW w:w="1790" w:type="dxa"/>
            <w:tcBorders>
              <w:bottom w:val="single" w:sz="12" w:space="0" w:color="auto"/>
            </w:tcBorders>
            <w:shd w:val="clear" w:color="auto" w:fill="auto"/>
            <w:vAlign w:val="bottom"/>
          </w:tcPr>
          <w:p w14:paraId="715CBB5C" w14:textId="35BEE1A2"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82,9</w:t>
            </w:r>
          </w:p>
        </w:tc>
        <w:tc>
          <w:tcPr>
            <w:tcW w:w="1790" w:type="dxa"/>
            <w:tcBorders>
              <w:bottom w:val="single" w:sz="12" w:space="0" w:color="auto"/>
            </w:tcBorders>
            <w:shd w:val="clear" w:color="auto" w:fill="auto"/>
            <w:vAlign w:val="bottom"/>
          </w:tcPr>
          <w:p w14:paraId="0D8C9B1B" w14:textId="581AF782"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82,9</w:t>
            </w:r>
          </w:p>
        </w:tc>
      </w:tr>
    </w:tbl>
    <w:p w14:paraId="04A38974" w14:textId="7755F3D5" w:rsidR="00D62828" w:rsidRPr="00D62828" w:rsidRDefault="00E10A1B" w:rsidP="00E10A1B">
      <w:pPr>
        <w:pStyle w:val="SingleTxtG"/>
        <w:spacing w:before="120"/>
        <w:ind w:firstLine="170"/>
        <w:jc w:val="left"/>
        <w:rPr>
          <w:sz w:val="18"/>
          <w:szCs w:val="18"/>
          <w:lang w:val="fr-CH"/>
        </w:rPr>
      </w:pPr>
      <w:r w:rsidRPr="00E10A1B">
        <w:rPr>
          <w:i/>
          <w:sz w:val="18"/>
          <w:szCs w:val="18"/>
        </w:rPr>
        <w:t>*</w:t>
      </w:r>
      <w:r w:rsidRPr="00E10A1B">
        <w:rPr>
          <w:sz w:val="18"/>
          <w:szCs w:val="18"/>
          <w:vertAlign w:val="superscript"/>
        </w:rPr>
        <w:t xml:space="preserve"> </w:t>
      </w:r>
      <w:r w:rsidR="00D62828" w:rsidRPr="00D62828">
        <w:rPr>
          <w:sz w:val="18"/>
          <w:szCs w:val="18"/>
          <w:vertAlign w:val="superscript"/>
        </w:rPr>
        <w:t xml:space="preserve"> </w:t>
      </w:r>
      <w:r w:rsidR="00D62828" w:rsidRPr="00D62828">
        <w:rPr>
          <w:sz w:val="18"/>
          <w:szCs w:val="18"/>
        </w:rPr>
        <w:t>Inspección Académica</w:t>
      </w:r>
      <w:r w:rsidR="002129D0">
        <w:rPr>
          <w:sz w:val="18"/>
          <w:szCs w:val="18"/>
        </w:rPr>
        <w:t>.</w:t>
      </w:r>
    </w:p>
    <w:p w14:paraId="02404225" w14:textId="1FCA588F" w:rsidR="00D62828" w:rsidRPr="00246352" w:rsidRDefault="00D62828" w:rsidP="00E10A1B">
      <w:pPr>
        <w:pStyle w:val="H23G"/>
        <w:rPr>
          <w:b w:val="0"/>
          <w:bCs/>
          <w:sz w:val="16"/>
          <w:szCs w:val="16"/>
          <w:lang w:val="es-419"/>
        </w:rPr>
      </w:pPr>
      <w:r w:rsidRPr="00E10A1B">
        <w:rPr>
          <w:b w:val="0"/>
          <w:bCs/>
        </w:rPr>
        <w:tab/>
      </w:r>
      <w:r w:rsidR="00E10A1B" w:rsidRPr="00E10A1B">
        <w:rPr>
          <w:b w:val="0"/>
          <w:bCs/>
        </w:rPr>
        <w:tab/>
      </w:r>
      <w:r w:rsidRPr="00E10A1B">
        <w:rPr>
          <w:b w:val="0"/>
          <w:bCs/>
        </w:rPr>
        <w:t xml:space="preserve">Cuadro 6 </w:t>
      </w:r>
      <w:r w:rsidR="00E10A1B" w:rsidRPr="00E10A1B">
        <w:rPr>
          <w:b w:val="0"/>
          <w:bCs/>
        </w:rPr>
        <w:br/>
      </w:r>
      <w:proofErr w:type="spellStart"/>
      <w:r w:rsidRPr="00D62828">
        <w:t>TBM</w:t>
      </w:r>
      <w:proofErr w:type="spellEnd"/>
      <w:r w:rsidRPr="00D62828">
        <w:t xml:space="preserve"> en la enseñanza secundaria general de tres regiones en 2005</w:t>
      </w:r>
      <w:r w:rsidR="00246352">
        <w:br/>
      </w:r>
      <w:r w:rsidR="00246352" w:rsidRPr="00246352">
        <w:rPr>
          <w:b w:val="0"/>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00"/>
        <w:gridCol w:w="1790"/>
        <w:gridCol w:w="1790"/>
        <w:gridCol w:w="1790"/>
      </w:tblGrid>
      <w:tr w:rsidR="00246352" w:rsidRPr="00246352" w14:paraId="751F139C" w14:textId="77777777" w:rsidTr="00246352">
        <w:trPr>
          <w:trHeight w:val="240"/>
          <w:tblHeader/>
        </w:trPr>
        <w:tc>
          <w:tcPr>
            <w:tcW w:w="2000" w:type="dxa"/>
            <w:tcBorders>
              <w:top w:val="single" w:sz="4" w:space="0" w:color="auto"/>
              <w:bottom w:val="single" w:sz="12" w:space="0" w:color="auto"/>
            </w:tcBorders>
            <w:shd w:val="clear" w:color="auto" w:fill="auto"/>
            <w:vAlign w:val="bottom"/>
          </w:tcPr>
          <w:p w14:paraId="76363F5C" w14:textId="77777777" w:rsidR="00D62828" w:rsidRPr="00D62828" w:rsidRDefault="00D62828" w:rsidP="00246352">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IA</w:t>
            </w:r>
          </w:p>
        </w:tc>
        <w:tc>
          <w:tcPr>
            <w:tcW w:w="1790" w:type="dxa"/>
            <w:tcBorders>
              <w:top w:val="single" w:sz="4" w:space="0" w:color="auto"/>
              <w:bottom w:val="single" w:sz="12" w:space="0" w:color="auto"/>
            </w:tcBorders>
            <w:shd w:val="clear" w:color="auto" w:fill="auto"/>
            <w:vAlign w:val="bottom"/>
          </w:tcPr>
          <w:p w14:paraId="1A2995ED"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Niños</w:t>
            </w:r>
          </w:p>
        </w:tc>
        <w:tc>
          <w:tcPr>
            <w:tcW w:w="1790" w:type="dxa"/>
            <w:tcBorders>
              <w:top w:val="single" w:sz="4" w:space="0" w:color="auto"/>
              <w:bottom w:val="single" w:sz="12" w:space="0" w:color="auto"/>
            </w:tcBorders>
            <w:shd w:val="clear" w:color="auto" w:fill="auto"/>
            <w:vAlign w:val="bottom"/>
          </w:tcPr>
          <w:p w14:paraId="4869660F"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Niñas</w:t>
            </w:r>
          </w:p>
        </w:tc>
        <w:tc>
          <w:tcPr>
            <w:tcW w:w="1790" w:type="dxa"/>
            <w:tcBorders>
              <w:top w:val="single" w:sz="4" w:space="0" w:color="auto"/>
              <w:bottom w:val="single" w:sz="12" w:space="0" w:color="auto"/>
            </w:tcBorders>
            <w:shd w:val="clear" w:color="auto" w:fill="auto"/>
            <w:vAlign w:val="bottom"/>
          </w:tcPr>
          <w:p w14:paraId="0E7D39CD"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bCs/>
                <w:i/>
                <w:sz w:val="16"/>
                <w:lang w:val="fr-CH"/>
              </w:rPr>
            </w:pPr>
            <w:r w:rsidRPr="00D62828">
              <w:rPr>
                <w:bCs/>
                <w:i/>
                <w:iCs/>
                <w:sz w:val="16"/>
              </w:rPr>
              <w:t>Total</w:t>
            </w:r>
          </w:p>
        </w:tc>
      </w:tr>
      <w:tr w:rsidR="00246352" w:rsidRPr="00D62828" w14:paraId="6875245D" w14:textId="77777777" w:rsidTr="00246352">
        <w:trPr>
          <w:trHeight w:val="240"/>
        </w:trPr>
        <w:tc>
          <w:tcPr>
            <w:tcW w:w="2000" w:type="dxa"/>
            <w:tcBorders>
              <w:top w:val="single" w:sz="12" w:space="0" w:color="auto"/>
            </w:tcBorders>
            <w:shd w:val="clear" w:color="auto" w:fill="auto"/>
          </w:tcPr>
          <w:p w14:paraId="444032F8" w14:textId="77777777" w:rsidR="00D62828" w:rsidRPr="00D62828" w:rsidRDefault="00D62828" w:rsidP="00246352">
            <w:pPr>
              <w:pStyle w:val="SingleTxtG"/>
              <w:tabs>
                <w:tab w:val="clear" w:pos="1701"/>
                <w:tab w:val="clear" w:pos="2268"/>
                <w:tab w:val="clear" w:pos="2835"/>
              </w:tabs>
              <w:spacing w:before="40" w:after="40" w:line="220" w:lineRule="exact"/>
              <w:ind w:left="0" w:right="0"/>
              <w:jc w:val="left"/>
              <w:rPr>
                <w:bCs/>
                <w:sz w:val="18"/>
                <w:lang w:val="fr-CH"/>
              </w:rPr>
            </w:pPr>
            <w:r w:rsidRPr="00D62828">
              <w:rPr>
                <w:sz w:val="18"/>
              </w:rPr>
              <w:t>Dakar</w:t>
            </w:r>
          </w:p>
        </w:tc>
        <w:tc>
          <w:tcPr>
            <w:tcW w:w="1790" w:type="dxa"/>
            <w:tcBorders>
              <w:top w:val="single" w:sz="12" w:space="0" w:color="auto"/>
            </w:tcBorders>
            <w:shd w:val="clear" w:color="auto" w:fill="auto"/>
            <w:vAlign w:val="bottom"/>
          </w:tcPr>
          <w:p w14:paraId="6DF03220" w14:textId="30B41814"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CH"/>
              </w:rPr>
            </w:pPr>
            <w:r w:rsidRPr="00D62828">
              <w:rPr>
                <w:sz w:val="18"/>
              </w:rPr>
              <w:t>61,5</w:t>
            </w:r>
          </w:p>
        </w:tc>
        <w:tc>
          <w:tcPr>
            <w:tcW w:w="1790" w:type="dxa"/>
            <w:tcBorders>
              <w:top w:val="single" w:sz="12" w:space="0" w:color="auto"/>
            </w:tcBorders>
            <w:shd w:val="clear" w:color="auto" w:fill="auto"/>
            <w:vAlign w:val="bottom"/>
          </w:tcPr>
          <w:p w14:paraId="32BFF441" w14:textId="2C3D911D"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56,8</w:t>
            </w:r>
          </w:p>
        </w:tc>
        <w:tc>
          <w:tcPr>
            <w:tcW w:w="1790" w:type="dxa"/>
            <w:tcBorders>
              <w:top w:val="single" w:sz="12" w:space="0" w:color="auto"/>
            </w:tcBorders>
            <w:shd w:val="clear" w:color="auto" w:fill="auto"/>
            <w:vAlign w:val="bottom"/>
          </w:tcPr>
          <w:p w14:paraId="090A3A8F" w14:textId="5BFDE7E3"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59,2</w:t>
            </w:r>
          </w:p>
        </w:tc>
      </w:tr>
      <w:tr w:rsidR="00246352" w:rsidRPr="00D62828" w14:paraId="6C6C14B8" w14:textId="77777777" w:rsidTr="00246352">
        <w:trPr>
          <w:trHeight w:val="240"/>
        </w:trPr>
        <w:tc>
          <w:tcPr>
            <w:tcW w:w="2000" w:type="dxa"/>
            <w:shd w:val="clear" w:color="auto" w:fill="auto"/>
          </w:tcPr>
          <w:p w14:paraId="7100E843" w14:textId="77777777" w:rsidR="00D62828" w:rsidRPr="00D62828" w:rsidRDefault="00D62828" w:rsidP="00246352">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Kolda</w:t>
            </w:r>
            <w:proofErr w:type="spellEnd"/>
          </w:p>
        </w:tc>
        <w:tc>
          <w:tcPr>
            <w:tcW w:w="1790" w:type="dxa"/>
            <w:shd w:val="clear" w:color="auto" w:fill="auto"/>
            <w:vAlign w:val="bottom"/>
          </w:tcPr>
          <w:p w14:paraId="4ADB426F" w14:textId="62618A6C"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48,8</w:t>
            </w:r>
          </w:p>
        </w:tc>
        <w:tc>
          <w:tcPr>
            <w:tcW w:w="1790" w:type="dxa"/>
            <w:shd w:val="clear" w:color="auto" w:fill="auto"/>
            <w:vAlign w:val="bottom"/>
          </w:tcPr>
          <w:p w14:paraId="58906BF9" w14:textId="581F919D"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40,5</w:t>
            </w:r>
          </w:p>
        </w:tc>
        <w:tc>
          <w:tcPr>
            <w:tcW w:w="1790" w:type="dxa"/>
            <w:shd w:val="clear" w:color="auto" w:fill="auto"/>
            <w:vAlign w:val="bottom"/>
          </w:tcPr>
          <w:p w14:paraId="378B0C85" w14:textId="7876D5CE"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44,6</w:t>
            </w:r>
          </w:p>
        </w:tc>
      </w:tr>
      <w:tr w:rsidR="00246352" w:rsidRPr="00D62828" w14:paraId="20ECF763" w14:textId="77777777" w:rsidTr="00246352">
        <w:trPr>
          <w:trHeight w:val="240"/>
        </w:trPr>
        <w:tc>
          <w:tcPr>
            <w:tcW w:w="2000" w:type="dxa"/>
            <w:tcBorders>
              <w:bottom w:val="single" w:sz="12" w:space="0" w:color="auto"/>
            </w:tcBorders>
            <w:shd w:val="clear" w:color="auto" w:fill="auto"/>
          </w:tcPr>
          <w:p w14:paraId="0963BED9" w14:textId="77777777" w:rsidR="00D62828" w:rsidRPr="00D62828" w:rsidRDefault="00D62828" w:rsidP="00246352">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Ziguinchor</w:t>
            </w:r>
            <w:proofErr w:type="spellEnd"/>
          </w:p>
        </w:tc>
        <w:tc>
          <w:tcPr>
            <w:tcW w:w="1790" w:type="dxa"/>
            <w:tcBorders>
              <w:bottom w:val="single" w:sz="12" w:space="0" w:color="auto"/>
            </w:tcBorders>
            <w:shd w:val="clear" w:color="auto" w:fill="auto"/>
            <w:vAlign w:val="bottom"/>
          </w:tcPr>
          <w:p w14:paraId="529D42CD" w14:textId="7E68C70A"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51,2</w:t>
            </w:r>
          </w:p>
        </w:tc>
        <w:tc>
          <w:tcPr>
            <w:tcW w:w="1790" w:type="dxa"/>
            <w:tcBorders>
              <w:bottom w:val="single" w:sz="12" w:space="0" w:color="auto"/>
            </w:tcBorders>
            <w:shd w:val="clear" w:color="auto" w:fill="auto"/>
            <w:vAlign w:val="bottom"/>
          </w:tcPr>
          <w:p w14:paraId="7618A69C" w14:textId="0CBFED70"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44,4</w:t>
            </w:r>
          </w:p>
        </w:tc>
        <w:tc>
          <w:tcPr>
            <w:tcW w:w="1790" w:type="dxa"/>
            <w:tcBorders>
              <w:bottom w:val="single" w:sz="12" w:space="0" w:color="auto"/>
            </w:tcBorders>
            <w:shd w:val="clear" w:color="auto" w:fill="auto"/>
            <w:vAlign w:val="bottom"/>
          </w:tcPr>
          <w:p w14:paraId="2ABC9D58" w14:textId="36EEC53E"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49,1</w:t>
            </w:r>
          </w:p>
        </w:tc>
      </w:tr>
    </w:tbl>
    <w:p w14:paraId="3DDB5034" w14:textId="02AD7625" w:rsidR="00D62828" w:rsidRPr="00D62828" w:rsidRDefault="00D62828" w:rsidP="00246352">
      <w:pPr>
        <w:pStyle w:val="SingleTxtG"/>
        <w:spacing w:before="120"/>
        <w:ind w:firstLine="170"/>
        <w:jc w:val="left"/>
        <w:rPr>
          <w:sz w:val="18"/>
          <w:szCs w:val="18"/>
          <w:lang w:val="es-419"/>
        </w:rPr>
      </w:pPr>
      <w:bookmarkStart w:id="19" w:name="_Hlk120267239"/>
      <w:r w:rsidRPr="00D62828">
        <w:rPr>
          <w:sz w:val="18"/>
          <w:szCs w:val="18"/>
        </w:rPr>
        <w:t xml:space="preserve">N.B.: </w:t>
      </w:r>
      <w:r w:rsidR="00A344B0">
        <w:rPr>
          <w:sz w:val="18"/>
          <w:szCs w:val="18"/>
        </w:rPr>
        <w:t>S</w:t>
      </w:r>
      <w:r w:rsidRPr="00D62828">
        <w:rPr>
          <w:sz w:val="18"/>
          <w:szCs w:val="18"/>
        </w:rPr>
        <w:t xml:space="preserve">e observa un claro aumento de la </w:t>
      </w:r>
      <w:proofErr w:type="spellStart"/>
      <w:r w:rsidRPr="00D62828">
        <w:rPr>
          <w:sz w:val="18"/>
          <w:szCs w:val="18"/>
        </w:rPr>
        <w:t>TBM</w:t>
      </w:r>
      <w:proofErr w:type="spellEnd"/>
      <w:r w:rsidRPr="00D62828">
        <w:rPr>
          <w:sz w:val="18"/>
          <w:szCs w:val="18"/>
        </w:rPr>
        <w:t xml:space="preserve"> a lo largo de ocho años.</w:t>
      </w:r>
    </w:p>
    <w:bookmarkEnd w:id="19"/>
    <w:p w14:paraId="2F02A76F" w14:textId="027B8AD7" w:rsidR="00D62828" w:rsidRPr="008A1BC1" w:rsidRDefault="00246352" w:rsidP="00246352">
      <w:pPr>
        <w:pStyle w:val="H23G"/>
        <w:rPr>
          <w:b w:val="0"/>
          <w:bCs/>
          <w:sz w:val="16"/>
          <w:szCs w:val="16"/>
          <w:lang w:val="es-419"/>
        </w:rPr>
      </w:pPr>
      <w:r w:rsidRPr="00246352">
        <w:rPr>
          <w:b w:val="0"/>
          <w:bCs/>
        </w:rPr>
        <w:tab/>
      </w:r>
      <w:r w:rsidR="00D62828" w:rsidRPr="00246352">
        <w:rPr>
          <w:b w:val="0"/>
          <w:bCs/>
        </w:rPr>
        <w:tab/>
        <w:t xml:space="preserve">Cuadro 7 </w:t>
      </w:r>
      <w:r w:rsidRPr="00246352">
        <w:rPr>
          <w:b w:val="0"/>
          <w:bCs/>
        </w:rPr>
        <w:br/>
      </w:r>
      <w:r w:rsidR="00D62828" w:rsidRPr="00D62828">
        <w:t xml:space="preserve">Tasa de acceso a </w:t>
      </w:r>
      <w:r w:rsidR="00D62828" w:rsidRPr="00D62828">
        <w:rPr>
          <w:lang w:val="es-419"/>
        </w:rPr>
        <w:t>la</w:t>
      </w:r>
      <w:r w:rsidR="00D62828" w:rsidRPr="00D62828">
        <w:t xml:space="preserve"> enseñanza básica en cuatro regiones en 2013</w:t>
      </w:r>
      <w:r w:rsidR="008A1BC1">
        <w:br/>
      </w:r>
      <w:r w:rsidR="008A1BC1" w:rsidRPr="008A1BC1">
        <w:rPr>
          <w:b w:val="0"/>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69"/>
        <w:gridCol w:w="1800"/>
        <w:gridCol w:w="1800"/>
        <w:gridCol w:w="1801"/>
      </w:tblGrid>
      <w:tr w:rsidR="008A1BC1" w:rsidRPr="008A1BC1" w14:paraId="7128B69A" w14:textId="77777777" w:rsidTr="008A1BC1">
        <w:trPr>
          <w:trHeight w:val="240"/>
          <w:tblHeader/>
        </w:trPr>
        <w:tc>
          <w:tcPr>
            <w:tcW w:w="1969" w:type="dxa"/>
            <w:tcBorders>
              <w:top w:val="single" w:sz="4" w:space="0" w:color="auto"/>
              <w:bottom w:val="single" w:sz="12" w:space="0" w:color="auto"/>
            </w:tcBorders>
            <w:shd w:val="clear" w:color="auto" w:fill="auto"/>
            <w:vAlign w:val="bottom"/>
          </w:tcPr>
          <w:p w14:paraId="13DE09A5" w14:textId="77777777" w:rsidR="00D62828" w:rsidRPr="00D62828" w:rsidRDefault="00D62828" w:rsidP="008A1BC1">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IA</w:t>
            </w:r>
          </w:p>
        </w:tc>
        <w:tc>
          <w:tcPr>
            <w:tcW w:w="1800" w:type="dxa"/>
            <w:tcBorders>
              <w:top w:val="single" w:sz="4" w:space="0" w:color="auto"/>
              <w:bottom w:val="single" w:sz="12" w:space="0" w:color="auto"/>
            </w:tcBorders>
            <w:shd w:val="clear" w:color="auto" w:fill="auto"/>
            <w:vAlign w:val="bottom"/>
          </w:tcPr>
          <w:p w14:paraId="4824BAE2"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Niños</w:t>
            </w:r>
          </w:p>
        </w:tc>
        <w:tc>
          <w:tcPr>
            <w:tcW w:w="1800" w:type="dxa"/>
            <w:tcBorders>
              <w:top w:val="single" w:sz="4" w:space="0" w:color="auto"/>
              <w:bottom w:val="single" w:sz="12" w:space="0" w:color="auto"/>
            </w:tcBorders>
            <w:shd w:val="clear" w:color="auto" w:fill="auto"/>
            <w:vAlign w:val="bottom"/>
          </w:tcPr>
          <w:p w14:paraId="442255EE"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Niñas</w:t>
            </w:r>
          </w:p>
        </w:tc>
        <w:tc>
          <w:tcPr>
            <w:tcW w:w="1801" w:type="dxa"/>
            <w:tcBorders>
              <w:top w:val="single" w:sz="4" w:space="0" w:color="auto"/>
              <w:bottom w:val="single" w:sz="12" w:space="0" w:color="auto"/>
            </w:tcBorders>
            <w:shd w:val="clear" w:color="auto" w:fill="auto"/>
            <w:vAlign w:val="bottom"/>
          </w:tcPr>
          <w:p w14:paraId="74475F87" w14:textId="77777777" w:rsidR="00D62828" w:rsidRPr="00D62828" w:rsidRDefault="00D62828" w:rsidP="008A1BC1">
            <w:pPr>
              <w:pStyle w:val="SingleTxtG"/>
              <w:tabs>
                <w:tab w:val="clear" w:pos="1701"/>
                <w:tab w:val="clear" w:pos="2268"/>
                <w:tab w:val="clear" w:pos="2835"/>
              </w:tabs>
              <w:spacing w:before="80" w:after="80" w:line="200" w:lineRule="exact"/>
              <w:ind w:left="113" w:right="28"/>
              <w:jc w:val="right"/>
              <w:rPr>
                <w:bCs/>
                <w:i/>
                <w:sz w:val="16"/>
                <w:lang w:val="fr-CH"/>
              </w:rPr>
            </w:pPr>
            <w:r w:rsidRPr="00D62828">
              <w:rPr>
                <w:bCs/>
                <w:i/>
                <w:iCs/>
                <w:sz w:val="16"/>
              </w:rPr>
              <w:t>Total</w:t>
            </w:r>
          </w:p>
        </w:tc>
      </w:tr>
      <w:tr w:rsidR="008A1BC1" w:rsidRPr="00D62828" w14:paraId="0ACAD872" w14:textId="77777777" w:rsidTr="008A1BC1">
        <w:trPr>
          <w:trHeight w:val="240"/>
        </w:trPr>
        <w:tc>
          <w:tcPr>
            <w:tcW w:w="1969" w:type="dxa"/>
            <w:tcBorders>
              <w:top w:val="single" w:sz="12" w:space="0" w:color="auto"/>
            </w:tcBorders>
            <w:shd w:val="clear" w:color="auto" w:fill="auto"/>
          </w:tcPr>
          <w:p w14:paraId="41F215D3" w14:textId="77777777" w:rsidR="00D62828" w:rsidRPr="00D62828" w:rsidRDefault="00D62828" w:rsidP="008A1BC1">
            <w:pPr>
              <w:pStyle w:val="SingleTxtG"/>
              <w:tabs>
                <w:tab w:val="clear" w:pos="1701"/>
                <w:tab w:val="clear" w:pos="2268"/>
                <w:tab w:val="clear" w:pos="2835"/>
              </w:tabs>
              <w:spacing w:before="40" w:after="40" w:line="220" w:lineRule="exact"/>
              <w:ind w:left="0" w:right="0"/>
              <w:jc w:val="left"/>
              <w:rPr>
                <w:bCs/>
                <w:sz w:val="18"/>
                <w:lang w:val="fr-CH"/>
              </w:rPr>
            </w:pPr>
            <w:r w:rsidRPr="00D62828">
              <w:rPr>
                <w:sz w:val="18"/>
              </w:rPr>
              <w:t>Dakar</w:t>
            </w:r>
          </w:p>
        </w:tc>
        <w:tc>
          <w:tcPr>
            <w:tcW w:w="1800" w:type="dxa"/>
            <w:tcBorders>
              <w:top w:val="single" w:sz="12" w:space="0" w:color="auto"/>
            </w:tcBorders>
            <w:shd w:val="clear" w:color="auto" w:fill="auto"/>
            <w:vAlign w:val="bottom"/>
          </w:tcPr>
          <w:p w14:paraId="7F3C1E6F" w14:textId="7B0F9BB3"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115,0</w:t>
            </w:r>
          </w:p>
        </w:tc>
        <w:tc>
          <w:tcPr>
            <w:tcW w:w="1800" w:type="dxa"/>
            <w:tcBorders>
              <w:top w:val="single" w:sz="12" w:space="0" w:color="auto"/>
            </w:tcBorders>
            <w:shd w:val="clear" w:color="auto" w:fill="auto"/>
            <w:vAlign w:val="bottom"/>
          </w:tcPr>
          <w:p w14:paraId="40687FE9" w14:textId="20D52095"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125,0</w:t>
            </w:r>
          </w:p>
        </w:tc>
        <w:tc>
          <w:tcPr>
            <w:tcW w:w="1801" w:type="dxa"/>
            <w:tcBorders>
              <w:top w:val="single" w:sz="12" w:space="0" w:color="auto"/>
            </w:tcBorders>
            <w:shd w:val="clear" w:color="auto" w:fill="auto"/>
            <w:vAlign w:val="bottom"/>
          </w:tcPr>
          <w:p w14:paraId="03FFE397" w14:textId="2B4FC607"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119,0</w:t>
            </w:r>
          </w:p>
        </w:tc>
      </w:tr>
      <w:tr w:rsidR="008A1BC1" w:rsidRPr="00D62828" w14:paraId="0F1A5B54" w14:textId="77777777" w:rsidTr="008A1BC1">
        <w:trPr>
          <w:trHeight w:val="240"/>
        </w:trPr>
        <w:tc>
          <w:tcPr>
            <w:tcW w:w="1969" w:type="dxa"/>
            <w:shd w:val="clear" w:color="auto" w:fill="auto"/>
          </w:tcPr>
          <w:p w14:paraId="22DE56EC" w14:textId="77777777" w:rsidR="00D62828" w:rsidRPr="00D62828" w:rsidRDefault="00D62828" w:rsidP="008A1BC1">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Kolda</w:t>
            </w:r>
            <w:proofErr w:type="spellEnd"/>
          </w:p>
        </w:tc>
        <w:tc>
          <w:tcPr>
            <w:tcW w:w="1800" w:type="dxa"/>
            <w:shd w:val="clear" w:color="auto" w:fill="auto"/>
            <w:vAlign w:val="bottom"/>
          </w:tcPr>
          <w:p w14:paraId="46B9567A" w14:textId="2E6CC27A"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130,1</w:t>
            </w:r>
          </w:p>
        </w:tc>
        <w:tc>
          <w:tcPr>
            <w:tcW w:w="1800" w:type="dxa"/>
            <w:shd w:val="clear" w:color="auto" w:fill="auto"/>
            <w:vAlign w:val="bottom"/>
          </w:tcPr>
          <w:p w14:paraId="4F376FBE" w14:textId="1D6D842F"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136,2</w:t>
            </w:r>
          </w:p>
        </w:tc>
        <w:tc>
          <w:tcPr>
            <w:tcW w:w="1801" w:type="dxa"/>
            <w:shd w:val="clear" w:color="auto" w:fill="auto"/>
            <w:vAlign w:val="bottom"/>
          </w:tcPr>
          <w:p w14:paraId="1CC6BBAB" w14:textId="0D74CBF4"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133,0</w:t>
            </w:r>
          </w:p>
        </w:tc>
      </w:tr>
      <w:tr w:rsidR="008A1BC1" w:rsidRPr="00D62828" w14:paraId="141C0424" w14:textId="77777777" w:rsidTr="008A1BC1">
        <w:trPr>
          <w:trHeight w:val="240"/>
        </w:trPr>
        <w:tc>
          <w:tcPr>
            <w:tcW w:w="1969" w:type="dxa"/>
            <w:shd w:val="clear" w:color="auto" w:fill="auto"/>
          </w:tcPr>
          <w:p w14:paraId="012E4E95" w14:textId="77777777" w:rsidR="00D62828" w:rsidRPr="00D62828" w:rsidRDefault="00D62828" w:rsidP="008A1BC1">
            <w:pPr>
              <w:pStyle w:val="SingleTxtG"/>
              <w:tabs>
                <w:tab w:val="clear" w:pos="1701"/>
                <w:tab w:val="clear" w:pos="2268"/>
                <w:tab w:val="clear" w:pos="2835"/>
              </w:tabs>
              <w:spacing w:before="40" w:after="40" w:line="220" w:lineRule="exact"/>
              <w:ind w:left="0" w:right="0"/>
              <w:jc w:val="left"/>
              <w:rPr>
                <w:bCs/>
                <w:sz w:val="18"/>
                <w:lang w:val="fr-FR"/>
              </w:rPr>
            </w:pPr>
            <w:r w:rsidRPr="00D62828">
              <w:rPr>
                <w:bCs/>
                <w:sz w:val="18"/>
                <w:lang w:val="fr-FR"/>
              </w:rPr>
              <w:t>Sédhiou</w:t>
            </w:r>
          </w:p>
        </w:tc>
        <w:tc>
          <w:tcPr>
            <w:tcW w:w="1800" w:type="dxa"/>
            <w:shd w:val="clear" w:color="auto" w:fill="auto"/>
            <w:vAlign w:val="bottom"/>
          </w:tcPr>
          <w:p w14:paraId="68894BEB" w14:textId="54C1110D"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146,3</w:t>
            </w:r>
          </w:p>
        </w:tc>
        <w:tc>
          <w:tcPr>
            <w:tcW w:w="1800" w:type="dxa"/>
            <w:shd w:val="clear" w:color="auto" w:fill="auto"/>
            <w:vAlign w:val="bottom"/>
          </w:tcPr>
          <w:p w14:paraId="76327380" w14:textId="0DB80F85"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145,3</w:t>
            </w:r>
          </w:p>
        </w:tc>
        <w:tc>
          <w:tcPr>
            <w:tcW w:w="1801" w:type="dxa"/>
            <w:shd w:val="clear" w:color="auto" w:fill="auto"/>
            <w:vAlign w:val="bottom"/>
          </w:tcPr>
          <w:p w14:paraId="0885E7D8" w14:textId="69381517"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145,8</w:t>
            </w:r>
          </w:p>
        </w:tc>
      </w:tr>
      <w:tr w:rsidR="008A1BC1" w:rsidRPr="00D62828" w14:paraId="0DDBF011" w14:textId="77777777" w:rsidTr="008A1BC1">
        <w:trPr>
          <w:trHeight w:val="240"/>
        </w:trPr>
        <w:tc>
          <w:tcPr>
            <w:tcW w:w="1969" w:type="dxa"/>
            <w:tcBorders>
              <w:bottom w:val="single" w:sz="12" w:space="0" w:color="auto"/>
            </w:tcBorders>
            <w:shd w:val="clear" w:color="auto" w:fill="auto"/>
          </w:tcPr>
          <w:p w14:paraId="11D7952C" w14:textId="77777777" w:rsidR="00D62828" w:rsidRPr="00D62828" w:rsidRDefault="00D62828" w:rsidP="008A1BC1">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Ziguinchor</w:t>
            </w:r>
            <w:proofErr w:type="spellEnd"/>
          </w:p>
        </w:tc>
        <w:tc>
          <w:tcPr>
            <w:tcW w:w="1800" w:type="dxa"/>
            <w:tcBorders>
              <w:bottom w:val="single" w:sz="12" w:space="0" w:color="auto"/>
            </w:tcBorders>
            <w:shd w:val="clear" w:color="auto" w:fill="auto"/>
            <w:vAlign w:val="bottom"/>
          </w:tcPr>
          <w:p w14:paraId="16828663" w14:textId="278E00E7"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106,0</w:t>
            </w:r>
          </w:p>
        </w:tc>
        <w:tc>
          <w:tcPr>
            <w:tcW w:w="1800" w:type="dxa"/>
            <w:tcBorders>
              <w:bottom w:val="single" w:sz="12" w:space="0" w:color="auto"/>
            </w:tcBorders>
            <w:shd w:val="clear" w:color="auto" w:fill="auto"/>
            <w:vAlign w:val="bottom"/>
          </w:tcPr>
          <w:p w14:paraId="286A4FCB" w14:textId="0DC566D4" w:rsidR="00D62828" w:rsidRPr="00D62828" w:rsidRDefault="00D62828" w:rsidP="008A1BC1">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107,5</w:t>
            </w:r>
          </w:p>
        </w:tc>
        <w:tc>
          <w:tcPr>
            <w:tcW w:w="1801" w:type="dxa"/>
            <w:tcBorders>
              <w:bottom w:val="single" w:sz="12" w:space="0" w:color="auto"/>
            </w:tcBorders>
            <w:shd w:val="clear" w:color="auto" w:fill="auto"/>
            <w:vAlign w:val="bottom"/>
          </w:tcPr>
          <w:p w14:paraId="1183F1B2" w14:textId="69067C60" w:rsidR="00D62828" w:rsidRPr="00D62828" w:rsidRDefault="00D62828" w:rsidP="008A1BC1">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106,7</w:t>
            </w:r>
          </w:p>
        </w:tc>
      </w:tr>
    </w:tbl>
    <w:p w14:paraId="042B73E1" w14:textId="25FD77F2" w:rsidR="00D62828" w:rsidRPr="00EB3F4C" w:rsidRDefault="00D62828" w:rsidP="008A1BC1">
      <w:pPr>
        <w:pStyle w:val="H23G"/>
        <w:rPr>
          <w:b w:val="0"/>
          <w:bCs/>
          <w:sz w:val="16"/>
          <w:szCs w:val="16"/>
          <w:lang w:val="es-419"/>
        </w:rPr>
      </w:pPr>
      <w:r w:rsidRPr="008A1BC1">
        <w:rPr>
          <w:b w:val="0"/>
          <w:bCs/>
        </w:rPr>
        <w:tab/>
      </w:r>
      <w:r w:rsidR="008A1BC1" w:rsidRPr="008A1BC1">
        <w:rPr>
          <w:b w:val="0"/>
          <w:bCs/>
        </w:rPr>
        <w:tab/>
      </w:r>
      <w:r w:rsidRPr="008A1BC1">
        <w:rPr>
          <w:b w:val="0"/>
          <w:bCs/>
        </w:rPr>
        <w:t xml:space="preserve">Cuadro 8 </w:t>
      </w:r>
      <w:r w:rsidR="008A1BC1" w:rsidRPr="008A1BC1">
        <w:rPr>
          <w:b w:val="0"/>
          <w:bCs/>
        </w:rPr>
        <w:br/>
      </w:r>
      <w:r w:rsidRPr="00D62828">
        <w:t xml:space="preserve">La </w:t>
      </w:r>
      <w:proofErr w:type="spellStart"/>
      <w:r w:rsidRPr="00D62828">
        <w:t>TBM</w:t>
      </w:r>
      <w:proofErr w:type="spellEnd"/>
      <w:r w:rsidRPr="00D62828">
        <w:t xml:space="preserve"> en la enseñanza básica en las cuatro regiones mencionadas en 2013</w:t>
      </w:r>
      <w:r w:rsidR="00EB3F4C">
        <w:br/>
      </w:r>
      <w:r w:rsidR="00EB3F4C" w:rsidRPr="00EB3F4C">
        <w:rPr>
          <w:b w:val="0"/>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16"/>
        <w:gridCol w:w="1820"/>
        <w:gridCol w:w="1767"/>
        <w:gridCol w:w="1767"/>
      </w:tblGrid>
      <w:tr w:rsidR="00EB3F4C" w:rsidRPr="00EB3F4C" w14:paraId="208C155D" w14:textId="77777777" w:rsidTr="00EB3F4C">
        <w:trPr>
          <w:trHeight w:val="240"/>
          <w:tblHeader/>
        </w:trPr>
        <w:tc>
          <w:tcPr>
            <w:tcW w:w="2573" w:type="dxa"/>
            <w:tcBorders>
              <w:top w:val="single" w:sz="4" w:space="0" w:color="auto"/>
              <w:bottom w:val="single" w:sz="12" w:space="0" w:color="auto"/>
            </w:tcBorders>
            <w:shd w:val="clear" w:color="auto" w:fill="auto"/>
            <w:vAlign w:val="bottom"/>
          </w:tcPr>
          <w:p w14:paraId="12093537" w14:textId="77777777" w:rsidR="00D62828" w:rsidRPr="00D62828" w:rsidRDefault="00D62828" w:rsidP="00EB3F4C">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IA</w:t>
            </w:r>
          </w:p>
        </w:tc>
        <w:tc>
          <w:tcPr>
            <w:tcW w:w="2403" w:type="dxa"/>
            <w:tcBorders>
              <w:top w:val="single" w:sz="4" w:space="0" w:color="auto"/>
              <w:bottom w:val="single" w:sz="12" w:space="0" w:color="auto"/>
            </w:tcBorders>
            <w:shd w:val="clear" w:color="auto" w:fill="auto"/>
            <w:vAlign w:val="bottom"/>
          </w:tcPr>
          <w:p w14:paraId="064B347C" w14:textId="77777777" w:rsidR="00D62828" w:rsidRPr="00D62828" w:rsidRDefault="00D62828" w:rsidP="0063768A">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Niños</w:t>
            </w:r>
          </w:p>
        </w:tc>
        <w:tc>
          <w:tcPr>
            <w:tcW w:w="2326" w:type="dxa"/>
            <w:tcBorders>
              <w:top w:val="single" w:sz="4" w:space="0" w:color="auto"/>
              <w:bottom w:val="single" w:sz="12" w:space="0" w:color="auto"/>
            </w:tcBorders>
            <w:shd w:val="clear" w:color="auto" w:fill="auto"/>
            <w:vAlign w:val="bottom"/>
          </w:tcPr>
          <w:p w14:paraId="0E2920B0" w14:textId="77777777" w:rsidR="00D62828" w:rsidRPr="00D62828" w:rsidRDefault="00D62828" w:rsidP="0063768A">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Niñas</w:t>
            </w:r>
          </w:p>
        </w:tc>
        <w:tc>
          <w:tcPr>
            <w:tcW w:w="2326" w:type="dxa"/>
            <w:tcBorders>
              <w:top w:val="single" w:sz="4" w:space="0" w:color="auto"/>
              <w:bottom w:val="single" w:sz="12" w:space="0" w:color="auto"/>
            </w:tcBorders>
            <w:shd w:val="clear" w:color="auto" w:fill="auto"/>
            <w:vAlign w:val="bottom"/>
          </w:tcPr>
          <w:p w14:paraId="5AD7B6C9" w14:textId="77777777" w:rsidR="00D62828" w:rsidRPr="00D62828" w:rsidRDefault="00D62828" w:rsidP="0063768A">
            <w:pPr>
              <w:pStyle w:val="SingleTxtG"/>
              <w:tabs>
                <w:tab w:val="clear" w:pos="1701"/>
                <w:tab w:val="clear" w:pos="2268"/>
                <w:tab w:val="clear" w:pos="2835"/>
              </w:tabs>
              <w:spacing w:before="80" w:after="80" w:line="200" w:lineRule="exact"/>
              <w:ind w:left="113" w:right="28"/>
              <w:jc w:val="right"/>
              <w:rPr>
                <w:bCs/>
                <w:i/>
                <w:sz w:val="16"/>
                <w:lang w:val="fr-CH"/>
              </w:rPr>
            </w:pPr>
            <w:r w:rsidRPr="00D62828">
              <w:rPr>
                <w:bCs/>
                <w:i/>
                <w:iCs/>
                <w:sz w:val="16"/>
              </w:rPr>
              <w:t>Total</w:t>
            </w:r>
          </w:p>
        </w:tc>
      </w:tr>
      <w:tr w:rsidR="00EB3F4C" w:rsidRPr="00D62828" w14:paraId="1D61748D" w14:textId="77777777" w:rsidTr="00EB3F4C">
        <w:trPr>
          <w:trHeight w:val="240"/>
        </w:trPr>
        <w:tc>
          <w:tcPr>
            <w:tcW w:w="2573" w:type="dxa"/>
            <w:tcBorders>
              <w:top w:val="single" w:sz="12" w:space="0" w:color="auto"/>
            </w:tcBorders>
            <w:shd w:val="clear" w:color="auto" w:fill="auto"/>
          </w:tcPr>
          <w:p w14:paraId="391C4A2E" w14:textId="77777777" w:rsidR="00D62828" w:rsidRPr="00D62828" w:rsidRDefault="00D62828" w:rsidP="00EB3F4C">
            <w:pPr>
              <w:pStyle w:val="SingleTxtG"/>
              <w:tabs>
                <w:tab w:val="clear" w:pos="1701"/>
                <w:tab w:val="clear" w:pos="2268"/>
                <w:tab w:val="clear" w:pos="2835"/>
              </w:tabs>
              <w:spacing w:before="40" w:after="40" w:line="220" w:lineRule="exact"/>
              <w:ind w:left="0" w:right="0"/>
              <w:jc w:val="left"/>
              <w:rPr>
                <w:bCs/>
                <w:sz w:val="18"/>
                <w:lang w:val="fr-CH"/>
              </w:rPr>
            </w:pPr>
            <w:r w:rsidRPr="00D62828">
              <w:rPr>
                <w:sz w:val="18"/>
              </w:rPr>
              <w:t>Dakar</w:t>
            </w:r>
          </w:p>
        </w:tc>
        <w:tc>
          <w:tcPr>
            <w:tcW w:w="2403" w:type="dxa"/>
            <w:tcBorders>
              <w:top w:val="single" w:sz="12" w:space="0" w:color="auto"/>
            </w:tcBorders>
            <w:shd w:val="clear" w:color="auto" w:fill="auto"/>
            <w:vAlign w:val="bottom"/>
          </w:tcPr>
          <w:p w14:paraId="0D56A5CC" w14:textId="2F9A1F52" w:rsidR="00D62828" w:rsidRPr="00D62828" w:rsidRDefault="00D62828" w:rsidP="0063768A">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106,6</w:t>
            </w:r>
          </w:p>
        </w:tc>
        <w:tc>
          <w:tcPr>
            <w:tcW w:w="2326" w:type="dxa"/>
            <w:tcBorders>
              <w:top w:val="single" w:sz="12" w:space="0" w:color="auto"/>
            </w:tcBorders>
            <w:shd w:val="clear" w:color="auto" w:fill="auto"/>
            <w:vAlign w:val="bottom"/>
          </w:tcPr>
          <w:p w14:paraId="502349D7" w14:textId="46B04EE1" w:rsidR="00D62828" w:rsidRPr="00D62828" w:rsidRDefault="00D62828" w:rsidP="0063768A">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126,5</w:t>
            </w:r>
          </w:p>
        </w:tc>
        <w:tc>
          <w:tcPr>
            <w:tcW w:w="2326" w:type="dxa"/>
            <w:tcBorders>
              <w:top w:val="single" w:sz="12" w:space="0" w:color="auto"/>
            </w:tcBorders>
            <w:shd w:val="clear" w:color="auto" w:fill="auto"/>
            <w:vAlign w:val="bottom"/>
          </w:tcPr>
          <w:p w14:paraId="74D4A8ED" w14:textId="74CED78A"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115,9</w:t>
            </w:r>
          </w:p>
        </w:tc>
      </w:tr>
      <w:tr w:rsidR="00EB3F4C" w:rsidRPr="00D62828" w14:paraId="03AA39B1" w14:textId="77777777" w:rsidTr="00EB3F4C">
        <w:trPr>
          <w:trHeight w:val="240"/>
        </w:trPr>
        <w:tc>
          <w:tcPr>
            <w:tcW w:w="2573" w:type="dxa"/>
            <w:shd w:val="clear" w:color="auto" w:fill="auto"/>
          </w:tcPr>
          <w:p w14:paraId="3EC100CB" w14:textId="77777777" w:rsidR="00D62828" w:rsidRPr="00D62828" w:rsidRDefault="00D62828" w:rsidP="00EB3F4C">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Kolda</w:t>
            </w:r>
            <w:proofErr w:type="spellEnd"/>
          </w:p>
        </w:tc>
        <w:tc>
          <w:tcPr>
            <w:tcW w:w="2403" w:type="dxa"/>
            <w:shd w:val="clear" w:color="auto" w:fill="auto"/>
            <w:vAlign w:val="bottom"/>
          </w:tcPr>
          <w:p w14:paraId="0D482EBC" w14:textId="3E2FC61D" w:rsidR="00D62828" w:rsidRPr="00D62828" w:rsidRDefault="00D62828" w:rsidP="0063768A">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105,2</w:t>
            </w:r>
          </w:p>
        </w:tc>
        <w:tc>
          <w:tcPr>
            <w:tcW w:w="2326" w:type="dxa"/>
            <w:shd w:val="clear" w:color="auto" w:fill="auto"/>
            <w:vAlign w:val="bottom"/>
          </w:tcPr>
          <w:p w14:paraId="2535A49C" w14:textId="49D01F7A" w:rsidR="00D62828" w:rsidRPr="00D62828" w:rsidRDefault="00D62828" w:rsidP="0063768A">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104,0</w:t>
            </w:r>
          </w:p>
        </w:tc>
        <w:tc>
          <w:tcPr>
            <w:tcW w:w="2326" w:type="dxa"/>
            <w:shd w:val="clear" w:color="auto" w:fill="auto"/>
            <w:vAlign w:val="bottom"/>
          </w:tcPr>
          <w:p w14:paraId="15F8C4FF" w14:textId="50545619"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104,6</w:t>
            </w:r>
          </w:p>
        </w:tc>
      </w:tr>
      <w:tr w:rsidR="00EB3F4C" w:rsidRPr="00D62828" w14:paraId="17AD4F6D" w14:textId="77777777" w:rsidTr="00EB3F4C">
        <w:trPr>
          <w:trHeight w:val="240"/>
        </w:trPr>
        <w:tc>
          <w:tcPr>
            <w:tcW w:w="2573" w:type="dxa"/>
            <w:shd w:val="clear" w:color="auto" w:fill="auto"/>
          </w:tcPr>
          <w:p w14:paraId="3473E09E" w14:textId="77777777" w:rsidR="00D62828" w:rsidRPr="00D62828" w:rsidRDefault="00D62828" w:rsidP="00A344B0">
            <w:pPr>
              <w:pStyle w:val="SingleTxtG"/>
              <w:keepNext/>
              <w:keepLines/>
              <w:tabs>
                <w:tab w:val="clear" w:pos="1701"/>
                <w:tab w:val="clear" w:pos="2268"/>
                <w:tab w:val="clear" w:pos="2835"/>
              </w:tabs>
              <w:spacing w:before="40" w:after="40" w:line="220" w:lineRule="exact"/>
              <w:ind w:left="0" w:right="0"/>
              <w:jc w:val="left"/>
              <w:rPr>
                <w:bCs/>
                <w:sz w:val="18"/>
                <w:lang w:val="fr-FR"/>
              </w:rPr>
            </w:pPr>
            <w:r w:rsidRPr="00D62828">
              <w:rPr>
                <w:bCs/>
                <w:sz w:val="18"/>
                <w:lang w:val="fr-FR"/>
              </w:rPr>
              <w:lastRenderedPageBreak/>
              <w:t>Sédhiou</w:t>
            </w:r>
          </w:p>
        </w:tc>
        <w:tc>
          <w:tcPr>
            <w:tcW w:w="2403" w:type="dxa"/>
            <w:shd w:val="clear" w:color="auto" w:fill="auto"/>
            <w:vAlign w:val="bottom"/>
          </w:tcPr>
          <w:p w14:paraId="5C7CD268" w14:textId="4E77E18F" w:rsidR="00D62828" w:rsidRPr="00D62828" w:rsidRDefault="00D62828" w:rsidP="00A344B0">
            <w:pPr>
              <w:pStyle w:val="SingleTxtG"/>
              <w:keepNext/>
              <w:keepLines/>
              <w:tabs>
                <w:tab w:val="clear" w:pos="1701"/>
                <w:tab w:val="clear" w:pos="2268"/>
                <w:tab w:val="clear" w:pos="2835"/>
              </w:tabs>
              <w:spacing w:before="40" w:after="40" w:line="220" w:lineRule="exact"/>
              <w:ind w:left="113" w:right="28"/>
              <w:jc w:val="right"/>
              <w:rPr>
                <w:sz w:val="18"/>
                <w:lang w:val="fr-FR"/>
              </w:rPr>
            </w:pPr>
            <w:r w:rsidRPr="00D62828">
              <w:rPr>
                <w:sz w:val="18"/>
                <w:lang w:val="fr-FR"/>
              </w:rPr>
              <w:t>131,9</w:t>
            </w:r>
          </w:p>
        </w:tc>
        <w:tc>
          <w:tcPr>
            <w:tcW w:w="2326" w:type="dxa"/>
            <w:shd w:val="clear" w:color="auto" w:fill="auto"/>
            <w:vAlign w:val="bottom"/>
          </w:tcPr>
          <w:p w14:paraId="3BA0C4C9" w14:textId="68151B0A" w:rsidR="00D62828" w:rsidRPr="00D62828" w:rsidRDefault="00D62828" w:rsidP="00A344B0">
            <w:pPr>
              <w:pStyle w:val="SingleTxtG"/>
              <w:keepNext/>
              <w:keepLines/>
              <w:tabs>
                <w:tab w:val="clear" w:pos="1701"/>
                <w:tab w:val="clear" w:pos="2268"/>
                <w:tab w:val="clear" w:pos="2835"/>
              </w:tabs>
              <w:spacing w:before="40" w:after="40" w:line="220" w:lineRule="exact"/>
              <w:ind w:left="113" w:right="28"/>
              <w:jc w:val="right"/>
              <w:rPr>
                <w:sz w:val="18"/>
                <w:lang w:val="fr-FR"/>
              </w:rPr>
            </w:pPr>
            <w:r w:rsidRPr="00D62828">
              <w:rPr>
                <w:sz w:val="18"/>
                <w:lang w:val="fr-FR"/>
              </w:rPr>
              <w:t>120,8</w:t>
            </w:r>
          </w:p>
        </w:tc>
        <w:tc>
          <w:tcPr>
            <w:tcW w:w="2326" w:type="dxa"/>
            <w:shd w:val="clear" w:color="auto" w:fill="auto"/>
            <w:vAlign w:val="bottom"/>
          </w:tcPr>
          <w:p w14:paraId="21AA272B" w14:textId="0CBB44A6" w:rsidR="00D62828" w:rsidRPr="00D62828" w:rsidRDefault="00D62828" w:rsidP="00A344B0">
            <w:pPr>
              <w:pStyle w:val="SingleTxtG"/>
              <w:keepNext/>
              <w:keepLines/>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126,4</w:t>
            </w:r>
          </w:p>
        </w:tc>
      </w:tr>
      <w:tr w:rsidR="00EB3F4C" w:rsidRPr="00D62828" w14:paraId="4E071DFE" w14:textId="77777777" w:rsidTr="00EB3F4C">
        <w:trPr>
          <w:trHeight w:val="240"/>
        </w:trPr>
        <w:tc>
          <w:tcPr>
            <w:tcW w:w="2573" w:type="dxa"/>
            <w:tcBorders>
              <w:bottom w:val="single" w:sz="12" w:space="0" w:color="auto"/>
            </w:tcBorders>
            <w:shd w:val="clear" w:color="auto" w:fill="auto"/>
          </w:tcPr>
          <w:p w14:paraId="6ECCC1EA" w14:textId="77777777" w:rsidR="00D62828" w:rsidRPr="00D62828" w:rsidRDefault="00D62828" w:rsidP="00EB3F4C">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Ziguinchor</w:t>
            </w:r>
            <w:proofErr w:type="spellEnd"/>
          </w:p>
        </w:tc>
        <w:tc>
          <w:tcPr>
            <w:tcW w:w="2403" w:type="dxa"/>
            <w:tcBorders>
              <w:bottom w:val="single" w:sz="12" w:space="0" w:color="auto"/>
            </w:tcBorders>
            <w:shd w:val="clear" w:color="auto" w:fill="auto"/>
            <w:vAlign w:val="bottom"/>
          </w:tcPr>
          <w:p w14:paraId="40382C7D" w14:textId="07454B02" w:rsidR="00D62828" w:rsidRPr="00D62828" w:rsidRDefault="00D62828" w:rsidP="0063768A">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95,4</w:t>
            </w:r>
          </w:p>
        </w:tc>
        <w:tc>
          <w:tcPr>
            <w:tcW w:w="2326" w:type="dxa"/>
            <w:tcBorders>
              <w:bottom w:val="single" w:sz="12" w:space="0" w:color="auto"/>
            </w:tcBorders>
            <w:shd w:val="clear" w:color="auto" w:fill="auto"/>
            <w:vAlign w:val="bottom"/>
          </w:tcPr>
          <w:p w14:paraId="460F8243" w14:textId="085B2FC5" w:rsidR="00D62828" w:rsidRPr="00D62828" w:rsidRDefault="00D62828" w:rsidP="0063768A">
            <w:pPr>
              <w:pStyle w:val="SingleTxtG"/>
              <w:tabs>
                <w:tab w:val="clear" w:pos="1701"/>
                <w:tab w:val="clear" w:pos="2268"/>
                <w:tab w:val="clear" w:pos="2835"/>
              </w:tabs>
              <w:spacing w:before="40" w:after="40" w:line="220" w:lineRule="exact"/>
              <w:ind w:left="113" w:right="28"/>
              <w:jc w:val="right"/>
              <w:rPr>
                <w:sz w:val="18"/>
                <w:lang w:val="fr-FR"/>
              </w:rPr>
            </w:pPr>
            <w:r w:rsidRPr="00D62828">
              <w:rPr>
                <w:sz w:val="18"/>
                <w:lang w:val="fr-FR"/>
              </w:rPr>
              <w:t>100,9</w:t>
            </w:r>
          </w:p>
        </w:tc>
        <w:tc>
          <w:tcPr>
            <w:tcW w:w="2326" w:type="dxa"/>
            <w:tcBorders>
              <w:bottom w:val="single" w:sz="12" w:space="0" w:color="auto"/>
            </w:tcBorders>
            <w:shd w:val="clear" w:color="auto" w:fill="auto"/>
            <w:vAlign w:val="bottom"/>
          </w:tcPr>
          <w:p w14:paraId="5C052FC9" w14:textId="2D445A34"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98,0</w:t>
            </w:r>
          </w:p>
        </w:tc>
      </w:tr>
    </w:tbl>
    <w:p w14:paraId="30D26226" w14:textId="5A5E5756" w:rsidR="00D62828" w:rsidRPr="00D62828" w:rsidRDefault="00EB3F4C" w:rsidP="00EB3F4C">
      <w:pPr>
        <w:pStyle w:val="H23G"/>
        <w:rPr>
          <w:lang w:val="es-419"/>
        </w:rPr>
      </w:pPr>
      <w:r w:rsidRPr="00EB3F4C">
        <w:rPr>
          <w:b w:val="0"/>
          <w:bCs/>
        </w:rPr>
        <w:tab/>
      </w:r>
      <w:r w:rsidR="00D62828" w:rsidRPr="00EB3F4C">
        <w:rPr>
          <w:b w:val="0"/>
          <w:bCs/>
        </w:rPr>
        <w:tab/>
        <w:t xml:space="preserve">Cuadro 9 </w:t>
      </w:r>
      <w:r w:rsidRPr="00EB3F4C">
        <w:rPr>
          <w:b w:val="0"/>
          <w:bCs/>
        </w:rPr>
        <w:br/>
      </w:r>
      <w:r w:rsidR="00D62828" w:rsidRPr="00D62828">
        <w:t>Índice de finalización de la enseñanza básica en 2013</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29"/>
        <w:gridCol w:w="1822"/>
        <w:gridCol w:w="1795"/>
        <w:gridCol w:w="1724"/>
      </w:tblGrid>
      <w:tr w:rsidR="00EB5F0F" w:rsidRPr="00EB5F0F" w14:paraId="00858FF8" w14:textId="77777777" w:rsidTr="00EB5F0F">
        <w:trPr>
          <w:trHeight w:val="240"/>
          <w:tblHeader/>
        </w:trPr>
        <w:tc>
          <w:tcPr>
            <w:tcW w:w="2580" w:type="dxa"/>
            <w:tcBorders>
              <w:top w:val="single" w:sz="4" w:space="0" w:color="auto"/>
              <w:bottom w:val="single" w:sz="12" w:space="0" w:color="auto"/>
            </w:tcBorders>
            <w:shd w:val="clear" w:color="auto" w:fill="auto"/>
            <w:vAlign w:val="bottom"/>
          </w:tcPr>
          <w:p w14:paraId="120C27F9" w14:textId="77777777" w:rsidR="00D62828" w:rsidRPr="00D62828" w:rsidRDefault="00D62828" w:rsidP="00EB5F0F">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IA</w:t>
            </w:r>
          </w:p>
        </w:tc>
        <w:tc>
          <w:tcPr>
            <w:tcW w:w="2409" w:type="dxa"/>
            <w:tcBorders>
              <w:top w:val="single" w:sz="4" w:space="0" w:color="auto"/>
              <w:bottom w:val="single" w:sz="12" w:space="0" w:color="auto"/>
            </w:tcBorders>
            <w:shd w:val="clear" w:color="auto" w:fill="auto"/>
            <w:vAlign w:val="bottom"/>
          </w:tcPr>
          <w:p w14:paraId="77662F9B" w14:textId="77777777" w:rsidR="00D62828" w:rsidRPr="00D62828" w:rsidRDefault="00D62828" w:rsidP="0063768A">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Niños</w:t>
            </w:r>
          </w:p>
        </w:tc>
        <w:tc>
          <w:tcPr>
            <w:tcW w:w="2356" w:type="dxa"/>
            <w:tcBorders>
              <w:top w:val="single" w:sz="4" w:space="0" w:color="auto"/>
              <w:bottom w:val="single" w:sz="12" w:space="0" w:color="auto"/>
            </w:tcBorders>
            <w:shd w:val="clear" w:color="auto" w:fill="auto"/>
            <w:vAlign w:val="bottom"/>
          </w:tcPr>
          <w:p w14:paraId="263D3756" w14:textId="77777777" w:rsidR="00D62828" w:rsidRPr="00D62828" w:rsidRDefault="00D62828" w:rsidP="0063768A">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Niñas</w:t>
            </w:r>
          </w:p>
        </w:tc>
        <w:tc>
          <w:tcPr>
            <w:tcW w:w="2283" w:type="dxa"/>
            <w:tcBorders>
              <w:top w:val="single" w:sz="4" w:space="0" w:color="auto"/>
              <w:bottom w:val="single" w:sz="12" w:space="0" w:color="auto"/>
            </w:tcBorders>
            <w:shd w:val="clear" w:color="auto" w:fill="auto"/>
            <w:vAlign w:val="bottom"/>
          </w:tcPr>
          <w:p w14:paraId="1580929F" w14:textId="77777777" w:rsidR="00D62828" w:rsidRPr="00D62828" w:rsidRDefault="00D62828" w:rsidP="0063768A">
            <w:pPr>
              <w:pStyle w:val="SingleTxtG"/>
              <w:tabs>
                <w:tab w:val="clear" w:pos="1701"/>
                <w:tab w:val="clear" w:pos="2268"/>
                <w:tab w:val="clear" w:pos="2835"/>
              </w:tabs>
              <w:spacing w:before="80" w:after="80" w:line="200" w:lineRule="exact"/>
              <w:ind w:left="113" w:right="28"/>
              <w:jc w:val="right"/>
              <w:rPr>
                <w:bCs/>
                <w:i/>
                <w:sz w:val="16"/>
                <w:lang w:val="fr-CH"/>
              </w:rPr>
            </w:pPr>
            <w:r w:rsidRPr="00D62828">
              <w:rPr>
                <w:bCs/>
                <w:i/>
                <w:iCs/>
                <w:sz w:val="16"/>
              </w:rPr>
              <w:t>Total</w:t>
            </w:r>
          </w:p>
        </w:tc>
      </w:tr>
      <w:tr w:rsidR="00EB5F0F" w:rsidRPr="00D62828" w14:paraId="74904348" w14:textId="77777777" w:rsidTr="00EB5F0F">
        <w:trPr>
          <w:trHeight w:val="240"/>
        </w:trPr>
        <w:tc>
          <w:tcPr>
            <w:tcW w:w="2580" w:type="dxa"/>
            <w:tcBorders>
              <w:top w:val="single" w:sz="12" w:space="0" w:color="auto"/>
            </w:tcBorders>
            <w:shd w:val="clear" w:color="auto" w:fill="auto"/>
          </w:tcPr>
          <w:p w14:paraId="1EF0C508" w14:textId="77777777" w:rsidR="00D62828" w:rsidRPr="00D62828" w:rsidRDefault="00D62828" w:rsidP="00EB5F0F">
            <w:pPr>
              <w:pStyle w:val="SingleTxtG"/>
              <w:tabs>
                <w:tab w:val="clear" w:pos="1701"/>
                <w:tab w:val="clear" w:pos="2268"/>
                <w:tab w:val="clear" w:pos="2835"/>
              </w:tabs>
              <w:spacing w:before="40" w:after="40" w:line="220" w:lineRule="exact"/>
              <w:ind w:left="0" w:right="0"/>
              <w:jc w:val="left"/>
              <w:rPr>
                <w:bCs/>
                <w:sz w:val="18"/>
                <w:lang w:val="fr-CH"/>
              </w:rPr>
            </w:pPr>
            <w:r w:rsidRPr="00D62828">
              <w:rPr>
                <w:sz w:val="18"/>
              </w:rPr>
              <w:t>Dakar</w:t>
            </w:r>
          </w:p>
        </w:tc>
        <w:tc>
          <w:tcPr>
            <w:tcW w:w="2409" w:type="dxa"/>
            <w:tcBorders>
              <w:top w:val="single" w:sz="12" w:space="0" w:color="auto"/>
            </w:tcBorders>
            <w:shd w:val="clear" w:color="auto" w:fill="auto"/>
            <w:vAlign w:val="bottom"/>
          </w:tcPr>
          <w:p w14:paraId="15C396A2" w14:textId="367788C1"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83,6</w:t>
            </w:r>
          </w:p>
        </w:tc>
        <w:tc>
          <w:tcPr>
            <w:tcW w:w="2356" w:type="dxa"/>
            <w:tcBorders>
              <w:top w:val="single" w:sz="12" w:space="0" w:color="auto"/>
            </w:tcBorders>
            <w:shd w:val="clear" w:color="auto" w:fill="auto"/>
            <w:vAlign w:val="bottom"/>
          </w:tcPr>
          <w:p w14:paraId="0B7671D9" w14:textId="22C61E38"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105,1</w:t>
            </w:r>
          </w:p>
        </w:tc>
        <w:tc>
          <w:tcPr>
            <w:tcW w:w="2283" w:type="dxa"/>
            <w:tcBorders>
              <w:top w:val="single" w:sz="12" w:space="0" w:color="auto"/>
            </w:tcBorders>
            <w:shd w:val="clear" w:color="auto" w:fill="auto"/>
            <w:vAlign w:val="bottom"/>
          </w:tcPr>
          <w:p w14:paraId="59FA5B5F" w14:textId="25821679"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93,8</w:t>
            </w:r>
          </w:p>
        </w:tc>
      </w:tr>
      <w:tr w:rsidR="00EB5F0F" w:rsidRPr="00D62828" w14:paraId="5E5435DF" w14:textId="77777777" w:rsidTr="00EB5F0F">
        <w:trPr>
          <w:trHeight w:val="240"/>
        </w:trPr>
        <w:tc>
          <w:tcPr>
            <w:tcW w:w="2580" w:type="dxa"/>
            <w:shd w:val="clear" w:color="auto" w:fill="auto"/>
          </w:tcPr>
          <w:p w14:paraId="5D721BBD" w14:textId="77777777" w:rsidR="00D62828" w:rsidRPr="00D62828" w:rsidRDefault="00D62828" w:rsidP="00EB5F0F">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Kolda</w:t>
            </w:r>
            <w:proofErr w:type="spellEnd"/>
          </w:p>
        </w:tc>
        <w:tc>
          <w:tcPr>
            <w:tcW w:w="2409" w:type="dxa"/>
            <w:shd w:val="clear" w:color="auto" w:fill="auto"/>
            <w:vAlign w:val="bottom"/>
          </w:tcPr>
          <w:p w14:paraId="7D9F01CA" w14:textId="0AA4E86B"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71,5</w:t>
            </w:r>
          </w:p>
        </w:tc>
        <w:tc>
          <w:tcPr>
            <w:tcW w:w="2356" w:type="dxa"/>
            <w:shd w:val="clear" w:color="auto" w:fill="auto"/>
            <w:vAlign w:val="bottom"/>
          </w:tcPr>
          <w:p w14:paraId="5814A44F" w14:textId="7374F6C8"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75,8</w:t>
            </w:r>
          </w:p>
        </w:tc>
        <w:tc>
          <w:tcPr>
            <w:tcW w:w="2283" w:type="dxa"/>
            <w:shd w:val="clear" w:color="auto" w:fill="auto"/>
            <w:vAlign w:val="bottom"/>
          </w:tcPr>
          <w:p w14:paraId="2AF04357" w14:textId="692C5369"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73,6</w:t>
            </w:r>
          </w:p>
        </w:tc>
      </w:tr>
      <w:tr w:rsidR="00EB5F0F" w:rsidRPr="00D62828" w14:paraId="775FD73F" w14:textId="77777777" w:rsidTr="00EB5F0F">
        <w:trPr>
          <w:trHeight w:val="240"/>
        </w:trPr>
        <w:tc>
          <w:tcPr>
            <w:tcW w:w="2580" w:type="dxa"/>
            <w:shd w:val="clear" w:color="auto" w:fill="auto"/>
          </w:tcPr>
          <w:p w14:paraId="5FA3A0F9" w14:textId="77777777" w:rsidR="00D62828" w:rsidRPr="00D62828" w:rsidRDefault="00D62828" w:rsidP="00EB5F0F">
            <w:pPr>
              <w:pStyle w:val="SingleTxtG"/>
              <w:tabs>
                <w:tab w:val="clear" w:pos="1701"/>
                <w:tab w:val="clear" w:pos="2268"/>
                <w:tab w:val="clear" w:pos="2835"/>
              </w:tabs>
              <w:spacing w:before="40" w:after="40" w:line="220" w:lineRule="exact"/>
              <w:ind w:left="0" w:right="0"/>
              <w:jc w:val="left"/>
              <w:rPr>
                <w:bCs/>
                <w:sz w:val="18"/>
                <w:lang w:val="fr-FR"/>
              </w:rPr>
            </w:pPr>
            <w:r w:rsidRPr="00D62828">
              <w:rPr>
                <w:bCs/>
                <w:sz w:val="18"/>
                <w:lang w:val="fr-FR"/>
              </w:rPr>
              <w:t>Sédhiou</w:t>
            </w:r>
          </w:p>
        </w:tc>
        <w:tc>
          <w:tcPr>
            <w:tcW w:w="2409" w:type="dxa"/>
            <w:shd w:val="clear" w:color="auto" w:fill="auto"/>
            <w:vAlign w:val="bottom"/>
          </w:tcPr>
          <w:p w14:paraId="23635F0E" w14:textId="6488CD9E"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70,0</w:t>
            </w:r>
          </w:p>
        </w:tc>
        <w:tc>
          <w:tcPr>
            <w:tcW w:w="2356" w:type="dxa"/>
            <w:shd w:val="clear" w:color="auto" w:fill="auto"/>
            <w:vAlign w:val="bottom"/>
          </w:tcPr>
          <w:p w14:paraId="36425375" w14:textId="6F450481"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71,2</w:t>
            </w:r>
          </w:p>
        </w:tc>
        <w:tc>
          <w:tcPr>
            <w:tcW w:w="2283" w:type="dxa"/>
            <w:shd w:val="clear" w:color="auto" w:fill="auto"/>
            <w:vAlign w:val="bottom"/>
          </w:tcPr>
          <w:p w14:paraId="29889243" w14:textId="45CACE76"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70,5</w:t>
            </w:r>
          </w:p>
        </w:tc>
      </w:tr>
      <w:tr w:rsidR="00EB5F0F" w:rsidRPr="00D62828" w14:paraId="5B1D4438" w14:textId="77777777" w:rsidTr="00EB5F0F">
        <w:trPr>
          <w:trHeight w:val="240"/>
        </w:trPr>
        <w:tc>
          <w:tcPr>
            <w:tcW w:w="2580" w:type="dxa"/>
            <w:tcBorders>
              <w:bottom w:val="single" w:sz="12" w:space="0" w:color="auto"/>
            </w:tcBorders>
            <w:shd w:val="clear" w:color="auto" w:fill="auto"/>
          </w:tcPr>
          <w:p w14:paraId="32D193F5" w14:textId="77777777" w:rsidR="00D62828" w:rsidRPr="00D62828" w:rsidRDefault="00D62828" w:rsidP="00EB5F0F">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Ziguinchor</w:t>
            </w:r>
            <w:proofErr w:type="spellEnd"/>
          </w:p>
        </w:tc>
        <w:tc>
          <w:tcPr>
            <w:tcW w:w="2409" w:type="dxa"/>
            <w:tcBorders>
              <w:bottom w:val="single" w:sz="12" w:space="0" w:color="auto"/>
            </w:tcBorders>
            <w:shd w:val="clear" w:color="auto" w:fill="auto"/>
            <w:vAlign w:val="bottom"/>
          </w:tcPr>
          <w:p w14:paraId="2D25F273" w14:textId="105F599D"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75,3</w:t>
            </w:r>
          </w:p>
        </w:tc>
        <w:tc>
          <w:tcPr>
            <w:tcW w:w="2356" w:type="dxa"/>
            <w:tcBorders>
              <w:bottom w:val="single" w:sz="12" w:space="0" w:color="auto"/>
            </w:tcBorders>
            <w:shd w:val="clear" w:color="auto" w:fill="auto"/>
            <w:vAlign w:val="bottom"/>
          </w:tcPr>
          <w:p w14:paraId="23D2F474" w14:textId="34FDA039"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76,9</w:t>
            </w:r>
          </w:p>
        </w:tc>
        <w:tc>
          <w:tcPr>
            <w:tcW w:w="2283" w:type="dxa"/>
            <w:tcBorders>
              <w:bottom w:val="single" w:sz="12" w:space="0" w:color="auto"/>
            </w:tcBorders>
            <w:shd w:val="clear" w:color="auto" w:fill="auto"/>
            <w:vAlign w:val="bottom"/>
          </w:tcPr>
          <w:p w14:paraId="6EF8D556" w14:textId="00F8696D"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76,1</w:t>
            </w:r>
          </w:p>
        </w:tc>
      </w:tr>
    </w:tbl>
    <w:p w14:paraId="0CCEFB7A" w14:textId="17E461C5" w:rsidR="00D62828" w:rsidRPr="00D62828" w:rsidRDefault="00D62828" w:rsidP="00EB5F0F">
      <w:pPr>
        <w:pStyle w:val="SingleTxtG"/>
        <w:spacing w:before="120"/>
        <w:ind w:firstLine="170"/>
        <w:jc w:val="left"/>
        <w:rPr>
          <w:i/>
          <w:iCs/>
          <w:sz w:val="18"/>
          <w:szCs w:val="18"/>
          <w:lang w:val="es-419"/>
        </w:rPr>
      </w:pPr>
      <w:r w:rsidRPr="00D62828">
        <w:rPr>
          <w:sz w:val="18"/>
          <w:szCs w:val="18"/>
        </w:rPr>
        <w:t>N.B.: Siete de las 14 regiones del Senegal superaron el objetivo del 68</w:t>
      </w:r>
      <w:r w:rsidR="0071478C">
        <w:rPr>
          <w:sz w:val="18"/>
          <w:szCs w:val="18"/>
        </w:rPr>
        <w:t> </w:t>
      </w:r>
      <w:r w:rsidRPr="00D62828">
        <w:rPr>
          <w:sz w:val="18"/>
          <w:szCs w:val="18"/>
        </w:rPr>
        <w:t xml:space="preserve">%. Entre ellas, Dakar y las tres regiones de la </w:t>
      </w:r>
      <w:proofErr w:type="spellStart"/>
      <w:r w:rsidRPr="00D62828">
        <w:rPr>
          <w:sz w:val="18"/>
          <w:szCs w:val="18"/>
        </w:rPr>
        <w:t>Casamansa</w:t>
      </w:r>
      <w:proofErr w:type="spellEnd"/>
      <w:r w:rsidRPr="00D62828">
        <w:rPr>
          <w:sz w:val="18"/>
          <w:szCs w:val="18"/>
        </w:rPr>
        <w:t xml:space="preserve"> natural.</w:t>
      </w:r>
    </w:p>
    <w:p w14:paraId="2D2087BD" w14:textId="5827CF36" w:rsidR="00D62828" w:rsidRPr="00D62828" w:rsidRDefault="00EB5F0F" w:rsidP="00EB5F0F">
      <w:pPr>
        <w:pStyle w:val="H23G"/>
        <w:rPr>
          <w:lang w:val="es-419"/>
        </w:rPr>
      </w:pPr>
      <w:r w:rsidRPr="00EB5F0F">
        <w:rPr>
          <w:b w:val="0"/>
          <w:bCs/>
        </w:rPr>
        <w:tab/>
      </w:r>
      <w:r w:rsidR="00D62828" w:rsidRPr="00EB5F0F">
        <w:rPr>
          <w:b w:val="0"/>
          <w:bCs/>
        </w:rPr>
        <w:tab/>
        <w:t xml:space="preserve">Cuadro 10 </w:t>
      </w:r>
      <w:r w:rsidRPr="00EB5F0F">
        <w:rPr>
          <w:b w:val="0"/>
          <w:bCs/>
        </w:rPr>
        <w:br/>
      </w:r>
      <w:r w:rsidR="00D62828" w:rsidRPr="00D62828">
        <w:t xml:space="preserve">Algunos indicadores relacionados con las condiciones de escolarización de los </w:t>
      </w:r>
      <w:r>
        <w:br/>
      </w:r>
      <w:r w:rsidR="00D62828" w:rsidRPr="00D62828">
        <w:t xml:space="preserve">alumnos de la enseñanza básica en Dakar, </w:t>
      </w:r>
      <w:proofErr w:type="spellStart"/>
      <w:r w:rsidR="00D62828" w:rsidRPr="00D62828">
        <w:t>Ziguinchor</w:t>
      </w:r>
      <w:proofErr w:type="spellEnd"/>
      <w:r w:rsidR="00D62828" w:rsidRPr="00D62828">
        <w:t xml:space="preserve">, </w:t>
      </w:r>
      <w:proofErr w:type="spellStart"/>
      <w:r w:rsidR="00D62828" w:rsidRPr="00D62828">
        <w:t>Sédhiou</w:t>
      </w:r>
      <w:proofErr w:type="spellEnd"/>
      <w:r w:rsidR="00D62828" w:rsidRPr="00D62828">
        <w:t xml:space="preserve"> y </w:t>
      </w:r>
      <w:proofErr w:type="spellStart"/>
      <w:r w:rsidR="00D62828" w:rsidRPr="00D62828">
        <w:t>Kolda</w:t>
      </w:r>
      <w:proofErr w:type="spellEnd"/>
      <w:r>
        <w:br/>
      </w:r>
      <w:r w:rsidRPr="00EB5F0F">
        <w:rPr>
          <w:b w:val="0"/>
          <w:bCs/>
          <w:sz w:val="16"/>
          <w:szCs w:val="16"/>
        </w:rPr>
        <w:t>(En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66"/>
        <w:gridCol w:w="1834"/>
        <w:gridCol w:w="1835"/>
        <w:gridCol w:w="1835"/>
      </w:tblGrid>
      <w:tr w:rsidR="0063768A" w:rsidRPr="0063768A" w14:paraId="11454DE6" w14:textId="77777777" w:rsidTr="0063768A">
        <w:trPr>
          <w:trHeight w:val="240"/>
          <w:tblHeader/>
        </w:trPr>
        <w:tc>
          <w:tcPr>
            <w:tcW w:w="1866" w:type="dxa"/>
            <w:tcBorders>
              <w:top w:val="single" w:sz="4" w:space="0" w:color="auto"/>
              <w:bottom w:val="single" w:sz="12" w:space="0" w:color="auto"/>
            </w:tcBorders>
            <w:shd w:val="clear" w:color="auto" w:fill="auto"/>
            <w:vAlign w:val="bottom"/>
          </w:tcPr>
          <w:p w14:paraId="540421B2" w14:textId="77777777" w:rsidR="00D62828" w:rsidRPr="00D62828" w:rsidRDefault="00D62828" w:rsidP="0063768A">
            <w:pPr>
              <w:pStyle w:val="SingleTxtG"/>
              <w:tabs>
                <w:tab w:val="clear" w:pos="1701"/>
                <w:tab w:val="clear" w:pos="2268"/>
                <w:tab w:val="clear" w:pos="2835"/>
              </w:tabs>
              <w:spacing w:before="80" w:after="80" w:line="200" w:lineRule="exact"/>
              <w:ind w:left="0" w:right="0"/>
              <w:jc w:val="left"/>
              <w:rPr>
                <w:i/>
                <w:sz w:val="16"/>
                <w:lang w:val="fr-CH"/>
              </w:rPr>
            </w:pPr>
            <w:r w:rsidRPr="00D62828">
              <w:rPr>
                <w:i/>
                <w:iCs/>
                <w:sz w:val="16"/>
              </w:rPr>
              <w:t>IA</w:t>
            </w:r>
          </w:p>
        </w:tc>
        <w:tc>
          <w:tcPr>
            <w:tcW w:w="1834" w:type="dxa"/>
            <w:tcBorders>
              <w:top w:val="single" w:sz="4" w:space="0" w:color="auto"/>
              <w:bottom w:val="single" w:sz="12" w:space="0" w:color="auto"/>
            </w:tcBorders>
            <w:shd w:val="clear" w:color="auto" w:fill="auto"/>
            <w:vAlign w:val="bottom"/>
          </w:tcPr>
          <w:p w14:paraId="3D8D80CE" w14:textId="77777777" w:rsidR="00D62828" w:rsidRPr="00D62828" w:rsidRDefault="00D62828" w:rsidP="0063768A">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Acceso al agua potable</w:t>
            </w:r>
          </w:p>
        </w:tc>
        <w:tc>
          <w:tcPr>
            <w:tcW w:w="1835" w:type="dxa"/>
            <w:tcBorders>
              <w:top w:val="single" w:sz="4" w:space="0" w:color="auto"/>
              <w:bottom w:val="single" w:sz="12" w:space="0" w:color="auto"/>
            </w:tcBorders>
            <w:shd w:val="clear" w:color="auto" w:fill="auto"/>
            <w:vAlign w:val="bottom"/>
          </w:tcPr>
          <w:p w14:paraId="78934230" w14:textId="17FE83BC" w:rsidR="00D62828" w:rsidRPr="00D62828" w:rsidRDefault="001B6632" w:rsidP="0063768A">
            <w:pPr>
              <w:pStyle w:val="SingleTxtG"/>
              <w:tabs>
                <w:tab w:val="clear" w:pos="1701"/>
                <w:tab w:val="clear" w:pos="2268"/>
                <w:tab w:val="clear" w:pos="2835"/>
              </w:tabs>
              <w:spacing w:before="80" w:after="80" w:line="200" w:lineRule="exact"/>
              <w:ind w:left="113" w:right="28"/>
              <w:jc w:val="right"/>
              <w:rPr>
                <w:i/>
                <w:sz w:val="16"/>
                <w:lang w:val="fr-CH"/>
              </w:rPr>
            </w:pPr>
            <w:r>
              <w:rPr>
                <w:i/>
                <w:iCs/>
                <w:sz w:val="16"/>
              </w:rPr>
              <w:t>Saneamiento</w:t>
            </w:r>
          </w:p>
        </w:tc>
        <w:tc>
          <w:tcPr>
            <w:tcW w:w="1835" w:type="dxa"/>
            <w:tcBorders>
              <w:top w:val="single" w:sz="4" w:space="0" w:color="auto"/>
              <w:bottom w:val="single" w:sz="12" w:space="0" w:color="auto"/>
            </w:tcBorders>
            <w:shd w:val="clear" w:color="auto" w:fill="auto"/>
            <w:vAlign w:val="bottom"/>
          </w:tcPr>
          <w:p w14:paraId="445F2618" w14:textId="77777777" w:rsidR="00D62828" w:rsidRPr="00D62828" w:rsidRDefault="00D62828" w:rsidP="0063768A">
            <w:pPr>
              <w:pStyle w:val="SingleTxtG"/>
              <w:tabs>
                <w:tab w:val="clear" w:pos="1701"/>
                <w:tab w:val="clear" w:pos="2268"/>
                <w:tab w:val="clear" w:pos="2835"/>
              </w:tabs>
              <w:spacing w:before="80" w:after="80" w:line="200" w:lineRule="exact"/>
              <w:ind w:left="113" w:right="28"/>
              <w:jc w:val="right"/>
              <w:rPr>
                <w:i/>
                <w:sz w:val="16"/>
                <w:lang w:val="fr-CH"/>
              </w:rPr>
            </w:pPr>
            <w:r w:rsidRPr="00D62828">
              <w:rPr>
                <w:i/>
                <w:iCs/>
                <w:sz w:val="16"/>
              </w:rPr>
              <w:t>Comedores escolares</w:t>
            </w:r>
          </w:p>
        </w:tc>
      </w:tr>
      <w:tr w:rsidR="0063768A" w:rsidRPr="00D62828" w14:paraId="3D2E42D0" w14:textId="77777777" w:rsidTr="0063768A">
        <w:trPr>
          <w:trHeight w:val="240"/>
        </w:trPr>
        <w:tc>
          <w:tcPr>
            <w:tcW w:w="1866" w:type="dxa"/>
            <w:tcBorders>
              <w:top w:val="single" w:sz="12" w:space="0" w:color="auto"/>
            </w:tcBorders>
            <w:shd w:val="clear" w:color="auto" w:fill="auto"/>
          </w:tcPr>
          <w:p w14:paraId="2ACA289A" w14:textId="77777777" w:rsidR="00D62828" w:rsidRPr="00D62828" w:rsidRDefault="00D62828" w:rsidP="0063768A">
            <w:pPr>
              <w:pStyle w:val="SingleTxtG"/>
              <w:tabs>
                <w:tab w:val="clear" w:pos="1701"/>
                <w:tab w:val="clear" w:pos="2268"/>
                <w:tab w:val="clear" w:pos="2835"/>
              </w:tabs>
              <w:spacing w:before="40" w:after="40" w:line="220" w:lineRule="exact"/>
              <w:ind w:left="0" w:right="0"/>
              <w:jc w:val="left"/>
              <w:rPr>
                <w:bCs/>
                <w:sz w:val="18"/>
                <w:lang w:val="fr-CH"/>
              </w:rPr>
            </w:pPr>
            <w:r w:rsidRPr="00D62828">
              <w:rPr>
                <w:sz w:val="18"/>
              </w:rPr>
              <w:t>Dakar</w:t>
            </w:r>
          </w:p>
        </w:tc>
        <w:tc>
          <w:tcPr>
            <w:tcW w:w="1834" w:type="dxa"/>
            <w:tcBorders>
              <w:top w:val="single" w:sz="12" w:space="0" w:color="auto"/>
            </w:tcBorders>
            <w:shd w:val="clear" w:color="auto" w:fill="auto"/>
            <w:vAlign w:val="bottom"/>
          </w:tcPr>
          <w:p w14:paraId="288470B1" w14:textId="2B5E02D0"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92,8</w:t>
            </w:r>
          </w:p>
        </w:tc>
        <w:tc>
          <w:tcPr>
            <w:tcW w:w="1835" w:type="dxa"/>
            <w:tcBorders>
              <w:top w:val="single" w:sz="12" w:space="0" w:color="auto"/>
            </w:tcBorders>
            <w:shd w:val="clear" w:color="auto" w:fill="auto"/>
            <w:vAlign w:val="bottom"/>
          </w:tcPr>
          <w:p w14:paraId="7BE3FA7B" w14:textId="509EA0AE"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94,7</w:t>
            </w:r>
          </w:p>
        </w:tc>
        <w:tc>
          <w:tcPr>
            <w:tcW w:w="1835" w:type="dxa"/>
            <w:tcBorders>
              <w:top w:val="single" w:sz="12" w:space="0" w:color="auto"/>
            </w:tcBorders>
            <w:shd w:val="clear" w:color="auto" w:fill="auto"/>
            <w:vAlign w:val="bottom"/>
          </w:tcPr>
          <w:p w14:paraId="740D4C1F" w14:textId="7087191C"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10,4</w:t>
            </w:r>
          </w:p>
        </w:tc>
      </w:tr>
      <w:tr w:rsidR="0063768A" w:rsidRPr="00D62828" w14:paraId="4CF85FBA" w14:textId="77777777" w:rsidTr="0063768A">
        <w:trPr>
          <w:trHeight w:val="240"/>
        </w:trPr>
        <w:tc>
          <w:tcPr>
            <w:tcW w:w="1866" w:type="dxa"/>
            <w:shd w:val="clear" w:color="auto" w:fill="auto"/>
          </w:tcPr>
          <w:p w14:paraId="32C601A7" w14:textId="77777777" w:rsidR="00D62828" w:rsidRPr="00D62828" w:rsidRDefault="00D62828" w:rsidP="0063768A">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Ziguinchor</w:t>
            </w:r>
            <w:proofErr w:type="spellEnd"/>
          </w:p>
        </w:tc>
        <w:tc>
          <w:tcPr>
            <w:tcW w:w="1834" w:type="dxa"/>
            <w:shd w:val="clear" w:color="auto" w:fill="auto"/>
            <w:vAlign w:val="bottom"/>
          </w:tcPr>
          <w:p w14:paraId="713A2035" w14:textId="09DB4894"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77,1</w:t>
            </w:r>
          </w:p>
        </w:tc>
        <w:tc>
          <w:tcPr>
            <w:tcW w:w="1835" w:type="dxa"/>
            <w:shd w:val="clear" w:color="auto" w:fill="auto"/>
            <w:vAlign w:val="bottom"/>
          </w:tcPr>
          <w:p w14:paraId="5DF28877" w14:textId="3C7BFD8E"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85,0</w:t>
            </w:r>
          </w:p>
        </w:tc>
        <w:tc>
          <w:tcPr>
            <w:tcW w:w="1835" w:type="dxa"/>
            <w:shd w:val="clear" w:color="auto" w:fill="auto"/>
            <w:vAlign w:val="bottom"/>
          </w:tcPr>
          <w:p w14:paraId="3C6A16C5" w14:textId="7BBAF55E"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86,2</w:t>
            </w:r>
          </w:p>
        </w:tc>
      </w:tr>
      <w:tr w:rsidR="0063768A" w:rsidRPr="00D62828" w14:paraId="2CF4E863" w14:textId="77777777" w:rsidTr="0063768A">
        <w:trPr>
          <w:trHeight w:val="240"/>
        </w:trPr>
        <w:tc>
          <w:tcPr>
            <w:tcW w:w="1866" w:type="dxa"/>
            <w:shd w:val="clear" w:color="auto" w:fill="auto"/>
          </w:tcPr>
          <w:p w14:paraId="6F7D4C71" w14:textId="77777777" w:rsidR="00D62828" w:rsidRPr="00D62828" w:rsidRDefault="00D62828" w:rsidP="0063768A">
            <w:pPr>
              <w:pStyle w:val="SingleTxtG"/>
              <w:tabs>
                <w:tab w:val="clear" w:pos="1701"/>
                <w:tab w:val="clear" w:pos="2268"/>
                <w:tab w:val="clear" w:pos="2835"/>
              </w:tabs>
              <w:spacing w:before="40" w:after="40" w:line="220" w:lineRule="exact"/>
              <w:ind w:left="0" w:right="0"/>
              <w:jc w:val="left"/>
              <w:rPr>
                <w:bCs/>
                <w:sz w:val="18"/>
                <w:lang w:val="fr-FR"/>
              </w:rPr>
            </w:pPr>
            <w:r w:rsidRPr="00D62828">
              <w:rPr>
                <w:bCs/>
                <w:sz w:val="18"/>
                <w:lang w:val="fr-FR"/>
              </w:rPr>
              <w:t>Sédhiou</w:t>
            </w:r>
          </w:p>
        </w:tc>
        <w:tc>
          <w:tcPr>
            <w:tcW w:w="1834" w:type="dxa"/>
            <w:shd w:val="clear" w:color="auto" w:fill="auto"/>
            <w:vAlign w:val="bottom"/>
          </w:tcPr>
          <w:p w14:paraId="34EA7E24" w14:textId="4E640D9C"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51,3</w:t>
            </w:r>
          </w:p>
        </w:tc>
        <w:tc>
          <w:tcPr>
            <w:tcW w:w="1835" w:type="dxa"/>
            <w:shd w:val="clear" w:color="auto" w:fill="auto"/>
            <w:vAlign w:val="bottom"/>
          </w:tcPr>
          <w:p w14:paraId="22F604EB" w14:textId="6F6AFA40"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61,0</w:t>
            </w:r>
          </w:p>
        </w:tc>
        <w:tc>
          <w:tcPr>
            <w:tcW w:w="1835" w:type="dxa"/>
            <w:shd w:val="clear" w:color="auto" w:fill="auto"/>
            <w:vAlign w:val="bottom"/>
          </w:tcPr>
          <w:p w14:paraId="53277D0B" w14:textId="760F6E9F"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69,5</w:t>
            </w:r>
          </w:p>
        </w:tc>
      </w:tr>
      <w:tr w:rsidR="0063768A" w:rsidRPr="00D62828" w14:paraId="3C2319AF" w14:textId="77777777" w:rsidTr="0063768A">
        <w:trPr>
          <w:trHeight w:val="240"/>
        </w:trPr>
        <w:tc>
          <w:tcPr>
            <w:tcW w:w="1866" w:type="dxa"/>
            <w:tcBorders>
              <w:bottom w:val="single" w:sz="12" w:space="0" w:color="auto"/>
            </w:tcBorders>
            <w:shd w:val="clear" w:color="auto" w:fill="auto"/>
          </w:tcPr>
          <w:p w14:paraId="4A83EC31" w14:textId="77777777" w:rsidR="00D62828" w:rsidRPr="00D62828" w:rsidRDefault="00D62828" w:rsidP="0063768A">
            <w:pPr>
              <w:pStyle w:val="SingleTxtG"/>
              <w:tabs>
                <w:tab w:val="clear" w:pos="1701"/>
                <w:tab w:val="clear" w:pos="2268"/>
                <w:tab w:val="clear" w:pos="2835"/>
              </w:tabs>
              <w:spacing w:before="40" w:after="40" w:line="220" w:lineRule="exact"/>
              <w:ind w:left="0" w:right="0"/>
              <w:jc w:val="left"/>
              <w:rPr>
                <w:bCs/>
                <w:sz w:val="18"/>
                <w:lang w:val="fr-CH"/>
              </w:rPr>
            </w:pPr>
            <w:proofErr w:type="spellStart"/>
            <w:r w:rsidRPr="00D62828">
              <w:rPr>
                <w:sz w:val="18"/>
              </w:rPr>
              <w:t>Kolda</w:t>
            </w:r>
            <w:proofErr w:type="spellEnd"/>
          </w:p>
        </w:tc>
        <w:tc>
          <w:tcPr>
            <w:tcW w:w="1834" w:type="dxa"/>
            <w:tcBorders>
              <w:bottom w:val="single" w:sz="12" w:space="0" w:color="auto"/>
            </w:tcBorders>
            <w:shd w:val="clear" w:color="auto" w:fill="auto"/>
            <w:vAlign w:val="bottom"/>
          </w:tcPr>
          <w:p w14:paraId="4208DF8E" w14:textId="4913AFE4"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51,1</w:t>
            </w:r>
          </w:p>
        </w:tc>
        <w:tc>
          <w:tcPr>
            <w:tcW w:w="1835" w:type="dxa"/>
            <w:tcBorders>
              <w:bottom w:val="single" w:sz="12" w:space="0" w:color="auto"/>
            </w:tcBorders>
            <w:shd w:val="clear" w:color="auto" w:fill="auto"/>
            <w:vAlign w:val="bottom"/>
          </w:tcPr>
          <w:p w14:paraId="69751690" w14:textId="134F877C"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59,6</w:t>
            </w:r>
          </w:p>
        </w:tc>
        <w:tc>
          <w:tcPr>
            <w:tcW w:w="1835" w:type="dxa"/>
            <w:tcBorders>
              <w:bottom w:val="single" w:sz="12" w:space="0" w:color="auto"/>
            </w:tcBorders>
            <w:shd w:val="clear" w:color="auto" w:fill="auto"/>
            <w:vAlign w:val="bottom"/>
          </w:tcPr>
          <w:p w14:paraId="4BEF7332" w14:textId="6D0D68BA" w:rsidR="00D62828" w:rsidRPr="00D62828" w:rsidRDefault="00D62828" w:rsidP="0063768A">
            <w:pPr>
              <w:pStyle w:val="SingleTxtG"/>
              <w:tabs>
                <w:tab w:val="clear" w:pos="1701"/>
                <w:tab w:val="clear" w:pos="2268"/>
                <w:tab w:val="clear" w:pos="2835"/>
              </w:tabs>
              <w:spacing w:before="40" w:after="40" w:line="220" w:lineRule="exact"/>
              <w:ind w:left="113" w:right="28"/>
              <w:jc w:val="right"/>
              <w:rPr>
                <w:bCs/>
                <w:sz w:val="18"/>
                <w:lang w:val="fr-FR"/>
              </w:rPr>
            </w:pPr>
            <w:r w:rsidRPr="00D62828">
              <w:rPr>
                <w:bCs/>
                <w:sz w:val="18"/>
                <w:lang w:val="fr-FR"/>
              </w:rPr>
              <w:t>57,5</w:t>
            </w:r>
          </w:p>
        </w:tc>
      </w:tr>
    </w:tbl>
    <w:p w14:paraId="299D2438" w14:textId="77777777" w:rsidR="00D62828" w:rsidRPr="00D62828" w:rsidRDefault="00D62828" w:rsidP="0063768A">
      <w:pPr>
        <w:pStyle w:val="H23G"/>
        <w:rPr>
          <w:lang w:val="es-419"/>
        </w:rPr>
      </w:pPr>
      <w:r w:rsidRPr="00D62828">
        <w:tab/>
        <w:t>2.</w:t>
      </w:r>
      <w:r w:rsidRPr="00D62828">
        <w:tab/>
        <w:t>Acceso a la atención de la salud</w:t>
      </w:r>
    </w:p>
    <w:p w14:paraId="0C83436D" w14:textId="77777777" w:rsidR="00D62828" w:rsidRPr="00D62828" w:rsidRDefault="00D62828" w:rsidP="00D62828">
      <w:pPr>
        <w:pStyle w:val="SingleTxtG"/>
        <w:rPr>
          <w:lang w:val="es-419"/>
        </w:rPr>
      </w:pPr>
      <w:r w:rsidRPr="00D62828">
        <w:t>78.</w:t>
      </w:r>
      <w:r w:rsidRPr="00D62828">
        <w:tab/>
        <w:t xml:space="preserve">La aplicación del programa de la </w:t>
      </w:r>
      <w:proofErr w:type="spellStart"/>
      <w:r w:rsidRPr="00D62828">
        <w:t>ANRAC</w:t>
      </w:r>
      <w:proofErr w:type="spellEnd"/>
      <w:r w:rsidRPr="00D62828">
        <w:t xml:space="preserve"> ha permitido reducir la mortalidad en las aldeas, facilitar las evacuaciones sanitarias y dar cobertura sanitaria a gran número de aldeas situadas a proximidad de un dispensario de atención de la salud.</w:t>
      </w:r>
    </w:p>
    <w:p w14:paraId="22BE603A" w14:textId="77777777" w:rsidR="00D62828" w:rsidRPr="00D62828" w:rsidRDefault="00D62828" w:rsidP="00D62828">
      <w:pPr>
        <w:pStyle w:val="SingleTxtG"/>
        <w:rPr>
          <w:lang w:val="es-419"/>
        </w:rPr>
      </w:pPr>
      <w:r w:rsidRPr="00D62828">
        <w:t>79.</w:t>
      </w:r>
      <w:r w:rsidRPr="00D62828">
        <w:tab/>
        <w:t xml:space="preserve">La </w:t>
      </w:r>
      <w:proofErr w:type="spellStart"/>
      <w:r w:rsidRPr="00D62828">
        <w:t>ANRAC</w:t>
      </w:r>
      <w:proofErr w:type="spellEnd"/>
      <w:r w:rsidRPr="00D62828">
        <w:t xml:space="preserve"> ha organizado talleres de formación sobre la gestión de las repercusiones médico-psicosociales para el personal sanitario, en particular los enfermeros-jefe de los dispensarios y los 114 trabajadores de las células de alerta, prevención de conflictos y movilización social (</w:t>
      </w:r>
      <w:proofErr w:type="spellStart"/>
      <w:r w:rsidRPr="00D62828">
        <w:t>CAPCMS</w:t>
      </w:r>
      <w:proofErr w:type="spellEnd"/>
      <w:r w:rsidRPr="00D62828">
        <w:t xml:space="preserve">), creados en todas las comunidades locales de </w:t>
      </w:r>
      <w:proofErr w:type="spellStart"/>
      <w:r w:rsidRPr="00D62828">
        <w:t>Casamansa</w:t>
      </w:r>
      <w:proofErr w:type="spellEnd"/>
      <w:r w:rsidRPr="00D62828">
        <w:t>.</w:t>
      </w:r>
    </w:p>
    <w:p w14:paraId="7C7E4A50" w14:textId="77777777" w:rsidR="00D62828" w:rsidRPr="00D62828" w:rsidRDefault="00D62828" w:rsidP="00D62828">
      <w:pPr>
        <w:pStyle w:val="SingleTxtG"/>
        <w:rPr>
          <w:lang w:val="es-419"/>
        </w:rPr>
      </w:pPr>
      <w:r w:rsidRPr="00D62828">
        <w:t>80.</w:t>
      </w:r>
      <w:r w:rsidRPr="00D62828">
        <w:tab/>
        <w:t xml:space="preserve">Los trabajadores de la salud formados adquieren la capacidad de acompañar a las personas que conviven con problemas de estrés o traumas a raíz del conflicto. Adquieren las competencias necesarias para detectar, prevenir y gestionar los trastornos de estrés postraumático. El Centro Psiquiátrico de </w:t>
      </w:r>
      <w:proofErr w:type="spellStart"/>
      <w:r w:rsidRPr="00D62828">
        <w:t>Kénia</w:t>
      </w:r>
      <w:proofErr w:type="spellEnd"/>
      <w:r w:rsidRPr="00D62828">
        <w:t xml:space="preserve"> dispone de los instrumentos necesarios para llevar a cabo actividades de detección, atención y orientación, en función de las necesidades.</w:t>
      </w:r>
    </w:p>
    <w:p w14:paraId="13F5D693" w14:textId="5D204E97" w:rsidR="00D62828" w:rsidRPr="00D62828" w:rsidRDefault="00D62828" w:rsidP="0063768A">
      <w:pPr>
        <w:pStyle w:val="SingleTxtG"/>
        <w:ind w:left="1701"/>
        <w:rPr>
          <w:lang w:val="es-419"/>
        </w:rPr>
      </w:pPr>
      <w:r w:rsidRPr="00D62828">
        <w:t xml:space="preserve">N.B.: los datos facilitados por la región médica de </w:t>
      </w:r>
      <w:proofErr w:type="spellStart"/>
      <w:r w:rsidRPr="00D62828">
        <w:t>Ziguinchor</w:t>
      </w:r>
      <w:proofErr w:type="spellEnd"/>
      <w:r w:rsidRPr="00D62828">
        <w:t xml:space="preserve"> indican que la tasa de</w:t>
      </w:r>
      <w:r w:rsidR="001B6632">
        <w:t> </w:t>
      </w:r>
      <w:r w:rsidRPr="00D62828">
        <w:t>dispensarios de atención de la salud por habitantes descendió de 1 por cada 5.713</w:t>
      </w:r>
      <w:r w:rsidR="001B6632">
        <w:t> </w:t>
      </w:r>
      <w:r w:rsidRPr="00D62828">
        <w:t>habitantes en 2005 a 1 por cada 4.998 habitantes en 2009. En cuanto al personal de salud, la tasa descendió de 1 enfermera por cada 4.761 habitantes en 2005 a 1</w:t>
      </w:r>
      <w:r w:rsidR="001B6632">
        <w:t> </w:t>
      </w:r>
      <w:r w:rsidRPr="00D62828">
        <w:t>enfermera por cada 2.594 habitantes en 2009. En lo que respecta a las comadronas, la tasa pasó de 1 por cada 6.183 habitantes en 2005 a 1 por cada 2.567 habitantes en</w:t>
      </w:r>
      <w:r w:rsidR="001B6632">
        <w:t> </w:t>
      </w:r>
      <w:r w:rsidRPr="00D62828">
        <w:t>2009. La tasa de partos atendidos por personal sanitario pasó del 75% en 2005 al</w:t>
      </w:r>
      <w:r w:rsidR="001B6632">
        <w:t> </w:t>
      </w:r>
      <w:r w:rsidRPr="00D62828">
        <w:t xml:space="preserve">95% en 2009. </w:t>
      </w:r>
    </w:p>
    <w:p w14:paraId="59359473" w14:textId="77777777" w:rsidR="00D62828" w:rsidRPr="00D62828" w:rsidRDefault="00D62828" w:rsidP="0063768A">
      <w:pPr>
        <w:pStyle w:val="H1G"/>
        <w:rPr>
          <w:lang w:val="es-419"/>
        </w:rPr>
      </w:pPr>
      <w:bookmarkStart w:id="20" w:name="_Toc449959964"/>
      <w:r w:rsidRPr="00D62828">
        <w:tab/>
        <w:t>D.</w:t>
      </w:r>
      <w:r w:rsidRPr="00D62828">
        <w:tab/>
        <w:t>Desminado y asistencia a las víctimas supervivientes</w:t>
      </w:r>
      <w:bookmarkEnd w:id="20"/>
    </w:p>
    <w:p w14:paraId="778CF1D1" w14:textId="56AFC818" w:rsidR="00D62828" w:rsidRPr="00D62828" w:rsidRDefault="00D62828" w:rsidP="00D62828">
      <w:pPr>
        <w:pStyle w:val="SingleTxtG"/>
        <w:rPr>
          <w:lang w:val="es-419"/>
        </w:rPr>
      </w:pPr>
      <w:r w:rsidRPr="00D62828">
        <w:t>81.</w:t>
      </w:r>
      <w:r w:rsidRPr="00D62828">
        <w:tab/>
        <w:t>El Estado estableció el Comité Nacional Antiminas del Senegal (</w:t>
      </w:r>
      <w:proofErr w:type="spellStart"/>
      <w:r w:rsidRPr="00D62828">
        <w:t>CNAMS</w:t>
      </w:r>
      <w:proofErr w:type="spellEnd"/>
      <w:r w:rsidRPr="00D62828">
        <w:t xml:space="preserve">) para coordinar los programas de desminado en las zonas afectadas por minas y municiones sin </w:t>
      </w:r>
      <w:r w:rsidRPr="00D62828">
        <w:lastRenderedPageBreak/>
        <w:t xml:space="preserve">detonar. Concertó una asociación con </w:t>
      </w:r>
      <w:proofErr w:type="spellStart"/>
      <w:r w:rsidRPr="00D62828">
        <w:t>Handicap</w:t>
      </w:r>
      <w:proofErr w:type="spellEnd"/>
      <w:r w:rsidRPr="00D62828">
        <w:t xml:space="preserve"> International (HI), que opera en la región natural de </w:t>
      </w:r>
      <w:proofErr w:type="spellStart"/>
      <w:r w:rsidRPr="00D62828">
        <w:t>Casamansa</w:t>
      </w:r>
      <w:proofErr w:type="spellEnd"/>
      <w:r w:rsidRPr="00D62828">
        <w:t xml:space="preserve"> desde 1999, con el apoyo de la Agencia Española de Cooperación. Al margen de las actividades de desminado, estos programas también apoyan proyectos de personas con discapacidad que han sido víctimas de minas </w:t>
      </w:r>
      <w:r w:rsidR="001B6632">
        <w:t>antipersonal</w:t>
      </w:r>
      <w:r w:rsidRPr="00D62828">
        <w:t xml:space="preserve">, impulsando iniciativas de formación profesional y educación inclusiva, proyectos de inserción basados en actividades generadoras de ingresos, y la formación de docentes especializados. El programa abarca las regiones de </w:t>
      </w:r>
      <w:proofErr w:type="spellStart"/>
      <w:r w:rsidRPr="00D62828">
        <w:t>Ziguinchor</w:t>
      </w:r>
      <w:proofErr w:type="spellEnd"/>
      <w:r w:rsidRPr="00D62828">
        <w:t xml:space="preserve">, </w:t>
      </w:r>
      <w:proofErr w:type="spellStart"/>
      <w:r w:rsidRPr="00D62828">
        <w:t>Kolda</w:t>
      </w:r>
      <w:proofErr w:type="spellEnd"/>
      <w:r w:rsidRPr="00D62828">
        <w:t xml:space="preserve"> y </w:t>
      </w:r>
      <w:proofErr w:type="spellStart"/>
      <w:r w:rsidRPr="00D62828">
        <w:t>Sédhiou</w:t>
      </w:r>
      <w:proofErr w:type="spellEnd"/>
      <w:r w:rsidRPr="00D62828">
        <w:t xml:space="preserve">. HI también ejecuta otro programa de prevención de accidentes de minas financiado por </w:t>
      </w:r>
      <w:proofErr w:type="spellStart"/>
      <w:r w:rsidRPr="00D62828">
        <w:t>USAID</w:t>
      </w:r>
      <w:proofErr w:type="spellEnd"/>
      <w:r w:rsidRPr="00D62828">
        <w:t>, en paralelo a actividades similares llevadas a cabo por una asociación de supervivientes.</w:t>
      </w:r>
    </w:p>
    <w:p w14:paraId="7525CA4C" w14:textId="1514F946" w:rsidR="00D62828" w:rsidRPr="00D62828" w:rsidRDefault="00D62828" w:rsidP="00D62828">
      <w:pPr>
        <w:pStyle w:val="SingleTxtG"/>
        <w:rPr>
          <w:lang w:val="es-419"/>
        </w:rPr>
      </w:pPr>
      <w:r w:rsidRPr="00D62828">
        <w:t>82.</w:t>
      </w:r>
      <w:r w:rsidRPr="00D62828">
        <w:tab/>
        <w:t xml:space="preserve">Según </w:t>
      </w:r>
      <w:proofErr w:type="spellStart"/>
      <w:r w:rsidRPr="00D62828">
        <w:t>Handicap</w:t>
      </w:r>
      <w:proofErr w:type="spellEnd"/>
      <w:r w:rsidRPr="00D62828">
        <w:t xml:space="preserve"> International, el número de víctimas de las minas </w:t>
      </w:r>
      <w:r w:rsidR="001B6632">
        <w:t>antipersonal</w:t>
      </w:r>
      <w:r w:rsidRPr="00D62828">
        <w:t xml:space="preserve"> asciende a 808 y afecta más a los niños y a las mujeres, que están más expuestos, ya que los primeros juegan al aire libre y las segundas trabajan en los campos. Un estudio de impacto realizado por esta ONG en 2006 reveló que si bien las zonas más afectadas por las minas en</w:t>
      </w:r>
      <w:r w:rsidR="001B6632">
        <w:t> </w:t>
      </w:r>
      <w:r w:rsidRPr="00D62828">
        <w:t xml:space="preserve">2002 eran las localidades de Nyassa y </w:t>
      </w:r>
      <w:proofErr w:type="spellStart"/>
      <w:r w:rsidRPr="00D62828">
        <w:t>Niaguis</w:t>
      </w:r>
      <w:proofErr w:type="spellEnd"/>
      <w:r w:rsidRPr="00D62828">
        <w:t xml:space="preserve">, situadas en el sur de </w:t>
      </w:r>
      <w:proofErr w:type="spellStart"/>
      <w:r w:rsidRPr="00D62828">
        <w:t>Casamansa</w:t>
      </w:r>
      <w:proofErr w:type="spellEnd"/>
      <w:r w:rsidRPr="00D62828">
        <w:t xml:space="preserve">, en la región de </w:t>
      </w:r>
      <w:proofErr w:type="spellStart"/>
      <w:r w:rsidRPr="00D62828">
        <w:t>Ziguinchor</w:t>
      </w:r>
      <w:proofErr w:type="spellEnd"/>
      <w:r w:rsidRPr="00D62828">
        <w:t xml:space="preserve">, posteriormente el área más afectada había pasado a ser el departamento de </w:t>
      </w:r>
      <w:proofErr w:type="spellStart"/>
      <w:r w:rsidRPr="00D62828">
        <w:t>Bignona</w:t>
      </w:r>
      <w:proofErr w:type="spellEnd"/>
      <w:r w:rsidRPr="00D62828">
        <w:t>, en el norte de la región, en dirección de Gambia, ya que había sido menos desminado.</w:t>
      </w:r>
    </w:p>
    <w:p w14:paraId="45CEAAB0" w14:textId="77777777" w:rsidR="00D62828" w:rsidRPr="00D62828" w:rsidRDefault="00D62828" w:rsidP="00D62828">
      <w:pPr>
        <w:pStyle w:val="SingleTxtG"/>
        <w:rPr>
          <w:lang w:val="es-419"/>
        </w:rPr>
      </w:pPr>
      <w:r w:rsidRPr="00D62828">
        <w:t>83.</w:t>
      </w:r>
      <w:r w:rsidRPr="00D62828">
        <w:tab/>
        <w:t>El Estado y los grupos armados llegaron a un acuerdo, a instancias del Comité Nacional Antiminas del Senegal (</w:t>
      </w:r>
      <w:proofErr w:type="spellStart"/>
      <w:r w:rsidRPr="00D62828">
        <w:t>CNAMS</w:t>
      </w:r>
      <w:proofErr w:type="spellEnd"/>
      <w:r w:rsidRPr="00D62828">
        <w:t>), para el desminado humanitario de los terrenos de producción agrícola adyacentes a la ruta nacional núm. 6 (</w:t>
      </w:r>
      <w:proofErr w:type="spellStart"/>
      <w:r w:rsidRPr="00D62828">
        <w:t>RN6</w:t>
      </w:r>
      <w:proofErr w:type="spellEnd"/>
      <w:r w:rsidRPr="00D62828">
        <w:t xml:space="preserve">), a lo largo de los 150 km que separan </w:t>
      </w:r>
      <w:proofErr w:type="spellStart"/>
      <w:r w:rsidRPr="00D62828">
        <w:t>Ziguinchor</w:t>
      </w:r>
      <w:proofErr w:type="spellEnd"/>
      <w:r w:rsidRPr="00D62828">
        <w:t xml:space="preserve"> de </w:t>
      </w:r>
      <w:proofErr w:type="spellStart"/>
      <w:r w:rsidRPr="00D62828">
        <w:t>Vélingara</w:t>
      </w:r>
      <w:proofErr w:type="spellEnd"/>
      <w:r w:rsidRPr="00D62828">
        <w:t>.</w:t>
      </w:r>
    </w:p>
    <w:p w14:paraId="2476FD21" w14:textId="3CBA408C" w:rsidR="00D62828" w:rsidRPr="00D62828" w:rsidRDefault="00D62828" w:rsidP="00D62828">
      <w:pPr>
        <w:pStyle w:val="SingleTxtG"/>
        <w:rPr>
          <w:lang w:val="es-419"/>
        </w:rPr>
      </w:pPr>
      <w:r w:rsidRPr="00D62828">
        <w:t>84.</w:t>
      </w:r>
      <w:r w:rsidRPr="00D62828">
        <w:tab/>
        <w:t xml:space="preserve">Se espera que el programa de desminado establecido por la </w:t>
      </w:r>
      <w:proofErr w:type="spellStart"/>
      <w:r w:rsidRPr="00D62828">
        <w:t>CNAMS</w:t>
      </w:r>
      <w:proofErr w:type="spellEnd"/>
      <w:r w:rsidRPr="00D62828">
        <w:t xml:space="preserve"> en colaboración con HI finalice en abril de 2016, en el marco de la aplicación de la Convención de Ottawa. Sin embargo, las operaciones de desminado se encuentran paralizadas desde hace 10 meses, tras el secuestro de 12 </w:t>
      </w:r>
      <w:proofErr w:type="spellStart"/>
      <w:r w:rsidRPr="00D62828">
        <w:t>desminadores</w:t>
      </w:r>
      <w:proofErr w:type="spellEnd"/>
      <w:r w:rsidRPr="00D62828">
        <w:t xml:space="preserve"> sudafricanos y sus ayudantes senegaleses (liberados unos meses después) por la facción de César </w:t>
      </w:r>
      <w:proofErr w:type="spellStart"/>
      <w:r w:rsidRPr="00D62828">
        <w:t>Atoute</w:t>
      </w:r>
      <w:proofErr w:type="spellEnd"/>
      <w:r w:rsidRPr="00D62828">
        <w:t xml:space="preserve"> </w:t>
      </w:r>
      <w:proofErr w:type="spellStart"/>
      <w:r w:rsidRPr="00D62828">
        <w:t>Badiate</w:t>
      </w:r>
      <w:proofErr w:type="spellEnd"/>
      <w:r w:rsidRPr="00D62828">
        <w:t xml:space="preserve">, líder de un grupo armado del </w:t>
      </w:r>
      <w:proofErr w:type="spellStart"/>
      <w:r w:rsidRPr="00D62828">
        <w:t>MFDC</w:t>
      </w:r>
      <w:proofErr w:type="spellEnd"/>
      <w:r w:rsidRPr="00D62828">
        <w:t>, lo que compromete el objetivo de concluir el desminado en 2016.</w:t>
      </w:r>
    </w:p>
    <w:p w14:paraId="03D990A4" w14:textId="77777777" w:rsidR="00D62828" w:rsidRPr="00D62828" w:rsidRDefault="00D62828" w:rsidP="0063768A">
      <w:pPr>
        <w:pStyle w:val="H1G"/>
        <w:rPr>
          <w:lang w:val="es-419"/>
        </w:rPr>
      </w:pPr>
      <w:bookmarkStart w:id="21" w:name="_Toc449959965"/>
      <w:r w:rsidRPr="00D62828">
        <w:tab/>
        <w:t>E.</w:t>
      </w:r>
      <w:r w:rsidRPr="00D62828">
        <w:tab/>
        <w:t>Lucha contra el abandono escolar</w:t>
      </w:r>
      <w:bookmarkEnd w:id="21"/>
    </w:p>
    <w:p w14:paraId="4C8E9927" w14:textId="77777777" w:rsidR="00D62828" w:rsidRPr="00D62828" w:rsidRDefault="00D62828" w:rsidP="00D62828">
      <w:pPr>
        <w:pStyle w:val="SingleTxtG"/>
        <w:rPr>
          <w:lang w:val="es-419"/>
        </w:rPr>
      </w:pPr>
      <w:r w:rsidRPr="00D62828">
        <w:t>85.</w:t>
      </w:r>
      <w:r w:rsidRPr="00D62828">
        <w:tab/>
        <w:t>Para combatir el abandono escolar, el Estado fomenta, en colaboración con la ONG ENDA-</w:t>
      </w:r>
      <w:proofErr w:type="spellStart"/>
      <w:r w:rsidRPr="00D62828">
        <w:t>Jeunesse</w:t>
      </w:r>
      <w:proofErr w:type="spellEnd"/>
      <w:r w:rsidRPr="00D62828">
        <w:t>-</w:t>
      </w:r>
      <w:proofErr w:type="spellStart"/>
      <w:r w:rsidRPr="00D62828">
        <w:t>Action</w:t>
      </w:r>
      <w:proofErr w:type="spellEnd"/>
      <w:r w:rsidRPr="00D62828">
        <w:t>, actividades de ocio como el teatro, los trabajos manuales y la creación de consejos escolares encargados de controlar mensualmente las fichas de asistencia de los alumnos.</w:t>
      </w:r>
    </w:p>
    <w:p w14:paraId="15964224" w14:textId="77777777" w:rsidR="00D62828" w:rsidRPr="00D62828" w:rsidRDefault="00D62828" w:rsidP="00D62828">
      <w:pPr>
        <w:pStyle w:val="SingleTxtG"/>
        <w:rPr>
          <w:lang w:val="es-419"/>
        </w:rPr>
      </w:pPr>
      <w:r w:rsidRPr="00D62828">
        <w:t>86.</w:t>
      </w:r>
      <w:r w:rsidRPr="00D62828">
        <w:tab/>
        <w:t>También se han creado comités de protección y vigilancia del trabajo infantil en el campo, en el marco de un proyecto, ya que algunos niños se sienten más atraídos por actividades económicas como las labores agrícolas, la pesca y la recogida de anacardos que por la escuela.</w:t>
      </w:r>
    </w:p>
    <w:p w14:paraId="407411CE" w14:textId="447DA373" w:rsidR="00D62828" w:rsidRPr="00D62828" w:rsidRDefault="00D62828" w:rsidP="00D62828">
      <w:pPr>
        <w:pStyle w:val="SingleTxtG"/>
        <w:rPr>
          <w:lang w:val="es-419"/>
        </w:rPr>
      </w:pPr>
      <w:r w:rsidRPr="00D62828">
        <w:t>87.</w:t>
      </w:r>
      <w:r w:rsidRPr="00D62828">
        <w:tab/>
        <w:t xml:space="preserve">Una red comunitaria denominada </w:t>
      </w:r>
      <w:r>
        <w:t>“</w:t>
      </w:r>
      <w:r w:rsidRPr="00D62828">
        <w:t xml:space="preserve">Le </w:t>
      </w:r>
      <w:proofErr w:type="spellStart"/>
      <w:r w:rsidRPr="00D62828">
        <w:t>Réseau</w:t>
      </w:r>
      <w:proofErr w:type="spellEnd"/>
      <w:r w:rsidRPr="00D62828">
        <w:t xml:space="preserve"> </w:t>
      </w:r>
      <w:proofErr w:type="spellStart"/>
      <w:r w:rsidRPr="00D62828">
        <w:t>Dynamique</w:t>
      </w:r>
      <w:proofErr w:type="spellEnd"/>
      <w:r w:rsidRPr="00D62828">
        <w:t xml:space="preserve"> de </w:t>
      </w:r>
      <w:proofErr w:type="spellStart"/>
      <w:r w:rsidRPr="00D62828">
        <w:t>Paix</w:t>
      </w:r>
      <w:proofErr w:type="spellEnd"/>
      <w:r w:rsidRPr="00D62828">
        <w:t xml:space="preserve"> en </w:t>
      </w:r>
      <w:proofErr w:type="spellStart"/>
      <w:r w:rsidRPr="00D62828">
        <w:t>Casamance</w:t>
      </w:r>
      <w:proofErr w:type="spellEnd"/>
      <w:r>
        <w:t>”</w:t>
      </w:r>
      <w:r w:rsidRPr="00D62828">
        <w:t xml:space="preserve"> (Red Dinámica de Paz en </w:t>
      </w:r>
      <w:proofErr w:type="spellStart"/>
      <w:r w:rsidRPr="00D62828">
        <w:t>Casamansa</w:t>
      </w:r>
      <w:proofErr w:type="spellEnd"/>
      <w:r w:rsidRPr="00D62828">
        <w:t>), que reúne a 192 asociaciones, apoya al Estado en su labor de reinserción social de los niños de familias desplazadas o de acogida afectados por la pobreza y la falta de recursos que ha traído consigo el conflicto.</w:t>
      </w:r>
    </w:p>
    <w:p w14:paraId="3FDBE48D" w14:textId="77777777" w:rsidR="00D62828" w:rsidRPr="00D62828" w:rsidRDefault="00D62828" w:rsidP="00D62828">
      <w:pPr>
        <w:pStyle w:val="SingleTxtG"/>
        <w:rPr>
          <w:lang w:val="es-419"/>
        </w:rPr>
      </w:pPr>
      <w:r w:rsidRPr="00D62828">
        <w:t>88.</w:t>
      </w:r>
      <w:r w:rsidRPr="00D62828">
        <w:tab/>
        <w:t xml:space="preserve">Dicha Red aplica un programa de retirada-reinserción de niños que viven en campamentos militares o sus alrededores, les brinda apoyo educativo (especialmente a los alumnos de último año) y colabora en la obtención de certificados de nacimiento para facilitar la reinserción de los niños desplazados. También se les distribuye material escolar con el apoyo de la ONG </w:t>
      </w:r>
      <w:proofErr w:type="spellStart"/>
      <w:r w:rsidRPr="00D62828">
        <w:t>Afrik</w:t>
      </w:r>
      <w:proofErr w:type="spellEnd"/>
      <w:r w:rsidRPr="00D62828">
        <w:t xml:space="preserve"> </w:t>
      </w:r>
      <w:proofErr w:type="spellStart"/>
      <w:r w:rsidRPr="00D62828">
        <w:t>Enjeux</w:t>
      </w:r>
      <w:proofErr w:type="spellEnd"/>
      <w:r w:rsidRPr="00D62828">
        <w:t xml:space="preserve">. Quinientos niños se beneficiaron de este programa en </w:t>
      </w:r>
      <w:proofErr w:type="spellStart"/>
      <w:r w:rsidRPr="00D62828">
        <w:t>Balantacounda</w:t>
      </w:r>
      <w:proofErr w:type="spellEnd"/>
      <w:r w:rsidRPr="00D62828">
        <w:t xml:space="preserve"> durante 2 años, con el apoyo de la Agencia de Desarrollo Austriaca.</w:t>
      </w:r>
    </w:p>
    <w:p w14:paraId="71DBD175" w14:textId="77777777" w:rsidR="00D62828" w:rsidRPr="00D62828" w:rsidRDefault="00D62828" w:rsidP="0063768A">
      <w:pPr>
        <w:pStyle w:val="H1G"/>
        <w:rPr>
          <w:lang w:val="es-419"/>
        </w:rPr>
      </w:pPr>
      <w:bookmarkStart w:id="22" w:name="_Toc449959966"/>
      <w:r w:rsidRPr="00D62828">
        <w:tab/>
        <w:t>F.</w:t>
      </w:r>
      <w:r w:rsidRPr="00D62828">
        <w:tab/>
        <w:t>Inscripción de los nacimientos</w:t>
      </w:r>
      <w:bookmarkEnd w:id="22"/>
    </w:p>
    <w:p w14:paraId="18FF6659" w14:textId="77777777" w:rsidR="00D62828" w:rsidRPr="00D62828" w:rsidRDefault="00D62828" w:rsidP="00D62828">
      <w:pPr>
        <w:pStyle w:val="SingleTxtG"/>
        <w:rPr>
          <w:lang w:val="es-419"/>
        </w:rPr>
      </w:pPr>
      <w:r w:rsidRPr="00D62828">
        <w:t>89.</w:t>
      </w:r>
      <w:r w:rsidRPr="00D62828">
        <w:tab/>
        <w:t>Las autoridades locales recurren con frecuencia a oficinas móviles tanto para inscribir a los numerosos niños que no figuran en el registro civil como para emitir nuevos documentos de identidad de las personas que perdieron su documentación debido a desplazamientos precipitados desde zonas peligrosas hacia otras más seguras. La ONG ENDA-</w:t>
      </w:r>
      <w:proofErr w:type="spellStart"/>
      <w:r w:rsidRPr="00D62828">
        <w:t>Jeunesse</w:t>
      </w:r>
      <w:proofErr w:type="spellEnd"/>
      <w:r w:rsidRPr="00D62828">
        <w:t>-</w:t>
      </w:r>
      <w:proofErr w:type="spellStart"/>
      <w:r w:rsidRPr="00D62828">
        <w:lastRenderedPageBreak/>
        <w:t>Action</w:t>
      </w:r>
      <w:proofErr w:type="spellEnd"/>
      <w:r w:rsidRPr="00D62828">
        <w:t xml:space="preserve"> apoya al Estado organizando reuniones periódicas con los jefes de aldea que tienen en su poder libros de registro de nacimientos y participan en esta labor. La ONG </w:t>
      </w:r>
      <w:proofErr w:type="spellStart"/>
      <w:r w:rsidRPr="00D62828">
        <w:t>Afrik</w:t>
      </w:r>
      <w:proofErr w:type="spellEnd"/>
      <w:r w:rsidRPr="00D62828">
        <w:t xml:space="preserve"> </w:t>
      </w:r>
      <w:proofErr w:type="spellStart"/>
      <w:r w:rsidRPr="00D62828">
        <w:t>Enjeux</w:t>
      </w:r>
      <w:proofErr w:type="spellEnd"/>
      <w:r w:rsidRPr="00D62828">
        <w:t xml:space="preserve"> también ayuda al Estado apoyando a los niños de familias desplazadas o recientemente regresadas, y facilitando la obtención de certificados de nacimiento para su escolarización. </w:t>
      </w:r>
    </w:p>
    <w:p w14:paraId="19062D17" w14:textId="77777777" w:rsidR="00D62828" w:rsidRPr="00D62828" w:rsidRDefault="00D62828" w:rsidP="00D722B7">
      <w:pPr>
        <w:pStyle w:val="HChG"/>
        <w:rPr>
          <w:lang w:val="es-419"/>
        </w:rPr>
      </w:pPr>
      <w:bookmarkStart w:id="23" w:name="_Toc449959967"/>
      <w:r w:rsidRPr="00D62828">
        <w:tab/>
        <w:t>II.</w:t>
      </w:r>
      <w:r w:rsidRPr="00D62828">
        <w:tab/>
        <w:t>Principales retos y perspectivas de futuro</w:t>
      </w:r>
      <w:bookmarkEnd w:id="23"/>
    </w:p>
    <w:p w14:paraId="1CFC8D25" w14:textId="5F188BC4" w:rsidR="00D62828" w:rsidRPr="00D62828" w:rsidRDefault="00D62828" w:rsidP="00D62828">
      <w:pPr>
        <w:pStyle w:val="SingleTxtG"/>
        <w:rPr>
          <w:lang w:val="es-419"/>
        </w:rPr>
      </w:pPr>
      <w:r w:rsidRPr="00D62828">
        <w:t>90.</w:t>
      </w:r>
      <w:r w:rsidRPr="00D62828">
        <w:tab/>
        <w:t xml:space="preserve">La actual situación de </w:t>
      </w:r>
      <w:r>
        <w:t>“</w:t>
      </w:r>
      <w:r w:rsidRPr="00D62828">
        <w:t>ni guerra ni paz</w:t>
      </w:r>
      <w:r>
        <w:t>”</w:t>
      </w:r>
      <w:r w:rsidRPr="00D62828">
        <w:t xml:space="preserve"> no favorece la vuelta a la vida normal de la población ni la recuperación económica, con las inversiones masivas que tanto necesita </w:t>
      </w:r>
      <w:proofErr w:type="spellStart"/>
      <w:r w:rsidRPr="00D62828">
        <w:t>Casamansa</w:t>
      </w:r>
      <w:proofErr w:type="spellEnd"/>
      <w:r w:rsidRPr="00D62828">
        <w:t xml:space="preserve"> para su reconstrucción. No cabe duda de que el Estado y sus organismos, como la </w:t>
      </w:r>
      <w:proofErr w:type="spellStart"/>
      <w:r w:rsidRPr="00D62828">
        <w:t>ANRAC</w:t>
      </w:r>
      <w:proofErr w:type="spellEnd"/>
      <w:r w:rsidRPr="00D62828">
        <w:t>, se están esforzando, con el apoyo de los asociados para el desarrollo, pero los proyectos y programas ejecutados o en marcha resultan insuficientes dada la magnitud de la demanda social y de infraestructuras. De ahí la necesidad de firmar cuanto antes un acuerdo de paz justo y definitivo.</w:t>
      </w:r>
    </w:p>
    <w:p w14:paraId="1FBF8A5A" w14:textId="77777777" w:rsidR="00D62828" w:rsidRPr="00D62828" w:rsidRDefault="00D62828" w:rsidP="00D62828">
      <w:pPr>
        <w:pStyle w:val="SingleTxtG"/>
        <w:rPr>
          <w:lang w:val="es-419"/>
        </w:rPr>
      </w:pPr>
      <w:r w:rsidRPr="00D62828">
        <w:t>91.</w:t>
      </w:r>
      <w:r w:rsidRPr="00D62828">
        <w:tab/>
        <w:t xml:space="preserve">Sin embargo, un acuerdo de paz debe contar con el apoyo de todas las facciones del </w:t>
      </w:r>
      <w:proofErr w:type="spellStart"/>
      <w:r w:rsidRPr="00D62828">
        <w:t>MFDC</w:t>
      </w:r>
      <w:proofErr w:type="spellEnd"/>
      <w:r w:rsidRPr="00D62828">
        <w:t xml:space="preserve">. Estas deberían, por otro lado, hablar con una sola voz, ofreciendo un único interlocutor al Estado senegalés. Será preciso por tanto extraer las enseñanzas pertinentes de los fracasos de anteriores acuerdos de alto el fuego y de paz, incluida la no unificación del </w:t>
      </w:r>
      <w:proofErr w:type="spellStart"/>
      <w:r w:rsidRPr="00D62828">
        <w:t>MFDC</w:t>
      </w:r>
      <w:proofErr w:type="spellEnd"/>
      <w:r w:rsidRPr="00D62828">
        <w:t>, antes de sentarse en una mesa de negociación.</w:t>
      </w:r>
    </w:p>
    <w:p w14:paraId="122B643B" w14:textId="77777777" w:rsidR="00D62828" w:rsidRPr="00D62828" w:rsidRDefault="00D62828" w:rsidP="00D62828">
      <w:pPr>
        <w:pStyle w:val="SingleTxtG"/>
        <w:rPr>
          <w:lang w:val="es-419"/>
        </w:rPr>
      </w:pPr>
      <w:r w:rsidRPr="00D62828">
        <w:t>92.</w:t>
      </w:r>
      <w:r w:rsidRPr="00D62828">
        <w:tab/>
        <w:t xml:space="preserve">El próximo acuerdo de paz debería incluir una cláusula sobre la puesta en marcha de un programa consensuado de desarme, desmovilización y reinserción social de los combatientes del </w:t>
      </w:r>
      <w:proofErr w:type="spellStart"/>
      <w:r w:rsidRPr="00D62828">
        <w:t>MFDC</w:t>
      </w:r>
      <w:proofErr w:type="spellEnd"/>
      <w:r w:rsidRPr="00D62828">
        <w:t xml:space="preserve">, que debe llevarse a término para evitar que los excombatientes caigan en la delincuencia o el crimen organizado, como ha ocurrido en países de la subregión en situación de </w:t>
      </w:r>
      <w:proofErr w:type="spellStart"/>
      <w:r w:rsidRPr="00D62828">
        <w:t>post-conflicto</w:t>
      </w:r>
      <w:proofErr w:type="spellEnd"/>
      <w:r w:rsidRPr="00D62828">
        <w:t xml:space="preserve"> armado.</w:t>
      </w:r>
    </w:p>
    <w:p w14:paraId="25B0F47E" w14:textId="77777777" w:rsidR="00D62828" w:rsidRPr="00D62828" w:rsidRDefault="00D62828" w:rsidP="00D62828">
      <w:pPr>
        <w:pStyle w:val="SingleTxtG"/>
        <w:rPr>
          <w:lang w:val="es-419"/>
        </w:rPr>
      </w:pPr>
      <w:r w:rsidRPr="00D62828">
        <w:t>93.</w:t>
      </w:r>
      <w:r w:rsidRPr="00D62828">
        <w:tab/>
        <w:t xml:space="preserve">El desminado debe llevarse a cabo en su totalidad y en un plazo razonable en todas las zonas afectadas, con el fin de promover la reactivación de la actividad económica y social de toda la región natural de </w:t>
      </w:r>
      <w:proofErr w:type="spellStart"/>
      <w:r w:rsidRPr="00D62828">
        <w:t>Casamansa</w:t>
      </w:r>
      <w:proofErr w:type="spellEnd"/>
      <w:r w:rsidRPr="00D62828">
        <w:t>.</w:t>
      </w:r>
    </w:p>
    <w:p w14:paraId="10A03D13" w14:textId="77777777" w:rsidR="00D62828" w:rsidRPr="00D62828" w:rsidRDefault="00D62828" w:rsidP="00D62828">
      <w:pPr>
        <w:pStyle w:val="SingleTxtG"/>
        <w:rPr>
          <w:lang w:val="es-419"/>
        </w:rPr>
      </w:pPr>
      <w:r w:rsidRPr="00D62828">
        <w:t>94.</w:t>
      </w:r>
      <w:r w:rsidRPr="00D62828">
        <w:tab/>
        <w:t>Luchar contra el narcotráfico, el tráfico de madera y el cultivo de cáñamo indio en zonas inseguras es una prioridad absoluta con vistas a evitar la instauración de una economía de guerra, que resulta perjudicial para la economía real y constituye un factor de recrudecimiento de los conflictos.</w:t>
      </w:r>
    </w:p>
    <w:p w14:paraId="6E53B753" w14:textId="6CB079D3" w:rsidR="00D62828" w:rsidRPr="00D62828" w:rsidRDefault="00D62828" w:rsidP="00D62828">
      <w:pPr>
        <w:pStyle w:val="SingleTxtG"/>
        <w:rPr>
          <w:lang w:val="es-419"/>
        </w:rPr>
      </w:pPr>
      <w:r w:rsidRPr="00D62828">
        <w:t>95.</w:t>
      </w:r>
      <w:r w:rsidRPr="00D62828">
        <w:tab/>
        <w:t xml:space="preserve">Se volverán a realizar campañas de sensibilización a gran escala sobre la protección de los niños vulnerables, en lenguas </w:t>
      </w:r>
      <w:proofErr w:type="spellStart"/>
      <w:r w:rsidRPr="00D62828">
        <w:t>diola</w:t>
      </w:r>
      <w:proofErr w:type="spellEnd"/>
      <w:r w:rsidRPr="00D62828">
        <w:t xml:space="preserve"> y otras lenguas habladas en la región.</w:t>
      </w:r>
    </w:p>
    <w:p w14:paraId="1CACD88D" w14:textId="77777777" w:rsidR="00D62828" w:rsidRPr="00D62828" w:rsidRDefault="00D62828" w:rsidP="00D62828">
      <w:pPr>
        <w:pStyle w:val="SingleTxtG"/>
        <w:rPr>
          <w:lang w:val="es-419"/>
        </w:rPr>
      </w:pPr>
      <w:r w:rsidRPr="00D62828">
        <w:t>96.</w:t>
      </w:r>
      <w:r w:rsidRPr="00D62828">
        <w:tab/>
        <w:t xml:space="preserve">Uno de los objetivos prioritarios de los programas y proyectos será garantizar la educación infantil universal y atender las necesidades especiales de los niños. </w:t>
      </w:r>
    </w:p>
    <w:p w14:paraId="2DFC5431" w14:textId="77777777" w:rsidR="00D62828" w:rsidRPr="00D62828" w:rsidRDefault="00D62828" w:rsidP="00D62828">
      <w:pPr>
        <w:pStyle w:val="SingleTxtG"/>
        <w:rPr>
          <w:lang w:val="es-419"/>
        </w:rPr>
      </w:pPr>
      <w:r w:rsidRPr="00D62828">
        <w:t>97.</w:t>
      </w:r>
      <w:r w:rsidRPr="00D62828">
        <w:tab/>
        <w:t>La reinserción social efectiva de los niños afectados por el conflicto es también un objetivo importante que debe alcanzarse en el marco de programas y proyectos tanto actuales como futuros, con el apoyo de nuestros asociados técnicos y financieros.</w:t>
      </w:r>
    </w:p>
    <w:p w14:paraId="4436B3C4" w14:textId="18D3D28A" w:rsidR="00D62828" w:rsidRPr="00D62828" w:rsidRDefault="00D62828" w:rsidP="00D722B7">
      <w:pPr>
        <w:pStyle w:val="HChG"/>
        <w:rPr>
          <w:lang w:val="es-419"/>
        </w:rPr>
      </w:pPr>
      <w:bookmarkStart w:id="24" w:name="_Toc449959968"/>
      <w:r w:rsidRPr="00D62828">
        <w:tab/>
      </w:r>
      <w:r w:rsidR="0063768A">
        <w:tab/>
      </w:r>
      <w:r w:rsidRPr="00D62828">
        <w:t>Conclusión</w:t>
      </w:r>
      <w:bookmarkEnd w:id="24"/>
    </w:p>
    <w:p w14:paraId="019B497D" w14:textId="77777777" w:rsidR="00D62828" w:rsidRPr="00D62828" w:rsidRDefault="00D62828" w:rsidP="00D62828">
      <w:pPr>
        <w:pStyle w:val="SingleTxtG"/>
        <w:rPr>
          <w:lang w:val="es-419"/>
        </w:rPr>
      </w:pPr>
      <w:r w:rsidRPr="00D62828">
        <w:t>98.</w:t>
      </w:r>
      <w:r w:rsidRPr="00D62828">
        <w:tab/>
        <w:t xml:space="preserve">Fiel a los ideales de paz, justicia y coexistencia pacífica de los Estados y pueblos del mundo, el Senegal siempre ha estado a la vanguardia de los procedimientos de ratificación de convenios y protocolos. El Protocolo Facultativo de la Convención sobre los Derechos del Niño relativo a la participación de niños en los conflictos armados no es una excepción. </w:t>
      </w:r>
    </w:p>
    <w:p w14:paraId="3D5EE760" w14:textId="102E6655" w:rsidR="00D62828" w:rsidRPr="00D62828" w:rsidRDefault="00D62828" w:rsidP="00D62828">
      <w:pPr>
        <w:pStyle w:val="SingleTxtG"/>
        <w:rPr>
          <w:lang w:val="es-419"/>
        </w:rPr>
      </w:pPr>
      <w:r w:rsidRPr="00D62828">
        <w:t>99.</w:t>
      </w:r>
      <w:r w:rsidRPr="00D62828">
        <w:tab/>
        <w:t xml:space="preserve">A pesar de las medidas adoptadas y de los progresos logrados en relación con su puesta en práctica, con el apoyo de las ONG y de los asociados técnicos y financieros, el Senegal es consciente de los retos que debe afrontar para mejorar la protección de los niños que viven en las zonas afectadas por el conflicto de </w:t>
      </w:r>
      <w:proofErr w:type="spellStart"/>
      <w:r w:rsidRPr="00D62828">
        <w:t>Casamansa</w:t>
      </w:r>
      <w:proofErr w:type="spellEnd"/>
      <w:r w:rsidRPr="00D62828">
        <w:t>.</w:t>
      </w:r>
    </w:p>
    <w:p w14:paraId="7CDF12BB" w14:textId="77777777" w:rsidR="00D62828" w:rsidRPr="00D62828" w:rsidRDefault="00D62828" w:rsidP="00D62828">
      <w:pPr>
        <w:pStyle w:val="SingleTxtG"/>
        <w:rPr>
          <w:lang w:val="es-419"/>
        </w:rPr>
      </w:pPr>
      <w:r w:rsidRPr="00D62828">
        <w:t>100.</w:t>
      </w:r>
      <w:r w:rsidRPr="00D62828">
        <w:tab/>
        <w:t>Entre estos retos figura la consecución de una paz justa y definitiva con los grupos armados a fin de garantizar una aplicación óptima del Protocolo. Se recurrirá por tanto a todas las estrategias y todos los medios necesarios para lograrlo.</w:t>
      </w:r>
    </w:p>
    <w:p w14:paraId="7CA893AE" w14:textId="1140C384" w:rsidR="00D62828" w:rsidRDefault="00D62828" w:rsidP="00D62828">
      <w:pPr>
        <w:pStyle w:val="SingleTxtG"/>
      </w:pPr>
      <w:r w:rsidRPr="00C65F92">
        <w:lastRenderedPageBreak/>
        <w:t>101.</w:t>
      </w:r>
      <w:r w:rsidRPr="00C65F92">
        <w:tab/>
        <w:t xml:space="preserve">Por otro lado, la situación de relativa calma que reina desde hace algún tiempo en esta zona del sur del Senegal y las negociaciones venideras entre todas las partes en conflicto hacen presagiar la inminencia de una paz tan esperada como deseada, que ofrece la única vía para garantizar la resiliencia y el desarrollo de los niños que viven con sus familias de origen o de acogida en la bella región natural de </w:t>
      </w:r>
      <w:proofErr w:type="spellStart"/>
      <w:r w:rsidRPr="00C65F92">
        <w:t>Casamansa</w:t>
      </w:r>
      <w:proofErr w:type="spellEnd"/>
      <w:r w:rsidRPr="00C65F92">
        <w:t>.</w:t>
      </w:r>
    </w:p>
    <w:p w14:paraId="7C994816" w14:textId="1F6F697B" w:rsidR="0063768A" w:rsidRPr="0063768A" w:rsidRDefault="0063768A" w:rsidP="0063768A">
      <w:pPr>
        <w:pStyle w:val="SingleTxtG"/>
        <w:suppressAutoHyphens/>
        <w:spacing w:before="240" w:after="0"/>
        <w:jc w:val="center"/>
        <w:rPr>
          <w:u w:val="single"/>
        </w:rPr>
      </w:pPr>
      <w:r>
        <w:rPr>
          <w:u w:val="single"/>
        </w:rPr>
        <w:tab/>
      </w:r>
      <w:r>
        <w:rPr>
          <w:u w:val="single"/>
        </w:rPr>
        <w:tab/>
      </w:r>
      <w:r>
        <w:rPr>
          <w:u w:val="single"/>
        </w:rPr>
        <w:tab/>
      </w:r>
    </w:p>
    <w:sectPr w:rsidR="0063768A" w:rsidRPr="0063768A" w:rsidSect="00D628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1C0B6" w14:textId="77777777" w:rsidR="006B4515" w:rsidRPr="007C2DEF" w:rsidRDefault="006B4515" w:rsidP="007C2DEF">
      <w:pPr>
        <w:pStyle w:val="Piedepgina"/>
      </w:pPr>
    </w:p>
  </w:endnote>
  <w:endnote w:type="continuationSeparator" w:id="0">
    <w:p w14:paraId="2BB2D022" w14:textId="77777777" w:rsidR="006B4515" w:rsidRPr="007C2DEF" w:rsidRDefault="006B451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B2017" w14:textId="6FCAAAB5" w:rsidR="00D62828" w:rsidRPr="00D62828" w:rsidRDefault="00D62828" w:rsidP="00D62828">
    <w:pPr>
      <w:pStyle w:val="Piedepgina"/>
      <w:tabs>
        <w:tab w:val="right" w:pos="9638"/>
      </w:tabs>
    </w:pPr>
    <w:r w:rsidRPr="00D62828">
      <w:rPr>
        <w:b/>
        <w:sz w:val="18"/>
      </w:rPr>
      <w:fldChar w:fldCharType="begin"/>
    </w:r>
    <w:r w:rsidRPr="00D62828">
      <w:rPr>
        <w:b/>
        <w:sz w:val="18"/>
      </w:rPr>
      <w:instrText xml:space="preserve"> PAGE  \* MERGEFORMAT </w:instrText>
    </w:r>
    <w:r w:rsidRPr="00D62828">
      <w:rPr>
        <w:b/>
        <w:sz w:val="18"/>
      </w:rPr>
      <w:fldChar w:fldCharType="separate"/>
    </w:r>
    <w:r w:rsidRPr="00D62828">
      <w:rPr>
        <w:b/>
        <w:noProof/>
        <w:sz w:val="18"/>
      </w:rPr>
      <w:t>2</w:t>
    </w:r>
    <w:r w:rsidRPr="00D62828">
      <w:rPr>
        <w:b/>
        <w:sz w:val="18"/>
      </w:rPr>
      <w:fldChar w:fldCharType="end"/>
    </w:r>
    <w:r>
      <w:rPr>
        <w:b/>
        <w:sz w:val="18"/>
      </w:rPr>
      <w:tab/>
    </w:r>
    <w:r>
      <w:t>GE.22-27539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510C6" w14:textId="36822A9E" w:rsidR="00D62828" w:rsidRPr="00D62828" w:rsidRDefault="00D62828" w:rsidP="00D62828">
    <w:pPr>
      <w:pStyle w:val="Piedepgina"/>
      <w:tabs>
        <w:tab w:val="right" w:pos="9638"/>
      </w:tabs>
      <w:rPr>
        <w:b/>
        <w:sz w:val="18"/>
      </w:rPr>
    </w:pPr>
    <w:r>
      <w:t>GE.22-27539</w:t>
    </w:r>
    <w:r>
      <w:tab/>
    </w:r>
    <w:r w:rsidRPr="00D62828">
      <w:rPr>
        <w:b/>
        <w:sz w:val="18"/>
      </w:rPr>
      <w:fldChar w:fldCharType="begin"/>
    </w:r>
    <w:r w:rsidRPr="00D62828">
      <w:rPr>
        <w:b/>
        <w:sz w:val="18"/>
      </w:rPr>
      <w:instrText xml:space="preserve"> PAGE  \* MERGEFORMAT </w:instrText>
    </w:r>
    <w:r w:rsidRPr="00D62828">
      <w:rPr>
        <w:b/>
        <w:sz w:val="18"/>
      </w:rPr>
      <w:fldChar w:fldCharType="separate"/>
    </w:r>
    <w:r w:rsidRPr="00D62828">
      <w:rPr>
        <w:b/>
        <w:noProof/>
        <w:sz w:val="18"/>
      </w:rPr>
      <w:t>3</w:t>
    </w:r>
    <w:r w:rsidRPr="00D628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8BE94" w14:textId="6F40B4E3" w:rsidR="007E16A7" w:rsidRPr="00D62828" w:rsidRDefault="00D62828" w:rsidP="00D6282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936D812" wp14:editId="16D3A22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22-27539  (S)</w:t>
    </w:r>
    <w:r>
      <w:rPr>
        <w:noProof/>
        <w:sz w:val="20"/>
      </w:rPr>
      <w:drawing>
        <wp:anchor distT="0" distB="0" distL="114300" distR="114300" simplePos="0" relativeHeight="251658752" behindDoc="0" locked="0" layoutInCell="1" allowOverlap="1" wp14:anchorId="2E4A6FFB" wp14:editId="07411E0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1801">
      <w:rPr>
        <w:sz w:val="20"/>
      </w:rPr>
      <w:t xml:space="preserve">    150223    270223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859B0" w14:textId="77777777" w:rsidR="006B4515" w:rsidRPr="001075E9" w:rsidRDefault="006B4515" w:rsidP="001075E9">
      <w:pPr>
        <w:tabs>
          <w:tab w:val="right" w:pos="2155"/>
        </w:tabs>
        <w:spacing w:after="80" w:line="240" w:lineRule="auto"/>
        <w:ind w:left="680"/>
        <w:rPr>
          <w:u w:val="single"/>
        </w:rPr>
      </w:pPr>
      <w:r>
        <w:rPr>
          <w:u w:val="single"/>
        </w:rPr>
        <w:tab/>
      </w:r>
    </w:p>
  </w:footnote>
  <w:footnote w:type="continuationSeparator" w:id="0">
    <w:p w14:paraId="3ECE221D" w14:textId="77777777" w:rsidR="006B4515" w:rsidRDefault="006B4515" w:rsidP="007C2DEF">
      <w:pPr>
        <w:tabs>
          <w:tab w:val="right" w:pos="2155"/>
        </w:tabs>
        <w:spacing w:after="80" w:line="240" w:lineRule="auto"/>
        <w:ind w:left="680"/>
        <w:rPr>
          <w:u w:val="single"/>
        </w:rPr>
      </w:pPr>
      <w:r>
        <w:rPr>
          <w:u w:val="single"/>
        </w:rPr>
        <w:tab/>
      </w:r>
    </w:p>
  </w:footnote>
  <w:footnote w:id="1">
    <w:p w14:paraId="7F137315" w14:textId="5B9A7CD6" w:rsidR="00D62828" w:rsidRPr="00D62828" w:rsidRDefault="00D62828" w:rsidP="00D62828">
      <w:pPr>
        <w:pStyle w:val="Textonotapie"/>
        <w:rPr>
          <w:sz w:val="20"/>
        </w:rPr>
      </w:pPr>
      <w:r>
        <w:tab/>
      </w:r>
      <w:r w:rsidRPr="00D62828">
        <w:rPr>
          <w:rStyle w:val="Refdenotaalpie"/>
          <w:sz w:val="20"/>
          <w:vertAlign w:val="baseline"/>
        </w:rPr>
        <w:t>*</w:t>
      </w:r>
      <w:r w:rsidRPr="00D62828">
        <w:rPr>
          <w:rStyle w:val="Refdenotaalpie"/>
          <w:vertAlign w:val="baseline"/>
        </w:rPr>
        <w:tab/>
      </w:r>
      <w:r w:rsidRPr="00D62828">
        <w:t>La versión original del presente documento no fue objeto de revisión editorial oficial.</w:t>
      </w:r>
    </w:p>
  </w:footnote>
  <w:footnote w:id="2">
    <w:p w14:paraId="0B0F11CD" w14:textId="7166054C" w:rsidR="00D62828" w:rsidRPr="00D62828" w:rsidRDefault="00D62828" w:rsidP="00D62828">
      <w:pPr>
        <w:pStyle w:val="Textonotapie"/>
        <w:rPr>
          <w:sz w:val="20"/>
        </w:rPr>
      </w:pPr>
      <w:r>
        <w:tab/>
      </w:r>
      <w:r w:rsidRPr="00D62828">
        <w:rPr>
          <w:rStyle w:val="Refdenotaalpie"/>
          <w:sz w:val="20"/>
          <w:vertAlign w:val="baseline"/>
        </w:rPr>
        <w:t>**</w:t>
      </w:r>
      <w:r w:rsidRPr="00D62828">
        <w:rPr>
          <w:rStyle w:val="Refdenotaalpie"/>
          <w:vertAlign w:val="baseline"/>
        </w:rPr>
        <w:tab/>
      </w:r>
      <w:r w:rsidRPr="00D62828">
        <w:t>Los anexos del presente informe pueden consultarse en la página web del Comité.</w:t>
      </w:r>
    </w:p>
  </w:footnote>
  <w:footnote w:id="3">
    <w:p w14:paraId="3A99D176" w14:textId="77777777" w:rsidR="00D62828" w:rsidRPr="00C65F92" w:rsidRDefault="00D62828" w:rsidP="00D722B7">
      <w:pPr>
        <w:pStyle w:val="Textonotapie"/>
        <w:rPr>
          <w:lang w:val="es-419"/>
        </w:rPr>
      </w:pPr>
      <w:r w:rsidRPr="00C65F92">
        <w:tab/>
      </w:r>
      <w:r w:rsidRPr="00D722B7">
        <w:rPr>
          <w:rStyle w:val="Refdenotaalpie"/>
        </w:rPr>
        <w:footnoteRef/>
      </w:r>
      <w:r w:rsidRPr="00C65F92">
        <w:tab/>
        <w:t xml:space="preserve">Contexto histórico de la creación de la </w:t>
      </w:r>
      <w:proofErr w:type="spellStart"/>
      <w:r w:rsidRPr="00C65F92">
        <w:t>ANRAC</w:t>
      </w:r>
      <w:proofErr w:type="spellEnd"/>
      <w:r w:rsidRPr="00C65F92">
        <w:t xml:space="preserve"> (extractos del documento elaborado por esta Agencia).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5DBB5" w14:textId="2FC7942C" w:rsidR="00D62828" w:rsidRPr="00D62828" w:rsidRDefault="00D62828">
    <w:pPr>
      <w:pStyle w:val="Encabezado"/>
    </w:pPr>
    <w:r>
      <w:fldChar w:fldCharType="begin"/>
    </w:r>
    <w:r>
      <w:instrText xml:space="preserve"> TITLE  \* MERGEFORMAT </w:instrText>
    </w:r>
    <w:r>
      <w:fldChar w:fldCharType="separate"/>
    </w:r>
    <w:r w:rsidR="0057081F">
      <w:t>CRC/C/</w:t>
    </w:r>
    <w:proofErr w:type="spellStart"/>
    <w:r w:rsidR="0057081F">
      <w:t>OPAC</w:t>
    </w:r>
    <w:proofErr w:type="spellEnd"/>
    <w:r w:rsidR="0057081F">
      <w:t>/SEN/1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19E54" w14:textId="1A280647" w:rsidR="00D62828" w:rsidRPr="00D62828" w:rsidRDefault="00D62828" w:rsidP="00D62828">
    <w:pPr>
      <w:pStyle w:val="Encabezado"/>
      <w:jc w:val="right"/>
    </w:pPr>
    <w:r>
      <w:fldChar w:fldCharType="begin"/>
    </w:r>
    <w:r>
      <w:instrText xml:space="preserve"> TITLE  \* MERGEFORMAT </w:instrText>
    </w:r>
    <w:r>
      <w:fldChar w:fldCharType="separate"/>
    </w:r>
    <w:r w:rsidR="0057081F">
      <w:t>CRC/C/</w:t>
    </w:r>
    <w:proofErr w:type="spellStart"/>
    <w:r w:rsidR="0057081F">
      <w:t>OPAC</w:t>
    </w:r>
    <w:proofErr w:type="spellEnd"/>
    <w:r w:rsidR="0057081F">
      <w:t>/SEN/1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694DEF"/>
    <w:multiLevelType w:val="hybridMultilevel"/>
    <w:tmpl w:val="2BCA29C6"/>
    <w:lvl w:ilvl="0" w:tplc="D8B8C33A">
      <w:start w:val="711"/>
      <w:numFmt w:val="bullet"/>
      <w:lvlText w:val=""/>
      <w:lvlJc w:val="left"/>
      <w:pPr>
        <w:ind w:left="1664" w:hanging="360"/>
      </w:pPr>
      <w:rPr>
        <w:rFonts w:ascii="Symbol" w:eastAsia="Times New Roman" w:hAnsi="Symbol" w:cs="Times New Roman" w:hint="default"/>
      </w:rPr>
    </w:lvl>
    <w:lvl w:ilvl="1" w:tplc="04090003" w:tentative="1">
      <w:start w:val="1"/>
      <w:numFmt w:val="bullet"/>
      <w:lvlText w:val="o"/>
      <w:lvlJc w:val="left"/>
      <w:pPr>
        <w:ind w:left="2384" w:hanging="360"/>
      </w:pPr>
      <w:rPr>
        <w:rFonts w:ascii="Courier New" w:hAnsi="Courier New" w:cs="Courier New" w:hint="default"/>
      </w:rPr>
    </w:lvl>
    <w:lvl w:ilvl="2" w:tplc="04090005" w:tentative="1">
      <w:start w:val="1"/>
      <w:numFmt w:val="bullet"/>
      <w:lvlText w:val=""/>
      <w:lvlJc w:val="left"/>
      <w:pPr>
        <w:ind w:left="3104" w:hanging="360"/>
      </w:pPr>
      <w:rPr>
        <w:rFonts w:ascii="Wingdings" w:hAnsi="Wingdings" w:hint="default"/>
      </w:rPr>
    </w:lvl>
    <w:lvl w:ilvl="3" w:tplc="04090001" w:tentative="1">
      <w:start w:val="1"/>
      <w:numFmt w:val="bullet"/>
      <w:lvlText w:val=""/>
      <w:lvlJc w:val="left"/>
      <w:pPr>
        <w:ind w:left="3824" w:hanging="360"/>
      </w:pPr>
      <w:rPr>
        <w:rFonts w:ascii="Symbol" w:hAnsi="Symbol" w:hint="default"/>
      </w:rPr>
    </w:lvl>
    <w:lvl w:ilvl="4" w:tplc="04090003" w:tentative="1">
      <w:start w:val="1"/>
      <w:numFmt w:val="bullet"/>
      <w:lvlText w:val="o"/>
      <w:lvlJc w:val="left"/>
      <w:pPr>
        <w:ind w:left="4544" w:hanging="360"/>
      </w:pPr>
      <w:rPr>
        <w:rFonts w:ascii="Courier New" w:hAnsi="Courier New" w:cs="Courier New" w:hint="default"/>
      </w:rPr>
    </w:lvl>
    <w:lvl w:ilvl="5" w:tplc="04090005" w:tentative="1">
      <w:start w:val="1"/>
      <w:numFmt w:val="bullet"/>
      <w:lvlText w:val=""/>
      <w:lvlJc w:val="left"/>
      <w:pPr>
        <w:ind w:left="5264" w:hanging="360"/>
      </w:pPr>
      <w:rPr>
        <w:rFonts w:ascii="Wingdings" w:hAnsi="Wingdings" w:hint="default"/>
      </w:rPr>
    </w:lvl>
    <w:lvl w:ilvl="6" w:tplc="04090001" w:tentative="1">
      <w:start w:val="1"/>
      <w:numFmt w:val="bullet"/>
      <w:lvlText w:val=""/>
      <w:lvlJc w:val="left"/>
      <w:pPr>
        <w:ind w:left="5984" w:hanging="360"/>
      </w:pPr>
      <w:rPr>
        <w:rFonts w:ascii="Symbol" w:hAnsi="Symbol" w:hint="default"/>
      </w:rPr>
    </w:lvl>
    <w:lvl w:ilvl="7" w:tplc="04090003" w:tentative="1">
      <w:start w:val="1"/>
      <w:numFmt w:val="bullet"/>
      <w:lvlText w:val="o"/>
      <w:lvlJc w:val="left"/>
      <w:pPr>
        <w:ind w:left="6704" w:hanging="360"/>
      </w:pPr>
      <w:rPr>
        <w:rFonts w:ascii="Courier New" w:hAnsi="Courier New" w:cs="Courier New" w:hint="default"/>
      </w:rPr>
    </w:lvl>
    <w:lvl w:ilvl="8" w:tplc="04090005" w:tentative="1">
      <w:start w:val="1"/>
      <w:numFmt w:val="bullet"/>
      <w:lvlText w:val=""/>
      <w:lvlJc w:val="left"/>
      <w:pPr>
        <w:ind w:left="7424" w:hanging="360"/>
      </w:pPr>
      <w:rPr>
        <w:rFonts w:ascii="Wingdings" w:hAnsi="Wingdings" w:hint="default"/>
      </w:rPr>
    </w:lvl>
  </w:abstractNum>
  <w:abstractNum w:abstractNumId="12" w15:restartNumberingAfterBreak="0">
    <w:nsid w:val="30061A93"/>
    <w:multiLevelType w:val="hybridMultilevel"/>
    <w:tmpl w:val="4E78C4FA"/>
    <w:lvl w:ilvl="0" w:tplc="FB8E3BD2">
      <w:start w:val="711"/>
      <w:numFmt w:val="bullet"/>
      <w:lvlText w:val=""/>
      <w:lvlJc w:val="left"/>
      <w:pPr>
        <w:ind w:left="1664" w:hanging="360"/>
      </w:pPr>
      <w:rPr>
        <w:rFonts w:ascii="Symbol" w:eastAsia="Times New Roman" w:hAnsi="Symbol" w:cs="Times New Roman" w:hint="default"/>
        <w:i/>
      </w:rPr>
    </w:lvl>
    <w:lvl w:ilvl="1" w:tplc="04090003" w:tentative="1">
      <w:start w:val="1"/>
      <w:numFmt w:val="bullet"/>
      <w:lvlText w:val="o"/>
      <w:lvlJc w:val="left"/>
      <w:pPr>
        <w:ind w:left="2384" w:hanging="360"/>
      </w:pPr>
      <w:rPr>
        <w:rFonts w:ascii="Courier New" w:hAnsi="Courier New" w:cs="Courier New" w:hint="default"/>
      </w:rPr>
    </w:lvl>
    <w:lvl w:ilvl="2" w:tplc="04090005" w:tentative="1">
      <w:start w:val="1"/>
      <w:numFmt w:val="bullet"/>
      <w:lvlText w:val=""/>
      <w:lvlJc w:val="left"/>
      <w:pPr>
        <w:ind w:left="3104" w:hanging="360"/>
      </w:pPr>
      <w:rPr>
        <w:rFonts w:ascii="Wingdings" w:hAnsi="Wingdings" w:hint="default"/>
      </w:rPr>
    </w:lvl>
    <w:lvl w:ilvl="3" w:tplc="04090001" w:tentative="1">
      <w:start w:val="1"/>
      <w:numFmt w:val="bullet"/>
      <w:lvlText w:val=""/>
      <w:lvlJc w:val="left"/>
      <w:pPr>
        <w:ind w:left="3824" w:hanging="360"/>
      </w:pPr>
      <w:rPr>
        <w:rFonts w:ascii="Symbol" w:hAnsi="Symbol" w:hint="default"/>
      </w:rPr>
    </w:lvl>
    <w:lvl w:ilvl="4" w:tplc="04090003" w:tentative="1">
      <w:start w:val="1"/>
      <w:numFmt w:val="bullet"/>
      <w:lvlText w:val="o"/>
      <w:lvlJc w:val="left"/>
      <w:pPr>
        <w:ind w:left="4544" w:hanging="360"/>
      </w:pPr>
      <w:rPr>
        <w:rFonts w:ascii="Courier New" w:hAnsi="Courier New" w:cs="Courier New" w:hint="default"/>
      </w:rPr>
    </w:lvl>
    <w:lvl w:ilvl="5" w:tplc="04090005" w:tentative="1">
      <w:start w:val="1"/>
      <w:numFmt w:val="bullet"/>
      <w:lvlText w:val=""/>
      <w:lvlJc w:val="left"/>
      <w:pPr>
        <w:ind w:left="5264" w:hanging="360"/>
      </w:pPr>
      <w:rPr>
        <w:rFonts w:ascii="Wingdings" w:hAnsi="Wingdings" w:hint="default"/>
      </w:rPr>
    </w:lvl>
    <w:lvl w:ilvl="6" w:tplc="04090001" w:tentative="1">
      <w:start w:val="1"/>
      <w:numFmt w:val="bullet"/>
      <w:lvlText w:val=""/>
      <w:lvlJc w:val="left"/>
      <w:pPr>
        <w:ind w:left="5984" w:hanging="360"/>
      </w:pPr>
      <w:rPr>
        <w:rFonts w:ascii="Symbol" w:hAnsi="Symbol" w:hint="default"/>
      </w:rPr>
    </w:lvl>
    <w:lvl w:ilvl="7" w:tplc="04090003" w:tentative="1">
      <w:start w:val="1"/>
      <w:numFmt w:val="bullet"/>
      <w:lvlText w:val="o"/>
      <w:lvlJc w:val="left"/>
      <w:pPr>
        <w:ind w:left="6704" w:hanging="360"/>
      </w:pPr>
      <w:rPr>
        <w:rFonts w:ascii="Courier New" w:hAnsi="Courier New" w:cs="Courier New" w:hint="default"/>
      </w:rPr>
    </w:lvl>
    <w:lvl w:ilvl="8" w:tplc="04090005" w:tentative="1">
      <w:start w:val="1"/>
      <w:numFmt w:val="bullet"/>
      <w:lvlText w:val=""/>
      <w:lvlJc w:val="left"/>
      <w:pPr>
        <w:ind w:left="7424"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44232041">
    <w:abstractNumId w:val="18"/>
  </w:num>
  <w:num w:numId="2" w16cid:durableId="1911572315">
    <w:abstractNumId w:val="17"/>
  </w:num>
  <w:num w:numId="3" w16cid:durableId="1899130095">
    <w:abstractNumId w:val="15"/>
  </w:num>
  <w:num w:numId="4" w16cid:durableId="2146964185">
    <w:abstractNumId w:val="16"/>
  </w:num>
  <w:num w:numId="5" w16cid:durableId="1646736745">
    <w:abstractNumId w:val="13"/>
  </w:num>
  <w:num w:numId="6" w16cid:durableId="1874999133">
    <w:abstractNumId w:val="10"/>
  </w:num>
  <w:num w:numId="7" w16cid:durableId="329918257">
    <w:abstractNumId w:val="14"/>
  </w:num>
  <w:num w:numId="8" w16cid:durableId="2040621534">
    <w:abstractNumId w:val="9"/>
  </w:num>
  <w:num w:numId="9" w16cid:durableId="379478684">
    <w:abstractNumId w:val="7"/>
  </w:num>
  <w:num w:numId="10" w16cid:durableId="1044259779">
    <w:abstractNumId w:val="6"/>
  </w:num>
  <w:num w:numId="11" w16cid:durableId="2118794532">
    <w:abstractNumId w:val="5"/>
  </w:num>
  <w:num w:numId="12" w16cid:durableId="1015769328">
    <w:abstractNumId w:val="4"/>
  </w:num>
  <w:num w:numId="13" w16cid:durableId="1577475425">
    <w:abstractNumId w:val="8"/>
  </w:num>
  <w:num w:numId="14" w16cid:durableId="1890991876">
    <w:abstractNumId w:val="3"/>
  </w:num>
  <w:num w:numId="15" w16cid:durableId="1662418133">
    <w:abstractNumId w:val="2"/>
  </w:num>
  <w:num w:numId="16" w16cid:durableId="1689404445">
    <w:abstractNumId w:val="1"/>
  </w:num>
  <w:num w:numId="17" w16cid:durableId="749690589">
    <w:abstractNumId w:val="0"/>
  </w:num>
  <w:num w:numId="18" w16cid:durableId="1305232277">
    <w:abstractNumId w:val="11"/>
  </w:num>
  <w:num w:numId="19" w16cid:durableId="105836082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515"/>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B6632"/>
    <w:rsid w:val="001C7A89"/>
    <w:rsid w:val="001D1565"/>
    <w:rsid w:val="002129D0"/>
    <w:rsid w:val="00220F72"/>
    <w:rsid w:val="00240004"/>
    <w:rsid w:val="00246352"/>
    <w:rsid w:val="002931F6"/>
    <w:rsid w:val="002A2EFC"/>
    <w:rsid w:val="002C0E18"/>
    <w:rsid w:val="002D5AAC"/>
    <w:rsid w:val="002E14AA"/>
    <w:rsid w:val="00301299"/>
    <w:rsid w:val="00322004"/>
    <w:rsid w:val="003402C2"/>
    <w:rsid w:val="00381C24"/>
    <w:rsid w:val="003958D0"/>
    <w:rsid w:val="003B00E5"/>
    <w:rsid w:val="004043B6"/>
    <w:rsid w:val="00414A16"/>
    <w:rsid w:val="00427F10"/>
    <w:rsid w:val="00454E07"/>
    <w:rsid w:val="004D45DB"/>
    <w:rsid w:val="0050108D"/>
    <w:rsid w:val="00523AA1"/>
    <w:rsid w:val="00536DF4"/>
    <w:rsid w:val="0057081F"/>
    <w:rsid w:val="00572E19"/>
    <w:rsid w:val="00593D7B"/>
    <w:rsid w:val="005A182D"/>
    <w:rsid w:val="005C43E4"/>
    <w:rsid w:val="005D30E0"/>
    <w:rsid w:val="005D7179"/>
    <w:rsid w:val="005F0B42"/>
    <w:rsid w:val="005F2AD1"/>
    <w:rsid w:val="00617E09"/>
    <w:rsid w:val="0063768A"/>
    <w:rsid w:val="006B3A76"/>
    <w:rsid w:val="006B4515"/>
    <w:rsid w:val="006D5760"/>
    <w:rsid w:val="006F35EE"/>
    <w:rsid w:val="006F7B0F"/>
    <w:rsid w:val="007021FF"/>
    <w:rsid w:val="0071478C"/>
    <w:rsid w:val="00721801"/>
    <w:rsid w:val="00757357"/>
    <w:rsid w:val="007A059A"/>
    <w:rsid w:val="007C2DEF"/>
    <w:rsid w:val="007D0A1F"/>
    <w:rsid w:val="007D431B"/>
    <w:rsid w:val="007E16A7"/>
    <w:rsid w:val="007F3812"/>
    <w:rsid w:val="007F4281"/>
    <w:rsid w:val="00813458"/>
    <w:rsid w:val="008136D8"/>
    <w:rsid w:val="00834B71"/>
    <w:rsid w:val="0086445C"/>
    <w:rsid w:val="00867322"/>
    <w:rsid w:val="008675EF"/>
    <w:rsid w:val="008A08D7"/>
    <w:rsid w:val="008A1BC1"/>
    <w:rsid w:val="008A3EA3"/>
    <w:rsid w:val="008C2B1A"/>
    <w:rsid w:val="008E1429"/>
    <w:rsid w:val="00906890"/>
    <w:rsid w:val="00945724"/>
    <w:rsid w:val="00951972"/>
    <w:rsid w:val="009A3C56"/>
    <w:rsid w:val="009C646E"/>
    <w:rsid w:val="009C7505"/>
    <w:rsid w:val="009E1414"/>
    <w:rsid w:val="00A344B0"/>
    <w:rsid w:val="00A43957"/>
    <w:rsid w:val="00A5723C"/>
    <w:rsid w:val="00A917B3"/>
    <w:rsid w:val="00A9316D"/>
    <w:rsid w:val="00A97C80"/>
    <w:rsid w:val="00AB4B51"/>
    <w:rsid w:val="00B10CC7"/>
    <w:rsid w:val="00B359A8"/>
    <w:rsid w:val="00B62458"/>
    <w:rsid w:val="00B8687E"/>
    <w:rsid w:val="00BD33EE"/>
    <w:rsid w:val="00C46D52"/>
    <w:rsid w:val="00C60F0C"/>
    <w:rsid w:val="00C67843"/>
    <w:rsid w:val="00C805C9"/>
    <w:rsid w:val="00CA1679"/>
    <w:rsid w:val="00D06875"/>
    <w:rsid w:val="00D15EAE"/>
    <w:rsid w:val="00D318C7"/>
    <w:rsid w:val="00D33D63"/>
    <w:rsid w:val="00D3605B"/>
    <w:rsid w:val="00D62828"/>
    <w:rsid w:val="00D722B7"/>
    <w:rsid w:val="00D83653"/>
    <w:rsid w:val="00D90138"/>
    <w:rsid w:val="00DD299D"/>
    <w:rsid w:val="00DF63E3"/>
    <w:rsid w:val="00E10A1B"/>
    <w:rsid w:val="00E23796"/>
    <w:rsid w:val="00E73F76"/>
    <w:rsid w:val="00EB3F4C"/>
    <w:rsid w:val="00EB5F0F"/>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F4891"/>
  <w15:docId w15:val="{9DEB0F1D-7C51-4EA5-AA81-5D894DBE4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D62828"/>
    <w:rPr>
      <w:rFonts w:cs="Arial"/>
      <w:bCs/>
      <w:iCs/>
      <w:szCs w:val="28"/>
      <w:lang w:val="es-ES" w:eastAsia="es-ES"/>
    </w:rPr>
  </w:style>
  <w:style w:type="character" w:customStyle="1" w:styleId="Ttulo3Car">
    <w:name w:val="Título 3 Car"/>
    <w:basedOn w:val="Fuentedeprrafopredeter"/>
    <w:link w:val="Ttulo3"/>
    <w:rsid w:val="00D62828"/>
    <w:rPr>
      <w:rFonts w:ascii="Arial" w:hAnsi="Arial" w:cs="Arial"/>
      <w:b/>
      <w:bCs/>
      <w:sz w:val="26"/>
      <w:szCs w:val="26"/>
      <w:lang w:val="es-ES" w:eastAsia="es-ES"/>
    </w:rPr>
  </w:style>
  <w:style w:type="character" w:customStyle="1" w:styleId="Ttulo4Car">
    <w:name w:val="Título 4 Car"/>
    <w:basedOn w:val="Fuentedeprrafopredeter"/>
    <w:link w:val="Ttulo4"/>
    <w:semiHidden/>
    <w:rsid w:val="00D62828"/>
    <w:rPr>
      <w:b/>
      <w:bCs/>
      <w:sz w:val="28"/>
      <w:szCs w:val="28"/>
      <w:lang w:val="es-ES" w:eastAsia="es-ES"/>
    </w:rPr>
  </w:style>
  <w:style w:type="character" w:customStyle="1" w:styleId="Ttulo5Car">
    <w:name w:val="Título 5 Car"/>
    <w:basedOn w:val="Fuentedeprrafopredeter"/>
    <w:link w:val="Ttulo5"/>
    <w:semiHidden/>
    <w:rsid w:val="00D62828"/>
    <w:rPr>
      <w:b/>
      <w:bCs/>
      <w:i/>
      <w:iCs/>
      <w:sz w:val="26"/>
      <w:szCs w:val="26"/>
      <w:lang w:val="es-ES" w:eastAsia="es-ES"/>
    </w:rPr>
  </w:style>
  <w:style w:type="character" w:customStyle="1" w:styleId="Ttulo6Car">
    <w:name w:val="Título 6 Car"/>
    <w:basedOn w:val="Fuentedeprrafopredeter"/>
    <w:link w:val="Ttulo6"/>
    <w:semiHidden/>
    <w:rsid w:val="00D62828"/>
    <w:rPr>
      <w:b/>
      <w:bCs/>
      <w:sz w:val="22"/>
      <w:szCs w:val="22"/>
      <w:lang w:val="es-ES" w:eastAsia="es-ES"/>
    </w:rPr>
  </w:style>
  <w:style w:type="character" w:customStyle="1" w:styleId="Ttulo7Car">
    <w:name w:val="Título 7 Car"/>
    <w:basedOn w:val="Fuentedeprrafopredeter"/>
    <w:link w:val="Ttulo7"/>
    <w:semiHidden/>
    <w:rsid w:val="00D62828"/>
    <w:rPr>
      <w:sz w:val="24"/>
      <w:szCs w:val="24"/>
      <w:lang w:val="es-ES" w:eastAsia="es-ES"/>
    </w:rPr>
  </w:style>
  <w:style w:type="character" w:customStyle="1" w:styleId="Ttulo8Car">
    <w:name w:val="Título 8 Car"/>
    <w:basedOn w:val="Fuentedeprrafopredeter"/>
    <w:link w:val="Ttulo8"/>
    <w:semiHidden/>
    <w:rsid w:val="00D62828"/>
    <w:rPr>
      <w:i/>
      <w:iCs/>
      <w:sz w:val="24"/>
      <w:szCs w:val="24"/>
      <w:lang w:val="es-ES" w:eastAsia="es-ES"/>
    </w:rPr>
  </w:style>
  <w:style w:type="character" w:customStyle="1" w:styleId="Ttulo9Car">
    <w:name w:val="Título 9 Car"/>
    <w:basedOn w:val="Fuentedeprrafopredeter"/>
    <w:link w:val="Ttulo9"/>
    <w:semiHidden/>
    <w:rsid w:val="00D62828"/>
    <w:rPr>
      <w:rFonts w:ascii="Arial" w:hAnsi="Arial" w:cs="Arial"/>
      <w:sz w:val="22"/>
      <w:szCs w:val="22"/>
      <w:lang w:val="es-ES" w:eastAsia="es-ES"/>
    </w:rPr>
  </w:style>
  <w:style w:type="paragraph" w:styleId="TtuloTDC">
    <w:name w:val="TOC Heading"/>
    <w:basedOn w:val="Ttulo1"/>
    <w:next w:val="Normal"/>
    <w:uiPriority w:val="39"/>
    <w:semiHidden/>
    <w:unhideWhenUsed/>
    <w:qFormat/>
    <w:rsid w:val="00D62828"/>
    <w:pPr>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fr-FR"/>
    </w:rPr>
  </w:style>
  <w:style w:type="paragraph" w:styleId="Prrafodelista">
    <w:name w:val="List Paragraph"/>
    <w:basedOn w:val="Normal"/>
    <w:uiPriority w:val="34"/>
    <w:qFormat/>
    <w:rsid w:val="00D62828"/>
    <w:pPr>
      <w:spacing w:after="200" w:line="276" w:lineRule="auto"/>
      <w:ind w:left="720"/>
      <w:contextualSpacing/>
    </w:pPr>
    <w:rPr>
      <w:rFonts w:ascii="Calibri" w:eastAsia="Calibri" w:hAnsi="Calibri"/>
      <w:sz w:val="22"/>
      <w:szCs w:val="22"/>
      <w:lang w:val="fr-FR" w:eastAsia="en-US"/>
    </w:rPr>
  </w:style>
  <w:style w:type="paragraph" w:styleId="Revisin">
    <w:name w:val="Revision"/>
    <w:hidden/>
    <w:uiPriority w:val="99"/>
    <w:semiHidden/>
    <w:rsid w:val="00D62828"/>
    <w:rPr>
      <w:rFonts w:eastAsiaTheme="minorHAnsi"/>
      <w:lang w:val="fr-CH" w:eastAsia="en-US"/>
    </w:rPr>
  </w:style>
  <w:style w:type="character" w:styleId="Refdecomentario">
    <w:name w:val="annotation reference"/>
    <w:basedOn w:val="Fuentedeprrafopredeter"/>
    <w:uiPriority w:val="99"/>
    <w:semiHidden/>
    <w:unhideWhenUsed/>
    <w:rsid w:val="00D62828"/>
    <w:rPr>
      <w:sz w:val="16"/>
      <w:szCs w:val="16"/>
    </w:rPr>
  </w:style>
  <w:style w:type="paragraph" w:styleId="Textocomentario">
    <w:name w:val="annotation text"/>
    <w:basedOn w:val="Normal"/>
    <w:link w:val="TextocomentarioCar"/>
    <w:uiPriority w:val="99"/>
    <w:semiHidden/>
    <w:unhideWhenUsed/>
    <w:rsid w:val="00D62828"/>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D62828"/>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D62828"/>
    <w:rPr>
      <w:b/>
      <w:bCs/>
    </w:rPr>
  </w:style>
  <w:style w:type="character" w:customStyle="1" w:styleId="AsuntodelcomentarioCar">
    <w:name w:val="Asunto del comentario Car"/>
    <w:basedOn w:val="TextocomentarioCar"/>
    <w:link w:val="Asuntodelcomentario"/>
    <w:uiPriority w:val="99"/>
    <w:semiHidden/>
    <w:rsid w:val="00D62828"/>
    <w:rPr>
      <w:rFonts w:eastAsiaTheme="minorHAnsi"/>
      <w:b/>
      <w:bCs/>
      <w:lang w:val="fr-CH" w:eastAsia="en-US"/>
    </w:rPr>
  </w:style>
  <w:style w:type="character" w:styleId="Mencinsinresolver">
    <w:name w:val="Unresolved Mention"/>
    <w:basedOn w:val="Fuentedeprrafopredeter"/>
    <w:uiPriority w:val="99"/>
    <w:semiHidden/>
    <w:unhideWhenUsed/>
    <w:rsid w:val="00D62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20</Pages>
  <Words>8520</Words>
  <Characters>48570</Characters>
  <Application>Microsoft Office Word</Application>
  <DocSecurity>0</DocSecurity>
  <Lines>404</Lines>
  <Paragraphs>113</Paragraphs>
  <ScaleCrop>false</ScaleCrop>
  <HeadingPairs>
    <vt:vector size="2" baseType="variant">
      <vt:variant>
        <vt:lpstr>Título</vt:lpstr>
      </vt:variant>
      <vt:variant>
        <vt:i4>1</vt:i4>
      </vt:variant>
    </vt:vector>
  </HeadingPairs>
  <TitlesOfParts>
    <vt:vector size="1" baseType="lpstr">
      <vt:lpstr>CRC/C/OPAC/SEN/1</vt:lpstr>
    </vt:vector>
  </TitlesOfParts>
  <Company/>
  <LinksUpToDate>false</LinksUpToDate>
  <CharactersWithSpaces>56977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CRC/C/OPAC/SEN/1</dc:title>
  <dc:subject/>
  <dc:creator>Marcel GONZALEZ-PEREZ</dc:creator>
  <cp:keywords/>
  <cp:lastModifiedBy>Carlos Bragunde Lopez</cp:lastModifiedBy>
  <cp:revision>2</cp:revision>
  <cp:lastPrinted>2023-02-27T07:38:00Z</cp:lastPrinted>
  <dcterms:created xsi:type="dcterms:W3CDTF">2023-02-27T12:43:00Z</dcterms:created>
  <dcterms:modified xsi:type="dcterms:W3CDTF">2023-02-27T12:43:00Z</dcterms:modified>
</cp:coreProperties>
</file>