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25pt;margin-top:714.1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42615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220705    250705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8800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E/C.12/Q/CAN/2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30 June 2005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КОМИТЕТ ПО ЭКОНОМИЧЕСКИМ, СОЦИАЛЬНЫМ И</w:t>
      </w:r>
      <w:r>
        <w:br/>
        <w:t>КУЛЬТУРНЫМ ПРАВАМ</w:t>
      </w:r>
    </w:p>
    <w:p w:rsidR="00000000" w:rsidRDefault="00000000">
      <w:pPr>
        <w:spacing w:line="240" w:lineRule="auto"/>
      </w:pPr>
      <w:r>
        <w:t>Предсессионная рабочая группа</w:t>
      </w:r>
    </w:p>
    <w:p w:rsidR="00000000" w:rsidRDefault="00000000">
      <w:pPr>
        <w:spacing w:line="240" w:lineRule="auto"/>
      </w:pPr>
      <w:r>
        <w:t>17-20 мая 2005 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</w:rPr>
        <w:t>Перечень вопросов, которые надлежит затронуть в связи с рассмотрением четвертого периодического доклада Канады об осуществлении прав,</w:t>
      </w:r>
      <w:r>
        <w:rPr>
          <w:b/>
          <w:bCs/>
        </w:rPr>
        <w:br/>
        <w:t>охватываемых статьями 1-15 Международного пакта об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экономических, социальных и культурных правах</w:t>
      </w:r>
    </w:p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>(E/C.12/4/</w:t>
      </w:r>
      <w:proofErr w:type="spellStart"/>
      <w:r>
        <w:rPr>
          <w:b/>
          <w:bCs/>
          <w:lang w:val="en-US"/>
        </w:rPr>
        <w:t>Add.15</w:t>
      </w:r>
      <w:proofErr w:type="spellEnd"/>
      <w:r>
        <w:rPr>
          <w:b/>
          <w:bCs/>
          <w:lang w:val="en-US"/>
        </w:rPr>
        <w:t>)</w:t>
      </w:r>
    </w:p>
    <w:p w:rsidR="00000000" w:rsidRDefault="00000000">
      <w:pPr>
        <w:jc w:val="center"/>
        <w:rPr>
          <w:b/>
          <w:bCs/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ОБЩИЕ РАМКИ ОСУЩЕСТВЛЕНИЯ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С учетом продолжающегося экономического роста и развития Канады просьба указать, какие факторы и трудности по</w:t>
      </w:r>
      <w:r>
        <w:noBreakHyphen/>
        <w:t>прежнему ограничивают возможности государства-участника в связи с осуществлением его обязательств по Пакту.</w:t>
      </w:r>
    </w:p>
    <w:p w:rsidR="00000000" w:rsidRDefault="00000000"/>
    <w:p w:rsidR="00000000" w:rsidRDefault="00000000">
      <w:r>
        <w:t>2.</w:t>
      </w:r>
      <w:r>
        <w:tab/>
        <w:t xml:space="preserve">В отношении пункта 20 доклада просьба представить подробную информацию о том, каким образом Постоянный комитет должностных лиц ФПТ органов по правам человека, комитеты ФПТ министров социальных служб, министров здравоохранения, министров юстиции и министров, ответственных за положение женщин, решают проблемы, связанные с осуществлением Пакта и заключительных замечаний Комитета.  В этой связи просьба сообщить, в какой степени НПО имеют возможность вносить свой вклад в работу этих комитетов.  </w:t>
      </w:r>
    </w:p>
    <w:p w:rsidR="00000000" w:rsidRDefault="00000000"/>
    <w:p w:rsidR="00000000" w:rsidRDefault="00000000">
      <w:r>
        <w:t>3.</w:t>
      </w:r>
      <w:r>
        <w:tab/>
        <w:t>В своих предыдущих заключительных замечаниях Комитет выражал обеспокоенность по поводу того, что в некоторых случаях правительства провинций требовали от провинциальных судов давать такое толкование Канадской хартии прав и свобод, которое отрицало бы всякую защиту признанных в Пакте прав, и что на практике провинциальные суды именно таким образом толкуют Хартию.  Какие меры были приняты федеральным правительством, а также правительствами провинций для исправления подобной ситуации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.12/1/</w:t>
      </w:r>
      <w:r>
        <w:rPr>
          <w:lang w:val="en-US"/>
        </w:rPr>
        <w:t>Add</w:t>
      </w:r>
      <w:r>
        <w:t>.31, пункты 5, 14 и 15)?</w:t>
      </w:r>
    </w:p>
    <w:p w:rsidR="00000000" w:rsidRDefault="00000000"/>
    <w:p w:rsidR="00000000" w:rsidRDefault="00000000">
      <w:r>
        <w:t>4.</w:t>
      </w:r>
      <w:r>
        <w:tab/>
        <w:t>В ходе предыдущего диалога с Комитетом государство-участник сообщило, что в рамках всестороннего пересмотра Закона о правах человека Канады оно рассмотрит рекомендацию Комиссии по правам человека Канады о том, чтобы сфера защиты прав человека в Канаде была распространена на экономические, социальные и культурные права.  Просьба представить обновленную информацию по данному вопросу.</w:t>
      </w:r>
    </w:p>
    <w:p w:rsidR="00000000" w:rsidRDefault="00000000"/>
    <w:p w:rsidR="00000000" w:rsidRDefault="00000000">
      <w:r>
        <w:t>5.</w:t>
      </w:r>
      <w:r>
        <w:tab/>
        <w:t>Просьба представить подробную информацию в связи с рекомендациями Комиссии по правам человека и правам молодежи Квебека, содержащимися в ее докладе (оценке) за 2004 год по поводу 25-й годовщины Квебекской хартии прав и свобод.  Какие меры были приняты правительством Квебека в отношении этих рекомендаций?</w:t>
      </w:r>
    </w:p>
    <w:p w:rsidR="00000000" w:rsidRDefault="00000000"/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(статья 1-5)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1.</w:t>
      </w:r>
      <w:r>
        <w:rPr>
          <w:b/>
          <w:bCs/>
        </w:rPr>
        <w:tab/>
        <w:t xml:space="preserve">  Самоопределение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6.</w:t>
      </w:r>
      <w:r>
        <w:tab/>
        <w:t>Государство-участник сообщает, что в 1998 году оно отменило требование в отношении четкой ссылки на отказ коренного населения от прав и титулов как в развернутом соглашении об урегулировании претензий, так и в законодательстве об урегулировании, принимаемом для ратификации соответствующего соглашения.  Вместе с тем, по мнению Специального докладчика по вопросу о положении в области прав человека и основных свобод коренных народов, включение в соглашение о земельных претензиях положений, заставляющих коренные народы "отказываться" от некоторых прав, вызвало серьезную обеспокоенность, поскольку это может являться всего лишь маскировкой для целей "аннулирования права".  Просьба представить в этой связи свои комментарии (доклад, пункт 108;  заключительные замечания, пункт 18).</w:t>
      </w:r>
    </w:p>
    <w:p w:rsidR="00000000" w:rsidRDefault="00000000"/>
    <w:p w:rsidR="00000000" w:rsidRDefault="00000000">
      <w:r>
        <w:t>7.</w:t>
      </w:r>
      <w:r>
        <w:tab/>
        <w:t>Просьба рассказать о мерах, принятых правительством Британской Колумбии для обеспечения того, чтобы экономические права коренного населения на землю и ресурсы в провинции защищались при помощи механизмов, позволяющих надлежащим образом поддерживать экономику и культуру коренных народов.  Какой консультационный процесс используется для проведения переговоров с коренными народами в тех случаях, когда планируется приступить к добыче полезных ископаемых, лесозаготовках или осуществить какие-либо другие меры, предусматривающие промышленное использование принадлежащим коренным народам земель (заключительные замечания, пункт 43)?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Пункт 2 статьи 2.</w:t>
      </w:r>
      <w:r>
        <w:rPr>
          <w:b/>
          <w:bCs/>
        </w:rPr>
        <w:tab/>
      </w:r>
      <w:proofErr w:type="spellStart"/>
      <w:r>
        <w:rPr>
          <w:b/>
          <w:bCs/>
        </w:rPr>
        <w:t>Недискриминация</w:t>
      </w:r>
      <w:proofErr w:type="spellEnd"/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>В какой степени в государстве-участнике являются доступными социальные службы, механизмы социальных льгот, службы системы образования и здравоохранения для лиц без постоянного статуса, мигрантов, не имеющих документов, просителей убежища и их семей?</w:t>
      </w:r>
    </w:p>
    <w:p w:rsidR="00000000" w:rsidRDefault="00000000"/>
    <w:p w:rsidR="00000000" w:rsidRDefault="00000000">
      <w:r>
        <w:t>9.</w:t>
      </w:r>
      <w:r>
        <w:tab/>
        <w:t>В связи с пунктом 854 доклада просьба пояснить, какие "категории иммигрантов" не имеют права на получение помощи в рамках Программы поддержки финансовой независимости жителей Альберты.  Просьба сообщить о соответствующих обязанностях федерального правительства и правительства провинции в связи с предоставлением таким "категориям иммигрантов" доступа к минимальному социальному обслуживанию.</w:t>
      </w:r>
    </w:p>
    <w:p w:rsidR="00000000" w:rsidRDefault="00000000"/>
    <w:p w:rsidR="00000000" w:rsidRDefault="00000000">
      <w:r>
        <w:t>10.</w:t>
      </w:r>
      <w:r>
        <w:tab/>
        <w:t>Какие меры планирует принять государство-участник для устранения последствий Закона об индейцах, порождающих дискриминацию в отношении женщин из числа коренных народов и их детей, и, в частности, для решения вопроса об утрате прав второго и третьего поколений на проживание в резервациях в том случае, если женщина из числа коренных народов выходит замуж за пределами проживающей в ее резервации общины.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3.</w:t>
      </w:r>
      <w:r>
        <w:rPr>
          <w:b/>
          <w:bCs/>
        </w:rPr>
        <w:tab/>
        <w:t xml:space="preserve">  Равноправие мужчин и женщин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11.</w:t>
      </w:r>
      <w:r>
        <w:tab/>
        <w:t xml:space="preserve">Просьба пояснить позицию, занятую провинциальными правительствами в Верховном суде Канады по делу </w:t>
      </w:r>
      <w:proofErr w:type="spellStart"/>
      <w:r>
        <w:t>Newfoundland</w:t>
      </w:r>
      <w:proofErr w:type="spellEnd"/>
      <w:r>
        <w:t xml:space="preserve"> (</w:t>
      </w:r>
      <w:proofErr w:type="spellStart"/>
      <w:r>
        <w:t>Treasury</w:t>
      </w:r>
      <w:proofErr w:type="spellEnd"/>
      <w:r>
        <w:t xml:space="preserve"> Board) v. N.A.P.E [2004] 3 S.C.R 381 в контексте бюджетных обоснований для целей лишения юридического действия права на равное вознаграждение за труд равной ценности.</w:t>
      </w:r>
    </w:p>
    <w:p w:rsidR="00000000" w:rsidRDefault="00000000"/>
    <w:p w:rsidR="00000000" w:rsidRDefault="00000000">
      <w:r>
        <w:t>12.</w:t>
      </w:r>
      <w:r>
        <w:tab/>
        <w:t>Просьба сообщить о результатах всеобъемлющего обзора статьи 11 Канадского закона о правах человека, а также Руководящих принципов равной заработной платы.  Просьба также представить информацию о наличии во всех провинциях и территориях конкретного законодательства, в соответствии с которым работодатели обязаны соблюдать принцип равного вознаграждения за труд равной ценности (доклад, пункт 189;  заключительные замечания, пункты 16 и 53).</w:t>
      </w:r>
    </w:p>
    <w:p w:rsidR="00000000" w:rsidRDefault="00000000"/>
    <w:p w:rsidR="00000000" w:rsidRDefault="00000000">
      <w:r>
        <w:t>13.</w:t>
      </w:r>
      <w:r>
        <w:tab/>
        <w:t>Какие меры были приняты правительством Квебека в ответ на принятое в 2004 году Высшим судом Квебека постановление о том, что государство как работодатель не освобождается от соблюдения Закона о равной заработной плате?  В этой связи просьба указать, какова в процентном отношении доля трудящихся женщин, получивших надлежащую ретроактивную корректировку выплат по заработной плате.</w:t>
      </w:r>
    </w:p>
    <w:p w:rsidR="00000000" w:rsidRDefault="00000000"/>
    <w:p w:rsidR="00000000" w:rsidRDefault="00000000">
      <w:pPr>
        <w:rPr>
          <w:i/>
          <w:iCs/>
        </w:rPr>
      </w:pPr>
      <w:r>
        <w:t>14.</w:t>
      </w:r>
      <w:r>
        <w:tab/>
        <w:t>В какой мере женщины из числа коренных народов участвуют на равной основе с мужчинами из числа коренных народов в переговорах относительно заключения соглашений, договоров и межправительственных соглашений о самоуправлении, касающихся, в частности, вопросов занятости, здравоохранения, образования, благополучия ребенка и других социальных услуг, предоставляемых коренному населению, а также в текущем рассмотрении федерального закона об индейцах?</w:t>
      </w:r>
    </w:p>
    <w:p w:rsidR="00000000" w:rsidRDefault="00000000">
      <w:pPr>
        <w:rPr>
          <w:i/>
          <w:i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6.</w:t>
      </w:r>
      <w:r>
        <w:rPr>
          <w:b/>
          <w:bCs/>
        </w:rPr>
        <w:tab/>
        <w:t xml:space="preserve">  Право на труд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15.</w:t>
      </w:r>
      <w:r>
        <w:tab/>
        <w:t xml:space="preserve">Какое позитивное воздействие оказали, в частности, на представителей заметных меньшинств, коренных народов и молодежи меры по сокращению уровня безработицы и созданию новых рабочих мест, о которых сообщается в пункте 151 доклада?  Просьба в этой связи представить сопоставимые </w:t>
      </w:r>
      <w:proofErr w:type="spellStart"/>
      <w:r>
        <w:t>дезагрегированные</w:t>
      </w:r>
      <w:proofErr w:type="spellEnd"/>
      <w:r>
        <w:t xml:space="preserve"> статистические данные по каждой провинции и территории за период с момента представления последнего периодического доклада.</w:t>
      </w:r>
    </w:p>
    <w:p w:rsidR="00000000" w:rsidRDefault="00000000"/>
    <w:p w:rsidR="00000000" w:rsidRDefault="00000000">
      <w:r>
        <w:t>16.</w:t>
      </w:r>
      <w:r>
        <w:tab/>
        <w:t>Просьба представить более подробную информацию о содержании Закона Квебека о материальной помощи, обеспечении занятости и социальной солидарности, включая сроки и условия, в соответствии с которыми участники программ занятости могут получить право на выплату пособий по социальной помощи (заключительные замечания, пункт 30;  доклад, пункт 1654).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7.</w:t>
      </w:r>
      <w:r>
        <w:rPr>
          <w:b/>
          <w:bCs/>
        </w:rPr>
        <w:tab/>
        <w:t xml:space="preserve">  Право на справедливые и благоприятные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ab/>
      </w:r>
      <w:r>
        <w:rPr>
          <w:b/>
          <w:bCs/>
        </w:rPr>
        <w:t>условия труда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17.</w:t>
      </w:r>
      <w:r>
        <w:tab/>
        <w:t>Просьба представить подробные сопоставимые данные за период 1998-2004 годов, позволяющие соотнести минимальную заработную плату в каждой провинции и территории с минимально приемлемым уровнем дохода (</w:t>
      </w:r>
      <w:proofErr w:type="spellStart"/>
      <w:r>
        <w:t>МПУД</w:t>
      </w:r>
      <w:proofErr w:type="spellEnd"/>
      <w:r>
        <w:t>).</w:t>
      </w:r>
    </w:p>
    <w:p w:rsidR="00000000" w:rsidRDefault="00000000"/>
    <w:p w:rsidR="00000000" w:rsidRDefault="00000000">
      <w:r>
        <w:t>18.</w:t>
      </w:r>
      <w:r>
        <w:tab/>
        <w:t xml:space="preserve">Согласно информации, полученной Комитетом, нормы, регулирующие продолжительность рабочего дня, сверхурочный труд и оплачиваемые праздничные дни в Британской Колумбии, не распространяются на работников, занятых в сельском хозяйстве.  Просьба указать, какие нормы применяются в отношении сельскохозяйственных работников, указать расовый, этнический и </w:t>
      </w:r>
      <w:proofErr w:type="spellStart"/>
      <w:r>
        <w:t>гендерный</w:t>
      </w:r>
      <w:proofErr w:type="spellEnd"/>
      <w:r>
        <w:t xml:space="preserve"> состав этой группы трудящихся, а также сообщить, является ли такая ситуация характерной и для других провинций и территорий.</w:t>
      </w:r>
    </w:p>
    <w:p w:rsidR="00000000" w:rsidRDefault="00000000"/>
    <w:p w:rsidR="00000000" w:rsidRDefault="00000000">
      <w:r>
        <w:t>19.</w:t>
      </w:r>
      <w:r>
        <w:tab/>
        <w:t xml:space="preserve">Просьба разъяснить, каким образом государство-участник обеспечивает </w:t>
      </w:r>
      <w:proofErr w:type="spellStart"/>
      <w:r>
        <w:t>уделение</w:t>
      </w:r>
      <w:proofErr w:type="spellEnd"/>
      <w:r>
        <w:t xml:space="preserve"> первостепенного внимания своим обязательствам по Пакту при урегулировании конфликтов в рамках Североамериканского соглашения о свободной торговле (</w:t>
      </w:r>
      <w:proofErr w:type="spellStart"/>
      <w:r>
        <w:t>НАФТА</w:t>
      </w:r>
      <w:proofErr w:type="spellEnd"/>
      <w:r>
        <w:t>).  Просьба, в частности, пояснить, каким образом дополнительное соглашение о правах трудящихся (Североамериканское соглашение о сотрудничестве в сфере труда) затрагивает осуществление прав, провозглашенных в статьях 7 и 8 Пакта.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8.</w:t>
      </w:r>
      <w:r>
        <w:rPr>
          <w:b/>
          <w:bCs/>
        </w:rPr>
        <w:tab/>
        <w:t xml:space="preserve">  Профсоюзные права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20.</w:t>
      </w:r>
      <w:r>
        <w:tab/>
        <w:t xml:space="preserve">Закон о государственной службе Квебека предусматривает, что профсоюз провинциальных служащих представляет всех </w:t>
      </w:r>
      <w:proofErr w:type="spellStart"/>
      <w:r>
        <w:t>госслужащих</w:t>
      </w:r>
      <w:proofErr w:type="spellEnd"/>
      <w:r>
        <w:t xml:space="preserve">, являющихся наемными работниками по смыслу Трудового кодекса (доклад, пункты 1644-1645).  Сообщается, что другие законы, такие, как законы об образовании в Онтарио и в Новой Шотландии и Закон о гражданской службе на Острове принца </w:t>
      </w:r>
      <w:proofErr w:type="spellStart"/>
      <w:r>
        <w:t>Эдварда</w:t>
      </w:r>
      <w:proofErr w:type="spellEnd"/>
      <w:r>
        <w:t>, также предусматривают формирование профсоюзных монополий путем назначения представителя для ведения переговоров.  Просьба пояснить, каким образом подобные ограничения сочетаются с положениями пункта 1 а) статьи 8 Пакта.</w:t>
      </w:r>
    </w:p>
    <w:p w:rsidR="00000000" w:rsidRDefault="00000000"/>
    <w:p w:rsidR="00000000" w:rsidRDefault="00000000">
      <w:r>
        <w:t>21.</w:t>
      </w:r>
      <w:r>
        <w:tab/>
        <w:t>Согласно полученной информации, в Онтарио сельскохозяйственные работники не имеют права объединяться в профсоюзы.  Просьба прокомментировать эту информацию.  Просьба также указать, планирует ли Онтарио внести изменения в свое законодательство с целью признания права всех трудящихся создавать профсоюзы, вести коллективные переговоры и организовывать забастовки (заключительные замечания, пункт 31).</w:t>
      </w:r>
    </w:p>
    <w:p w:rsidR="00000000" w:rsidRDefault="00000000"/>
    <w:p w:rsidR="00000000" w:rsidRDefault="00000000">
      <w:r>
        <w:t>22.</w:t>
      </w:r>
      <w:r>
        <w:tab/>
        <w:t xml:space="preserve">Просьба представить перечень категорий трудящихся, которым запрещено осуществлять свое право на забастовку на федеральном, провинциальном и территориальном уровнях, и объяснить причины подобных ограничений.  Просьба, в частности, пояснить, почему сотрудники провинциальных органов управления и сотрудники государственных учебных заведений </w:t>
      </w:r>
      <w:proofErr w:type="spellStart"/>
      <w:r>
        <w:t>послесреднего</w:t>
      </w:r>
      <w:proofErr w:type="spellEnd"/>
      <w:r>
        <w:t xml:space="preserve"> образования не имеют права на забастовку в провинции Альберта (доклад, пункт 847).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9.</w:t>
      </w:r>
      <w:r>
        <w:rPr>
          <w:b/>
          <w:bCs/>
        </w:rPr>
        <w:tab/>
        <w:t xml:space="preserve">  Право на социальное обеспечение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23.</w:t>
      </w:r>
      <w:r>
        <w:tab/>
        <w:t xml:space="preserve">Просьба проинформировать Комитет об окончательном решении, принятом Верховным судом Канады по делу </w:t>
      </w:r>
      <w:proofErr w:type="spellStart"/>
      <w:r>
        <w:rPr>
          <w:i/>
          <w:iCs/>
        </w:rPr>
        <w:t>Госслин</w:t>
      </w:r>
      <w:proofErr w:type="spellEnd"/>
      <w:r>
        <w:rPr>
          <w:i/>
          <w:iCs/>
        </w:rPr>
        <w:t xml:space="preserve"> против Квебека</w:t>
      </w:r>
      <w:r>
        <w:t>.  Просьба разъяснить позицию федерального правительства и провинциальных правительств, участвовавших в данном деле (там же, пункт 80).</w:t>
      </w:r>
    </w:p>
    <w:p w:rsidR="00000000" w:rsidRDefault="00000000"/>
    <w:p w:rsidR="00000000" w:rsidRDefault="00000000">
      <w:r>
        <w:t>24.</w:t>
      </w:r>
      <w:r>
        <w:tab/>
        <w:t xml:space="preserve">Просьба представить обновленную информацию о фактической доле безработных, получающих пособие по страхованию занятости (отношение числа бенефициаров к числу безработных), о результатах анализов и оценок, проведенных в связи с пособиями по страхованию занятости, а также о выраженной в процентах доле безработных женщин, молодых людей, иммигрантов, представителей заметных меньшинств, сезонных работников, трудящихся, занятых неполный рабочий день, и контрактных работников, получающих пособия по страхованию занятости.  </w:t>
      </w:r>
    </w:p>
    <w:p w:rsidR="00000000" w:rsidRDefault="00000000"/>
    <w:p w:rsidR="00000000" w:rsidRDefault="00000000">
      <w:r>
        <w:t>25.</w:t>
      </w:r>
      <w:r>
        <w:tab/>
        <w:t>Какие дальнейшие действия были предприняты в связи с рекомендацией о восстановлении национальной программы целевых денежных отчислений на нужды социальной помощи и социальных услуг, предусматривающей обеспечение всеобщего охвата и введения общенациональных стандартов и закрепляющей обладающее исковой силой право на адекватную помощь для всех нуждающихся лиц, право на свободный выбор работы, право на обжалование и право на свободный переход с одной работы на другую?  В какой степени эти рекомендации были учтены при преобразовании в 2004 году Канадского фонда трансфертов на нужды здравоохранения и социальной помощи в Канадский фонд трансфертов на социальные нужды (заключительные замечания, пункты 19 и 40;  периодический доклад, пункт 35)?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 10.    Охрана семьи, материнства и детства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26.</w:t>
      </w:r>
      <w:r>
        <w:tab/>
        <w:t>Комитет получил информацию о том, что с апреля 2004 года в Британской Колумбии прекращено базовое финансирование 37 женских консультаций, предоставлявших услуги 16% женщин и девушек провинции, что привело к закрытию многих из таких учреждений.  Просьба разъяснить причины данной ситуации.  Кроме того, просьба прокомментировать утверждения о том, что детям, чьи родители получают социальную помощь, может быть предписано приступить к поискам работы по достижении ими 16</w:t>
      </w:r>
      <w:r>
        <w:noBreakHyphen/>
        <w:t xml:space="preserve">летнего возраста и что выполнение этого требования может стать условием для получения их семьями социальной помощи.  </w:t>
      </w:r>
    </w:p>
    <w:p w:rsidR="00000000" w:rsidRDefault="00000000"/>
    <w:p w:rsidR="00000000" w:rsidRDefault="00000000">
      <w:r>
        <w:t>27.</w:t>
      </w:r>
      <w:r>
        <w:tab/>
        <w:t>Какова доля семей с низкими доходами, семей, главами которых являются одинокие матери, а также семей коренных народов в каждой провинции и территории, чьи дети передаются на воспитание в чужие семьи?  Какие меры принимаются федеральным правительством, а также правительствами провинций и территорий для обеспечения того, чтобы такие семьи имели достаточный доход, жилье и другие виды социальной помощи, позволяющие им содержать своих детей?</w:t>
      </w:r>
    </w:p>
    <w:p w:rsidR="00000000" w:rsidRDefault="00000000"/>
    <w:p w:rsidR="00000000" w:rsidRDefault="00000000">
      <w:r>
        <w:t>28.</w:t>
      </w:r>
      <w:r>
        <w:tab/>
        <w:t>Просьба представить подробную информацию о подзаконном акте 117(9)(</w:t>
      </w:r>
      <w:r>
        <w:rPr>
          <w:lang w:val="en-US"/>
        </w:rPr>
        <w:t>d</w:t>
      </w:r>
      <w:r>
        <w:t xml:space="preserve">) к Закону о защите иммигрантов и беженцев 2002 года и о его воздействии на воссоединение семей.  Просьба также представить данные о количестве семей, которым было отказано в праве на воссоединение в соответствии с этим новым законом, поскольку они являются получателями социальной помощи.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 11.    Право на достаточный жизненный уровень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29.</w:t>
      </w:r>
      <w:r>
        <w:tab/>
        <w:t xml:space="preserve">Просьба разъяснить, почему государство-участник не установило черту бедности и почему, несмотря на значительный экономический рост начиная с 1998 года, проблема нищеты в стране, согласно имеющимся данным, обострилась.  Просьба сообщить о масштабах нищеты во всех провинциях и территориях.  Просьба также представить подробную информацию о положениях Закона Квебека о борьбе с нищетой 2003 года (заключительные замечания, пункт 13).  </w:t>
      </w:r>
    </w:p>
    <w:p w:rsidR="00000000" w:rsidRDefault="00000000"/>
    <w:p w:rsidR="00000000" w:rsidRDefault="00000000">
      <w:r>
        <w:t>30.</w:t>
      </w:r>
      <w:r>
        <w:tab/>
        <w:t xml:space="preserve">Просьба указать, обеспечивают ли существующие в провинциях и территориях ставки социальной помощи жизненный уровень, превышающий черту МПУД, а также провести сравнение уровней такой помощи за период с 1994 года, когда действовал Канадский план по оказанию помощи, по 2004 год.  Просьба представить эти данные в разбивке по полу, заметным меньшинствам, коренным народам и лицам, имеющим статус иммигрантов.  </w:t>
      </w:r>
    </w:p>
    <w:p w:rsidR="00000000" w:rsidRDefault="00000000"/>
    <w:p w:rsidR="00000000" w:rsidRDefault="00000000">
      <w:r>
        <w:t>31.</w:t>
      </w:r>
      <w:r>
        <w:tab/>
        <w:t xml:space="preserve">Согласно полученной Комитетом информации, доля трудоспособных взрослых инвалидов, живущих ниже черты МПУД, гораздо выше данного показателя для остальной части населения.  Просьба представить соответствующую информацию, включая сопоставимые статистические данные, и описать меры, принятые для устранения таких диспропорций.  </w:t>
      </w:r>
    </w:p>
    <w:p w:rsidR="00000000" w:rsidRDefault="00000000"/>
    <w:p w:rsidR="00000000" w:rsidRDefault="00000000">
      <w:r>
        <w:t>32.</w:t>
      </w:r>
      <w:r>
        <w:tab/>
        <w:t xml:space="preserve">Просьба представить подробную информацию о конкретных стратегиях по сокращению масштабов нищеты среди одиноких матерей, женщин из числа коренных народов, женщин, принадлежащих к заметным меньшинствам, женщин, относящихся к числу недавних иммигрантов, женщин-инвалидов и престарелых одиноких женщин.  </w:t>
      </w:r>
    </w:p>
    <w:p w:rsidR="00000000" w:rsidRDefault="00000000"/>
    <w:p w:rsidR="00000000" w:rsidRDefault="00000000">
      <w:r>
        <w:t>33.</w:t>
      </w:r>
      <w:r>
        <w:tab/>
        <w:t xml:space="preserve">Просьба представить более подробную информацию, включая статистические данные, о группах, сталкивающихся с проблемой отсутствия продовольственной безопасности в государстве-участнике, и охарактеризовать основные особенности и результаты реализации Плана действий Канады по обеспечению продовольственной безопасности 1998 года (доклад, пункт 293 и последующие пункты).  Просьба разъяснить, почему использование продовольственных банков в Канаде, согласно сообщениям, возросло на 26,6% начиная с 1998 года, причем многие продовольственные банки сталкиваются с трудностями при удовлетворении спроса.  Просьба представить подробную информацию о том, в какой степени провинции и территории зависят от деятельности продовольственных банков.  </w:t>
      </w:r>
    </w:p>
    <w:p w:rsidR="00000000" w:rsidRDefault="00000000"/>
    <w:p w:rsidR="00000000" w:rsidRDefault="00000000">
      <w:r>
        <w:t>34.</w:t>
      </w:r>
      <w:r>
        <w:tab/>
        <w:t>Просьба представить соответствующие статистические данные по проблеме бездомности в государстве-участнике и подробную информацию о положении в десяти городах, сталкивающихся с проблемой бездомности (Галифакс, Квебек, Монреаль, Оттава, Торонто, Гамильтон, Виннипег, Калгари, Эдмонтон и Ванкувер).  Какие конкретные меры были приняты данными городами в этой связи и каковы результаты их осуществления?  Какие конкретные сроки и показатели были установлены для мониторинга достигнутого прогресса (доклад, пункт 336 и последующие пункты;  третий периодический доклад (</w:t>
      </w:r>
      <w:proofErr w:type="spellStart"/>
      <w:r>
        <w:t>Е</w:t>
      </w:r>
      <w:proofErr w:type="spellEnd"/>
      <w:r>
        <w:t>/1994/104/</w:t>
      </w:r>
      <w:r>
        <w:rPr>
          <w:lang w:val="en-US"/>
        </w:rPr>
        <w:t>Add</w:t>
      </w:r>
      <w:r>
        <w:t>.17), пункт 24)?</w:t>
      </w:r>
    </w:p>
    <w:p w:rsidR="00000000" w:rsidRDefault="00000000"/>
    <w:p w:rsidR="00000000" w:rsidRDefault="00000000">
      <w:r>
        <w:t>35.</w:t>
      </w:r>
      <w:r>
        <w:tab/>
        <w:t>Просьба представить подробную информацию по вопросу о бездомности и неадекватных жилищных условиях бывших пациентов психиатрических больниц.  Какие конкретные меры были приняты для решения этой проблемы (заключительные замечания, пункт 36)?</w:t>
      </w:r>
    </w:p>
    <w:p w:rsidR="00000000" w:rsidRDefault="00000000"/>
    <w:p w:rsidR="00000000" w:rsidRDefault="00000000">
      <w:r>
        <w:t>36.</w:t>
      </w:r>
      <w:r>
        <w:tab/>
        <w:t xml:space="preserve">По данным 1996 года, от острой нехватки жилья страдали 1,8 млн. домашних хозяйств, что составляло около </w:t>
      </w:r>
      <w:proofErr w:type="spellStart"/>
      <w:r>
        <w:t>18%</w:t>
      </w:r>
      <w:proofErr w:type="spellEnd"/>
      <w:r>
        <w:t xml:space="preserve"> всех домашних хозяйств в государстве-участнике.  Просьба представить обновленную информацию по этому вопросу, включая предполагаемые бюджетные расходы на жилищное строительство, предусмотренные федеральным правительством, а также правительствами провинций и территорий на 2005</w:t>
      </w:r>
      <w:r>
        <w:noBreakHyphen/>
        <w:t>2006 годы.  Просьба также представить сопоставимые годовые статистические данные по количеству субсидируемых жилищных единиц за период с момента представления предыдущего периодического доклада (доклад, пункт 333).</w:t>
      </w:r>
    </w:p>
    <w:p w:rsidR="00000000" w:rsidRDefault="00000000"/>
    <w:p w:rsidR="00000000" w:rsidRDefault="00000000">
      <w:r>
        <w:t>37.</w:t>
      </w:r>
      <w:r>
        <w:tab/>
        <w:t>Просьба представить более подробную информацию о содержании Закона 1999</w:t>
      </w:r>
      <w:r>
        <w:rPr>
          <w:lang w:val="en-US"/>
        </w:rPr>
        <w:t> </w:t>
      </w:r>
      <w:r>
        <w:t>года о землепользовании исконных народов в связи с недвижимостью, которая находится в совместном владении супругов, а также о нормах, принятых 14 подписавшими договоренность исконными народами.  В какой степени действие таких договоренностей было распространено на другие исконные народы и, в частности, какие меры были приняты для обеспечения того, чтобы женщины из числа коренных народов, принадлежащие к этим общинам, не лишались прав на недвижимость, находящуюся в совместном владении супругов (доклад, пункты 359-360;  заключительные замечания, пункт 29)?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Статья 12.    Право на физическое и психическое здоровье</w:t>
      </w:r>
    </w:p>
    <w:p w:rsidR="00000000" w:rsidRDefault="00000000">
      <w:pPr>
        <w:jc w:val="center"/>
      </w:pPr>
    </w:p>
    <w:p w:rsidR="00000000" w:rsidRDefault="00000000">
      <w:r>
        <w:t>38.</w:t>
      </w:r>
      <w:r>
        <w:tab/>
        <w:t xml:space="preserve">Просьба представить информацию о позиции, занятой правительствами, участвовавшими в деле </w:t>
      </w:r>
      <w:r>
        <w:rPr>
          <w:i/>
          <w:iCs/>
        </w:rPr>
        <w:t xml:space="preserve">Чаоулли против Генерального атторнея Квебека, </w:t>
      </w:r>
      <w:r>
        <w:t>в связи с обязательством защищать право на здоровье в соответствии с разделом 7 Канадской хартии прав и свобод.</w:t>
      </w:r>
    </w:p>
    <w:p w:rsidR="00000000" w:rsidRDefault="00000000"/>
    <w:p w:rsidR="00000000" w:rsidRDefault="00000000">
      <w:r>
        <w:t>39.</w:t>
      </w:r>
      <w:r>
        <w:tab/>
        <w:t>Согласно полученной Комитетом информации, ряд провинций, в частности Альберта, Британская Колумбия и Квебек, повысили роль частных компаний в системе здравоохранения.  Просьба представить по каждой провинции и территории подробную информацию о том, какое воздействие оказывает расширение частной системы здравоохранения на своевременность и качество помощи, предоставляемой в системе государственного здравоохранения, особенно в отношении обездоленных и маргинализированных групп.</w:t>
      </w:r>
    </w:p>
    <w:p w:rsidR="00000000" w:rsidRDefault="00000000"/>
    <w:p w:rsidR="00000000" w:rsidRDefault="00000000">
      <w:r>
        <w:t>40.</w:t>
      </w:r>
      <w:r>
        <w:tab/>
        <w:t>Просьба представить информацию о государственных расходах на долгосрочные программы медицинского ухода, а также сообщить, возрастают ли такие расходы пропорционально увеличению доли престарелого населения.  Согласно ряду сообщений, положение в области долгосрочных программ медицинской помощи в Онтарио и Квебеке является неудовлетворительным.  Просьба прокомментировать эти сообщения и сообщить о принимаемых в этой связи мерах.</w:t>
      </w:r>
    </w:p>
    <w:p w:rsidR="00000000" w:rsidRDefault="00000000"/>
    <w:p w:rsidR="00000000" w:rsidRDefault="00000000">
      <w:r>
        <w:t>41.</w:t>
      </w:r>
      <w:r>
        <w:tab/>
        <w:t>Просьба представить информацию по вопросу об охране здоровья бездомного населения и указать, какие конкретные программы были приняты с целью улучшения доступа бездомных лиц к медицинской помощи.</w:t>
      </w:r>
    </w:p>
    <w:p w:rsidR="00000000" w:rsidRDefault="00000000"/>
    <w:p w:rsidR="00000000" w:rsidRDefault="00000000">
      <w:r>
        <w:t>42.</w:t>
      </w:r>
      <w:r>
        <w:tab/>
        <w:t>Какие меры были приняты федеральным правительством по выполнению рекомендаций Специального докладчика Комиссии относительно принятия чрезвычайных мер для преодоления высоких уровней распространенности диабета, туберкулеза и ВИЧ/СПИДа среди коренного населения и для решения в качестве одной из приоритетных социальных задач проблемы самоубийств среди коренного населения?</w:t>
      </w:r>
    </w:p>
    <w:p w:rsidR="00000000" w:rsidRDefault="00000000"/>
    <w:p w:rsidR="00000000" w:rsidRDefault="00000000">
      <w:pPr>
        <w:keepNext/>
        <w:jc w:val="center"/>
      </w:pPr>
      <w:r>
        <w:rPr>
          <w:b/>
          <w:bCs/>
        </w:rPr>
        <w:t>Статьи 13 и 14.    Право на образование</w:t>
      </w:r>
    </w:p>
    <w:p w:rsidR="00000000" w:rsidRDefault="00000000">
      <w:pPr>
        <w:keepNext/>
        <w:jc w:val="center"/>
      </w:pPr>
    </w:p>
    <w:p w:rsidR="00000000" w:rsidRDefault="00000000">
      <w:pPr>
        <w:keepNext/>
      </w:pPr>
      <w:r>
        <w:t>43.</w:t>
      </w:r>
      <w:r>
        <w:tab/>
        <w:t>Просьба представить сопоставимые статистические данные начиная с 1998 года о размерах платы за образование и о среднем объеме задолженности учащихся на федеральном, провинциальном и территориальном уровнях (доклад, пункты 474 и 2153).  Просьба также прокомментировать сообщение о том, что в 2004-2005 учебном году правительство Квебека сократило на 103 млн. долл. выплату кредитов/стипендий, увеличив тем самым бремя задолженности наибеднейших учащихся в системе послесреднего образования в Квебеке.</w:t>
      </w:r>
    </w:p>
    <w:p w:rsidR="00000000" w:rsidRDefault="00000000"/>
    <w:p w:rsidR="00000000" w:rsidRDefault="00000000">
      <w:r>
        <w:t>44.</w:t>
      </w:r>
      <w:r>
        <w:tab/>
        <w:t>Сообщается, что между проживающими в резервациях исконными народами и населением Канады в целом продолжает существовать значительный разрыв с точки зрения уровня образования.  Просьба представить подробную информацию по данному вопросу и сообщить о мерах, принимаемых для ликвидации такого разрыва с учетом прогнозируемого прироста населения в общинах исконных народов.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 xml:space="preserve">Статья 15. </w:t>
      </w:r>
      <w:r>
        <w:rPr>
          <w:b/>
          <w:bCs/>
          <w:lang w:val="en-US"/>
        </w:rPr>
        <w:t xml:space="preserve">  </w:t>
      </w:r>
      <w:r>
        <w:rPr>
          <w:b/>
          <w:bCs/>
        </w:rPr>
        <w:t xml:space="preserve"> Культурные права</w:t>
      </w:r>
    </w:p>
    <w:p w:rsidR="00000000" w:rsidRDefault="00000000">
      <w:pPr>
        <w:jc w:val="center"/>
      </w:pPr>
    </w:p>
    <w:p w:rsidR="00000000" w:rsidRDefault="00000000">
      <w:r>
        <w:t>45.</w:t>
      </w:r>
      <w:r>
        <w:tab/>
        <w:t>Какие меры были приняты в ответ на озабоченность, выраженную Специальным докладчиком Комиссии по вопросу о современных формах расизма, расовой дискриминации, ксенофобией и связанной с ними нетерпимости в связи с дискриминационными последствиями Закона об официальных языках для франкоязычных лиц неевропейского происхождения в Канаде (доклад, пункт 487 и последующие пункты)?</w:t>
      </w:r>
    </w:p>
    <w:p w:rsidR="00000000" w:rsidRDefault="00000000"/>
    <w:p w:rsidR="00000000" w:rsidRDefault="00000000">
      <w:r>
        <w:t>46.</w:t>
      </w:r>
      <w:r>
        <w:tab/>
        <w:t>Просьба представить более подробную информацию о программах, принятых для сохранения языков коренного населения в Канаде.  В какой мере культура коренных народов и меньшинств представлена в учебных материалах и программах (доклад, пункт 494)?</w:t>
      </w:r>
    </w:p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E/C.12/Q/CAN/2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E/C.12/Q/CAN/2</w:t>
    </w:r>
  </w:p>
  <w:p w:rsidR="00000000" w:rsidRDefault="00000000">
    <w:pPr>
      <w:pStyle w:val="Header"/>
      <w:tabs>
        <w:tab w:val="left" w:pos="6237"/>
        <w:tab w:val="left" w:pos="652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  <w:tab w:val="left" w:pos="652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10</Pages>
  <Words>3090</Words>
  <Characters>17616</Characters>
  <Application>Microsoft Office Word</Application>
  <DocSecurity>4</DocSecurity>
  <Lines>146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0542615.doc</vt:lpstr>
    </vt:vector>
  </TitlesOfParts>
  <Company> </Company>
  <LinksUpToDate>false</LinksUpToDate>
  <CharactersWithSpaces>21633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0542615.doc</dc:title>
  <dc:subject>Klokov</dc:subject>
  <dc:creator>TDudnikova</dc:creator>
  <cp:keywords/>
  <dc:description/>
  <cp:lastModifiedBy>TDudnikova</cp:lastModifiedBy>
  <cp:revision>2</cp:revision>
  <cp:lastPrinted>2005-07-25T12:03:00Z</cp:lastPrinted>
  <dcterms:created xsi:type="dcterms:W3CDTF">2005-07-25T12:05:00Z</dcterms:created>
  <dcterms:modified xsi:type="dcterms:W3CDTF">2005-07-25T12:05:00Z</dcterms:modified>
</cp:coreProperties>
</file>