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1986-м заседании,</w:t>
      </w:r>
    </w:p>
    <w:p w:rsidR="00000000" w:rsidRDefault="00000000">
      <w:r>
        <w:t>состоявшемся в Центральных учреждениях, Нью-Йорк, в понедельник, 18 марта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н 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 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Второй периодический доклад Грузии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i w:val="0"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rPr>
          <w:i w:val="0"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Второй периодический доклад Грузии</w:t>
      </w:r>
      <w:r>
        <w:rPr>
          <w:i w:val="0"/>
        </w:rPr>
        <w:t xml:space="preserve"> (CCPR/C/GEO/2000/2; CCPR/C/74/L/GEO)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Перечень вопросов</w:t>
      </w:r>
      <w:r>
        <w:rPr>
          <w:i w:val="0"/>
        </w:rPr>
        <w:t xml:space="preserve"> (CCPR/C/74/L/GEO)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Гр</w:t>
      </w:r>
      <w:r>
        <w:rPr>
          <w:i/>
        </w:rPr>
        <w:t>у</w:t>
      </w:r>
      <w:r>
        <w:rPr>
          <w:i/>
        </w:rPr>
        <w:t>зии занимает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Конституционно-правовая система, в рамках которой обеспечивается осуществление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2: как обеспечивается соблюдение п</w:t>
      </w:r>
      <w:r>
        <w:t>о</w:t>
      </w:r>
      <w:r>
        <w:t>ложений Пакта в случае, когда Конституция облад</w:t>
      </w:r>
      <w:r>
        <w:t>а</w:t>
      </w:r>
      <w:r>
        <w:t>ет преимущественной силой по сравнению с ме</w:t>
      </w:r>
      <w:r>
        <w:t>ж</w:t>
      </w:r>
      <w:r>
        <w:t>дународными договорами; делаются ли, в соотве</w:t>
      </w:r>
      <w:r>
        <w:t>т</w:t>
      </w:r>
      <w:r>
        <w:t>ствии со статьей 6 Конституции, прямые ссылки на положения Пакта в качестве международного дог</w:t>
      </w:r>
      <w:r>
        <w:t>о</w:t>
      </w:r>
      <w:r>
        <w:t>вора или соглашения, не противоречащего Конст</w:t>
      </w:r>
      <w:r>
        <w:t>и</w:t>
      </w:r>
      <w:r>
        <w:t>туции и обладающего преимущественной силой по сравнению с внутренним законодательством; какой прогресс был достигнут со времени представления доклада в деле принятия мер в связи с мнениями Комитета по Факультативному протоколу, особенно в том, что касается сообщений №№ 623–624 и 626–</w:t>
      </w:r>
      <w:r>
        <w:br/>
        <w:t>627/1995; и какова нынешняя ситуация в Абхазии и Южной Осетии и как она сказывается на осущест</w:t>
      </w:r>
      <w:r>
        <w:t>в</w:t>
      </w:r>
      <w:r>
        <w:t>лении гарантируемых Пактом прав как людей, в н</w:t>
      </w:r>
      <w:r>
        <w:t>а</w:t>
      </w:r>
      <w:r>
        <w:t>стоящее время проживающих в этих районах, так и беженцев и вынужденных переселенцев, стрем</w:t>
      </w:r>
      <w:r>
        <w:t>я</w:t>
      </w:r>
      <w:r>
        <w:t>щихся возвратиться в свои родные места.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Беридзе</w:t>
      </w:r>
      <w:r>
        <w:t xml:space="preserve"> (Грузия) говорит, что осущест</w:t>
      </w:r>
      <w:r>
        <w:t>в</w:t>
      </w:r>
      <w:r>
        <w:t>ление прав человека гарантируется статьями 7 и 39 Конституции. После представления доклада в Ко</w:t>
      </w:r>
      <w:r>
        <w:t>н</w:t>
      </w:r>
      <w:r>
        <w:t>ституцию были внесены поправки, и в настоящее время в правовой иерархии вторым по значению я</w:t>
      </w:r>
      <w:r>
        <w:t>в</w:t>
      </w:r>
      <w:r>
        <w:t>ляется юридический акт нового типа — Констит</w:t>
      </w:r>
      <w:r>
        <w:t>у</w:t>
      </w:r>
      <w:r>
        <w:t>ционное соглашение. В соответствии с Конституц</w:t>
      </w:r>
      <w:r>
        <w:t>и</w:t>
      </w:r>
      <w:r>
        <w:t>ей Конституционное соглашение должно в полной мере соответствовать нормам и принципам межд</w:t>
      </w:r>
      <w:r>
        <w:t>у</w:t>
      </w:r>
      <w:r>
        <w:t>народного права, в том числе в области прав чел</w:t>
      </w:r>
      <w:r>
        <w:t>о</w:t>
      </w:r>
      <w:r>
        <w:t>века. До настоящего времени в грузинских судах прямых ссылок на положения Пакта не делалось. Вместе с тем Народный защитник в своих рекоме</w:t>
      </w:r>
      <w:r>
        <w:t>н</w:t>
      </w:r>
      <w:r>
        <w:t>дациях, касающихся нарушения избирательных прав вынужденных переселенцев, ссылался на п</w:t>
      </w:r>
      <w:r>
        <w:t>о</w:t>
      </w:r>
      <w:r>
        <w:t>ложения Пакта. Указанные выше сообщения кас</w:t>
      </w:r>
      <w:r>
        <w:t>а</w:t>
      </w:r>
      <w:r>
        <w:t>ются четырех истцов, которые были приговорены к длительным срокам лишения свободы. Один из них был помилован, а еще один отбыл срок заключения. Сроки наказания двух других истцов были сокр</w:t>
      </w:r>
      <w:r>
        <w:t>а</w:t>
      </w:r>
      <w:r>
        <w:t>щены.</w:t>
      </w:r>
    </w:p>
    <w:p w:rsidR="00000000" w:rsidRDefault="00000000">
      <w:pPr>
        <w:pStyle w:val="DualTxt"/>
      </w:pPr>
      <w:r>
        <w:t>4.</w:t>
      </w:r>
      <w:r>
        <w:tab/>
        <w:t>К сожалению, ситуация в Абхазии и Южной Осетии не претерпела существенных изменений, хотя недавно в Южной Осетии были проведены н</w:t>
      </w:r>
      <w:r>
        <w:t>е</w:t>
      </w:r>
      <w:r>
        <w:t>санкционированные президентские выборы. По мнению ее правительства, руководство самопрово</w:t>
      </w:r>
      <w:r>
        <w:t>з</w:t>
      </w:r>
      <w:r>
        <w:t>глашенных республик не заинтересовано в обесп</w:t>
      </w:r>
      <w:r>
        <w:t>е</w:t>
      </w:r>
      <w:r>
        <w:t>чении какого бы то ни было компромиссного урег</w:t>
      </w:r>
      <w:r>
        <w:t>у</w:t>
      </w:r>
      <w:r>
        <w:t>лирования. Она отмечает, что в резолюции 1393 (2002) Совета Безопасности, принятой в январе, вновь подтверждается принцип нерушимости те</w:t>
      </w:r>
      <w:r>
        <w:t>р</w:t>
      </w:r>
      <w:r>
        <w:t>риториальной целостности Грузии и то, что пол</w:t>
      </w:r>
      <w:r>
        <w:t>и</w:t>
      </w:r>
      <w:r>
        <w:t>тический статус Абхазии должен определяться только в рамках существующего Государства Гр</w:t>
      </w:r>
      <w:r>
        <w:t>у</w:t>
      </w:r>
      <w:r>
        <w:t>зия.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на жизнь, предотвращение пыток, право на свободу и личную неприкосновенность, обращение с заключенными (статьи 6, 7, 9 и 10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6, 7, 9 и 10: каково положение дел с обеспечением прав человека в Грузии, включая пр</w:t>
      </w:r>
      <w:r>
        <w:t>а</w:t>
      </w:r>
      <w:r>
        <w:t>ва лиц, содержащихся под стражей до начала суде</w:t>
      </w:r>
      <w:r>
        <w:t>б</w:t>
      </w:r>
      <w:r>
        <w:t>ного процесса или отбывающих сроки лишения свободы, и какие принимаются меры для улучшения условий содержания под стражей и оказания мед</w:t>
      </w:r>
      <w:r>
        <w:t>и</w:t>
      </w:r>
      <w:r>
        <w:t>цинской помощи задержанным и осужденным, ос</w:t>
      </w:r>
      <w:r>
        <w:t>о</w:t>
      </w:r>
      <w:r>
        <w:t>бенно в полицейских участках и тюремных учре</w:t>
      </w:r>
      <w:r>
        <w:t>ж</w:t>
      </w:r>
      <w:r>
        <w:t>дениях; каково положение дел с посещением пре</w:t>
      </w:r>
      <w:r>
        <w:t>д</w:t>
      </w:r>
      <w:r>
        <w:t>ставителями Канцелярии омбудсмена мест соде</w:t>
      </w:r>
      <w:r>
        <w:t>р</w:t>
      </w:r>
      <w:r>
        <w:t>жания под стражей, особенно полицейских учас</w:t>
      </w:r>
      <w:r>
        <w:t>т</w:t>
      </w:r>
      <w:r>
        <w:t>ков; какова роль неправительственных организаций в деле посещения мест содержания под стражей, включая полицейские участки, и как обстоит дело с предоставлением ими юридических услуг арест</w:t>
      </w:r>
      <w:r>
        <w:t>о</w:t>
      </w:r>
      <w:r>
        <w:t>ванным и задержанным лицам; просьба представить информацию о количестве смертей в тюрьмах или во время содержания под стражей до начала суде</w:t>
      </w:r>
      <w:r>
        <w:t>б</w:t>
      </w:r>
      <w:r>
        <w:t>ного процесса и о результатах расследований таких случаев; просьба к государству-участнику предст</w:t>
      </w:r>
      <w:r>
        <w:t>а</w:t>
      </w:r>
      <w:r>
        <w:t>вить свои замечания в отношении сообщений о пытках и других актах жестокого, бесчеловечного или унижающего достоинство видов обращения и наказания, совершаемых сотрудниками правоохр</w:t>
      </w:r>
      <w:r>
        <w:t>а</w:t>
      </w:r>
      <w:r>
        <w:t>нительных органов; просьба представить информ</w:t>
      </w:r>
      <w:r>
        <w:t>а</w:t>
      </w:r>
      <w:r>
        <w:t>цию о принятии любых мер, особенно в соответс</w:t>
      </w:r>
      <w:r>
        <w:t>т</w:t>
      </w:r>
      <w:r>
        <w:t>вии с Уголовным кодексом, для предотвращения т</w:t>
      </w:r>
      <w:r>
        <w:t>а</w:t>
      </w:r>
      <w:r>
        <w:t>ких нарушений и наказания за них; как в соответс</w:t>
      </w:r>
      <w:r>
        <w:t>т</w:t>
      </w:r>
      <w:r>
        <w:t>вии с законодательством и на практике заключе</w:t>
      </w:r>
      <w:r>
        <w:t>н</w:t>
      </w:r>
      <w:r>
        <w:t>ным обеспечивается возможность использования услуг адвоката и врача по их выбору; какие меры были приняты государством-участником для нез</w:t>
      </w:r>
      <w:r>
        <w:t>а</w:t>
      </w:r>
      <w:r>
        <w:t>медлительного информирования лиц, лишенных свободы, об их правах, включая право обращаться с жалобами на плохое обращение; просьба разъя</w:t>
      </w:r>
      <w:r>
        <w:t>с</w:t>
      </w:r>
      <w:r>
        <w:t>нить применяемую сотрудниками правоохранител</w:t>
      </w:r>
      <w:r>
        <w:t>ь</w:t>
      </w:r>
      <w:r>
        <w:t>ных органов практику квалификации задержанных подозреваемых лиц в качестве свидетелей, что л</w:t>
      </w:r>
      <w:r>
        <w:t>и</w:t>
      </w:r>
      <w:r>
        <w:t>шает их права на помощь со стороны адвоката; просьба дать дополнительные разъяснения в отн</w:t>
      </w:r>
      <w:r>
        <w:t>о</w:t>
      </w:r>
      <w:r>
        <w:t>шении «кратковременного задержания» (пункт 164 доклада) и прав лиц, лишенных свободы, в течение первых 12 часов после ареста; просьба представить информацию о независимых механизмах для ра</w:t>
      </w:r>
      <w:r>
        <w:t>с</w:t>
      </w:r>
      <w:r>
        <w:t>смотрения жалоб на действия сотрудников полиции и охранников, включая статистические данные о к</w:t>
      </w:r>
      <w:r>
        <w:t>о</w:t>
      </w:r>
      <w:r>
        <w:t>личестве таких жалоб и результатах их рассмотр</w:t>
      </w:r>
      <w:r>
        <w:t>е</w:t>
      </w:r>
      <w:r>
        <w:t>ния.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 Беридзе</w:t>
      </w:r>
      <w:r>
        <w:t xml:space="preserve"> (Грузия) говорит, что в соотве</w:t>
      </w:r>
      <w:r>
        <w:t>т</w:t>
      </w:r>
      <w:r>
        <w:t>ствии с Законом о лишении свободы доступ в пен</w:t>
      </w:r>
      <w:r>
        <w:t>и</w:t>
      </w:r>
      <w:r>
        <w:t>тенциарные учреждения предусмотрен для ряда лиц, включая президента Грузии и лиц, уполном</w:t>
      </w:r>
      <w:r>
        <w:t>о</w:t>
      </w:r>
      <w:r>
        <w:t>ченных им, Председателя парламента Грузии и лиц, уполномоченных парламентом, Народного защи</w:t>
      </w:r>
      <w:r>
        <w:t>т</w:t>
      </w:r>
      <w:r>
        <w:t>ника и представителей аппарата Генерального пр</w:t>
      </w:r>
      <w:r>
        <w:t>о</w:t>
      </w:r>
      <w:r>
        <w:t>курора. Будучи государством — участником Евр</w:t>
      </w:r>
      <w:r>
        <w:t>о</w:t>
      </w:r>
      <w:r>
        <w:t>пейской конвенции против пыток, Грузия недавно приняла у себя делегацию Европейского комитета по предотвращению пыток и бесчеловечного или унижающего достоинство обращения или наказ</w:t>
      </w:r>
      <w:r>
        <w:t>а</w:t>
      </w:r>
      <w:r>
        <w:t>ния, которая проинспектировала ее места содерж</w:t>
      </w:r>
      <w:r>
        <w:t>а</w:t>
      </w:r>
      <w:r>
        <w:t>ния под стражей и встретилась с заключенными и сотрудниками пенитенциарных учреждений. В н</w:t>
      </w:r>
      <w:r>
        <w:t>а</w:t>
      </w:r>
      <w:r>
        <w:t>стоящее время ведется строительство современного пенитенциарного учреждения для размещения в нем заключенных различных категорий при соблюдении установленных норм в отношении минимального ме</w:t>
      </w:r>
      <w:r>
        <w:t>т</w:t>
      </w:r>
      <w:r>
        <w:t>ража.</w:t>
      </w:r>
    </w:p>
    <w:p w:rsidR="00000000" w:rsidRDefault="00000000">
      <w:pPr>
        <w:pStyle w:val="DualTxt"/>
      </w:pPr>
      <w:r>
        <w:t>7.</w:t>
      </w:r>
      <w:r>
        <w:tab/>
        <w:t>В целом, условия как в полицейских участках, так и пенитенциарных учреждениях оставляют ж</w:t>
      </w:r>
      <w:r>
        <w:t>е</w:t>
      </w:r>
      <w:r>
        <w:t>лать много лучшего, что обусловлено сохраня</w:t>
      </w:r>
      <w:r>
        <w:t>ю</w:t>
      </w:r>
      <w:r>
        <w:t>щейся нехваткой финансовых средств. При содейс</w:t>
      </w:r>
      <w:r>
        <w:t>т</w:t>
      </w:r>
      <w:r>
        <w:t>вии со стороны миссии Организации по безопасн</w:t>
      </w:r>
      <w:r>
        <w:t>о</w:t>
      </w:r>
      <w:r>
        <w:t>сти и сотрудничеству в Европе Народный защитник создал группу быстрого реагирования для рассмо</w:t>
      </w:r>
      <w:r>
        <w:t>т</w:t>
      </w:r>
      <w:r>
        <w:t>рения жалоб, требующих принятия незамедлител</w:t>
      </w:r>
      <w:r>
        <w:t>ь</w:t>
      </w:r>
      <w:r>
        <w:t>ных мер. Помимо этого, ряд местных неправител</w:t>
      </w:r>
      <w:r>
        <w:t>ь</w:t>
      </w:r>
      <w:r>
        <w:t>ственных организаций предоставляет уголовным заключенным юридические консультативные и др</w:t>
      </w:r>
      <w:r>
        <w:t>у</w:t>
      </w:r>
      <w:r>
        <w:t>гие бесплатные услуги. В 2001 году в тюрьмах умер 31 заключенный, включая 12 лиц, содержавшихся под стражей до начала судебного процесса, что зн</w:t>
      </w:r>
      <w:r>
        <w:t>а</w:t>
      </w:r>
      <w:r>
        <w:t>чительно меньше показателя 2000 года, составля</w:t>
      </w:r>
      <w:r>
        <w:t>в</w:t>
      </w:r>
      <w:r>
        <w:t>шего 52 человека. Основными причинами смертн</w:t>
      </w:r>
      <w:r>
        <w:t>о</w:t>
      </w:r>
      <w:r>
        <w:t>сти являются туберкулез, сердечные заболевания, несчастные случаи, цирроз печени, воспаление мо</w:t>
      </w:r>
      <w:r>
        <w:t>з</w:t>
      </w:r>
      <w:r>
        <w:t>га, заражение крови, телесные повреждения и ос</w:t>
      </w:r>
      <w:r>
        <w:t>т</w:t>
      </w:r>
      <w:r>
        <w:t>рые кишечные заболевания. В январе и феврале 2002 года скончались 12 заключенных. Причинами смерти были туберкулез, сердечные заболевания, воспаление мозга и в одном случае — самоубийс</w:t>
      </w:r>
      <w:r>
        <w:t>т</w:t>
      </w:r>
      <w:r>
        <w:t>во. По каждому случаю проводились расследов</w:t>
      </w:r>
      <w:r>
        <w:t>а</w:t>
      </w:r>
      <w:r>
        <w:t>ния, и ни в одном из них фактов нарушений уст</w:t>
      </w:r>
      <w:r>
        <w:t>а</w:t>
      </w:r>
      <w:r>
        <w:t>новлено не было.</w:t>
      </w:r>
    </w:p>
    <w:p w:rsidR="00000000" w:rsidRDefault="00000000">
      <w:pPr>
        <w:pStyle w:val="DualTxt"/>
      </w:pPr>
      <w:r>
        <w:t>8.</w:t>
      </w:r>
      <w:r>
        <w:tab/>
        <w:t>Хотя следственные органы министерства внутренних дел, министерства государственной безопасности и прокуратуры обязаны соблюдать положения Уголовно-процессуального кодекса и подотчетны президенту Грузии, а средства массовой информации распространяют информацию о пол</w:t>
      </w:r>
      <w:r>
        <w:t>о</w:t>
      </w:r>
      <w:r>
        <w:t>жениях Пакта и Конвенции против пыток, наруш</w:t>
      </w:r>
      <w:r>
        <w:t>е</w:t>
      </w:r>
      <w:r>
        <w:t>ния со стороны сотрудников правоохранительных органов зачастую не квалифицируются как «пы</w:t>
      </w:r>
      <w:r>
        <w:t>т</w:t>
      </w:r>
      <w:r>
        <w:t>ки», поскольку статья Уголовного кодекса, каса</w:t>
      </w:r>
      <w:r>
        <w:t>ю</w:t>
      </w:r>
      <w:r>
        <w:t>щаяся превышения служебных полномочий, имеет неполный характер. В 2001 году в связи с разли</w:t>
      </w:r>
      <w:r>
        <w:t>ч</w:t>
      </w:r>
      <w:r>
        <w:t>ными нарушениями прав человека было привлечено к ответственности 58 сотрудников полиции; 19 из них были осуждены. По тем же причинам 199 сотрудников полиции были уволены, а 65 из них, включая старших сотрудников, были освобо</w:t>
      </w:r>
      <w:r>
        <w:t>ж</w:t>
      </w:r>
      <w:r>
        <w:t>дены от занимаемых должностей. Дисциплинарные меры были приняты в отношении 3000 сотрудников полиции. В одном случае, с тем чтобы добиться признания от подозреваемого в ограблении стол</w:t>
      </w:r>
      <w:r>
        <w:t>о</w:t>
      </w:r>
      <w:r>
        <w:t>вой, сотрудник полиции применил меры физическ</w:t>
      </w:r>
      <w:r>
        <w:t>о</w:t>
      </w:r>
      <w:r>
        <w:t>го воздействия по отношению к задержанному, к</w:t>
      </w:r>
      <w:r>
        <w:t>о</w:t>
      </w:r>
      <w:r>
        <w:t>торый впоследствии перенес операцию по удал</w:t>
      </w:r>
      <w:r>
        <w:t>е</w:t>
      </w:r>
      <w:r>
        <w:t>нию аппендицита и скончался от общего отравл</w:t>
      </w:r>
      <w:r>
        <w:t>е</w:t>
      </w:r>
      <w:r>
        <w:t>ния организма. Причастным к этому инциденту с</w:t>
      </w:r>
      <w:r>
        <w:t>о</w:t>
      </w:r>
      <w:r>
        <w:t>трудникам полиции были предъявлены обвинения на основании соответствующей статьи Уголовного кодекса, касающейся превышения служебных по</w:t>
      </w:r>
      <w:r>
        <w:t>л</w:t>
      </w:r>
      <w:r>
        <w:t>номочий.</w:t>
      </w:r>
    </w:p>
    <w:p w:rsidR="00000000" w:rsidRDefault="00000000">
      <w:pPr>
        <w:pStyle w:val="DualTxt"/>
      </w:pPr>
      <w:r>
        <w:t>9.</w:t>
      </w:r>
      <w:r>
        <w:tab/>
        <w:t>Еще один сотрудник полиции, который нанес серьезные телесные повреждения лицу, обвиняем</w:t>
      </w:r>
      <w:r>
        <w:t>о</w:t>
      </w:r>
      <w:r>
        <w:t>му в краже скота, в результате чего последний ско</w:t>
      </w:r>
      <w:r>
        <w:t>н</w:t>
      </w:r>
      <w:r>
        <w:t>чался, недавно был приговорен к 10 годам лишения свободы. Нынешний министр внутренних дел особо привержен предотвращению пыток, плохого обр</w:t>
      </w:r>
      <w:r>
        <w:t>а</w:t>
      </w:r>
      <w:r>
        <w:t>щения и других форм неправомерных действий п</w:t>
      </w:r>
      <w:r>
        <w:t>о</w:t>
      </w:r>
      <w:r>
        <w:t>лиции, а президент Грузии г</w:t>
      </w:r>
      <w:r>
        <w:noBreakHyphen/>
        <w:t>н Шеварднадзе неда</w:t>
      </w:r>
      <w:r>
        <w:t>в</w:t>
      </w:r>
      <w:r>
        <w:t>но провозгласил страну «регионом, свободным от пыток». Министерство внутренних дел, министе</w:t>
      </w:r>
      <w:r>
        <w:t>р</w:t>
      </w:r>
      <w:r>
        <w:t>ство юстиции и аппарат Генерального прокурора должны разработать планы действий в этом напра</w:t>
      </w:r>
      <w:r>
        <w:t>в</w:t>
      </w:r>
      <w:r>
        <w:t>лении. Информация об этой инициативе и дости</w:t>
      </w:r>
      <w:r>
        <w:t>г</w:t>
      </w:r>
      <w:r>
        <w:t>нутом прогрессе будет включена в третий период</w:t>
      </w:r>
      <w:r>
        <w:t>и</w:t>
      </w:r>
      <w:r>
        <w:t>ческий доклад страны, который будет представлен Комитету против пыток в первой половине 2003 года.</w:t>
      </w:r>
    </w:p>
    <w:p w:rsidR="00000000" w:rsidRDefault="00000000">
      <w:pPr>
        <w:pStyle w:val="DualTxt"/>
      </w:pPr>
      <w:r>
        <w:t>10.</w:t>
      </w:r>
      <w:r>
        <w:tab/>
        <w:t>Лицо, подвергшееся «кратковременному з</w:t>
      </w:r>
      <w:r>
        <w:t>а</w:t>
      </w:r>
      <w:r>
        <w:t>держанию», имеет право на помощь со стороны а</w:t>
      </w:r>
      <w:r>
        <w:t>д</w:t>
      </w:r>
      <w:r>
        <w:t>воката и врача и общение с родственниками. В сл</w:t>
      </w:r>
      <w:r>
        <w:t>у</w:t>
      </w:r>
      <w:r>
        <w:t>чае нарушения с жалобами можно обращаться в с</w:t>
      </w:r>
      <w:r>
        <w:t>о</w:t>
      </w:r>
      <w:r>
        <w:t>ответствующие органы и другие учреждения, такие, как аппарат Народного защитника. В соответствии с Уголовно-процессуальным кодексом классификация лица в качестве свидетеля не подразумевает отр</w:t>
      </w:r>
      <w:r>
        <w:t>и</w:t>
      </w:r>
      <w:r>
        <w:t>цания права на юридическую помощь. Вместе с тем неявка адвоката свидетеля не может препятствовать проведению следственных действий. Хотя свидет</w:t>
      </w:r>
      <w:r>
        <w:t>е</w:t>
      </w:r>
      <w:r>
        <w:t>ли не могут отказываться давать свидетельские п</w:t>
      </w:r>
      <w:r>
        <w:t>о</w:t>
      </w:r>
      <w:r>
        <w:t>казания, они не обязаны давать показания, невыго</w:t>
      </w:r>
      <w:r>
        <w:t>д</w:t>
      </w:r>
      <w:r>
        <w:t>ные для них самих или для их родственников. Де</w:t>
      </w:r>
      <w:r>
        <w:t>й</w:t>
      </w:r>
      <w:r>
        <w:t>ствующие законы имеют относительно расплывч</w:t>
      </w:r>
      <w:r>
        <w:t>а</w:t>
      </w:r>
      <w:r>
        <w:t>тый характер в том, что касается прав лиц, лише</w:t>
      </w:r>
      <w:r>
        <w:t>н</w:t>
      </w:r>
      <w:r>
        <w:t>ных свободы, в течение первых 12 часов после ар</w:t>
      </w:r>
      <w:r>
        <w:t>е</w:t>
      </w:r>
      <w:r>
        <w:t>ста. Законность ареста подлежит проверке, и на этом этапе соответствующее лицо не рассматрив</w:t>
      </w:r>
      <w:r>
        <w:t>а</w:t>
      </w:r>
      <w:r>
        <w:t>ется в качестве подозреваемого или обвиняем</w:t>
      </w:r>
      <w:r>
        <w:t>о</w:t>
      </w:r>
      <w:r>
        <w:t>го.</w:t>
      </w:r>
    </w:p>
    <w:p w:rsidR="00000000" w:rsidRDefault="00000000">
      <w:pPr>
        <w:pStyle w:val="DualTxt"/>
      </w:pPr>
      <w:r>
        <w:t>11.</w:t>
      </w:r>
      <w:r>
        <w:tab/>
        <w:t>В том что касается независимого механизма для расследования нарушений со стороны сотру</w:t>
      </w:r>
      <w:r>
        <w:t>д</w:t>
      </w:r>
      <w:r>
        <w:t>ников полиции и тюремных охранников, то Наро</w:t>
      </w:r>
      <w:r>
        <w:t>д</w:t>
      </w:r>
      <w:r>
        <w:t>ному защитнику были представлены соответству</w:t>
      </w:r>
      <w:r>
        <w:t>ю</w:t>
      </w:r>
      <w:r>
        <w:t>щие жалобы. В течение первых шести месяцев 2001 года было подано 46 жалоб на неправильные действия полиции, превышение полномочий и же</w:t>
      </w:r>
      <w:r>
        <w:t>с</w:t>
      </w:r>
      <w:r>
        <w:t>токое обращение. В этих случаях омбудсмен подг</w:t>
      </w:r>
      <w:r>
        <w:t>о</w:t>
      </w:r>
      <w:r>
        <w:t>тавливал рекомендации в целях пресечения нар</w:t>
      </w:r>
      <w:r>
        <w:t>у</w:t>
      </w:r>
      <w:r>
        <w:t>шений и наказания виновных. Эти рекомендации, как правило, выполняются.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Независимость судебных органов и право на справедливое судебное разбирательство 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14: просьба представить информацию о том, каким образом Закон об общих судах и Закон о Верховном суде Грузии обеспечивают на практике независимость судебных органов; просьба предст</w:t>
      </w:r>
      <w:r>
        <w:t>а</w:t>
      </w:r>
      <w:r>
        <w:t>вить дополнительную информацию о судебной р</w:t>
      </w:r>
      <w:r>
        <w:t>е</w:t>
      </w:r>
      <w:r>
        <w:t>форме, о которой говорится в пункте 302 доклада; какие меры были приняты для борьбы с предпол</w:t>
      </w:r>
      <w:r>
        <w:t>о</w:t>
      </w:r>
      <w:r>
        <w:t>жительной коррупцией в судебной системе; просьба представить информацию о реформе прокуратуры; просьба представить дополнительные разъяснения в отношении того, как на практике обеспечивается осуществление права на помощь со стороны адв</w:t>
      </w:r>
      <w:r>
        <w:t>о</w:t>
      </w:r>
      <w:r>
        <w:t>ката (пун</w:t>
      </w:r>
      <w:r>
        <w:t>к</w:t>
      </w:r>
      <w:r>
        <w:t>ты 328–330 доклада).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 Беридзе</w:t>
      </w:r>
      <w:r>
        <w:t xml:space="preserve"> (Грузия) говорит, что среди ра</w:t>
      </w:r>
      <w:r>
        <w:t>з</w:t>
      </w:r>
      <w:r>
        <w:t>личных реформ, проводимых в Грузии, реформа с</w:t>
      </w:r>
      <w:r>
        <w:t>у</w:t>
      </w:r>
      <w:r>
        <w:t>дебной системы считается одной из наиболее у</w:t>
      </w:r>
      <w:r>
        <w:t>с</w:t>
      </w:r>
      <w:r>
        <w:t>пешных. Судебная система Грузии включает три инстанции: окружные и районные суды являются судами первой инстанции; Апелляционный суд я</w:t>
      </w:r>
      <w:r>
        <w:t>в</w:t>
      </w:r>
      <w:r>
        <w:t>ляется судом второй инстанции и рассматривает апелляции на решения, выносимые окружными и районными судами; и Верховный суд осуществляет контроль за отправлением правосудия в судах о</w:t>
      </w:r>
      <w:r>
        <w:t>б</w:t>
      </w:r>
      <w:r>
        <w:t>щей юрисдикции и, в качестве суда первой инста</w:t>
      </w:r>
      <w:r>
        <w:t>н</w:t>
      </w:r>
      <w:r>
        <w:t>ции, выносит решения по делам в соответствии с законом. Верховный суд также уполномочен зан</w:t>
      </w:r>
      <w:r>
        <w:t>и</w:t>
      </w:r>
      <w:r>
        <w:t>маться процедурой импичмента и решать вопросы, касающиеся назначения ряда судей в состав Ко</w:t>
      </w:r>
      <w:r>
        <w:t>н</w:t>
      </w:r>
      <w:r>
        <w:t>ституционного суда, и он является судом высшей инстанции в системе отправления правосудия в Грузии.</w:t>
      </w:r>
    </w:p>
    <w:p w:rsidR="00000000" w:rsidRDefault="00000000">
      <w:pPr>
        <w:pStyle w:val="DualTxt"/>
      </w:pPr>
      <w:r>
        <w:t>14.</w:t>
      </w:r>
      <w:r>
        <w:tab/>
        <w:t>Окружные суды проводят свою работу под председательством одного судьи, а районные с</w:t>
      </w:r>
      <w:r>
        <w:t>у</w:t>
      </w:r>
      <w:r>
        <w:t>ды — группы в составе трех судей. Решение о пр</w:t>
      </w:r>
      <w:r>
        <w:t>о</w:t>
      </w:r>
      <w:r>
        <w:t>ведении судебной реформы было принято спец</w:t>
      </w:r>
      <w:r>
        <w:t>и</w:t>
      </w:r>
      <w:r>
        <w:t>альным консультативным органом в составе 12 чл</w:t>
      </w:r>
      <w:r>
        <w:t>е</w:t>
      </w:r>
      <w:r>
        <w:t>нов — Советом юстиции, который находится в в</w:t>
      </w:r>
      <w:r>
        <w:t>е</w:t>
      </w:r>
      <w:r>
        <w:t>дении президента и в некоторых случаях осущест</w:t>
      </w:r>
      <w:r>
        <w:t>в</w:t>
      </w:r>
      <w:r>
        <w:t>ляет контроль за проведением дисциплинарных разбирательств в отношении судей. В других случ</w:t>
      </w:r>
      <w:r>
        <w:t>а</w:t>
      </w:r>
      <w:r>
        <w:t>ях такие вопросы рассматриваются Дисциплина</w:t>
      </w:r>
      <w:r>
        <w:t>р</w:t>
      </w:r>
      <w:r>
        <w:t>ной коллегией судей Грузии. В 2000–2001 годах Верховный суд Грузии и Совет юстиции возбудили около 500 дел в рамках проведения дисциплина</w:t>
      </w:r>
      <w:r>
        <w:t>р</w:t>
      </w:r>
      <w:r>
        <w:t>ных разбирательств в отношении судей. В результ</w:t>
      </w:r>
      <w:r>
        <w:t>а</w:t>
      </w:r>
      <w:r>
        <w:t>те этого 10 из 329 грузинских судей были уволены. Сообщения о коррупции в судебной системе ра</w:t>
      </w:r>
      <w:r>
        <w:t>с</w:t>
      </w:r>
      <w:r>
        <w:t>сматриваются на основе принципа презумпции н</w:t>
      </w:r>
      <w:r>
        <w:t>е</w:t>
      </w:r>
      <w:r>
        <w:t>виновности. В течение рассматриваемого периода ни один судья не привлекался к судебной ответс</w:t>
      </w:r>
      <w:r>
        <w:t>т</w:t>
      </w:r>
      <w:r>
        <w:t>венн</w:t>
      </w:r>
      <w:r>
        <w:t>о</w:t>
      </w:r>
      <w:r>
        <w:t>сти по обвинению в коррупции.</w:t>
      </w:r>
    </w:p>
    <w:p w:rsidR="00000000" w:rsidRDefault="00000000">
      <w:pPr>
        <w:pStyle w:val="DualTxt"/>
      </w:pPr>
      <w:r>
        <w:t>15.</w:t>
      </w:r>
      <w:r>
        <w:tab/>
        <w:t>Вопросы, касающиеся возможных подходов к реформе деятельности прокуратуры, все еще явл</w:t>
      </w:r>
      <w:r>
        <w:t>я</w:t>
      </w:r>
      <w:r>
        <w:t>ются предметом дискуссий. В декабре 2001 года президент Грузии издал специальный указ о созд</w:t>
      </w:r>
      <w:r>
        <w:t>а</w:t>
      </w:r>
      <w:r>
        <w:t>нии Государственной межведомственной комиссии по реформе правоохранительных органов и органов безопасности. Ее предложения будут представлены президенту в апреле. Нет никаких сомнений в том, что институт прокуратуры нуждается в радикальной реформе. Ее правительство не располагает инфо</w:t>
      </w:r>
      <w:r>
        <w:t>р</w:t>
      </w:r>
      <w:r>
        <w:t>мацией о подозреваемых или обвиняемых, которым отказывают в осуществлении права на услуги адв</w:t>
      </w:r>
      <w:r>
        <w:t>о</w:t>
      </w:r>
      <w:r>
        <w:t>ката; вместе с тем в некоторых случаях наблюд</w:t>
      </w:r>
      <w:r>
        <w:t>а</w:t>
      </w:r>
      <w:r>
        <w:t>лись недопустимые з</w:t>
      </w:r>
      <w:r>
        <w:t>а</w:t>
      </w:r>
      <w:r>
        <w:t>держки.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Недискриминация, равенство между мужчинами и женщинами, права лиц, принадлежащих к меньшинствам (статьи 2 (1), 3, 26 и 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статей 2(1), 3, 26 и 27: какие меры приняты или планируется принять для повышения статуса женщин в государственной сфере, включая работу парламента; просьба представить информацию о мерах, принятых для ликвидации дискриминации в отношении женщин, в том числе с использованием средств правовой защиты, и о полученных резул</w:t>
      </w:r>
      <w:r>
        <w:t>ь</w:t>
      </w:r>
      <w:r>
        <w:t>татах; какие шаги были предприняты для включ</w:t>
      </w:r>
      <w:r>
        <w:t>е</w:t>
      </w:r>
      <w:r>
        <w:t>ния в Конституцию положений статьи 3 Пакта; просьба представить информацию о ходе осущест</w:t>
      </w:r>
      <w:r>
        <w:t>в</w:t>
      </w:r>
      <w:r>
        <w:t>ления Национального плана действий для улучш</w:t>
      </w:r>
      <w:r>
        <w:t>е</w:t>
      </w:r>
      <w:r>
        <w:t>ния положения женщин; просьба представить и</w:t>
      </w:r>
      <w:r>
        <w:t>н</w:t>
      </w:r>
      <w:r>
        <w:t>формацию о принимаемых мерах для борьбы с н</w:t>
      </w:r>
      <w:r>
        <w:t>а</w:t>
      </w:r>
      <w:r>
        <w:t>силием в отношении женщин и его искоренения, включая бытовое насилие и сексуальные домог</w:t>
      </w:r>
      <w:r>
        <w:t>а</w:t>
      </w:r>
      <w:r>
        <w:t>тельства по месту работы; об усилиях по повыш</w:t>
      </w:r>
      <w:r>
        <w:t>е</w:t>
      </w:r>
      <w:r>
        <w:t>нию уровня информированности населения об этих вопросах и увеличению помощи, оказываемой п</w:t>
      </w:r>
      <w:r>
        <w:t>о</w:t>
      </w:r>
      <w:r>
        <w:t>терпевшим; просьба представить информацию и статистические данные о торговле женщинами и девочками в целях проституции; о конкретных м</w:t>
      </w:r>
      <w:r>
        <w:t>е</w:t>
      </w:r>
      <w:r>
        <w:t>рах, принятых государством-участником с учетом его законодательства в этом отношении для борьбы с сексуальной эксплуатацией несовершеннолетних и торговлей ими; и о положении дел в том, что к</w:t>
      </w:r>
      <w:r>
        <w:t>а</w:t>
      </w:r>
      <w:r>
        <w:t>сается репатриации месхетинцев, выселенных из южной части Грузии в центральноазиатские ре</w:t>
      </w:r>
      <w:r>
        <w:t>с</w:t>
      </w:r>
      <w:r>
        <w:t>публики бывшего Советского Союза, и получения ими гражда</w:t>
      </w:r>
      <w:r>
        <w:t>н</w:t>
      </w:r>
      <w:r>
        <w:t>ства.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говорит, что, хотя г</w:t>
      </w:r>
      <w:r>
        <w:t>о</w:t>
      </w:r>
      <w:r>
        <w:t>сударство-участник признает необходимость пов</w:t>
      </w:r>
      <w:r>
        <w:t>ы</w:t>
      </w:r>
      <w:r>
        <w:t>шения уровня представленности женщин в парл</w:t>
      </w:r>
      <w:r>
        <w:t>а</w:t>
      </w:r>
      <w:r>
        <w:t>менте, до настоящего времени в законодательство о выборах поправок внесено не было. Женщины пр</w:t>
      </w:r>
      <w:r>
        <w:t>и</w:t>
      </w:r>
      <w:r>
        <w:t>нимают участие в государственной жизни через п</w:t>
      </w:r>
      <w:r>
        <w:t>о</w:t>
      </w:r>
      <w:r>
        <w:t>средство неправительственных организаций и гр</w:t>
      </w:r>
      <w:r>
        <w:t>а</w:t>
      </w:r>
      <w:r>
        <w:t>жданского сектора, зачастую в сотрудничестве с г</w:t>
      </w:r>
      <w:r>
        <w:t>о</w:t>
      </w:r>
      <w:r>
        <w:t>сударственными органами. В законодательных а</w:t>
      </w:r>
      <w:r>
        <w:t>к</w:t>
      </w:r>
      <w:r>
        <w:t>тах, предусматривающих средства правовой защиты против дискриминации, недостатка нет; вместе с тем, они не всегда применяются на практике. Для обеспечения реального равенства между мужчин</w:t>
      </w:r>
      <w:r>
        <w:t>а</w:t>
      </w:r>
      <w:r>
        <w:t>ми и женщинами, а также для меньшинств будут приняты определенные антидискриминационные меры; вместе с тем, в этом отношении до настоящ</w:t>
      </w:r>
      <w:r>
        <w:t>е</w:t>
      </w:r>
      <w:r>
        <w:t>го времени не было принято никаких конкретных решений. К сожалению, положения статьи 3 Пакта еще не закреплены в Конституции Гр</w:t>
      </w:r>
      <w:r>
        <w:t>у</w:t>
      </w:r>
      <w:r>
        <w:t>зии.</w:t>
      </w:r>
    </w:p>
    <w:p w:rsidR="00000000" w:rsidRDefault="00000000">
      <w:pPr>
        <w:pStyle w:val="DualTxt"/>
      </w:pPr>
      <w:r>
        <w:t>18.</w:t>
      </w:r>
      <w:r>
        <w:tab/>
        <w:t>Информация о ходе осуществления Наци</w:t>
      </w:r>
      <w:r>
        <w:t>о</w:t>
      </w:r>
      <w:r>
        <w:t>нального плана действий для улучшения положения женщин приводится во втором периодическом до</w:t>
      </w:r>
      <w:r>
        <w:t>к</w:t>
      </w:r>
      <w:r>
        <w:t>ладе Грузии, представленном Комитету по ликвид</w:t>
      </w:r>
      <w:r>
        <w:t>а</w:t>
      </w:r>
      <w:r>
        <w:t>ции дискриминации в отношении женщин, и в ее втором периодическом докладе, представленном Комитету по экономическим, социальным и кул</w:t>
      </w:r>
      <w:r>
        <w:t>ь</w:t>
      </w:r>
      <w:r>
        <w:t>турным правам. К настоящему времени ведомство по делам женщин еще не создано. Вопросы мигр</w:t>
      </w:r>
      <w:r>
        <w:t>а</w:t>
      </w:r>
      <w:r>
        <w:t>ции среди женщин и ее воздействия на национал</w:t>
      </w:r>
      <w:r>
        <w:t>ь</w:t>
      </w:r>
      <w:r>
        <w:t>ную экономику пока еще не изучались. Только одна женщина принимала участие в переговорах по ур</w:t>
      </w:r>
      <w:r>
        <w:t>е</w:t>
      </w:r>
      <w:r>
        <w:t>гулированию внутренних конфликтов, и до сих пор не создано механизма для обеспечения возвращения личного имущества, утраченного в ходе вооруже</w:t>
      </w:r>
      <w:r>
        <w:t>н</w:t>
      </w:r>
      <w:r>
        <w:t>ных конфликтов (главным образом по причине пр</w:t>
      </w:r>
      <w:r>
        <w:t>о</w:t>
      </w:r>
      <w:r>
        <w:t>должения указанных конфликтов). Остальные цели Плана действий достигаются в рамках осуществл</w:t>
      </w:r>
      <w:r>
        <w:t>е</w:t>
      </w:r>
      <w:r>
        <w:t>ния других государственных программ. Срок ос</w:t>
      </w:r>
      <w:r>
        <w:t>у</w:t>
      </w:r>
      <w:r>
        <w:t>ществления Плана действий был продлен до 2004 года. Она отмечает, что совсем недавно хор</w:t>
      </w:r>
      <w:r>
        <w:t>о</w:t>
      </w:r>
      <w:r>
        <w:t>шо известная женщина-политик была избрана Председателем парл</w:t>
      </w:r>
      <w:r>
        <w:t>а</w:t>
      </w:r>
      <w:r>
        <w:t>мента Грузии.</w:t>
      </w:r>
    </w:p>
    <w:p w:rsidR="00000000" w:rsidRDefault="00000000">
      <w:pPr>
        <w:pStyle w:val="DualTxt"/>
      </w:pPr>
      <w:r>
        <w:t>19.</w:t>
      </w:r>
      <w:r>
        <w:tab/>
        <w:t>В целях принятия мер для решения проблемы насилия в отношении женщин президент Грузии и</w:t>
      </w:r>
      <w:r>
        <w:t>з</w:t>
      </w:r>
      <w:r>
        <w:t>дал указ, в соответствии с которым министерство внутренних дел в сотрудничестве с аппаратом пр</w:t>
      </w:r>
      <w:r>
        <w:t>о</w:t>
      </w:r>
      <w:r>
        <w:t>курора поручается регистрировать все факты, св</w:t>
      </w:r>
      <w:r>
        <w:t>я</w:t>
      </w:r>
      <w:r>
        <w:t>занные с бытовым насилием, и разрабатывать пр</w:t>
      </w:r>
      <w:r>
        <w:t>е</w:t>
      </w:r>
      <w:r>
        <w:t>вентивные меры. По распоряжению президента был принят план действий для борьбы с насилием в о</w:t>
      </w:r>
      <w:r>
        <w:t>т</w:t>
      </w:r>
      <w:r>
        <w:t>ношении женщин (2000–2002 годы). В этом плане действий предусматривается повышение эффекти</w:t>
      </w:r>
      <w:r>
        <w:t>в</w:t>
      </w:r>
      <w:r>
        <w:t>ности работы, связанной с исследованием и анал</w:t>
      </w:r>
      <w:r>
        <w:t>и</w:t>
      </w:r>
      <w:r>
        <w:t>зом насилия в отношении женщин; проведение и</w:t>
      </w:r>
      <w:r>
        <w:t>н</w:t>
      </w:r>
      <w:r>
        <w:t>формационно-просветительской работы; осущест</w:t>
      </w:r>
      <w:r>
        <w:t>в</w:t>
      </w:r>
      <w:r>
        <w:t>ление специальных программ, рассчитанных на п</w:t>
      </w:r>
      <w:r>
        <w:t>о</w:t>
      </w:r>
      <w:r>
        <w:t>тенциальных нарушителей; принятие законодател</w:t>
      </w:r>
      <w:r>
        <w:t>ь</w:t>
      </w:r>
      <w:r>
        <w:t>ных актов; осуществление специальных программ по вопросам этнического и экологического насилия; и осуществление специальных исследований и пр</w:t>
      </w:r>
      <w:r>
        <w:t>и</w:t>
      </w:r>
      <w:r>
        <w:t>нятие нормативных актов, касающихся насилия в отношении девочек. Министерство внутренних дел, будучи основным учреждением по осуществлению этого плана действий, провело 2000 семинаров в 22 полицейских участках в целях подготовки с</w:t>
      </w:r>
      <w:r>
        <w:t>о</w:t>
      </w:r>
      <w:r>
        <w:t>трудников правоохранительных органов. Помимо этого, сотрудникам из числа женщин поручается вести дела, связанные с насилием в отношении женщин. В 2000 году на работу в полицию была принята 101 женщина.</w:t>
      </w:r>
    </w:p>
    <w:p w:rsidR="00000000" w:rsidRDefault="00000000">
      <w:pPr>
        <w:pStyle w:val="DualTxt"/>
      </w:pPr>
      <w:r>
        <w:t>20.</w:t>
      </w:r>
      <w:r>
        <w:tab/>
        <w:t>Поскольку предупреждение преступности я</w:t>
      </w:r>
      <w:r>
        <w:t>в</w:t>
      </w:r>
      <w:r>
        <w:t>ляется одним из ключевых элементов стратегии борьбы с бытовым насилием, полицией в 2000 году были приняты превентивные меры в связи с пр</w:t>
      </w:r>
      <w:r>
        <w:t>и</w:t>
      </w:r>
      <w:r>
        <w:t>близительно 1200 бытовыми конфликтами. В плане действий учитывается общая рекомендация, к</w:t>
      </w:r>
      <w:r>
        <w:t>а</w:t>
      </w:r>
      <w:r>
        <w:t>сающаяся насилия в отношении женщин, которая была принята Комитетом по ликвидации дискрим</w:t>
      </w:r>
      <w:r>
        <w:t>и</w:t>
      </w:r>
      <w:r>
        <w:t>нации в отношении женщин, и он осуществляется в координации с министерством юстиции, министе</w:t>
      </w:r>
      <w:r>
        <w:t>р</w:t>
      </w:r>
      <w:r>
        <w:t>ством труда, министерством здравоохранения и с</w:t>
      </w:r>
      <w:r>
        <w:t>о</w:t>
      </w:r>
      <w:r>
        <w:t>циальной защиты, а также неправительственными организациями, профсоюзами и средствами масс</w:t>
      </w:r>
      <w:r>
        <w:t>о</w:t>
      </w:r>
      <w:r>
        <w:t>вой информации. Недавно 50 женщин, предста</w:t>
      </w:r>
      <w:r>
        <w:t>в</w:t>
      </w:r>
      <w:r>
        <w:t>ляющие различные районы Грузии, приняли уч</w:t>
      </w:r>
      <w:r>
        <w:t>а</w:t>
      </w:r>
      <w:r>
        <w:t>стие в семинаре, организованном одной неправ</w:t>
      </w:r>
      <w:r>
        <w:t>и</w:t>
      </w:r>
      <w:r>
        <w:t>тельственной организацией в сотрудничестве с С</w:t>
      </w:r>
      <w:r>
        <w:t>о</w:t>
      </w:r>
      <w:r>
        <w:t>ветом Европы. За несколько месяцев до этого одной грузинской неправительственной организацией был создан первый приют для  женщин, являющихся жертвами насилия. Вместе с тем, до настоящего времени только две женщины воспользовались у</w:t>
      </w:r>
      <w:r>
        <w:t>с</w:t>
      </w:r>
      <w:r>
        <w:t>лугами приюта, поскольку, согласно грузинской традиции, женщины не могут обсуждать свои быт</w:t>
      </w:r>
      <w:r>
        <w:t>о</w:t>
      </w:r>
      <w:r>
        <w:t>вые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21.</w:t>
      </w:r>
      <w:r>
        <w:tab/>
        <w:t>Достоверных данных о торговле женщинами в целях проституции не имеется, однако есть веские основания полагать, что Грузия с учетом ее геоп</w:t>
      </w:r>
      <w:r>
        <w:t>о</w:t>
      </w:r>
      <w:r>
        <w:t>литического расположения и широко распростр</w:t>
      </w:r>
      <w:r>
        <w:t>а</w:t>
      </w:r>
      <w:r>
        <w:t>ненной в ней нищеты является одной из стран пр</w:t>
      </w:r>
      <w:r>
        <w:t>о</w:t>
      </w:r>
      <w:r>
        <w:t>исхождения и транзита. В 2000 году правительство оказало поддержку кампании, проводившейся н</w:t>
      </w:r>
      <w:r>
        <w:t>е</w:t>
      </w:r>
      <w:r>
        <w:t>правительственными организациями, в целях обе</w:t>
      </w:r>
      <w:r>
        <w:t>с</w:t>
      </w:r>
      <w:r>
        <w:t>печения осознания этой проблемы государственн</w:t>
      </w:r>
      <w:r>
        <w:t>ы</w:t>
      </w:r>
      <w:r>
        <w:t>ми органами и населением. Государственная пр</w:t>
      </w:r>
      <w:r>
        <w:t>о</w:t>
      </w:r>
      <w:r>
        <w:t>грамма защиты несовершеннолетних, которая была разработана в том же году, пока еще не обеспечена финансированием. В 2001 году было возбуждено 11 уголовных дел по обвинениям в торговле — в три раза больше, чем в предшествующем году.</w:t>
      </w:r>
    </w:p>
    <w:p w:rsidR="00000000" w:rsidRDefault="00000000">
      <w:pPr>
        <w:pStyle w:val="DualTxt"/>
      </w:pPr>
      <w:r>
        <w:t>22.</w:t>
      </w:r>
      <w:r>
        <w:tab/>
        <w:t>В соответствии с рекомендацией Совета Евр</w:t>
      </w:r>
      <w:r>
        <w:t>о</w:t>
      </w:r>
      <w:r>
        <w:t>пы относительно репатриации месхетинцев в 1999 году был издан специальный президентский указ о разработке в консультации с экспертами С</w:t>
      </w:r>
      <w:r>
        <w:t>о</w:t>
      </w:r>
      <w:r>
        <w:t>вета Европы программы обеспечения правовой о</w:t>
      </w:r>
      <w:r>
        <w:t>с</w:t>
      </w:r>
      <w:r>
        <w:t>новы для их репатриации, интеграции и получения гражданства. В ближайшее время на рассмотрение парламента будет представлен окончательный вар</w:t>
      </w:r>
      <w:r>
        <w:t>и</w:t>
      </w:r>
      <w:r>
        <w:t>ант законопроекта по этому вопросу, отвечающий европейским станда</w:t>
      </w:r>
      <w:r>
        <w:t>р</w:t>
      </w:r>
      <w:r>
        <w:t>там.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>, отметив прогресс, достигнутый со времени представления доклада 1997 года, связанный, например, с подготовкой с</w:t>
      </w:r>
      <w:r>
        <w:t>у</w:t>
      </w:r>
      <w:r>
        <w:t>дей по вопросам прав человека, повышением уро</w:t>
      </w:r>
      <w:r>
        <w:t>в</w:t>
      </w:r>
      <w:r>
        <w:t>ня представленности женщин в парламенте, отм</w:t>
      </w:r>
      <w:r>
        <w:t>е</w:t>
      </w:r>
      <w:r>
        <w:t>ной смертной казни и присоединением ко второму Факультативному протоколу, говорит, что, тем не менее, прогресс не был достигнут в ряде других о</w:t>
      </w:r>
      <w:r>
        <w:t>б</w:t>
      </w:r>
      <w:r>
        <w:t>ластей, касающихся, например, общего равноправия женщин и особенно — продолжающейся практики применения пыток. Поскольку отсутствие опред</w:t>
      </w:r>
      <w:r>
        <w:t>е</w:t>
      </w:r>
      <w:r>
        <w:t>ления пыток в Уголовном кодексе было приведено в качестве одной из причин, не позволяющих возбу</w:t>
      </w:r>
      <w:r>
        <w:t>ж</w:t>
      </w:r>
      <w:r>
        <w:t>дать судебное преследование, было бы интересно узнать, планирует ли правительство принять такое определение или закрепить широкое определение, содержащееся в Пакте, и могут ли в судах произв</w:t>
      </w:r>
      <w:r>
        <w:t>о</w:t>
      </w:r>
      <w:r>
        <w:t>диться прямые ссылки на определение, содерж</w:t>
      </w:r>
      <w:r>
        <w:t>а</w:t>
      </w:r>
      <w:r>
        <w:t>щееся в Пакте. При этом следует представить ст</w:t>
      </w:r>
      <w:r>
        <w:t>а</w:t>
      </w:r>
      <w:r>
        <w:t>тистические данные о случаях пыток.</w:t>
      </w:r>
    </w:p>
    <w:p w:rsidR="00000000" w:rsidRDefault="00000000">
      <w:pPr>
        <w:pStyle w:val="DualTxt"/>
      </w:pPr>
      <w:r>
        <w:t>24.</w:t>
      </w:r>
      <w:r>
        <w:tab/>
        <w:t>Он спрашивает, кем являются лица, призна</w:t>
      </w:r>
      <w:r>
        <w:t>н</w:t>
      </w:r>
      <w:r>
        <w:t>ные виновными в совершении актов незаконного лишения свободы, о которых говорится в докладе (пункт 170): сотрудниками полиции, другими дол</w:t>
      </w:r>
      <w:r>
        <w:t>ж</w:t>
      </w:r>
      <w:r>
        <w:t>ностными лицами или просто преступниками и причитается ли компенсация жертвам таких актов. Ему хотелось бы узнать, могут ли приговоры о з</w:t>
      </w:r>
      <w:r>
        <w:t>а</w:t>
      </w:r>
      <w:r>
        <w:t>ключении под стражу в связи с совершением адм</w:t>
      </w:r>
      <w:r>
        <w:t>и</w:t>
      </w:r>
      <w:r>
        <w:t>нистративных правонарушений (пункты 184–187 доклада) быть обжалованы в суде, и если да, то, е</w:t>
      </w:r>
      <w:r>
        <w:t>с</w:t>
      </w:r>
      <w:r>
        <w:t>ли незаконные решения обжалуются  осужденными (пункт 199 доклада), приостанавливается ли дейс</w:t>
      </w:r>
      <w:r>
        <w:t>т</w:t>
      </w:r>
      <w:r>
        <w:t>вие решений на время рассмотрения апелляции и как проводятся такие апелляционные разбирател</w:t>
      </w:r>
      <w:r>
        <w:t>ь</w:t>
      </w:r>
      <w:r>
        <w:t>ства. Большое число случаев помилования през</w:t>
      </w:r>
      <w:r>
        <w:t>и</w:t>
      </w:r>
      <w:r>
        <w:t>дентом лиц, виновных в совершении серьезных преступлений, может предположительно привести к созданию атмосферы безнаказанности, и ему хот</w:t>
      </w:r>
      <w:r>
        <w:t>е</w:t>
      </w:r>
      <w:r>
        <w:t>лось бы узнать, является ли такое помилование и</w:t>
      </w:r>
      <w:r>
        <w:t>с</w:t>
      </w:r>
      <w:r>
        <w:t>ключительной прерогативой президента. Ему также хотелось бы узнать, принимались ли во внимание мнения Комитета по различным сообщениям, пре</w:t>
      </w:r>
      <w:r>
        <w:t>д</w:t>
      </w:r>
      <w:r>
        <w:t>ставленным ему грузинскими частными лицами, при обеспечении их последующего освобождения. Как представляется, правовое положение о взятии с ответчика подписки о невыезде с места жительства или пребывания (пункт 241 доклада) противоречит статье 11 Пакта и подлежит отмене. Правительству также следует ускорить принятие законодательных актов, касающихся репатриации месхетинцев.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приветствует позитивную роль, к</w:t>
      </w:r>
      <w:r>
        <w:t>о</w:t>
      </w:r>
      <w:r>
        <w:t>торую играют неправительственные организации в Грузии, и учреждение государством-участником должности омбудсмена, которую до настоящего времени занимали два человека. Вместе с тем в докладе содержится мало конкретной информации или статистических данных о функционировании механизмов для предоставления обычным гражд</w:t>
      </w:r>
      <w:r>
        <w:t>а</w:t>
      </w:r>
      <w:r>
        <w:t>нам средств правовой защиты. Ему хотелось бы п</w:t>
      </w:r>
      <w:r>
        <w:t>о</w:t>
      </w:r>
      <w:r>
        <w:t>лучить экземпляр доклада омбудсмена или резюме ее деятельности с указанием количества, предмета и результатов рассмотрения полученных жалоб, а также информацию о деятельности Группы быстр</w:t>
      </w:r>
      <w:r>
        <w:t>о</w:t>
      </w:r>
      <w:r>
        <w:t>го реагирования, созданной для инспектирования полицейских участков и мест содержания под стр</w:t>
      </w:r>
      <w:r>
        <w:t>а</w:t>
      </w:r>
      <w:r>
        <w:t>жей.</w:t>
      </w:r>
    </w:p>
    <w:p w:rsidR="00000000" w:rsidRDefault="00000000">
      <w:pPr>
        <w:pStyle w:val="DualTxt"/>
      </w:pPr>
      <w:r>
        <w:t>26.</w:t>
      </w:r>
      <w:r>
        <w:tab/>
        <w:t>Сообщения, полученные от неправительстве</w:t>
      </w:r>
      <w:r>
        <w:t>н</w:t>
      </w:r>
      <w:r>
        <w:t>ных организаций, свидетельствуют о том, что пы</w:t>
      </w:r>
      <w:r>
        <w:t>т</w:t>
      </w:r>
      <w:r>
        <w:t>ки и жестокое обращение со стороны сотрудников полиции и тюремных охранников являются в стране весьма серьезной проблемой. Делегация представ</w:t>
      </w:r>
      <w:r>
        <w:t>и</w:t>
      </w:r>
      <w:r>
        <w:t>ла слишком мало информации, а неправительстве</w:t>
      </w:r>
      <w:r>
        <w:t>н</w:t>
      </w:r>
      <w:r>
        <w:t>ные организации ставят под сомнение представле</w:t>
      </w:r>
      <w:r>
        <w:t>н</w:t>
      </w:r>
      <w:r>
        <w:t>ные данные о количестве сотрудников полиции, лишенных свободы за нарушения прав человека. Не было представлено информации по вопросу о р</w:t>
      </w:r>
      <w:r>
        <w:t>а</w:t>
      </w:r>
      <w:r>
        <w:t>венстве женщин в Грузии, если не считать данных об их представленности в парламенте. Государству-участнику следует указать, какие оно усматривает недостатки и как и когда оно планирует заняться их устранением. Комитету не было представлено да</w:t>
      </w:r>
      <w:r>
        <w:t>н</w:t>
      </w:r>
      <w:r>
        <w:t>ных о том, как правительство осуществляет дейс</w:t>
      </w:r>
      <w:r>
        <w:t>т</w:t>
      </w:r>
      <w:r>
        <w:t>вующие законы о равных возможностях, которые ряд других правозащитных органов подвергли кр</w:t>
      </w:r>
      <w:r>
        <w:t>и</w:t>
      </w:r>
      <w:r>
        <w:t>тике в своих заключ</w:t>
      </w:r>
      <w:r>
        <w:t>и</w:t>
      </w:r>
      <w:r>
        <w:t>тельных замечаниях.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спрашивает, какое отношение фун</w:t>
      </w:r>
      <w:r>
        <w:t>к</w:t>
      </w:r>
      <w:r>
        <w:t>ции правозащитных комиссий, созданных на райо</w:t>
      </w:r>
      <w:r>
        <w:t>н</w:t>
      </w:r>
      <w:r>
        <w:t>ном уровне, имеют к юрисдикции омбудсмена (пункты 17 и 18 доклада). Ему хотелось бы пол</w:t>
      </w:r>
      <w:r>
        <w:t>у</w:t>
      </w:r>
      <w:r>
        <w:t>чить дополнительную информацию о праве выну</w:t>
      </w:r>
      <w:r>
        <w:t>ж</w:t>
      </w:r>
      <w:r>
        <w:t>денных переселенцев на участие в политической жизни, особенно тех, кто долго проживал в данном районе, а также о недавнем решении Конституц</w:t>
      </w:r>
      <w:r>
        <w:t>и</w:t>
      </w:r>
      <w:r>
        <w:t>онного суда относительно их избирательных прав. Ему также хотелось бы получить разъяснения в о</w:t>
      </w:r>
      <w:r>
        <w:t>т</w:t>
      </w:r>
      <w:r>
        <w:t>ношении возрастных различий между мужчинами и женщинами, которые могут быть заключены под стражу (пункт 172 доклада), политических сообр</w:t>
      </w:r>
      <w:r>
        <w:t>а</w:t>
      </w:r>
      <w:r>
        <w:t>жений, учитываемых при помиловании осужденных (пункты 230–231 доклада), и существенных разл</w:t>
      </w:r>
      <w:r>
        <w:t>и</w:t>
      </w:r>
      <w:r>
        <w:t>чий по годам в количестве визитов для амбулато</w:t>
      </w:r>
      <w:r>
        <w:t>р</w:t>
      </w:r>
      <w:r>
        <w:t>ного лечения осужденных (пункт 234 доклада).</w:t>
      </w:r>
    </w:p>
    <w:p w:rsidR="00000000" w:rsidRDefault="00000000">
      <w:pPr>
        <w:pStyle w:val="DualTxt"/>
      </w:pPr>
      <w:r>
        <w:t>28.</w:t>
      </w:r>
      <w:r>
        <w:tab/>
        <w:t>Как представляется, неправительственные о</w:t>
      </w:r>
      <w:r>
        <w:t>р</w:t>
      </w:r>
      <w:r>
        <w:t>ганизации играют полезную роль при проведении предварительных расследований, и ему хотелось бы узнать, по каким причинам правительство прекр</w:t>
      </w:r>
      <w:r>
        <w:t>а</w:t>
      </w:r>
      <w:r>
        <w:t>тило осуществление проекта городских юристов, связанного с оказанием подозреваемым правовой помощи во время следствия. Также желательно б</w:t>
      </w:r>
      <w:r>
        <w:t>ы</w:t>
      </w:r>
      <w:r>
        <w:t>ло бы получить информацию о средней продолж</w:t>
      </w:r>
      <w:r>
        <w:t>и</w:t>
      </w:r>
      <w:r>
        <w:t>тельности уголовных разбирательств и о том, н</w:t>
      </w:r>
      <w:r>
        <w:t>а</w:t>
      </w:r>
      <w:r>
        <w:t>блюдается ли какое-либо отставание в их провед</w:t>
      </w:r>
      <w:r>
        <w:t>е</w:t>
      </w:r>
      <w:r>
        <w:t>нии. Поразительным фактом является то, что 70 процентов судей в судах Грузии не сдали новые квалификационные экзамены (пункт 6 доклада), и было бы интересно узнать основную причину так</w:t>
      </w:r>
      <w:r>
        <w:t>о</w:t>
      </w:r>
      <w:r>
        <w:t>го явления. Ему также хотелось бы узнать, приняло ли правительство какие-либо меры для пресечения торговли женщинами и девочками, особенно на уровне сотрудников туристич</w:t>
      </w:r>
      <w:r>
        <w:t>е</w:t>
      </w:r>
      <w:r>
        <w:t>ских агентств.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говорит, что, несмотря на безу</w:t>
      </w:r>
      <w:r>
        <w:t>с</w:t>
      </w:r>
      <w:r>
        <w:t>ловное достижение определенного прогресса, от неправительственных организаций, особенно Гр</w:t>
      </w:r>
      <w:r>
        <w:t>у</w:t>
      </w:r>
      <w:r>
        <w:t>зинской ассоциации молодых юристов, были пол</w:t>
      </w:r>
      <w:r>
        <w:t>у</w:t>
      </w:r>
      <w:r>
        <w:t>чены вызывающие озабоченность сообщения отн</w:t>
      </w:r>
      <w:r>
        <w:t>о</w:t>
      </w:r>
      <w:r>
        <w:t>сительно отправления правосудия в Грузии. Смер</w:t>
      </w:r>
      <w:r>
        <w:t>т</w:t>
      </w:r>
      <w:r>
        <w:t>ная казнь отменена, но тем не менее произвольное лишение жизни во время следствия или в тюрьме не является редким явлением. В качестве одной из причин смерти во время содержания под стражей делегация привела «воспаление мозга», и госуда</w:t>
      </w:r>
      <w:r>
        <w:t>р</w:t>
      </w:r>
      <w:r>
        <w:t>ству-участнику следует представить дополнител</w:t>
      </w:r>
      <w:r>
        <w:t>ь</w:t>
      </w:r>
      <w:r>
        <w:t>ную информацию о причинах возникновения этого заболевания. В соответствии со статьей 2 Пакта г</w:t>
      </w:r>
      <w:r>
        <w:t>о</w:t>
      </w:r>
      <w:r>
        <w:t>сударство-участник обязано обеспечивать средства правовой защиты для жертв нарушений, соверше</w:t>
      </w:r>
      <w:r>
        <w:t>н</w:t>
      </w:r>
      <w:r>
        <w:t>ных должностными лицами, и ему следует предст</w:t>
      </w:r>
      <w:r>
        <w:t>а</w:t>
      </w:r>
      <w:r>
        <w:t>вить дополнительную информацию о том, как пр</w:t>
      </w:r>
      <w:r>
        <w:t>о</w:t>
      </w:r>
      <w:r>
        <w:t>водились расследования случаев со смертельным исходом, проводилось ли судебное, а не только п</w:t>
      </w:r>
      <w:r>
        <w:t>о</w:t>
      </w:r>
      <w:r>
        <w:t>лицейское расследование, и могут ли члены семьи потерпевших принимать участие в судебных разб</w:t>
      </w:r>
      <w:r>
        <w:t>и</w:t>
      </w:r>
      <w:r>
        <w:t>рательс</w:t>
      </w:r>
      <w:r>
        <w:t>т</w:t>
      </w:r>
      <w:r>
        <w:t>вах.</w:t>
      </w:r>
    </w:p>
    <w:p w:rsidR="00000000" w:rsidRDefault="00000000">
      <w:pPr>
        <w:pStyle w:val="DualTxt"/>
      </w:pPr>
      <w:r>
        <w:t>30.</w:t>
      </w:r>
      <w:r>
        <w:tab/>
        <w:t>В сообщении Грузинской ассоциации молодых юристов утверждается, что государство-участник не признает той роли, которую юристы играют в деле защиты прав человека, что в течение первых 12 м</w:t>
      </w:r>
      <w:r>
        <w:t>е</w:t>
      </w:r>
      <w:r>
        <w:t>сяцев содержания под стражей оно не позволяет п</w:t>
      </w:r>
      <w:r>
        <w:t>о</w:t>
      </w:r>
      <w:r>
        <w:t>дозреваемым осуществлять право на юридическую помощь, гарантированную в соответствии со стат</w:t>
      </w:r>
      <w:r>
        <w:t>ь</w:t>
      </w:r>
      <w:r>
        <w:t>ей 9 Пакта, и что сотрудники полиции подвергают аресту даже самих адвокатов. Проводило ли гос</w:t>
      </w:r>
      <w:r>
        <w:t>у</w:t>
      </w:r>
      <w:r>
        <w:t>дарство-участник расследования таких инциде</w:t>
      </w:r>
      <w:r>
        <w:t>н</w:t>
      </w:r>
      <w:r>
        <w:t>тов — неясно. Делегация отметила, что омбудсмен провел расследования по приблизительно 50 случ</w:t>
      </w:r>
      <w:r>
        <w:t>а</w:t>
      </w:r>
      <w:r>
        <w:t>ям предполагаемого жестокого обращения со ст</w:t>
      </w:r>
      <w:r>
        <w:t>о</w:t>
      </w:r>
      <w:r>
        <w:t>роны полиции; тем не менее государство-участник само обязано расследовать случаи жестокого обр</w:t>
      </w:r>
      <w:r>
        <w:t>а</w:t>
      </w:r>
      <w:r>
        <w:t>щения со стороны полиции и применения пыток ее сотрудниками. Следственный орган должен быть независимым от полиции, и следовало предпринять существенные шаги для привлечения к ответстве</w:t>
      </w:r>
      <w:r>
        <w:t>н</w:t>
      </w:r>
      <w:r>
        <w:t>ности виновных должностных лиц. Был ли отмечен хотя бы один случай привлечения к ответственн</w:t>
      </w:r>
      <w:r>
        <w:t>о</w:t>
      </w:r>
      <w:r>
        <w:t>сти и наказания сотрудника правоохранительных органов Грузии? Также, если государство-участник стремится выполнять строгие требования Пакта, ему следовало бы предпринять усилия для борьбы с предположительной коррупцией в судебной системе и обеспечить независимость ее фун</w:t>
      </w:r>
      <w:r>
        <w:t>к</w:t>
      </w:r>
      <w:r>
        <w:t>ционирования.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 xml:space="preserve"> говорит, что в области прав ч</w:t>
      </w:r>
      <w:r>
        <w:t>е</w:t>
      </w:r>
      <w:r>
        <w:t>ловека в Грузии было достигнуто много обнадеж</w:t>
      </w:r>
      <w:r>
        <w:t>и</w:t>
      </w:r>
      <w:r>
        <w:t>вающих результатов, включая отмену смертной ка</w:t>
      </w:r>
      <w:r>
        <w:t>з</w:t>
      </w:r>
      <w:r>
        <w:t>ни. Он отмечает, что в соответствии со статьей 4 в докладе дается всестороннее и подробное освещ</w:t>
      </w:r>
      <w:r>
        <w:t>е</w:t>
      </w:r>
      <w:r>
        <w:t>ние вопросов, связанных с введением чрезвычайн</w:t>
      </w:r>
      <w:r>
        <w:t>о</w:t>
      </w:r>
      <w:r>
        <w:t>го положения. Хотя следует приветствовать тот факт, что правительство провозгласило Грузию з</w:t>
      </w:r>
      <w:r>
        <w:t>о</w:t>
      </w:r>
      <w:r>
        <w:t>ной, св</w:t>
      </w:r>
      <w:r>
        <w:t>о</w:t>
      </w:r>
      <w:r>
        <w:t>бодной от пыток, применение пыток по-прежнему является серьезной проблемой. Несмотря на то, что декларации имеют большое значение, н</w:t>
      </w:r>
      <w:r>
        <w:t>е</w:t>
      </w:r>
      <w:r>
        <w:t>которые проблемы решить декларативным путем невозможно. Он сомневается в том, что аппарат Н</w:t>
      </w:r>
      <w:r>
        <w:t>а</w:t>
      </w:r>
      <w:r>
        <w:t>родного защитника (омбудсмена) является надл</w:t>
      </w:r>
      <w:r>
        <w:t>е</w:t>
      </w:r>
      <w:r>
        <w:t>жащим органом для рассмотрения вопросов, к</w:t>
      </w:r>
      <w:r>
        <w:t>а</w:t>
      </w:r>
      <w:r>
        <w:t>сающихся жестокого обращения со стороны с</w:t>
      </w:r>
      <w:r>
        <w:t>о</w:t>
      </w:r>
      <w:r>
        <w:t>трудников полиции и применения ими пыток, и ему хотелось бы узнать, каковы полномочия этого орг</w:t>
      </w:r>
      <w:r>
        <w:t>а</w:t>
      </w:r>
      <w:r>
        <w:t>на. Тот факт, что правительство ссылается на выв</w:t>
      </w:r>
      <w:r>
        <w:t>о</w:t>
      </w:r>
      <w:r>
        <w:t>ды омбудсмена как на рекомендации, свидетельс</w:t>
      </w:r>
      <w:r>
        <w:t>т</w:t>
      </w:r>
      <w:r>
        <w:t>вует о том, что этот аппарат обладает недостато</w:t>
      </w:r>
      <w:r>
        <w:t>ч</w:t>
      </w:r>
      <w:r>
        <w:t>ными полномочиями для принятия мер в связи с т</w:t>
      </w:r>
      <w:r>
        <w:t>а</w:t>
      </w:r>
      <w:r>
        <w:t>кими нарушениями.</w:t>
      </w:r>
    </w:p>
    <w:p w:rsidR="00000000" w:rsidRDefault="00000000">
      <w:pPr>
        <w:pStyle w:val="DualTxt"/>
      </w:pPr>
      <w:r>
        <w:t>32.</w:t>
      </w:r>
      <w:r>
        <w:tab/>
        <w:t>Как представляется, Грузия ссылается на н</w:t>
      </w:r>
      <w:r>
        <w:t>е</w:t>
      </w:r>
      <w:r>
        <w:t>достаточное определение преступления по закону в качестве причины для невынесения или вынесения незначительного числа обвинительных приговоров: это является неприемлемым оправданием. Ему х</w:t>
      </w:r>
      <w:r>
        <w:t>о</w:t>
      </w:r>
      <w:r>
        <w:t>телось бы узнать, были ли какие</w:t>
      </w:r>
      <w:r>
        <w:noBreakHyphen/>
        <w:t>либо сотрудники полиции признаны виновными в жестоком обращ</w:t>
      </w:r>
      <w:r>
        <w:t>е</w:t>
      </w:r>
      <w:r>
        <w:t>нии или применении пыток или же определение пыток было использовано для их освобождения от ответственности. Со ссылкой на пункт 3 статьи 2 Пакта он интересуется, является ли право на пр</w:t>
      </w:r>
      <w:r>
        <w:t>и</w:t>
      </w:r>
      <w:r>
        <w:t>нудительно обеспечиваемое средство правовой з</w:t>
      </w:r>
      <w:r>
        <w:t>а</w:t>
      </w:r>
      <w:r>
        <w:t>щиты положением грузинского законодательства, само по себе обладающим исполнительной силой. Было бы также целесообразно узнать, имеет ли п</w:t>
      </w:r>
      <w:r>
        <w:t>о</w:t>
      </w:r>
      <w:r>
        <w:t>терпевший право на возмещение в соответствии с уголовным законодательством. Помимо этого, ему хотелось бы узнать, согласна ли Грузия с полож</w:t>
      </w:r>
      <w:r>
        <w:t>е</w:t>
      </w:r>
      <w:r>
        <w:t>ниями пункта 10 заключительных замечаний по первоначальному докладу (CCPR/C/79/Add.75), в котором говорится, что, поскольку Грузия присо</w:t>
      </w:r>
      <w:r>
        <w:t>е</w:t>
      </w:r>
      <w:r>
        <w:t>динилась к Пакту, когда она стала независимой от бывшего Советского Союза, ее обязательства по этому документу сохраняются, или же имеется вв</w:t>
      </w:r>
      <w:r>
        <w:t>и</w:t>
      </w:r>
      <w:r>
        <w:t>ду, что пункт 1 второго периодического доклада о</w:t>
      </w:r>
      <w:r>
        <w:t>п</w:t>
      </w:r>
      <w:r>
        <w:t>ровергает эту точку зрения.</w:t>
      </w:r>
    </w:p>
    <w:p w:rsidR="00000000" w:rsidRDefault="00000000">
      <w:pPr>
        <w:pStyle w:val="DualTxt"/>
      </w:pPr>
      <w:r>
        <w:t>33.</w:t>
      </w:r>
      <w:r>
        <w:tab/>
        <w:t>К сожалению, по своему значению в правовой иерархии Грузии Пакт, по всей видимости, переме</w:t>
      </w:r>
      <w:r>
        <w:t>с</w:t>
      </w:r>
      <w:r>
        <w:t>тился со второго на третье место. Вместе с тем, главное значение имеет его осуществление. В ст</w:t>
      </w:r>
      <w:r>
        <w:t>а</w:t>
      </w:r>
      <w:r>
        <w:t>тье 7 Конституции по правам человека и свободам придан практически конституционный статус; в статье 89 определена юрисдикция Конституционн</w:t>
      </w:r>
      <w:r>
        <w:t>о</w:t>
      </w:r>
      <w:r>
        <w:t>го суда. Ему хотелось бы узнать, является ли Пакт неотъемлемой частью Конституции в силу статьи 7 с тем, чтобы вопрос о совместимости внутреннего законодательства с положениями Пакта можно было рассматривать на основе этой статьи, или же, с др</w:t>
      </w:r>
      <w:r>
        <w:t>у</w:t>
      </w:r>
      <w:r>
        <w:t>гой стороны, вопрос о соответствии положений Пакта Конституции решается Конституционным с</w:t>
      </w:r>
      <w:r>
        <w:t>у</w:t>
      </w:r>
      <w:r>
        <w:t>дом.</w:t>
      </w:r>
    </w:p>
    <w:p w:rsidR="00000000" w:rsidRDefault="00000000">
      <w:pPr>
        <w:pStyle w:val="DualTxt"/>
      </w:pPr>
      <w:r>
        <w:t>34.</w:t>
      </w:r>
      <w:r>
        <w:tab/>
        <w:t>Касаясь сообщений № 623–624 и 626–627/1995 (вопрос № 2 в перечне вопросов), он напоминает Грузии о том, что, согласно определению Комитета, лишение подследственных свободы нарушает их права по статье 9, что в их случае не было обесп</w:t>
      </w:r>
      <w:r>
        <w:t>е</w:t>
      </w:r>
      <w:r>
        <w:t>чено справедливого судебного разбирательства в соответствии со статьей 14 и что они подвергались пыткам в нарушение статьи 7. Недостаточно в св</w:t>
      </w:r>
      <w:r>
        <w:t>о</w:t>
      </w:r>
      <w:r>
        <w:t>ем ответе указать, что эти лица совершили серье</w:t>
      </w:r>
      <w:r>
        <w:t>з</w:t>
      </w:r>
      <w:r>
        <w:t>ные преступления и будут освобождены через н</w:t>
      </w:r>
      <w:r>
        <w:t>е</w:t>
      </w:r>
      <w:r>
        <w:t>сколько лет. В пункте 3 статьи 2 Пакта гарантируе</w:t>
      </w:r>
      <w:r>
        <w:t>т</w:t>
      </w:r>
      <w:r>
        <w:t>ся право на эффективное средство правовой защ</w:t>
      </w:r>
      <w:r>
        <w:t>и</w:t>
      </w:r>
      <w:r>
        <w:t>ты, и его положения обязывают власти обеспеч</w:t>
      </w:r>
      <w:r>
        <w:t>и</w:t>
      </w:r>
      <w:r>
        <w:t>вать предоставл</w:t>
      </w:r>
      <w:r>
        <w:t>е</w:t>
      </w:r>
      <w:r>
        <w:t>ние таких средств.</w:t>
      </w:r>
    </w:p>
    <w:p w:rsidR="00000000" w:rsidRDefault="00000000">
      <w:pPr>
        <w:pStyle w:val="DualTxt"/>
      </w:pPr>
      <w:r>
        <w:t>35.</w:t>
      </w:r>
      <w:r>
        <w:tab/>
        <w:t>В связи с вопросом о независимости судебных органов ему хотелось бы также узнать, соответс</w:t>
      </w:r>
      <w:r>
        <w:t>т</w:t>
      </w:r>
      <w:r>
        <w:t>вуют ли действительности утверждения некоторых неправительственных организаций о том, что имеют место случаи, когда судьи не получают вознагра</w:t>
      </w:r>
      <w:r>
        <w:t>ж</w:t>
      </w:r>
      <w:r>
        <w:t>дения за свой труд. Это вызывает озабоченность, поскольку невыплата судьям вознаграждения, как правило, приводит к коррупции. Помимо этого он интересуется, может ли Совет юстиции обеспеч</w:t>
      </w:r>
      <w:r>
        <w:t>и</w:t>
      </w:r>
      <w:r>
        <w:t>вать независимость судебных органов, если он о</w:t>
      </w:r>
      <w:r>
        <w:t>т</w:t>
      </w:r>
      <w:r>
        <w:t>вечает за отбор, назначение и увольнение судей. С</w:t>
      </w:r>
      <w:r>
        <w:t>о</w:t>
      </w:r>
      <w:r>
        <w:t>гласно данным, полученным из независимых исто</w:t>
      </w:r>
      <w:r>
        <w:t>ч</w:t>
      </w:r>
      <w:r>
        <w:t>ников, практически в половине всех грузинских с</w:t>
      </w:r>
      <w:r>
        <w:t>е</w:t>
      </w:r>
      <w:r>
        <w:t>мей наблюдается проблема бытового насилия. К</w:t>
      </w:r>
      <w:r>
        <w:t>а</w:t>
      </w:r>
      <w:r>
        <w:t>ковы официальные статистические данные в этом отношении? Было бы также целесообразно узнать, квалифицируются ли изнасилование, совершенное мужем или партнером, в качестве преступления и какие положения Уголовного кодекса применяются в этом случае. Также имеются сообщения о том, что сотрудники полиции принимают участие в изби</w:t>
      </w:r>
      <w:r>
        <w:t>е</w:t>
      </w:r>
      <w:r>
        <w:t>нии и изнасиловании проституток. Считает ли это Грузия проблемой? Какие меры принимаются пр</w:t>
      </w:r>
      <w:r>
        <w:t>а</w:t>
      </w:r>
      <w:r>
        <w:t>вительством для искор</w:t>
      </w:r>
      <w:r>
        <w:t>е</w:t>
      </w:r>
      <w:r>
        <w:t>нения этой практики?</w:t>
      </w:r>
    </w:p>
    <w:p w:rsidR="00000000" w:rsidRDefault="00000000">
      <w:pPr>
        <w:pStyle w:val="DualTxt"/>
      </w:pPr>
      <w:r>
        <w:t>36.</w:t>
      </w:r>
      <w:r>
        <w:tab/>
        <w:t>Международная хельсинкская федерация с</w:t>
      </w:r>
      <w:r>
        <w:t>о</w:t>
      </w:r>
      <w:r>
        <w:t>общила об исключительно высоком числе случаев заболевания туберкулезом в грузинских тюрьмах, который является одной из основных причин смертности. Туберкулезом зачастую заражаются в тюрьмах, и поддержание неадекватного темпер</w:t>
      </w:r>
      <w:r>
        <w:t>а</w:t>
      </w:r>
      <w:r>
        <w:t>турного режима и недостаточная обеспеченность одеждой и продовольствием приводят к распр</w:t>
      </w:r>
      <w:r>
        <w:t>о</w:t>
      </w:r>
      <w:r>
        <w:t>странению этого заболевания. По данным неправ</w:t>
      </w:r>
      <w:r>
        <w:t>и</w:t>
      </w:r>
      <w:r>
        <w:t>тельственных организаций, неадекватный характер медицинского обслуживания в грузинских тюрьмах обусловлен главным образом коррупцией. Отсутс</w:t>
      </w:r>
      <w:r>
        <w:t>т</w:t>
      </w:r>
      <w:r>
        <w:t>вие достаточной медицинской помощи фактически равнозначно смертному приговору. Ему хотелось бы узнать, принимаются ли правительством меры для гарантирования лечения заключенных, больных т</w:t>
      </w:r>
      <w:r>
        <w:t>у</w:t>
      </w:r>
      <w:r>
        <w:t>беркулезом, и рассматривало ли оно возможность освобождения больных туберкулезом.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Г-жа Медина Кирога </w:t>
      </w:r>
      <w:r>
        <w:t>говорит, что со времени представления первоначального доклада был до</w:t>
      </w:r>
      <w:r>
        <w:t>с</w:t>
      </w:r>
      <w:r>
        <w:t>тигнут безусловный прогресс. Она поняла заявл</w:t>
      </w:r>
      <w:r>
        <w:t>е</w:t>
      </w:r>
      <w:r>
        <w:t>ние делегаций таким образом, что в правовой и</w:t>
      </w:r>
      <w:r>
        <w:t>е</w:t>
      </w:r>
      <w:r>
        <w:t>рархии Конституция превалирует над положениями Пакта, но что Конституция обеспечивает защиту всех прав человека, причем даже тех из них, кот</w:t>
      </w:r>
      <w:r>
        <w:t>о</w:t>
      </w:r>
      <w:r>
        <w:t>рые в ней не закреплены. Пункт 54 доклада предп</w:t>
      </w:r>
      <w:r>
        <w:t>о</w:t>
      </w:r>
      <w:r>
        <w:t>лагает, что, видимо, имело бы смысл прямо воспр</w:t>
      </w:r>
      <w:r>
        <w:t>о</w:t>
      </w:r>
      <w:r>
        <w:t>извести в Конституции формулировку статьи 3 Па</w:t>
      </w:r>
      <w:r>
        <w:t>к</w:t>
      </w:r>
      <w:r>
        <w:t>та. Если Конституция обеспечивает защиту всех прав человека, то в чем заключается смысл включ</w:t>
      </w:r>
      <w:r>
        <w:t>е</w:t>
      </w:r>
      <w:r>
        <w:t>ния в нее статьи Пакта? Если какое</w:t>
      </w:r>
      <w:r>
        <w:noBreakHyphen/>
        <w:t>либо право ч</w:t>
      </w:r>
      <w:r>
        <w:t>е</w:t>
      </w:r>
      <w:r>
        <w:t>ловека не закреплено в Конституции, означает ли это, что оно имеет меньшую силу в отличие от того, если бы оно было закреплено в ней? В пункте 45 указывается, что иностранцы, проживающие в Гр</w:t>
      </w:r>
      <w:r>
        <w:t>у</w:t>
      </w:r>
      <w:r>
        <w:t>зии, имеют те же права, что и граждане Грузии, кроме случаев, предусмотренных другими норм</w:t>
      </w:r>
      <w:r>
        <w:t>а</w:t>
      </w:r>
      <w:r>
        <w:t>тивными актами. Было бы целесообразно узнать, как</w:t>
      </w:r>
      <w:r>
        <w:t>о</w:t>
      </w:r>
      <w:r>
        <w:t>вы эти исключения.</w:t>
      </w:r>
    </w:p>
    <w:p w:rsidR="00000000" w:rsidRDefault="00000000">
      <w:pPr>
        <w:pStyle w:val="DualTxt"/>
      </w:pPr>
      <w:r>
        <w:t>38.</w:t>
      </w:r>
      <w:r>
        <w:tab/>
        <w:t>Ей хотелось бы получить информацию об у</w:t>
      </w:r>
      <w:r>
        <w:t>с</w:t>
      </w:r>
      <w:r>
        <w:t>ловиях содержания в одиночной камере, упомина</w:t>
      </w:r>
      <w:r>
        <w:t>е</w:t>
      </w:r>
      <w:r>
        <w:t>мого в пунктах 121 и 220, которое может продо</w:t>
      </w:r>
      <w:r>
        <w:t>л</w:t>
      </w:r>
      <w:r>
        <w:t>жаться до одного года, особенно с учетом того, что помещение в одиночную камеру может само по себе рассматриваться в качестве жестокого и необычного вида наказания. Помимо этого, ей хотелось бы п</w:t>
      </w:r>
      <w:r>
        <w:t>о</w:t>
      </w:r>
      <w:r>
        <w:t>лучить разъяснения в отношении всех форм соде</w:t>
      </w:r>
      <w:r>
        <w:t>р</w:t>
      </w:r>
      <w:r>
        <w:t>жания под стражей, отличающихся от обычного р</w:t>
      </w:r>
      <w:r>
        <w:t>е</w:t>
      </w:r>
      <w:r>
        <w:t>жима. В пункте140 указывается, что по случаям, связанным с возможными нарушениями статьи 7 и доводившимся до сведения властей, никакие дейс</w:t>
      </w:r>
      <w:r>
        <w:t>т</w:t>
      </w:r>
      <w:r>
        <w:t>вия не квалифицировались в качестве «пыток». О</w:t>
      </w:r>
      <w:r>
        <w:t>з</w:t>
      </w:r>
      <w:r>
        <w:t>начает ли это, что нарушений допущено не было или что имевшие место нарушения не считаются достаточно серьезными для их квалификации в к</w:t>
      </w:r>
      <w:r>
        <w:t>а</w:t>
      </w:r>
      <w:r>
        <w:t>честве «пыток», даже несмотря на факт применения жестокого и необычного наказания.</w:t>
      </w:r>
    </w:p>
    <w:p w:rsidR="00000000" w:rsidRDefault="00000000">
      <w:pPr>
        <w:pStyle w:val="DualTxt"/>
      </w:pPr>
      <w:r>
        <w:t>39.</w:t>
      </w:r>
      <w:r>
        <w:tab/>
        <w:t>В пункте 164 указывается, что задержанное на основе подозрения лицо должно быть допрошено не позднее, чем через 24 часа с момента привода. Это предполагает, что некоторые лица задерживаются не в качестве подозреваемых. Было бы целесоо</w:t>
      </w:r>
      <w:r>
        <w:t>б</w:t>
      </w:r>
      <w:r>
        <w:t>разно узнать, каковыми могут быть другие основ</w:t>
      </w:r>
      <w:r>
        <w:t>а</w:t>
      </w:r>
      <w:r>
        <w:t>ния для задержания. После ознакомления с пун</w:t>
      </w:r>
      <w:r>
        <w:t>к</w:t>
      </w:r>
      <w:r>
        <w:t>том 174 у нее возник вопрос в отношении того, осознает ли Грузия, что статья 9 касается содерж</w:t>
      </w:r>
      <w:r>
        <w:t>а</w:t>
      </w:r>
      <w:r>
        <w:t>ния под стражей до суда и не охватывает содерж</w:t>
      </w:r>
      <w:r>
        <w:t>а</w:t>
      </w:r>
      <w:r>
        <w:t>ния под стражей в период судебного разбирательс</w:t>
      </w:r>
      <w:r>
        <w:t>т</w:t>
      </w:r>
      <w:r>
        <w:t>ва. В этой связи ей хотелось бы узнать, какова сре</w:t>
      </w:r>
      <w:r>
        <w:t>д</w:t>
      </w:r>
      <w:r>
        <w:t>няя продолжительность содержания лиц под стр</w:t>
      </w:r>
      <w:r>
        <w:t>а</w:t>
      </w:r>
      <w:r>
        <w:t>жей до начала судебного разбирательства. В пун</w:t>
      </w:r>
      <w:r>
        <w:t>к</w:t>
      </w:r>
      <w:r>
        <w:t>те 186 указывается, что лица, на которых наложен арест, используются на физической работе: было бы полезно получить информацию о характере такой работы. Отсутствие официальных статистических данных о случаях бытового насилия вызывает с</w:t>
      </w:r>
      <w:r>
        <w:t>о</w:t>
      </w:r>
      <w:r>
        <w:t>жаление. Помимо этого, правительству следует уд</w:t>
      </w:r>
      <w:r>
        <w:t>е</w:t>
      </w:r>
      <w:r>
        <w:t>лять более пристальное внимание торговле женщ</w:t>
      </w:r>
      <w:r>
        <w:t>и</w:t>
      </w:r>
      <w:r>
        <w:t>нами в целях проституции, которая является одной из форм рабства и представляет собой нарушение положений статьи 8 Пакта. Отсутствие информации по этому вопросу достойно сожал</w:t>
      </w:r>
      <w:r>
        <w:t>е</w:t>
      </w:r>
      <w:r>
        <w:t>ния.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Клайн </w:t>
      </w:r>
      <w:r>
        <w:t>приветствует своевременное пре</w:t>
      </w:r>
      <w:r>
        <w:t>д</w:t>
      </w:r>
      <w:r>
        <w:t>ставление доклада Грузией; ясно, что со времени представления первоначального доклада в области прав человека был достигнут прогресс. Тем не м</w:t>
      </w:r>
      <w:r>
        <w:t>е</w:t>
      </w:r>
      <w:r>
        <w:t>нее, незаконное лишение свободы и применение пыток по</w:t>
      </w:r>
      <w:r>
        <w:noBreakHyphen/>
        <w:t>прежнему вызывают серьезную озабоче</w:t>
      </w:r>
      <w:r>
        <w:t>н</w:t>
      </w:r>
      <w:r>
        <w:t>ность. Поскольку, по имеющимся сообщениям, в Грузии имело место столь большое число наруш</w:t>
      </w:r>
      <w:r>
        <w:t>е</w:t>
      </w:r>
      <w:r>
        <w:t>ний, вызывает удивление заявление правительства о том, что в судах никогда не производились ссылки на положения Пакта. Поэтому ему хотелось бы у</w:t>
      </w:r>
      <w:r>
        <w:t>з</w:t>
      </w:r>
      <w:r>
        <w:t>нать, осведомлено ли население о его правах в с</w:t>
      </w:r>
      <w:r>
        <w:t>о</w:t>
      </w:r>
      <w:r>
        <w:t>ответствии с Пактом. Несмотря на наличие Конст</w:t>
      </w:r>
      <w:r>
        <w:t>и</w:t>
      </w:r>
      <w:r>
        <w:t>туционного суда, он, как представляется, рассмо</w:t>
      </w:r>
      <w:r>
        <w:t>т</w:t>
      </w:r>
      <w:r>
        <w:t>рел небольшое число дел. Согласно сообщениям Грузинской ассоциации молодых юристов, которая подготовила альтернативный свод ответов на пер</w:t>
      </w:r>
      <w:r>
        <w:t>е</w:t>
      </w:r>
      <w:r>
        <w:t>чень вопросов Комитета, в Конституционном суде применяется правило непрерывного разбирательс</w:t>
      </w:r>
      <w:r>
        <w:t>т</w:t>
      </w:r>
      <w:r>
        <w:t>ва, означающее, что суд в данный момент может рассматривать только одно дело, и в течение шести лет он вынес всего лишь 12 решений.</w:t>
      </w:r>
    </w:p>
    <w:p w:rsidR="00000000" w:rsidRDefault="00000000">
      <w:pPr>
        <w:pStyle w:val="DualTxt"/>
      </w:pPr>
      <w:r>
        <w:t>41.</w:t>
      </w:r>
      <w:r>
        <w:tab/>
        <w:t>В перечне вопросов не был затронут вопрос, касающийся статьи 12. В пункте 257 доклада ук</w:t>
      </w:r>
      <w:r>
        <w:t>а</w:t>
      </w:r>
      <w:r>
        <w:t>зывается, что основаниями для ограничения своб</w:t>
      </w:r>
      <w:r>
        <w:t>о</w:t>
      </w:r>
      <w:r>
        <w:t>ды передвижения граждан Грузии могут являться другие обстоятельства, предусмотренные в закон</w:t>
      </w:r>
      <w:r>
        <w:t>о</w:t>
      </w:r>
      <w:r>
        <w:t>дательстве Грузии. Было бы целесообразно узнать смысл этой формулировки, и, в частности, то, озн</w:t>
      </w:r>
      <w:r>
        <w:t>а</w:t>
      </w:r>
      <w:r>
        <w:t>чает ли она, что лицам, имеющим доступ к госуда</w:t>
      </w:r>
      <w:r>
        <w:t>р</w:t>
      </w:r>
      <w:r>
        <w:t>ственным секретам, (давняя концепция восточное</w:t>
      </w:r>
      <w:r>
        <w:t>в</w:t>
      </w:r>
      <w:r>
        <w:t>ропейского блока), запрещено покидать страну. В этой связи ему хотелось бы узнать, какова ныне</w:t>
      </w:r>
      <w:r>
        <w:t>ш</w:t>
      </w:r>
      <w:r>
        <w:t>няя концепция сохранения государс</w:t>
      </w:r>
      <w:r>
        <w:t>т</w:t>
      </w:r>
      <w:r>
        <w:t>венной тайны.</w:t>
      </w:r>
    </w:p>
    <w:p w:rsidR="00000000" w:rsidRDefault="00000000">
      <w:pPr>
        <w:pStyle w:val="DualTxt"/>
      </w:pPr>
      <w:r>
        <w:t>42.</w:t>
      </w:r>
      <w:r>
        <w:tab/>
        <w:t>В соответствии с Конституцией Грузии гра</w:t>
      </w:r>
      <w:r>
        <w:t>ж</w:t>
      </w:r>
      <w:r>
        <w:t>дане не могут иметь множественного гражданства. Вместе с тем лицо может иметь множественное гражданство по рождению. Было бы полезно узнать, является ли гражданство более узкой концепцией по сравнению с национальной принадлежностью и может ли лицо быть лишено либо гражданства, л</w:t>
      </w:r>
      <w:r>
        <w:t>и</w:t>
      </w:r>
      <w:r>
        <w:t>бо национальной принадлежности. Помимо этого, ему хотелось бы узнать, означает ли это положение, что другая страна не будет рассматриваться в кач</w:t>
      </w:r>
      <w:r>
        <w:t>е</w:t>
      </w:r>
      <w:r>
        <w:t>стве страны лица, как об этом говорится в пункте 4 статьи 12 Пакта. И какова, в заключение, взаим</w:t>
      </w:r>
      <w:r>
        <w:t>о</w:t>
      </w:r>
      <w:r>
        <w:t>связь между этим конституционным запретом и пунктом 4 статьи 12 Пакта?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Ривас Посада</w:t>
      </w:r>
      <w:r>
        <w:t xml:space="preserve"> выражает признательность Грузии за серьезный подход к подготовке ею отв</w:t>
      </w:r>
      <w:r>
        <w:t>е</w:t>
      </w:r>
      <w:r>
        <w:t>тов на перечень вопросов, своевременное предста</w:t>
      </w:r>
      <w:r>
        <w:t>в</w:t>
      </w:r>
      <w:r>
        <w:t>ление доклада и ее готовность сотрудничать с К</w:t>
      </w:r>
      <w:r>
        <w:t>о</w:t>
      </w:r>
      <w:r>
        <w:t>митетом. Несмотря на различные позитивные р</w:t>
      </w:r>
      <w:r>
        <w:t>е</w:t>
      </w:r>
      <w:r>
        <w:t>зультаты, достигнутые Грузией в деле реформы ее правовой и судебной систем, проблемы по</w:t>
      </w:r>
      <w:r>
        <w:noBreakHyphen/>
        <w:t>прежнему сохраняются, особенно в области о</w:t>
      </w:r>
      <w:r>
        <w:t>т</w:t>
      </w:r>
      <w:r>
        <w:t>правления правосудия. Ему хотелось бы получить дополнительную информацию об администрати</w:t>
      </w:r>
      <w:r>
        <w:t>в</w:t>
      </w:r>
      <w:r>
        <w:t>ных арестах. В частности, было бы полезно узнать, приводятся ли в пункте 187 доклада примеры пр</w:t>
      </w:r>
      <w:r>
        <w:t>а</w:t>
      </w:r>
      <w:r>
        <w:t>вонарушений или же в нем содержится исчерп</w:t>
      </w:r>
      <w:r>
        <w:t>ы</w:t>
      </w:r>
      <w:r>
        <w:t>вающий перечень. Ему также хотелось бы узнать, кто определяет продолжительность содержания под стражей и имеются ли у арестованного какие-либо средства правовой защиты в период содержания под стражей, иные, чем те, которые предусмотрены в Уг</w:t>
      </w:r>
      <w:r>
        <w:t>о</w:t>
      </w:r>
      <w:r>
        <w:t>ловном кодексе.</w:t>
      </w:r>
    </w:p>
    <w:p w:rsidR="00000000" w:rsidRDefault="00000000">
      <w:pPr>
        <w:pStyle w:val="DualTxt"/>
      </w:pPr>
      <w:r>
        <w:t>44.</w:t>
      </w:r>
      <w:r>
        <w:tab/>
        <w:t>Ответ на вопрос № 7 в перечне вопросов предполагает, что Грузия не исходит из того, что арестованное лицо, которому не было предъявлено обвинение, должно содержаться под стражей в т</w:t>
      </w:r>
      <w:r>
        <w:t>е</w:t>
      </w:r>
      <w:r>
        <w:t>чение не более чем 12 часов. Заявление о том, что законом не предусмотрено никаких конкретных п</w:t>
      </w:r>
      <w:r>
        <w:t>о</w:t>
      </w:r>
      <w:r>
        <w:t>ложений о правах лиц, которые еще не считаются подозреваемыми или обвиняемыми, является с</w:t>
      </w:r>
      <w:r>
        <w:t>о</w:t>
      </w:r>
      <w:r>
        <w:t>вершенно неприемлемым. Ему хотелось бы узнать, рассматривает ли государство-участник возмо</w:t>
      </w:r>
      <w:r>
        <w:t>ж</w:t>
      </w:r>
      <w:r>
        <w:t>ность включения в свое законодательство полож</w:t>
      </w:r>
      <w:r>
        <w:t>е</w:t>
      </w:r>
      <w:r>
        <w:t>ний пункта 4 статьи 9, в котором признается право лица, лишенного свободы, на оперативное принятие решения по его делу.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Сэр Найджел Родли</w:t>
      </w:r>
      <w:r>
        <w:t xml:space="preserve"> приветствует произ</w:t>
      </w:r>
      <w:r>
        <w:t>о</w:t>
      </w:r>
      <w:r>
        <w:t>шедшие в Грузии позитивные сдвиги в области з</w:t>
      </w:r>
      <w:r>
        <w:t>а</w:t>
      </w:r>
      <w:r>
        <w:t>щиты прав человека, такие, как отмена смертной казни, гарантирование права обращения граждан Грузии в Европейский суд по правам человека и обеспечение возможности посещения мест соде</w:t>
      </w:r>
      <w:r>
        <w:t>р</w:t>
      </w:r>
      <w:r>
        <w:t>жания под стражей представителями Европейского комитета по предотвращению пыток. Вместе с тем некоторые вызывающие тревогу соображения, в</w:t>
      </w:r>
      <w:r>
        <w:t>ы</w:t>
      </w:r>
      <w:r>
        <w:t>сказанные Комитетом по правам человека в его з</w:t>
      </w:r>
      <w:r>
        <w:t>а</w:t>
      </w:r>
      <w:r>
        <w:t>мечаниях 1997 года по первоначальному докладу Грузии, остаются в силе, поскольку ряд рекоменд</w:t>
      </w:r>
      <w:r>
        <w:t>а</w:t>
      </w:r>
      <w:r>
        <w:t>ций всесторонним образом еще не выполнен.</w:t>
      </w:r>
    </w:p>
    <w:p w:rsidR="00000000" w:rsidRDefault="00000000">
      <w:pPr>
        <w:pStyle w:val="DualTxt"/>
      </w:pPr>
      <w:r>
        <w:t>46.</w:t>
      </w:r>
      <w:r>
        <w:tab/>
        <w:t>Нынешний доклад, например, предполагает, что до вынесения судьей решения о направлении в тюремное учреждение лица могут содержаться в следственных изоляторах в течение периода пр</w:t>
      </w:r>
      <w:r>
        <w:t>о</w:t>
      </w:r>
      <w:r>
        <w:t>должительностью до 72 часов, что представляется весьма длительным сроком. У Комитета также в</w:t>
      </w:r>
      <w:r>
        <w:t>ы</w:t>
      </w:r>
      <w:r>
        <w:t>зывает озабоченность профессиональный уровень адвокатов, услуги которых предоставляются ну</w:t>
      </w:r>
      <w:r>
        <w:t>ж</w:t>
      </w:r>
      <w:r>
        <w:t>дающимся судом, поскольку им была получена и</w:t>
      </w:r>
      <w:r>
        <w:t>н</w:t>
      </w:r>
      <w:r>
        <w:t>формация о том, что народные защитники получают небольшое вознаграждение, а то и не получают его вообще, что ставит под сомнение серьезность сам</w:t>
      </w:r>
      <w:r>
        <w:t>о</w:t>
      </w:r>
      <w:r>
        <w:t>го механизма народных защитников. В этой связи следует отметить, что осуществление проекта Гр</w:t>
      </w:r>
      <w:r>
        <w:t>у</w:t>
      </w:r>
      <w:r>
        <w:t>зинской ассоциации молодых юристов, в рамках к</w:t>
      </w:r>
      <w:r>
        <w:t>о</w:t>
      </w:r>
      <w:r>
        <w:t>торого оказывалась полезная юридическая помощь на добровольной основе, по</w:t>
      </w:r>
      <w:r>
        <w:noBreakHyphen/>
        <w:t>видимому, было объя</w:t>
      </w:r>
      <w:r>
        <w:t>в</w:t>
      </w:r>
      <w:r>
        <w:t>лено незаконным, однако нормативный акт, прив</w:t>
      </w:r>
      <w:r>
        <w:t>е</w:t>
      </w:r>
      <w:r>
        <w:t>денный в обоснование принятия этого решения имеет, по всей видимости, весьма расплывчатый и произвольный характер. Помимо этого, у Комитета по</w:t>
      </w:r>
      <w:r>
        <w:noBreakHyphen/>
        <w:t>прежнему вызывают озабоченность все еще п</w:t>
      </w:r>
      <w:r>
        <w:t>о</w:t>
      </w:r>
      <w:r>
        <w:t>ступающие сообщения о применении пыток в ме</w:t>
      </w:r>
      <w:r>
        <w:t>с</w:t>
      </w:r>
      <w:r>
        <w:t>тах содержания под стражей. В своих ответах на перечень вопросов делегация Грузии дала понять, что между определением пыток в соответствии с законодательством Грузии и определением, соде</w:t>
      </w:r>
      <w:r>
        <w:t>р</w:t>
      </w:r>
      <w:r>
        <w:t>жащимся в Конвенции против пыток, имеются о</w:t>
      </w:r>
      <w:r>
        <w:t>п</w:t>
      </w:r>
      <w:r>
        <w:t>ределенные расхождения. Он спрашивает, какие принимаются меры для приведения внутреннего определения в соответствие с международным д</w:t>
      </w:r>
      <w:r>
        <w:t>о</w:t>
      </w:r>
      <w:r>
        <w:t>говорным определением, которое должно иметь преимущественную силу.</w:t>
      </w:r>
    </w:p>
    <w:p w:rsidR="00000000" w:rsidRDefault="00000000">
      <w:pPr>
        <w:pStyle w:val="DualTxt"/>
      </w:pPr>
      <w:r>
        <w:t>47.</w:t>
      </w:r>
      <w:r>
        <w:tab/>
        <w:t>В ответах делегации также упоминается о том, что некоторым сотрудникам полиции были пред</w:t>
      </w:r>
      <w:r>
        <w:t>ъ</w:t>
      </w:r>
      <w:r>
        <w:t>явлены обвинения в связи с превышением служе</w:t>
      </w:r>
      <w:r>
        <w:t>б</w:t>
      </w:r>
      <w:r>
        <w:t>ных полномочий. Он спрашивает, были ли они пр</w:t>
      </w:r>
      <w:r>
        <w:t>е</w:t>
      </w:r>
      <w:r>
        <w:t>даны суду и были ли им вынесены приговоры, и е</w:t>
      </w:r>
      <w:r>
        <w:t>с</w:t>
      </w:r>
      <w:r>
        <w:t>ли да, то конкретно за какое правонарушение. З</w:t>
      </w:r>
      <w:r>
        <w:t>а</w:t>
      </w:r>
      <w:r>
        <w:t>ключенные, которые упоминались в связи с делами о злоупотреблениях со стороны полиции, сконч</w:t>
      </w:r>
      <w:r>
        <w:t>а</w:t>
      </w:r>
      <w:r>
        <w:t>лись во время содержания под стражей, и если только такие крайние случаи привлекают к себе серьезное внимание, то это является безотрадным фактом. Что касается органов судебно-медицинской экспертизы, то Комитетом была получена опред</w:t>
      </w:r>
      <w:r>
        <w:t>е</w:t>
      </w:r>
      <w:r>
        <w:t>ленная информация о том, что в стране, возможно, имеются независимые службы, однако они должны полностью принадлежать государству, в связи с чем трудно представить себе, как они могут быть по</w:t>
      </w:r>
      <w:r>
        <w:t>л</w:t>
      </w:r>
      <w:r>
        <w:t>ностью независимыми. Он спрашивает, как обстоит дело с правилом о предоставлении свидетелям пр</w:t>
      </w:r>
      <w:r>
        <w:t>а</w:t>
      </w:r>
      <w:r>
        <w:t>ва использовать услуги адвоката, которое было вв</w:t>
      </w:r>
      <w:r>
        <w:t>е</w:t>
      </w:r>
      <w:r>
        <w:t>дено в действие и затем несколько раз отменялось. В заключение он приветствует тот факт, что Грузия направила Комиссии Организации Объединенных Наций по правам человека постоянное приглашение посетить стр</w:t>
      </w:r>
      <w:r>
        <w:t>а</w:t>
      </w:r>
      <w:r>
        <w:t>ну.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просит дополнительно разъяснить цель и сферу поправки к Конституции, упомянутой делегацией Грузии, в частности, в том, что касается ее последствий для статуса Пакта и защиты прав человека. Ему также хотелось бы уточнить сферу статей 6, 7 и 89 Конституции и то, какое отношение они имеют к Пакту, особенно к его статьям 2 и 26. Комитету необходимо получить более четкое пре</w:t>
      </w:r>
      <w:r>
        <w:t>д</w:t>
      </w:r>
      <w:r>
        <w:t>ставление о месте Пакта в иерархии правовых норм, включая Констит</w:t>
      </w:r>
      <w:r>
        <w:t>у</w:t>
      </w:r>
      <w:r>
        <w:t>цию.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Хенкин </w:t>
      </w:r>
      <w:r>
        <w:t>говорит, что у Комитета по</w:t>
      </w:r>
      <w:r>
        <w:noBreakHyphen/>
        <w:t>прежнему вызывает озабоченность получаемая информация о применении пыток и случаях смерти во время содержания под стражей в Грузии, ос</w:t>
      </w:r>
      <w:r>
        <w:t>о</w:t>
      </w:r>
      <w:r>
        <w:t>бенно о предполагаемых случаях самоубийств. Он разделяет мнение о том, что место Пакта в конст</w:t>
      </w:r>
      <w:r>
        <w:t>и</w:t>
      </w:r>
      <w:r>
        <w:t>туционной системе не ясно. Как представляется, Конституционный суд будет применять Констит</w:t>
      </w:r>
      <w:r>
        <w:t>у</w:t>
      </w:r>
      <w:r>
        <w:t>цию при рассмотрении дел только в том случае, е</w:t>
      </w:r>
      <w:r>
        <w:t>с</w:t>
      </w:r>
      <w:r>
        <w:t>ли соответствующие положения Конституции з</w:t>
      </w:r>
      <w:r>
        <w:t>а</w:t>
      </w:r>
      <w:r>
        <w:t>креплены в законодательстве. Считается ли Пакт нормативным актом для целей в</w:t>
      </w:r>
      <w:r>
        <w:t>ы</w:t>
      </w:r>
      <w:r>
        <w:t>несения какого-либо вопроса на рассмотрение Конституционного суда? Он отмечает, что большинство арестованных содержатся под стражей, что противоречит полож</w:t>
      </w:r>
      <w:r>
        <w:t>е</w:t>
      </w:r>
      <w:r>
        <w:t>ниям Пакта. Существует ли в стране система осв</w:t>
      </w:r>
      <w:r>
        <w:t>о</w:t>
      </w:r>
      <w:r>
        <w:t>бождения под залог и сколько задержанных смогли воспользоваться предоставляемыми ею возможн</w:t>
      </w:r>
      <w:r>
        <w:t>о</w:t>
      </w:r>
      <w:r>
        <w:t>стями?</w:t>
      </w:r>
    </w:p>
    <w:p w:rsidR="00000000" w:rsidRDefault="00000000">
      <w:pPr>
        <w:pStyle w:val="DualTxt"/>
      </w:pPr>
      <w:r>
        <w:t>50.</w:t>
      </w:r>
      <w:r>
        <w:tab/>
        <w:t>Он разделяет мнения других членов Комитета в отношении отсутствия поддержки для укрепления системы народных защитников и последствий этого для профессионального уровня адвокатов. В том что касается вопроса о свободе вероисповедания, то были получены сообщения о совершении актов н</w:t>
      </w:r>
      <w:r>
        <w:t>а</w:t>
      </w:r>
      <w:r>
        <w:t>силия на религиозной почве, особенно в отношении представителей миноритарных религий. Также п</w:t>
      </w:r>
      <w:r>
        <w:t>о</w:t>
      </w:r>
      <w:r>
        <w:t>ступали сообщения о нападениях на помещения и нападках на деятельность неправительственных правозащитных организаций, информация которых имела весьма ценный характер для Комитета. Он спрашивает, какую информацию правительство м</w:t>
      </w:r>
      <w:r>
        <w:t>о</w:t>
      </w:r>
      <w:r>
        <w:t>жет предоставить по таким случаям, а также о м</w:t>
      </w:r>
      <w:r>
        <w:t>е</w:t>
      </w:r>
      <w:r>
        <w:t>рах по борьбе с насилием и нападени</w:t>
      </w:r>
      <w:r>
        <w:t>я</w:t>
      </w:r>
      <w:r>
        <w:t>ми.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 Кретцмер</w:t>
      </w:r>
      <w:r>
        <w:t xml:space="preserve"> говорит, что он разделяет оз</w:t>
      </w:r>
      <w:r>
        <w:t>а</w:t>
      </w:r>
      <w:r>
        <w:t>боченность, выраженную другими членами в отн</w:t>
      </w:r>
      <w:r>
        <w:t>о</w:t>
      </w:r>
      <w:r>
        <w:t>шении пыток, условий содержания под стражей, уголовного судопроизводства и положения женщин. В том что касается пункта 3 статьи 9 Пакта, каса</w:t>
      </w:r>
      <w:r>
        <w:t>ю</w:t>
      </w:r>
      <w:r>
        <w:t>щегося содержания под стражей до начала судебн</w:t>
      </w:r>
      <w:r>
        <w:t>о</w:t>
      </w:r>
      <w:r>
        <w:t>го разбирательства, он отмечает, что в пункте 173 нынешнего доклада Грузии упоминаются различные категории прокуроров, которые, как представляется, имеют право продлевать срок содержания под стражей вплоть до шести-восьми месяцев. Каков статус таких должностных лиц, кот</w:t>
      </w:r>
      <w:r>
        <w:t>о</w:t>
      </w:r>
      <w:r>
        <w:t>рые, по–види</w:t>
      </w:r>
      <w:r>
        <w:softHyphen/>
        <w:t>мому, осуществляют судебные полномочия, и что является гарантией их независимости? Помимо эт</w:t>
      </w:r>
      <w:r>
        <w:t>о</w:t>
      </w:r>
      <w:r>
        <w:t>го, в соответствии с пунктом 3 статьи 9 Пакта пре</w:t>
      </w:r>
      <w:r>
        <w:t>д</w:t>
      </w:r>
      <w:r>
        <w:t>полагается, что содержание под стражей до начала судебного разбирательства является исключением, однако из пункта 180 доклада следует, что бол</w:t>
      </w:r>
      <w:r>
        <w:t>ь</w:t>
      </w:r>
      <w:r>
        <w:t>шинство арестованных заключаются под стр</w:t>
      </w:r>
      <w:r>
        <w:t>а</w:t>
      </w:r>
      <w:r>
        <w:t>жу.</w:t>
      </w:r>
    </w:p>
    <w:p w:rsidR="00000000" w:rsidRDefault="00000000">
      <w:pPr>
        <w:pStyle w:val="DualTxt"/>
      </w:pPr>
      <w:r>
        <w:t>52.</w:t>
      </w:r>
      <w:r>
        <w:tab/>
        <w:t>В пункте 172 доклада в качестве одного из о</w:t>
      </w:r>
      <w:r>
        <w:t>с</w:t>
      </w:r>
      <w:r>
        <w:t>нований для заключения под стражу указывается тяжесть совершенного правонарушения. Каковы другие основания? В заключение ему хотелось бы узнать, каков минимальный предусмотренный зак</w:t>
      </w:r>
      <w:r>
        <w:t>о</w:t>
      </w:r>
      <w:r>
        <w:t>ном возраст для вступления в брак. В пункте 502 доклада говорится, что в брак могут вступать лица, достигшие 18</w:t>
      </w:r>
      <w:r>
        <w:noBreakHyphen/>
        <w:t>летнего возраста, но что при этом д</w:t>
      </w:r>
      <w:r>
        <w:t>о</w:t>
      </w:r>
      <w:r>
        <w:t>пускается вступление в брак с 16-летнего возраста при наличии письменного согласия родителей или других законных представителей. Вместе с тем имеются сообщения о том, что молодые женщины в Грузии вступают в брак в более раннем возрасте. Может ли делегация представить определенную информацию о масштабах распространения такой практики и о мерах, принимаемых для ее контрол</w:t>
      </w:r>
      <w:r>
        <w:t>и</w:t>
      </w:r>
      <w:r>
        <w:t>ров</w:t>
      </w:r>
      <w:r>
        <w:t>а</w:t>
      </w:r>
      <w:r>
        <w:t>ния?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просит представить информацию об омбу</w:t>
      </w:r>
      <w:r>
        <w:t>д</w:t>
      </w:r>
      <w:r>
        <w:t>сменах, гарантированности их пребывания в дол</w:t>
      </w:r>
      <w:r>
        <w:t>ж</w:t>
      </w:r>
      <w:r>
        <w:t>ности и наличии у них независимого персонала для проведения расследований. Он также спрашивает, каковы основания для освобождения судей от должности. Как представляется, некоторые из осн</w:t>
      </w:r>
      <w:r>
        <w:t>о</w:t>
      </w:r>
      <w:r>
        <w:t>ваний, упомянутые в пункте 309 доклада, имеют весьма расплывчатый и субъективный характер, что может создавать серьезную угрозу для независим</w:t>
      </w:r>
      <w:r>
        <w:t>о</w:t>
      </w:r>
      <w:r>
        <w:t>сти с</w:t>
      </w:r>
      <w:r>
        <w:t>у</w:t>
      </w:r>
      <w:r>
        <w:t>дебных органов.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>Перечень вопросов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(CCPR/C/74/L/GEO)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Свобода вероисповедания (статья 18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18: просьба представить информацию о последствиях особой роли Православной церкви в законодательной области и на практике; о религ</w:t>
      </w:r>
      <w:r>
        <w:t>и</w:t>
      </w:r>
      <w:r>
        <w:t>озной нетерпимости, результатах любых расслед</w:t>
      </w:r>
      <w:r>
        <w:t>о</w:t>
      </w:r>
      <w:r>
        <w:t>ваний и уголовных разбирательств и мерах, прин</w:t>
      </w:r>
      <w:r>
        <w:t>я</w:t>
      </w:r>
      <w:r>
        <w:t>тых для предотвращения связанных с этим инц</w:t>
      </w:r>
      <w:r>
        <w:t>и</w:t>
      </w:r>
      <w:r>
        <w:t>дентов в будущем; о предположительных случаях массового насилия в отношении религиозных меньшинств, особенно Свидетелей Иеговы, а также невмешательства полиции или ее отказа предотвр</w:t>
      </w:r>
      <w:r>
        <w:t>а</w:t>
      </w:r>
      <w:r>
        <w:t>щать такие акты и привлекать виновных к ответс</w:t>
      </w:r>
      <w:r>
        <w:t>т</w:t>
      </w:r>
      <w:r>
        <w:t>венности; и о Законе о невоенной службе и его применении.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говорит, что признание особой роли Грузинской православной церкви до настоящего времени не имело никаких специальных последствий в правовой области, но что в насто</w:t>
      </w:r>
      <w:r>
        <w:t>я</w:t>
      </w:r>
      <w:r>
        <w:t>щее время разрабатывается специальное констит</w:t>
      </w:r>
      <w:r>
        <w:t>у</w:t>
      </w:r>
      <w:r>
        <w:t>ционное соглашение, определяющее взаимоотн</w:t>
      </w:r>
      <w:r>
        <w:t>о</w:t>
      </w:r>
      <w:r>
        <w:t>шения между этой церковью и государством. П</w:t>
      </w:r>
      <w:r>
        <w:t>о</w:t>
      </w:r>
      <w:r>
        <w:t>скольку действие такого соглашения не будет ра</w:t>
      </w:r>
      <w:r>
        <w:t>с</w:t>
      </w:r>
      <w:r>
        <w:t>пространяться ни на одно другое религиозное у</w:t>
      </w:r>
      <w:r>
        <w:t>ч</w:t>
      </w:r>
      <w:r>
        <w:t>реждение, необходимо подготовить законопроект о свободе вероисповедания и религиозных ассоци</w:t>
      </w:r>
      <w:r>
        <w:t>а</w:t>
      </w:r>
      <w:r>
        <w:t>циях. Президент Грузии поручил министерству ю</w:t>
      </w:r>
      <w:r>
        <w:t>с</w:t>
      </w:r>
      <w:r>
        <w:t>тиции подготовить такой законопроект и предст</w:t>
      </w:r>
      <w:r>
        <w:t>а</w:t>
      </w:r>
      <w:r>
        <w:t>вить его к июлю 2002 года. В отношении религио</w:t>
      </w:r>
      <w:r>
        <w:t>з</w:t>
      </w:r>
      <w:r>
        <w:t>ной нетерпимости она говорит, что после инциде</w:t>
      </w:r>
      <w:r>
        <w:t>н</w:t>
      </w:r>
      <w:r>
        <w:t>тов, связанных с религиозным экстремизмом и ма</w:t>
      </w:r>
      <w:r>
        <w:t>с</w:t>
      </w:r>
      <w:r>
        <w:t>совым насилием, был возбужден ряд уголовных разбирательств. Судебные процессы по этим делам начнутся в апреле 2002 года. Продолжается рассл</w:t>
      </w:r>
      <w:r>
        <w:t>е</w:t>
      </w:r>
      <w:r>
        <w:t>дование еще одного дела, связанного с недавним сожжением религиозных книг, принадлежащих о</w:t>
      </w:r>
      <w:r>
        <w:t>д</w:t>
      </w:r>
      <w:r>
        <w:t>ной из общин религиозного меньши</w:t>
      </w:r>
      <w:r>
        <w:t>н</w:t>
      </w:r>
      <w:r>
        <w:t>ства.</w:t>
      </w:r>
    </w:p>
    <w:p w:rsidR="00000000" w:rsidRDefault="00000000">
      <w:pPr>
        <w:pStyle w:val="DualTxt"/>
      </w:pPr>
      <w:r>
        <w:t>56.</w:t>
      </w:r>
      <w:r>
        <w:tab/>
        <w:t>В отношении Закона о невоенной службе она говорит, что законом предусматривается прохожд</w:t>
      </w:r>
      <w:r>
        <w:t>е</w:t>
      </w:r>
      <w:r>
        <w:t>ние в мирное время альтернативной невоенной службы одинаковой сложности и несколько бол</w:t>
      </w:r>
      <w:r>
        <w:t>ь</w:t>
      </w:r>
      <w:r>
        <w:t>шей продолжительности по сравнению с обычной военной службой. Заявители проходят проверку в местной призывной комиссии. Государственная к</w:t>
      </w:r>
      <w:r>
        <w:t>о</w:t>
      </w:r>
      <w:r>
        <w:t>миссия по невоенной (альтернативной) службе с</w:t>
      </w:r>
      <w:r>
        <w:t>о</w:t>
      </w:r>
      <w:r>
        <w:t>ставила перечень видов работ для альтернативной службы, включая работу в медицинских учрежд</w:t>
      </w:r>
      <w:r>
        <w:t>е</w:t>
      </w:r>
      <w:r>
        <w:t>ниях, муниципальных службах и сельском хозяйс</w:t>
      </w:r>
      <w:r>
        <w:t>т</w:t>
      </w:r>
      <w:r>
        <w:t>ве.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Свобода мнений и слова и право на получение информации (статья 19 Пакта)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19: просьба представить информацию о возможных коллизиях между ограничениями на свободу мнений и информации, в частности в целях пресечения преступности, и статьей 19; об огран</w:t>
      </w:r>
      <w:r>
        <w:t>и</w:t>
      </w:r>
      <w:r>
        <w:t>чениях на доступ к несекретной информации по причине ее профессиональной, коммерческой или персональной конфиденциальности; и о том, и</w:t>
      </w:r>
      <w:r>
        <w:t>с</w:t>
      </w:r>
      <w:r>
        <w:t>ключает ли новый Уголовный кодекс возможность преследования политических оппонентов за их убеждения.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говорит, что вопрос о возможных ограничениях на свободу информации обусловлен неправильным переводом доклада ее страны в варианте на английском языке, в котором говорится о «пресечении преступности». Более точным переводом подлинного текста на русском языке было бы «предупреждение преступности». Если принять во внимание неточность перевода, то можно отметить, что между положениями Конст</w:t>
      </w:r>
      <w:r>
        <w:t>и</w:t>
      </w:r>
      <w:r>
        <w:t>туции и Пакта несоответствий не наблюдается. В статье 19 Пакта, равно как и в статье 10 Европе</w:t>
      </w:r>
      <w:r>
        <w:t>й</w:t>
      </w:r>
      <w:r>
        <w:t>ской конвенции о защите прав человека и основных свобод, допускается введение ограничений «для о</w:t>
      </w:r>
      <w:r>
        <w:t>х</w:t>
      </w:r>
      <w:r>
        <w:t>раны общественного порядка». Она отмечает, что в Конституции перечисляются дополнительные осн</w:t>
      </w:r>
      <w:r>
        <w:t>о</w:t>
      </w:r>
      <w:r>
        <w:t>вания для введения ограничений, касающиеся, в ч</w:t>
      </w:r>
      <w:r>
        <w:t>а</w:t>
      </w:r>
      <w:r>
        <w:t>стности сохранения территориальной целостности, предотвращения разглашения секретной информ</w:t>
      </w:r>
      <w:r>
        <w:t>а</w:t>
      </w:r>
      <w:r>
        <w:t>ции и поддержания независимости и беспристрас</w:t>
      </w:r>
      <w:r>
        <w:t>т</w:t>
      </w:r>
      <w:r>
        <w:t>ности судебной сист</w:t>
      </w:r>
      <w:r>
        <w:t>е</w:t>
      </w:r>
      <w:r>
        <w:t>мы.</w:t>
      </w:r>
    </w:p>
    <w:p w:rsidR="00000000" w:rsidRDefault="00000000">
      <w:pPr>
        <w:pStyle w:val="DualTxt"/>
      </w:pPr>
      <w:r>
        <w:t>59.</w:t>
      </w:r>
      <w:r>
        <w:tab/>
        <w:t>Ее правительство готово обсудить с Комитетом вопрос о совместимости этих положений со стат</w:t>
      </w:r>
      <w:r>
        <w:t>ь</w:t>
      </w:r>
      <w:r>
        <w:t>ей 19 Пакта. В том что касается положений вну</w:t>
      </w:r>
      <w:r>
        <w:t>т</w:t>
      </w:r>
      <w:r>
        <w:t>реннего права, ограничивающих доступ к несекре</w:t>
      </w:r>
      <w:r>
        <w:t>т</w:t>
      </w:r>
      <w:r>
        <w:t>ной информации, она говорит, что информация по этому вопросу, содержащаяся в пункте 459 доклада, сохраняет свою актуальность. В отношении во</w:t>
      </w:r>
      <w:r>
        <w:t>з</w:t>
      </w:r>
      <w:r>
        <w:t>можности преследования политических оппонентов за их убеждения она говорит, что ни в Конституции, ни в Уголовном кодексе или любом другом закон</w:t>
      </w:r>
      <w:r>
        <w:t>о</w:t>
      </w:r>
      <w:r>
        <w:t>дательном акте такого преследования не предусма</w:t>
      </w:r>
      <w:r>
        <w:t>т</w:t>
      </w:r>
      <w:r>
        <w:t>ривается.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Права ребенка (статья 24 Пакта)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24: просьба представить информацию о ходе осуществления государственной программы защиты, развития и социальной реабилитации н</w:t>
      </w:r>
      <w:r>
        <w:t>е</w:t>
      </w:r>
      <w:r>
        <w:t>совершеннолетних, особенно в том, что касается беспризорных детей; и о мерах по разработке к</w:t>
      </w:r>
      <w:r>
        <w:t>о</w:t>
      </w:r>
      <w:r>
        <w:t>декса стандартов для обеспечения надлежащего ухода и защиты для детей, лишенных возможности развития в условиях с</w:t>
      </w:r>
      <w:r>
        <w:t>е</w:t>
      </w:r>
      <w:r>
        <w:t>мьи.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говорит, что оба в</w:t>
      </w:r>
      <w:r>
        <w:t>о</w:t>
      </w:r>
      <w:r>
        <w:t>проса касаются социальных программ, которые в условиях нынешнего исключительно сложного ф</w:t>
      </w:r>
      <w:r>
        <w:t>и</w:t>
      </w:r>
      <w:r>
        <w:t>нансового положения финансируются недостато</w:t>
      </w:r>
      <w:r>
        <w:t>ч</w:t>
      </w:r>
      <w:r>
        <w:t>ным образом. Вопрос о мерах в отношении детей, лишенных возможности развития в условиях семьи, в определенной степени освещается во втором п</w:t>
      </w:r>
      <w:r>
        <w:t>е</w:t>
      </w:r>
      <w:r>
        <w:t>риодическом докладе Грузии, представленном К</w:t>
      </w:r>
      <w:r>
        <w:t>о</w:t>
      </w:r>
      <w:r>
        <w:t>митету по правам ребенка.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>Право принимать участие в ведении государственных дел (статья 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25: просьба представить информацию о последствиях принятия нового Избирательного кодекса и Органического закона о местных органах управления и самоуправления для осуществления прав в соответствии со статьей 25 Пакта; и о с</w:t>
      </w:r>
      <w:r>
        <w:t>о</w:t>
      </w:r>
      <w:r>
        <w:t>вместимости законодательных положений, огран</w:t>
      </w:r>
      <w:r>
        <w:t>и</w:t>
      </w:r>
      <w:r>
        <w:t>чивающих избирательные права вынужденных п</w:t>
      </w:r>
      <w:r>
        <w:t>е</w:t>
      </w:r>
      <w:r>
        <w:t>реселенцев, с принципами всеобщего и равного и</w:t>
      </w:r>
      <w:r>
        <w:t>з</w:t>
      </w:r>
      <w:r>
        <w:t>бирательного права.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говорит, что после принятия нового Избирательного кодекса выборы не проводились, но что, согласно мнению ее прав</w:t>
      </w:r>
      <w:r>
        <w:t>и</w:t>
      </w:r>
      <w:r>
        <w:t>тельства, новый кодекс обеспечивает более эффе</w:t>
      </w:r>
      <w:r>
        <w:t>к</w:t>
      </w:r>
      <w:r>
        <w:t>тивные гарантии проведения справедливых выб</w:t>
      </w:r>
      <w:r>
        <w:t>о</w:t>
      </w:r>
      <w:r>
        <w:t>ров. Она выражает согласие с тем, что предыдущие законы, касающиеся избирательных прав выну</w:t>
      </w:r>
      <w:r>
        <w:t>ж</w:t>
      </w:r>
      <w:r>
        <w:t>денных переселенцев, были в значительной степени несовместимы с принципами всеобщего и равного избирательного права. Действие этих законов было отменено в результате принятия нового Избир</w:t>
      </w:r>
      <w:r>
        <w:t>а</w:t>
      </w:r>
      <w:r>
        <w:t>тельного кодекса, и отныне вынужденные перес</w:t>
      </w:r>
      <w:r>
        <w:t>е</w:t>
      </w:r>
      <w:r>
        <w:t>ленцы имеют право принимать участие в любых выборах.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информации, касающейся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2: просьба представить информацию о мерах по распространению информации о докладе Грузии и заключительных замечаниях Комитета в пределах территории Грузии; и о программах по подготовке сотрудников судебных и правоохран</w:t>
      </w:r>
      <w:r>
        <w:t>и</w:t>
      </w:r>
      <w:r>
        <w:t>тельных органов и других государственных дол</w:t>
      </w:r>
      <w:r>
        <w:t>ж</w:t>
      </w:r>
      <w:r>
        <w:t>ностных лиц по вопросам, касающимся положений Пакта и их прим</w:t>
      </w:r>
      <w:r>
        <w:t>е</w:t>
      </w:r>
      <w:r>
        <w:t>нения.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говорит, что любое л</w:t>
      </w:r>
      <w:r>
        <w:t>и</w:t>
      </w:r>
      <w:r>
        <w:t>цо или группа лиц могут ознакомиться с докладом через Службу по вопросам защиты прав человека Совета национальной безопасности и что заключ</w:t>
      </w:r>
      <w:r>
        <w:t>и</w:t>
      </w:r>
      <w:r>
        <w:t>тельные замечания Комитета будут опубликованы в официальных грузинских газетах. В том что касае</w:t>
      </w:r>
      <w:r>
        <w:t>т</w:t>
      </w:r>
      <w:r>
        <w:t>ся обеспечения осведомленности о положениях Пакта, она говорит, что судьям необходимо сдавать экзамен, охватывающий, в частности, междунаро</w:t>
      </w:r>
      <w:r>
        <w:t>д</w:t>
      </w:r>
      <w:r>
        <w:t>ные договоры в области прав человека. Также ос</w:t>
      </w:r>
      <w:r>
        <w:t>у</w:t>
      </w:r>
      <w:r>
        <w:t>ществляется подготовка сотрудников правоохран</w:t>
      </w:r>
      <w:r>
        <w:t>и</w:t>
      </w:r>
      <w:r>
        <w:t>тельных органов по вопросам, касающимся таких документов. И аппарат Народного защитника, и Служба по вопросам защиты прав человека Совета национальной безопасности принимают активное участие в информационно-пропагандистской де</w:t>
      </w:r>
      <w:r>
        <w:t>я</w:t>
      </w:r>
      <w:r>
        <w:t>тельности, касающейся международных норм в о</w:t>
      </w:r>
      <w:r>
        <w:t>б</w:t>
      </w:r>
      <w:r>
        <w:t>ласти права человека.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18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NO&gt;&gt;N0229033R&lt;&lt;ODS JOB NO&gt;&gt;</w:t>
      </w:r>
    </w:p>
    <w:p w:rsidR="00000000" w:rsidRDefault="00000000">
      <w:pPr>
        <w:pStyle w:val="CommentText"/>
      </w:pPr>
      <w:r>
        <w:t>&lt;&lt;ODS DOC SYMBOL1&gt;&gt;CCPR/C/SR.1986&lt;&lt;ODS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02-29033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*0229033*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CCPR/C/SR.1986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CCPR/C/SR.1986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/C/SR.1986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/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11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2/2002 3:22: PM"/>
    <w:docVar w:name="DocCategory" w:val="SROthers"/>
    <w:docVar w:name="DocType" w:val="Final"/>
    <w:docVar w:name="JobNo" w:val="0229033R"/>
    <w:docVar w:name="OandT" w:val=" "/>
    <w:docVar w:name="Symbol1" w:val="CCPR/C/SR.198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7111</Words>
  <Characters>47647</Characters>
  <Application>Microsoft Office Word</Application>
  <DocSecurity>4</DocSecurity>
  <Lines>1253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8</cp:revision>
  <cp:lastPrinted>2002-12-10T07:14:00Z</cp:lastPrinted>
  <dcterms:created xsi:type="dcterms:W3CDTF">2002-12-10T07:09:00Z</dcterms:created>
  <dcterms:modified xsi:type="dcterms:W3CDTF">2002-12-10T07:21:00Z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0229033</vt:lpwstr>
  </property>
  <property fmtid="{D5CDD505-2E9C-101B-9397-08002B2CF9AE}" pid="3" name="Symbol1">
    <vt:lpwstr>CCPR/C/SR.1986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>Паничкина</vt:lpwstr>
  </property>
</Properties>
</file>