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331D0" w:rsidP="000331D0">
            <w:pPr>
              <w:jc w:val="right"/>
            </w:pPr>
            <w:r w:rsidRPr="000331D0">
              <w:rPr>
                <w:sz w:val="40"/>
              </w:rPr>
              <w:t>CERD</w:t>
            </w:r>
            <w:r>
              <w:t>/C/83/1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331D0" w:rsidRDefault="000331D0" w:rsidP="00593658">
            <w:pPr>
              <w:spacing w:before="240"/>
            </w:pPr>
            <w:r>
              <w:t>Distr. générale</w:t>
            </w:r>
          </w:p>
          <w:p w:rsidR="000331D0" w:rsidRDefault="000331D0" w:rsidP="000331D0">
            <w:pPr>
              <w:spacing w:line="240" w:lineRule="exact"/>
            </w:pPr>
            <w:r>
              <w:t>29 mai 2013</w:t>
            </w:r>
          </w:p>
          <w:p w:rsidR="000331D0" w:rsidRDefault="000331D0" w:rsidP="000331D0">
            <w:pPr>
              <w:spacing w:line="240" w:lineRule="exact"/>
            </w:pPr>
            <w:r>
              <w:t>Français</w:t>
            </w:r>
          </w:p>
          <w:p w:rsidR="002E0D40" w:rsidRPr="00DB58B5" w:rsidRDefault="000331D0" w:rsidP="000331D0">
            <w:pPr>
              <w:spacing w:line="240" w:lineRule="exact"/>
            </w:pPr>
            <w:r>
              <w:t>Original: anglais</w:t>
            </w:r>
          </w:p>
        </w:tc>
      </w:tr>
    </w:tbl>
    <w:p w:rsidR="00FF1DBD" w:rsidRDefault="0078670C" w:rsidP="000331D0">
      <w:pPr>
        <w:spacing w:before="120"/>
        <w:rPr>
          <w:b/>
          <w:sz w:val="24"/>
          <w:szCs w:val="24"/>
        </w:rPr>
      </w:pPr>
      <w:r w:rsidRPr="00C56102">
        <w:rPr>
          <w:b/>
          <w:sz w:val="24"/>
          <w:szCs w:val="24"/>
        </w:rPr>
        <w:t>Comité pour l’éliminati</w:t>
      </w:r>
      <w:r w:rsidR="000331D0">
        <w:rPr>
          <w:b/>
          <w:sz w:val="24"/>
          <w:szCs w:val="24"/>
        </w:rPr>
        <w:t>on de la discrimination raciale</w:t>
      </w:r>
    </w:p>
    <w:p w:rsidR="000331D0" w:rsidRPr="000331D0" w:rsidRDefault="000331D0" w:rsidP="000331D0">
      <w:pPr>
        <w:rPr>
          <w:b/>
        </w:rPr>
      </w:pPr>
      <w:r w:rsidRPr="000331D0">
        <w:rPr>
          <w:b/>
        </w:rPr>
        <w:t>Quatre-vingt-troisième session</w:t>
      </w:r>
    </w:p>
    <w:p w:rsidR="000331D0" w:rsidRPr="000331D0" w:rsidRDefault="000331D0" w:rsidP="000331D0">
      <w:r w:rsidRPr="000331D0">
        <w:t>12-30 août 2013</w:t>
      </w:r>
    </w:p>
    <w:p w:rsidR="000331D0" w:rsidRPr="000331D0" w:rsidRDefault="000331D0" w:rsidP="000331D0">
      <w:r w:rsidRPr="000331D0">
        <w:t>Point 1 de l’ordre du jour provisoire</w:t>
      </w:r>
    </w:p>
    <w:p w:rsidR="000331D0" w:rsidRPr="000331D0" w:rsidRDefault="000331D0" w:rsidP="000331D0">
      <w:pPr>
        <w:rPr>
          <w:b/>
        </w:rPr>
      </w:pPr>
      <w:r w:rsidRPr="000331D0">
        <w:rPr>
          <w:b/>
        </w:rPr>
        <w:t>Adoption de l’ordre du jour</w:t>
      </w:r>
    </w:p>
    <w:p w:rsidR="000331D0" w:rsidRPr="000331D0" w:rsidRDefault="000331D0" w:rsidP="000331D0">
      <w:pPr>
        <w:pStyle w:val="HChG"/>
      </w:pPr>
      <w:r w:rsidRPr="000331D0">
        <w:tab/>
      </w:r>
      <w:r w:rsidRPr="000331D0">
        <w:tab/>
        <w:t>Ordre du jour provisoire annoté</w:t>
      </w:r>
    </w:p>
    <w:p w:rsidR="000331D0" w:rsidRPr="000331D0" w:rsidRDefault="000331D0" w:rsidP="000331D0">
      <w:pPr>
        <w:pStyle w:val="H1G"/>
      </w:pPr>
      <w:r w:rsidRPr="000331D0">
        <w:tab/>
      </w:r>
      <w:r w:rsidRPr="000331D0">
        <w:tab/>
        <w:t>Note du Secrétaire général</w:t>
      </w:r>
    </w:p>
    <w:p w:rsidR="000331D0" w:rsidRPr="000331D0" w:rsidRDefault="000331D0" w:rsidP="000331D0">
      <w:pPr>
        <w:pStyle w:val="SingleTxtG"/>
      </w:pPr>
      <w:r w:rsidRPr="000331D0">
        <w:t>1.</w:t>
      </w:r>
      <w:r w:rsidRPr="000331D0">
        <w:tab/>
        <w:t>Le Comité pour l’élimination de la discrimination raciale tiendra sa quatre-vingt-troisième session du 12 au 30 août 2013 à l’Office des Nations Unies à Genève. La 1</w:t>
      </w:r>
      <w:r w:rsidRPr="000331D0">
        <w:rPr>
          <w:vertAlign w:val="superscript"/>
        </w:rPr>
        <w:t>re</w:t>
      </w:r>
      <w:r w:rsidRPr="000331D0">
        <w:t> séance s’ouvrira le lundi 12 août à 10 heures.</w:t>
      </w:r>
    </w:p>
    <w:p w:rsidR="000331D0" w:rsidRPr="000331D0" w:rsidRDefault="000331D0" w:rsidP="000331D0">
      <w:pPr>
        <w:pStyle w:val="SingleTxtG"/>
      </w:pPr>
      <w:r w:rsidRPr="000331D0">
        <w:t>2.</w:t>
      </w:r>
      <w:r w:rsidRPr="000331D0">
        <w:tab/>
        <w:t>On trouvera ci-après l’ordre du jour provisoire de la session, établi par le Secrétaire général en concertation avec le Président du Comité, conformément à l’article 6 du Règlement intérieur, ainsi que les annotations s’y rapportant.</w:t>
      </w:r>
    </w:p>
    <w:p w:rsidR="000331D0" w:rsidRPr="000331D0" w:rsidRDefault="000331D0" w:rsidP="000331D0">
      <w:pPr>
        <w:pStyle w:val="SingleTxtG"/>
      </w:pPr>
      <w:r w:rsidRPr="000331D0">
        <w:t>3.</w:t>
      </w:r>
      <w:r w:rsidRPr="000331D0">
        <w:tab/>
        <w:t>L’attention des États parties est appelée en particulier sur l’annexe, qui contient le calendrier proposé pour l’examen des rapports soumis par les États parties et l’examen, conformément à la procédure de bilan, de la situation dans les États parties dont les rapports sont très en retard.</w:t>
      </w:r>
    </w:p>
    <w:p w:rsidR="000331D0" w:rsidRPr="000331D0" w:rsidRDefault="000331D0" w:rsidP="000331D0">
      <w:pPr>
        <w:pStyle w:val="SingleTxtG"/>
        <w:rPr>
          <w:lang w:val="fr-FR"/>
        </w:rPr>
      </w:pPr>
      <w:r w:rsidRPr="000331D0">
        <w:t>4.</w:t>
      </w:r>
      <w:r w:rsidRPr="000331D0">
        <w:tab/>
        <w:t>Conformément à l’article 64 du Règlement intérieur, les représentants des États parties sont invités à assister aux séances du Comité au cours desquelles le rapport de leur pays sera examiné</w:t>
      </w:r>
      <w:r w:rsidRPr="000331D0">
        <w:rPr>
          <w:lang w:val="fr-FR"/>
        </w:rPr>
        <w:t>.</w:t>
      </w:r>
    </w:p>
    <w:p w:rsidR="000331D0" w:rsidRPr="000331D0" w:rsidRDefault="000331D0" w:rsidP="00F65039">
      <w:pPr>
        <w:pStyle w:val="HChG"/>
      </w:pPr>
      <w:r w:rsidRPr="000331D0">
        <w:br w:type="page"/>
      </w:r>
      <w:r w:rsidRPr="000331D0">
        <w:tab/>
      </w:r>
      <w:r w:rsidRPr="000331D0">
        <w:tab/>
        <w:t>Ordre du jour provisoire</w:t>
      </w:r>
    </w:p>
    <w:p w:rsidR="000331D0" w:rsidRPr="000331D0" w:rsidRDefault="000331D0" w:rsidP="00F65039">
      <w:pPr>
        <w:pStyle w:val="SingleTxtG"/>
        <w:ind w:left="1701" w:hanging="567"/>
      </w:pPr>
      <w:r w:rsidRPr="000331D0">
        <w:t>1.</w:t>
      </w:r>
      <w:r w:rsidRPr="000331D0">
        <w:tab/>
        <w:t>Adoption de l’ordre du jour.</w:t>
      </w:r>
    </w:p>
    <w:p w:rsidR="000331D0" w:rsidRPr="000331D0" w:rsidRDefault="000331D0" w:rsidP="00F65039">
      <w:pPr>
        <w:pStyle w:val="SingleTxtG"/>
        <w:ind w:left="1701" w:hanging="567"/>
      </w:pPr>
      <w:r w:rsidRPr="000331D0">
        <w:t>2.</w:t>
      </w:r>
      <w:r w:rsidRPr="000331D0">
        <w:tab/>
        <w:t>Questions d’organisation et questions diverses.</w:t>
      </w:r>
    </w:p>
    <w:p w:rsidR="000331D0" w:rsidRPr="000331D0" w:rsidRDefault="000331D0" w:rsidP="00F65039">
      <w:pPr>
        <w:pStyle w:val="SingleTxtG"/>
        <w:ind w:left="1701" w:hanging="567"/>
      </w:pPr>
      <w:r w:rsidRPr="000331D0">
        <w:t>3.</w:t>
      </w:r>
      <w:r w:rsidRPr="000331D0">
        <w:tab/>
        <w:t>Prévention de la discrimination raciale, y compris les mesures d’alerte rapide et la</w:t>
      </w:r>
      <w:r w:rsidR="00682D7F">
        <w:t> </w:t>
      </w:r>
      <w:r w:rsidRPr="000331D0">
        <w:t>procédure d’action urgente.</w:t>
      </w:r>
    </w:p>
    <w:p w:rsidR="000331D0" w:rsidRPr="000331D0" w:rsidRDefault="000331D0" w:rsidP="00F65039">
      <w:pPr>
        <w:pStyle w:val="SingleTxtG"/>
        <w:ind w:left="1701" w:hanging="567"/>
      </w:pPr>
      <w:r w:rsidRPr="000331D0">
        <w:t>4.</w:t>
      </w:r>
      <w:r w:rsidRPr="000331D0">
        <w:tab/>
        <w:t>Examen des rapports, observations et renseignements soumis par les États parties en application de l’article 9 de la Convention.</w:t>
      </w:r>
    </w:p>
    <w:p w:rsidR="000331D0" w:rsidRPr="000331D0" w:rsidRDefault="000331D0" w:rsidP="00F65039">
      <w:pPr>
        <w:pStyle w:val="SingleTxtG"/>
        <w:ind w:left="1701" w:hanging="567"/>
      </w:pPr>
      <w:r w:rsidRPr="000331D0">
        <w:t>5.</w:t>
      </w:r>
      <w:r w:rsidRPr="000331D0">
        <w:tab/>
        <w:t>Présentation de rapports par les États parties conformément au paragraphe 1 de l’article 9 de la Convention.</w:t>
      </w:r>
    </w:p>
    <w:p w:rsidR="000331D0" w:rsidRPr="000331D0" w:rsidRDefault="000331D0" w:rsidP="00F65039">
      <w:pPr>
        <w:pStyle w:val="SingleTxtG"/>
        <w:ind w:left="1701" w:hanging="567"/>
      </w:pPr>
      <w:r w:rsidRPr="000331D0">
        <w:t>6.</w:t>
      </w:r>
      <w:r w:rsidRPr="000331D0">
        <w:tab/>
        <w:t>Examen des communications présentées conformément à l’article 14 de la</w:t>
      </w:r>
      <w:r w:rsidR="00491EDB">
        <w:t> </w:t>
      </w:r>
      <w:r w:rsidRPr="000331D0">
        <w:t>Convention.</w:t>
      </w:r>
    </w:p>
    <w:p w:rsidR="000331D0" w:rsidRPr="000331D0" w:rsidRDefault="000331D0" w:rsidP="00F65039">
      <w:pPr>
        <w:pStyle w:val="SingleTxtG"/>
        <w:ind w:left="1701" w:hanging="567"/>
      </w:pPr>
      <w:r w:rsidRPr="000331D0">
        <w:t>7.</w:t>
      </w:r>
      <w:r w:rsidRPr="000331D0">
        <w:tab/>
        <w:t>Procédure de suivi.</w:t>
      </w:r>
    </w:p>
    <w:p w:rsidR="000331D0" w:rsidRPr="000331D0" w:rsidRDefault="000331D0" w:rsidP="00F65039">
      <w:pPr>
        <w:pStyle w:val="SingleTxtG"/>
        <w:ind w:left="1701" w:hanging="567"/>
      </w:pPr>
      <w:r w:rsidRPr="000331D0">
        <w:t>8.</w:t>
      </w:r>
      <w:r w:rsidRPr="000331D0">
        <w:tab/>
        <w:t>Suivi de la Conférence mondiale contre le racisme, la discrimination raciale, la xénophobie et l’intolérance qui y est associée, et de la Conférence d’examen de</w:t>
      </w:r>
      <w:r w:rsidR="00682D7F">
        <w:t> </w:t>
      </w:r>
      <w:r w:rsidRPr="000331D0">
        <w:t>Durban.</w:t>
      </w:r>
    </w:p>
    <w:p w:rsidR="000331D0" w:rsidRPr="000331D0" w:rsidRDefault="000331D0" w:rsidP="00F65039">
      <w:pPr>
        <w:pStyle w:val="SingleTxtG"/>
        <w:ind w:left="1701" w:hanging="567"/>
      </w:pPr>
      <w:r w:rsidRPr="000331D0">
        <w:t>9.</w:t>
      </w:r>
      <w:r w:rsidRPr="000331D0">
        <w:tab/>
        <w:t>Procédure d’Examen périodique universel du Conseil des droits de l’homme.</w:t>
      </w:r>
    </w:p>
    <w:p w:rsidR="000331D0" w:rsidRPr="000331D0" w:rsidRDefault="000331D0" w:rsidP="00F65039">
      <w:pPr>
        <w:pStyle w:val="SingleTxtG"/>
        <w:ind w:left="1701" w:hanging="567"/>
      </w:pPr>
      <w:r w:rsidRPr="000331D0">
        <w:t>10.</w:t>
      </w:r>
      <w:r w:rsidRPr="000331D0">
        <w:tab/>
        <w:t>Examen des copies de pétitions, des copies de rapports et autres renseignements relatifs aux territoires sous tutelle,</w:t>
      </w:r>
      <w:r w:rsidR="00F65039">
        <w:t xml:space="preserve"> </w:t>
      </w:r>
      <w:r w:rsidRPr="000331D0">
        <w:t>aux territoires non autonomes et à tous les autres territoires au</w:t>
      </w:r>
      <w:r w:rsidR="007A1D0D">
        <w:t>xquels s’applique la résolution </w:t>
      </w:r>
      <w:r w:rsidRPr="000331D0">
        <w:t>1514 (XV) de l’Assemblée gén</w:t>
      </w:r>
      <w:r w:rsidR="007A1D0D">
        <w:t>érale, conformément à l’article </w:t>
      </w:r>
      <w:r w:rsidRPr="000331D0">
        <w:t>15 de la Convention</w:t>
      </w:r>
      <w:r w:rsidR="00682D7F">
        <w:t>.</w:t>
      </w:r>
    </w:p>
    <w:p w:rsidR="000331D0" w:rsidRPr="000331D0" w:rsidRDefault="000331D0" w:rsidP="00F65039">
      <w:pPr>
        <w:pStyle w:val="HChG"/>
      </w:pPr>
      <w:r w:rsidRPr="000331D0">
        <w:tab/>
      </w:r>
      <w:r w:rsidR="00F65039">
        <w:tab/>
      </w:r>
      <w:r w:rsidRPr="000331D0">
        <w:t>Annotations</w:t>
      </w:r>
    </w:p>
    <w:p w:rsidR="000331D0" w:rsidRPr="000331D0" w:rsidRDefault="000331D0" w:rsidP="00197157">
      <w:pPr>
        <w:pStyle w:val="H23G"/>
      </w:pPr>
      <w:r w:rsidRPr="000331D0">
        <w:tab/>
        <w:t>1.</w:t>
      </w:r>
      <w:r w:rsidRPr="000331D0">
        <w:tab/>
        <w:t>Adoption de l’ordre du jour</w:t>
      </w:r>
    </w:p>
    <w:p w:rsidR="000331D0" w:rsidRPr="000331D0" w:rsidRDefault="000331D0" w:rsidP="00197157">
      <w:pPr>
        <w:pStyle w:val="SingleTxtG"/>
        <w:ind w:firstLine="567"/>
      </w:pPr>
      <w:r w:rsidRPr="000331D0">
        <w:t>Suivant l’article 8 du Règlement intérieur, l’adoption de l’ordre du jour est le premier point de l’ordre du jour provisoire de chaque session, sauf en cas d’élection des membres du Bureau conformément à l’article 15 du Règlement. L’article 9 prévoit qu’au cours d’une session</w:t>
      </w:r>
      <w:r w:rsidR="00197157">
        <w:t>,</w:t>
      </w:r>
      <w:r w:rsidRPr="000331D0">
        <w:t xml:space="preserve"> le Comité peut réviser l’ordre du jour et, s’il y a lieu, ajouter ou supprimer des points ou en ajourner l’examen.</w:t>
      </w:r>
    </w:p>
    <w:p w:rsidR="000331D0" w:rsidRPr="000331D0" w:rsidRDefault="000331D0" w:rsidP="00197157">
      <w:pPr>
        <w:pStyle w:val="H23G"/>
      </w:pPr>
      <w:r w:rsidRPr="000331D0">
        <w:tab/>
        <w:t>2.</w:t>
      </w:r>
      <w:r w:rsidRPr="000331D0">
        <w:tab/>
        <w:t>Questions d’organisation et questions diverses</w:t>
      </w:r>
    </w:p>
    <w:p w:rsidR="000331D0" w:rsidRPr="000331D0" w:rsidRDefault="000331D0" w:rsidP="00197157">
      <w:pPr>
        <w:pStyle w:val="SingleTxtG"/>
        <w:ind w:firstLine="567"/>
      </w:pPr>
      <w:r w:rsidRPr="000331D0">
        <w:t>Au titre de ce point, le Comité étudiera le programme de travail de sa quatre-vingt-troisième session. Il tiendra aussi une réunion informelle avec les États parties. En outre, il</w:t>
      </w:r>
      <w:r w:rsidR="00197157">
        <w:t> </w:t>
      </w:r>
      <w:r w:rsidRPr="000331D0">
        <w:t>poursuivra l’examen de ses méthodes de travail.</w:t>
      </w:r>
    </w:p>
    <w:p w:rsidR="000331D0" w:rsidRPr="000331D0" w:rsidRDefault="000331D0" w:rsidP="00197157">
      <w:pPr>
        <w:pStyle w:val="H23G"/>
      </w:pPr>
      <w:r w:rsidRPr="000331D0">
        <w:tab/>
        <w:t>3.</w:t>
      </w:r>
      <w:r w:rsidRPr="000331D0">
        <w:tab/>
        <w:t>Prévention de la discrimination raciale, y compris les mesures d’</w:t>
      </w:r>
      <w:r w:rsidR="00197157">
        <w:t>alerte rapide</w:t>
      </w:r>
      <w:r w:rsidR="00197157">
        <w:br/>
      </w:r>
      <w:r w:rsidRPr="000331D0">
        <w:t>et la procédure d’action urgente</w:t>
      </w:r>
    </w:p>
    <w:p w:rsidR="000331D0" w:rsidRPr="000331D0" w:rsidRDefault="000331D0" w:rsidP="00197157">
      <w:pPr>
        <w:pStyle w:val="SingleTxtG"/>
        <w:ind w:firstLine="567"/>
      </w:pPr>
      <w:r w:rsidRPr="000331D0">
        <w:t xml:space="preserve">À sa quarante-cinquième session, le Comité a décidé de faire de cette question un des principaux points à inscrire régulièrement à son ordre du jour. Dans le cadre de ses efforts de prévention de la discrimination raciale, il peut décider de prendre des mesures d’alerte rapide afin d’empêcher que des problèmes existants ne dégénèrent en conflits, ou bien d’engager une procédure d’action urgente face à des problèmes qui exigent une attention immédiate pour prévenir </w:t>
      </w:r>
      <w:r w:rsidR="00197157">
        <w:t>d</w:t>
      </w:r>
      <w:r w:rsidRPr="000331D0">
        <w:t>es violations graves de la Convention ou en limiter l’ampleur et le nombre.</w:t>
      </w:r>
    </w:p>
    <w:p w:rsidR="000331D0" w:rsidRPr="000331D0" w:rsidRDefault="000331D0" w:rsidP="00197157">
      <w:pPr>
        <w:pStyle w:val="H23G"/>
      </w:pPr>
      <w:r w:rsidRPr="000331D0">
        <w:tab/>
        <w:t>4.</w:t>
      </w:r>
      <w:r w:rsidRPr="000331D0">
        <w:tab/>
        <w:t>Examen des rapports, observations et renseignements soumis par</w:t>
      </w:r>
      <w:r w:rsidR="007A1D0D">
        <w:t xml:space="preserve"> </w:t>
      </w:r>
      <w:r w:rsidRPr="000331D0">
        <w:t>les États parties en</w:t>
      </w:r>
      <w:r w:rsidR="007A1D0D">
        <w:t> </w:t>
      </w:r>
      <w:r w:rsidRPr="000331D0">
        <w:t>application de l’article 9 de la Convention</w:t>
      </w:r>
    </w:p>
    <w:p w:rsidR="000331D0" w:rsidRPr="000331D0" w:rsidRDefault="000331D0" w:rsidP="00197157">
      <w:pPr>
        <w:pStyle w:val="SingleTxtG"/>
        <w:ind w:firstLine="567"/>
      </w:pPr>
      <w:r w:rsidRPr="000331D0">
        <w:t>À sa quatre-vingt-troisième session, le Comité examinera les rapports périodiques reçus des États parties suivants: Bélarus, Burkina Faso, Chili, Chypre, Jamaïque, Suède, Tchad et Venezuela (République bolivarienne du).</w:t>
      </w:r>
    </w:p>
    <w:p w:rsidR="000331D0" w:rsidRPr="000331D0" w:rsidRDefault="000331D0" w:rsidP="00197157">
      <w:pPr>
        <w:pStyle w:val="SingleTxtG"/>
        <w:ind w:firstLine="567"/>
      </w:pPr>
      <w:r w:rsidRPr="000331D0">
        <w:t>Selon l’usage et conformément à l’article 64 du Règlement intérieur, le Secrétaire général a informé les États parties concernés des dates auxquelles le Comité a prévu d’examiner leur rapport. Les dates retenues pour l’examen des rapports présentés sont indiquées dans le calendrier figurant en annexe.</w:t>
      </w:r>
    </w:p>
    <w:p w:rsidR="000331D0" w:rsidRPr="000331D0" w:rsidRDefault="000331D0" w:rsidP="00197157">
      <w:pPr>
        <w:pStyle w:val="H23G"/>
      </w:pPr>
      <w:r w:rsidRPr="000331D0">
        <w:tab/>
        <w:t>5.</w:t>
      </w:r>
      <w:r w:rsidRPr="000331D0">
        <w:tab/>
        <w:t>Présentation de rapports par les États parties conformément</w:t>
      </w:r>
      <w:r w:rsidR="00D45927">
        <w:t xml:space="preserve"> au paragraphe </w:t>
      </w:r>
      <w:r w:rsidRPr="000331D0">
        <w:t>1 de</w:t>
      </w:r>
      <w:r w:rsidR="00D45927">
        <w:t> </w:t>
      </w:r>
      <w:r w:rsidRPr="000331D0">
        <w:t>l’article 9 de la Convention</w:t>
      </w:r>
    </w:p>
    <w:p w:rsidR="000331D0" w:rsidRPr="000331D0" w:rsidRDefault="000331D0" w:rsidP="00197157">
      <w:pPr>
        <w:pStyle w:val="SingleTxtG"/>
        <w:ind w:firstLine="567"/>
      </w:pPr>
      <w:r w:rsidRPr="000331D0">
        <w:t xml:space="preserve">À sa quatre-vingt-troisième session, le Comité sera saisi d’une note du Secrétaire général sur la situation concernant les rapports présentés par les États parties conformément à l’article 9 de la Convention (CERD/C/83/2). La partie A de ce document contient la liste des rapports reçus des États parties que le Comité n’a pas encore examinés et la partie B donne des renseignements sur les rapports en retard. </w:t>
      </w:r>
    </w:p>
    <w:p w:rsidR="000331D0" w:rsidRPr="000331D0" w:rsidRDefault="000331D0" w:rsidP="00197157">
      <w:pPr>
        <w:pStyle w:val="H23G"/>
      </w:pPr>
      <w:r w:rsidRPr="000331D0">
        <w:tab/>
        <w:t>6.</w:t>
      </w:r>
      <w:r w:rsidRPr="000331D0">
        <w:tab/>
        <w:t>Examen des communications présentées conformément à l’article 14</w:t>
      </w:r>
      <w:r w:rsidRPr="000331D0">
        <w:br/>
        <w:t>de la Convention</w:t>
      </w:r>
    </w:p>
    <w:p w:rsidR="000331D0" w:rsidRPr="000331D0" w:rsidRDefault="000331D0" w:rsidP="00197157">
      <w:pPr>
        <w:pStyle w:val="SingleTxtG"/>
        <w:ind w:firstLine="567"/>
      </w:pPr>
      <w:r w:rsidRPr="000331D0">
        <w:t>Conformément aux dispositions du chapitre XVIII de son Règlement intérieur, le</w:t>
      </w:r>
      <w:r w:rsidR="00E70B37">
        <w:t> </w:t>
      </w:r>
      <w:r w:rsidRPr="000331D0">
        <w:t>Comité examinera au titre de ce point les communications qui lui ont été adressées en vertu de l’article 14 de la Convention.</w:t>
      </w:r>
    </w:p>
    <w:p w:rsidR="000331D0" w:rsidRPr="000331D0" w:rsidRDefault="000331D0" w:rsidP="00197157">
      <w:pPr>
        <w:pStyle w:val="SingleTxtG"/>
        <w:ind w:firstLine="567"/>
      </w:pPr>
      <w:r w:rsidRPr="000331D0">
        <w:t>L’article 88 du Règlement intérieur dispose que les séances du Comité au cours desquelles sont examinées les communications</w:t>
      </w:r>
      <w:r w:rsidR="00E70B37">
        <w:t xml:space="preserve"> soumises en vertu de l’article </w:t>
      </w:r>
      <w:r w:rsidRPr="000331D0">
        <w:t>14 de la Convention se tiennent à huis clos.</w:t>
      </w:r>
    </w:p>
    <w:p w:rsidR="000331D0" w:rsidRPr="000331D0" w:rsidRDefault="000331D0" w:rsidP="00197157">
      <w:pPr>
        <w:pStyle w:val="H23G"/>
      </w:pPr>
      <w:r w:rsidRPr="000331D0">
        <w:tab/>
        <w:t>7.</w:t>
      </w:r>
      <w:r w:rsidRPr="000331D0">
        <w:tab/>
        <w:t>Procédure de suivi</w:t>
      </w:r>
    </w:p>
    <w:p w:rsidR="000331D0" w:rsidRPr="000331D0" w:rsidRDefault="000331D0" w:rsidP="00197157">
      <w:pPr>
        <w:pStyle w:val="SingleTxtG"/>
        <w:ind w:firstLine="567"/>
      </w:pPr>
      <w:r w:rsidRPr="000331D0">
        <w:t>Conformément aux dispositions de l’article 65 de son Règlement intérieur, le</w:t>
      </w:r>
      <w:r w:rsidR="00E70B37">
        <w:t> </w:t>
      </w:r>
      <w:r w:rsidRPr="000331D0">
        <w:t>Comité examinera au titre de ce point la suite donnée par les États parties à ses observations et recommandations.</w:t>
      </w:r>
    </w:p>
    <w:p w:rsidR="000331D0" w:rsidRPr="000331D0" w:rsidRDefault="000331D0" w:rsidP="00197157">
      <w:pPr>
        <w:pStyle w:val="H23G"/>
      </w:pPr>
      <w:r w:rsidRPr="000331D0">
        <w:tab/>
        <w:t>8.</w:t>
      </w:r>
      <w:r w:rsidRPr="000331D0">
        <w:tab/>
        <w:t>Suivi de la Conférence mondiale contre le racisme, la discrimination raciale, la</w:t>
      </w:r>
      <w:r w:rsidR="00197157">
        <w:t> </w:t>
      </w:r>
      <w:r w:rsidRPr="000331D0">
        <w:t>xénophobie et l’intolérance qui y est associée, et</w:t>
      </w:r>
      <w:r w:rsidR="00197157">
        <w:t xml:space="preserve"> </w:t>
      </w:r>
      <w:r w:rsidRPr="000331D0">
        <w:t>de la Conférence d’examen de</w:t>
      </w:r>
      <w:r w:rsidR="00197157">
        <w:t> </w:t>
      </w:r>
      <w:r w:rsidRPr="000331D0">
        <w:t>Durban</w:t>
      </w:r>
    </w:p>
    <w:p w:rsidR="000331D0" w:rsidRPr="000331D0" w:rsidRDefault="000331D0" w:rsidP="00197157">
      <w:pPr>
        <w:pStyle w:val="SingleTxtG"/>
        <w:ind w:firstLine="567"/>
      </w:pPr>
      <w:r w:rsidRPr="000331D0">
        <w:t>Au titre de ce point, le secrétariat examinera les activités de suivi de la Déclaration et du Programme d’action de Durban, adoptées lors de la Conférence mondiale contre le</w:t>
      </w:r>
      <w:r w:rsidR="00E70B37">
        <w:t> </w:t>
      </w:r>
      <w:r w:rsidRPr="000331D0">
        <w:t>racisme, la discrimination raciale, la xénophobie et l’intolérance qui y est associée, et de la Conférence d’examen de Durban.</w:t>
      </w:r>
    </w:p>
    <w:p w:rsidR="000331D0" w:rsidRPr="000331D0" w:rsidRDefault="000331D0" w:rsidP="00197157">
      <w:pPr>
        <w:pStyle w:val="H23G"/>
      </w:pPr>
      <w:r w:rsidRPr="000331D0">
        <w:tab/>
        <w:t>9.</w:t>
      </w:r>
      <w:r w:rsidRPr="000331D0">
        <w:tab/>
        <w:t>Procédure d’Examen périodique universel du Conseil</w:t>
      </w:r>
      <w:r w:rsidR="00197157">
        <w:t xml:space="preserve"> </w:t>
      </w:r>
      <w:r w:rsidRPr="000331D0">
        <w:t>des droits de l’homme</w:t>
      </w:r>
    </w:p>
    <w:p w:rsidR="000331D0" w:rsidRPr="000331D0" w:rsidRDefault="000331D0" w:rsidP="00197157">
      <w:pPr>
        <w:pStyle w:val="SingleTxtG"/>
        <w:ind w:firstLine="567"/>
      </w:pPr>
      <w:r w:rsidRPr="000331D0">
        <w:rPr>
          <w:lang w:val="fr-FR"/>
        </w:rPr>
        <w:t>Conformément à la décision qu’il a prise à sa soixante-treizième session, le Comité étudiera au titre de ce point les questions liées à l’Examen périodique universel du Conseil des droits de l’homme</w:t>
      </w:r>
      <w:r w:rsidRPr="000331D0">
        <w:t>.</w:t>
      </w:r>
    </w:p>
    <w:p w:rsidR="000331D0" w:rsidRPr="000331D0" w:rsidRDefault="000331D0" w:rsidP="00197157">
      <w:pPr>
        <w:pStyle w:val="H23G"/>
      </w:pPr>
      <w:r w:rsidRPr="000331D0">
        <w:tab/>
        <w:t>10.</w:t>
      </w:r>
      <w:r w:rsidRPr="000331D0">
        <w:tab/>
        <w:t>Examen des copies de pétitions, des copies de rapports et autres renseignements relatifs aux territoires sous tutelle, aux territoires</w:t>
      </w:r>
      <w:r w:rsidR="00197157">
        <w:t xml:space="preserve"> </w:t>
      </w:r>
      <w:r w:rsidRPr="000331D0">
        <w:t>non autonomes et à tous les autres territoires auxquels s’applique</w:t>
      </w:r>
      <w:r w:rsidR="00197157">
        <w:t xml:space="preserve"> la résolution </w:t>
      </w:r>
      <w:r w:rsidRPr="000331D0">
        <w:t>1514 (XV) de l’Assemblée générale, conformément</w:t>
      </w:r>
      <w:r w:rsidR="00197157">
        <w:t xml:space="preserve"> </w:t>
      </w:r>
      <w:r w:rsidRPr="000331D0">
        <w:t>à l’</w:t>
      </w:r>
      <w:r w:rsidR="00197157">
        <w:t>article </w:t>
      </w:r>
      <w:r w:rsidRPr="000331D0">
        <w:t>15 de la Convention</w:t>
      </w:r>
    </w:p>
    <w:p w:rsidR="00197157" w:rsidRDefault="000331D0" w:rsidP="00197157">
      <w:pPr>
        <w:pStyle w:val="SingleTxtG"/>
        <w:ind w:firstLine="567"/>
      </w:pPr>
      <w:r w:rsidRPr="000331D0">
        <w:t>Au titre de ce point, le Comité sera saisi d’une note du Secrétaire général (CERD/C/83/3) concernant l’article 15 de la Convention, qui contient la liste des copies de pétitions, des copies de rapports et autres renseignements relatifs au Conseil de tutelle et au Comité spécial chargé d’étudier la situation en ce qui concerne l’application de la</w:t>
      </w:r>
      <w:r w:rsidR="00E70B37">
        <w:t> </w:t>
      </w:r>
      <w:r w:rsidRPr="000331D0">
        <w:t>Déclaration sur l’octroi de l’indépendance aux pays et aux peuples coloniaux.</w:t>
      </w:r>
    </w:p>
    <w:p w:rsidR="000331D0" w:rsidRPr="000331D0" w:rsidRDefault="00197157" w:rsidP="00197157">
      <w:pPr>
        <w:pStyle w:val="HChG"/>
      </w:pPr>
      <w:r>
        <w:br w:type="page"/>
      </w:r>
      <w:r w:rsidR="000331D0" w:rsidRPr="000331D0">
        <w:t>Annexe</w:t>
      </w:r>
    </w:p>
    <w:p w:rsidR="000331D0" w:rsidRPr="00197157" w:rsidRDefault="000331D0" w:rsidP="00197157">
      <w:pPr>
        <w:pStyle w:val="HChG"/>
        <w:rPr>
          <w:spacing w:val="-2"/>
        </w:rPr>
      </w:pPr>
      <w:r w:rsidRPr="000331D0">
        <w:tab/>
      </w:r>
      <w:r w:rsidRPr="000331D0">
        <w:tab/>
      </w:r>
      <w:r w:rsidRPr="00197157">
        <w:rPr>
          <w:spacing w:val="-2"/>
        </w:rPr>
        <w:t>Calendrier proposé pour l’examen des rapports,</w:t>
      </w:r>
      <w:r w:rsidR="00197157" w:rsidRPr="00197157">
        <w:rPr>
          <w:spacing w:val="-2"/>
        </w:rPr>
        <w:t xml:space="preserve"> </w:t>
      </w:r>
      <w:r w:rsidRPr="00197157">
        <w:rPr>
          <w:spacing w:val="-2"/>
        </w:rPr>
        <w:t>des</w:t>
      </w:r>
      <w:r w:rsidR="00197157">
        <w:rPr>
          <w:spacing w:val="-2"/>
        </w:rPr>
        <w:t> </w:t>
      </w:r>
      <w:r w:rsidRPr="00197157">
        <w:rPr>
          <w:spacing w:val="-2"/>
        </w:rPr>
        <w:t>observations et des renseignements complémentaires soumis par les États parties et l’examen de la situation</w:t>
      </w:r>
      <w:r w:rsidR="00197157">
        <w:rPr>
          <w:spacing w:val="-2"/>
        </w:rPr>
        <w:br/>
      </w:r>
      <w:r w:rsidRPr="00197157">
        <w:rPr>
          <w:spacing w:val="-2"/>
        </w:rPr>
        <w:t>dans les États parties dont les rapports sont très en retard,</w:t>
      </w:r>
      <w:r w:rsidR="00197157" w:rsidRPr="00197157">
        <w:rPr>
          <w:spacing w:val="-2"/>
        </w:rPr>
        <w:t xml:space="preserve"> </w:t>
      </w:r>
      <w:r w:rsidRPr="00197157">
        <w:rPr>
          <w:spacing w:val="-2"/>
        </w:rPr>
        <w:t>conformément à la procédure de bilan</w:t>
      </w:r>
    </w:p>
    <w:p w:rsidR="000331D0" w:rsidRPr="00197157" w:rsidRDefault="000331D0" w:rsidP="00197157">
      <w:pPr>
        <w:pStyle w:val="SingleTxtG"/>
        <w:ind w:firstLine="567"/>
        <w:rPr>
          <w:lang w:val="fr-FR"/>
        </w:rPr>
      </w:pPr>
      <w:r w:rsidRPr="000331D0">
        <w:rPr>
          <w:lang w:val="fr-FR"/>
        </w:rPr>
        <w:t xml:space="preserve">Le calendrier ci-après a été établi par le Secrétaire général, en concertation avec </w:t>
      </w:r>
      <w:r w:rsidR="00197157">
        <w:rPr>
          <w:lang w:val="fr-FR"/>
        </w:rPr>
        <w:t>le</w:t>
      </w:r>
      <w:r w:rsidR="002A66A1">
        <w:rPr>
          <w:lang w:val="fr-FR"/>
        </w:rPr>
        <w:t> </w:t>
      </w:r>
      <w:r w:rsidR="00197157">
        <w:rPr>
          <w:lang w:val="fr-FR"/>
        </w:rPr>
        <w:t>Président</w:t>
      </w:r>
      <w:r w:rsidRPr="000331D0">
        <w:rPr>
          <w:lang w:val="fr-FR"/>
        </w:rPr>
        <w:t xml:space="preserve">, compte tenu des décisions prises à ce sujet par le Comité à sa </w:t>
      </w:r>
      <w:r w:rsidRPr="000331D0">
        <w:t>quatre-vingt-deuxième session</w:t>
      </w:r>
      <w:r w:rsidRPr="000331D0">
        <w:rPr>
          <w:lang w:val="fr-FR"/>
        </w:rPr>
        <w:t>.</w:t>
      </w:r>
    </w:p>
    <w:tbl>
      <w:tblPr>
        <w:tblW w:w="0" w:type="auto"/>
        <w:tblInd w:w="1134" w:type="dxa"/>
        <w:tblLayout w:type="fixed"/>
        <w:tblCellMar>
          <w:left w:w="0" w:type="dxa"/>
          <w:right w:w="0" w:type="dxa"/>
        </w:tblCellMar>
        <w:tblLook w:val="0000"/>
      </w:tblPr>
      <w:tblGrid>
        <w:gridCol w:w="1985"/>
        <w:gridCol w:w="1984"/>
        <w:gridCol w:w="3401"/>
        <w:tblGridChange w:id="0">
          <w:tblGrid>
            <w:gridCol w:w="1985"/>
            <w:gridCol w:w="1984"/>
            <w:gridCol w:w="3401"/>
          </w:tblGrid>
        </w:tblGridChange>
      </w:tblGrid>
      <w:tr w:rsidR="000331D0" w:rsidRPr="001212DE" w:rsidTr="001212DE">
        <w:tblPrEx>
          <w:tblCellMar>
            <w:top w:w="0" w:type="dxa"/>
            <w:bottom w:w="0" w:type="dxa"/>
          </w:tblCellMar>
        </w:tblPrEx>
        <w:trPr>
          <w:cantSplit/>
          <w:tblHeader/>
        </w:trPr>
        <w:tc>
          <w:tcPr>
            <w:tcW w:w="1985" w:type="dxa"/>
            <w:tcBorders>
              <w:top w:val="single" w:sz="4" w:space="0" w:color="auto"/>
              <w:bottom w:val="single" w:sz="12" w:space="0" w:color="auto"/>
            </w:tcBorders>
            <w:shd w:val="clear" w:color="auto" w:fill="auto"/>
            <w:vAlign w:val="bottom"/>
          </w:tcPr>
          <w:p w:rsidR="000331D0" w:rsidRPr="001212DE" w:rsidRDefault="000331D0" w:rsidP="001212DE">
            <w:pPr>
              <w:spacing w:before="80" w:after="80" w:line="200" w:lineRule="exact"/>
              <w:ind w:right="113"/>
              <w:rPr>
                <w:i/>
                <w:sz w:val="16"/>
              </w:rPr>
            </w:pPr>
            <w:r w:rsidRPr="001212DE">
              <w:rPr>
                <w:i/>
                <w:sz w:val="16"/>
              </w:rPr>
              <w:t>Jour</w:t>
            </w:r>
          </w:p>
        </w:tc>
        <w:tc>
          <w:tcPr>
            <w:tcW w:w="1984" w:type="dxa"/>
            <w:tcBorders>
              <w:top w:val="single" w:sz="4" w:space="0" w:color="auto"/>
              <w:bottom w:val="single" w:sz="12" w:space="0" w:color="auto"/>
            </w:tcBorders>
            <w:shd w:val="clear" w:color="auto" w:fill="auto"/>
            <w:vAlign w:val="bottom"/>
          </w:tcPr>
          <w:p w:rsidR="000331D0" w:rsidRPr="001212DE" w:rsidRDefault="000331D0" w:rsidP="001212DE">
            <w:pPr>
              <w:spacing w:before="80" w:after="80" w:line="200" w:lineRule="exact"/>
              <w:ind w:right="113"/>
              <w:rPr>
                <w:i/>
                <w:sz w:val="16"/>
                <w:lang w:val="fr-FR"/>
              </w:rPr>
            </w:pPr>
            <w:r w:rsidRPr="001212DE">
              <w:rPr>
                <w:i/>
                <w:sz w:val="16"/>
                <w:lang w:val="fr-FR"/>
              </w:rPr>
              <w:t>Numéro de la</w:t>
            </w:r>
            <w:r w:rsidR="001212DE">
              <w:rPr>
                <w:i/>
                <w:sz w:val="16"/>
                <w:lang w:val="fr-FR"/>
              </w:rPr>
              <w:t> </w:t>
            </w:r>
            <w:r w:rsidRPr="001212DE">
              <w:rPr>
                <w:i/>
                <w:sz w:val="16"/>
                <w:lang w:val="fr-FR"/>
              </w:rPr>
              <w:t>séance et</w:t>
            </w:r>
            <w:r w:rsidR="001212DE">
              <w:rPr>
                <w:i/>
                <w:sz w:val="16"/>
                <w:lang w:val="fr-FR"/>
              </w:rPr>
              <w:t> </w:t>
            </w:r>
            <w:r w:rsidRPr="001212DE">
              <w:rPr>
                <w:i/>
                <w:sz w:val="16"/>
                <w:lang w:val="fr-FR"/>
              </w:rPr>
              <w:t>heure</w:t>
            </w:r>
          </w:p>
        </w:tc>
        <w:tc>
          <w:tcPr>
            <w:tcW w:w="3401" w:type="dxa"/>
            <w:tcBorders>
              <w:top w:val="single" w:sz="4" w:space="0" w:color="auto"/>
              <w:bottom w:val="single" w:sz="12" w:space="0" w:color="auto"/>
            </w:tcBorders>
            <w:shd w:val="clear" w:color="auto" w:fill="auto"/>
            <w:vAlign w:val="bottom"/>
          </w:tcPr>
          <w:p w:rsidR="000331D0" w:rsidRPr="001212DE" w:rsidRDefault="000331D0" w:rsidP="001212DE">
            <w:pPr>
              <w:spacing w:before="80" w:after="80" w:line="200" w:lineRule="exact"/>
              <w:ind w:right="113"/>
              <w:rPr>
                <w:i/>
                <w:sz w:val="16"/>
                <w:lang w:val="fr-FR"/>
              </w:rPr>
            </w:pPr>
            <w:r w:rsidRPr="001212DE">
              <w:rPr>
                <w:i/>
                <w:sz w:val="16"/>
                <w:lang w:val="fr-FR"/>
              </w:rPr>
              <w:t>Séance</w:t>
            </w:r>
          </w:p>
        </w:tc>
      </w:tr>
      <w:tr w:rsidR="001212DE" w:rsidRPr="001212DE" w:rsidTr="001212DE">
        <w:tblPrEx>
          <w:tblCellMar>
            <w:top w:w="0" w:type="dxa"/>
            <w:bottom w:w="0" w:type="dxa"/>
          </w:tblCellMar>
        </w:tblPrEx>
        <w:trPr>
          <w:cantSplit/>
          <w:trHeight w:hRule="exact" w:val="113"/>
        </w:trPr>
        <w:tc>
          <w:tcPr>
            <w:tcW w:w="1985" w:type="dxa"/>
            <w:tcBorders>
              <w:top w:val="single" w:sz="12" w:space="0" w:color="auto"/>
            </w:tcBorders>
            <w:shd w:val="clear" w:color="auto" w:fill="auto"/>
          </w:tcPr>
          <w:p w:rsidR="001212DE" w:rsidRPr="001212DE" w:rsidRDefault="001212DE" w:rsidP="001212DE">
            <w:pPr>
              <w:spacing w:before="40" w:after="120"/>
              <w:ind w:right="113"/>
            </w:pPr>
          </w:p>
        </w:tc>
        <w:tc>
          <w:tcPr>
            <w:tcW w:w="1984" w:type="dxa"/>
            <w:tcBorders>
              <w:top w:val="single" w:sz="12" w:space="0" w:color="auto"/>
            </w:tcBorders>
            <w:shd w:val="clear" w:color="auto" w:fill="auto"/>
          </w:tcPr>
          <w:p w:rsidR="001212DE" w:rsidRPr="001212DE" w:rsidRDefault="001212DE" w:rsidP="001212DE">
            <w:pPr>
              <w:spacing w:before="40" w:after="120"/>
              <w:ind w:right="113"/>
              <w:rPr>
                <w:lang w:val="fr-FR"/>
              </w:rPr>
            </w:pPr>
          </w:p>
        </w:tc>
        <w:tc>
          <w:tcPr>
            <w:tcW w:w="3401" w:type="dxa"/>
            <w:tcBorders>
              <w:top w:val="single" w:sz="12" w:space="0" w:color="auto"/>
            </w:tcBorders>
            <w:shd w:val="clear" w:color="auto" w:fill="auto"/>
          </w:tcPr>
          <w:p w:rsidR="001212DE" w:rsidRPr="001212DE" w:rsidRDefault="001212DE" w:rsidP="001212DE">
            <w:pPr>
              <w:spacing w:before="40" w:after="120"/>
              <w:ind w:right="113"/>
              <w:rPr>
                <w:lang w:val="fr-FR"/>
              </w:rPr>
            </w:pP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Mardi</w:t>
            </w:r>
            <w:r w:rsidR="00AB2DED">
              <w:br/>
            </w:r>
            <w:r w:rsidRPr="001212DE">
              <w:t xml:space="preserve">13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t>2237</w:t>
            </w:r>
            <w:r w:rsidRPr="00F63457">
              <w:rPr>
                <w:vertAlign w:val="superscript"/>
              </w:rPr>
              <w:t>e</w:t>
            </w:r>
            <w:r w:rsidRPr="001212DE">
              <w:t xml:space="preserve"> </w:t>
            </w:r>
            <w:r w:rsidR="00AB2DED">
              <w:br/>
            </w:r>
            <w:r w:rsidRPr="001212DE">
              <w:t>15 h 00</w:t>
            </w:r>
          </w:p>
        </w:tc>
        <w:tc>
          <w:tcPr>
            <w:tcW w:w="3401" w:type="dxa"/>
            <w:shd w:val="clear" w:color="auto" w:fill="auto"/>
          </w:tcPr>
          <w:p w:rsidR="000331D0" w:rsidRPr="001212DE" w:rsidRDefault="000331D0" w:rsidP="001212DE">
            <w:pPr>
              <w:spacing w:before="40" w:after="120"/>
              <w:ind w:right="113"/>
              <w:rPr>
                <w:bCs/>
              </w:rPr>
            </w:pPr>
            <w:r w:rsidRPr="001212DE">
              <w:t>Chili</w:t>
            </w:r>
            <w:r w:rsidR="00AB2DED">
              <w:br/>
            </w:r>
            <w:r w:rsidRPr="001212DE">
              <w:rPr>
                <w:lang w:val="es-ES"/>
              </w:rPr>
              <w:t>(CERD/C/CHL/19-21)</w:t>
            </w:r>
            <w:r w:rsidRPr="001212DE">
              <w:rPr>
                <w:bCs/>
              </w:rPr>
              <w:t xml:space="preserve"> </w:t>
            </w:r>
          </w:p>
        </w:tc>
      </w:tr>
      <w:tr w:rsidR="000331D0" w:rsidRPr="001212DE" w:rsidTr="001212DE">
        <w:tblPrEx>
          <w:tblCellMar>
            <w:top w:w="0" w:type="dxa"/>
            <w:bottom w:w="0" w:type="dxa"/>
          </w:tblCellMar>
        </w:tblPrEx>
        <w:trPr>
          <w:cantSplit/>
        </w:trPr>
        <w:tc>
          <w:tcPr>
            <w:tcW w:w="1985" w:type="dxa"/>
            <w:vMerge w:val="restart"/>
            <w:shd w:val="clear" w:color="auto" w:fill="auto"/>
          </w:tcPr>
          <w:p w:rsidR="000331D0" w:rsidRPr="001212DE" w:rsidRDefault="000331D0" w:rsidP="001212DE">
            <w:pPr>
              <w:spacing w:before="40" w:after="120"/>
              <w:ind w:right="113"/>
            </w:pPr>
            <w:r w:rsidRPr="001212DE">
              <w:t>Mercredi</w:t>
            </w:r>
            <w:r w:rsidR="00AB2DED">
              <w:br/>
            </w:r>
            <w:r w:rsidRPr="001212DE">
              <w:t xml:space="preserve">14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t>2238</w:t>
            </w:r>
            <w:r w:rsidRPr="00F63457">
              <w:rPr>
                <w:vertAlign w:val="superscript"/>
              </w:rPr>
              <w:t>e</w:t>
            </w:r>
            <w:r w:rsidR="00AB2DED">
              <w:br/>
            </w:r>
            <w:r w:rsidRPr="001212DE">
              <w:t>10 h 00</w:t>
            </w:r>
          </w:p>
        </w:tc>
        <w:tc>
          <w:tcPr>
            <w:tcW w:w="3401" w:type="dxa"/>
            <w:shd w:val="clear" w:color="auto" w:fill="auto"/>
          </w:tcPr>
          <w:p w:rsidR="000331D0" w:rsidRPr="001212DE" w:rsidRDefault="000331D0" w:rsidP="001212DE">
            <w:pPr>
              <w:spacing w:before="40" w:after="120"/>
              <w:ind w:right="113"/>
              <w:rPr>
                <w:bCs/>
              </w:rPr>
            </w:pPr>
            <w:r w:rsidRPr="001212DE">
              <w:t>Chili</w:t>
            </w:r>
            <w:r w:rsidR="00AB2DED">
              <w:br/>
            </w:r>
            <w:r w:rsidRPr="001212DE">
              <w:rPr>
                <w:bCs/>
              </w:rPr>
              <w:t>(</w:t>
            </w:r>
            <w:r w:rsidRPr="001212DE">
              <w:rPr>
                <w:bCs/>
                <w:i/>
              </w:rPr>
              <w:t>suite</w:t>
            </w:r>
            <w:r w:rsidRPr="001212DE">
              <w:rPr>
                <w:bCs/>
              </w:rPr>
              <w:t>)</w:t>
            </w:r>
          </w:p>
        </w:tc>
      </w:tr>
      <w:tr w:rsidR="000331D0" w:rsidRPr="001212DE" w:rsidTr="001212DE">
        <w:tblPrEx>
          <w:tblCellMar>
            <w:top w:w="0" w:type="dxa"/>
            <w:bottom w:w="0" w:type="dxa"/>
          </w:tblCellMar>
        </w:tblPrEx>
        <w:trPr>
          <w:cantSplit/>
        </w:trPr>
        <w:tc>
          <w:tcPr>
            <w:tcW w:w="1985" w:type="dxa"/>
            <w:vMerge/>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pPr>
            <w:r w:rsidRPr="001212DE">
              <w:t>2239</w:t>
            </w:r>
            <w:r w:rsidRPr="00F63457">
              <w:rPr>
                <w:vertAlign w:val="superscript"/>
              </w:rPr>
              <w:t>e</w:t>
            </w:r>
            <w:r w:rsidRPr="001212DE">
              <w:t xml:space="preserve"> </w:t>
            </w:r>
            <w:r w:rsidR="00AB2DED">
              <w:br/>
            </w:r>
            <w:r w:rsidRPr="001212DE">
              <w:t>15 h 00</w:t>
            </w:r>
          </w:p>
        </w:tc>
        <w:tc>
          <w:tcPr>
            <w:tcW w:w="3401" w:type="dxa"/>
            <w:shd w:val="clear" w:color="auto" w:fill="auto"/>
          </w:tcPr>
          <w:p w:rsidR="000331D0" w:rsidRPr="001212DE" w:rsidRDefault="000331D0" w:rsidP="001212DE">
            <w:pPr>
              <w:spacing w:before="40" w:after="120"/>
              <w:ind w:right="113"/>
            </w:pPr>
            <w:r w:rsidRPr="001212DE">
              <w:t>Tchad</w:t>
            </w:r>
            <w:r w:rsidR="00AB2DED">
              <w:br/>
            </w:r>
            <w:r w:rsidRPr="001212DE">
              <w:rPr>
                <w:bCs/>
              </w:rPr>
              <w:t>(</w:t>
            </w:r>
            <w:r w:rsidRPr="001212DE">
              <w:t>CERD/C/TCD/16-18</w:t>
            </w:r>
            <w:r w:rsidRPr="001212DE">
              <w:rPr>
                <w:bCs/>
              </w:rPr>
              <w:t>)</w:t>
            </w:r>
          </w:p>
        </w:tc>
      </w:tr>
      <w:tr w:rsidR="000331D0" w:rsidRPr="001212DE" w:rsidTr="001212DE">
        <w:tblPrEx>
          <w:tblCellMar>
            <w:top w:w="0" w:type="dxa"/>
            <w:bottom w:w="0" w:type="dxa"/>
          </w:tblCellMar>
        </w:tblPrEx>
        <w:trPr>
          <w:cantSplit/>
        </w:trPr>
        <w:tc>
          <w:tcPr>
            <w:tcW w:w="1985" w:type="dxa"/>
            <w:vMerge w:val="restart"/>
            <w:shd w:val="clear" w:color="auto" w:fill="auto"/>
          </w:tcPr>
          <w:p w:rsidR="000331D0" w:rsidRPr="001212DE" w:rsidRDefault="000331D0" w:rsidP="001212DE">
            <w:pPr>
              <w:spacing w:before="40" w:after="120"/>
              <w:ind w:right="113"/>
            </w:pPr>
            <w:r w:rsidRPr="001212DE">
              <w:t>Jeudi</w:t>
            </w:r>
            <w:r w:rsidR="00AB2DED">
              <w:br/>
            </w:r>
            <w:r w:rsidRPr="001212DE">
              <w:t xml:space="preserve">15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t>2240</w:t>
            </w:r>
            <w:r w:rsidRPr="00F63457">
              <w:rPr>
                <w:vertAlign w:val="superscript"/>
              </w:rPr>
              <w:t>e</w:t>
            </w:r>
            <w:r w:rsidR="00AB2DED">
              <w:br/>
            </w:r>
            <w:r w:rsidRPr="001212DE">
              <w:t>10 h 00</w:t>
            </w:r>
          </w:p>
        </w:tc>
        <w:tc>
          <w:tcPr>
            <w:tcW w:w="3401" w:type="dxa"/>
            <w:shd w:val="clear" w:color="auto" w:fill="auto"/>
          </w:tcPr>
          <w:p w:rsidR="000331D0" w:rsidRPr="001212DE" w:rsidRDefault="000331D0" w:rsidP="001212DE">
            <w:pPr>
              <w:spacing w:before="40" w:after="120"/>
              <w:ind w:right="113"/>
              <w:rPr>
                <w:bCs/>
              </w:rPr>
            </w:pPr>
            <w:r w:rsidRPr="001212DE">
              <w:t>Tchad</w:t>
            </w:r>
            <w:r w:rsidR="00AB2DED">
              <w:br/>
            </w:r>
            <w:r w:rsidRPr="001212DE">
              <w:rPr>
                <w:bCs/>
              </w:rPr>
              <w:t>(</w:t>
            </w:r>
            <w:r w:rsidRPr="001212DE">
              <w:rPr>
                <w:bCs/>
                <w:i/>
              </w:rPr>
              <w:t>suite</w:t>
            </w:r>
            <w:r w:rsidRPr="001212DE">
              <w:rPr>
                <w:bCs/>
              </w:rPr>
              <w:t>)</w:t>
            </w:r>
          </w:p>
        </w:tc>
      </w:tr>
      <w:tr w:rsidR="000331D0" w:rsidRPr="001212DE" w:rsidTr="001212DE">
        <w:tblPrEx>
          <w:tblCellMar>
            <w:top w:w="0" w:type="dxa"/>
            <w:bottom w:w="0" w:type="dxa"/>
          </w:tblCellMar>
        </w:tblPrEx>
        <w:trPr>
          <w:cantSplit/>
        </w:trPr>
        <w:tc>
          <w:tcPr>
            <w:tcW w:w="1985" w:type="dxa"/>
            <w:vMerge/>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pPr>
            <w:r w:rsidRPr="001212DE">
              <w:t>2241</w:t>
            </w:r>
            <w:r w:rsidR="00F63457" w:rsidRPr="00F63457">
              <w:rPr>
                <w:vertAlign w:val="superscript"/>
              </w:rPr>
              <w:t>e</w:t>
            </w:r>
            <w:r w:rsidR="00AB2DED">
              <w:br/>
            </w:r>
            <w:r w:rsidRPr="001212DE">
              <w:t>15 h 00</w:t>
            </w:r>
          </w:p>
        </w:tc>
        <w:tc>
          <w:tcPr>
            <w:tcW w:w="3401" w:type="dxa"/>
            <w:shd w:val="clear" w:color="auto" w:fill="auto"/>
          </w:tcPr>
          <w:p w:rsidR="000331D0" w:rsidRPr="001212DE" w:rsidRDefault="000331D0" w:rsidP="001212DE">
            <w:pPr>
              <w:spacing w:before="40" w:after="120"/>
              <w:ind w:right="113"/>
            </w:pPr>
            <w:r w:rsidRPr="001212DE">
              <w:t>Venezuela (République bolivarienne du)</w:t>
            </w:r>
            <w:r w:rsidR="00AB2DED">
              <w:br/>
            </w:r>
            <w:r w:rsidRPr="001212DE">
              <w:rPr>
                <w:bCs/>
              </w:rPr>
              <w:t>(</w:t>
            </w:r>
            <w:r w:rsidRPr="001212DE">
              <w:t>CERD/C/VEN/19-21</w:t>
            </w:r>
            <w:r w:rsidRPr="001212DE">
              <w:rPr>
                <w:bCs/>
              </w:rPr>
              <w:t>)</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Vendredi</w:t>
            </w:r>
            <w:r w:rsidR="00AB2DED">
              <w:br/>
            </w:r>
            <w:r w:rsidRPr="001212DE">
              <w:t xml:space="preserve">16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rPr>
                <w:bCs/>
              </w:rPr>
              <w:t>2242</w:t>
            </w:r>
            <w:r w:rsidRPr="00F63457">
              <w:rPr>
                <w:bCs/>
                <w:vertAlign w:val="superscript"/>
              </w:rPr>
              <w:t>e</w:t>
            </w:r>
            <w:r w:rsidR="00AB2DED">
              <w:rPr>
                <w:bCs/>
              </w:rPr>
              <w:br/>
            </w:r>
            <w:r w:rsidRPr="001212DE">
              <w:rPr>
                <w:bCs/>
              </w:rPr>
              <w:t>10 h 00</w:t>
            </w:r>
          </w:p>
        </w:tc>
        <w:tc>
          <w:tcPr>
            <w:tcW w:w="3401" w:type="dxa"/>
            <w:shd w:val="clear" w:color="auto" w:fill="auto"/>
          </w:tcPr>
          <w:p w:rsidR="000331D0" w:rsidRPr="001212DE" w:rsidRDefault="000331D0" w:rsidP="001212DE">
            <w:pPr>
              <w:spacing w:before="40" w:after="120"/>
              <w:ind w:right="113"/>
              <w:rPr>
                <w:bCs/>
              </w:rPr>
            </w:pPr>
            <w:r w:rsidRPr="001212DE">
              <w:t>Venezuela (République bolivarienne du)</w:t>
            </w:r>
            <w:r w:rsidR="00AB2DED">
              <w:br/>
            </w:r>
            <w:r w:rsidRPr="001212DE">
              <w:rPr>
                <w:bCs/>
              </w:rPr>
              <w:t>(</w:t>
            </w:r>
            <w:r w:rsidRPr="001212DE">
              <w:rPr>
                <w:bCs/>
                <w:i/>
              </w:rPr>
              <w:t>suite</w:t>
            </w:r>
            <w:r w:rsidRPr="001212DE">
              <w:rPr>
                <w:bCs/>
              </w:rPr>
              <w:t>)</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Lundi</w:t>
            </w:r>
            <w:r w:rsidR="00AB2DED">
              <w:br/>
            </w:r>
            <w:r w:rsidRPr="001212DE">
              <w:t xml:space="preserve">19 </w:t>
            </w:r>
            <w:r w:rsidR="00AB2DED">
              <w:t>a</w:t>
            </w:r>
            <w:r w:rsidRPr="001212DE">
              <w:t>oût 2013</w:t>
            </w:r>
          </w:p>
        </w:tc>
        <w:tc>
          <w:tcPr>
            <w:tcW w:w="1984" w:type="dxa"/>
            <w:shd w:val="clear" w:color="auto" w:fill="auto"/>
          </w:tcPr>
          <w:p w:rsidR="000331D0" w:rsidRPr="001212DE" w:rsidRDefault="000331D0" w:rsidP="001212DE">
            <w:pPr>
              <w:spacing w:before="40" w:after="120"/>
              <w:ind w:right="113"/>
              <w:rPr>
                <w:bCs/>
              </w:rPr>
            </w:pPr>
            <w:r w:rsidRPr="001212DE">
              <w:rPr>
                <w:bCs/>
              </w:rPr>
              <w:t>2245</w:t>
            </w:r>
            <w:r w:rsidRPr="00F63457">
              <w:rPr>
                <w:bCs/>
                <w:vertAlign w:val="superscript"/>
              </w:rPr>
              <w:t>e</w:t>
            </w:r>
            <w:r w:rsidR="00AB2DED">
              <w:rPr>
                <w:bCs/>
              </w:rPr>
              <w:br/>
            </w:r>
            <w:r w:rsidRPr="001212DE">
              <w:rPr>
                <w:bCs/>
              </w:rPr>
              <w:t>15 h 00</w:t>
            </w:r>
          </w:p>
        </w:tc>
        <w:tc>
          <w:tcPr>
            <w:tcW w:w="3401" w:type="dxa"/>
            <w:shd w:val="clear" w:color="auto" w:fill="auto"/>
          </w:tcPr>
          <w:p w:rsidR="000331D0" w:rsidRPr="001212DE" w:rsidRDefault="000331D0" w:rsidP="001212DE">
            <w:pPr>
              <w:spacing w:before="40" w:after="120"/>
              <w:ind w:right="113"/>
              <w:rPr>
                <w:lang w:val="es-ES_tradnl"/>
              </w:rPr>
            </w:pPr>
            <w:r w:rsidRPr="001212DE">
              <w:rPr>
                <w:bCs/>
                <w:lang w:val="es-ES_tradnl"/>
              </w:rPr>
              <w:t>Burkina Faso</w:t>
            </w:r>
            <w:r w:rsidR="00AB2DED">
              <w:rPr>
                <w:bCs/>
                <w:lang w:val="es-ES_tradnl"/>
              </w:rPr>
              <w:br/>
            </w:r>
            <w:r w:rsidRPr="001212DE">
              <w:rPr>
                <w:lang w:val="es-ES_tradnl"/>
              </w:rPr>
              <w:t>(CERD/C/BFA/12-19)</w:t>
            </w:r>
          </w:p>
        </w:tc>
      </w:tr>
      <w:tr w:rsidR="000331D0" w:rsidRPr="001212DE" w:rsidTr="001212DE">
        <w:tblPrEx>
          <w:tblCellMar>
            <w:top w:w="0" w:type="dxa"/>
            <w:bottom w:w="0" w:type="dxa"/>
          </w:tblCellMar>
        </w:tblPrEx>
        <w:trPr>
          <w:cantSplit/>
        </w:trPr>
        <w:tc>
          <w:tcPr>
            <w:tcW w:w="1985" w:type="dxa"/>
            <w:vMerge w:val="restart"/>
            <w:shd w:val="clear" w:color="auto" w:fill="auto"/>
          </w:tcPr>
          <w:p w:rsidR="000331D0" w:rsidRPr="001212DE" w:rsidRDefault="000331D0" w:rsidP="001212DE">
            <w:pPr>
              <w:spacing w:before="40" w:after="120"/>
              <w:ind w:right="113"/>
            </w:pPr>
            <w:r w:rsidRPr="001212DE">
              <w:t>Mardi</w:t>
            </w:r>
            <w:r w:rsidR="00AB2DED">
              <w:br/>
            </w:r>
            <w:r w:rsidRPr="001212DE">
              <w:t xml:space="preserve">20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rPr>
                <w:bCs/>
              </w:rPr>
              <w:t>2246</w:t>
            </w:r>
            <w:r w:rsidRPr="00F63457">
              <w:rPr>
                <w:bCs/>
                <w:vertAlign w:val="superscript"/>
              </w:rPr>
              <w:t>e</w:t>
            </w:r>
            <w:r w:rsidRPr="001212DE">
              <w:rPr>
                <w:bCs/>
              </w:rPr>
              <w:t xml:space="preserve"> </w:t>
            </w:r>
            <w:r w:rsidR="00AB2DED">
              <w:rPr>
                <w:bCs/>
              </w:rPr>
              <w:br/>
            </w:r>
            <w:r w:rsidRPr="001212DE">
              <w:rPr>
                <w:bCs/>
              </w:rPr>
              <w:t>10 h 00</w:t>
            </w:r>
          </w:p>
        </w:tc>
        <w:tc>
          <w:tcPr>
            <w:tcW w:w="3401" w:type="dxa"/>
            <w:shd w:val="clear" w:color="auto" w:fill="auto"/>
          </w:tcPr>
          <w:p w:rsidR="000331D0" w:rsidRPr="001212DE" w:rsidRDefault="000331D0" w:rsidP="001212DE">
            <w:pPr>
              <w:spacing w:before="40" w:after="120"/>
              <w:ind w:right="113"/>
            </w:pPr>
            <w:r w:rsidRPr="001212DE">
              <w:rPr>
                <w:bCs/>
              </w:rPr>
              <w:t>Burkina Faso</w:t>
            </w:r>
            <w:r w:rsidR="00AB2DED">
              <w:rPr>
                <w:bCs/>
              </w:rPr>
              <w:br/>
            </w:r>
            <w:r w:rsidRPr="001212DE">
              <w:t>(</w:t>
            </w:r>
            <w:r w:rsidRPr="001212DE">
              <w:rPr>
                <w:i/>
              </w:rPr>
              <w:t>suite</w:t>
            </w:r>
            <w:r w:rsidRPr="001212DE">
              <w:t>)</w:t>
            </w:r>
          </w:p>
        </w:tc>
      </w:tr>
      <w:tr w:rsidR="000331D0" w:rsidRPr="001212DE" w:rsidTr="001212DE">
        <w:tblPrEx>
          <w:tblCellMar>
            <w:top w:w="0" w:type="dxa"/>
            <w:bottom w:w="0" w:type="dxa"/>
          </w:tblCellMar>
        </w:tblPrEx>
        <w:trPr>
          <w:cantSplit/>
        </w:trPr>
        <w:tc>
          <w:tcPr>
            <w:tcW w:w="1985" w:type="dxa"/>
            <w:vMerge/>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pPr>
            <w:r w:rsidRPr="001212DE">
              <w:rPr>
                <w:bCs/>
              </w:rPr>
              <w:t>2247</w:t>
            </w:r>
            <w:r w:rsidRPr="00F63457">
              <w:rPr>
                <w:bCs/>
                <w:vertAlign w:val="superscript"/>
              </w:rPr>
              <w:t>e</w:t>
            </w:r>
            <w:r w:rsidR="00AB2DED">
              <w:rPr>
                <w:bCs/>
              </w:rPr>
              <w:br/>
            </w:r>
            <w:r w:rsidRPr="001212DE">
              <w:t>15 h 00</w:t>
            </w:r>
          </w:p>
        </w:tc>
        <w:tc>
          <w:tcPr>
            <w:tcW w:w="3401" w:type="dxa"/>
            <w:shd w:val="clear" w:color="auto" w:fill="auto"/>
          </w:tcPr>
          <w:p w:rsidR="000331D0" w:rsidRPr="001212DE" w:rsidRDefault="00AB2DED" w:rsidP="001212DE">
            <w:pPr>
              <w:spacing w:before="40" w:after="120"/>
              <w:ind w:right="113"/>
            </w:pPr>
            <w:r>
              <w:rPr>
                <w:rFonts w:eastAsia="MS Mincho"/>
              </w:rPr>
              <w:t>Bélarus</w:t>
            </w:r>
            <w:bookmarkStart w:id="1" w:name="OLE_LINK1"/>
            <w:bookmarkStart w:id="2" w:name="OLE_LINK2"/>
            <w:r>
              <w:br/>
            </w:r>
            <w:r w:rsidR="000331D0" w:rsidRPr="001212DE">
              <w:rPr>
                <w:bCs/>
              </w:rPr>
              <w:t>(</w:t>
            </w:r>
            <w:r w:rsidR="000331D0" w:rsidRPr="001212DE">
              <w:t>CERD/C/BLR/18-19</w:t>
            </w:r>
            <w:r w:rsidR="000331D0" w:rsidRPr="001212DE">
              <w:rPr>
                <w:bCs/>
              </w:rPr>
              <w:t>)</w:t>
            </w:r>
            <w:bookmarkEnd w:id="1"/>
            <w:bookmarkEnd w:id="2"/>
          </w:p>
        </w:tc>
      </w:tr>
      <w:tr w:rsidR="000331D0" w:rsidRPr="001212DE" w:rsidTr="001212DE">
        <w:tblPrEx>
          <w:tblCellMar>
            <w:top w:w="0" w:type="dxa"/>
            <w:bottom w:w="0" w:type="dxa"/>
          </w:tblCellMar>
        </w:tblPrEx>
        <w:trPr>
          <w:cantSplit/>
        </w:trPr>
        <w:tc>
          <w:tcPr>
            <w:tcW w:w="1985" w:type="dxa"/>
            <w:vMerge w:val="restart"/>
            <w:shd w:val="clear" w:color="auto" w:fill="auto"/>
          </w:tcPr>
          <w:p w:rsidR="000331D0" w:rsidRPr="001212DE" w:rsidRDefault="000331D0" w:rsidP="001212DE">
            <w:pPr>
              <w:spacing w:before="40" w:after="120"/>
              <w:ind w:right="113"/>
            </w:pPr>
            <w:r w:rsidRPr="001212DE">
              <w:t>Mercredi</w:t>
            </w:r>
            <w:r w:rsidR="00AB2DED">
              <w:br/>
            </w:r>
            <w:r w:rsidRPr="001212DE">
              <w:t xml:space="preserve">21 </w:t>
            </w:r>
            <w:r w:rsidR="00AB2DED">
              <w:t>a</w:t>
            </w:r>
            <w:r w:rsidRPr="001212DE">
              <w:t>oût 2013</w:t>
            </w:r>
          </w:p>
        </w:tc>
        <w:tc>
          <w:tcPr>
            <w:tcW w:w="1984" w:type="dxa"/>
            <w:shd w:val="clear" w:color="auto" w:fill="auto"/>
          </w:tcPr>
          <w:p w:rsidR="000331D0" w:rsidRPr="001212DE" w:rsidRDefault="000331D0" w:rsidP="001212DE">
            <w:pPr>
              <w:spacing w:before="40" w:after="120"/>
              <w:ind w:right="113"/>
              <w:rPr>
                <w:bCs/>
              </w:rPr>
            </w:pPr>
            <w:r w:rsidRPr="001212DE">
              <w:rPr>
                <w:bCs/>
              </w:rPr>
              <w:t>2248</w:t>
            </w:r>
            <w:r w:rsidRPr="00F63457">
              <w:rPr>
                <w:bCs/>
                <w:vertAlign w:val="superscript"/>
              </w:rPr>
              <w:t>e</w:t>
            </w:r>
            <w:r w:rsidR="00AB2DED">
              <w:rPr>
                <w:bCs/>
              </w:rPr>
              <w:br/>
            </w:r>
            <w:r w:rsidRPr="001212DE">
              <w:rPr>
                <w:bCs/>
              </w:rPr>
              <w:t>10 h 00</w:t>
            </w:r>
          </w:p>
        </w:tc>
        <w:tc>
          <w:tcPr>
            <w:tcW w:w="3401" w:type="dxa"/>
            <w:shd w:val="clear" w:color="auto" w:fill="auto"/>
          </w:tcPr>
          <w:p w:rsidR="000331D0" w:rsidRPr="001212DE" w:rsidRDefault="00AB2DED" w:rsidP="001212DE">
            <w:pPr>
              <w:spacing w:before="40" w:after="120"/>
              <w:ind w:right="113"/>
            </w:pPr>
            <w:r>
              <w:t>Bé</w:t>
            </w:r>
            <w:r w:rsidR="000331D0" w:rsidRPr="001212DE">
              <w:t>larus</w:t>
            </w:r>
            <w:r>
              <w:br/>
            </w:r>
            <w:r w:rsidR="000331D0" w:rsidRPr="001212DE">
              <w:t>(</w:t>
            </w:r>
            <w:r w:rsidR="000331D0" w:rsidRPr="001212DE">
              <w:rPr>
                <w:i/>
              </w:rPr>
              <w:t>suite</w:t>
            </w:r>
            <w:r w:rsidR="000331D0" w:rsidRPr="001212DE">
              <w:t>)</w:t>
            </w:r>
          </w:p>
        </w:tc>
      </w:tr>
      <w:tr w:rsidR="000331D0" w:rsidRPr="001212DE" w:rsidTr="001212DE">
        <w:tblPrEx>
          <w:tblCellMar>
            <w:top w:w="0" w:type="dxa"/>
            <w:bottom w:w="0" w:type="dxa"/>
          </w:tblCellMar>
        </w:tblPrEx>
        <w:trPr>
          <w:cantSplit/>
        </w:trPr>
        <w:tc>
          <w:tcPr>
            <w:tcW w:w="1985" w:type="dxa"/>
            <w:vMerge/>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pPr>
            <w:r w:rsidRPr="001212DE">
              <w:rPr>
                <w:bCs/>
              </w:rPr>
              <w:t>2249</w:t>
            </w:r>
            <w:r w:rsidRPr="00F63457">
              <w:rPr>
                <w:bCs/>
                <w:vertAlign w:val="superscript"/>
              </w:rPr>
              <w:t>e</w:t>
            </w:r>
            <w:r w:rsidR="00AB2DED">
              <w:rPr>
                <w:bCs/>
              </w:rPr>
              <w:br/>
            </w:r>
            <w:r w:rsidRPr="001212DE">
              <w:t>15 h 00</w:t>
            </w:r>
          </w:p>
        </w:tc>
        <w:tc>
          <w:tcPr>
            <w:tcW w:w="3401" w:type="dxa"/>
            <w:shd w:val="clear" w:color="auto" w:fill="auto"/>
          </w:tcPr>
          <w:p w:rsidR="000331D0" w:rsidRPr="001212DE" w:rsidRDefault="000331D0" w:rsidP="001212DE">
            <w:pPr>
              <w:spacing w:before="40" w:after="120"/>
              <w:ind w:right="113"/>
            </w:pPr>
            <w:r w:rsidRPr="001212DE">
              <w:rPr>
                <w:bCs/>
              </w:rPr>
              <w:t>Jamaïque</w:t>
            </w:r>
            <w:r w:rsidR="00AB2DED">
              <w:rPr>
                <w:bCs/>
              </w:rPr>
              <w:br/>
            </w:r>
            <w:r w:rsidRPr="001212DE">
              <w:t>(CERD/C/JAM/16-20)</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Jeudi</w:t>
            </w:r>
            <w:r w:rsidR="00AB2DED">
              <w:br/>
            </w:r>
            <w:r w:rsidRPr="001212DE">
              <w:t xml:space="preserve">22 </w:t>
            </w:r>
            <w:r w:rsidR="00AB2DED">
              <w:t>a</w:t>
            </w:r>
            <w:r w:rsidRPr="001212DE">
              <w:t>oût 2013</w:t>
            </w:r>
          </w:p>
        </w:tc>
        <w:tc>
          <w:tcPr>
            <w:tcW w:w="1984" w:type="dxa"/>
            <w:shd w:val="clear" w:color="auto" w:fill="auto"/>
          </w:tcPr>
          <w:p w:rsidR="000331D0" w:rsidRPr="001212DE" w:rsidRDefault="000331D0" w:rsidP="001212DE">
            <w:pPr>
              <w:spacing w:before="40" w:after="120"/>
              <w:ind w:right="113"/>
              <w:rPr>
                <w:bCs/>
              </w:rPr>
            </w:pPr>
            <w:r w:rsidRPr="001212DE">
              <w:rPr>
                <w:bCs/>
              </w:rPr>
              <w:t>2250</w:t>
            </w:r>
            <w:r w:rsidRPr="00AB2DED">
              <w:rPr>
                <w:bCs/>
                <w:vertAlign w:val="superscript"/>
              </w:rPr>
              <w:t>e</w:t>
            </w:r>
            <w:r w:rsidR="00AB2DED">
              <w:rPr>
                <w:bCs/>
              </w:rPr>
              <w:br/>
            </w:r>
            <w:r w:rsidRPr="001212DE">
              <w:rPr>
                <w:bCs/>
              </w:rPr>
              <w:t>10 h 00</w:t>
            </w:r>
          </w:p>
        </w:tc>
        <w:tc>
          <w:tcPr>
            <w:tcW w:w="3401" w:type="dxa"/>
            <w:shd w:val="clear" w:color="auto" w:fill="auto"/>
          </w:tcPr>
          <w:p w:rsidR="000331D0" w:rsidRPr="001212DE" w:rsidRDefault="000331D0" w:rsidP="001212DE">
            <w:pPr>
              <w:spacing w:before="40" w:after="120"/>
              <w:ind w:right="113"/>
            </w:pPr>
            <w:r w:rsidRPr="001212DE">
              <w:rPr>
                <w:bCs/>
              </w:rPr>
              <w:t>Jamaïque</w:t>
            </w:r>
            <w:r w:rsidR="00AB2DED">
              <w:rPr>
                <w:bCs/>
              </w:rPr>
              <w:br/>
            </w:r>
            <w:r w:rsidRPr="001212DE">
              <w:t>(</w:t>
            </w:r>
            <w:r w:rsidRPr="001212DE">
              <w:rPr>
                <w:i/>
              </w:rPr>
              <w:t>suite</w:t>
            </w:r>
            <w:r w:rsidRPr="001212DE">
              <w:t>)</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rPr>
                <w:bCs/>
              </w:rPr>
            </w:pPr>
            <w:r w:rsidRPr="001212DE">
              <w:rPr>
                <w:bCs/>
              </w:rPr>
              <w:t>2251</w:t>
            </w:r>
            <w:r w:rsidR="00F63457" w:rsidRPr="00AB2DED">
              <w:rPr>
                <w:bCs/>
                <w:vertAlign w:val="superscript"/>
              </w:rPr>
              <w:t>e</w:t>
            </w:r>
            <w:r w:rsidR="00AB2DED">
              <w:rPr>
                <w:bCs/>
              </w:rPr>
              <w:br/>
            </w:r>
            <w:r w:rsidRPr="001212DE">
              <w:rPr>
                <w:bCs/>
              </w:rPr>
              <w:t>15 h 00</w:t>
            </w:r>
          </w:p>
        </w:tc>
        <w:tc>
          <w:tcPr>
            <w:tcW w:w="3401" w:type="dxa"/>
            <w:shd w:val="clear" w:color="auto" w:fill="auto"/>
          </w:tcPr>
          <w:p w:rsidR="000331D0" w:rsidRPr="001212DE" w:rsidRDefault="000331D0" w:rsidP="001212DE">
            <w:pPr>
              <w:spacing w:before="40" w:after="120"/>
              <w:ind w:right="113"/>
            </w:pPr>
            <w:r w:rsidRPr="001212DE">
              <w:rPr>
                <w:bCs/>
              </w:rPr>
              <w:t>Suède</w:t>
            </w:r>
            <w:r w:rsidR="00AB2DED">
              <w:rPr>
                <w:bCs/>
              </w:rPr>
              <w:br/>
            </w:r>
            <w:r w:rsidRPr="001212DE">
              <w:t>(CERD/C/SWE/19-21)</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Vendredi</w:t>
            </w:r>
            <w:r w:rsidR="00AB2DED">
              <w:br/>
            </w:r>
            <w:r w:rsidRPr="001212DE">
              <w:t xml:space="preserve">23 </w:t>
            </w:r>
            <w:r w:rsidR="00AB2DED">
              <w:t>a</w:t>
            </w:r>
            <w:r w:rsidRPr="001212DE">
              <w:t>oût</w:t>
            </w:r>
            <w:r w:rsidR="001212DE">
              <w:t xml:space="preserve"> </w:t>
            </w:r>
            <w:r w:rsidRPr="001212DE">
              <w:t>2013</w:t>
            </w:r>
          </w:p>
        </w:tc>
        <w:tc>
          <w:tcPr>
            <w:tcW w:w="1984" w:type="dxa"/>
            <w:shd w:val="clear" w:color="auto" w:fill="auto"/>
          </w:tcPr>
          <w:p w:rsidR="000331D0" w:rsidRPr="001212DE" w:rsidRDefault="000331D0" w:rsidP="001212DE">
            <w:pPr>
              <w:spacing w:before="40" w:after="120"/>
              <w:ind w:right="113"/>
              <w:rPr>
                <w:bCs/>
              </w:rPr>
            </w:pPr>
            <w:r w:rsidRPr="001212DE">
              <w:rPr>
                <w:bCs/>
              </w:rPr>
              <w:t>2252</w:t>
            </w:r>
            <w:r w:rsidRPr="00AB2DED">
              <w:rPr>
                <w:bCs/>
                <w:vertAlign w:val="superscript"/>
              </w:rPr>
              <w:t>e</w:t>
            </w:r>
            <w:r w:rsidRPr="001212DE">
              <w:rPr>
                <w:bCs/>
              </w:rPr>
              <w:t xml:space="preserve"> </w:t>
            </w:r>
            <w:r w:rsidR="00AB2DED">
              <w:rPr>
                <w:bCs/>
              </w:rPr>
              <w:br/>
            </w:r>
            <w:r w:rsidRPr="001212DE">
              <w:rPr>
                <w:bCs/>
              </w:rPr>
              <w:t>10 h 00</w:t>
            </w:r>
          </w:p>
        </w:tc>
        <w:tc>
          <w:tcPr>
            <w:tcW w:w="3401" w:type="dxa"/>
            <w:shd w:val="clear" w:color="auto" w:fill="auto"/>
          </w:tcPr>
          <w:p w:rsidR="000331D0" w:rsidRPr="001212DE" w:rsidDel="00AA3B22" w:rsidRDefault="000331D0" w:rsidP="001212DE">
            <w:pPr>
              <w:spacing w:before="40" w:after="120"/>
              <w:ind w:right="113"/>
              <w:rPr>
                <w:bCs/>
              </w:rPr>
            </w:pPr>
            <w:r w:rsidRPr="001212DE">
              <w:rPr>
                <w:bCs/>
              </w:rPr>
              <w:t>Suède</w:t>
            </w:r>
            <w:r w:rsidR="00AB2DED">
              <w:rPr>
                <w:bCs/>
              </w:rPr>
              <w:br/>
            </w:r>
            <w:r w:rsidRPr="001212DE">
              <w:t>(</w:t>
            </w:r>
            <w:r w:rsidRPr="001212DE">
              <w:rPr>
                <w:i/>
              </w:rPr>
              <w:t>suite</w:t>
            </w:r>
            <w:r w:rsidRPr="001212DE">
              <w:t>)</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Lundi</w:t>
            </w:r>
            <w:r w:rsidR="00AB2DED">
              <w:br/>
            </w:r>
            <w:r w:rsidRPr="001212DE">
              <w:t xml:space="preserve">26 </w:t>
            </w:r>
            <w:r w:rsidR="00AB2DED">
              <w:t>a</w:t>
            </w:r>
            <w:r w:rsidRPr="001212DE">
              <w:t>oût 2013</w:t>
            </w:r>
          </w:p>
        </w:tc>
        <w:tc>
          <w:tcPr>
            <w:tcW w:w="1984" w:type="dxa"/>
            <w:shd w:val="clear" w:color="auto" w:fill="auto"/>
          </w:tcPr>
          <w:p w:rsidR="000331D0" w:rsidRPr="001212DE" w:rsidRDefault="000331D0" w:rsidP="001212DE">
            <w:pPr>
              <w:spacing w:before="40" w:after="120"/>
              <w:ind w:right="113"/>
              <w:rPr>
                <w:bCs/>
              </w:rPr>
            </w:pPr>
            <w:r w:rsidRPr="001212DE">
              <w:rPr>
                <w:bCs/>
              </w:rPr>
              <w:t>2254</w:t>
            </w:r>
            <w:r w:rsidRPr="00AB2DED">
              <w:rPr>
                <w:bCs/>
                <w:vertAlign w:val="superscript"/>
              </w:rPr>
              <w:t>e</w:t>
            </w:r>
            <w:r w:rsidR="00AB2DED">
              <w:rPr>
                <w:bCs/>
              </w:rPr>
              <w:br/>
            </w:r>
            <w:r w:rsidRPr="001212DE">
              <w:rPr>
                <w:bCs/>
              </w:rPr>
              <w:t>10 h 00</w:t>
            </w:r>
          </w:p>
        </w:tc>
        <w:tc>
          <w:tcPr>
            <w:tcW w:w="3401" w:type="dxa"/>
            <w:shd w:val="clear" w:color="auto" w:fill="auto"/>
          </w:tcPr>
          <w:p w:rsidR="000331D0" w:rsidRPr="001212DE" w:rsidDel="00AA3B22" w:rsidRDefault="000331D0" w:rsidP="001212DE">
            <w:pPr>
              <w:spacing w:before="40" w:after="120"/>
              <w:ind w:right="113"/>
              <w:rPr>
                <w:bCs/>
              </w:rPr>
            </w:pPr>
            <w:r w:rsidRPr="001212DE">
              <w:rPr>
                <w:bCs/>
              </w:rPr>
              <w:t>Chypre</w:t>
            </w:r>
            <w:r w:rsidR="00AB2DED">
              <w:rPr>
                <w:bCs/>
              </w:rPr>
              <w:br/>
            </w:r>
            <w:r w:rsidRPr="001212DE">
              <w:rPr>
                <w:bCs/>
              </w:rPr>
              <w:t>(CERD/C/CYP/17-22)</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p>
        </w:tc>
        <w:tc>
          <w:tcPr>
            <w:tcW w:w="1984" w:type="dxa"/>
            <w:shd w:val="clear" w:color="auto" w:fill="auto"/>
          </w:tcPr>
          <w:p w:rsidR="000331D0" w:rsidRPr="001212DE" w:rsidRDefault="000331D0" w:rsidP="001212DE">
            <w:pPr>
              <w:spacing w:before="40" w:after="120"/>
              <w:ind w:right="113"/>
              <w:rPr>
                <w:bCs/>
              </w:rPr>
            </w:pPr>
            <w:r w:rsidRPr="001212DE">
              <w:rPr>
                <w:bCs/>
              </w:rPr>
              <w:t>2255</w:t>
            </w:r>
            <w:r w:rsidRPr="00AB2DED">
              <w:rPr>
                <w:bCs/>
                <w:vertAlign w:val="superscript"/>
              </w:rPr>
              <w:t>e</w:t>
            </w:r>
            <w:r w:rsidR="00AB2DED">
              <w:rPr>
                <w:bCs/>
              </w:rPr>
              <w:br/>
            </w:r>
            <w:r w:rsidRPr="001212DE">
              <w:rPr>
                <w:bCs/>
              </w:rPr>
              <w:t>15 h 00</w:t>
            </w:r>
          </w:p>
        </w:tc>
        <w:tc>
          <w:tcPr>
            <w:tcW w:w="3401" w:type="dxa"/>
            <w:shd w:val="clear" w:color="auto" w:fill="auto"/>
          </w:tcPr>
          <w:p w:rsidR="000331D0" w:rsidRPr="001212DE" w:rsidRDefault="000331D0" w:rsidP="001212DE">
            <w:pPr>
              <w:spacing w:before="40" w:after="120"/>
              <w:ind w:right="113"/>
            </w:pPr>
            <w:r w:rsidRPr="001212DE">
              <w:rPr>
                <w:bCs/>
              </w:rPr>
              <w:t>Chypre</w:t>
            </w:r>
            <w:r w:rsidR="00AB2DED">
              <w:rPr>
                <w:bCs/>
              </w:rPr>
              <w:br/>
            </w:r>
            <w:r w:rsidRPr="001212DE">
              <w:t>(</w:t>
            </w:r>
            <w:r w:rsidRPr="001212DE">
              <w:rPr>
                <w:i/>
              </w:rPr>
              <w:t>suite</w:t>
            </w:r>
            <w:r w:rsidRPr="001212DE">
              <w:t>)</w:t>
            </w:r>
          </w:p>
        </w:tc>
      </w:tr>
      <w:tr w:rsidR="000331D0" w:rsidRPr="001212DE" w:rsidTr="001212DE">
        <w:tblPrEx>
          <w:tblCellMar>
            <w:top w:w="0" w:type="dxa"/>
            <w:bottom w:w="0" w:type="dxa"/>
          </w:tblCellMar>
        </w:tblPrEx>
        <w:trPr>
          <w:cantSplit/>
        </w:trPr>
        <w:tc>
          <w:tcPr>
            <w:tcW w:w="1985" w:type="dxa"/>
            <w:shd w:val="clear" w:color="auto" w:fill="auto"/>
          </w:tcPr>
          <w:p w:rsidR="000331D0" w:rsidRPr="001212DE" w:rsidRDefault="000331D0" w:rsidP="001212DE">
            <w:pPr>
              <w:spacing w:before="40" w:after="120"/>
              <w:ind w:right="113"/>
            </w:pPr>
            <w:r w:rsidRPr="001212DE">
              <w:t>Mardi</w:t>
            </w:r>
            <w:r w:rsidR="00AB2DED">
              <w:br/>
            </w:r>
            <w:r w:rsidRPr="001212DE">
              <w:t xml:space="preserve">27 </w:t>
            </w:r>
            <w:r w:rsidR="00AB2DED">
              <w:t>a</w:t>
            </w:r>
            <w:r w:rsidRPr="001212DE">
              <w:t>oût 2013</w:t>
            </w:r>
          </w:p>
        </w:tc>
        <w:tc>
          <w:tcPr>
            <w:tcW w:w="1984" w:type="dxa"/>
            <w:shd w:val="clear" w:color="auto" w:fill="auto"/>
          </w:tcPr>
          <w:p w:rsidR="000331D0" w:rsidRPr="001212DE" w:rsidRDefault="000331D0" w:rsidP="001212DE">
            <w:pPr>
              <w:spacing w:before="40" w:after="120"/>
              <w:ind w:right="113"/>
            </w:pPr>
            <w:r w:rsidRPr="001212DE">
              <w:t>2256</w:t>
            </w:r>
            <w:r w:rsidRPr="00AB2DED">
              <w:rPr>
                <w:vertAlign w:val="superscript"/>
              </w:rPr>
              <w:t>e</w:t>
            </w:r>
            <w:r w:rsidR="00AB2DED">
              <w:br/>
            </w:r>
            <w:r w:rsidRPr="001212DE">
              <w:t>10 h 00</w:t>
            </w:r>
          </w:p>
        </w:tc>
        <w:tc>
          <w:tcPr>
            <w:tcW w:w="3401" w:type="dxa"/>
            <w:shd w:val="clear" w:color="auto" w:fill="auto"/>
          </w:tcPr>
          <w:p w:rsidR="000331D0" w:rsidRPr="001212DE" w:rsidRDefault="000331D0" w:rsidP="001212DE">
            <w:pPr>
              <w:spacing w:before="40" w:after="120"/>
              <w:ind w:right="113"/>
              <w:rPr>
                <w:bCs/>
              </w:rPr>
            </w:pPr>
            <w:r w:rsidRPr="001212DE">
              <w:rPr>
                <w:bCs/>
              </w:rPr>
              <w:t>Communications</w:t>
            </w:r>
          </w:p>
        </w:tc>
      </w:tr>
      <w:tr w:rsidR="000331D0" w:rsidRPr="001212DE" w:rsidTr="001212DE">
        <w:tblPrEx>
          <w:tblCellMar>
            <w:top w:w="0" w:type="dxa"/>
            <w:bottom w:w="0" w:type="dxa"/>
          </w:tblCellMar>
        </w:tblPrEx>
        <w:trPr>
          <w:cantSplit/>
        </w:trPr>
        <w:tc>
          <w:tcPr>
            <w:tcW w:w="1985" w:type="dxa"/>
            <w:tcBorders>
              <w:bottom w:val="single" w:sz="12" w:space="0" w:color="auto"/>
            </w:tcBorders>
            <w:shd w:val="clear" w:color="auto" w:fill="auto"/>
          </w:tcPr>
          <w:p w:rsidR="000331D0" w:rsidRPr="001212DE" w:rsidRDefault="000331D0" w:rsidP="001212DE">
            <w:pPr>
              <w:spacing w:before="40" w:after="120"/>
              <w:ind w:right="113"/>
            </w:pPr>
            <w:r w:rsidRPr="001212DE">
              <w:t>Mercredi</w:t>
            </w:r>
            <w:r w:rsidR="00AB2DED">
              <w:br/>
            </w:r>
            <w:r w:rsidRPr="001212DE">
              <w:t xml:space="preserve">28 </w:t>
            </w:r>
            <w:r w:rsidR="00AB2DED">
              <w:t>a</w:t>
            </w:r>
            <w:r w:rsidRPr="001212DE">
              <w:t>oût 2013</w:t>
            </w:r>
          </w:p>
        </w:tc>
        <w:tc>
          <w:tcPr>
            <w:tcW w:w="1984" w:type="dxa"/>
            <w:tcBorders>
              <w:bottom w:val="single" w:sz="12" w:space="0" w:color="auto"/>
            </w:tcBorders>
            <w:shd w:val="clear" w:color="auto" w:fill="auto"/>
          </w:tcPr>
          <w:p w:rsidR="000331D0" w:rsidRPr="001212DE" w:rsidRDefault="000331D0" w:rsidP="001212DE">
            <w:pPr>
              <w:spacing w:before="40" w:after="120"/>
              <w:ind w:right="113"/>
              <w:rPr>
                <w:bCs/>
              </w:rPr>
            </w:pPr>
            <w:r w:rsidRPr="001212DE">
              <w:rPr>
                <w:bCs/>
              </w:rPr>
              <w:t>2259</w:t>
            </w:r>
            <w:r w:rsidRPr="00AB2DED">
              <w:rPr>
                <w:bCs/>
                <w:vertAlign w:val="superscript"/>
              </w:rPr>
              <w:t>e</w:t>
            </w:r>
            <w:r w:rsidRPr="001212DE">
              <w:rPr>
                <w:bCs/>
              </w:rPr>
              <w:t xml:space="preserve"> </w:t>
            </w:r>
            <w:r w:rsidR="00AB2DED">
              <w:rPr>
                <w:bCs/>
              </w:rPr>
              <w:br/>
            </w:r>
            <w:r w:rsidRPr="001212DE">
              <w:rPr>
                <w:bCs/>
              </w:rPr>
              <w:t>15 h 00</w:t>
            </w:r>
          </w:p>
        </w:tc>
        <w:tc>
          <w:tcPr>
            <w:tcW w:w="3401" w:type="dxa"/>
            <w:tcBorders>
              <w:bottom w:val="single" w:sz="12" w:space="0" w:color="auto"/>
            </w:tcBorders>
            <w:shd w:val="clear" w:color="auto" w:fill="auto"/>
          </w:tcPr>
          <w:p w:rsidR="000331D0" w:rsidRPr="001212DE" w:rsidRDefault="000331D0" w:rsidP="001212DE">
            <w:pPr>
              <w:spacing w:before="40" w:after="120"/>
              <w:ind w:right="113"/>
              <w:rPr>
                <w:bCs/>
              </w:rPr>
            </w:pPr>
            <w:r w:rsidRPr="001212DE">
              <w:t>Réunion informelle</w:t>
            </w:r>
            <w:r w:rsidR="001212DE">
              <w:t xml:space="preserve"> </w:t>
            </w:r>
            <w:r w:rsidRPr="001212DE">
              <w:t>avec les États parties</w:t>
            </w:r>
          </w:p>
        </w:tc>
      </w:tr>
    </w:tbl>
    <w:p w:rsidR="000331D0" w:rsidRPr="001212DE" w:rsidRDefault="001212DE" w:rsidP="001212DE">
      <w:pPr>
        <w:pStyle w:val="SingleTxtG"/>
        <w:spacing w:before="240" w:after="0"/>
        <w:jc w:val="center"/>
        <w:rPr>
          <w:u w:val="single"/>
        </w:rPr>
      </w:pPr>
      <w:r>
        <w:rPr>
          <w:u w:val="single"/>
        </w:rPr>
        <w:tab/>
      </w:r>
      <w:r>
        <w:rPr>
          <w:u w:val="single"/>
        </w:rPr>
        <w:tab/>
      </w:r>
      <w:r>
        <w:rPr>
          <w:u w:val="single"/>
        </w:rPr>
        <w:tab/>
      </w:r>
    </w:p>
    <w:sectPr w:rsidR="000331D0" w:rsidRPr="001212DE" w:rsidSect="000331D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350" w:rsidRDefault="00281350"/>
  </w:endnote>
  <w:endnote w:type="continuationSeparator" w:id="0">
    <w:p w:rsidR="00281350" w:rsidRDefault="00281350"/>
  </w:endnote>
  <w:endnote w:type="continuationNotice" w:id="1">
    <w:p w:rsidR="00281350" w:rsidRPr="00201F68" w:rsidRDefault="00281350"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50" w:rsidRPr="000331D0" w:rsidRDefault="00281350" w:rsidP="000331D0">
    <w:pPr>
      <w:pStyle w:val="Footer"/>
      <w:tabs>
        <w:tab w:val="right" w:pos="9638"/>
      </w:tabs>
    </w:pPr>
    <w:r w:rsidRPr="000331D0">
      <w:rPr>
        <w:b/>
        <w:sz w:val="18"/>
      </w:rPr>
      <w:fldChar w:fldCharType="begin"/>
    </w:r>
    <w:r w:rsidRPr="000331D0">
      <w:rPr>
        <w:b/>
        <w:sz w:val="18"/>
      </w:rPr>
      <w:instrText xml:space="preserve"> PAGE  \* MERGEFORMAT </w:instrText>
    </w:r>
    <w:r w:rsidRPr="000331D0">
      <w:rPr>
        <w:b/>
        <w:sz w:val="18"/>
      </w:rPr>
      <w:fldChar w:fldCharType="separate"/>
    </w:r>
    <w:r>
      <w:rPr>
        <w:b/>
        <w:noProof/>
        <w:sz w:val="18"/>
      </w:rPr>
      <w:t>4</w:t>
    </w:r>
    <w:r w:rsidRPr="000331D0">
      <w:rPr>
        <w:b/>
        <w:sz w:val="18"/>
      </w:rPr>
      <w:fldChar w:fldCharType="end"/>
    </w:r>
    <w:r>
      <w:rPr>
        <w:b/>
        <w:sz w:val="18"/>
      </w:rPr>
      <w:tab/>
    </w:r>
    <w:r>
      <w:t>GE.13-44161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50" w:rsidRPr="000331D0" w:rsidRDefault="00281350" w:rsidP="000331D0">
    <w:pPr>
      <w:pStyle w:val="Footer"/>
      <w:tabs>
        <w:tab w:val="right" w:pos="9638"/>
      </w:tabs>
      <w:rPr>
        <w:b/>
        <w:sz w:val="18"/>
      </w:rPr>
    </w:pPr>
    <w:r>
      <w:t>GE.13-44161</w:t>
    </w:r>
    <w:r>
      <w:tab/>
    </w:r>
    <w:r w:rsidRPr="000331D0">
      <w:rPr>
        <w:b/>
        <w:sz w:val="18"/>
      </w:rPr>
      <w:fldChar w:fldCharType="begin"/>
    </w:r>
    <w:r w:rsidRPr="000331D0">
      <w:rPr>
        <w:b/>
        <w:sz w:val="18"/>
      </w:rPr>
      <w:instrText xml:space="preserve"> PAGE  \* MERGEFORMAT </w:instrText>
    </w:r>
    <w:r w:rsidRPr="000331D0">
      <w:rPr>
        <w:b/>
        <w:sz w:val="18"/>
      </w:rPr>
      <w:fldChar w:fldCharType="separate"/>
    </w:r>
    <w:r>
      <w:rPr>
        <w:b/>
        <w:noProof/>
        <w:sz w:val="18"/>
      </w:rPr>
      <w:t>5</w:t>
    </w:r>
    <w:r w:rsidRPr="000331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50" w:rsidRDefault="00281350">
    <w:pPr>
      <w:pStyle w:val="Footer"/>
    </w:pPr>
    <w:r>
      <w:rPr>
        <w:sz w:val="20"/>
      </w:rPr>
      <w:t>GE.13-44161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060613    060613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350" w:rsidRPr="00D27D5E" w:rsidRDefault="00281350" w:rsidP="00D27D5E">
      <w:pPr>
        <w:tabs>
          <w:tab w:val="right" w:pos="2155"/>
        </w:tabs>
        <w:spacing w:after="80"/>
        <w:ind w:left="680"/>
        <w:rPr>
          <w:u w:val="single"/>
        </w:rPr>
      </w:pPr>
      <w:r>
        <w:rPr>
          <w:u w:val="single"/>
        </w:rPr>
        <w:tab/>
      </w:r>
    </w:p>
  </w:footnote>
  <w:footnote w:type="continuationSeparator" w:id="0">
    <w:p w:rsidR="00281350" w:rsidRPr="00AA7FE7" w:rsidRDefault="00281350" w:rsidP="00AA7FE7">
      <w:pPr>
        <w:tabs>
          <w:tab w:val="right" w:pos="2155"/>
        </w:tabs>
        <w:spacing w:after="80"/>
        <w:ind w:left="680"/>
        <w:rPr>
          <w:u w:val="single"/>
        </w:rPr>
      </w:pPr>
      <w:r w:rsidRPr="00AA7FE7">
        <w:rPr>
          <w:u w:val="single"/>
        </w:rPr>
        <w:tab/>
      </w:r>
    </w:p>
  </w:footnote>
  <w:footnote w:type="continuationNotice" w:id="1">
    <w:p w:rsidR="00281350" w:rsidRPr="00201F68" w:rsidRDefault="00281350"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50" w:rsidRPr="000331D0" w:rsidRDefault="00281350">
    <w:pPr>
      <w:pStyle w:val="Header"/>
    </w:pPr>
    <w:r>
      <w:t>CERD/C/83/1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50" w:rsidRPr="000331D0" w:rsidRDefault="00281350" w:rsidP="000331D0">
    <w:pPr>
      <w:pStyle w:val="Header"/>
      <w:jc w:val="right"/>
    </w:pPr>
    <w:r>
      <w:t>CERD/C/83/1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0540"/>
    <w:rsid w:val="00016AC5"/>
    <w:rsid w:val="000331D0"/>
    <w:rsid w:val="00054609"/>
    <w:rsid w:val="000A6F55"/>
    <w:rsid w:val="000E7579"/>
    <w:rsid w:val="000F41F2"/>
    <w:rsid w:val="00120540"/>
    <w:rsid w:val="001212DE"/>
    <w:rsid w:val="001231AD"/>
    <w:rsid w:val="001450E6"/>
    <w:rsid w:val="00150465"/>
    <w:rsid w:val="00160540"/>
    <w:rsid w:val="00192EEB"/>
    <w:rsid w:val="00197157"/>
    <w:rsid w:val="00197832"/>
    <w:rsid w:val="001A20FB"/>
    <w:rsid w:val="001B3867"/>
    <w:rsid w:val="001D72C5"/>
    <w:rsid w:val="001D7F8A"/>
    <w:rsid w:val="001E3FEB"/>
    <w:rsid w:val="001E4A02"/>
    <w:rsid w:val="00201F68"/>
    <w:rsid w:val="00225A8C"/>
    <w:rsid w:val="002626D4"/>
    <w:rsid w:val="002659F1"/>
    <w:rsid w:val="00265CD7"/>
    <w:rsid w:val="00281350"/>
    <w:rsid w:val="00282F6A"/>
    <w:rsid w:val="00287E79"/>
    <w:rsid w:val="002928F9"/>
    <w:rsid w:val="002A5D07"/>
    <w:rsid w:val="002A66A1"/>
    <w:rsid w:val="002D3F03"/>
    <w:rsid w:val="002E0D40"/>
    <w:rsid w:val="002E5B0C"/>
    <w:rsid w:val="00300D06"/>
    <w:rsid w:val="003016B7"/>
    <w:rsid w:val="003515AA"/>
    <w:rsid w:val="00374106"/>
    <w:rsid w:val="003976D5"/>
    <w:rsid w:val="003D6C68"/>
    <w:rsid w:val="004159D0"/>
    <w:rsid w:val="00472145"/>
    <w:rsid w:val="00491EDB"/>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82D7F"/>
    <w:rsid w:val="00693E16"/>
    <w:rsid w:val="006B4590"/>
    <w:rsid w:val="006C340C"/>
    <w:rsid w:val="006D7B0B"/>
    <w:rsid w:val="006E6AE5"/>
    <w:rsid w:val="006F39E4"/>
    <w:rsid w:val="0070347C"/>
    <w:rsid w:val="007125AC"/>
    <w:rsid w:val="007176C1"/>
    <w:rsid w:val="007231EF"/>
    <w:rsid w:val="0078670C"/>
    <w:rsid w:val="007A1D0D"/>
    <w:rsid w:val="007F55CB"/>
    <w:rsid w:val="00844750"/>
    <w:rsid w:val="008B44C4"/>
    <w:rsid w:val="008D2259"/>
    <w:rsid w:val="008E7FAE"/>
    <w:rsid w:val="00911BF7"/>
    <w:rsid w:val="009752E3"/>
    <w:rsid w:val="00977EC8"/>
    <w:rsid w:val="009C17F5"/>
    <w:rsid w:val="009D3A8C"/>
    <w:rsid w:val="009E7956"/>
    <w:rsid w:val="00A2492E"/>
    <w:rsid w:val="00A82B6C"/>
    <w:rsid w:val="00AA7FE7"/>
    <w:rsid w:val="00AB2DED"/>
    <w:rsid w:val="00AB3173"/>
    <w:rsid w:val="00AC01AA"/>
    <w:rsid w:val="00AC67A1"/>
    <w:rsid w:val="00AC7977"/>
    <w:rsid w:val="00AE352C"/>
    <w:rsid w:val="00B32E2D"/>
    <w:rsid w:val="00B61990"/>
    <w:rsid w:val="00BF0556"/>
    <w:rsid w:val="00C03431"/>
    <w:rsid w:val="00C261F8"/>
    <w:rsid w:val="00C33100"/>
    <w:rsid w:val="00CB0F4F"/>
    <w:rsid w:val="00CD1A71"/>
    <w:rsid w:val="00CD1FBB"/>
    <w:rsid w:val="00D016B5"/>
    <w:rsid w:val="00D034F1"/>
    <w:rsid w:val="00D27D5E"/>
    <w:rsid w:val="00D37345"/>
    <w:rsid w:val="00D45927"/>
    <w:rsid w:val="00DC156C"/>
    <w:rsid w:val="00DE548C"/>
    <w:rsid w:val="00DE6D90"/>
    <w:rsid w:val="00DF002F"/>
    <w:rsid w:val="00E0244D"/>
    <w:rsid w:val="00E42D5E"/>
    <w:rsid w:val="00E70B37"/>
    <w:rsid w:val="00E81E94"/>
    <w:rsid w:val="00E82607"/>
    <w:rsid w:val="00EC5A42"/>
    <w:rsid w:val="00F3713F"/>
    <w:rsid w:val="00F63457"/>
    <w:rsid w:val="00F63BC6"/>
    <w:rsid w:val="00F65039"/>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6</Pages>
  <Words>1366</Words>
  <Characters>7354</Characters>
  <Application>Microsoft Office Outlook</Application>
  <DocSecurity>4</DocSecurity>
  <Lines>245</Lines>
  <Paragraphs>126</Paragraphs>
  <ScaleCrop>false</ScaleCrop>
  <HeadingPairs>
    <vt:vector size="2" baseType="variant">
      <vt:variant>
        <vt:lpstr>Titre</vt:lpstr>
      </vt:variant>
      <vt:variant>
        <vt:i4>1</vt:i4>
      </vt:variant>
    </vt:vector>
  </HeadingPairs>
  <TitlesOfParts>
    <vt:vector size="1" baseType="lpstr">
      <vt:lpstr>CERD/C/83/1</vt:lpstr>
    </vt:vector>
  </TitlesOfParts>
  <Company>CSD</Company>
  <LinksUpToDate>false</LinksUpToDate>
  <CharactersWithSpaces>8594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CERD/C/83/1</dc:title>
  <dc:subject/>
  <dc:creator>Bourion</dc:creator>
  <cp:keywords/>
  <dc:description/>
  <cp:lastModifiedBy>Bourion</cp:lastModifiedBy>
  <cp:revision>2</cp:revision>
  <cp:lastPrinted>2013-06-06T10:59:00Z</cp:lastPrinted>
  <dcterms:created xsi:type="dcterms:W3CDTF">2013-06-06T13:21:00Z</dcterms:created>
  <dcterms:modified xsi:type="dcterms:W3CDTF">2013-06-06T13:21:00Z</dcterms:modified>
</cp:coreProperties>
</file>