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3C3F" w:rsidRDefault="00C43C3F" w:rsidP="00C43C3F">
      <w:pPr>
        <w:spacing w:line="240" w:lineRule="auto"/>
        <w:jc w:val="left"/>
        <w:rPr>
          <w:szCs w:val="6"/>
        </w:rPr>
        <w:sectPr w:rsidR="00C43C3F" w:rsidSect="00C43C3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135CF2" w:rsidRPr="00135CF2" w:rsidRDefault="00135CF2" w:rsidP="008B370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lang w:val="en-GB"/>
        </w:rPr>
      </w:pPr>
      <w:r w:rsidRPr="00135CF2">
        <w:rPr>
          <w:rtl/>
        </w:rPr>
        <w:t>اللجنة المعنية بالقضاء على التمييز ضد المرأة</w:t>
      </w:r>
    </w:p>
    <w:p w:rsidR="00135CF2" w:rsidRPr="00135CF2" w:rsidRDefault="00135CF2" w:rsidP="008B370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135CF2">
        <w:rPr>
          <w:rtl/>
        </w:rPr>
        <w:t>الفريق العامل لما قبل الدورة</w:t>
      </w:r>
    </w:p>
    <w:p w:rsidR="00135CF2" w:rsidRPr="00135CF2" w:rsidRDefault="00135CF2" w:rsidP="008B370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dir w:val="rtl">
        <w:dir w:val="rtl">
          <w:r w:rsidRPr="00135CF2">
            <w:rPr>
              <w:rtl/>
            </w:rPr>
            <w:t>الدورة</w:t>
          </w:r>
          <w:r w:rsidRPr="00135CF2">
            <w:rPr>
              <w:rFonts w:hint="cs"/>
              <w:rtl/>
            </w:rPr>
            <w:t xml:space="preserve"> </w:t>
          </w:r>
          <w:r w:rsidRPr="00135CF2">
            <w:rPr>
              <w:rtl/>
            </w:rPr>
            <w:t>السادسة والأربعون</w:t>
          </w:r>
          <w:r w:rsidRPr="00135CF2">
            <w:rPr>
              <w:rFonts w:cs="Times New Roman" w:hint="cs"/>
              <w:rtl/>
            </w:rPr>
            <w:t>‬</w:t>
          </w:r>
          <w:r w:rsidRPr="00135CF2">
            <w:rPr>
              <w:rFonts w:cs="Times New Roman" w:hint="cs"/>
              <w:rtl/>
            </w:rPr>
            <w:t>‬</w:t>
          </w:r>
        </w:dir>
      </w:dir>
    </w:p>
    <w:p w:rsidR="00135CF2" w:rsidRDefault="00135CF2" w:rsidP="008B370A">
      <w:pPr>
        <w:tabs>
          <w:tab w:val="left" w:pos="662"/>
          <w:tab w:val="left" w:pos="1267"/>
          <w:tab w:val="left" w:pos="1987"/>
          <w:tab w:val="left" w:pos="2650"/>
        </w:tabs>
        <w:rPr>
          <w:rFonts w:hint="cs"/>
          <w:rtl/>
        </w:rPr>
      </w:pPr>
      <w:r w:rsidRPr="00135CF2">
        <w:rPr>
          <w:rtl/>
        </w:rPr>
        <w:t>12-30 تموز/يوليه 2010</w:t>
      </w:r>
    </w:p>
    <w:p w:rsidR="008B370A" w:rsidRPr="008B370A" w:rsidRDefault="008B370A" w:rsidP="008B370A">
      <w:pPr>
        <w:tabs>
          <w:tab w:val="left" w:pos="662"/>
          <w:tab w:val="left" w:pos="1267"/>
          <w:tab w:val="left" w:pos="1987"/>
          <w:tab w:val="left" w:pos="2650"/>
        </w:tabs>
        <w:spacing w:line="120" w:lineRule="exact"/>
        <w:rPr>
          <w:rFonts w:hint="cs"/>
          <w:sz w:val="10"/>
          <w:rtl/>
        </w:rPr>
      </w:pPr>
    </w:p>
    <w:p w:rsidR="008B370A" w:rsidRPr="008B370A" w:rsidRDefault="008B370A" w:rsidP="008B370A">
      <w:pPr>
        <w:tabs>
          <w:tab w:val="left" w:pos="662"/>
          <w:tab w:val="left" w:pos="1267"/>
          <w:tab w:val="left" w:pos="1987"/>
          <w:tab w:val="left" w:pos="2650"/>
        </w:tabs>
        <w:spacing w:line="120" w:lineRule="exact"/>
        <w:rPr>
          <w:rFonts w:hint="cs"/>
          <w:sz w:val="10"/>
          <w:rtl/>
        </w:rPr>
      </w:pPr>
    </w:p>
    <w:p w:rsidR="00135CF2" w:rsidRDefault="00135CF2" w:rsidP="008B37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35CF2">
        <w:rPr>
          <w:rtl/>
        </w:rPr>
        <w:tab/>
      </w:r>
      <w:r w:rsidRPr="00135CF2">
        <w:rPr>
          <w:rtl/>
        </w:rPr>
        <w:tab/>
        <w:t>قائمة القضايا والأسئلة المطروحة فيما يتعلق بالنظر في التقارير الدورية</w:t>
      </w:r>
    </w:p>
    <w:p w:rsidR="008B370A" w:rsidRPr="008B370A" w:rsidRDefault="008B370A" w:rsidP="008B370A">
      <w:pPr>
        <w:pStyle w:val="SingleTxt"/>
        <w:spacing w:after="0" w:line="120" w:lineRule="exact"/>
        <w:rPr>
          <w:rFonts w:hint="cs"/>
          <w:sz w:val="10"/>
          <w:rtl/>
        </w:rPr>
      </w:pPr>
    </w:p>
    <w:p w:rsidR="00135CF2" w:rsidRDefault="00135CF2" w:rsidP="008B37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35CF2">
        <w:rPr>
          <w:rtl/>
        </w:rPr>
        <w:tab/>
      </w:r>
      <w:r w:rsidRPr="00135CF2">
        <w:rPr>
          <w:rtl/>
        </w:rPr>
        <w:tab/>
        <w:t>تركيا</w:t>
      </w:r>
    </w:p>
    <w:p w:rsidR="008B370A" w:rsidRPr="008B370A" w:rsidRDefault="008B370A" w:rsidP="008B370A">
      <w:pPr>
        <w:pStyle w:val="SingleTxt"/>
        <w:spacing w:after="0" w:line="120" w:lineRule="exact"/>
        <w:rPr>
          <w:rFonts w:hint="cs"/>
          <w:sz w:val="10"/>
          <w:rtl/>
        </w:rPr>
      </w:pPr>
    </w:p>
    <w:p w:rsidR="00135CF2" w:rsidRDefault="008B370A" w:rsidP="00135CF2">
      <w:pPr>
        <w:pStyle w:val="SingleTxt"/>
        <w:rPr>
          <w:rFonts w:hint="cs"/>
          <w:rtl/>
        </w:rPr>
      </w:pPr>
      <w:r>
        <w:rPr>
          <w:rFonts w:hint="cs"/>
          <w:rtl/>
        </w:rPr>
        <w:tab/>
      </w:r>
      <w:r w:rsidR="00135CF2" w:rsidRPr="00135CF2">
        <w:rPr>
          <w:rFonts w:hint="cs"/>
          <w:rtl/>
        </w:rPr>
        <w:t>نظر</w:t>
      </w:r>
      <w:r w:rsidR="00135CF2" w:rsidRPr="00135CF2">
        <w:rPr>
          <w:rtl/>
        </w:rPr>
        <w:t xml:space="preserve"> الفريق العامل لما قبل الدورة </w:t>
      </w:r>
      <w:r w:rsidR="00135CF2" w:rsidRPr="00135CF2">
        <w:rPr>
          <w:rFonts w:hint="cs"/>
          <w:rtl/>
        </w:rPr>
        <w:t xml:space="preserve">في </w:t>
      </w:r>
      <w:r w:rsidR="00135CF2" w:rsidRPr="00135CF2">
        <w:rPr>
          <w:rtl/>
        </w:rPr>
        <w:t>التقرير الدوري السادس لتركيا (</w:t>
      </w:r>
      <w:r w:rsidR="00135CF2" w:rsidRPr="00135CF2">
        <w:rPr>
          <w:lang w:val="en-GB"/>
        </w:rPr>
        <w:t>CEDAW/C/TUR/6</w:t>
      </w:r>
      <w:r w:rsidR="00135CF2" w:rsidRPr="00135CF2">
        <w:rPr>
          <w:rtl/>
        </w:rPr>
        <w:t>).</w:t>
      </w:r>
    </w:p>
    <w:p w:rsidR="008B370A" w:rsidRPr="008B370A" w:rsidRDefault="008B370A" w:rsidP="008B370A">
      <w:pPr>
        <w:pStyle w:val="SingleTxt"/>
        <w:spacing w:after="0" w:line="120" w:lineRule="exact"/>
        <w:rPr>
          <w:rFonts w:hint="cs"/>
          <w:sz w:val="10"/>
          <w:rtl/>
        </w:rPr>
      </w:pPr>
    </w:p>
    <w:p w:rsidR="00135CF2" w:rsidRPr="00135CF2" w:rsidRDefault="008B370A" w:rsidP="008B37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t>لمحة</w:t>
      </w:r>
      <w:r>
        <w:rPr>
          <w:rtl/>
        </w:rPr>
        <w:t xml:space="preserve"> عامة</w:t>
      </w:r>
    </w:p>
    <w:p w:rsidR="00135CF2" w:rsidRPr="00135CF2" w:rsidRDefault="00135CF2" w:rsidP="00135CF2">
      <w:pPr>
        <w:pStyle w:val="SingleTxt"/>
        <w:rPr>
          <w:lang w:val="en-GB"/>
        </w:rPr>
      </w:pPr>
      <w:r w:rsidRPr="00135CF2">
        <w:rPr>
          <w:rtl/>
        </w:rPr>
        <w:t>1</w:t>
      </w:r>
      <w:r>
        <w:rPr>
          <w:rFonts w:hint="cs"/>
          <w:rtl/>
        </w:rPr>
        <w:t xml:space="preserve"> -</w:t>
      </w:r>
      <w:r w:rsidRPr="00135CF2">
        <w:rPr>
          <w:rtl/>
        </w:rPr>
        <w:tab/>
      </w:r>
      <w:r w:rsidRPr="00135CF2">
        <w:rPr>
          <w:rFonts w:hint="cs"/>
          <w:rtl/>
        </w:rPr>
        <w:t>يرجى</w:t>
      </w:r>
      <w:r w:rsidRPr="00135CF2">
        <w:rPr>
          <w:rtl/>
        </w:rPr>
        <w:t xml:space="preserve"> تقديم معلومات </w:t>
      </w:r>
      <w:r w:rsidRPr="00135CF2">
        <w:rPr>
          <w:rFonts w:hint="cs"/>
          <w:rtl/>
        </w:rPr>
        <w:t xml:space="preserve">إضافية عن </w:t>
      </w:r>
      <w:r w:rsidRPr="00135CF2">
        <w:rPr>
          <w:rtl/>
        </w:rPr>
        <w:t xml:space="preserve">عملية إعداد التقرير. وينبغي أن تشير هذه المعلومات إلى الإدارات والمؤسسات الحكومية التي </w:t>
      </w:r>
      <w:r w:rsidRPr="00135CF2">
        <w:rPr>
          <w:rFonts w:hint="cs"/>
          <w:rtl/>
        </w:rPr>
        <w:t>اشتركت</w:t>
      </w:r>
      <w:r w:rsidRPr="00135CF2">
        <w:rPr>
          <w:rtl/>
        </w:rPr>
        <w:t xml:space="preserve"> في إعداد التقرير وطبيعة ومدى مشاركتها، وأن تبين ما إذا كانت الحكومة قد اعتمدت التقرير ورفعته إلى البرلمان. </w:t>
      </w:r>
      <w:r w:rsidRPr="00135CF2">
        <w:rPr>
          <w:rFonts w:hint="cs"/>
          <w:rtl/>
        </w:rPr>
        <w:t>ويرجى</w:t>
      </w:r>
      <w:r w:rsidRPr="00135CF2">
        <w:rPr>
          <w:rtl/>
        </w:rPr>
        <w:t xml:space="preserve"> أيضا تقديم معلومات عن مدى مشاركة المنظمات غير الحكومية بوجه عام، والمنظمات النسائية بوجه خاص، في إعداد التقرير.</w:t>
      </w:r>
    </w:p>
    <w:p w:rsidR="00135CF2" w:rsidRDefault="00135CF2" w:rsidP="008B370A">
      <w:pPr>
        <w:pStyle w:val="SingleTxt"/>
        <w:rPr>
          <w:rFonts w:hint="cs"/>
          <w:rtl/>
        </w:rPr>
      </w:pPr>
      <w:r w:rsidRPr="00135CF2">
        <w:rPr>
          <w:rFonts w:hint="cs"/>
          <w:rtl/>
        </w:rPr>
        <w:t>2</w:t>
      </w:r>
      <w:r>
        <w:rPr>
          <w:rFonts w:hint="cs"/>
          <w:rtl/>
        </w:rPr>
        <w:t xml:space="preserve"> -</w:t>
      </w:r>
      <w:r w:rsidRPr="00135CF2">
        <w:rPr>
          <w:rtl/>
        </w:rPr>
        <w:tab/>
        <w:t>يتضمن التقرير قدرا محدودا من البيانات الإحصائية المستكمَلة المصنفة حسب نوع الجنس عن حالة المرأة في مجالات كثيرة مشمولة بالاتفاقية. يُرجى بيان الطريقة التي تعتزم بواسطتها الحكومة تحسين جمع البيانات المصنفة حسب نوع الجنس المتعلقة بجميع مجالات الاتفاقية، وكيف تُستخدَم هذه البيانات في وضع السياسات والبرامج وفي رصد التقدم</w:t>
      </w:r>
      <w:r w:rsidRPr="00135CF2">
        <w:rPr>
          <w:rFonts w:hint="cs"/>
          <w:rtl/>
        </w:rPr>
        <w:t xml:space="preserve"> المحرز</w:t>
      </w:r>
      <w:r w:rsidRPr="00135CF2">
        <w:rPr>
          <w:rtl/>
        </w:rPr>
        <w:t xml:space="preserve"> نحو تحقيق المساواة الفعلية بين المرأة </w:t>
      </w:r>
      <w:r w:rsidR="008B370A">
        <w:rPr>
          <w:rtl/>
        </w:rPr>
        <w:t>والرجل.</w:t>
      </w:r>
    </w:p>
    <w:p w:rsidR="008B370A" w:rsidRPr="008B370A" w:rsidRDefault="008B370A" w:rsidP="008B370A">
      <w:pPr>
        <w:pStyle w:val="SingleTxt"/>
        <w:spacing w:after="0" w:line="120" w:lineRule="exact"/>
        <w:rPr>
          <w:rFonts w:hint="cs"/>
          <w:sz w:val="10"/>
          <w:rtl/>
        </w:rPr>
      </w:pPr>
    </w:p>
    <w:p w:rsidR="00135CF2" w:rsidRPr="00135CF2" w:rsidRDefault="008B370A" w:rsidP="008B37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lang w:val="en-GB"/>
        </w:rPr>
        <w:tab/>
      </w:r>
      <w:r>
        <w:rPr>
          <w:rFonts w:hint="cs"/>
          <w:rtl/>
          <w:lang w:val="en-GB"/>
        </w:rPr>
        <w:tab/>
      </w:r>
      <w:r w:rsidR="00135CF2" w:rsidRPr="00135CF2">
        <w:rPr>
          <w:rtl/>
        </w:rPr>
        <w:t>الإط</w:t>
      </w:r>
      <w:r w:rsidR="00135CF2">
        <w:rPr>
          <w:rtl/>
        </w:rPr>
        <w:t>ار الدستوري والتشريعي والمؤسسي</w:t>
      </w:r>
    </w:p>
    <w:p w:rsidR="00135CF2" w:rsidRPr="00135CF2" w:rsidRDefault="00135CF2" w:rsidP="00861BAF">
      <w:pPr>
        <w:pStyle w:val="SingleTxt"/>
        <w:rPr>
          <w:rFonts w:hint="cs"/>
          <w:lang w:val="en-GB"/>
        </w:rPr>
      </w:pPr>
      <w:r w:rsidRPr="00135CF2">
        <w:rPr>
          <w:rtl/>
        </w:rPr>
        <w:t>3</w:t>
      </w:r>
      <w:r>
        <w:rPr>
          <w:rFonts w:hint="cs"/>
          <w:rtl/>
        </w:rPr>
        <w:t xml:space="preserve"> -</w:t>
      </w:r>
      <w:r w:rsidRPr="00135CF2">
        <w:rPr>
          <w:rtl/>
        </w:rPr>
        <w:tab/>
        <w:t>أوصت اللجنة</w:t>
      </w:r>
      <w:r w:rsidRPr="00135CF2">
        <w:rPr>
          <w:rFonts w:hint="cs"/>
          <w:rtl/>
        </w:rPr>
        <w:t>،</w:t>
      </w:r>
      <w:r w:rsidRPr="00135CF2">
        <w:rPr>
          <w:rtl/>
        </w:rPr>
        <w:t xml:space="preserve"> في ملاحظاتها الختامية السابقة (</w:t>
      </w:r>
      <w:r w:rsidRPr="00135CF2">
        <w:rPr>
          <w:lang w:val="en-GB"/>
        </w:rPr>
        <w:t>CEDAW/C/TUR/CC/4-5</w:t>
      </w:r>
      <w:r w:rsidRPr="00135CF2">
        <w:rPr>
          <w:rtl/>
        </w:rPr>
        <w:t>، الفقرت</w:t>
      </w:r>
      <w:r w:rsidR="008B370A">
        <w:rPr>
          <w:rFonts w:hint="cs"/>
          <w:rtl/>
        </w:rPr>
        <w:t>ا</w:t>
      </w:r>
      <w:r w:rsidRPr="00135CF2">
        <w:rPr>
          <w:rtl/>
        </w:rPr>
        <w:t>ن 23</w:t>
      </w:r>
      <w:r w:rsidR="008B370A">
        <w:rPr>
          <w:rFonts w:hint="cs"/>
          <w:rtl/>
        </w:rPr>
        <w:t xml:space="preserve"> و </w:t>
      </w:r>
      <w:r w:rsidRPr="00135CF2">
        <w:rPr>
          <w:rtl/>
        </w:rPr>
        <w:t xml:space="preserve">24)، الدولة الطرف بأن </w:t>
      </w:r>
      <w:r w:rsidRPr="00135CF2">
        <w:rPr>
          <w:rFonts w:hint="cs"/>
          <w:rtl/>
        </w:rPr>
        <w:t>تُدرِج</w:t>
      </w:r>
      <w:r w:rsidRPr="00135CF2">
        <w:rPr>
          <w:rtl/>
        </w:rPr>
        <w:t xml:space="preserve"> في الدستور تعريف</w:t>
      </w:r>
      <w:r w:rsidRPr="00135CF2">
        <w:rPr>
          <w:rFonts w:hint="cs"/>
          <w:rtl/>
        </w:rPr>
        <w:t>ا</w:t>
      </w:r>
      <w:r w:rsidRPr="00135CF2">
        <w:rPr>
          <w:rtl/>
        </w:rPr>
        <w:t xml:space="preserve"> للتمييز ضد المرأة </w:t>
      </w:r>
      <w:r w:rsidRPr="00135CF2">
        <w:rPr>
          <w:rFonts w:hint="cs"/>
          <w:rtl/>
        </w:rPr>
        <w:t>يتماشى</w:t>
      </w:r>
      <w:r w:rsidRPr="00135CF2">
        <w:rPr>
          <w:rtl/>
        </w:rPr>
        <w:t xml:space="preserve"> مع المادة</w:t>
      </w:r>
      <w:r w:rsidR="00861BAF">
        <w:rPr>
          <w:rFonts w:hint="cs"/>
          <w:rtl/>
        </w:rPr>
        <w:t> </w:t>
      </w:r>
      <w:r w:rsidRPr="00135CF2">
        <w:rPr>
          <w:rtl/>
        </w:rPr>
        <w:t>1 من الاتفاقية أو القوانين الملا</w:t>
      </w:r>
      <w:r w:rsidR="008B370A">
        <w:rPr>
          <w:rFonts w:hint="cs"/>
          <w:rtl/>
        </w:rPr>
        <w:t>ئ</w:t>
      </w:r>
      <w:r w:rsidRPr="00135CF2">
        <w:rPr>
          <w:rtl/>
        </w:rPr>
        <w:t>مة. وأوصت</w:t>
      </w:r>
      <w:r w:rsidRPr="00135CF2">
        <w:rPr>
          <w:rFonts w:hint="cs"/>
          <w:rtl/>
        </w:rPr>
        <w:t xml:space="preserve"> اللجنة</w:t>
      </w:r>
      <w:r w:rsidRPr="00135CF2">
        <w:rPr>
          <w:rtl/>
        </w:rPr>
        <w:t xml:space="preserve"> الدولة الطرف أيضا </w:t>
      </w:r>
      <w:r w:rsidR="008B370A">
        <w:rPr>
          <w:rFonts w:hint="cs"/>
          <w:rtl/>
        </w:rPr>
        <w:t>بالقيام ب</w:t>
      </w:r>
      <w:r w:rsidRPr="00135CF2">
        <w:rPr>
          <w:rFonts w:hint="cs"/>
          <w:rtl/>
        </w:rPr>
        <w:t>التوعية</w:t>
      </w:r>
      <w:r w:rsidRPr="00135CF2">
        <w:rPr>
          <w:rtl/>
        </w:rPr>
        <w:t xml:space="preserve"> بشأن الاتفاقية و</w:t>
      </w:r>
      <w:r w:rsidR="008B370A">
        <w:rPr>
          <w:rFonts w:hint="cs"/>
          <w:rtl/>
        </w:rPr>
        <w:t>ب</w:t>
      </w:r>
      <w:r w:rsidRPr="00135CF2">
        <w:rPr>
          <w:rtl/>
        </w:rPr>
        <w:t>معنى التمييز ضد المرأة ونطاقه</w:t>
      </w:r>
      <w:r w:rsidRPr="00135CF2">
        <w:rPr>
          <w:rFonts w:hint="cs"/>
          <w:rtl/>
        </w:rPr>
        <w:t>، و</w:t>
      </w:r>
      <w:r w:rsidR="008B370A">
        <w:rPr>
          <w:rFonts w:hint="cs"/>
          <w:rtl/>
        </w:rPr>
        <w:t xml:space="preserve">بين </w:t>
      </w:r>
      <w:r w:rsidRPr="00135CF2">
        <w:rPr>
          <w:rtl/>
        </w:rPr>
        <w:t>الجمهور عموما</w:t>
      </w:r>
      <w:r w:rsidRPr="00135CF2">
        <w:rPr>
          <w:rFonts w:hint="cs"/>
          <w:rtl/>
        </w:rPr>
        <w:t>،</w:t>
      </w:r>
      <w:r w:rsidRPr="00135CF2">
        <w:rPr>
          <w:rtl/>
        </w:rPr>
        <w:t xml:space="preserve"> وبالأخص </w:t>
      </w:r>
      <w:r w:rsidR="008B370A">
        <w:rPr>
          <w:rFonts w:hint="cs"/>
          <w:rtl/>
        </w:rPr>
        <w:t xml:space="preserve">بين </w:t>
      </w:r>
      <w:r w:rsidRPr="00135CF2">
        <w:rPr>
          <w:rtl/>
        </w:rPr>
        <w:t>البرلمانيين والقضا</w:t>
      </w:r>
      <w:r w:rsidR="008B370A">
        <w:rPr>
          <w:rFonts w:hint="cs"/>
          <w:rtl/>
        </w:rPr>
        <w:t xml:space="preserve">ة وأصحاب </w:t>
      </w:r>
      <w:r w:rsidRPr="00135CF2">
        <w:rPr>
          <w:rtl/>
        </w:rPr>
        <w:t xml:space="preserve">المهن القانونية. </w:t>
      </w:r>
      <w:r w:rsidR="008B370A">
        <w:rPr>
          <w:rFonts w:hint="cs"/>
          <w:rtl/>
        </w:rPr>
        <w:t>و</w:t>
      </w:r>
      <w:r w:rsidRPr="00135CF2">
        <w:rPr>
          <w:rtl/>
        </w:rPr>
        <w:t xml:space="preserve">يُرجى تحديد ما إذا </w:t>
      </w:r>
      <w:r w:rsidRPr="00135CF2">
        <w:rPr>
          <w:rFonts w:hint="cs"/>
          <w:rtl/>
        </w:rPr>
        <w:t>كانت</w:t>
      </w:r>
      <w:r w:rsidRPr="00135CF2">
        <w:rPr>
          <w:rtl/>
        </w:rPr>
        <w:t xml:space="preserve"> هذه الجهود </w:t>
      </w:r>
      <w:r w:rsidRPr="00135CF2">
        <w:rPr>
          <w:rFonts w:hint="cs"/>
          <w:rtl/>
        </w:rPr>
        <w:t xml:space="preserve">تشتمل </w:t>
      </w:r>
      <w:r w:rsidRPr="00135CF2">
        <w:rPr>
          <w:rtl/>
        </w:rPr>
        <w:t xml:space="preserve">على تعريف </w:t>
      </w:r>
      <w:r w:rsidR="008B370A">
        <w:rPr>
          <w:rFonts w:hint="cs"/>
          <w:rtl/>
        </w:rPr>
        <w:t>ل</w:t>
      </w:r>
      <w:r w:rsidRPr="00135CF2">
        <w:rPr>
          <w:rtl/>
        </w:rPr>
        <w:t xml:space="preserve">لتمييز ضد المرأة </w:t>
      </w:r>
      <w:r w:rsidRPr="00135CF2">
        <w:rPr>
          <w:rFonts w:hint="cs"/>
          <w:rtl/>
        </w:rPr>
        <w:t>يضم</w:t>
      </w:r>
      <w:r w:rsidRPr="00135CF2">
        <w:rPr>
          <w:rtl/>
        </w:rPr>
        <w:t xml:space="preserve"> كل</w:t>
      </w:r>
      <w:r w:rsidRPr="00135CF2">
        <w:rPr>
          <w:rFonts w:hint="cs"/>
          <w:rtl/>
        </w:rPr>
        <w:t>ا</w:t>
      </w:r>
      <w:r w:rsidRPr="00135CF2">
        <w:rPr>
          <w:rtl/>
        </w:rPr>
        <w:t xml:space="preserve"> من التمييز المباشر وغير المباشر، ويغطي الأفعال المرتكبة في </w:t>
      </w:r>
      <w:r w:rsidR="00010050">
        <w:rPr>
          <w:rFonts w:hint="cs"/>
          <w:rtl/>
        </w:rPr>
        <w:t>الإجراءات العامة والخاصة</w:t>
      </w:r>
      <w:r w:rsidRPr="00135CF2">
        <w:rPr>
          <w:rtl/>
        </w:rPr>
        <w:t xml:space="preserve">، بما يتماشى مع المادة 1 من الاتفاقية. </w:t>
      </w:r>
      <w:r w:rsidR="00010050">
        <w:rPr>
          <w:rFonts w:hint="cs"/>
          <w:rtl/>
        </w:rPr>
        <w:t>و</w:t>
      </w:r>
      <w:r w:rsidRPr="00135CF2">
        <w:rPr>
          <w:rtl/>
        </w:rPr>
        <w:t xml:space="preserve">يُرجى تقديم معلومات عما إذا كانت أحكام الاتفاقية يُستشهد بها في المحاكم الوطنية، وإعطاء أمثلة </w:t>
      </w:r>
      <w:r>
        <w:rPr>
          <w:rtl/>
        </w:rPr>
        <w:t>عن أي سوابق ق</w:t>
      </w:r>
      <w:r w:rsidR="00010050">
        <w:rPr>
          <w:rFonts w:hint="cs"/>
          <w:rtl/>
        </w:rPr>
        <w:t>ضائية</w:t>
      </w:r>
      <w:r>
        <w:rPr>
          <w:rtl/>
        </w:rPr>
        <w:t xml:space="preserve"> متصلة بذلك.</w:t>
      </w:r>
    </w:p>
    <w:p w:rsidR="00135CF2" w:rsidRPr="00135CF2" w:rsidRDefault="00135CF2" w:rsidP="00861BAF">
      <w:pPr>
        <w:pStyle w:val="SingleTxt"/>
        <w:rPr>
          <w:lang w:val="en-GB"/>
        </w:rPr>
      </w:pPr>
      <w:r w:rsidRPr="00135CF2">
        <w:rPr>
          <w:rtl/>
        </w:rPr>
        <w:t>4</w:t>
      </w:r>
      <w:r>
        <w:rPr>
          <w:rFonts w:hint="cs"/>
          <w:rtl/>
        </w:rPr>
        <w:t xml:space="preserve"> -</w:t>
      </w:r>
      <w:r w:rsidRPr="00135CF2">
        <w:rPr>
          <w:rtl/>
        </w:rPr>
        <w:tab/>
        <w:t>أوصت اللجنة</w:t>
      </w:r>
      <w:r w:rsidRPr="00135CF2">
        <w:rPr>
          <w:rFonts w:hint="cs"/>
          <w:rtl/>
        </w:rPr>
        <w:t>،</w:t>
      </w:r>
      <w:r w:rsidRPr="00135CF2">
        <w:rPr>
          <w:rtl/>
        </w:rPr>
        <w:t xml:space="preserve"> في ملاحظاتها الختامية السابقة (</w:t>
      </w:r>
      <w:r w:rsidRPr="00135CF2">
        <w:rPr>
          <w:lang w:val="en-GB"/>
        </w:rPr>
        <w:t>CEDAW/C/TUR/CC/4-5</w:t>
      </w:r>
      <w:r w:rsidRPr="00135CF2">
        <w:rPr>
          <w:rtl/>
        </w:rPr>
        <w:t>، الفقرت</w:t>
      </w:r>
      <w:r w:rsidR="00010050">
        <w:rPr>
          <w:rFonts w:hint="cs"/>
          <w:rtl/>
        </w:rPr>
        <w:t>ا</w:t>
      </w:r>
      <w:r w:rsidRPr="00135CF2">
        <w:rPr>
          <w:rtl/>
        </w:rPr>
        <w:t>ن 25</w:t>
      </w:r>
      <w:r w:rsidR="00010050">
        <w:rPr>
          <w:rFonts w:hint="cs"/>
          <w:rtl/>
        </w:rPr>
        <w:t xml:space="preserve"> و</w:t>
      </w:r>
      <w:r w:rsidR="00861BAF">
        <w:rPr>
          <w:rFonts w:hint="cs"/>
          <w:rtl/>
        </w:rPr>
        <w:t xml:space="preserve"> </w:t>
      </w:r>
      <w:r w:rsidR="00010050">
        <w:rPr>
          <w:rFonts w:hint="cs"/>
          <w:rtl/>
        </w:rPr>
        <w:t>26</w:t>
      </w:r>
      <w:r w:rsidRPr="00135CF2">
        <w:rPr>
          <w:rtl/>
        </w:rPr>
        <w:t>)، الدولة الطرف بإيلاء الأولوية لتعديل الأحكام القانونية التمييزية ال</w:t>
      </w:r>
      <w:r w:rsidR="00010050">
        <w:rPr>
          <w:rFonts w:hint="cs"/>
          <w:rtl/>
        </w:rPr>
        <w:t>متبقية</w:t>
      </w:r>
      <w:r w:rsidRPr="00135CF2">
        <w:rPr>
          <w:rtl/>
        </w:rPr>
        <w:t xml:space="preserve"> بدون إبطاء لجعل تشريع</w:t>
      </w:r>
      <w:r w:rsidR="00010050">
        <w:rPr>
          <w:rFonts w:hint="cs"/>
          <w:rtl/>
        </w:rPr>
        <w:t>ات</w:t>
      </w:r>
      <w:r w:rsidRPr="00135CF2">
        <w:rPr>
          <w:rtl/>
        </w:rPr>
        <w:t xml:space="preserve">ها </w:t>
      </w:r>
      <w:r w:rsidRPr="00135CF2">
        <w:rPr>
          <w:rFonts w:hint="cs"/>
          <w:rtl/>
        </w:rPr>
        <w:t>متماشي</w:t>
      </w:r>
      <w:r w:rsidR="00861BAF">
        <w:rPr>
          <w:rFonts w:hint="cs"/>
          <w:rtl/>
        </w:rPr>
        <w:t>ة</w:t>
      </w:r>
      <w:r w:rsidRPr="00135CF2">
        <w:rPr>
          <w:rFonts w:hint="cs"/>
          <w:rtl/>
        </w:rPr>
        <w:t xml:space="preserve"> مع</w:t>
      </w:r>
      <w:r w:rsidRPr="00135CF2">
        <w:rPr>
          <w:rtl/>
        </w:rPr>
        <w:t xml:space="preserve"> المادة 2 من الاتفاقية. </w:t>
      </w:r>
      <w:r w:rsidR="00010050">
        <w:rPr>
          <w:rFonts w:hint="cs"/>
          <w:rtl/>
        </w:rPr>
        <w:t>و</w:t>
      </w:r>
      <w:r w:rsidRPr="00135CF2">
        <w:rPr>
          <w:rtl/>
        </w:rPr>
        <w:t xml:space="preserve">يشير تقرير الدولة الطرف إلى </w:t>
      </w:r>
      <w:r w:rsidR="00010050">
        <w:rPr>
          <w:rFonts w:hint="cs"/>
          <w:rtl/>
        </w:rPr>
        <w:t>ال</w:t>
      </w:r>
      <w:r w:rsidRPr="00135CF2">
        <w:rPr>
          <w:rtl/>
        </w:rPr>
        <w:t>قوانين و</w:t>
      </w:r>
      <w:r w:rsidR="00010050">
        <w:rPr>
          <w:rFonts w:hint="cs"/>
          <w:rtl/>
        </w:rPr>
        <w:t>ال</w:t>
      </w:r>
      <w:r w:rsidRPr="00135CF2">
        <w:rPr>
          <w:rtl/>
        </w:rPr>
        <w:t xml:space="preserve">تدابير (انظر </w:t>
      </w:r>
      <w:r w:rsidRPr="00135CF2">
        <w:rPr>
          <w:lang w:val="en-GB"/>
        </w:rPr>
        <w:t>CEDAW/C/TUR/6</w:t>
      </w:r>
      <w:r w:rsidRPr="00135CF2">
        <w:rPr>
          <w:rtl/>
        </w:rPr>
        <w:t xml:space="preserve">) </w:t>
      </w:r>
      <w:r w:rsidR="00010050">
        <w:rPr>
          <w:rFonts w:hint="cs"/>
          <w:rtl/>
        </w:rPr>
        <w:t xml:space="preserve">التي </w:t>
      </w:r>
      <w:r w:rsidRPr="00135CF2">
        <w:rPr>
          <w:rtl/>
        </w:rPr>
        <w:t xml:space="preserve">جرى اعتمادُها للحد من التمييز ضد المرأة والقضاء عليه. يرجى </w:t>
      </w:r>
      <w:r w:rsidRPr="00135CF2">
        <w:rPr>
          <w:rFonts w:hint="cs"/>
          <w:rtl/>
        </w:rPr>
        <w:t>تقديم</w:t>
      </w:r>
      <w:r w:rsidRPr="00135CF2">
        <w:rPr>
          <w:rtl/>
        </w:rPr>
        <w:t xml:space="preserve"> معلومات مفصلة عن تنفيذ هذه القوانين والتدابير تنفيذا فعالا في البلد </w:t>
      </w:r>
      <w:r w:rsidR="00010050">
        <w:rPr>
          <w:rFonts w:hint="cs"/>
          <w:rtl/>
        </w:rPr>
        <w:t>بأسره</w:t>
      </w:r>
      <w:r w:rsidRPr="00135CF2">
        <w:rPr>
          <w:rtl/>
        </w:rPr>
        <w:t xml:space="preserve"> أثناء الفترة قيد الاستعراض. </w:t>
      </w:r>
      <w:r w:rsidR="00010050">
        <w:rPr>
          <w:rFonts w:hint="cs"/>
          <w:rtl/>
        </w:rPr>
        <w:t>و</w:t>
      </w:r>
      <w:r w:rsidRPr="00135CF2">
        <w:rPr>
          <w:rtl/>
        </w:rPr>
        <w:t xml:space="preserve">يُرجى أيضا </w:t>
      </w:r>
      <w:r w:rsidRPr="00135CF2">
        <w:rPr>
          <w:rFonts w:hint="cs"/>
          <w:rtl/>
        </w:rPr>
        <w:t>إيراد</w:t>
      </w:r>
      <w:r w:rsidRPr="00135CF2">
        <w:rPr>
          <w:rtl/>
        </w:rPr>
        <w:t xml:space="preserve"> معلومات مفصلة ومستكملة عن </w:t>
      </w:r>
      <w:r w:rsidR="005058F2">
        <w:rPr>
          <w:rFonts w:hint="cs"/>
          <w:rtl/>
        </w:rPr>
        <w:t xml:space="preserve">حالة </w:t>
      </w:r>
      <w:r w:rsidRPr="00135CF2">
        <w:rPr>
          <w:rtl/>
        </w:rPr>
        <w:t xml:space="preserve">مشروع القانون </w:t>
      </w:r>
      <w:r w:rsidR="005058F2">
        <w:rPr>
          <w:rFonts w:hint="cs"/>
          <w:rtl/>
        </w:rPr>
        <w:t>المتعلق ب</w:t>
      </w:r>
      <w:r w:rsidRPr="00135CF2">
        <w:rPr>
          <w:rtl/>
        </w:rPr>
        <w:t xml:space="preserve">تعديل القانون المدني التركي. </w:t>
      </w:r>
      <w:r w:rsidRPr="00135CF2">
        <w:rPr>
          <w:rFonts w:hint="cs"/>
          <w:rtl/>
        </w:rPr>
        <w:t>و</w:t>
      </w:r>
      <w:r w:rsidRPr="00135CF2">
        <w:rPr>
          <w:rtl/>
        </w:rPr>
        <w:t>يشير تقرير الدولة الطرف أيضا إلى الأحكام المتبقية للقانون الجنائي التركي التي يُمكِن أن تكون في غير صالح النساء، والتي يجري مناقشتها من جانب الرأي العام في الوقت الحالي، والتي أشارت إليها اللجنة</w:t>
      </w:r>
      <w:r w:rsidR="005058F2">
        <w:rPr>
          <w:rFonts w:hint="cs"/>
          <w:rtl/>
        </w:rPr>
        <w:t xml:space="preserve"> </w:t>
      </w:r>
      <w:r w:rsidRPr="00135CF2">
        <w:rPr>
          <w:rtl/>
        </w:rPr>
        <w:t>في</w:t>
      </w:r>
      <w:r w:rsidR="005058F2">
        <w:rPr>
          <w:rFonts w:hint="cs"/>
          <w:rtl/>
        </w:rPr>
        <w:t> </w:t>
      </w:r>
      <w:r w:rsidRPr="00135CF2">
        <w:rPr>
          <w:rtl/>
        </w:rPr>
        <w:t>ملاحظاتها الختامية السابقة (</w:t>
      </w:r>
      <w:r w:rsidRPr="00135CF2">
        <w:rPr>
          <w:lang w:val="en-GB"/>
        </w:rPr>
        <w:t>CEDAW/C/TUR/CC/4-5</w:t>
      </w:r>
      <w:r w:rsidRPr="00135CF2">
        <w:rPr>
          <w:rtl/>
        </w:rPr>
        <w:t xml:space="preserve">، الفقرة 25). </w:t>
      </w:r>
      <w:r w:rsidR="005058F2">
        <w:rPr>
          <w:rFonts w:hint="cs"/>
          <w:rtl/>
        </w:rPr>
        <w:t>و</w:t>
      </w:r>
      <w:r w:rsidRPr="00135CF2">
        <w:rPr>
          <w:rtl/>
        </w:rPr>
        <w:t>يُرجى تقديم معلومات مفصلة عن الجهود ال</w:t>
      </w:r>
      <w:r w:rsidR="005058F2">
        <w:rPr>
          <w:rFonts w:hint="cs"/>
          <w:rtl/>
        </w:rPr>
        <w:t xml:space="preserve">مضطلع بها </w:t>
      </w:r>
      <w:r w:rsidRPr="00135CF2">
        <w:rPr>
          <w:rtl/>
        </w:rPr>
        <w:t>لإلغاء تلك الأحكام.</w:t>
      </w:r>
    </w:p>
    <w:p w:rsidR="00135CF2" w:rsidRDefault="00135CF2" w:rsidP="005058F2">
      <w:pPr>
        <w:pStyle w:val="SingleTxt"/>
        <w:rPr>
          <w:rFonts w:hint="cs"/>
          <w:rtl/>
        </w:rPr>
      </w:pPr>
      <w:r w:rsidRPr="00135CF2">
        <w:rPr>
          <w:rtl/>
        </w:rPr>
        <w:t>5</w:t>
      </w:r>
      <w:r>
        <w:rPr>
          <w:rFonts w:hint="cs"/>
          <w:rtl/>
        </w:rPr>
        <w:t xml:space="preserve"> -</w:t>
      </w:r>
      <w:r w:rsidRPr="00135CF2">
        <w:rPr>
          <w:rtl/>
        </w:rPr>
        <w:tab/>
        <w:t xml:space="preserve">أوصت اللجنة، في ملاحظاتها الختامية السابقة، الدولة الطرف </w:t>
      </w:r>
      <w:r w:rsidRPr="00135CF2">
        <w:rPr>
          <w:rFonts w:hint="cs"/>
          <w:rtl/>
        </w:rPr>
        <w:t>ب</w:t>
      </w:r>
      <w:r w:rsidRPr="00135CF2">
        <w:rPr>
          <w:rtl/>
        </w:rPr>
        <w:t xml:space="preserve">أن تنشر هذه التطورات وتروج لها بغية </w:t>
      </w:r>
      <w:r w:rsidRPr="00135CF2">
        <w:rPr>
          <w:rFonts w:hint="cs"/>
          <w:rtl/>
        </w:rPr>
        <w:t>إعلام</w:t>
      </w:r>
      <w:r w:rsidRPr="00135CF2">
        <w:rPr>
          <w:rtl/>
        </w:rPr>
        <w:t xml:space="preserve"> الجمهور </w:t>
      </w:r>
      <w:r w:rsidRPr="00135CF2">
        <w:rPr>
          <w:rFonts w:hint="cs"/>
          <w:rtl/>
        </w:rPr>
        <w:t>عموما</w:t>
      </w:r>
      <w:r w:rsidRPr="00135CF2">
        <w:rPr>
          <w:rtl/>
        </w:rPr>
        <w:t xml:space="preserve">، </w:t>
      </w:r>
      <w:r w:rsidRPr="00135CF2">
        <w:rPr>
          <w:rFonts w:hint="cs"/>
          <w:rtl/>
        </w:rPr>
        <w:t>بمن فيهم</w:t>
      </w:r>
      <w:r w:rsidRPr="00135CF2">
        <w:rPr>
          <w:rtl/>
        </w:rPr>
        <w:t xml:space="preserve"> المسؤول</w:t>
      </w:r>
      <w:r w:rsidRPr="00135CF2">
        <w:rPr>
          <w:rFonts w:hint="cs"/>
          <w:rtl/>
        </w:rPr>
        <w:t>و</w:t>
      </w:r>
      <w:r w:rsidRPr="00135CF2">
        <w:rPr>
          <w:rtl/>
        </w:rPr>
        <w:t>ن الحكومي</w:t>
      </w:r>
      <w:r w:rsidRPr="00135CF2">
        <w:rPr>
          <w:rFonts w:hint="cs"/>
          <w:rtl/>
        </w:rPr>
        <w:t>و</w:t>
      </w:r>
      <w:r w:rsidRPr="00135CF2">
        <w:rPr>
          <w:rtl/>
        </w:rPr>
        <w:t>ن، والسياسي</w:t>
      </w:r>
      <w:r w:rsidRPr="00135CF2">
        <w:rPr>
          <w:rFonts w:hint="cs"/>
          <w:rtl/>
        </w:rPr>
        <w:t>و</w:t>
      </w:r>
      <w:r w:rsidRPr="00135CF2">
        <w:rPr>
          <w:rtl/>
        </w:rPr>
        <w:t>ن، والبرلماني</w:t>
      </w:r>
      <w:r w:rsidRPr="00135CF2">
        <w:rPr>
          <w:rFonts w:hint="cs"/>
          <w:rtl/>
        </w:rPr>
        <w:t>و</w:t>
      </w:r>
      <w:r w:rsidRPr="00135CF2">
        <w:rPr>
          <w:rtl/>
        </w:rPr>
        <w:t>ن والمنظمات ال</w:t>
      </w:r>
      <w:r w:rsidR="005058F2">
        <w:rPr>
          <w:rFonts w:hint="cs"/>
          <w:rtl/>
        </w:rPr>
        <w:t xml:space="preserve">نسائية ومنظمات </w:t>
      </w:r>
      <w:r w:rsidRPr="00135CF2">
        <w:rPr>
          <w:rtl/>
        </w:rPr>
        <w:t xml:space="preserve">حقوق الإنسان، </w:t>
      </w:r>
      <w:r w:rsidRPr="00135CF2">
        <w:rPr>
          <w:rFonts w:hint="cs"/>
          <w:rtl/>
        </w:rPr>
        <w:t>بال</w:t>
      </w:r>
      <w:r w:rsidRPr="00135CF2">
        <w:rPr>
          <w:rtl/>
        </w:rPr>
        <w:t>خطوات</w:t>
      </w:r>
      <w:r w:rsidRPr="00135CF2">
        <w:rPr>
          <w:rFonts w:hint="cs"/>
          <w:rtl/>
        </w:rPr>
        <w:t xml:space="preserve"> المتخذة</w:t>
      </w:r>
      <w:r w:rsidRPr="00135CF2">
        <w:rPr>
          <w:rtl/>
        </w:rPr>
        <w:t xml:space="preserve"> من أجل كفالة تحقيق مساواة المرأة قانونا </w:t>
      </w:r>
      <w:r w:rsidRPr="00135CF2">
        <w:rPr>
          <w:rFonts w:hint="cs"/>
          <w:rtl/>
        </w:rPr>
        <w:t>وفعليا</w:t>
      </w:r>
      <w:r w:rsidRPr="00135CF2">
        <w:rPr>
          <w:rtl/>
        </w:rPr>
        <w:t>، وكذلك الخطوات الأخرى التي ِط</w:t>
      </w:r>
      <w:r w:rsidR="005058F2">
        <w:rPr>
          <w:rFonts w:hint="cs"/>
          <w:rtl/>
        </w:rPr>
        <w:t>لب</w:t>
      </w:r>
      <w:r w:rsidRPr="00135CF2">
        <w:rPr>
          <w:rtl/>
        </w:rPr>
        <w:t xml:space="preserve"> اتخاذها في هذا الصدد. </w:t>
      </w:r>
      <w:r w:rsidR="005058F2">
        <w:rPr>
          <w:rFonts w:hint="cs"/>
          <w:rtl/>
        </w:rPr>
        <w:t>و</w:t>
      </w:r>
      <w:r w:rsidRPr="00135CF2">
        <w:rPr>
          <w:rtl/>
        </w:rPr>
        <w:t>يرجى تقديم معلومات عن أي حملات أو أي مبادرات أخرى قامت بها الحكومة من أجل نشر مبادئ الاتفاقية وكذلك الملاحظات الختامية، على نطاق واسع. ويرجى توضيح الخطوات التي اتخذتها الحكومة لتوفير المعلومات والتدريب الملا</w:t>
      </w:r>
      <w:r w:rsidR="005058F2">
        <w:rPr>
          <w:rFonts w:hint="cs"/>
          <w:rtl/>
        </w:rPr>
        <w:t>ئ</w:t>
      </w:r>
      <w:r w:rsidRPr="00135CF2">
        <w:rPr>
          <w:rtl/>
        </w:rPr>
        <w:t>مين للأخصائيين القانونيين، بمن فيهم المحامون والقضاة والمدعون العامون، وغيرهم من الجهات</w:t>
      </w:r>
      <w:r w:rsidR="005058F2">
        <w:rPr>
          <w:rFonts w:hint="cs"/>
          <w:rtl/>
        </w:rPr>
        <w:t> </w:t>
      </w:r>
      <w:r w:rsidRPr="00135CF2">
        <w:rPr>
          <w:rtl/>
        </w:rPr>
        <w:t xml:space="preserve">الفاعلة المسؤولة عن تنفيذ الاتفاقية، بشأن الالتزامات القانونية للدولة الطرف </w:t>
      </w:r>
      <w:r w:rsidR="005058F2">
        <w:rPr>
          <w:rFonts w:hint="cs"/>
          <w:rtl/>
        </w:rPr>
        <w:t xml:space="preserve">بموجب </w:t>
      </w:r>
      <w:r w:rsidR="005058F2">
        <w:rPr>
          <w:rtl/>
        </w:rPr>
        <w:t>الاتفاقية.</w:t>
      </w:r>
    </w:p>
    <w:p w:rsidR="005058F2" w:rsidRPr="005058F2" w:rsidRDefault="005058F2" w:rsidP="005058F2">
      <w:pPr>
        <w:pStyle w:val="SingleTxt"/>
        <w:spacing w:after="0" w:line="120" w:lineRule="exact"/>
        <w:rPr>
          <w:rFonts w:hint="cs"/>
          <w:sz w:val="10"/>
          <w:rtl/>
        </w:rPr>
      </w:pPr>
    </w:p>
    <w:p w:rsidR="00135CF2" w:rsidRPr="00135CF2" w:rsidRDefault="005058F2" w:rsidP="005058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lang w:val="en-GB"/>
        </w:rPr>
        <w:tab/>
      </w:r>
      <w:r>
        <w:rPr>
          <w:rFonts w:hint="cs"/>
          <w:rtl/>
          <w:lang w:val="en-GB"/>
        </w:rPr>
        <w:tab/>
      </w:r>
      <w:r w:rsidR="00135CF2" w:rsidRPr="00135CF2">
        <w:rPr>
          <w:rtl/>
        </w:rPr>
        <w:t>البرامج وخطط العمل</w:t>
      </w:r>
    </w:p>
    <w:p w:rsidR="00135CF2" w:rsidRPr="00135CF2" w:rsidRDefault="00135CF2" w:rsidP="005058F2">
      <w:pPr>
        <w:pStyle w:val="SingleTxt"/>
        <w:rPr>
          <w:lang w:val="en-GB"/>
        </w:rPr>
      </w:pPr>
      <w:r w:rsidRPr="00135CF2">
        <w:rPr>
          <w:rtl/>
        </w:rPr>
        <w:t>6</w:t>
      </w:r>
      <w:r>
        <w:rPr>
          <w:rFonts w:hint="cs"/>
          <w:rtl/>
        </w:rPr>
        <w:t xml:space="preserve"> -</w:t>
      </w:r>
      <w:r w:rsidRPr="00135CF2">
        <w:rPr>
          <w:rtl/>
        </w:rPr>
        <w:tab/>
        <w:t>يشير التقرير إلى خطة العمل الاستراتيجية الوطنية للصحة الجنسية والإنجابية لقطاع</w:t>
      </w:r>
      <w:r w:rsidR="005058F2">
        <w:rPr>
          <w:rFonts w:hint="cs"/>
          <w:rtl/>
        </w:rPr>
        <w:t> </w:t>
      </w:r>
      <w:r w:rsidRPr="00135CF2">
        <w:rPr>
          <w:rtl/>
        </w:rPr>
        <w:t>الصحة، التي تحدِّد الأهداف والأولويات والمهام ذات الصلة للدولة الطرف للفترة 2005</w:t>
      </w:r>
      <w:r w:rsidR="005058F2">
        <w:rPr>
          <w:rFonts w:hint="cs"/>
          <w:rtl/>
        </w:rPr>
        <w:t>-</w:t>
      </w:r>
      <w:r w:rsidRPr="00135CF2">
        <w:rPr>
          <w:rtl/>
        </w:rPr>
        <w:t xml:space="preserve">2015. يرجى تقديم معلومات إضافية عن الخطة الوطنية، بما فيها معلومات مفصلة عن الموارد المادية والبشرية المخصصة للخطة وعما إذا </w:t>
      </w:r>
      <w:r w:rsidRPr="00135CF2">
        <w:rPr>
          <w:rFonts w:hint="cs"/>
          <w:rtl/>
        </w:rPr>
        <w:t>قد تم وضع</w:t>
      </w:r>
      <w:r w:rsidRPr="00135CF2">
        <w:rPr>
          <w:rtl/>
        </w:rPr>
        <w:t xml:space="preserve"> مؤشرات وأهداف محددة زمنيا</w:t>
      </w:r>
      <w:r w:rsidRPr="00135CF2">
        <w:rPr>
          <w:rFonts w:hint="cs"/>
          <w:rtl/>
        </w:rPr>
        <w:t xml:space="preserve"> </w:t>
      </w:r>
      <w:r w:rsidRPr="00135CF2">
        <w:rPr>
          <w:rtl/>
        </w:rPr>
        <w:t xml:space="preserve">لتقييم تنفيذ هذه الخطة في جميع مناطق البلد. </w:t>
      </w:r>
    </w:p>
    <w:p w:rsidR="00135CF2" w:rsidRPr="00135CF2" w:rsidRDefault="00135CF2" w:rsidP="00861BAF">
      <w:pPr>
        <w:pStyle w:val="SingleTxt"/>
        <w:rPr>
          <w:lang w:val="en-GB"/>
        </w:rPr>
      </w:pPr>
      <w:r w:rsidRPr="00135CF2">
        <w:rPr>
          <w:rtl/>
        </w:rPr>
        <w:t>7</w:t>
      </w:r>
      <w:r>
        <w:rPr>
          <w:rFonts w:hint="cs"/>
          <w:rtl/>
        </w:rPr>
        <w:t xml:space="preserve"> -</w:t>
      </w:r>
      <w:r w:rsidRPr="00135CF2">
        <w:rPr>
          <w:rtl/>
        </w:rPr>
        <w:tab/>
        <w:t xml:space="preserve">يشير التقرير إلى خطة العمل الوطنية لمكافحة العنف المنـزلي ضد المرأة (2007-2010)، التي أُعِدت بمشاركة من جميع الأطراف التي لها صلة بمسألة العنف، من أجل </w:t>
      </w:r>
      <w:r w:rsidR="00D4292E">
        <w:rPr>
          <w:rFonts w:hint="cs"/>
          <w:rtl/>
        </w:rPr>
        <w:t xml:space="preserve">أن تكون قاعدة </w:t>
      </w:r>
      <w:r w:rsidRPr="00135CF2">
        <w:rPr>
          <w:rtl/>
        </w:rPr>
        <w:t>للسياسات العامة. يرجى تقديم معلومات</w:t>
      </w:r>
      <w:r w:rsidRPr="00135CF2">
        <w:rPr>
          <w:rFonts w:hint="cs"/>
          <w:rtl/>
        </w:rPr>
        <w:t xml:space="preserve"> مفصلة</w:t>
      </w:r>
      <w:r w:rsidRPr="00135CF2">
        <w:rPr>
          <w:rtl/>
        </w:rPr>
        <w:t xml:space="preserve"> إضافية عن الخطة الوطنية، بما</w:t>
      </w:r>
      <w:r w:rsidR="00861BAF">
        <w:rPr>
          <w:rFonts w:hint="cs"/>
          <w:rtl/>
        </w:rPr>
        <w:t> </w:t>
      </w:r>
      <w:r w:rsidRPr="00135CF2">
        <w:rPr>
          <w:rtl/>
        </w:rPr>
        <w:t xml:space="preserve">فيها معلومات مفصلة عن الموارد المادية والبشرية المخصصة للخطة وعما إذا </w:t>
      </w:r>
      <w:r w:rsidRPr="00135CF2">
        <w:rPr>
          <w:rFonts w:hint="cs"/>
          <w:rtl/>
        </w:rPr>
        <w:t>قد تم وضع</w:t>
      </w:r>
      <w:r w:rsidRPr="00135CF2">
        <w:rPr>
          <w:rtl/>
        </w:rPr>
        <w:t xml:space="preserve"> مؤشرات وأهداف محددة زمنيا لتقييم تنفيذ هذه الخطة في جميع مناطق البلد.</w:t>
      </w:r>
    </w:p>
    <w:p w:rsidR="00135CF2" w:rsidRDefault="00135CF2" w:rsidP="00D4292E">
      <w:pPr>
        <w:pStyle w:val="SingleTxt"/>
        <w:rPr>
          <w:rFonts w:hint="cs"/>
          <w:rtl/>
        </w:rPr>
      </w:pPr>
      <w:r w:rsidRPr="00135CF2">
        <w:rPr>
          <w:rtl/>
        </w:rPr>
        <w:t>8</w:t>
      </w:r>
      <w:r>
        <w:rPr>
          <w:rFonts w:hint="cs"/>
          <w:rtl/>
        </w:rPr>
        <w:t xml:space="preserve"> -</w:t>
      </w:r>
      <w:r w:rsidRPr="00135CF2">
        <w:rPr>
          <w:rtl/>
        </w:rPr>
        <w:tab/>
        <w:t>طلبت اللجنة، في ملاحظاتها الختامية السابقة، من الدولة الطرف أن تقدِّم</w:t>
      </w:r>
      <w:r w:rsidR="00D4292E">
        <w:rPr>
          <w:rFonts w:hint="cs"/>
          <w:rtl/>
        </w:rPr>
        <w:t xml:space="preserve"> </w:t>
      </w:r>
      <w:r w:rsidRPr="00135CF2">
        <w:rPr>
          <w:rtl/>
        </w:rPr>
        <w:t>معلومات</w:t>
      </w:r>
      <w:r w:rsidR="00D4292E">
        <w:rPr>
          <w:rFonts w:hint="cs"/>
          <w:rtl/>
        </w:rPr>
        <w:t> </w:t>
      </w:r>
      <w:r w:rsidRPr="00135CF2">
        <w:rPr>
          <w:rtl/>
        </w:rPr>
        <w:t xml:space="preserve">عن </w:t>
      </w:r>
      <w:r w:rsidR="00D4292E">
        <w:rPr>
          <w:rFonts w:hint="cs"/>
          <w:rtl/>
        </w:rPr>
        <w:t xml:space="preserve">إدراج </w:t>
      </w:r>
      <w:r w:rsidRPr="00135CF2">
        <w:rPr>
          <w:rtl/>
        </w:rPr>
        <w:t>منظور جنساني في التخطيط الاقتصادي للدولة الطرف (</w:t>
      </w:r>
      <w:r w:rsidRPr="00135CF2">
        <w:rPr>
          <w:lang w:val="en-GB"/>
        </w:rPr>
        <w:t>CEDAW/C/TUR/CC/4-5</w:t>
      </w:r>
      <w:r w:rsidRPr="00135CF2">
        <w:rPr>
          <w:rtl/>
        </w:rPr>
        <w:t xml:space="preserve">، الفقرة 40). يُرجى </w:t>
      </w:r>
      <w:r w:rsidRPr="00135CF2">
        <w:rPr>
          <w:rFonts w:hint="cs"/>
          <w:rtl/>
        </w:rPr>
        <w:t>تقديم</w:t>
      </w:r>
      <w:r w:rsidRPr="00135CF2">
        <w:rPr>
          <w:rtl/>
        </w:rPr>
        <w:t xml:space="preserve"> معلومات مفصلة عن أي إجراءا</w:t>
      </w:r>
      <w:r w:rsidR="00D4292E">
        <w:rPr>
          <w:rtl/>
        </w:rPr>
        <w:t>ت اتخذتها الحكومة في هذا</w:t>
      </w:r>
      <w:r w:rsidR="00D4292E">
        <w:rPr>
          <w:rFonts w:hint="cs"/>
          <w:rtl/>
        </w:rPr>
        <w:t> </w:t>
      </w:r>
      <w:r w:rsidR="00D4292E">
        <w:rPr>
          <w:rtl/>
        </w:rPr>
        <w:t>الصدد.</w:t>
      </w:r>
    </w:p>
    <w:p w:rsidR="00D4292E" w:rsidRPr="00D4292E" w:rsidRDefault="00D4292E" w:rsidP="00D4292E">
      <w:pPr>
        <w:pStyle w:val="SingleTxt"/>
        <w:spacing w:after="0" w:line="120" w:lineRule="exact"/>
        <w:rPr>
          <w:rFonts w:hint="cs"/>
          <w:sz w:val="10"/>
          <w:rtl/>
        </w:rPr>
      </w:pPr>
    </w:p>
    <w:p w:rsidR="00135CF2" w:rsidRPr="00135CF2" w:rsidRDefault="00D4292E" w:rsidP="00D429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lang w:val="en-GB"/>
        </w:rPr>
        <w:tab/>
      </w:r>
      <w:r>
        <w:rPr>
          <w:rFonts w:hint="cs"/>
          <w:rtl/>
          <w:lang w:val="en-GB"/>
        </w:rPr>
        <w:tab/>
      </w:r>
      <w:r w:rsidR="00135CF2" w:rsidRPr="00135CF2">
        <w:rPr>
          <w:rtl/>
        </w:rPr>
        <w:t xml:space="preserve">التدابير الخاصة المؤقتة </w:t>
      </w:r>
    </w:p>
    <w:p w:rsidR="00135CF2" w:rsidRDefault="00135CF2" w:rsidP="00D4292E">
      <w:pPr>
        <w:pStyle w:val="SingleTxt"/>
        <w:rPr>
          <w:rFonts w:hint="cs"/>
          <w:rtl/>
        </w:rPr>
      </w:pPr>
      <w:r w:rsidRPr="00135CF2">
        <w:rPr>
          <w:rtl/>
        </w:rPr>
        <w:t>9</w:t>
      </w:r>
      <w:r>
        <w:rPr>
          <w:rFonts w:hint="cs"/>
          <w:rtl/>
        </w:rPr>
        <w:t xml:space="preserve"> -</w:t>
      </w:r>
      <w:r w:rsidRPr="00135CF2">
        <w:rPr>
          <w:rtl/>
        </w:rPr>
        <w:tab/>
        <w:t>يُرجى تقديم معلومات عن أي خطوات اتخذتها الحكومة لاعتماد تدابير خاصة مؤقتة بما يتوافق مع</w:t>
      </w:r>
      <w:r w:rsidR="00D4292E">
        <w:rPr>
          <w:rFonts w:hint="cs"/>
          <w:rtl/>
        </w:rPr>
        <w:t xml:space="preserve"> </w:t>
      </w:r>
      <w:r w:rsidRPr="00135CF2">
        <w:rPr>
          <w:rtl/>
        </w:rPr>
        <w:t xml:space="preserve">الفقرة 1 من </w:t>
      </w:r>
      <w:r w:rsidR="00D4292E" w:rsidRPr="00135CF2">
        <w:rPr>
          <w:rtl/>
        </w:rPr>
        <w:t xml:space="preserve">المادة 4، </w:t>
      </w:r>
      <w:r w:rsidR="00D4292E">
        <w:rPr>
          <w:rFonts w:hint="cs"/>
          <w:rtl/>
        </w:rPr>
        <w:t xml:space="preserve">من </w:t>
      </w:r>
      <w:r w:rsidRPr="00135CF2">
        <w:rPr>
          <w:rtl/>
        </w:rPr>
        <w:t>الاتفاقية، ومع التوصية العامة رقم 25 للّجنة، للتعجيل بتحقيق المساواة بين الرجل والمرأة فعليا.</w:t>
      </w:r>
    </w:p>
    <w:p w:rsidR="00D4292E" w:rsidRPr="00D4292E" w:rsidRDefault="00D4292E" w:rsidP="00D4292E">
      <w:pPr>
        <w:pStyle w:val="SingleTxt"/>
        <w:spacing w:after="0" w:line="120" w:lineRule="exact"/>
        <w:rPr>
          <w:rFonts w:hint="cs"/>
          <w:sz w:val="10"/>
          <w:rtl/>
        </w:rPr>
      </w:pPr>
    </w:p>
    <w:p w:rsidR="00135CF2" w:rsidRPr="00135CF2" w:rsidRDefault="00D4292E" w:rsidP="00D429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135CF2" w:rsidRPr="00135CF2">
        <w:rPr>
          <w:rtl/>
        </w:rPr>
        <w:t>القوالب النمطية والممارسات الثقافية</w:t>
      </w:r>
    </w:p>
    <w:p w:rsidR="00135CF2" w:rsidRDefault="00135CF2" w:rsidP="00D4292E">
      <w:pPr>
        <w:pStyle w:val="SingleTxt"/>
        <w:rPr>
          <w:rFonts w:hint="cs"/>
          <w:rtl/>
        </w:rPr>
      </w:pPr>
      <w:r w:rsidRPr="00135CF2">
        <w:rPr>
          <w:rtl/>
        </w:rPr>
        <w:t>10</w:t>
      </w:r>
      <w:r>
        <w:rPr>
          <w:rFonts w:hint="cs"/>
          <w:rtl/>
        </w:rPr>
        <w:t xml:space="preserve"> -</w:t>
      </w:r>
      <w:r w:rsidRPr="00135CF2">
        <w:rPr>
          <w:rtl/>
        </w:rPr>
        <w:tab/>
        <w:t>يشير تقرير الدولة الطرف إلى جهود عديدة مبذولة حاليا في تركيا بهدف تعديل أنماط السلوك الاجتماعي - الثقافي السلبية التي لها صلة بأدوار النساء والرجال في الحياة</w:t>
      </w:r>
      <w:r w:rsidRPr="00135CF2">
        <w:rPr>
          <w:rFonts w:hint="cs"/>
          <w:rtl/>
        </w:rPr>
        <w:t>،</w:t>
      </w:r>
      <w:r w:rsidRPr="00135CF2">
        <w:rPr>
          <w:rtl/>
        </w:rPr>
        <w:t xml:space="preserve"> </w:t>
      </w:r>
      <w:r w:rsidRPr="00135CF2">
        <w:rPr>
          <w:rFonts w:hint="cs"/>
          <w:rtl/>
        </w:rPr>
        <w:t>و</w:t>
      </w:r>
      <w:r w:rsidRPr="00135CF2">
        <w:rPr>
          <w:rtl/>
        </w:rPr>
        <w:t>النهوض بالمرأة. مع أخذ الملاحظات الختامية السابقة للّجنة (</w:t>
      </w:r>
      <w:r w:rsidRPr="00135CF2">
        <w:rPr>
          <w:lang w:val="en-GB"/>
        </w:rPr>
        <w:t>CEDAW/C/TUR/CC/4-5</w:t>
      </w:r>
      <w:r w:rsidRPr="00135CF2">
        <w:rPr>
          <w:rtl/>
        </w:rPr>
        <w:t>، الفقرت</w:t>
      </w:r>
      <w:r w:rsidR="00D4292E">
        <w:rPr>
          <w:rFonts w:hint="cs"/>
          <w:rtl/>
        </w:rPr>
        <w:t>ا</w:t>
      </w:r>
      <w:r w:rsidRPr="00135CF2">
        <w:rPr>
          <w:rtl/>
        </w:rPr>
        <w:t>ن 29</w:t>
      </w:r>
      <w:r w:rsidR="00D4292E">
        <w:rPr>
          <w:rFonts w:hint="cs"/>
          <w:rtl/>
        </w:rPr>
        <w:t xml:space="preserve"> و </w:t>
      </w:r>
      <w:r w:rsidRPr="00135CF2">
        <w:rPr>
          <w:rtl/>
        </w:rPr>
        <w:t>30) في الاعتبار،</w:t>
      </w:r>
      <w:r>
        <w:rPr>
          <w:rtl/>
        </w:rPr>
        <w:t xml:space="preserve"> </w:t>
      </w:r>
      <w:r w:rsidRPr="00135CF2">
        <w:rPr>
          <w:rtl/>
        </w:rPr>
        <w:t>يُرجى تقديم معلومات مفصلة عن أي تدابير أُخِذ بها، بالتعاون مع منظمات المجتمع المدني، والمجموعات النسائية، وقادة المجتمع المحلي، وغيرهم، للقضاء على الممارسات التقليدية والثقافية التي تميز ضد المرأة.</w:t>
      </w:r>
    </w:p>
    <w:p w:rsidR="00D4292E" w:rsidRPr="00D4292E" w:rsidRDefault="00D4292E" w:rsidP="00D4292E">
      <w:pPr>
        <w:pStyle w:val="SingleTxt"/>
        <w:spacing w:after="0" w:line="120" w:lineRule="exact"/>
        <w:rPr>
          <w:rFonts w:hint="cs"/>
          <w:sz w:val="10"/>
          <w:rtl/>
        </w:rPr>
      </w:pPr>
    </w:p>
    <w:p w:rsidR="00135CF2" w:rsidRPr="00135CF2" w:rsidRDefault="00D4292E" w:rsidP="00D429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lang w:val="en-GB"/>
        </w:rPr>
        <w:tab/>
      </w:r>
      <w:r>
        <w:rPr>
          <w:rFonts w:hint="cs"/>
          <w:rtl/>
          <w:lang w:val="en-GB"/>
        </w:rPr>
        <w:tab/>
      </w:r>
      <w:r w:rsidR="00135CF2" w:rsidRPr="00135CF2">
        <w:rPr>
          <w:rtl/>
        </w:rPr>
        <w:t>العنف ضد المرأة</w:t>
      </w:r>
    </w:p>
    <w:p w:rsidR="00135CF2" w:rsidRPr="00135CF2" w:rsidRDefault="00135CF2" w:rsidP="00861BAF">
      <w:pPr>
        <w:pStyle w:val="SingleTxt"/>
        <w:rPr>
          <w:lang w:val="en-GB"/>
        </w:rPr>
      </w:pPr>
      <w:r w:rsidRPr="00135CF2">
        <w:rPr>
          <w:rtl/>
        </w:rPr>
        <w:t>11</w:t>
      </w:r>
      <w:r>
        <w:rPr>
          <w:rFonts w:hint="cs"/>
          <w:rtl/>
        </w:rPr>
        <w:t xml:space="preserve"> -</w:t>
      </w:r>
      <w:r w:rsidR="00D4292E">
        <w:rPr>
          <w:rFonts w:hint="cs"/>
          <w:rtl/>
        </w:rPr>
        <w:tab/>
      </w:r>
      <w:r w:rsidRPr="00135CF2">
        <w:rPr>
          <w:rtl/>
        </w:rPr>
        <w:t>دعت اللجنة</w:t>
      </w:r>
      <w:r w:rsidRPr="00135CF2">
        <w:rPr>
          <w:rFonts w:hint="cs"/>
          <w:rtl/>
        </w:rPr>
        <w:t xml:space="preserve">، </w:t>
      </w:r>
      <w:r w:rsidRPr="00135CF2">
        <w:rPr>
          <w:rtl/>
        </w:rPr>
        <w:t>في ملاحظاتها الختامية السابقة (</w:t>
      </w:r>
      <w:r w:rsidRPr="00135CF2">
        <w:rPr>
          <w:lang w:val="en-GB"/>
        </w:rPr>
        <w:t>CEDAW/C/TUR/CC/4-5</w:t>
      </w:r>
      <w:r w:rsidRPr="00135CF2">
        <w:rPr>
          <w:rtl/>
        </w:rPr>
        <w:t>، الفقرت</w:t>
      </w:r>
      <w:r w:rsidR="00D4292E">
        <w:rPr>
          <w:rFonts w:hint="cs"/>
          <w:rtl/>
        </w:rPr>
        <w:t>ا</w:t>
      </w:r>
      <w:r w:rsidRPr="00135CF2">
        <w:rPr>
          <w:rtl/>
        </w:rPr>
        <w:t>ن 27</w:t>
      </w:r>
      <w:r w:rsidR="00D4292E">
        <w:rPr>
          <w:rFonts w:hint="cs"/>
          <w:rtl/>
        </w:rPr>
        <w:t xml:space="preserve"> و </w:t>
      </w:r>
      <w:r w:rsidRPr="00135CF2">
        <w:rPr>
          <w:rtl/>
        </w:rPr>
        <w:t>28)، الدولة الطرف إلى تكثيف جهودها المبذولة لمنع ومكافحة العنف ضد المرأة، بما</w:t>
      </w:r>
      <w:r w:rsidR="00861BAF">
        <w:rPr>
          <w:rFonts w:hint="cs"/>
          <w:rtl/>
        </w:rPr>
        <w:t> </w:t>
      </w:r>
      <w:r w:rsidRPr="00135CF2">
        <w:rPr>
          <w:rtl/>
        </w:rPr>
        <w:t>في ذلك العنف الم</w:t>
      </w:r>
      <w:r w:rsidR="00D4292E">
        <w:rPr>
          <w:rFonts w:hint="cs"/>
          <w:rtl/>
        </w:rPr>
        <w:t>نز</w:t>
      </w:r>
      <w:r w:rsidRPr="00135CF2">
        <w:rPr>
          <w:rtl/>
        </w:rPr>
        <w:t xml:space="preserve">لي. </w:t>
      </w:r>
      <w:r w:rsidR="00D4292E">
        <w:rPr>
          <w:rFonts w:hint="cs"/>
          <w:rtl/>
        </w:rPr>
        <w:t>و</w:t>
      </w:r>
      <w:r w:rsidRPr="00135CF2">
        <w:rPr>
          <w:rtl/>
        </w:rPr>
        <w:t>مع مراعاة التوصية العامة رقم 19 لل</w:t>
      </w:r>
      <w:r w:rsidRPr="00135CF2">
        <w:rPr>
          <w:rFonts w:hint="cs"/>
          <w:rtl/>
        </w:rPr>
        <w:t>ّ</w:t>
      </w:r>
      <w:r w:rsidRPr="00135CF2">
        <w:rPr>
          <w:rtl/>
        </w:rPr>
        <w:t xml:space="preserve">جنة بشأن العنف ضد المرأة، يرجى وصف الخطوات المتخذة لوضع استراتيجية شاملة لمكافحة جميع أشكال العنف ضد المرأة، بما في ذلك </w:t>
      </w:r>
      <w:r w:rsidR="00D4292E">
        <w:rPr>
          <w:rFonts w:hint="cs"/>
          <w:rtl/>
        </w:rPr>
        <w:t>محاكمة</w:t>
      </w:r>
      <w:r w:rsidRPr="00135CF2">
        <w:rPr>
          <w:rtl/>
        </w:rPr>
        <w:t xml:space="preserve"> الجناة، وت</w:t>
      </w:r>
      <w:r w:rsidR="00D4292E">
        <w:rPr>
          <w:rFonts w:hint="cs"/>
          <w:rtl/>
        </w:rPr>
        <w:t>قديم ال</w:t>
      </w:r>
      <w:r w:rsidRPr="00135CF2">
        <w:rPr>
          <w:rFonts w:hint="cs"/>
          <w:rtl/>
        </w:rPr>
        <w:t>مساعدة</w:t>
      </w:r>
      <w:r w:rsidRPr="00135CF2">
        <w:rPr>
          <w:rtl/>
        </w:rPr>
        <w:t xml:space="preserve"> </w:t>
      </w:r>
      <w:r w:rsidR="00D4292E">
        <w:rPr>
          <w:rFonts w:hint="cs"/>
          <w:rtl/>
        </w:rPr>
        <w:t>ل</w:t>
      </w:r>
      <w:r w:rsidRPr="00135CF2">
        <w:rPr>
          <w:rtl/>
        </w:rPr>
        <w:t>ضحايا العنف، وتنفيذ برامج لبناء القدرات و</w:t>
      </w:r>
      <w:r w:rsidRPr="00135CF2">
        <w:rPr>
          <w:rFonts w:hint="cs"/>
          <w:rtl/>
        </w:rPr>
        <w:t>ال</w:t>
      </w:r>
      <w:r w:rsidRPr="00135CF2">
        <w:rPr>
          <w:rtl/>
        </w:rPr>
        <w:t xml:space="preserve">توعية </w:t>
      </w:r>
      <w:r w:rsidRPr="00135CF2">
        <w:rPr>
          <w:rFonts w:hint="cs"/>
          <w:rtl/>
        </w:rPr>
        <w:t>ل</w:t>
      </w:r>
      <w:r w:rsidRPr="00135CF2">
        <w:rPr>
          <w:rtl/>
        </w:rPr>
        <w:t xml:space="preserve">مختلف الفئات (من شرطة، ومحامين، وأخصائيين صحيين واجتماعيين، وعاملين في الجهاز القضائي) وعامة الجمهور. </w:t>
      </w:r>
      <w:r w:rsidRPr="00135CF2">
        <w:rPr>
          <w:rFonts w:hint="cs"/>
          <w:rtl/>
        </w:rPr>
        <w:t>و</w:t>
      </w:r>
      <w:r w:rsidRPr="00135CF2">
        <w:rPr>
          <w:rtl/>
        </w:rPr>
        <w:t xml:space="preserve">يُرجى </w:t>
      </w:r>
      <w:r w:rsidR="00D4292E">
        <w:rPr>
          <w:rFonts w:hint="cs"/>
          <w:rtl/>
        </w:rPr>
        <w:t xml:space="preserve">أيضا </w:t>
      </w:r>
      <w:r w:rsidRPr="00135CF2">
        <w:rPr>
          <w:rFonts w:hint="cs"/>
          <w:rtl/>
        </w:rPr>
        <w:t>تقديم</w:t>
      </w:r>
      <w:r w:rsidRPr="00135CF2">
        <w:rPr>
          <w:rtl/>
        </w:rPr>
        <w:t xml:space="preserve"> معلومات إضافية عن لجنة الرصد المعنية بالعنف ضد المرأة. </w:t>
      </w:r>
    </w:p>
    <w:p w:rsidR="00135CF2" w:rsidRPr="00135CF2" w:rsidRDefault="00135CF2" w:rsidP="00D4292E">
      <w:pPr>
        <w:pStyle w:val="SingleTxt"/>
        <w:rPr>
          <w:lang w:val="en-GB"/>
        </w:rPr>
      </w:pPr>
      <w:r w:rsidRPr="00135CF2">
        <w:rPr>
          <w:rtl/>
        </w:rPr>
        <w:t>12</w:t>
      </w:r>
      <w:r>
        <w:rPr>
          <w:rFonts w:hint="cs"/>
          <w:rtl/>
        </w:rPr>
        <w:t xml:space="preserve"> -</w:t>
      </w:r>
      <w:r w:rsidRPr="00135CF2">
        <w:rPr>
          <w:rtl/>
        </w:rPr>
        <w:tab/>
        <w:t xml:space="preserve"> يرجى تقديم معلومات عن عدد حالات العنف ضد النساء والفتيات التي أ</w:t>
      </w:r>
      <w:r w:rsidRPr="00135CF2">
        <w:rPr>
          <w:rFonts w:hint="cs"/>
          <w:rtl/>
        </w:rPr>
        <w:t>ُ</w:t>
      </w:r>
      <w:r w:rsidRPr="00135CF2">
        <w:rPr>
          <w:rtl/>
        </w:rPr>
        <w:t>بل</w:t>
      </w:r>
      <w:r w:rsidRPr="00135CF2">
        <w:rPr>
          <w:rFonts w:hint="cs"/>
          <w:rtl/>
        </w:rPr>
        <w:t>ِ</w:t>
      </w:r>
      <w:r w:rsidRPr="00135CF2">
        <w:rPr>
          <w:rtl/>
        </w:rPr>
        <w:t xml:space="preserve">غ عنها خلال الفترة قيد </w:t>
      </w:r>
      <w:r w:rsidRPr="00135CF2">
        <w:rPr>
          <w:rFonts w:hint="cs"/>
          <w:rtl/>
        </w:rPr>
        <w:t>الاستعراض</w:t>
      </w:r>
      <w:r w:rsidRPr="00135CF2">
        <w:rPr>
          <w:rtl/>
        </w:rPr>
        <w:t xml:space="preserve">. ويرجى أيضا إيراد معلومات مفصلة عن عدد المرتكبين لأعمال عنف ضد المرأة الذين </w:t>
      </w:r>
      <w:r w:rsidR="00D4292E">
        <w:rPr>
          <w:rFonts w:hint="cs"/>
          <w:rtl/>
        </w:rPr>
        <w:t xml:space="preserve">حوكموا وعوقبوا </w:t>
      </w:r>
      <w:r w:rsidRPr="00135CF2">
        <w:rPr>
          <w:rtl/>
        </w:rPr>
        <w:t xml:space="preserve">خلال الفترة نفسها. </w:t>
      </w:r>
    </w:p>
    <w:p w:rsidR="00135CF2" w:rsidRDefault="00135CF2" w:rsidP="00D4292E">
      <w:pPr>
        <w:pStyle w:val="SingleTxt"/>
        <w:rPr>
          <w:rFonts w:hint="cs"/>
          <w:rtl/>
        </w:rPr>
      </w:pPr>
      <w:r w:rsidRPr="00135CF2">
        <w:rPr>
          <w:rtl/>
        </w:rPr>
        <w:t>13</w:t>
      </w:r>
      <w:r>
        <w:rPr>
          <w:rFonts w:hint="cs"/>
          <w:rtl/>
        </w:rPr>
        <w:t xml:space="preserve"> -</w:t>
      </w:r>
      <w:r w:rsidR="00D4292E">
        <w:rPr>
          <w:rFonts w:hint="cs"/>
          <w:rtl/>
        </w:rPr>
        <w:tab/>
      </w:r>
      <w:r w:rsidRPr="00135CF2">
        <w:rPr>
          <w:rtl/>
        </w:rPr>
        <w:t>يشير التقرير إلى التعديلات التي أُد</w:t>
      </w:r>
      <w:r w:rsidR="00D4292E">
        <w:rPr>
          <w:rFonts w:hint="cs"/>
          <w:rtl/>
        </w:rPr>
        <w:t xml:space="preserve">خلت على </w:t>
      </w:r>
      <w:r w:rsidRPr="00135CF2">
        <w:rPr>
          <w:rtl/>
        </w:rPr>
        <w:t xml:space="preserve">القانون الجنائي التركي لمكافحة العنف ضد المرأة. ويشير أيضا إلى تشكيل لجنة </w:t>
      </w:r>
      <w:r w:rsidR="00D4292E">
        <w:rPr>
          <w:rFonts w:hint="cs"/>
          <w:rtl/>
        </w:rPr>
        <w:t xml:space="preserve">تحقيق </w:t>
      </w:r>
      <w:r w:rsidRPr="00135CF2">
        <w:rPr>
          <w:rtl/>
        </w:rPr>
        <w:t xml:space="preserve">برلمانية لأغراض بحث الأسباب التي تؤدي إلى القتل لدوافع تتعلق بالعادات والشرف وبالعنف الموجَّه ضد النساء والأطفال وتحديد التدابير التي ينبغي اتخاذها. يُرجى تقديم معلومات مفصلة عن عدد حالات القتل لدوافع تتعلق بالشرف </w:t>
      </w:r>
      <w:r w:rsidR="00D4292E">
        <w:rPr>
          <w:rFonts w:hint="cs"/>
          <w:rtl/>
        </w:rPr>
        <w:t xml:space="preserve">التي وقعت </w:t>
      </w:r>
      <w:r w:rsidRPr="00135CF2">
        <w:rPr>
          <w:rtl/>
        </w:rPr>
        <w:t>أثناء الفترة قيد الاستعراض، وكم من الجناة في هذه الجرائم قُدِّم للعدالة</w:t>
      </w:r>
      <w:r w:rsidR="00D4292E">
        <w:rPr>
          <w:rtl/>
        </w:rPr>
        <w:t>، وكم منهم جرى محاكمته.</w:t>
      </w:r>
    </w:p>
    <w:p w:rsidR="00D4292E" w:rsidRPr="00D4292E" w:rsidRDefault="00D4292E" w:rsidP="00D4292E">
      <w:pPr>
        <w:pStyle w:val="SingleTxt"/>
        <w:spacing w:after="0" w:line="120" w:lineRule="exact"/>
        <w:rPr>
          <w:rFonts w:hint="cs"/>
          <w:sz w:val="10"/>
          <w:rtl/>
        </w:rPr>
      </w:pPr>
    </w:p>
    <w:p w:rsidR="00135CF2" w:rsidRPr="00135CF2" w:rsidRDefault="00D4292E" w:rsidP="00D429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lang w:val="en-GB"/>
        </w:rPr>
        <w:tab/>
      </w:r>
      <w:r>
        <w:rPr>
          <w:rFonts w:hint="cs"/>
          <w:rtl/>
          <w:lang w:val="en-GB"/>
        </w:rPr>
        <w:tab/>
      </w:r>
      <w:r w:rsidR="00135CF2" w:rsidRPr="00135CF2">
        <w:rPr>
          <w:rtl/>
        </w:rPr>
        <w:t xml:space="preserve">الاتجار بالنساء واستغلالهن جنسيا </w:t>
      </w:r>
    </w:p>
    <w:p w:rsidR="00135CF2" w:rsidRPr="00135CF2" w:rsidRDefault="00135CF2" w:rsidP="00861BAF">
      <w:pPr>
        <w:pStyle w:val="SingleTxt"/>
        <w:rPr>
          <w:lang w:val="en-GB"/>
        </w:rPr>
      </w:pPr>
      <w:r w:rsidRPr="00135CF2">
        <w:rPr>
          <w:rtl/>
        </w:rPr>
        <w:t>14</w:t>
      </w:r>
      <w:r>
        <w:rPr>
          <w:rFonts w:hint="cs"/>
          <w:rtl/>
        </w:rPr>
        <w:t xml:space="preserve"> -</w:t>
      </w:r>
      <w:r w:rsidR="00D4292E">
        <w:rPr>
          <w:rFonts w:hint="cs"/>
          <w:rtl/>
        </w:rPr>
        <w:tab/>
      </w:r>
      <w:r w:rsidRPr="00135CF2">
        <w:rPr>
          <w:rtl/>
        </w:rPr>
        <w:t xml:space="preserve">يشير التقرير الحالي إلى الجهود التي </w:t>
      </w:r>
      <w:r w:rsidRPr="00135CF2">
        <w:rPr>
          <w:rFonts w:hint="cs"/>
          <w:rtl/>
        </w:rPr>
        <w:t>قامت بها</w:t>
      </w:r>
      <w:r w:rsidRPr="00135CF2">
        <w:rPr>
          <w:rtl/>
        </w:rPr>
        <w:t xml:space="preserve"> الدولة الطرف من أجل مكافحة ا</w:t>
      </w:r>
      <w:r w:rsidR="00861BAF">
        <w:rPr>
          <w:rFonts w:hint="cs"/>
          <w:rtl/>
        </w:rPr>
        <w:t>لا</w:t>
      </w:r>
      <w:r w:rsidRPr="00135CF2">
        <w:rPr>
          <w:rtl/>
        </w:rPr>
        <w:t>تجار بالبشر. ويشير التقرير أيضا إلى الأحكام المختلفة التي تعاقب الممارسات الإجرامية المرتبطة بالاتجار بالبشر واستغلال البغاء. يرجى تقديم معلومات إحصائية عن عدد الأشخاص الذين تمت م</w:t>
      </w:r>
      <w:r w:rsidR="00FE3981">
        <w:rPr>
          <w:rFonts w:hint="cs"/>
          <w:rtl/>
        </w:rPr>
        <w:t>حاكمتهم</w:t>
      </w:r>
      <w:r w:rsidRPr="00135CF2">
        <w:rPr>
          <w:rtl/>
        </w:rPr>
        <w:t xml:space="preserve"> وصدرت أحكام ضدهم، خلال الفترة قيد الاستعراض، لارتكابهم هذه الجرائم، وعن عدد النساء اللواتي زعمن أنهن ضحايا الاتجار والاستغلال الجنسي. </w:t>
      </w:r>
      <w:r w:rsidRPr="00135CF2">
        <w:rPr>
          <w:rFonts w:hint="cs"/>
          <w:rtl/>
        </w:rPr>
        <w:t>و</w:t>
      </w:r>
      <w:r w:rsidRPr="00135CF2">
        <w:rPr>
          <w:rtl/>
        </w:rPr>
        <w:t xml:space="preserve">يرجى أيضا تحديد الجهود </w:t>
      </w:r>
      <w:r w:rsidR="00FE3981">
        <w:rPr>
          <w:rFonts w:hint="cs"/>
          <w:rtl/>
        </w:rPr>
        <w:t xml:space="preserve">التي يجري بذلها </w:t>
      </w:r>
      <w:r w:rsidRPr="00135CF2">
        <w:rPr>
          <w:rtl/>
        </w:rPr>
        <w:t xml:space="preserve">من أجل توعية النساء والفتيات بشأن أهمية الإبلاغ. </w:t>
      </w:r>
    </w:p>
    <w:p w:rsidR="00135CF2" w:rsidRPr="00135CF2" w:rsidRDefault="00135CF2" w:rsidP="00861BAF">
      <w:pPr>
        <w:pStyle w:val="SingleTxt"/>
        <w:rPr>
          <w:lang w:val="en-GB"/>
        </w:rPr>
      </w:pPr>
      <w:r w:rsidRPr="00135CF2">
        <w:rPr>
          <w:rtl/>
        </w:rPr>
        <w:t>15</w:t>
      </w:r>
      <w:r>
        <w:rPr>
          <w:rFonts w:hint="cs"/>
          <w:rtl/>
        </w:rPr>
        <w:t xml:space="preserve"> -</w:t>
      </w:r>
      <w:r w:rsidR="00FE3981">
        <w:rPr>
          <w:rFonts w:hint="cs"/>
          <w:rtl/>
        </w:rPr>
        <w:tab/>
      </w:r>
      <w:r w:rsidRPr="00135CF2">
        <w:rPr>
          <w:rtl/>
        </w:rPr>
        <w:t xml:space="preserve">يشير التقرير إلى أنشطة تدريبية لقوات الشرطة والقضاة والمدّعين العامين </w:t>
      </w:r>
      <w:r w:rsidRPr="00135CF2">
        <w:rPr>
          <w:rFonts w:hint="cs"/>
          <w:rtl/>
        </w:rPr>
        <w:t>يجري</w:t>
      </w:r>
      <w:r w:rsidRPr="00135CF2">
        <w:rPr>
          <w:rtl/>
        </w:rPr>
        <w:t xml:space="preserve"> الاضطلاع بها بهدف تحسين الوعي القانوني بالاتجار بالبشر. ويشير أيضا إلى الاضطلاع بحملات عديدة من أجل </w:t>
      </w:r>
      <w:r w:rsidR="00FE3981">
        <w:rPr>
          <w:rFonts w:hint="cs"/>
          <w:rtl/>
        </w:rPr>
        <w:t xml:space="preserve">التوعية </w:t>
      </w:r>
      <w:r w:rsidRPr="00135CF2">
        <w:rPr>
          <w:rtl/>
        </w:rPr>
        <w:t xml:space="preserve">وتقديم المعلومات للضحايا المحتملين وللرأي العام على حدٍ سواء. يُرجى تقديم معلومات </w:t>
      </w:r>
      <w:r w:rsidRPr="00135CF2">
        <w:rPr>
          <w:rFonts w:hint="cs"/>
          <w:rtl/>
        </w:rPr>
        <w:t>مفصلة إضافية</w:t>
      </w:r>
      <w:r w:rsidRPr="00135CF2">
        <w:rPr>
          <w:rtl/>
        </w:rPr>
        <w:t xml:space="preserve"> عن هذه الأنشطة والحملات. </w:t>
      </w:r>
      <w:r w:rsidRPr="00135CF2">
        <w:rPr>
          <w:rFonts w:hint="cs"/>
          <w:rtl/>
        </w:rPr>
        <w:t>و</w:t>
      </w:r>
      <w:r w:rsidRPr="00135CF2">
        <w:rPr>
          <w:rtl/>
        </w:rPr>
        <w:t>يرجى أيضا توفير معلومات ع</w:t>
      </w:r>
      <w:r w:rsidRPr="00135CF2">
        <w:rPr>
          <w:rFonts w:hint="cs"/>
          <w:rtl/>
        </w:rPr>
        <w:t>ن</w:t>
      </w:r>
      <w:r w:rsidRPr="00135CF2">
        <w:rPr>
          <w:rtl/>
        </w:rPr>
        <w:t xml:space="preserve"> التدابير الوقائية والطويلة الأجل، إن وُجدت، التي يجري اتخاذها لمكافحة أشكال التمييز المحتملة التي تواجهها النساء والفتيات ضحايا ا</w:t>
      </w:r>
      <w:r w:rsidR="00861BAF">
        <w:rPr>
          <w:rFonts w:hint="cs"/>
          <w:rtl/>
        </w:rPr>
        <w:t>لا</w:t>
      </w:r>
      <w:r w:rsidRPr="00135CF2">
        <w:rPr>
          <w:rtl/>
        </w:rPr>
        <w:t xml:space="preserve">تجار. وهل تُبذَل أي جهود لضمان وصول النساء </w:t>
      </w:r>
      <w:r w:rsidR="00FE3981">
        <w:rPr>
          <w:rFonts w:hint="cs"/>
          <w:rtl/>
        </w:rPr>
        <w:t xml:space="preserve">اللاتي </w:t>
      </w:r>
      <w:r w:rsidRPr="00135CF2">
        <w:rPr>
          <w:rtl/>
        </w:rPr>
        <w:t>سبق ا</w:t>
      </w:r>
      <w:r w:rsidR="00861BAF">
        <w:rPr>
          <w:rFonts w:hint="cs"/>
          <w:rtl/>
        </w:rPr>
        <w:t>لا</w:t>
      </w:r>
      <w:r w:rsidRPr="00135CF2">
        <w:rPr>
          <w:rtl/>
        </w:rPr>
        <w:t>تجار بهن إلى سوق العمالة؟</w:t>
      </w:r>
    </w:p>
    <w:p w:rsidR="00135CF2" w:rsidRDefault="00135CF2" w:rsidP="00861BAF">
      <w:pPr>
        <w:pStyle w:val="SingleTxt"/>
        <w:rPr>
          <w:rFonts w:hint="cs"/>
          <w:rtl/>
        </w:rPr>
      </w:pPr>
      <w:r w:rsidRPr="00135CF2">
        <w:rPr>
          <w:rtl/>
        </w:rPr>
        <w:t>16</w:t>
      </w:r>
      <w:r>
        <w:rPr>
          <w:rFonts w:hint="cs"/>
          <w:rtl/>
        </w:rPr>
        <w:t xml:space="preserve"> -</w:t>
      </w:r>
      <w:r w:rsidRPr="00135CF2">
        <w:rPr>
          <w:rFonts w:hint="cs"/>
          <w:rtl/>
        </w:rPr>
        <w:t xml:space="preserve"> </w:t>
      </w:r>
      <w:r w:rsidRPr="00135CF2">
        <w:rPr>
          <w:rtl/>
        </w:rPr>
        <w:t xml:space="preserve">يشير التقرير إلى </w:t>
      </w:r>
      <w:r w:rsidR="00FE3981">
        <w:rPr>
          <w:rFonts w:hint="cs"/>
          <w:rtl/>
        </w:rPr>
        <w:t>ال</w:t>
      </w:r>
      <w:r w:rsidRPr="00135CF2">
        <w:rPr>
          <w:rtl/>
        </w:rPr>
        <w:t xml:space="preserve">خدمات </w:t>
      </w:r>
      <w:r w:rsidR="00FE3981">
        <w:rPr>
          <w:rFonts w:hint="cs"/>
          <w:rtl/>
        </w:rPr>
        <w:t>ال</w:t>
      </w:r>
      <w:r w:rsidRPr="00135CF2">
        <w:rPr>
          <w:rtl/>
        </w:rPr>
        <w:t>مختلفة</w:t>
      </w:r>
      <w:r w:rsidR="00FE3981">
        <w:rPr>
          <w:rFonts w:hint="cs"/>
          <w:rtl/>
        </w:rPr>
        <w:t xml:space="preserve"> التي</w:t>
      </w:r>
      <w:r w:rsidRPr="00135CF2">
        <w:rPr>
          <w:rtl/>
        </w:rPr>
        <w:t xml:space="preserve"> تُقدَّم إلى ضحايا ا</w:t>
      </w:r>
      <w:r w:rsidR="00861BAF">
        <w:rPr>
          <w:rFonts w:hint="cs"/>
          <w:rtl/>
        </w:rPr>
        <w:t>لا</w:t>
      </w:r>
      <w:r w:rsidRPr="00135CF2">
        <w:rPr>
          <w:rtl/>
        </w:rPr>
        <w:t xml:space="preserve">تجار بالبشر، مثل تخصيص خط هاتفي ساخن مجاني </w:t>
      </w:r>
      <w:r w:rsidRPr="00135CF2">
        <w:rPr>
          <w:rFonts w:hint="cs"/>
          <w:rtl/>
        </w:rPr>
        <w:t>ل</w:t>
      </w:r>
      <w:r w:rsidRPr="00135CF2">
        <w:rPr>
          <w:rtl/>
        </w:rPr>
        <w:t>ضحايا الاتجار بالبشر لطلب المساعدة في حالات الطوارئ</w:t>
      </w:r>
      <w:r w:rsidRPr="00135CF2">
        <w:rPr>
          <w:rFonts w:hint="cs"/>
          <w:rtl/>
        </w:rPr>
        <w:t xml:space="preserve"> </w:t>
      </w:r>
      <w:r w:rsidRPr="00135CF2">
        <w:rPr>
          <w:rtl/>
        </w:rPr>
        <w:t>وتقديم الشكاوى، وتوفير دور لإيواء الضحايا. ما عدد ضحايا ا</w:t>
      </w:r>
      <w:r w:rsidR="00861BAF">
        <w:rPr>
          <w:rFonts w:hint="cs"/>
          <w:rtl/>
        </w:rPr>
        <w:t>لا</w:t>
      </w:r>
      <w:r w:rsidRPr="00135CF2">
        <w:rPr>
          <w:rtl/>
        </w:rPr>
        <w:t>تجار من النساء والفتيات اللواتي استفدن من هذه الخدمات أثناء الفترة قيد الاستعراض</w:t>
      </w:r>
      <w:r w:rsidRPr="00135CF2">
        <w:rPr>
          <w:rFonts w:hint="cs"/>
          <w:rtl/>
        </w:rPr>
        <w:t>؟</w:t>
      </w:r>
    </w:p>
    <w:p w:rsidR="00FE3981" w:rsidRPr="00FE3981" w:rsidRDefault="00FE3981" w:rsidP="00FE3981">
      <w:pPr>
        <w:pStyle w:val="SingleTxt"/>
        <w:spacing w:after="0" w:line="120" w:lineRule="exact"/>
        <w:rPr>
          <w:rFonts w:hint="cs"/>
          <w:sz w:val="10"/>
          <w:rtl/>
        </w:rPr>
      </w:pPr>
    </w:p>
    <w:p w:rsidR="00135CF2" w:rsidRPr="00135CF2" w:rsidRDefault="00FE3981" w:rsidP="00FE39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lang w:val="en-GB"/>
        </w:rPr>
        <w:tab/>
      </w:r>
      <w:r>
        <w:rPr>
          <w:rFonts w:hint="cs"/>
          <w:rtl/>
          <w:lang w:val="en-GB"/>
        </w:rPr>
        <w:tab/>
      </w:r>
      <w:r w:rsidR="00135CF2" w:rsidRPr="00135CF2">
        <w:rPr>
          <w:rtl/>
        </w:rPr>
        <w:t>المشاركة في اتخاذ القرارات والتمثيل على المستوى الدولي</w:t>
      </w:r>
    </w:p>
    <w:p w:rsidR="00135CF2" w:rsidRDefault="00135CF2" w:rsidP="00FE3981">
      <w:pPr>
        <w:pStyle w:val="SingleTxt"/>
        <w:rPr>
          <w:rFonts w:hint="cs"/>
          <w:rtl/>
          <w:lang w:val="en-GB"/>
        </w:rPr>
      </w:pPr>
      <w:r w:rsidRPr="00135CF2">
        <w:rPr>
          <w:rtl/>
        </w:rPr>
        <w:t>17</w:t>
      </w:r>
      <w:r>
        <w:rPr>
          <w:rFonts w:hint="cs"/>
          <w:rtl/>
        </w:rPr>
        <w:t xml:space="preserve"> -</w:t>
      </w:r>
      <w:r w:rsidRPr="00135CF2">
        <w:rPr>
          <w:rFonts w:hint="cs"/>
          <w:rtl/>
        </w:rPr>
        <w:t xml:space="preserve"> </w:t>
      </w:r>
      <w:r w:rsidRPr="00135CF2">
        <w:rPr>
          <w:rtl/>
        </w:rPr>
        <w:t xml:space="preserve">يعكس تقرير الدولة الطرف انخفاض مستوى تمثيل المرأة في الحياة السياسية والعامة. </w:t>
      </w:r>
      <w:r w:rsidR="00FE3981">
        <w:rPr>
          <w:rFonts w:hint="cs"/>
          <w:rtl/>
        </w:rPr>
        <w:t xml:space="preserve">وقد </w:t>
      </w:r>
      <w:r w:rsidRPr="00135CF2">
        <w:rPr>
          <w:rtl/>
        </w:rPr>
        <w:t>شجعت اللجنة، في تعليقاتها الختامية السابقة، الدولة الطرف على اتخاذ تدابير مستدامة لزيادة تمثيل المرأة في الهيئات المنتخبة والمعيَّنة في جميع مجالات الحياة العامة، وأوصت الدولة الطرف باتخاذ تدابير خاصة مؤقتة وفقا لل</w:t>
      </w:r>
      <w:r w:rsidR="00FE3981">
        <w:rPr>
          <w:rtl/>
        </w:rPr>
        <w:t>فقرة 1</w:t>
      </w:r>
      <w:r w:rsidRPr="00135CF2">
        <w:rPr>
          <w:rtl/>
        </w:rPr>
        <w:t xml:space="preserve"> من </w:t>
      </w:r>
      <w:r w:rsidR="00FE3981">
        <w:rPr>
          <w:rFonts w:hint="cs"/>
          <w:rtl/>
        </w:rPr>
        <w:t>ال</w:t>
      </w:r>
      <w:r w:rsidR="00FE3981" w:rsidRPr="00135CF2">
        <w:rPr>
          <w:rtl/>
        </w:rPr>
        <w:t xml:space="preserve">مادة 4، </w:t>
      </w:r>
      <w:r w:rsidR="00FE3981">
        <w:rPr>
          <w:rFonts w:hint="cs"/>
          <w:rtl/>
        </w:rPr>
        <w:t xml:space="preserve">من </w:t>
      </w:r>
      <w:r w:rsidRPr="00135CF2">
        <w:rPr>
          <w:rtl/>
        </w:rPr>
        <w:t>الاتفاقية، وللتوصية العامة رقم 25 للّجنة بزيادة عدد النساء في البرلمان، والهيئات ال</w:t>
      </w:r>
      <w:r w:rsidR="00FE3981">
        <w:rPr>
          <w:rFonts w:hint="cs"/>
          <w:rtl/>
        </w:rPr>
        <w:t>بلدية</w:t>
      </w:r>
      <w:r w:rsidRPr="00135CF2">
        <w:rPr>
          <w:rtl/>
        </w:rPr>
        <w:t xml:space="preserve">، وفي الرتب العليا بالسلك الدبلوماسي. يُرجى تقديم معلومات مفصلة عن الجهود التي </w:t>
      </w:r>
      <w:r w:rsidRPr="00135CF2">
        <w:rPr>
          <w:rFonts w:hint="cs"/>
          <w:rtl/>
        </w:rPr>
        <w:t>بذلتها</w:t>
      </w:r>
      <w:r w:rsidRPr="00135CF2">
        <w:rPr>
          <w:rtl/>
        </w:rPr>
        <w:t xml:space="preserve"> الحكومة والإجراءات التي </w:t>
      </w:r>
      <w:r w:rsidRPr="00135CF2">
        <w:rPr>
          <w:rFonts w:hint="cs"/>
          <w:rtl/>
        </w:rPr>
        <w:t>اتخذتها</w:t>
      </w:r>
      <w:r w:rsidRPr="00135CF2">
        <w:rPr>
          <w:rtl/>
        </w:rPr>
        <w:t xml:space="preserve"> في هذا الصدد.</w:t>
      </w:r>
    </w:p>
    <w:p w:rsidR="00FE3981" w:rsidRPr="00FE3981" w:rsidRDefault="00FE3981" w:rsidP="00FE3981">
      <w:pPr>
        <w:pStyle w:val="SingleTxt"/>
        <w:spacing w:after="0" w:line="120" w:lineRule="exact"/>
        <w:rPr>
          <w:rFonts w:hint="cs"/>
          <w:sz w:val="10"/>
          <w:rtl/>
          <w:lang w:val="en-GB"/>
        </w:rPr>
      </w:pPr>
    </w:p>
    <w:p w:rsidR="00135CF2" w:rsidRPr="00135CF2" w:rsidRDefault="00FE3981" w:rsidP="00FE39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lang w:val="en-GB"/>
        </w:rPr>
        <w:tab/>
      </w:r>
      <w:r>
        <w:rPr>
          <w:rFonts w:hint="cs"/>
          <w:rtl/>
          <w:lang w:val="en-GB"/>
        </w:rPr>
        <w:tab/>
      </w:r>
      <w:r>
        <w:rPr>
          <w:rtl/>
        </w:rPr>
        <w:t>التعليم</w:t>
      </w:r>
    </w:p>
    <w:p w:rsidR="00135CF2" w:rsidRPr="00135CF2" w:rsidRDefault="00135CF2" w:rsidP="00FE3981">
      <w:pPr>
        <w:pStyle w:val="SingleTxt"/>
        <w:rPr>
          <w:lang w:val="en-GB"/>
        </w:rPr>
      </w:pPr>
      <w:r w:rsidRPr="00135CF2">
        <w:rPr>
          <w:rtl/>
        </w:rPr>
        <w:t>18</w:t>
      </w:r>
      <w:r>
        <w:rPr>
          <w:rFonts w:hint="cs"/>
          <w:rtl/>
        </w:rPr>
        <w:t xml:space="preserve"> -</w:t>
      </w:r>
      <w:r w:rsidR="00FE3981">
        <w:rPr>
          <w:rFonts w:hint="cs"/>
          <w:rtl/>
        </w:rPr>
        <w:tab/>
      </w:r>
      <w:r w:rsidRPr="00135CF2">
        <w:rPr>
          <w:rtl/>
        </w:rPr>
        <w:t xml:space="preserve">أوصت اللجنة، في ملاحظاتها الختامية السابقة، الدولة الطرف بتنفيذ مزيد من السياسات والبرامج المستهدفة للتغلب على الصعوبات التعليمية التي تواجهها الفتاة والمرأة التي تنتمي إلى </w:t>
      </w:r>
      <w:r w:rsidR="00FE3981">
        <w:rPr>
          <w:rFonts w:hint="cs"/>
          <w:rtl/>
        </w:rPr>
        <w:t xml:space="preserve">مجموعات عرقية </w:t>
      </w:r>
      <w:r w:rsidRPr="00135CF2">
        <w:rPr>
          <w:rtl/>
        </w:rPr>
        <w:t xml:space="preserve">متنوعة، والتي لا تكون التركية لغتها الأم، لا سيما في المناطق الريفية، وكذلك معالجة </w:t>
      </w:r>
      <w:r w:rsidRPr="00135CF2">
        <w:rPr>
          <w:rFonts w:hint="cs"/>
          <w:rtl/>
        </w:rPr>
        <w:t>أوجه التباين</w:t>
      </w:r>
      <w:r w:rsidRPr="00135CF2">
        <w:rPr>
          <w:rtl/>
        </w:rPr>
        <w:t xml:space="preserve"> بين المناطق (</w:t>
      </w:r>
      <w:r w:rsidRPr="00135CF2">
        <w:rPr>
          <w:lang w:val="en-GB"/>
        </w:rPr>
        <w:t>CEDAW/C/TUR/CC/4-5</w:t>
      </w:r>
      <w:r w:rsidRPr="00135CF2">
        <w:rPr>
          <w:rtl/>
        </w:rPr>
        <w:t xml:space="preserve">، الفقرة 34). يُرجى توفير معلومات مفصلة عن </w:t>
      </w:r>
      <w:r w:rsidRPr="00135CF2">
        <w:rPr>
          <w:rFonts w:hint="cs"/>
          <w:rtl/>
        </w:rPr>
        <w:t>جميع</w:t>
      </w:r>
      <w:r w:rsidRPr="00135CF2">
        <w:rPr>
          <w:rtl/>
        </w:rPr>
        <w:t xml:space="preserve"> </w:t>
      </w:r>
      <w:r w:rsidRPr="00135CF2">
        <w:rPr>
          <w:rFonts w:hint="cs"/>
          <w:rtl/>
        </w:rPr>
        <w:t>الجهود التي</w:t>
      </w:r>
      <w:r w:rsidRPr="00135CF2">
        <w:rPr>
          <w:rtl/>
        </w:rPr>
        <w:t xml:space="preserve"> </w:t>
      </w:r>
      <w:r w:rsidRPr="00135CF2">
        <w:rPr>
          <w:rFonts w:hint="cs"/>
          <w:rtl/>
        </w:rPr>
        <w:t>بذلتها</w:t>
      </w:r>
      <w:r w:rsidRPr="00135CF2">
        <w:rPr>
          <w:rtl/>
        </w:rPr>
        <w:t xml:space="preserve"> الحكومة في هذا الصدد. </w:t>
      </w:r>
      <w:r w:rsidR="00FE3981">
        <w:rPr>
          <w:rFonts w:hint="cs"/>
          <w:rtl/>
        </w:rPr>
        <w:t>و</w:t>
      </w:r>
      <w:r w:rsidRPr="00135CF2">
        <w:rPr>
          <w:rtl/>
        </w:rPr>
        <w:t xml:space="preserve">يُرجى أيضا إيراد معلومات إحصائية عن عدد النساء والفتيات اللواتي ليست التركية لغتهن الأم، واللواتي </w:t>
      </w:r>
      <w:r w:rsidRPr="00135CF2">
        <w:rPr>
          <w:rFonts w:hint="cs"/>
          <w:rtl/>
        </w:rPr>
        <w:t>يستفدن</w:t>
      </w:r>
      <w:r w:rsidRPr="00135CF2">
        <w:rPr>
          <w:rtl/>
        </w:rPr>
        <w:t xml:space="preserve"> من البرامج التعليمية.</w:t>
      </w:r>
    </w:p>
    <w:p w:rsidR="00135CF2" w:rsidRPr="00135CF2" w:rsidRDefault="00135CF2" w:rsidP="00FE3981">
      <w:pPr>
        <w:pStyle w:val="SingleTxt"/>
        <w:rPr>
          <w:lang w:val="en-GB"/>
        </w:rPr>
      </w:pPr>
      <w:r w:rsidRPr="00135CF2">
        <w:rPr>
          <w:rtl/>
        </w:rPr>
        <w:t>19</w:t>
      </w:r>
      <w:r>
        <w:rPr>
          <w:rFonts w:hint="cs"/>
          <w:rtl/>
        </w:rPr>
        <w:t xml:space="preserve"> -</w:t>
      </w:r>
      <w:r w:rsidRPr="00135CF2">
        <w:rPr>
          <w:rtl/>
        </w:rPr>
        <w:tab/>
        <w:t xml:space="preserve"> يرجى تقديم معلومات مفصلة عن </w:t>
      </w:r>
      <w:r w:rsidR="00FE3981">
        <w:rPr>
          <w:rFonts w:hint="cs"/>
          <w:rtl/>
        </w:rPr>
        <w:t xml:space="preserve">معدل </w:t>
      </w:r>
      <w:r w:rsidRPr="00135CF2">
        <w:rPr>
          <w:rtl/>
        </w:rPr>
        <w:t xml:space="preserve">حدوث الزيجات المبكرة وحمل المراهقات في تركيا، وأثره على </w:t>
      </w:r>
      <w:r w:rsidR="00FE3981">
        <w:rPr>
          <w:rFonts w:hint="cs"/>
          <w:rtl/>
        </w:rPr>
        <w:t xml:space="preserve">التحصيل التعليمي </w:t>
      </w:r>
      <w:r w:rsidRPr="00135CF2">
        <w:rPr>
          <w:rtl/>
        </w:rPr>
        <w:t xml:space="preserve">للإناث. ويرجى أيضا تقديم معلومات عن برامج الدعم المقدم للمراهقات الحوامل أو الأمهات الشابات لمواصلة تعليمهن. </w:t>
      </w:r>
      <w:r w:rsidR="00FE3981">
        <w:rPr>
          <w:rFonts w:hint="cs"/>
          <w:rtl/>
        </w:rPr>
        <w:t>و</w:t>
      </w:r>
      <w:r w:rsidRPr="00135CF2">
        <w:rPr>
          <w:rtl/>
        </w:rPr>
        <w:t xml:space="preserve">يشير التقرير إلى مشروع وضع استراتيجية لتلبية حاجات المراهقين من المعلومات والخدمات المتعلقة بالصحة الإنجابية، بتعاون بين وزارة الصحة وصندوق الأمم المتحدة للسكان. يُرجى تقديم معلومات مفصلة عن </w:t>
      </w:r>
      <w:r w:rsidRPr="00135CF2">
        <w:rPr>
          <w:rFonts w:hint="cs"/>
          <w:rtl/>
        </w:rPr>
        <w:t>فحوى</w:t>
      </w:r>
      <w:r w:rsidRPr="00135CF2">
        <w:rPr>
          <w:rtl/>
        </w:rPr>
        <w:t xml:space="preserve"> هذا المشروع.</w:t>
      </w:r>
    </w:p>
    <w:p w:rsidR="00135CF2" w:rsidRPr="00135CF2" w:rsidRDefault="00135CF2" w:rsidP="00FE3981">
      <w:pPr>
        <w:pStyle w:val="SingleTxt"/>
        <w:rPr>
          <w:lang w:val="en-GB"/>
        </w:rPr>
      </w:pPr>
      <w:r w:rsidRPr="00135CF2">
        <w:rPr>
          <w:rtl/>
        </w:rPr>
        <w:t>20</w:t>
      </w:r>
      <w:r>
        <w:rPr>
          <w:rFonts w:hint="cs"/>
          <w:rtl/>
        </w:rPr>
        <w:t xml:space="preserve"> -</w:t>
      </w:r>
      <w:r w:rsidR="00FE3981">
        <w:rPr>
          <w:rFonts w:hint="cs"/>
          <w:rtl/>
        </w:rPr>
        <w:tab/>
      </w:r>
      <w:r w:rsidRPr="00135CF2">
        <w:rPr>
          <w:rtl/>
        </w:rPr>
        <w:t xml:space="preserve">يبين تقرير الدولة الطرف انخفاض مستوى تمثيل المرأة في المدارس التقنية والمهنية. </w:t>
      </w:r>
      <w:r w:rsidR="00FE3981">
        <w:rPr>
          <w:rFonts w:hint="cs"/>
          <w:rtl/>
        </w:rPr>
        <w:t xml:space="preserve">وقد </w:t>
      </w:r>
      <w:r w:rsidRPr="00135CF2">
        <w:rPr>
          <w:rtl/>
        </w:rPr>
        <w:t xml:space="preserve">أوصت اللجنة، في ملاحظاتها الختامية السابقة، الدولة الطرف بالقيام بمزيد من التوعية بشأن أهمية التعليم بالنسبة </w:t>
      </w:r>
      <w:r w:rsidR="00FE3981">
        <w:rPr>
          <w:rFonts w:hint="cs"/>
          <w:rtl/>
        </w:rPr>
        <w:t xml:space="preserve">لنيل المرأة للمساواة وحصولها على </w:t>
      </w:r>
      <w:r w:rsidRPr="00135CF2">
        <w:rPr>
          <w:rtl/>
        </w:rPr>
        <w:t xml:space="preserve">الفرص الاقتصادية، وللتغلب على المواقف النمطية. يرجى تقديم معلومات مفصلة عن أي تدابير </w:t>
      </w:r>
      <w:r w:rsidR="00FE3981">
        <w:rPr>
          <w:rFonts w:hint="cs"/>
          <w:rtl/>
        </w:rPr>
        <w:t xml:space="preserve">متخذة من جانب </w:t>
      </w:r>
      <w:r w:rsidRPr="00135CF2">
        <w:rPr>
          <w:rtl/>
        </w:rPr>
        <w:t xml:space="preserve">الحكومة لتعزيز وصول النساء والفتيات إلى التعليم بجميع مستوياته. </w:t>
      </w:r>
    </w:p>
    <w:p w:rsidR="00135CF2" w:rsidRDefault="00135CF2" w:rsidP="00046D36">
      <w:pPr>
        <w:pStyle w:val="SingleTxt"/>
        <w:rPr>
          <w:rFonts w:hint="cs"/>
          <w:rtl/>
        </w:rPr>
      </w:pPr>
      <w:r w:rsidRPr="00135CF2">
        <w:rPr>
          <w:rtl/>
        </w:rPr>
        <w:t>21</w:t>
      </w:r>
      <w:r>
        <w:rPr>
          <w:rFonts w:hint="cs"/>
          <w:rtl/>
        </w:rPr>
        <w:t xml:space="preserve"> -</w:t>
      </w:r>
      <w:r w:rsidRPr="00135CF2">
        <w:rPr>
          <w:rFonts w:hint="cs"/>
          <w:rtl/>
        </w:rPr>
        <w:t xml:space="preserve"> </w:t>
      </w:r>
      <w:r w:rsidRPr="00135CF2">
        <w:rPr>
          <w:rtl/>
        </w:rPr>
        <w:t xml:space="preserve">يشير التقرير إلى </w:t>
      </w:r>
      <w:r w:rsidRPr="00135CF2">
        <w:rPr>
          <w:rFonts w:hint="cs"/>
          <w:rtl/>
        </w:rPr>
        <w:t>أن أحد</w:t>
      </w:r>
      <w:r w:rsidR="00FE3981">
        <w:rPr>
          <w:rtl/>
        </w:rPr>
        <w:t xml:space="preserve"> أسباب الانقطاع عن ال</w:t>
      </w:r>
      <w:r w:rsidRPr="00135CF2">
        <w:rPr>
          <w:rtl/>
        </w:rPr>
        <w:t>در</w:t>
      </w:r>
      <w:r w:rsidR="00FE3981">
        <w:rPr>
          <w:rFonts w:hint="cs"/>
          <w:rtl/>
        </w:rPr>
        <w:t>ا</w:t>
      </w:r>
      <w:r w:rsidRPr="00135CF2">
        <w:rPr>
          <w:rtl/>
        </w:rPr>
        <w:t>سة</w:t>
      </w:r>
      <w:r w:rsidRPr="00135CF2">
        <w:rPr>
          <w:rFonts w:hint="cs"/>
          <w:rtl/>
        </w:rPr>
        <w:t xml:space="preserve"> هو</w:t>
      </w:r>
      <w:r w:rsidRPr="00135CF2">
        <w:rPr>
          <w:rtl/>
        </w:rPr>
        <w:t xml:space="preserve"> إيلاء الأسر الأولوية للأطفال الذكور بالنسبة للتعليم (</w:t>
      </w:r>
      <w:r w:rsidRPr="00135CF2">
        <w:rPr>
          <w:lang w:val="en-GB"/>
        </w:rPr>
        <w:t>CEDAW/C/TUR/CC/4-5</w:t>
      </w:r>
      <w:r w:rsidRPr="00135CF2">
        <w:rPr>
          <w:rtl/>
        </w:rPr>
        <w:t>، الفقرت</w:t>
      </w:r>
      <w:r w:rsidR="00FE3981">
        <w:rPr>
          <w:rFonts w:hint="cs"/>
          <w:rtl/>
        </w:rPr>
        <w:t>ا</w:t>
      </w:r>
      <w:r w:rsidRPr="00135CF2">
        <w:rPr>
          <w:rtl/>
        </w:rPr>
        <w:t>ن 33</w:t>
      </w:r>
      <w:r w:rsidR="00FE3981">
        <w:rPr>
          <w:rFonts w:hint="cs"/>
          <w:rtl/>
        </w:rPr>
        <w:t xml:space="preserve"> و </w:t>
      </w:r>
      <w:r w:rsidRPr="00135CF2">
        <w:rPr>
          <w:rtl/>
        </w:rPr>
        <w:t>34)،</w:t>
      </w:r>
      <w:r w:rsidRPr="00135CF2">
        <w:rPr>
          <w:rFonts w:hint="cs"/>
          <w:rtl/>
        </w:rPr>
        <w:t xml:space="preserve"> </w:t>
      </w:r>
      <w:r w:rsidRPr="00135CF2">
        <w:rPr>
          <w:rtl/>
        </w:rPr>
        <w:t>لأسباب تتعلق بالتقاليد والاقتصاد. يُرجى إيراد معلومات مفصلة عن جميع الإجراءات ال</w:t>
      </w:r>
      <w:r w:rsidR="00FE3981">
        <w:rPr>
          <w:rFonts w:hint="cs"/>
          <w:rtl/>
        </w:rPr>
        <w:t xml:space="preserve">متخذة من جانب </w:t>
      </w:r>
      <w:r w:rsidRPr="00135CF2">
        <w:rPr>
          <w:rtl/>
        </w:rPr>
        <w:t xml:space="preserve">الحكومة للتغلب على المواقف النمطية التي </w:t>
      </w:r>
      <w:r w:rsidRPr="00135CF2">
        <w:rPr>
          <w:rFonts w:hint="cs"/>
          <w:rtl/>
        </w:rPr>
        <w:t>تميِّز</w:t>
      </w:r>
      <w:r w:rsidRPr="00135CF2">
        <w:rPr>
          <w:rtl/>
        </w:rPr>
        <w:t xml:space="preserve"> ضد الفتيات فيما يتعلق بالحصول على التعليم، على سبيل المثال، عن طريق إجراء مزيد من التنقيح للكتب والمناهج المدرسية. </w:t>
      </w:r>
      <w:r w:rsidR="00FE3981">
        <w:rPr>
          <w:rFonts w:hint="cs"/>
          <w:rtl/>
        </w:rPr>
        <w:t>و</w:t>
      </w:r>
      <w:r w:rsidRPr="00135CF2">
        <w:rPr>
          <w:rtl/>
        </w:rPr>
        <w:t xml:space="preserve">يرجى تقديم معلومات مفصلة عن أي إجراءات </w:t>
      </w:r>
      <w:r w:rsidR="00FE3981">
        <w:rPr>
          <w:rFonts w:hint="cs"/>
          <w:rtl/>
        </w:rPr>
        <w:t xml:space="preserve">متخذة من جانب الحكومة للتوعية </w:t>
      </w:r>
      <w:r w:rsidRPr="00135CF2">
        <w:rPr>
          <w:rtl/>
        </w:rPr>
        <w:t xml:space="preserve">بأهمية تعليم الفتيات. </w:t>
      </w:r>
      <w:r w:rsidRPr="00135CF2">
        <w:rPr>
          <w:rFonts w:hint="cs"/>
          <w:rtl/>
        </w:rPr>
        <w:t>و</w:t>
      </w:r>
      <w:r w:rsidRPr="00135CF2">
        <w:rPr>
          <w:rtl/>
        </w:rPr>
        <w:t xml:space="preserve">يرجى </w:t>
      </w:r>
      <w:r w:rsidR="00FE3981">
        <w:rPr>
          <w:rFonts w:hint="cs"/>
          <w:rtl/>
        </w:rPr>
        <w:t xml:space="preserve">بيان </w:t>
      </w:r>
      <w:r w:rsidRPr="00135CF2">
        <w:rPr>
          <w:rFonts w:hint="cs"/>
          <w:rtl/>
        </w:rPr>
        <w:t>ما إذا كانت</w:t>
      </w:r>
      <w:r w:rsidRPr="00135CF2">
        <w:rPr>
          <w:rtl/>
        </w:rPr>
        <w:t xml:space="preserve"> أي دراسة</w:t>
      </w:r>
      <w:r w:rsidRPr="00135CF2">
        <w:rPr>
          <w:rFonts w:hint="cs"/>
          <w:rtl/>
        </w:rPr>
        <w:t xml:space="preserve"> قد أجريت</w:t>
      </w:r>
      <w:r w:rsidRPr="00135CF2">
        <w:rPr>
          <w:rtl/>
        </w:rPr>
        <w:t xml:space="preserve"> بشأن أثر قرار الحكومة </w:t>
      </w:r>
      <w:r w:rsidR="00046D36">
        <w:rPr>
          <w:rFonts w:hint="cs"/>
          <w:rtl/>
        </w:rPr>
        <w:t xml:space="preserve">بحظر ارتداء الحجاب </w:t>
      </w:r>
      <w:r w:rsidRPr="00135CF2">
        <w:rPr>
          <w:rtl/>
        </w:rPr>
        <w:t>في الم</w:t>
      </w:r>
      <w:r w:rsidR="00046D36">
        <w:rPr>
          <w:rtl/>
        </w:rPr>
        <w:t>دارس على حق الفتيات في التعليم.</w:t>
      </w:r>
    </w:p>
    <w:p w:rsidR="00046D36" w:rsidRPr="00046D36" w:rsidRDefault="00046D36" w:rsidP="00046D36">
      <w:pPr>
        <w:pStyle w:val="SingleTxt"/>
        <w:spacing w:after="0" w:line="120" w:lineRule="exact"/>
        <w:rPr>
          <w:rFonts w:hint="cs"/>
          <w:sz w:val="10"/>
          <w:rtl/>
        </w:rPr>
      </w:pPr>
    </w:p>
    <w:p w:rsidR="00135CF2" w:rsidRPr="00135CF2" w:rsidRDefault="00046D36" w:rsidP="00046D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lang w:val="en-GB"/>
        </w:rPr>
        <w:tab/>
      </w:r>
      <w:r>
        <w:rPr>
          <w:rFonts w:hint="cs"/>
          <w:rtl/>
          <w:lang w:val="en-GB"/>
        </w:rPr>
        <w:tab/>
      </w:r>
      <w:r w:rsidR="00135CF2" w:rsidRPr="00135CF2">
        <w:rPr>
          <w:rtl/>
        </w:rPr>
        <w:t>العمالة</w:t>
      </w:r>
    </w:p>
    <w:p w:rsidR="00135CF2" w:rsidRPr="00135CF2" w:rsidRDefault="00135CF2" w:rsidP="00423B44">
      <w:pPr>
        <w:pStyle w:val="SingleTxt"/>
        <w:rPr>
          <w:lang w:val="en-GB"/>
        </w:rPr>
      </w:pPr>
      <w:r w:rsidRPr="00135CF2">
        <w:rPr>
          <w:rtl/>
        </w:rPr>
        <w:t>22</w:t>
      </w:r>
      <w:r>
        <w:rPr>
          <w:rFonts w:hint="cs"/>
          <w:rtl/>
        </w:rPr>
        <w:t xml:space="preserve"> -</w:t>
      </w:r>
      <w:r w:rsidR="00423B44">
        <w:rPr>
          <w:rFonts w:hint="cs"/>
          <w:rtl/>
        </w:rPr>
        <w:tab/>
      </w:r>
      <w:r w:rsidRPr="00135CF2">
        <w:rPr>
          <w:rtl/>
        </w:rPr>
        <w:t xml:space="preserve">يبين التقرير التباين الكبير في معدلات </w:t>
      </w:r>
      <w:r w:rsidR="00423B44">
        <w:rPr>
          <w:rFonts w:hint="cs"/>
          <w:rtl/>
        </w:rPr>
        <w:t>ال</w:t>
      </w:r>
      <w:r w:rsidRPr="00135CF2">
        <w:rPr>
          <w:rtl/>
        </w:rPr>
        <w:t xml:space="preserve">مشاركة </w:t>
      </w:r>
      <w:r w:rsidR="00423B44">
        <w:rPr>
          <w:rFonts w:hint="cs"/>
          <w:rtl/>
        </w:rPr>
        <w:t xml:space="preserve">في </w:t>
      </w:r>
      <w:r w:rsidRPr="00135CF2">
        <w:rPr>
          <w:rtl/>
        </w:rPr>
        <w:t>القوة العاملة بين النساء والرجال، ويشير إلى التعليم كأحد العوامل المهمة للغاية في سبيل الوصول إلى القوة العاملة. يرجى تقديم معلومات مفصلة عن جميع التدابير والجهود التي قامت بها الحكومة للقضاء على ال</w:t>
      </w:r>
      <w:r w:rsidR="00423B44">
        <w:rPr>
          <w:rFonts w:hint="cs"/>
          <w:rtl/>
        </w:rPr>
        <w:t xml:space="preserve">تفرقة المهنية </w:t>
      </w:r>
      <w:r w:rsidRPr="00135CF2">
        <w:rPr>
          <w:rtl/>
        </w:rPr>
        <w:t xml:space="preserve">وبالأخص، معلومات بشأن تعليم وتدريب المرأة. </w:t>
      </w:r>
      <w:r w:rsidRPr="00135CF2">
        <w:rPr>
          <w:rFonts w:hint="cs"/>
          <w:rtl/>
        </w:rPr>
        <w:t>و</w:t>
      </w:r>
      <w:r w:rsidRPr="00135CF2">
        <w:rPr>
          <w:rtl/>
        </w:rPr>
        <w:t xml:space="preserve">يرجى تحديد ما إذا كانت الدولة الطرف قد وضعت سياسة تهدف إلى التعجيل بتحقيق مساواة المرأة فعليا في مجال العمالة. وإذا كان الأمر كذلك، الرجاء بيان الخطوات التي تم اتخاذها لتنفيذ هذه السياسة. </w:t>
      </w:r>
    </w:p>
    <w:p w:rsidR="00135CF2" w:rsidRPr="00135CF2" w:rsidRDefault="00135CF2" w:rsidP="00423B44">
      <w:pPr>
        <w:pStyle w:val="SingleTxt"/>
        <w:rPr>
          <w:rtl/>
        </w:rPr>
      </w:pPr>
      <w:r w:rsidRPr="00135CF2">
        <w:rPr>
          <w:rtl/>
        </w:rPr>
        <w:t>23</w:t>
      </w:r>
      <w:r>
        <w:rPr>
          <w:rFonts w:hint="cs"/>
          <w:rtl/>
        </w:rPr>
        <w:t xml:space="preserve"> -</w:t>
      </w:r>
      <w:r w:rsidR="00423B44">
        <w:rPr>
          <w:rFonts w:hint="cs"/>
          <w:rtl/>
        </w:rPr>
        <w:tab/>
      </w:r>
      <w:r w:rsidRPr="00135CF2">
        <w:rPr>
          <w:rtl/>
        </w:rPr>
        <w:t xml:space="preserve">يفيد التقرير أنه رغم عدم وجود فرق بين الرجال والنساء بالنسبة للمرتبات، </w:t>
      </w:r>
      <w:r w:rsidR="00423B44">
        <w:rPr>
          <w:rFonts w:hint="cs"/>
          <w:rtl/>
        </w:rPr>
        <w:t xml:space="preserve">يمنح </w:t>
      </w:r>
      <w:r w:rsidRPr="00135CF2">
        <w:rPr>
          <w:rtl/>
        </w:rPr>
        <w:t xml:space="preserve">مخصَّص </w:t>
      </w:r>
      <w:r w:rsidR="00423B44">
        <w:rPr>
          <w:rFonts w:hint="cs"/>
          <w:rtl/>
        </w:rPr>
        <w:t xml:space="preserve">بدل الأسرة </w:t>
      </w:r>
      <w:r w:rsidRPr="00135CF2">
        <w:rPr>
          <w:rtl/>
        </w:rPr>
        <w:t>للزوج فقط عندما يكون الزوجان معا موظفين عموميين. يرجى تقديم معلومات مفصلة عن جميع الجهود التي تبذلها الحكومة لإ</w:t>
      </w:r>
      <w:r w:rsidR="00423B44">
        <w:rPr>
          <w:rFonts w:hint="cs"/>
          <w:rtl/>
        </w:rPr>
        <w:t>لغاء</w:t>
      </w:r>
      <w:r w:rsidRPr="00135CF2">
        <w:rPr>
          <w:rtl/>
        </w:rPr>
        <w:t xml:space="preserve"> الأحكام التي تنطوي على تمييز ضد المرأة في مجال العمالة. ويشير التقرير أيضا إلى مشروع القانون المنظِّم للإجازة الوالدية. يرجى تقديم معلومات مفصلة عن فحوى مشروع هذا القانون وعن وضعه الحالي. </w:t>
      </w:r>
    </w:p>
    <w:p w:rsidR="00135CF2" w:rsidRDefault="00135CF2" w:rsidP="00423B44">
      <w:pPr>
        <w:pStyle w:val="SingleTxt"/>
        <w:rPr>
          <w:rFonts w:hint="cs"/>
          <w:rtl/>
        </w:rPr>
      </w:pPr>
      <w:r w:rsidRPr="00135CF2">
        <w:rPr>
          <w:rtl/>
        </w:rPr>
        <w:t>24</w:t>
      </w:r>
      <w:r>
        <w:rPr>
          <w:rFonts w:hint="cs"/>
          <w:rtl/>
        </w:rPr>
        <w:t xml:space="preserve"> -</w:t>
      </w:r>
      <w:r w:rsidR="00423B44">
        <w:rPr>
          <w:rFonts w:hint="cs"/>
          <w:rtl/>
        </w:rPr>
        <w:tab/>
      </w:r>
      <w:r w:rsidRPr="00135CF2">
        <w:rPr>
          <w:rtl/>
        </w:rPr>
        <w:t>يرجى تقديم معلومات</w:t>
      </w:r>
      <w:r w:rsidRPr="00135CF2">
        <w:rPr>
          <w:rFonts w:hint="cs"/>
          <w:rtl/>
        </w:rPr>
        <w:t xml:space="preserve"> إحصائية</w:t>
      </w:r>
      <w:r w:rsidRPr="00135CF2">
        <w:rPr>
          <w:rtl/>
        </w:rPr>
        <w:t xml:space="preserve"> مفصلة عن أنواع خدمات رعاية الأطفال المتاحة للمرأة العاملة، و</w:t>
      </w:r>
      <w:r w:rsidRPr="00135CF2">
        <w:rPr>
          <w:rFonts w:hint="cs"/>
          <w:rtl/>
        </w:rPr>
        <w:t xml:space="preserve">عن </w:t>
      </w:r>
      <w:r w:rsidRPr="00135CF2">
        <w:rPr>
          <w:rtl/>
        </w:rPr>
        <w:t xml:space="preserve">عدد الأطفال المتاح لهم الوصول إلى برامج تعليمية، مثل </w:t>
      </w:r>
      <w:r w:rsidR="00423B44">
        <w:rPr>
          <w:rFonts w:hint="cs"/>
          <w:rtl/>
        </w:rPr>
        <w:t>رياض الأطفال</w:t>
      </w:r>
      <w:r w:rsidRPr="00135CF2">
        <w:rPr>
          <w:rtl/>
        </w:rPr>
        <w:t xml:space="preserve">، من أجل ضمان تيسير وصول المرأة إلى سوق العمل نتيجة </w:t>
      </w:r>
      <w:r w:rsidR="00423B44">
        <w:rPr>
          <w:rFonts w:hint="cs"/>
          <w:rtl/>
        </w:rPr>
        <w:t>ال</w:t>
      </w:r>
      <w:r w:rsidRPr="00135CF2">
        <w:rPr>
          <w:rtl/>
        </w:rPr>
        <w:t>دعم</w:t>
      </w:r>
      <w:r w:rsidR="00423B44">
        <w:rPr>
          <w:rtl/>
        </w:rPr>
        <w:t xml:space="preserve"> بالخدمات الاجتماعية.</w:t>
      </w:r>
    </w:p>
    <w:p w:rsidR="00423B44" w:rsidRPr="00423B44" w:rsidRDefault="00423B44" w:rsidP="00423B44">
      <w:pPr>
        <w:pStyle w:val="SingleTxt"/>
        <w:spacing w:after="0" w:line="120" w:lineRule="exact"/>
        <w:rPr>
          <w:rFonts w:hint="cs"/>
          <w:sz w:val="10"/>
          <w:rtl/>
        </w:rPr>
      </w:pPr>
    </w:p>
    <w:p w:rsidR="00135CF2" w:rsidRPr="00135CF2" w:rsidRDefault="00423B44" w:rsidP="00423B4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lang w:val="en-GB"/>
        </w:rPr>
        <w:tab/>
      </w:r>
      <w:r>
        <w:rPr>
          <w:rFonts w:hint="cs"/>
          <w:rtl/>
          <w:lang w:val="en-GB"/>
        </w:rPr>
        <w:tab/>
      </w:r>
      <w:r w:rsidR="00135CF2" w:rsidRPr="00135CF2">
        <w:rPr>
          <w:rtl/>
        </w:rPr>
        <w:t>الصحة</w:t>
      </w:r>
    </w:p>
    <w:p w:rsidR="00135CF2" w:rsidRPr="00135CF2" w:rsidRDefault="00135CF2" w:rsidP="00BA085E">
      <w:pPr>
        <w:pStyle w:val="SingleTxt"/>
        <w:rPr>
          <w:rFonts w:hint="cs"/>
          <w:lang w:val="en-GB"/>
        </w:rPr>
      </w:pPr>
      <w:r w:rsidRPr="00135CF2">
        <w:rPr>
          <w:rtl/>
        </w:rPr>
        <w:t>25</w:t>
      </w:r>
      <w:r>
        <w:rPr>
          <w:rFonts w:hint="cs"/>
          <w:rtl/>
        </w:rPr>
        <w:t xml:space="preserve"> -</w:t>
      </w:r>
      <w:r w:rsidR="00423B44">
        <w:rPr>
          <w:rFonts w:hint="cs"/>
          <w:rtl/>
        </w:rPr>
        <w:tab/>
      </w:r>
      <w:r w:rsidRPr="00135CF2">
        <w:rPr>
          <w:rtl/>
        </w:rPr>
        <w:t>يفيد التقرير أنه رغم عدم وجود عناصر في التشريع تحول دون استفادة النساء من النظام الصحي القائم، فالنساء في المناطق الريفية أو مناطق ال</w:t>
      </w:r>
      <w:r w:rsidR="00423B44">
        <w:rPr>
          <w:rFonts w:hint="cs"/>
          <w:rtl/>
        </w:rPr>
        <w:t xml:space="preserve">مستقطنات </w:t>
      </w:r>
      <w:r w:rsidRPr="00135CF2">
        <w:rPr>
          <w:rtl/>
        </w:rPr>
        <w:t xml:space="preserve">يحتجن إلى مساعدة أزواجهن أو أقاربهن للتقدّم إلى مؤسسات الرعاية الصحية، وذلك بالنظر إلى انخفاض </w:t>
      </w:r>
      <w:r w:rsidR="00423B44">
        <w:rPr>
          <w:rFonts w:hint="cs"/>
          <w:rtl/>
        </w:rPr>
        <w:t xml:space="preserve">وضعهن </w:t>
      </w:r>
      <w:r w:rsidRPr="00135CF2">
        <w:rPr>
          <w:rtl/>
        </w:rPr>
        <w:t>الاجتماعي وعدم كفاية مستوى استقلالهن الاقتصادي. يرجى تقديم معلومات مفصلة عن جميع التدابير ال</w:t>
      </w:r>
      <w:r w:rsidR="00423B44">
        <w:rPr>
          <w:rFonts w:hint="cs"/>
          <w:rtl/>
        </w:rPr>
        <w:t xml:space="preserve">متخذة من جانب </w:t>
      </w:r>
      <w:r w:rsidRPr="00135CF2">
        <w:rPr>
          <w:rtl/>
        </w:rPr>
        <w:t>الحكومة لإزالة أ</w:t>
      </w:r>
      <w:r w:rsidR="00BA085E">
        <w:rPr>
          <w:rFonts w:hint="cs"/>
          <w:rtl/>
        </w:rPr>
        <w:t>ي</w:t>
      </w:r>
      <w:r w:rsidRPr="00135CF2">
        <w:rPr>
          <w:rtl/>
        </w:rPr>
        <w:t xml:space="preserve"> تمييز تواجهه المرأة فعليا بالنسبة للوصول إلى مؤسسات النظام الصحي، وبالأخص في المناطق الريفية أو مناطق ال</w:t>
      </w:r>
      <w:r w:rsidR="00423B44">
        <w:rPr>
          <w:rFonts w:hint="cs"/>
          <w:rtl/>
        </w:rPr>
        <w:t>مستقطنات</w:t>
      </w:r>
      <w:r w:rsidR="00423B44">
        <w:rPr>
          <w:rFonts w:hint="cs"/>
          <w:rtl/>
          <w:lang w:val="en-GB"/>
        </w:rPr>
        <w:t>.</w:t>
      </w:r>
    </w:p>
    <w:p w:rsidR="00135CF2" w:rsidRPr="00135CF2" w:rsidRDefault="00135CF2" w:rsidP="00423B44">
      <w:pPr>
        <w:pStyle w:val="SingleTxt"/>
        <w:rPr>
          <w:lang w:val="en-GB"/>
        </w:rPr>
      </w:pPr>
      <w:r w:rsidRPr="00135CF2">
        <w:rPr>
          <w:rtl/>
        </w:rPr>
        <w:t>26</w:t>
      </w:r>
      <w:r>
        <w:rPr>
          <w:rFonts w:hint="cs"/>
          <w:rtl/>
        </w:rPr>
        <w:t xml:space="preserve"> -</w:t>
      </w:r>
      <w:r w:rsidR="00423B44">
        <w:rPr>
          <w:rFonts w:hint="cs"/>
          <w:rtl/>
        </w:rPr>
        <w:tab/>
      </w:r>
      <w:r w:rsidRPr="00135CF2">
        <w:rPr>
          <w:rtl/>
        </w:rPr>
        <w:t xml:space="preserve">يشير التقرير إلى برامج </w:t>
      </w:r>
      <w:r w:rsidRPr="00135CF2">
        <w:rPr>
          <w:rFonts w:hint="cs"/>
          <w:rtl/>
        </w:rPr>
        <w:t>شتى</w:t>
      </w:r>
      <w:r w:rsidRPr="00135CF2">
        <w:rPr>
          <w:rtl/>
        </w:rPr>
        <w:t xml:space="preserve"> يجري تنفيذها لتقديم خدمات صحية خاصة </w:t>
      </w:r>
      <w:r w:rsidR="00423B44">
        <w:rPr>
          <w:rFonts w:hint="cs"/>
          <w:rtl/>
        </w:rPr>
        <w:t>ل</w:t>
      </w:r>
      <w:r w:rsidRPr="00135CF2">
        <w:rPr>
          <w:rtl/>
        </w:rPr>
        <w:t xml:space="preserve">لمرأة. وفي هذا الصدد، يفيد التقرير بإعطاء الخدمات الصحية للأمهات والرُضّع وخدمات تنظيم الأسرة أولوية بين البرامج الوطنية. يرجى تقديم معلومات مفصلة </w:t>
      </w:r>
      <w:r w:rsidRPr="00135CF2">
        <w:rPr>
          <w:rFonts w:hint="cs"/>
          <w:rtl/>
        </w:rPr>
        <w:t>عن</w:t>
      </w:r>
      <w:r w:rsidRPr="00135CF2">
        <w:rPr>
          <w:rtl/>
        </w:rPr>
        <w:t xml:space="preserve"> البرامج التي يجري تنفيذها في الوقت الحاضر، وبالأخص التي تجري في المنطقة الجنوبية الشرقية. </w:t>
      </w:r>
      <w:r w:rsidRPr="00135CF2">
        <w:rPr>
          <w:rFonts w:hint="cs"/>
          <w:rtl/>
        </w:rPr>
        <w:t>و</w:t>
      </w:r>
      <w:r w:rsidRPr="00135CF2">
        <w:rPr>
          <w:rtl/>
        </w:rPr>
        <w:t xml:space="preserve">يرجى إيراد معلومات عن عدد النساء المستفيدات من هذه البرامج. </w:t>
      </w:r>
    </w:p>
    <w:p w:rsidR="00135CF2" w:rsidRPr="00135CF2" w:rsidRDefault="00135CF2" w:rsidP="00423B44">
      <w:pPr>
        <w:pStyle w:val="SingleTxt"/>
        <w:rPr>
          <w:lang w:val="en-GB"/>
        </w:rPr>
      </w:pPr>
      <w:r w:rsidRPr="00135CF2">
        <w:rPr>
          <w:rtl/>
        </w:rPr>
        <w:t>27</w:t>
      </w:r>
      <w:r>
        <w:rPr>
          <w:rFonts w:hint="cs"/>
          <w:rtl/>
        </w:rPr>
        <w:t xml:space="preserve"> -</w:t>
      </w:r>
      <w:r w:rsidR="00423B44">
        <w:rPr>
          <w:rFonts w:hint="cs"/>
          <w:rtl/>
        </w:rPr>
        <w:tab/>
      </w:r>
      <w:r w:rsidRPr="00135CF2">
        <w:rPr>
          <w:rtl/>
        </w:rPr>
        <w:t>لا يقدم التقرير أي معلومات عن المعدلات الحالية لإصاب</w:t>
      </w:r>
      <w:r w:rsidR="00423B44">
        <w:rPr>
          <w:rFonts w:hint="cs"/>
          <w:rtl/>
        </w:rPr>
        <w:t>ة</w:t>
      </w:r>
      <w:r w:rsidRPr="00135CF2">
        <w:rPr>
          <w:rtl/>
        </w:rPr>
        <w:t xml:space="preserve"> النساء والفتيات بفيروس نقص المناعة البشرية/الإيدز. يرجى تقديم معلومات إحصائية ومستكملة عن النساء والفتيات المصابات بفيروس نقص المناعة البشرية/الإيدز، وكذلك معلومات مفصلة عن الأنشطة والمبادرات التي </w:t>
      </w:r>
      <w:r w:rsidR="00423B44">
        <w:rPr>
          <w:rFonts w:hint="cs"/>
          <w:rtl/>
        </w:rPr>
        <w:t xml:space="preserve">تضطلع بها </w:t>
      </w:r>
      <w:r w:rsidRPr="00135CF2">
        <w:rPr>
          <w:rtl/>
        </w:rPr>
        <w:t xml:space="preserve">الحكومة لمكافحة هذه المشكلة. وفي هذا الصدد، يرجى تقديم معلومات إضافية عن وجود أي أحكام أو تدابير للقضاء على التمييز ضد المرأة والفتيات المصابات بفيروس نقص المناعة البشرية/الإيدز. </w:t>
      </w:r>
    </w:p>
    <w:p w:rsidR="00135CF2" w:rsidRPr="00135CF2" w:rsidRDefault="00135CF2" w:rsidP="005B2379">
      <w:pPr>
        <w:pStyle w:val="SingleTxt"/>
        <w:rPr>
          <w:rFonts w:hint="cs"/>
          <w:rtl/>
        </w:rPr>
      </w:pPr>
      <w:r w:rsidRPr="00135CF2">
        <w:rPr>
          <w:rtl/>
        </w:rPr>
        <w:t>28</w:t>
      </w:r>
      <w:r>
        <w:rPr>
          <w:rFonts w:hint="cs"/>
          <w:rtl/>
        </w:rPr>
        <w:t xml:space="preserve"> -</w:t>
      </w:r>
      <w:r w:rsidR="005B2379">
        <w:rPr>
          <w:rFonts w:hint="cs"/>
          <w:rtl/>
        </w:rPr>
        <w:tab/>
      </w:r>
      <w:r w:rsidRPr="00135CF2">
        <w:rPr>
          <w:rtl/>
        </w:rPr>
        <w:t xml:space="preserve">يشير التقرير إلى وجود </w:t>
      </w:r>
      <w:r w:rsidR="005B2379">
        <w:rPr>
          <w:rFonts w:hint="cs"/>
          <w:rtl/>
        </w:rPr>
        <w:t xml:space="preserve">فئات </w:t>
      </w:r>
      <w:r w:rsidRPr="00135CF2">
        <w:rPr>
          <w:rtl/>
        </w:rPr>
        <w:t xml:space="preserve">جرى إهمالها بالنسبة لخدمات الصحة الإنجابية، ومن بينها </w:t>
      </w:r>
      <w:r w:rsidR="005B2379">
        <w:rPr>
          <w:rFonts w:hint="cs"/>
          <w:rtl/>
        </w:rPr>
        <w:t>ال</w:t>
      </w:r>
      <w:r w:rsidRPr="00135CF2">
        <w:rPr>
          <w:rtl/>
        </w:rPr>
        <w:t xml:space="preserve">نساء غير </w:t>
      </w:r>
      <w:r w:rsidR="005B2379">
        <w:rPr>
          <w:rFonts w:hint="cs"/>
          <w:rtl/>
        </w:rPr>
        <w:t>ال</w:t>
      </w:r>
      <w:r w:rsidRPr="00135CF2">
        <w:rPr>
          <w:rtl/>
        </w:rPr>
        <w:t>متزوجات، و</w:t>
      </w:r>
      <w:r w:rsidR="005B2379">
        <w:rPr>
          <w:rFonts w:hint="cs"/>
          <w:rtl/>
        </w:rPr>
        <w:t>المراهقون</w:t>
      </w:r>
      <w:r w:rsidRPr="00135CF2">
        <w:rPr>
          <w:rtl/>
        </w:rPr>
        <w:t>/الشباب، و</w:t>
      </w:r>
      <w:r w:rsidR="005B2379">
        <w:rPr>
          <w:rFonts w:hint="cs"/>
          <w:rtl/>
        </w:rPr>
        <w:t>ال</w:t>
      </w:r>
      <w:r w:rsidRPr="00135CF2">
        <w:rPr>
          <w:rtl/>
        </w:rPr>
        <w:t xml:space="preserve">نساء </w:t>
      </w:r>
      <w:r w:rsidR="005B2379">
        <w:rPr>
          <w:rFonts w:hint="cs"/>
          <w:rtl/>
        </w:rPr>
        <w:t xml:space="preserve">اللاتي </w:t>
      </w:r>
      <w:r w:rsidRPr="00135CF2">
        <w:rPr>
          <w:rtl/>
        </w:rPr>
        <w:t xml:space="preserve">بلغن سن اليأس. يرجى تقديم معلومات مفصلة عن أي جهود </w:t>
      </w:r>
      <w:r w:rsidR="005B2379">
        <w:rPr>
          <w:rFonts w:hint="cs"/>
          <w:rtl/>
        </w:rPr>
        <w:t xml:space="preserve">تبذلها </w:t>
      </w:r>
      <w:r w:rsidRPr="00135CF2">
        <w:rPr>
          <w:rtl/>
        </w:rPr>
        <w:t xml:space="preserve">الحكومة من أجل ضمان توفير خدمات </w:t>
      </w:r>
      <w:r w:rsidR="005B2379">
        <w:rPr>
          <w:rtl/>
        </w:rPr>
        <w:t>الصحة الإنجابية لهذه ال</w:t>
      </w:r>
      <w:r w:rsidR="005B2379">
        <w:rPr>
          <w:rFonts w:hint="cs"/>
          <w:rtl/>
        </w:rPr>
        <w:t>فئات.</w:t>
      </w:r>
    </w:p>
    <w:p w:rsidR="00135CF2" w:rsidRDefault="00135CF2" w:rsidP="005B2379">
      <w:pPr>
        <w:pStyle w:val="SingleTxt"/>
        <w:rPr>
          <w:rFonts w:hint="cs"/>
          <w:rtl/>
        </w:rPr>
      </w:pPr>
      <w:r w:rsidRPr="00135CF2">
        <w:rPr>
          <w:rtl/>
        </w:rPr>
        <w:t>29</w:t>
      </w:r>
      <w:r>
        <w:rPr>
          <w:rFonts w:hint="cs"/>
          <w:rtl/>
        </w:rPr>
        <w:t xml:space="preserve"> -</w:t>
      </w:r>
      <w:r w:rsidR="005B2379">
        <w:rPr>
          <w:rFonts w:hint="cs"/>
          <w:rtl/>
        </w:rPr>
        <w:tab/>
      </w:r>
      <w:r w:rsidRPr="00135CF2">
        <w:rPr>
          <w:rtl/>
        </w:rPr>
        <w:t>يشير التقرير إلى ا</w:t>
      </w:r>
      <w:r w:rsidR="005B2379">
        <w:rPr>
          <w:rFonts w:hint="cs"/>
          <w:rtl/>
        </w:rPr>
        <w:t>ل</w:t>
      </w:r>
      <w:r w:rsidRPr="00135CF2">
        <w:rPr>
          <w:rtl/>
        </w:rPr>
        <w:t xml:space="preserve">تدابير </w:t>
      </w:r>
      <w:r w:rsidR="005B2379">
        <w:rPr>
          <w:rFonts w:hint="cs"/>
          <w:rtl/>
        </w:rPr>
        <w:t xml:space="preserve">التي يجري اتخاذها </w:t>
      </w:r>
      <w:r w:rsidRPr="00135CF2">
        <w:rPr>
          <w:rtl/>
        </w:rPr>
        <w:t xml:space="preserve">في الدولة الطرف لمنع حالات الانتحار. يرجى تقديم معلومات إحصائية عن النسبة المئوية لحالات الانتحار من النساء والفتيات </w:t>
      </w:r>
      <w:r w:rsidR="005B2379">
        <w:rPr>
          <w:rFonts w:hint="cs"/>
          <w:rtl/>
        </w:rPr>
        <w:t xml:space="preserve">التي وقعت </w:t>
      </w:r>
      <w:r w:rsidRPr="00135CF2">
        <w:rPr>
          <w:rtl/>
        </w:rPr>
        <w:t>أثناء الفترة قيد الاستعراض</w:t>
      </w:r>
      <w:r w:rsidR="005B2379">
        <w:rPr>
          <w:rFonts w:hint="cs"/>
          <w:rtl/>
        </w:rPr>
        <w:t>،</w:t>
      </w:r>
      <w:r w:rsidRPr="00135CF2">
        <w:rPr>
          <w:rtl/>
        </w:rPr>
        <w:t xml:space="preserve"> وعن أسبابها الرئيسية. </w:t>
      </w:r>
      <w:r w:rsidR="005B2379">
        <w:rPr>
          <w:rFonts w:hint="cs"/>
          <w:rtl/>
        </w:rPr>
        <w:t>و</w:t>
      </w:r>
      <w:r w:rsidRPr="00135CF2">
        <w:rPr>
          <w:rtl/>
        </w:rPr>
        <w:t>يرجى أيضا تقديم معلومات مفصلة عن الأسباب الرئيسية</w:t>
      </w:r>
      <w:r w:rsidR="005B2379">
        <w:rPr>
          <w:rtl/>
        </w:rPr>
        <w:t xml:space="preserve"> لوفيات الإناث في الوقت الحاضر.</w:t>
      </w:r>
    </w:p>
    <w:p w:rsidR="005B2379" w:rsidRPr="005B2379" w:rsidRDefault="005B2379" w:rsidP="005B2379">
      <w:pPr>
        <w:pStyle w:val="SingleTxt"/>
        <w:spacing w:after="0" w:line="120" w:lineRule="exact"/>
        <w:rPr>
          <w:rFonts w:hint="cs"/>
          <w:sz w:val="10"/>
          <w:rtl/>
        </w:rPr>
      </w:pPr>
    </w:p>
    <w:p w:rsidR="00135CF2" w:rsidRPr="00135CF2" w:rsidRDefault="005B2379" w:rsidP="005B23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lang w:val="en-GB"/>
        </w:rPr>
        <w:tab/>
      </w:r>
      <w:r>
        <w:rPr>
          <w:rFonts w:hint="cs"/>
          <w:rtl/>
          <w:lang w:val="en-GB"/>
        </w:rPr>
        <w:tab/>
      </w:r>
      <w:r w:rsidR="00135CF2" w:rsidRPr="00135CF2">
        <w:rPr>
          <w:rtl/>
        </w:rPr>
        <w:t>الفئات الضعيفة من النساء، بم</w:t>
      </w:r>
      <w:r>
        <w:rPr>
          <w:rFonts w:hint="cs"/>
          <w:rtl/>
        </w:rPr>
        <w:t>ن</w:t>
      </w:r>
      <w:r w:rsidR="00135CF2" w:rsidRPr="00135CF2">
        <w:rPr>
          <w:rtl/>
        </w:rPr>
        <w:t xml:space="preserve"> فيهن اللاجئات ونساء الأقليات</w:t>
      </w:r>
    </w:p>
    <w:p w:rsidR="002F0573" w:rsidRDefault="00135CF2" w:rsidP="00861BAF">
      <w:pPr>
        <w:pStyle w:val="SingleTxt"/>
        <w:rPr>
          <w:rFonts w:hint="cs"/>
          <w:rtl/>
        </w:rPr>
      </w:pPr>
      <w:r w:rsidRPr="00135CF2">
        <w:rPr>
          <w:rtl/>
        </w:rPr>
        <w:t>30</w:t>
      </w:r>
      <w:r>
        <w:rPr>
          <w:rFonts w:hint="cs"/>
          <w:rtl/>
        </w:rPr>
        <w:t xml:space="preserve"> -</w:t>
      </w:r>
      <w:r w:rsidR="00920D7A">
        <w:rPr>
          <w:rFonts w:hint="cs"/>
          <w:rtl/>
        </w:rPr>
        <w:tab/>
      </w:r>
      <w:r w:rsidRPr="00135CF2">
        <w:rPr>
          <w:rtl/>
        </w:rPr>
        <w:t xml:space="preserve">يرجى تقديم معلومات وبيانات مصنفة حسب نوع الجنس عن حالة النساء والفتيات اللاجئات، والمشردات، وطالبات اللجوء في تركيا. يرجى تقديم بيانات عن </w:t>
      </w:r>
      <w:r w:rsidRPr="00135CF2">
        <w:rPr>
          <w:rFonts w:hint="cs"/>
          <w:rtl/>
        </w:rPr>
        <w:t>ال</w:t>
      </w:r>
      <w:r w:rsidRPr="00135CF2">
        <w:rPr>
          <w:rtl/>
        </w:rPr>
        <w:t xml:space="preserve">حالة الاقتصادية </w:t>
      </w:r>
      <w:r w:rsidRPr="00135CF2">
        <w:rPr>
          <w:rFonts w:hint="cs"/>
          <w:rtl/>
        </w:rPr>
        <w:t xml:space="preserve">والوظيفية </w:t>
      </w:r>
      <w:r w:rsidRPr="00135CF2">
        <w:rPr>
          <w:rtl/>
        </w:rPr>
        <w:t>والصحية والتعليمية</w:t>
      </w:r>
      <w:r w:rsidRPr="00135CF2">
        <w:rPr>
          <w:rFonts w:hint="cs"/>
          <w:rtl/>
        </w:rPr>
        <w:t xml:space="preserve"> ل</w:t>
      </w:r>
      <w:r w:rsidRPr="00135CF2">
        <w:rPr>
          <w:rtl/>
        </w:rPr>
        <w:t xml:space="preserve">نساء وفتيات </w:t>
      </w:r>
      <w:r w:rsidRPr="00135CF2">
        <w:rPr>
          <w:rFonts w:hint="cs"/>
          <w:rtl/>
        </w:rPr>
        <w:t>الأقليات</w:t>
      </w:r>
      <w:r w:rsidRPr="00135CF2">
        <w:rPr>
          <w:rtl/>
        </w:rPr>
        <w:t>، بم</w:t>
      </w:r>
      <w:r w:rsidR="005B2379">
        <w:rPr>
          <w:rFonts w:hint="cs"/>
          <w:rtl/>
        </w:rPr>
        <w:t>ن</w:t>
      </w:r>
      <w:r w:rsidRPr="00135CF2">
        <w:rPr>
          <w:rtl/>
        </w:rPr>
        <w:t xml:space="preserve"> فيهن النساء والفتيات ضحايا ا</w:t>
      </w:r>
      <w:r w:rsidR="00861BAF">
        <w:rPr>
          <w:rFonts w:hint="cs"/>
          <w:rtl/>
        </w:rPr>
        <w:t>لا</w:t>
      </w:r>
      <w:r w:rsidRPr="00135CF2">
        <w:rPr>
          <w:rtl/>
        </w:rPr>
        <w:t xml:space="preserve">تجار بالبشر، والكرديات، وغيرهن من فئات النساء اللواتي يتعرضن لأشكال متعددة </w:t>
      </w:r>
      <w:r w:rsidR="005B2379">
        <w:rPr>
          <w:rFonts w:hint="cs"/>
          <w:rtl/>
        </w:rPr>
        <w:t>من ا</w:t>
      </w:r>
      <w:r w:rsidRPr="00135CF2">
        <w:rPr>
          <w:rtl/>
        </w:rPr>
        <w:t>لتمييز، مثل النساء ذوات الإعاقة، وعن مشاركتهن في صنع القرار على جميع الصعد. يرجى إيراد معلومات عن فعالية التدابير المتخذة لتحسين حالة هذه الفئات الضعيفة من النساء.</w:t>
      </w:r>
    </w:p>
    <w:p w:rsidR="00135CF2" w:rsidRPr="00135CF2" w:rsidRDefault="00135CF2" w:rsidP="00135CF2">
      <w:pPr>
        <w:pStyle w:val="SingleTxt"/>
        <w:rPr>
          <w:rFonts w:hint="cs"/>
          <w:rtl/>
        </w:rPr>
      </w:pPr>
      <w:r>
        <w:rPr>
          <w:rFonts w:hint="cs"/>
          <w:noProof/>
          <w:w w:val="100"/>
          <w:rtl/>
        </w:rPr>
        <w:pict>
          <v:line id="_x0000_s1026" style="position:absolute;left:0;text-align:left;z-index:1" from="206.6pt,24pt" to="278.6pt,24pt" strokeweight=".25pt">
            <w10:wrap anchorx="page"/>
          </v:line>
        </w:pict>
      </w:r>
    </w:p>
    <w:sectPr w:rsidR="00135CF2" w:rsidRPr="00135CF2" w:rsidSect="00C43C3F">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19T16:49:00Z" w:initials="Start">
    <w:p w:rsidR="008D01CE" w:rsidRDefault="008D01C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NO&gt;&gt;N0951302A&lt;&lt;ODS JOB NO&gt;&gt;</w:t>
      </w:r>
    </w:p>
    <w:p w:rsidR="008D01CE" w:rsidRDefault="008D01CE">
      <w:pPr>
        <w:pStyle w:val="CommentText"/>
      </w:pPr>
      <w:r>
        <w:t>&lt;&lt;ODS DOC SYMBOL1&gt;&gt;CEDAW/C/TUR/Q/6&lt;&lt;ODS DOC SYMBOL1&gt;&gt;</w:t>
      </w:r>
    </w:p>
    <w:p w:rsidR="008D01CE" w:rsidRDefault="008D01C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01CE" w:rsidRDefault="008D01CE">
      <w:r>
        <w:separator/>
      </w:r>
    </w:p>
  </w:endnote>
  <w:endnote w:type="continuationSeparator" w:id="0">
    <w:p w:rsidR="008D01CE" w:rsidRDefault="008D0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D01CE" w:rsidTr="00C43C3F">
      <w:tblPrEx>
        <w:tblCellMar>
          <w:top w:w="0" w:type="dxa"/>
          <w:bottom w:w="0" w:type="dxa"/>
        </w:tblCellMar>
      </w:tblPrEx>
      <w:tc>
        <w:tcPr>
          <w:tcW w:w="5033" w:type="dxa"/>
          <w:shd w:val="clear" w:color="auto" w:fill="auto"/>
        </w:tcPr>
        <w:p w:rsidR="008D01CE" w:rsidRPr="00C43C3F" w:rsidRDefault="008D01CE" w:rsidP="00C43C3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8D01CE" w:rsidRPr="00C43C3F" w:rsidRDefault="008D01CE" w:rsidP="00C43C3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09-51302</w:t>
          </w:r>
          <w:r>
            <w:rPr>
              <w:b w:val="0"/>
              <w:w w:val="103"/>
            </w:rPr>
            <w:fldChar w:fldCharType="end"/>
          </w:r>
        </w:p>
      </w:tc>
    </w:tr>
  </w:tbl>
  <w:p w:rsidR="008D01CE" w:rsidRPr="00C43C3F" w:rsidRDefault="008D01CE" w:rsidP="00C43C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D01CE" w:rsidTr="00C43C3F">
      <w:tblPrEx>
        <w:tblCellMar>
          <w:top w:w="0" w:type="dxa"/>
          <w:bottom w:w="0" w:type="dxa"/>
        </w:tblCellMar>
      </w:tblPrEx>
      <w:tc>
        <w:tcPr>
          <w:tcW w:w="5033" w:type="dxa"/>
          <w:shd w:val="clear" w:color="auto" w:fill="auto"/>
        </w:tcPr>
        <w:p w:rsidR="008D01CE" w:rsidRPr="00C43C3F" w:rsidRDefault="008D01CE" w:rsidP="00C43C3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09-51302</w:t>
          </w:r>
          <w:r>
            <w:rPr>
              <w:b w:val="0"/>
              <w:w w:val="103"/>
            </w:rPr>
            <w:fldChar w:fldCharType="end"/>
          </w:r>
        </w:p>
      </w:tc>
      <w:tc>
        <w:tcPr>
          <w:tcW w:w="5033" w:type="dxa"/>
          <w:shd w:val="clear" w:color="auto" w:fill="auto"/>
        </w:tcPr>
        <w:p w:rsidR="008D01CE" w:rsidRPr="00C43C3F" w:rsidRDefault="008D01CE" w:rsidP="00C43C3F">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8D01CE" w:rsidRPr="00C43C3F" w:rsidRDefault="008D01CE" w:rsidP="00C43C3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D01CE">
      <w:tblPrEx>
        <w:tblCellMar>
          <w:top w:w="0" w:type="dxa"/>
          <w:bottom w:w="0" w:type="dxa"/>
        </w:tblCellMar>
      </w:tblPrEx>
      <w:tc>
        <w:tcPr>
          <w:tcW w:w="5033" w:type="dxa"/>
        </w:tcPr>
        <w:p w:rsidR="008D01CE" w:rsidRDefault="008D01CE" w:rsidP="00C43C3F">
          <w:pPr>
            <w:pStyle w:val="Footer"/>
            <w:spacing w:line="240" w:lineRule="atLeast"/>
            <w:rPr>
              <w:rFonts w:cs="Times New Roman"/>
              <w:b w:val="0"/>
              <w:w w:val="103"/>
              <w:sz w:val="20"/>
            </w:rPr>
          </w:pPr>
          <w:r w:rsidRPr="00C43C3F">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8D01CE" w:rsidRDefault="008D01CE" w:rsidP="00C43C3F">
          <w:pPr>
            <w:pStyle w:val="Footer"/>
            <w:jc w:val="right"/>
            <w:rPr>
              <w:rFonts w:cs="Times New Roman"/>
              <w:b w:val="0"/>
              <w:w w:val="103"/>
              <w:sz w:val="20"/>
            </w:rPr>
          </w:pPr>
          <w:r>
            <w:rPr>
              <w:rFonts w:cs="Times New Roman"/>
              <w:b w:val="0"/>
              <w:w w:val="103"/>
              <w:sz w:val="20"/>
            </w:rPr>
            <w:t xml:space="preserve">211009    191009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09-51302 (A)</w:t>
          </w:r>
          <w:r>
            <w:rPr>
              <w:rFonts w:cs="Times New Roman"/>
              <w:b w:val="0"/>
              <w:w w:val="103"/>
              <w:sz w:val="20"/>
            </w:rPr>
            <w:fldChar w:fldCharType="end"/>
          </w:r>
        </w:p>
        <w:p w:rsidR="008D01CE" w:rsidRPr="00C43C3F" w:rsidRDefault="008D01CE" w:rsidP="00C43C3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*0951302*</w:t>
          </w:r>
          <w:r>
            <w:rPr>
              <w:rFonts w:ascii="Barcode 3 of 9 by request" w:hAnsi="Barcode 3 of 9 by request" w:cs="Times New Roman"/>
              <w:b w:val="0"/>
              <w:sz w:val="24"/>
            </w:rPr>
            <w:fldChar w:fldCharType="end"/>
          </w:r>
        </w:p>
      </w:tc>
    </w:tr>
  </w:tbl>
  <w:p w:rsidR="008D01CE" w:rsidRPr="00C43C3F" w:rsidRDefault="008D01CE" w:rsidP="00C43C3F">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01CE" w:rsidRDefault="008D01CE">
      <w:r>
        <w:separator/>
      </w:r>
    </w:p>
  </w:footnote>
  <w:footnote w:type="continuationSeparator" w:id="0">
    <w:p w:rsidR="008D01CE" w:rsidRDefault="008D01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8D01CE" w:rsidTr="00C43C3F">
      <w:tblPrEx>
        <w:tblCellMar>
          <w:top w:w="0" w:type="dxa"/>
          <w:bottom w:w="0" w:type="dxa"/>
        </w:tblCellMar>
      </w:tblPrEx>
      <w:trPr>
        <w:trHeight w:hRule="exact" w:val="864"/>
        <w:jc w:val="center"/>
      </w:trPr>
      <w:tc>
        <w:tcPr>
          <w:tcW w:w="4925" w:type="dxa"/>
          <w:shd w:val="clear" w:color="auto" w:fill="auto"/>
          <w:vAlign w:val="bottom"/>
        </w:tcPr>
        <w:p w:rsidR="008D01CE" w:rsidRDefault="008D01CE" w:rsidP="00C43C3F">
          <w:pPr>
            <w:pStyle w:val="Header"/>
            <w:bidi/>
            <w:jc w:val="right"/>
          </w:pPr>
        </w:p>
      </w:tc>
      <w:tc>
        <w:tcPr>
          <w:tcW w:w="4925" w:type="dxa"/>
          <w:shd w:val="clear" w:color="auto" w:fill="auto"/>
          <w:vAlign w:val="bottom"/>
        </w:tcPr>
        <w:p w:rsidR="008D01CE" w:rsidRPr="00C43C3F" w:rsidRDefault="008D01CE" w:rsidP="00C43C3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CEDAW/C/TUR/Q/6</w:t>
          </w:r>
          <w:r>
            <w:rPr>
              <w:w w:val="103"/>
            </w:rPr>
            <w:fldChar w:fldCharType="end"/>
          </w:r>
        </w:p>
      </w:tc>
    </w:tr>
  </w:tbl>
  <w:p w:rsidR="008D01CE" w:rsidRPr="00C43C3F" w:rsidRDefault="008D01CE" w:rsidP="00C43C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8D01CE" w:rsidTr="00C43C3F">
      <w:tblPrEx>
        <w:tblCellMar>
          <w:top w:w="0" w:type="dxa"/>
          <w:bottom w:w="0" w:type="dxa"/>
        </w:tblCellMar>
      </w:tblPrEx>
      <w:trPr>
        <w:trHeight w:hRule="exact" w:val="864"/>
        <w:jc w:val="center"/>
      </w:trPr>
      <w:tc>
        <w:tcPr>
          <w:tcW w:w="4925" w:type="dxa"/>
          <w:shd w:val="clear" w:color="auto" w:fill="auto"/>
          <w:vAlign w:val="bottom"/>
        </w:tcPr>
        <w:p w:rsidR="008D01CE" w:rsidRPr="00C43C3F" w:rsidRDefault="008D01CE" w:rsidP="00C43C3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CEDAW/C/TUR/Q/6</w:t>
          </w:r>
          <w:r>
            <w:rPr>
              <w:w w:val="103"/>
            </w:rPr>
            <w:fldChar w:fldCharType="end"/>
          </w:r>
        </w:p>
      </w:tc>
      <w:tc>
        <w:tcPr>
          <w:tcW w:w="4925" w:type="dxa"/>
          <w:shd w:val="clear" w:color="auto" w:fill="auto"/>
          <w:vAlign w:val="bottom"/>
        </w:tcPr>
        <w:p w:rsidR="008D01CE" w:rsidRDefault="008D01CE" w:rsidP="00C43C3F">
          <w:pPr>
            <w:pStyle w:val="Header"/>
          </w:pPr>
        </w:p>
      </w:tc>
    </w:tr>
  </w:tbl>
  <w:p w:rsidR="008D01CE" w:rsidRPr="00C43C3F" w:rsidRDefault="008D01CE" w:rsidP="00C43C3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D01CE" w:rsidTr="00C43C3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D01CE" w:rsidRDefault="008D01CE" w:rsidP="00C43C3F">
          <w:pPr>
            <w:pStyle w:val="Header"/>
            <w:spacing w:after="120"/>
          </w:pPr>
        </w:p>
      </w:tc>
      <w:tc>
        <w:tcPr>
          <w:tcW w:w="1786" w:type="dxa"/>
          <w:tcBorders>
            <w:bottom w:val="single" w:sz="4" w:space="0" w:color="auto"/>
          </w:tcBorders>
          <w:shd w:val="clear" w:color="auto" w:fill="auto"/>
          <w:vAlign w:val="bottom"/>
        </w:tcPr>
        <w:p w:rsidR="008D01CE" w:rsidRPr="00C43C3F" w:rsidRDefault="008D01CE" w:rsidP="00C43C3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D01CE" w:rsidRDefault="008D01CE" w:rsidP="00C43C3F">
          <w:pPr>
            <w:pStyle w:val="Header"/>
            <w:spacing w:after="120"/>
          </w:pPr>
        </w:p>
      </w:tc>
      <w:tc>
        <w:tcPr>
          <w:tcW w:w="6523" w:type="dxa"/>
          <w:gridSpan w:val="3"/>
          <w:tcBorders>
            <w:bottom w:val="single" w:sz="4" w:space="0" w:color="auto"/>
          </w:tcBorders>
          <w:shd w:val="clear" w:color="auto" w:fill="auto"/>
          <w:vAlign w:val="bottom"/>
        </w:tcPr>
        <w:p w:rsidR="008D01CE" w:rsidRPr="00C43C3F" w:rsidRDefault="008D01CE" w:rsidP="00C43C3F">
          <w:pPr>
            <w:spacing w:line="380" w:lineRule="exact"/>
            <w:jc w:val="right"/>
          </w:pPr>
          <w:r>
            <w:rPr>
              <w:sz w:val="40"/>
            </w:rPr>
            <w:t>CEDAW</w:t>
          </w:r>
          <w:r>
            <w:t>/C/TUR/Q/6</w:t>
          </w:r>
        </w:p>
      </w:tc>
    </w:tr>
    <w:tr w:rsidR="008D01CE" w:rsidRPr="00C43C3F" w:rsidTr="00C43C3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D01CE" w:rsidRDefault="008D01CE" w:rsidP="00C43C3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D01CE" w:rsidRPr="00C43C3F" w:rsidRDefault="008D01CE" w:rsidP="00C43C3F">
          <w:pPr>
            <w:pStyle w:val="Header"/>
            <w:spacing w:before="109"/>
            <w:jc w:val="right"/>
          </w:pPr>
        </w:p>
      </w:tc>
      <w:tc>
        <w:tcPr>
          <w:tcW w:w="5227" w:type="dxa"/>
          <w:gridSpan w:val="3"/>
          <w:tcBorders>
            <w:top w:val="single" w:sz="4" w:space="0" w:color="auto"/>
            <w:bottom w:val="single" w:sz="12" w:space="0" w:color="auto"/>
          </w:tcBorders>
          <w:shd w:val="clear" w:color="auto" w:fill="auto"/>
        </w:tcPr>
        <w:p w:rsidR="008D01CE" w:rsidRPr="00C43C3F" w:rsidRDefault="008D01CE" w:rsidP="00C43C3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D01CE" w:rsidRPr="00C43C3F" w:rsidRDefault="008D01CE" w:rsidP="00C43C3F">
          <w:pPr>
            <w:pStyle w:val="Header"/>
            <w:spacing w:before="109"/>
          </w:pPr>
        </w:p>
      </w:tc>
      <w:tc>
        <w:tcPr>
          <w:tcW w:w="3100" w:type="dxa"/>
          <w:gridSpan w:val="2"/>
          <w:tcBorders>
            <w:top w:val="single" w:sz="4" w:space="0" w:color="auto"/>
            <w:bottom w:val="single" w:sz="12" w:space="0" w:color="auto"/>
          </w:tcBorders>
          <w:shd w:val="clear" w:color="auto" w:fill="auto"/>
        </w:tcPr>
        <w:p w:rsidR="008D01CE" w:rsidRDefault="008D01CE" w:rsidP="00C43C3F">
          <w:pPr>
            <w:bidi w:val="0"/>
            <w:spacing w:before="240" w:line="240" w:lineRule="exact"/>
          </w:pPr>
          <w:r>
            <w:t>Distr.: General</w:t>
          </w:r>
        </w:p>
        <w:p w:rsidR="008D01CE" w:rsidRDefault="008D01CE" w:rsidP="00C43C3F">
          <w:pPr>
            <w:bidi w:val="0"/>
            <w:spacing w:line="240" w:lineRule="exact"/>
            <w:jc w:val="left"/>
          </w:pPr>
          <w:r>
            <w:t>15 September 2009</w:t>
          </w:r>
        </w:p>
        <w:p w:rsidR="008D01CE" w:rsidRDefault="008D01CE" w:rsidP="00C43C3F">
          <w:pPr>
            <w:bidi w:val="0"/>
            <w:spacing w:line="240" w:lineRule="exact"/>
            <w:jc w:val="left"/>
          </w:pPr>
          <w:r>
            <w:t>Arabic</w:t>
          </w:r>
        </w:p>
        <w:p w:rsidR="008D01CE" w:rsidRPr="00C43C3F" w:rsidRDefault="008D01CE" w:rsidP="00C43C3F">
          <w:pPr>
            <w:bidi w:val="0"/>
            <w:spacing w:line="240" w:lineRule="exact"/>
            <w:jc w:val="left"/>
          </w:pPr>
          <w:r>
            <w:t>Original: English</w:t>
          </w:r>
        </w:p>
      </w:tc>
    </w:tr>
  </w:tbl>
  <w:p w:rsidR="008D01CE" w:rsidRPr="00C43C3F" w:rsidRDefault="008D01CE" w:rsidP="00C43C3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1302*"/>
    <w:docVar w:name="CreationDt" w:val="19/10/2009 04:495 م"/>
    <w:docVar w:name="DocCategory" w:val="Doc"/>
    <w:docVar w:name="DocType" w:val="Final"/>
    <w:docVar w:name="FooterJN" w:val="09-51302"/>
    <w:docVar w:name="jobn" w:val="09-51302 (A)"/>
    <w:docVar w:name="jobnDT" w:val="09-51302 (A)   191009"/>
    <w:docVar w:name="jobnDTDT" w:val="09-51302 (A)   191009   191009"/>
    <w:docVar w:name="JobNo" w:val="0951302A"/>
    <w:docVar w:name="OandT" w:val=" "/>
    <w:docVar w:name="sss1" w:val="CEDAW/C/TUR/Q/6"/>
    <w:docVar w:name="sss2" w:val="-"/>
    <w:docVar w:name="Symbol1" w:val="CEDAW/C/TUR/Q/6"/>
    <w:docVar w:name="Symbol2" w:val="-"/>
  </w:docVars>
  <w:rsids>
    <w:rsidRoot w:val="00BE795D"/>
    <w:rsid w:val="00010050"/>
    <w:rsid w:val="000170D3"/>
    <w:rsid w:val="000311C9"/>
    <w:rsid w:val="00042425"/>
    <w:rsid w:val="00046D36"/>
    <w:rsid w:val="0006648F"/>
    <w:rsid w:val="00087310"/>
    <w:rsid w:val="00095444"/>
    <w:rsid w:val="0009732C"/>
    <w:rsid w:val="000C4EED"/>
    <w:rsid w:val="000D2CEC"/>
    <w:rsid w:val="00101EE8"/>
    <w:rsid w:val="00113349"/>
    <w:rsid w:val="0012522B"/>
    <w:rsid w:val="00135CF2"/>
    <w:rsid w:val="00141AB4"/>
    <w:rsid w:val="001519A9"/>
    <w:rsid w:val="001568A8"/>
    <w:rsid w:val="001737F8"/>
    <w:rsid w:val="001775EA"/>
    <w:rsid w:val="0018030C"/>
    <w:rsid w:val="00187870"/>
    <w:rsid w:val="001E5A5A"/>
    <w:rsid w:val="001E5A7A"/>
    <w:rsid w:val="001F6786"/>
    <w:rsid w:val="00236A29"/>
    <w:rsid w:val="002416C5"/>
    <w:rsid w:val="0025002E"/>
    <w:rsid w:val="00266F59"/>
    <w:rsid w:val="00272B6C"/>
    <w:rsid w:val="0027623A"/>
    <w:rsid w:val="00290F2F"/>
    <w:rsid w:val="002937DA"/>
    <w:rsid w:val="002A09C6"/>
    <w:rsid w:val="002C2AF2"/>
    <w:rsid w:val="002C4E1B"/>
    <w:rsid w:val="002D518F"/>
    <w:rsid w:val="002E1490"/>
    <w:rsid w:val="002F0573"/>
    <w:rsid w:val="003039EA"/>
    <w:rsid w:val="00312162"/>
    <w:rsid w:val="003501D5"/>
    <w:rsid w:val="00371AC4"/>
    <w:rsid w:val="00383CA8"/>
    <w:rsid w:val="003A65ED"/>
    <w:rsid w:val="003D4612"/>
    <w:rsid w:val="003E26D7"/>
    <w:rsid w:val="003F4B8C"/>
    <w:rsid w:val="00401BDF"/>
    <w:rsid w:val="00411BBD"/>
    <w:rsid w:val="00415922"/>
    <w:rsid w:val="00423B44"/>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58F2"/>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A397D"/>
    <w:rsid w:val="005B2379"/>
    <w:rsid w:val="005C2ECE"/>
    <w:rsid w:val="005C7ED8"/>
    <w:rsid w:val="006007BD"/>
    <w:rsid w:val="00616E82"/>
    <w:rsid w:val="006218A3"/>
    <w:rsid w:val="006564CE"/>
    <w:rsid w:val="00663F64"/>
    <w:rsid w:val="00692B46"/>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04C3"/>
    <w:rsid w:val="007A6DD9"/>
    <w:rsid w:val="007D60E0"/>
    <w:rsid w:val="007D6B8D"/>
    <w:rsid w:val="007E32B9"/>
    <w:rsid w:val="0081284F"/>
    <w:rsid w:val="008143F1"/>
    <w:rsid w:val="00814843"/>
    <w:rsid w:val="008170DE"/>
    <w:rsid w:val="00817138"/>
    <w:rsid w:val="00830E32"/>
    <w:rsid w:val="00845A14"/>
    <w:rsid w:val="00861BAF"/>
    <w:rsid w:val="00873A11"/>
    <w:rsid w:val="00873AF9"/>
    <w:rsid w:val="0088317F"/>
    <w:rsid w:val="008A3FCA"/>
    <w:rsid w:val="008B370A"/>
    <w:rsid w:val="008D01CE"/>
    <w:rsid w:val="008D1C04"/>
    <w:rsid w:val="008E28DD"/>
    <w:rsid w:val="008F04A0"/>
    <w:rsid w:val="008F64A7"/>
    <w:rsid w:val="0090012B"/>
    <w:rsid w:val="0090351F"/>
    <w:rsid w:val="00920D7A"/>
    <w:rsid w:val="00964FA8"/>
    <w:rsid w:val="00970BAD"/>
    <w:rsid w:val="009768D1"/>
    <w:rsid w:val="009829B7"/>
    <w:rsid w:val="009927C0"/>
    <w:rsid w:val="009961E6"/>
    <w:rsid w:val="009B694A"/>
    <w:rsid w:val="009B6C65"/>
    <w:rsid w:val="009B752D"/>
    <w:rsid w:val="009C0017"/>
    <w:rsid w:val="009C15F4"/>
    <w:rsid w:val="009D62A3"/>
    <w:rsid w:val="009E2A1F"/>
    <w:rsid w:val="009F5698"/>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085E"/>
    <w:rsid w:val="00BA7FAB"/>
    <w:rsid w:val="00BC2F4C"/>
    <w:rsid w:val="00BC4A05"/>
    <w:rsid w:val="00BC567D"/>
    <w:rsid w:val="00BE795D"/>
    <w:rsid w:val="00BF0B15"/>
    <w:rsid w:val="00C020A7"/>
    <w:rsid w:val="00C12CBB"/>
    <w:rsid w:val="00C25A2D"/>
    <w:rsid w:val="00C260F8"/>
    <w:rsid w:val="00C43C3F"/>
    <w:rsid w:val="00C43FBE"/>
    <w:rsid w:val="00C449C6"/>
    <w:rsid w:val="00C564B0"/>
    <w:rsid w:val="00C6283F"/>
    <w:rsid w:val="00C71487"/>
    <w:rsid w:val="00C814A5"/>
    <w:rsid w:val="00C855F6"/>
    <w:rsid w:val="00C96573"/>
    <w:rsid w:val="00CA4791"/>
    <w:rsid w:val="00CC6288"/>
    <w:rsid w:val="00CD0BB8"/>
    <w:rsid w:val="00CD3849"/>
    <w:rsid w:val="00CF7384"/>
    <w:rsid w:val="00D2343D"/>
    <w:rsid w:val="00D30EAE"/>
    <w:rsid w:val="00D318F1"/>
    <w:rsid w:val="00D400D3"/>
    <w:rsid w:val="00D40B0E"/>
    <w:rsid w:val="00D4292E"/>
    <w:rsid w:val="00D44FE0"/>
    <w:rsid w:val="00D66413"/>
    <w:rsid w:val="00DA66B7"/>
    <w:rsid w:val="00DB0865"/>
    <w:rsid w:val="00DE5433"/>
    <w:rsid w:val="00DE68A7"/>
    <w:rsid w:val="00DF5A43"/>
    <w:rsid w:val="00DF5F38"/>
    <w:rsid w:val="00E23336"/>
    <w:rsid w:val="00E31661"/>
    <w:rsid w:val="00E32B52"/>
    <w:rsid w:val="00E47EB8"/>
    <w:rsid w:val="00E704FD"/>
    <w:rsid w:val="00E750E1"/>
    <w:rsid w:val="00E84246"/>
    <w:rsid w:val="00E9114A"/>
    <w:rsid w:val="00EA489C"/>
    <w:rsid w:val="00EA7B59"/>
    <w:rsid w:val="00EB0CA7"/>
    <w:rsid w:val="00EB4992"/>
    <w:rsid w:val="00EF2E52"/>
    <w:rsid w:val="00F031FB"/>
    <w:rsid w:val="00F32E4A"/>
    <w:rsid w:val="00F36D8C"/>
    <w:rsid w:val="00F93545"/>
    <w:rsid w:val="00F96FBA"/>
    <w:rsid w:val="00FB4E06"/>
    <w:rsid w:val="00FC3483"/>
    <w:rsid w:val="00FC4D68"/>
    <w:rsid w:val="00FD2ADA"/>
    <w:rsid w:val="00FE39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43C3F"/>
    <w:rPr>
      <w:szCs w:val="20"/>
    </w:rPr>
  </w:style>
  <w:style w:type="paragraph" w:styleId="CommentSubject">
    <w:name w:val="annotation subject"/>
    <w:basedOn w:val="CommentText"/>
    <w:next w:val="CommentText"/>
    <w:semiHidden/>
    <w:rsid w:val="00C43C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8</Pages>
  <Words>2257</Words>
  <Characters>11739</Characters>
  <Application>Microsoft Office Word</Application>
  <DocSecurity>4</DocSecurity>
  <Lines>234</Lines>
  <Paragraphs>85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Front Desk 1</cp:lastModifiedBy>
  <cp:revision>6</cp:revision>
  <cp:lastPrinted>2009-10-21T08:30:00Z</cp:lastPrinted>
  <dcterms:created xsi:type="dcterms:W3CDTF">2009-10-21T08:31:00Z</dcterms:created>
  <dcterms:modified xsi:type="dcterms:W3CDTF">2009-10-21T08:57:00Z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0951302</vt:lpwstr>
  </property>
  <property fmtid="{D5CDD505-2E9C-101B-9397-08002B2CF9AE}" pid="3" name="Symbol1">
    <vt:lpwstr>CEDAW/C/TUR/Q/6</vt:lpwstr>
  </property>
  <property fmtid="{D5CDD505-2E9C-101B-9397-08002B2CF9AE}" pid="4" name="Symbol2">
    <vt:lpwstr/>
  </property>
  <property fmtid="{D5CDD505-2E9C-101B-9397-08002B2CF9AE}" pid="5" name="Translator">
    <vt:lpwstr/>
  </property>
  <property fmtid="{D5CDD505-2E9C-101B-9397-08002B2CF9AE}" pid="6" name="Comment">
    <vt:lpwstr>للإصدار</vt:lpwstr>
  </property>
  <property fmtid="{D5CDD505-2E9C-101B-9397-08002B2CF9AE}" pid="7" name="DraftPages">
    <vt:lpwstr>8</vt:lpwstr>
  </property>
  <property fmtid="{D5CDD505-2E9C-101B-9397-08002B2CF9AE}" pid="8" name="Operator">
    <vt:lpwstr>ع.ب</vt:lpwstr>
  </property>
</Properties>
</file>