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F5885" w:rsidRPr="0095587C" w14:paraId="5CBD13D4" w14:textId="77777777" w:rsidTr="00C26050">
        <w:trPr>
          <w:trHeight w:hRule="exact" w:val="851"/>
        </w:trPr>
        <w:tc>
          <w:tcPr>
            <w:tcW w:w="1280" w:type="dxa"/>
            <w:tcBorders>
              <w:bottom w:val="single" w:sz="4" w:space="0" w:color="auto"/>
            </w:tcBorders>
            <w:shd w:val="clear" w:color="auto" w:fill="auto"/>
          </w:tcPr>
          <w:p w14:paraId="373F0936" w14:textId="77777777" w:rsidR="00CF5885" w:rsidRPr="0095587C" w:rsidRDefault="00CF5885" w:rsidP="00CF5885">
            <w:pPr>
              <w:rPr>
                <w:lang w:val="es-419"/>
              </w:rPr>
            </w:pPr>
          </w:p>
        </w:tc>
        <w:tc>
          <w:tcPr>
            <w:tcW w:w="2273" w:type="dxa"/>
            <w:tcBorders>
              <w:bottom w:val="single" w:sz="4" w:space="0" w:color="auto"/>
            </w:tcBorders>
            <w:shd w:val="clear" w:color="auto" w:fill="auto"/>
            <w:vAlign w:val="bottom"/>
          </w:tcPr>
          <w:p w14:paraId="085130EA" w14:textId="3F21FCE8" w:rsidR="00CF5885" w:rsidRPr="0095587C" w:rsidRDefault="00E039BF" w:rsidP="00CF5885">
            <w:pPr>
              <w:spacing w:after="80" w:line="300" w:lineRule="exact"/>
              <w:rPr>
                <w:sz w:val="28"/>
              </w:rPr>
            </w:pPr>
            <w:r w:rsidRPr="0095587C">
              <w:rPr>
                <w:sz w:val="28"/>
              </w:rPr>
              <w:t>Naciones Unida</w:t>
            </w:r>
            <w:r>
              <w:rPr>
                <w:sz w:val="28"/>
              </w:rPr>
              <w:t>s</w:t>
            </w:r>
          </w:p>
        </w:tc>
        <w:tc>
          <w:tcPr>
            <w:tcW w:w="6086" w:type="dxa"/>
            <w:gridSpan w:val="2"/>
            <w:tcBorders>
              <w:bottom w:val="single" w:sz="4" w:space="0" w:color="auto"/>
            </w:tcBorders>
            <w:shd w:val="clear" w:color="auto" w:fill="auto"/>
            <w:vAlign w:val="bottom"/>
          </w:tcPr>
          <w:p w14:paraId="2DCE41BF" w14:textId="42251E8E" w:rsidR="00CF5885" w:rsidRPr="005B3DE6" w:rsidRDefault="005B3DE6" w:rsidP="005B3DE6">
            <w:pPr>
              <w:jc w:val="right"/>
            </w:pPr>
            <w:r w:rsidRPr="005B3DE6">
              <w:rPr>
                <w:sz w:val="40"/>
              </w:rPr>
              <w:t>E</w:t>
            </w:r>
            <w:r>
              <w:t>/C.12/</w:t>
            </w:r>
            <w:proofErr w:type="spellStart"/>
            <w:r>
              <w:t>SLV</w:t>
            </w:r>
            <w:proofErr w:type="spellEnd"/>
            <w:r>
              <w:t>/CO/6</w:t>
            </w:r>
          </w:p>
        </w:tc>
      </w:tr>
      <w:tr w:rsidR="00E039BF" w:rsidRPr="0095587C" w14:paraId="562E90A4" w14:textId="77777777" w:rsidTr="00C26050">
        <w:trPr>
          <w:trHeight w:hRule="exact" w:val="2835"/>
        </w:trPr>
        <w:tc>
          <w:tcPr>
            <w:tcW w:w="1280" w:type="dxa"/>
            <w:tcBorders>
              <w:top w:val="single" w:sz="4" w:space="0" w:color="auto"/>
              <w:bottom w:val="single" w:sz="12" w:space="0" w:color="auto"/>
            </w:tcBorders>
            <w:shd w:val="clear" w:color="auto" w:fill="auto"/>
          </w:tcPr>
          <w:p w14:paraId="5CAE84E1" w14:textId="14EA66D0" w:rsidR="00E039BF" w:rsidRPr="0095587C" w:rsidRDefault="00E039BF" w:rsidP="00E039BF">
            <w:pPr>
              <w:spacing w:before="120"/>
              <w:jc w:val="center"/>
            </w:pPr>
            <w:r w:rsidRPr="0095587C">
              <w:rPr>
                <w:noProof/>
                <w:lang w:val="en-GB" w:eastAsia="en-GB"/>
              </w:rPr>
              <w:drawing>
                <wp:inline distT="0" distB="0" distL="0" distR="0" wp14:anchorId="7F76E5B1" wp14:editId="0F56B6FB">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D5FC3C4" w14:textId="50B6F8EC" w:rsidR="00E039BF" w:rsidRPr="000860F2" w:rsidRDefault="00E039BF" w:rsidP="00E039BF">
            <w:pPr>
              <w:spacing w:before="120" w:line="420" w:lineRule="exact"/>
              <w:rPr>
                <w:b/>
                <w:sz w:val="40"/>
                <w:szCs w:val="40"/>
              </w:rPr>
            </w:pPr>
            <w:r w:rsidRPr="0095587C">
              <w:rPr>
                <w:b/>
                <w:sz w:val="40"/>
                <w:szCs w:val="40"/>
              </w:rPr>
              <w:t>Consejo Económico y Social</w:t>
            </w:r>
          </w:p>
        </w:tc>
        <w:tc>
          <w:tcPr>
            <w:tcW w:w="2819" w:type="dxa"/>
            <w:tcBorders>
              <w:top w:val="single" w:sz="4" w:space="0" w:color="auto"/>
              <w:bottom w:val="single" w:sz="12" w:space="0" w:color="auto"/>
            </w:tcBorders>
            <w:shd w:val="clear" w:color="auto" w:fill="auto"/>
          </w:tcPr>
          <w:p w14:paraId="3DE62EEA" w14:textId="6BDF1447" w:rsidR="00E039BF" w:rsidRPr="0095587C" w:rsidRDefault="00E039BF" w:rsidP="00E039BF">
            <w:pPr>
              <w:spacing w:before="240" w:line="240" w:lineRule="exact"/>
            </w:pPr>
            <w:r w:rsidRPr="0095587C">
              <w:t xml:space="preserve">Distr. </w:t>
            </w:r>
            <w:r w:rsidR="00EA3A60">
              <w:t>g</w:t>
            </w:r>
            <w:r>
              <w:t>eneral</w:t>
            </w:r>
          </w:p>
          <w:p w14:paraId="42A29263" w14:textId="6B8DA679" w:rsidR="00E039BF" w:rsidRPr="0095587C" w:rsidRDefault="00F251D0" w:rsidP="00E039BF">
            <w:r>
              <w:t>9</w:t>
            </w:r>
            <w:r w:rsidR="00EA3A60">
              <w:t xml:space="preserve"> </w:t>
            </w:r>
            <w:r w:rsidR="00E039BF">
              <w:t xml:space="preserve">de </w:t>
            </w:r>
            <w:r w:rsidR="00EA3A60">
              <w:t xml:space="preserve">noviembre </w:t>
            </w:r>
            <w:r w:rsidR="00E039BF">
              <w:t>de 2022</w:t>
            </w:r>
          </w:p>
          <w:p w14:paraId="71D6AF76" w14:textId="77777777" w:rsidR="00E039BF" w:rsidRPr="0095587C" w:rsidRDefault="00E039BF" w:rsidP="00E039BF"/>
          <w:p w14:paraId="735670B4" w14:textId="2B7D1D30" w:rsidR="00E039BF" w:rsidRPr="0095587C" w:rsidRDefault="00E039BF" w:rsidP="00E039BF">
            <w:r w:rsidRPr="0095587C">
              <w:t>Original: español</w:t>
            </w:r>
          </w:p>
        </w:tc>
      </w:tr>
    </w:tbl>
    <w:p w14:paraId="536FC91B" w14:textId="77777777" w:rsidR="00CF5885" w:rsidRPr="0095587C" w:rsidRDefault="00CF5885" w:rsidP="00CF5885">
      <w:pPr>
        <w:spacing w:before="120"/>
        <w:rPr>
          <w:b/>
          <w:sz w:val="24"/>
        </w:rPr>
      </w:pPr>
      <w:r w:rsidRPr="0095587C">
        <w:rPr>
          <w:b/>
          <w:sz w:val="24"/>
        </w:rPr>
        <w:t>Comité de Derechos Económicos, Sociales y Culturales</w:t>
      </w:r>
    </w:p>
    <w:p w14:paraId="366902A3" w14:textId="70F20C25" w:rsidR="00CF5885" w:rsidRPr="0095587C" w:rsidRDefault="00CF5885" w:rsidP="00FF682F">
      <w:pPr>
        <w:pStyle w:val="HChG"/>
      </w:pPr>
      <w:r w:rsidRPr="0095587C">
        <w:tab/>
      </w:r>
      <w:r w:rsidRPr="0095587C">
        <w:tab/>
        <w:t>Observaciones finales sobre el sexto informe periódico</w:t>
      </w:r>
      <w:r w:rsidR="00C8007D">
        <w:br/>
      </w:r>
      <w:r w:rsidRPr="0095587C">
        <w:t>de El Salvador</w:t>
      </w:r>
      <w:r w:rsidR="00C8007D" w:rsidRPr="00C80285">
        <w:rPr>
          <w:rStyle w:val="Refdenotaalpie"/>
          <w:b w:val="0"/>
          <w:bCs/>
          <w:sz w:val="20"/>
          <w:vertAlign w:val="baseline"/>
        </w:rPr>
        <w:footnoteReference w:customMarkFollows="1" w:id="1"/>
        <w:t>*</w:t>
      </w:r>
    </w:p>
    <w:p w14:paraId="3B6C9AA4" w14:textId="2FB1A29E" w:rsidR="00CF5885" w:rsidRPr="0095587C" w:rsidRDefault="00C8007D" w:rsidP="00C80285">
      <w:pPr>
        <w:pStyle w:val="SingleTxtG"/>
        <w:tabs>
          <w:tab w:val="clear" w:pos="1701"/>
          <w:tab w:val="clear" w:pos="2268"/>
          <w:tab w:val="clear" w:pos="2835"/>
        </w:tabs>
        <w:rPr>
          <w:bCs/>
        </w:rPr>
      </w:pPr>
      <w:r>
        <w:rPr>
          <w:bCs/>
        </w:rPr>
        <w:t>1.</w:t>
      </w:r>
      <w:r>
        <w:rPr>
          <w:bCs/>
        </w:rPr>
        <w:tab/>
      </w:r>
      <w:r w:rsidR="00CF5885" w:rsidRPr="0095587C">
        <w:rPr>
          <w:bCs/>
        </w:rPr>
        <w:t>El Comité examinó el sexto informe periódico de El Salvador</w:t>
      </w:r>
      <w:r w:rsidR="00CF5885" w:rsidRPr="0095587C">
        <w:rPr>
          <w:rStyle w:val="Refdenotaalpie"/>
          <w:bCs/>
        </w:rPr>
        <w:footnoteReference w:id="2"/>
      </w:r>
      <w:r w:rsidR="00CF5885" w:rsidRPr="0095587C">
        <w:rPr>
          <w:bCs/>
        </w:rPr>
        <w:t xml:space="preserve"> en sus sesiones</w:t>
      </w:r>
      <w:r w:rsidR="00A100AC">
        <w:rPr>
          <w:bCs/>
        </w:rPr>
        <w:t xml:space="preserve"> </w:t>
      </w:r>
      <w:r w:rsidR="00A100AC" w:rsidRPr="0095587C">
        <w:rPr>
          <w:bCs/>
        </w:rPr>
        <w:t>32ª, 34ª y 36ª</w:t>
      </w:r>
      <w:r w:rsidR="00C01355" w:rsidRPr="0095587C">
        <w:rPr>
          <w:rStyle w:val="Refdenotaalpie"/>
          <w:bCs/>
        </w:rPr>
        <w:footnoteReference w:id="3"/>
      </w:r>
      <w:r w:rsidR="00CF5885" w:rsidRPr="0095587C">
        <w:rPr>
          <w:bCs/>
        </w:rPr>
        <w:t xml:space="preserve">, celebradas los días 26, 27 y 28 de septiembre de 2022, y aprobó las presentes observaciones finales en su 60ª sesión, celebrada el 14 de octubre de 2022. </w:t>
      </w:r>
    </w:p>
    <w:p w14:paraId="507552D4" w14:textId="77777777" w:rsidR="00CF5885" w:rsidRPr="00270878" w:rsidRDefault="00CF5885" w:rsidP="00FF682F">
      <w:pPr>
        <w:pStyle w:val="H1G"/>
        <w:rPr>
          <w:lang w:val="es-419"/>
        </w:rPr>
      </w:pPr>
      <w:r w:rsidRPr="0095587C">
        <w:tab/>
        <w:t xml:space="preserve">A. </w:t>
      </w:r>
      <w:r w:rsidRPr="0095587C">
        <w:tab/>
        <w:t xml:space="preserve">Introducción </w:t>
      </w:r>
    </w:p>
    <w:p w14:paraId="3FF77345" w14:textId="1B3EFA9F" w:rsidR="00CF5885" w:rsidRPr="00E66F05" w:rsidRDefault="00C8007D" w:rsidP="00C80285">
      <w:pPr>
        <w:pStyle w:val="SingleTxtG"/>
        <w:tabs>
          <w:tab w:val="clear" w:pos="1701"/>
          <w:tab w:val="clear" w:pos="2268"/>
          <w:tab w:val="clear" w:pos="2835"/>
        </w:tabs>
      </w:pPr>
      <w:r>
        <w:rPr>
          <w:bCs/>
        </w:rPr>
        <w:t>2.</w:t>
      </w:r>
      <w:r>
        <w:rPr>
          <w:bCs/>
        </w:rPr>
        <w:tab/>
      </w:r>
      <w:r w:rsidR="00CF5885" w:rsidRPr="00E66F05">
        <w:rPr>
          <w:bCs/>
        </w:rPr>
        <w:t xml:space="preserve">El Comité acoge con beneplácito la presentación del sexto informe periódico del Estado parte, </w:t>
      </w:r>
      <w:r w:rsidR="0018325B" w:rsidRPr="00E66F05">
        <w:rPr>
          <w:bCs/>
        </w:rPr>
        <w:t xml:space="preserve">así como </w:t>
      </w:r>
      <w:r w:rsidR="00CF5885" w:rsidRPr="00E66F05">
        <w:rPr>
          <w:bCs/>
        </w:rPr>
        <w:t>la información adicional proporcionada en las respuestas a la lista de cuestiones</w:t>
      </w:r>
      <w:r w:rsidR="00CF5885" w:rsidRPr="00E66F05">
        <w:rPr>
          <w:rStyle w:val="Refdenotaalpie"/>
          <w:bCs/>
        </w:rPr>
        <w:footnoteReference w:id="4"/>
      </w:r>
      <w:r w:rsidR="00CF5885" w:rsidRPr="00E66F05">
        <w:rPr>
          <w:bCs/>
        </w:rPr>
        <w:t xml:space="preserve">. </w:t>
      </w:r>
      <w:r w:rsidR="00CF5885" w:rsidRPr="00E66F05">
        <w:t xml:space="preserve">El </w:t>
      </w:r>
      <w:r w:rsidR="0040087E" w:rsidRPr="00E66F05">
        <w:t>C</w:t>
      </w:r>
      <w:r w:rsidR="00CF5885" w:rsidRPr="00E66F05">
        <w:t>omité aprecia el diálogo constructivo</w:t>
      </w:r>
      <w:r w:rsidR="0040087E" w:rsidRPr="00E66F05">
        <w:t>, celebrado</w:t>
      </w:r>
      <w:r w:rsidR="00E257D8" w:rsidRPr="00E66F05">
        <w:t xml:space="preserve"> por razones </w:t>
      </w:r>
      <w:r w:rsidR="008A26AF" w:rsidRPr="00E66F05">
        <w:t>especialmente</w:t>
      </w:r>
      <w:r w:rsidR="00E257D8" w:rsidRPr="00E66F05">
        <w:t xml:space="preserve"> excepcionales de manera virtual</w:t>
      </w:r>
      <w:r w:rsidR="0040087E" w:rsidRPr="00E66F05">
        <w:t xml:space="preserve">, </w:t>
      </w:r>
      <w:r w:rsidR="00CF5885" w:rsidRPr="00E66F05">
        <w:t>con la delegación</w:t>
      </w:r>
      <w:r w:rsidR="0040087E" w:rsidRPr="00E66F05">
        <w:t xml:space="preserve">, de </w:t>
      </w:r>
      <w:r w:rsidR="00924A00" w:rsidRPr="00E66F05">
        <w:t>alto</w:t>
      </w:r>
      <w:r w:rsidR="0040087E" w:rsidRPr="00E66F05">
        <w:t xml:space="preserve"> nivel y</w:t>
      </w:r>
      <w:r w:rsidR="00924A00" w:rsidRPr="00E66F05">
        <w:t xml:space="preserve"> notable</w:t>
      </w:r>
      <w:r w:rsidR="0040087E" w:rsidRPr="00E66F05">
        <w:t xml:space="preserve"> competencia técnica</w:t>
      </w:r>
      <w:r w:rsidR="00F9610F" w:rsidRPr="00E66F05">
        <w:t>.</w:t>
      </w:r>
      <w:r w:rsidR="0040087E" w:rsidRPr="00E66F05">
        <w:t xml:space="preserve"> </w:t>
      </w:r>
      <w:r w:rsidR="008A26AF" w:rsidRPr="00E66F05">
        <w:t>El Comité nota, como</w:t>
      </w:r>
      <w:r w:rsidR="00EF710E" w:rsidRPr="00E66F05">
        <w:t xml:space="preserve"> fue</w:t>
      </w:r>
      <w:r w:rsidR="008A26AF" w:rsidRPr="00E66F05">
        <w:t xml:space="preserve"> señalado en su comunicación al Estado parte, que esta condición excepcional no constituye un precedente en los métodos de trabajo del Comité. Asimismo</w:t>
      </w:r>
      <w:r w:rsidR="0040087E" w:rsidRPr="00E66F05">
        <w:t>,</w:t>
      </w:r>
      <w:r w:rsidR="00CF5885" w:rsidRPr="00E66F05">
        <w:t xml:space="preserve"> </w:t>
      </w:r>
      <w:r w:rsidR="000A0803" w:rsidRPr="00E66F05">
        <w:t>el</w:t>
      </w:r>
      <w:r w:rsidR="0040087E" w:rsidRPr="00E66F05">
        <w:t xml:space="preserve"> Comité </w:t>
      </w:r>
      <w:r w:rsidR="008A26AF" w:rsidRPr="00E66F05">
        <w:t>considera que</w:t>
      </w:r>
      <w:r w:rsidR="0040087E" w:rsidRPr="00E66F05">
        <w:t xml:space="preserve"> la participación presencial de al</w:t>
      </w:r>
      <w:r w:rsidR="00CF5885" w:rsidRPr="00E66F05">
        <w:t>gún representante del Estado</w:t>
      </w:r>
      <w:r w:rsidR="00434FD3" w:rsidRPr="00E66F05">
        <w:t xml:space="preserve"> </w:t>
      </w:r>
      <w:r w:rsidR="0040087E" w:rsidRPr="00E66F05">
        <w:t xml:space="preserve">parte, adicional a la de los equipos que lo hacían virtualmente, hubiese </w:t>
      </w:r>
      <w:r w:rsidR="008A26AF" w:rsidRPr="00E66F05">
        <w:t>contribuido a generar</w:t>
      </w:r>
      <w:r w:rsidR="0040087E" w:rsidRPr="00E66F05">
        <w:t xml:space="preserve"> </w:t>
      </w:r>
      <w:r w:rsidR="008A26AF" w:rsidRPr="00E66F05">
        <w:t xml:space="preserve">una </w:t>
      </w:r>
      <w:r w:rsidR="00FC61DB" w:rsidRPr="00E66F05">
        <w:t>mayor</w:t>
      </w:r>
      <w:r w:rsidR="0040087E" w:rsidRPr="00E66F05">
        <w:t xml:space="preserve"> </w:t>
      </w:r>
      <w:r w:rsidR="00CF5885" w:rsidRPr="00E66F05">
        <w:t>confianza</w:t>
      </w:r>
      <w:r w:rsidR="000A0803" w:rsidRPr="00E66F05">
        <w:t xml:space="preserve"> y operatividad </w:t>
      </w:r>
      <w:r w:rsidR="008A26AF" w:rsidRPr="00E66F05">
        <w:t>sobre los asuntos tratados</w:t>
      </w:r>
      <w:r w:rsidR="000A0803" w:rsidRPr="00E66F05">
        <w:t xml:space="preserve"> </w:t>
      </w:r>
      <w:r w:rsidR="0040087E" w:rsidRPr="00E66F05">
        <w:t>y, consecuentemente, repercutido de manera positiva en la calidad general del diálogo</w:t>
      </w:r>
      <w:r w:rsidR="00CF5885" w:rsidRPr="00E66F05">
        <w:t>.</w:t>
      </w:r>
    </w:p>
    <w:p w14:paraId="130DF942" w14:textId="77777777" w:rsidR="00CF5885" w:rsidRPr="0095587C" w:rsidRDefault="00CF5885" w:rsidP="00FF682F">
      <w:pPr>
        <w:pStyle w:val="H1G"/>
      </w:pPr>
      <w:r w:rsidRPr="0095587C">
        <w:tab/>
        <w:t xml:space="preserve">B. </w:t>
      </w:r>
      <w:r w:rsidRPr="0095587C">
        <w:tab/>
        <w:t xml:space="preserve">Aspectos positivos </w:t>
      </w:r>
    </w:p>
    <w:p w14:paraId="1A200EA1" w14:textId="4CB84969" w:rsidR="00CF5885" w:rsidRPr="0095587C" w:rsidRDefault="00C8007D" w:rsidP="00C80285">
      <w:pPr>
        <w:pStyle w:val="SingleTxtG"/>
        <w:tabs>
          <w:tab w:val="clear" w:pos="1701"/>
          <w:tab w:val="clear" w:pos="2268"/>
          <w:tab w:val="clear" w:pos="2835"/>
        </w:tabs>
        <w:rPr>
          <w:bCs/>
          <w:lang w:val="es-419"/>
        </w:rPr>
      </w:pPr>
      <w:r>
        <w:rPr>
          <w:bCs/>
        </w:rPr>
        <w:t>3.</w:t>
      </w:r>
      <w:r>
        <w:rPr>
          <w:bCs/>
        </w:rPr>
        <w:tab/>
      </w:r>
      <w:r w:rsidR="00CF5885" w:rsidRPr="0095587C">
        <w:rPr>
          <w:bCs/>
        </w:rPr>
        <w:t xml:space="preserve">El Comité acoge con satisfacción las medidas legislativas, institucionales y de política adoptadas para aumentar la protección de los derechos económicos, sociales y culturales en el Estado parte, como la Ley Especial de Inclusión de las Personas con Discapacidad, el Plan Nacional de Cambio Climático, la Ley Nacer con Cariño, la Ley Crecer Juntos, la Ley General de Recursos Hídricos y la Ley del Sistema Nacional Integrado de Salud. </w:t>
      </w:r>
      <w:r w:rsidR="00CF5885" w:rsidRPr="0095587C">
        <w:t>Asimismo, el Comité celebra los esfuerzos y avances realizados por el Estado parte para la gestión de la pandemia de enfermedad por coronavirus (COVID-19), la lucha contra la pobreza, así como</w:t>
      </w:r>
      <w:r w:rsidR="00CF5885" w:rsidRPr="0095587C">
        <w:rPr>
          <w:bCs/>
        </w:rPr>
        <w:t xml:space="preserve"> otras medidas mencionadas en las presentes observaciones finales.</w:t>
      </w:r>
    </w:p>
    <w:p w14:paraId="0EB5F6C9" w14:textId="77777777" w:rsidR="00CF5885" w:rsidRPr="0095587C" w:rsidRDefault="00CF5885" w:rsidP="00FF682F">
      <w:pPr>
        <w:pStyle w:val="H1G"/>
        <w:rPr>
          <w:bCs/>
          <w:i/>
          <w:iCs/>
          <w:sz w:val="20"/>
        </w:rPr>
      </w:pPr>
      <w:r w:rsidRPr="0095587C">
        <w:lastRenderedPageBreak/>
        <w:tab/>
        <w:t xml:space="preserve">C. </w:t>
      </w:r>
      <w:r w:rsidRPr="0095587C">
        <w:tab/>
        <w:t>Principales motivos de preocupación y recomendaciones</w:t>
      </w:r>
    </w:p>
    <w:p w14:paraId="75C92FBE" w14:textId="54E51BF5" w:rsidR="00CF5885" w:rsidRPr="0095587C" w:rsidRDefault="00C8007D" w:rsidP="00C80285">
      <w:pPr>
        <w:pStyle w:val="H23G"/>
        <w:rPr>
          <w:lang w:val="es-419"/>
        </w:rPr>
      </w:pPr>
      <w:r>
        <w:rPr>
          <w:lang w:val="es-419"/>
        </w:rPr>
        <w:tab/>
      </w:r>
      <w:r>
        <w:rPr>
          <w:lang w:val="es-419"/>
        </w:rPr>
        <w:tab/>
      </w:r>
      <w:r w:rsidR="00CF5885" w:rsidRPr="0095587C">
        <w:rPr>
          <w:lang w:val="es-419"/>
        </w:rPr>
        <w:t xml:space="preserve">Régimen de </w:t>
      </w:r>
      <w:r w:rsidR="00E66F05">
        <w:rPr>
          <w:lang w:val="es-419"/>
        </w:rPr>
        <w:t>e</w:t>
      </w:r>
      <w:r w:rsidR="00CF5885" w:rsidRPr="0095587C">
        <w:rPr>
          <w:lang w:val="es-419"/>
        </w:rPr>
        <w:t>xcepción</w:t>
      </w:r>
    </w:p>
    <w:p w14:paraId="42398B1A" w14:textId="344FB54F" w:rsidR="002E71F1" w:rsidRPr="001D7500" w:rsidRDefault="00C8007D" w:rsidP="00C80285">
      <w:pPr>
        <w:pStyle w:val="SingleTxtG"/>
        <w:tabs>
          <w:tab w:val="clear" w:pos="1701"/>
          <w:tab w:val="clear" w:pos="2268"/>
          <w:tab w:val="clear" w:pos="2835"/>
        </w:tabs>
      </w:pPr>
      <w:r>
        <w:t>4.</w:t>
      </w:r>
      <w:r>
        <w:tab/>
      </w:r>
      <w:r w:rsidR="00712F42">
        <w:t>El Comité es c</w:t>
      </w:r>
      <w:r w:rsidR="002E71F1" w:rsidRPr="002E71F1">
        <w:t>onsciente de los desafíos en materia de segurida</w:t>
      </w:r>
      <w:r w:rsidR="001D7500">
        <w:t>d existentes en el Estado parte</w:t>
      </w:r>
      <w:r w:rsidR="00712F42">
        <w:t xml:space="preserve"> y toma</w:t>
      </w:r>
      <w:r w:rsidR="002E71F1" w:rsidRPr="002E71F1">
        <w:t xml:space="preserve"> nota </w:t>
      </w:r>
      <w:r w:rsidR="00712F42">
        <w:t>del</w:t>
      </w:r>
      <w:r w:rsidR="00712F42" w:rsidRPr="002E71F1">
        <w:t xml:space="preserve"> informe presentado</w:t>
      </w:r>
      <w:r w:rsidR="00712F42">
        <w:t xml:space="preserve"> por el Estado parte,</w:t>
      </w:r>
      <w:r w:rsidR="00712F42" w:rsidRPr="002E71F1">
        <w:t xml:space="preserve"> el 29 de julio de 2022</w:t>
      </w:r>
      <w:r w:rsidR="00712F42">
        <w:t>,</w:t>
      </w:r>
      <w:r w:rsidR="00712F42" w:rsidRPr="002E71F1">
        <w:t xml:space="preserve"> en respuesta a la comunicación conjunta de los </w:t>
      </w:r>
      <w:r w:rsidR="00E66F05">
        <w:t>p</w:t>
      </w:r>
      <w:r w:rsidR="00712F42" w:rsidRPr="002E71F1">
        <w:t xml:space="preserve">rocedimientos </w:t>
      </w:r>
      <w:r w:rsidR="00E66F05">
        <w:t>e</w:t>
      </w:r>
      <w:r w:rsidR="00712F42" w:rsidRPr="002E71F1">
        <w:t>speciales</w:t>
      </w:r>
      <w:r w:rsidR="00712F42">
        <w:t>, que detall</w:t>
      </w:r>
      <w:r w:rsidR="00E66F05">
        <w:t>a</w:t>
      </w:r>
      <w:r w:rsidR="00712F42">
        <w:t xml:space="preserve"> las medidas implementadas </w:t>
      </w:r>
      <w:r w:rsidR="002E71F1" w:rsidRPr="002E71F1">
        <w:t xml:space="preserve">para garantizar el disfrute de los derechos humanos en el marco del </w:t>
      </w:r>
      <w:r w:rsidR="001C26E1">
        <w:t>régimen de e</w:t>
      </w:r>
      <w:r w:rsidR="00712F42">
        <w:t>xcepción declarado en mazo</w:t>
      </w:r>
      <w:r w:rsidR="00E66F05">
        <w:t xml:space="preserve"> de</w:t>
      </w:r>
      <w:r w:rsidR="00712F42">
        <w:t xml:space="preserve"> 2022. No obstant</w:t>
      </w:r>
      <w:r w:rsidR="002E71F1" w:rsidRPr="002E71F1">
        <w:t>e</w:t>
      </w:r>
      <w:r w:rsidR="00712F42">
        <w:t>,</w:t>
      </w:r>
      <w:r w:rsidR="002E71F1" w:rsidRPr="002E71F1">
        <w:t xml:space="preserve"> preocupa seria</w:t>
      </w:r>
      <w:r w:rsidR="00712F42">
        <w:t>mente al Comité que las modalidades de implementación del régimen de excepción impacten el disfrute</w:t>
      </w:r>
      <w:r w:rsidR="002E71F1" w:rsidRPr="002E71F1">
        <w:t xml:space="preserve"> de los derechos económicos, sociales y culturales</w:t>
      </w:r>
      <w:r w:rsidR="00751A20">
        <w:t>.</w:t>
      </w:r>
      <w:r w:rsidR="00712F42">
        <w:t xml:space="preserve"> </w:t>
      </w:r>
      <w:r w:rsidR="00751A20">
        <w:t>P</w:t>
      </w:r>
      <w:r w:rsidR="00712F42">
        <w:t>reocupa</w:t>
      </w:r>
      <w:r w:rsidR="002E71F1" w:rsidRPr="002E71F1">
        <w:t xml:space="preserve"> </w:t>
      </w:r>
      <w:r w:rsidR="00712F42">
        <w:t>particularmente</w:t>
      </w:r>
      <w:r w:rsidR="002E71F1" w:rsidRPr="002E71F1">
        <w:t xml:space="preserve"> el cierre de espacios de participación y diálogo a nivel nacion</w:t>
      </w:r>
      <w:r w:rsidR="001D7500">
        <w:t>al, las</w:t>
      </w:r>
      <w:r w:rsidR="002E71F1" w:rsidRPr="002E71F1">
        <w:t xml:space="preserve"> limitaciones en la práctica </w:t>
      </w:r>
      <w:r w:rsidR="001D7500">
        <w:t>a</w:t>
      </w:r>
      <w:r w:rsidR="002E71F1" w:rsidRPr="002E71F1">
        <w:t>l</w:t>
      </w:r>
      <w:r w:rsidR="001D7500">
        <w:t xml:space="preserve"> trabajo de defensores de derechos humanos y</w:t>
      </w:r>
      <w:r w:rsidR="00DF3C41">
        <w:t xml:space="preserve"> en</w:t>
      </w:r>
      <w:r w:rsidR="001D7500">
        <w:t xml:space="preserve"> el</w:t>
      </w:r>
      <w:r w:rsidR="002E71F1" w:rsidRPr="002E71F1">
        <w:t xml:space="preserve"> ej</w:t>
      </w:r>
      <w:r w:rsidR="001D7500">
        <w:t>ercicio de la protesta social, así como</w:t>
      </w:r>
      <w:r w:rsidR="002E71F1" w:rsidRPr="002E71F1">
        <w:t xml:space="preserve"> las condiciones de detención de las personas privadas de libertad</w:t>
      </w:r>
      <w:r w:rsidR="001D7500">
        <w:t>.</w:t>
      </w:r>
    </w:p>
    <w:p w14:paraId="349A40AF" w14:textId="0889F704" w:rsidR="00CF5885" w:rsidRPr="0095587C" w:rsidRDefault="00C8007D" w:rsidP="00C80285">
      <w:pPr>
        <w:pStyle w:val="SingleTxtG"/>
        <w:tabs>
          <w:tab w:val="clear" w:pos="1701"/>
          <w:tab w:val="clear" w:pos="2268"/>
          <w:tab w:val="clear" w:pos="2835"/>
        </w:tabs>
        <w:rPr>
          <w:b/>
        </w:rPr>
      </w:pPr>
      <w:r w:rsidRPr="00C80285">
        <w:rPr>
          <w:bCs/>
        </w:rPr>
        <w:t>5.</w:t>
      </w:r>
      <w:r w:rsidRPr="00C80285">
        <w:rPr>
          <w:bCs/>
        </w:rPr>
        <w:tab/>
      </w:r>
      <w:r w:rsidR="00CF5885" w:rsidRPr="0095587C">
        <w:rPr>
          <w:b/>
        </w:rPr>
        <w:t>El Comité recomienda al Estado parte</w:t>
      </w:r>
      <w:r w:rsidR="009A49D3">
        <w:rPr>
          <w:b/>
        </w:rPr>
        <w:t xml:space="preserve"> que</w:t>
      </w:r>
      <w:r w:rsidR="00CF5885" w:rsidRPr="0095587C">
        <w:rPr>
          <w:b/>
        </w:rPr>
        <w:t>:</w:t>
      </w:r>
    </w:p>
    <w:p w14:paraId="1CB0440E" w14:textId="70EB69F8" w:rsidR="00CF5885" w:rsidRPr="00C80285" w:rsidRDefault="00C8007D" w:rsidP="00C80285">
      <w:pPr>
        <w:pStyle w:val="SingleTxtG"/>
        <w:rPr>
          <w:b/>
          <w:bCs/>
        </w:rPr>
      </w:pPr>
      <w:r>
        <w:tab/>
      </w:r>
      <w:r w:rsidRPr="00C80285">
        <w:rPr>
          <w:b/>
          <w:bCs/>
        </w:rPr>
        <w:t>a)</w:t>
      </w:r>
      <w:r w:rsidRPr="00C80285">
        <w:rPr>
          <w:b/>
          <w:bCs/>
        </w:rPr>
        <w:tab/>
      </w:r>
      <w:r w:rsidR="00CF5885" w:rsidRPr="00C80285">
        <w:rPr>
          <w:b/>
          <w:bCs/>
        </w:rPr>
        <w:t>Garanti</w:t>
      </w:r>
      <w:r w:rsidR="009A49D3" w:rsidRPr="00C80285">
        <w:rPr>
          <w:b/>
          <w:bCs/>
        </w:rPr>
        <w:t>ce</w:t>
      </w:r>
      <w:r w:rsidR="00CF5885" w:rsidRPr="00C80285">
        <w:rPr>
          <w:b/>
          <w:bCs/>
        </w:rPr>
        <w:t xml:space="preserve"> que las medidas excepcionales relativas a la suspensión de libertades fundamentales, el debido proceso y las garantías procesales no limiten el disfrute de los derechos económicos, sociales y culturales, ni restrinja</w:t>
      </w:r>
      <w:r w:rsidR="00751A20" w:rsidRPr="00C80285">
        <w:rPr>
          <w:b/>
          <w:bCs/>
        </w:rPr>
        <w:t>n</w:t>
      </w:r>
      <w:r w:rsidR="00CF5885" w:rsidRPr="00C80285">
        <w:rPr>
          <w:b/>
          <w:bCs/>
        </w:rPr>
        <w:t xml:space="preserve"> el trabajo de los defensores y defensoras de derechos humanos, especialmente de derechos económicos, sociales, culturales y ambientales;</w:t>
      </w:r>
    </w:p>
    <w:p w14:paraId="312F95B1" w14:textId="37B1CD58" w:rsidR="00CF5885" w:rsidRPr="00C80285" w:rsidRDefault="00C8007D" w:rsidP="00C80285">
      <w:pPr>
        <w:pStyle w:val="SingleTxtG"/>
        <w:rPr>
          <w:b/>
          <w:bCs/>
        </w:rPr>
      </w:pPr>
      <w:r>
        <w:rPr>
          <w:b/>
          <w:bCs/>
        </w:rPr>
        <w:tab/>
      </w:r>
      <w:r w:rsidRPr="00C80285">
        <w:rPr>
          <w:b/>
          <w:bCs/>
        </w:rPr>
        <w:t>b)</w:t>
      </w:r>
      <w:r w:rsidRPr="00C80285">
        <w:rPr>
          <w:b/>
          <w:bCs/>
        </w:rPr>
        <w:tab/>
      </w:r>
      <w:r w:rsidR="00CF5885" w:rsidRPr="00C80285">
        <w:rPr>
          <w:b/>
          <w:bCs/>
        </w:rPr>
        <w:t>Garanti</w:t>
      </w:r>
      <w:r w:rsidR="009A49D3" w:rsidRPr="00C80285">
        <w:rPr>
          <w:b/>
          <w:bCs/>
        </w:rPr>
        <w:t>ce</w:t>
      </w:r>
      <w:r w:rsidR="00CF5885" w:rsidRPr="00C80285">
        <w:rPr>
          <w:b/>
          <w:bCs/>
        </w:rPr>
        <w:t xml:space="preserve"> el derecho de asociación y de </w:t>
      </w:r>
      <w:r w:rsidR="00D721FD" w:rsidRPr="00C80285">
        <w:rPr>
          <w:b/>
          <w:bCs/>
        </w:rPr>
        <w:t>manifestación pacífica</w:t>
      </w:r>
      <w:r w:rsidR="00751A20" w:rsidRPr="00C80285">
        <w:rPr>
          <w:b/>
          <w:bCs/>
        </w:rPr>
        <w:t xml:space="preserve"> </w:t>
      </w:r>
      <w:r w:rsidR="00CF5885" w:rsidRPr="00C80285">
        <w:rPr>
          <w:b/>
          <w:bCs/>
        </w:rPr>
        <w:t xml:space="preserve">en relación </w:t>
      </w:r>
      <w:r w:rsidR="009A49D3" w:rsidRPr="00C80285">
        <w:rPr>
          <w:b/>
          <w:bCs/>
        </w:rPr>
        <w:t>con</w:t>
      </w:r>
      <w:r w:rsidR="00751A20" w:rsidRPr="00C80285">
        <w:rPr>
          <w:b/>
          <w:bCs/>
        </w:rPr>
        <w:t xml:space="preserve"> </w:t>
      </w:r>
      <w:r w:rsidR="00CF5885" w:rsidRPr="00C80285">
        <w:rPr>
          <w:b/>
          <w:bCs/>
        </w:rPr>
        <w:t xml:space="preserve">políticas relevantes para los derechos económicos, sociales y culturales; </w:t>
      </w:r>
    </w:p>
    <w:p w14:paraId="098E8185" w14:textId="3B1F7EB0" w:rsidR="00CF5885" w:rsidRPr="00C80285" w:rsidRDefault="00C8007D" w:rsidP="00C80285">
      <w:pPr>
        <w:pStyle w:val="SingleTxtG"/>
        <w:rPr>
          <w:b/>
          <w:bCs/>
        </w:rPr>
      </w:pPr>
      <w:r>
        <w:rPr>
          <w:b/>
          <w:bCs/>
        </w:rPr>
        <w:tab/>
      </w:r>
      <w:r w:rsidRPr="00C80285">
        <w:rPr>
          <w:b/>
          <w:bCs/>
        </w:rPr>
        <w:t>c)</w:t>
      </w:r>
      <w:r w:rsidRPr="00C80285">
        <w:rPr>
          <w:b/>
          <w:bCs/>
        </w:rPr>
        <w:tab/>
      </w:r>
      <w:r w:rsidR="00CF5885" w:rsidRPr="00C80285">
        <w:rPr>
          <w:b/>
          <w:bCs/>
        </w:rPr>
        <w:t>Restable</w:t>
      </w:r>
      <w:r w:rsidR="009A49D3" w:rsidRPr="00C80285">
        <w:rPr>
          <w:b/>
          <w:bCs/>
        </w:rPr>
        <w:t>zca</w:t>
      </w:r>
      <w:r w:rsidR="00CF5885" w:rsidRPr="00C80285">
        <w:rPr>
          <w:b/>
          <w:bCs/>
        </w:rPr>
        <w:t xml:space="preserve"> los espacios de participación y de diálogo, de manera abierta y constructiva, con todos los actores a nivel nacional, incluyendo representantes de la sociedad civil, del sector académico, del sector privado, representantes y líderes de pueblos indígenas, y defensores de derechos humanos;</w:t>
      </w:r>
    </w:p>
    <w:p w14:paraId="3B0B731B" w14:textId="424BF7FC" w:rsidR="00CF5885" w:rsidRPr="00C80285" w:rsidRDefault="00C8007D" w:rsidP="00C80285">
      <w:pPr>
        <w:pStyle w:val="SingleTxtG"/>
        <w:rPr>
          <w:b/>
          <w:bCs/>
        </w:rPr>
      </w:pPr>
      <w:r>
        <w:rPr>
          <w:b/>
          <w:bCs/>
        </w:rPr>
        <w:tab/>
      </w:r>
      <w:r w:rsidRPr="00C80285">
        <w:rPr>
          <w:b/>
          <w:bCs/>
        </w:rPr>
        <w:t>d)</w:t>
      </w:r>
      <w:r w:rsidRPr="00C80285">
        <w:rPr>
          <w:b/>
          <w:bCs/>
        </w:rPr>
        <w:tab/>
      </w:r>
      <w:r w:rsidR="00CF5885" w:rsidRPr="00C80285">
        <w:rPr>
          <w:b/>
          <w:bCs/>
        </w:rPr>
        <w:t>Garanti</w:t>
      </w:r>
      <w:r w:rsidR="009A49D3" w:rsidRPr="00C80285">
        <w:rPr>
          <w:b/>
          <w:bCs/>
        </w:rPr>
        <w:t>ce</w:t>
      </w:r>
      <w:r w:rsidR="00CF5885" w:rsidRPr="00C80285">
        <w:rPr>
          <w:b/>
          <w:bCs/>
        </w:rPr>
        <w:t xml:space="preserve"> que la declaratoria, </w:t>
      </w:r>
      <w:r w:rsidR="00751A20" w:rsidRPr="00C80285">
        <w:rPr>
          <w:b/>
          <w:bCs/>
        </w:rPr>
        <w:t>prórroga</w:t>
      </w:r>
      <w:r w:rsidR="00CF5885" w:rsidRPr="00C80285">
        <w:rPr>
          <w:b/>
          <w:bCs/>
        </w:rPr>
        <w:t xml:space="preserve"> e implement</w:t>
      </w:r>
      <w:r w:rsidR="00D5525D" w:rsidRPr="00C80285">
        <w:rPr>
          <w:b/>
          <w:bCs/>
        </w:rPr>
        <w:t xml:space="preserve">ación del régimen de excepción </w:t>
      </w:r>
      <w:r w:rsidR="00CF5885" w:rsidRPr="00C80285">
        <w:rPr>
          <w:b/>
          <w:bCs/>
        </w:rPr>
        <w:t xml:space="preserve">sean conformes con los principios de temporalidad, proporcionalidad, necesidad y otros principios establecidos por los estándares internacionales de derechos humanos, y </w:t>
      </w:r>
      <w:r w:rsidR="00E039BF" w:rsidRPr="00C80285">
        <w:rPr>
          <w:b/>
          <w:bCs/>
        </w:rPr>
        <w:t>esté</w:t>
      </w:r>
      <w:r w:rsidR="009A49D3" w:rsidRPr="00C80285">
        <w:rPr>
          <w:b/>
          <w:bCs/>
        </w:rPr>
        <w:t>n</w:t>
      </w:r>
      <w:r w:rsidR="00E039BF" w:rsidRPr="00C80285">
        <w:rPr>
          <w:b/>
          <w:bCs/>
        </w:rPr>
        <w:t xml:space="preserve"> sujeta</w:t>
      </w:r>
      <w:r w:rsidR="009A49D3" w:rsidRPr="00C80285">
        <w:rPr>
          <w:b/>
          <w:bCs/>
        </w:rPr>
        <w:t>s</w:t>
      </w:r>
      <w:r w:rsidR="00E039BF" w:rsidRPr="00C80285">
        <w:rPr>
          <w:b/>
          <w:bCs/>
        </w:rPr>
        <w:t xml:space="preserve"> a revisión judicial;</w:t>
      </w:r>
    </w:p>
    <w:p w14:paraId="414B9798" w14:textId="6B34467D" w:rsidR="00C96BD4" w:rsidRPr="00C96BD4" w:rsidRDefault="00C8007D" w:rsidP="00C80285">
      <w:pPr>
        <w:pStyle w:val="SingleTxtG"/>
        <w:rPr>
          <w:b/>
        </w:rPr>
      </w:pPr>
      <w:r>
        <w:rPr>
          <w:b/>
          <w:bCs/>
        </w:rPr>
        <w:tab/>
      </w:r>
      <w:r w:rsidRPr="00C80285">
        <w:rPr>
          <w:b/>
          <w:bCs/>
        </w:rPr>
        <w:t>e)</w:t>
      </w:r>
      <w:r w:rsidRPr="00C80285">
        <w:rPr>
          <w:b/>
          <w:bCs/>
        </w:rPr>
        <w:tab/>
      </w:r>
      <w:r w:rsidR="00C96BD4" w:rsidRPr="00C80285">
        <w:rPr>
          <w:b/>
          <w:bCs/>
        </w:rPr>
        <w:t>Garanti</w:t>
      </w:r>
      <w:r w:rsidR="009A49D3" w:rsidRPr="00C80285">
        <w:rPr>
          <w:b/>
          <w:bCs/>
        </w:rPr>
        <w:t>ce</w:t>
      </w:r>
      <w:r w:rsidR="00C96BD4" w:rsidRPr="00C80285">
        <w:rPr>
          <w:b/>
          <w:bCs/>
        </w:rPr>
        <w:t xml:space="preserve"> en los centros de detención y en los establecimientos penitenciarios las condiciones de legalidad, humanidad</w:t>
      </w:r>
      <w:r w:rsidR="009A49D3" w:rsidRPr="00C80285">
        <w:rPr>
          <w:b/>
          <w:bCs/>
        </w:rPr>
        <w:t xml:space="preserve"> y</w:t>
      </w:r>
      <w:r w:rsidR="00C96BD4" w:rsidRPr="00C80285">
        <w:rPr>
          <w:b/>
          <w:bCs/>
        </w:rPr>
        <w:t xml:space="preserve"> dignidad, </w:t>
      </w:r>
      <w:r w:rsidR="009A49D3" w:rsidRPr="00C80285">
        <w:rPr>
          <w:b/>
          <w:bCs/>
        </w:rPr>
        <w:t xml:space="preserve">las </w:t>
      </w:r>
      <w:r w:rsidR="00C96BD4" w:rsidRPr="00C80285">
        <w:rPr>
          <w:b/>
          <w:bCs/>
        </w:rPr>
        <w:t xml:space="preserve">garantías judiciales y </w:t>
      </w:r>
      <w:r w:rsidR="009A49D3" w:rsidRPr="00C80285">
        <w:rPr>
          <w:b/>
          <w:bCs/>
        </w:rPr>
        <w:t xml:space="preserve">el </w:t>
      </w:r>
      <w:r w:rsidR="00C96BD4" w:rsidRPr="00C80285">
        <w:rPr>
          <w:b/>
          <w:bCs/>
        </w:rPr>
        <w:t xml:space="preserve">respeto a los derechos </w:t>
      </w:r>
      <w:r w:rsidR="00D721FD" w:rsidRPr="00C80285">
        <w:rPr>
          <w:b/>
          <w:bCs/>
        </w:rPr>
        <w:t>económicos, sociales</w:t>
      </w:r>
      <w:r w:rsidR="00C96BD4" w:rsidRPr="00C80285">
        <w:rPr>
          <w:b/>
          <w:bCs/>
        </w:rPr>
        <w:t xml:space="preserve"> y culturales durante y después del estado</w:t>
      </w:r>
      <w:r w:rsidR="00C96BD4" w:rsidRPr="000F669A">
        <w:rPr>
          <w:b/>
        </w:rPr>
        <w:t xml:space="preserve"> de excepción.</w:t>
      </w:r>
    </w:p>
    <w:p w14:paraId="0C037252" w14:textId="275492BC" w:rsidR="00CF5885" w:rsidRPr="0095587C" w:rsidRDefault="00C8007D" w:rsidP="00C80285">
      <w:pPr>
        <w:pStyle w:val="H23G"/>
        <w:rPr>
          <w:lang w:val="es-419"/>
        </w:rPr>
      </w:pPr>
      <w:r>
        <w:rPr>
          <w:lang w:val="es-419"/>
        </w:rPr>
        <w:tab/>
      </w:r>
      <w:r>
        <w:rPr>
          <w:lang w:val="es-419"/>
        </w:rPr>
        <w:tab/>
      </w:r>
      <w:r w:rsidR="00CF5885" w:rsidRPr="0095587C">
        <w:rPr>
          <w:lang w:val="es-419"/>
        </w:rPr>
        <w:t xml:space="preserve">Gestión de la pandemia </w:t>
      </w:r>
      <w:r w:rsidR="009A49D3">
        <w:rPr>
          <w:lang w:val="es-419"/>
        </w:rPr>
        <w:t xml:space="preserve">de </w:t>
      </w:r>
      <w:r w:rsidR="00CF5885" w:rsidRPr="0095587C">
        <w:rPr>
          <w:lang w:val="es-419"/>
        </w:rPr>
        <w:t xml:space="preserve">COVID-19 y restricción de derechos </w:t>
      </w:r>
    </w:p>
    <w:p w14:paraId="7B456DEE" w14:textId="6F5BBC5A" w:rsidR="00CF5885" w:rsidRPr="0095587C" w:rsidRDefault="00C8007D" w:rsidP="00C80285">
      <w:pPr>
        <w:pStyle w:val="SingleTxtG"/>
        <w:tabs>
          <w:tab w:val="clear" w:pos="1701"/>
          <w:tab w:val="clear" w:pos="2268"/>
          <w:tab w:val="clear" w:pos="2835"/>
        </w:tabs>
      </w:pPr>
      <w:r>
        <w:t>6.</w:t>
      </w:r>
      <w:r>
        <w:tab/>
      </w:r>
      <w:r w:rsidR="00CF5885" w:rsidRPr="0095587C">
        <w:t xml:space="preserve">Aunque toma nota de los esfuerzos realizados por el Estado parte para responder a la pandemia de COVID-19, el Comité lamenta no haber recibido información detallada sobre </w:t>
      </w:r>
      <w:r w:rsidR="009A49D3">
        <w:t>el</w:t>
      </w:r>
      <w:r w:rsidR="009A49D3" w:rsidRPr="0095587C">
        <w:t xml:space="preserve"> </w:t>
      </w:r>
      <w:r w:rsidR="00CF5885" w:rsidRPr="0095587C">
        <w:t xml:space="preserve">impacto de la Ley de Restricción Temporal de Derechos Constitucionales Concretos </w:t>
      </w:r>
      <w:r w:rsidR="009A49D3" w:rsidRPr="0095587C">
        <w:t xml:space="preserve">para </w:t>
      </w:r>
      <w:r w:rsidR="009A49D3">
        <w:t>Atender</w:t>
      </w:r>
      <w:r w:rsidR="009A49D3" w:rsidRPr="0095587C">
        <w:t xml:space="preserve"> a la </w:t>
      </w:r>
      <w:r w:rsidR="009A49D3">
        <w:t>P</w:t>
      </w:r>
      <w:r w:rsidR="009A49D3" w:rsidRPr="0095587C">
        <w:t>andemia de COVID-19</w:t>
      </w:r>
      <w:r w:rsidR="009A49D3">
        <w:t xml:space="preserve"> </w:t>
      </w:r>
      <w:r w:rsidR="00CF5885" w:rsidRPr="0095587C">
        <w:t>en el disfrute de los derechos económicos, sociales y culturales.</w:t>
      </w:r>
    </w:p>
    <w:p w14:paraId="319741DE" w14:textId="2D55AD1A" w:rsidR="00CF5885" w:rsidRPr="0095587C" w:rsidRDefault="00C8007D" w:rsidP="00C80285">
      <w:pPr>
        <w:pStyle w:val="SingleTxtG"/>
        <w:tabs>
          <w:tab w:val="clear" w:pos="1701"/>
          <w:tab w:val="clear" w:pos="2268"/>
          <w:tab w:val="clear" w:pos="2835"/>
        </w:tabs>
      </w:pPr>
      <w:r w:rsidRPr="00C80285">
        <w:rPr>
          <w:bCs/>
        </w:rPr>
        <w:t>7.</w:t>
      </w:r>
      <w:r w:rsidRPr="00C80285">
        <w:rPr>
          <w:bCs/>
        </w:rPr>
        <w:tab/>
      </w:r>
      <w:r w:rsidR="00CF5885" w:rsidRPr="0095587C">
        <w:rPr>
          <w:b/>
        </w:rPr>
        <w:t xml:space="preserve">El Comité recomienda al Estado parte </w:t>
      </w:r>
      <w:r w:rsidR="009A49D3">
        <w:rPr>
          <w:b/>
        </w:rPr>
        <w:t xml:space="preserve">que </w:t>
      </w:r>
      <w:r w:rsidR="00CF5885" w:rsidRPr="0095587C">
        <w:rPr>
          <w:b/>
        </w:rPr>
        <w:t>garanti</w:t>
      </w:r>
      <w:r w:rsidR="009A49D3">
        <w:rPr>
          <w:b/>
        </w:rPr>
        <w:t>ce</w:t>
      </w:r>
      <w:r w:rsidR="00CF5885" w:rsidRPr="0095587C">
        <w:rPr>
          <w:b/>
        </w:rPr>
        <w:t xml:space="preserve"> que la declaratoria de medidas excepcionales, incluso en una pandemia, y su implementación</w:t>
      </w:r>
      <w:r w:rsidR="00751A20">
        <w:rPr>
          <w:b/>
        </w:rPr>
        <w:t>,</w:t>
      </w:r>
      <w:r w:rsidR="00CF5885" w:rsidRPr="0095587C">
        <w:rPr>
          <w:b/>
        </w:rPr>
        <w:t xml:space="preserve"> sean conformes con los principios de temporalidad, proporcionalidad, necesidad y otros principios establecidos por los estándares internacionales de derechos humanos, y esté</w:t>
      </w:r>
      <w:r w:rsidR="009A49D3">
        <w:rPr>
          <w:b/>
        </w:rPr>
        <w:t>n</w:t>
      </w:r>
      <w:r w:rsidR="00CF5885" w:rsidRPr="0095587C">
        <w:rPr>
          <w:b/>
        </w:rPr>
        <w:t xml:space="preserve"> sujeta</w:t>
      </w:r>
      <w:r w:rsidR="009A49D3">
        <w:rPr>
          <w:b/>
        </w:rPr>
        <w:t>s</w:t>
      </w:r>
      <w:r w:rsidR="00CF5885" w:rsidRPr="0095587C">
        <w:rPr>
          <w:b/>
        </w:rPr>
        <w:t xml:space="preserve"> a revisión judicial.</w:t>
      </w:r>
    </w:p>
    <w:p w14:paraId="12C6A59D" w14:textId="72ED436A" w:rsidR="00CF5885" w:rsidRPr="0052615B" w:rsidRDefault="00C8007D" w:rsidP="00C80285">
      <w:pPr>
        <w:pStyle w:val="H23G"/>
        <w:rPr>
          <w:lang w:val="es-419"/>
        </w:rPr>
      </w:pPr>
      <w:r>
        <w:rPr>
          <w:lang w:val="es-419"/>
        </w:rPr>
        <w:tab/>
      </w:r>
      <w:r>
        <w:rPr>
          <w:lang w:val="es-419"/>
        </w:rPr>
        <w:tab/>
      </w:r>
      <w:r w:rsidR="00CF5885" w:rsidRPr="0095587C">
        <w:rPr>
          <w:lang w:val="es-419"/>
        </w:rPr>
        <w:t>Aplicación interna del Pacto</w:t>
      </w:r>
      <w:r w:rsidR="00CF5885" w:rsidRPr="0052615B">
        <w:rPr>
          <w:lang w:val="es-419"/>
        </w:rPr>
        <w:t xml:space="preserve"> </w:t>
      </w:r>
    </w:p>
    <w:p w14:paraId="69CC21D8" w14:textId="2898A40A" w:rsidR="00CF5885" w:rsidRPr="0095587C" w:rsidRDefault="00C8007D" w:rsidP="00C80285">
      <w:pPr>
        <w:pStyle w:val="SingleTxtG"/>
        <w:tabs>
          <w:tab w:val="clear" w:pos="1701"/>
          <w:tab w:val="clear" w:pos="2268"/>
          <w:tab w:val="clear" w:pos="2835"/>
        </w:tabs>
      </w:pPr>
      <w:r>
        <w:t>8.</w:t>
      </w:r>
      <w:r>
        <w:tab/>
      </w:r>
      <w:r w:rsidR="00CF5885" w:rsidRPr="0095587C">
        <w:t xml:space="preserve">Si bien el Comité toma nota de la clara declaración sobre la incorporación del derecho internacional de los derechos humanos en general, y de los derechos reconocidos en el Pacto en particular, en el marco normativo jurídico del Estado parte, así como su prevalencia y </w:t>
      </w:r>
      <w:proofErr w:type="spellStart"/>
      <w:r w:rsidR="00CF5885" w:rsidRPr="0095587C">
        <w:t>justiciabilidad</w:t>
      </w:r>
      <w:proofErr w:type="spellEnd"/>
      <w:r w:rsidR="00CF5885" w:rsidRPr="0095587C">
        <w:t xml:space="preserve">, le preocupa la falta de información sobre las decisiones de los tribunales internos que invoquen el Pacto y la escasa formación especializada impartida a jueces, fiscales y abogados sobre las disposiciones del Pacto y su </w:t>
      </w:r>
      <w:proofErr w:type="spellStart"/>
      <w:r w:rsidR="00CF5885" w:rsidRPr="0095587C">
        <w:t>justiciabilidad</w:t>
      </w:r>
      <w:proofErr w:type="spellEnd"/>
      <w:r w:rsidR="00CF5885" w:rsidRPr="0095587C">
        <w:t>.</w:t>
      </w:r>
    </w:p>
    <w:p w14:paraId="573B42F2" w14:textId="17EA7FDE" w:rsidR="00CF5885" w:rsidRPr="0095587C" w:rsidRDefault="00C8007D" w:rsidP="00C80285">
      <w:pPr>
        <w:pStyle w:val="SingleTxtG"/>
        <w:tabs>
          <w:tab w:val="clear" w:pos="1701"/>
          <w:tab w:val="clear" w:pos="2268"/>
          <w:tab w:val="clear" w:pos="2835"/>
        </w:tabs>
      </w:pPr>
      <w:r w:rsidRPr="00C80285">
        <w:rPr>
          <w:bCs/>
        </w:rPr>
        <w:lastRenderedPageBreak/>
        <w:t>9.</w:t>
      </w:r>
      <w:r w:rsidRPr="00C80285">
        <w:rPr>
          <w:bCs/>
        </w:rPr>
        <w:tab/>
      </w:r>
      <w:r w:rsidR="00CF5885" w:rsidRPr="0095587C">
        <w:rPr>
          <w:b/>
        </w:rPr>
        <w:t>El Comité recomienda al Estado parte</w:t>
      </w:r>
      <w:r w:rsidR="009A49D3">
        <w:rPr>
          <w:b/>
        </w:rPr>
        <w:t xml:space="preserve"> que</w:t>
      </w:r>
      <w:r w:rsidR="00CF5885" w:rsidRPr="0095587C">
        <w:rPr>
          <w:b/>
        </w:rPr>
        <w:t>:</w:t>
      </w:r>
    </w:p>
    <w:p w14:paraId="178411D6" w14:textId="4ADE8135" w:rsidR="00CF5885" w:rsidRPr="00C80285" w:rsidRDefault="00C8007D" w:rsidP="00C80285">
      <w:pPr>
        <w:pStyle w:val="SingleTxtG"/>
        <w:rPr>
          <w:b/>
          <w:bCs/>
        </w:rPr>
      </w:pPr>
      <w:r w:rsidRPr="00C80285">
        <w:rPr>
          <w:b/>
          <w:bCs/>
        </w:rPr>
        <w:tab/>
        <w:t>a)</w:t>
      </w:r>
      <w:r w:rsidRPr="00C80285">
        <w:rPr>
          <w:b/>
          <w:bCs/>
        </w:rPr>
        <w:tab/>
      </w:r>
      <w:r w:rsidR="00CF5885" w:rsidRPr="00C80285">
        <w:rPr>
          <w:b/>
          <w:bCs/>
        </w:rPr>
        <w:t>D</w:t>
      </w:r>
      <w:r w:rsidR="009A49D3" w:rsidRPr="00C80285">
        <w:rPr>
          <w:b/>
          <w:bCs/>
        </w:rPr>
        <w:t>é</w:t>
      </w:r>
      <w:r w:rsidR="00CF5885" w:rsidRPr="00C80285">
        <w:rPr>
          <w:b/>
          <w:bCs/>
        </w:rPr>
        <w:t xml:space="preserve"> a conocer los derechos económicos, sociales y culturales, tal como se reconocen en el Pacto, y su </w:t>
      </w:r>
      <w:proofErr w:type="spellStart"/>
      <w:r w:rsidR="00CF5885" w:rsidRPr="00C80285">
        <w:rPr>
          <w:b/>
          <w:bCs/>
        </w:rPr>
        <w:t>justiciabilidad</w:t>
      </w:r>
      <w:proofErr w:type="spellEnd"/>
      <w:r w:rsidR="00CF5885" w:rsidRPr="00C80285">
        <w:rPr>
          <w:b/>
          <w:bCs/>
        </w:rPr>
        <w:t>, en particular entre la judicatura, los abogados y las fuerzas del orden</w:t>
      </w:r>
      <w:r w:rsidR="00751A20" w:rsidRPr="00C80285">
        <w:rPr>
          <w:b/>
          <w:bCs/>
        </w:rPr>
        <w:t xml:space="preserve"> público</w:t>
      </w:r>
      <w:r w:rsidR="00CF5885" w:rsidRPr="00C80285">
        <w:rPr>
          <w:b/>
          <w:bCs/>
        </w:rPr>
        <w:t>;</w:t>
      </w:r>
    </w:p>
    <w:p w14:paraId="40AD0301" w14:textId="2BD9BE93" w:rsidR="00CF5885" w:rsidRPr="00C80285" w:rsidRDefault="00C8007D" w:rsidP="00C80285">
      <w:pPr>
        <w:pStyle w:val="SingleTxtG"/>
        <w:rPr>
          <w:b/>
          <w:bCs/>
        </w:rPr>
      </w:pPr>
      <w:r w:rsidRPr="00C80285">
        <w:rPr>
          <w:b/>
          <w:bCs/>
        </w:rPr>
        <w:tab/>
        <w:t>b)</w:t>
      </w:r>
      <w:r w:rsidRPr="00C80285">
        <w:rPr>
          <w:b/>
          <w:bCs/>
        </w:rPr>
        <w:tab/>
      </w:r>
      <w:r w:rsidR="00CF5885" w:rsidRPr="00C80285">
        <w:rPr>
          <w:b/>
          <w:bCs/>
        </w:rPr>
        <w:t>Concienci</w:t>
      </w:r>
      <w:r w:rsidR="009A49D3" w:rsidRPr="00C80285">
        <w:rPr>
          <w:b/>
          <w:bCs/>
        </w:rPr>
        <w:t>e</w:t>
      </w:r>
      <w:r w:rsidR="00CF5885" w:rsidRPr="00C80285">
        <w:rPr>
          <w:b/>
          <w:bCs/>
        </w:rPr>
        <w:t xml:space="preserve"> sobre los derechos económicos, sociales y culturales a otros actores</w:t>
      </w:r>
      <w:r w:rsidR="009A49D3" w:rsidRPr="00C80285">
        <w:rPr>
          <w:b/>
          <w:bCs/>
        </w:rPr>
        <w:t>, tanto</w:t>
      </w:r>
      <w:r w:rsidR="00CF5885" w:rsidRPr="00C80285">
        <w:rPr>
          <w:b/>
          <w:bCs/>
        </w:rPr>
        <w:t xml:space="preserve"> estatales como no estatales, responsables de la aplicación del Pacto, como los inspectores de trabajo, los trabajadores sociales, el personal de salud y los docentes, y los titulares de derechos;</w:t>
      </w:r>
    </w:p>
    <w:p w14:paraId="4859030C" w14:textId="35D52614" w:rsidR="00CF5885" w:rsidRPr="00C80285" w:rsidRDefault="00C8007D" w:rsidP="00C80285">
      <w:pPr>
        <w:pStyle w:val="SingleTxtG"/>
        <w:rPr>
          <w:b/>
          <w:bCs/>
        </w:rPr>
      </w:pPr>
      <w:bookmarkStart w:id="0" w:name="_Hlk118735574"/>
      <w:r w:rsidRPr="00C80285">
        <w:rPr>
          <w:b/>
          <w:bCs/>
        </w:rPr>
        <w:tab/>
        <w:t>c)</w:t>
      </w:r>
      <w:r w:rsidRPr="00C80285">
        <w:rPr>
          <w:b/>
          <w:bCs/>
        </w:rPr>
        <w:tab/>
      </w:r>
      <w:r w:rsidR="006511FA" w:rsidRPr="00C80285">
        <w:rPr>
          <w:b/>
          <w:bCs/>
        </w:rPr>
        <w:t>Tenga en cuenta, a</w:t>
      </w:r>
      <w:r w:rsidR="00CF5885" w:rsidRPr="00C80285">
        <w:rPr>
          <w:b/>
          <w:bCs/>
        </w:rPr>
        <w:t xml:space="preserve"> este respecto, </w:t>
      </w:r>
      <w:r w:rsidR="006511FA" w:rsidRPr="00C80285">
        <w:rPr>
          <w:b/>
          <w:bCs/>
        </w:rPr>
        <w:t xml:space="preserve">la </w:t>
      </w:r>
      <w:r w:rsidR="00CF5885" w:rsidRPr="00C80285">
        <w:rPr>
          <w:b/>
          <w:bCs/>
        </w:rPr>
        <w:t>observación general núm. 9 (1998)</w:t>
      </w:r>
      <w:r w:rsidR="006511FA" w:rsidRPr="00C80285">
        <w:rPr>
          <w:b/>
          <w:bCs/>
        </w:rPr>
        <w:t xml:space="preserve"> del Comité</w:t>
      </w:r>
      <w:r w:rsidR="00CF5885" w:rsidRPr="00C80285">
        <w:rPr>
          <w:b/>
          <w:bCs/>
        </w:rPr>
        <w:t>, relativa a la aplicación interna del Pacto</w:t>
      </w:r>
      <w:bookmarkEnd w:id="0"/>
      <w:r w:rsidR="00CF5885" w:rsidRPr="00C80285">
        <w:rPr>
          <w:b/>
          <w:bCs/>
        </w:rPr>
        <w:t>.</w:t>
      </w:r>
    </w:p>
    <w:p w14:paraId="19D6BA5B" w14:textId="5B6E3FED" w:rsidR="00CF5885" w:rsidRPr="0052615B" w:rsidRDefault="00C8007D" w:rsidP="00C80285">
      <w:pPr>
        <w:pStyle w:val="H23G"/>
        <w:rPr>
          <w:lang w:val="es-419"/>
        </w:rPr>
      </w:pPr>
      <w:r>
        <w:rPr>
          <w:lang w:val="es-419"/>
        </w:rPr>
        <w:tab/>
      </w:r>
      <w:r>
        <w:rPr>
          <w:lang w:val="es-419"/>
        </w:rPr>
        <w:tab/>
      </w:r>
      <w:r w:rsidR="00CF5885" w:rsidRPr="0052615B">
        <w:rPr>
          <w:lang w:val="es-419"/>
        </w:rPr>
        <w:t xml:space="preserve">Independencia </w:t>
      </w:r>
      <w:r w:rsidR="009A49D3">
        <w:rPr>
          <w:lang w:val="es-419"/>
        </w:rPr>
        <w:t>j</w:t>
      </w:r>
      <w:r w:rsidR="00CF5885" w:rsidRPr="0052615B">
        <w:rPr>
          <w:lang w:val="es-419"/>
        </w:rPr>
        <w:t>udicial</w:t>
      </w:r>
    </w:p>
    <w:p w14:paraId="5DB7E41D" w14:textId="461AB942" w:rsidR="00CF5885" w:rsidRPr="0095587C" w:rsidRDefault="00C8007D" w:rsidP="00C80285">
      <w:pPr>
        <w:pStyle w:val="SingleTxtG"/>
        <w:tabs>
          <w:tab w:val="clear" w:pos="1701"/>
          <w:tab w:val="clear" w:pos="2268"/>
          <w:tab w:val="clear" w:pos="2835"/>
        </w:tabs>
      </w:pPr>
      <w:r>
        <w:t>10.</w:t>
      </w:r>
      <w:r>
        <w:tab/>
      </w:r>
      <w:r w:rsidR="00CF5885" w:rsidRPr="0095587C">
        <w:t xml:space="preserve">Preocupa al Comité la </w:t>
      </w:r>
      <w:r w:rsidR="003C08A4" w:rsidRPr="0095587C">
        <w:t>información</w:t>
      </w:r>
      <w:r w:rsidR="00CF5885" w:rsidRPr="0095587C">
        <w:t xml:space="preserve"> recibida sobre la falta de independencia, en la práctica, entre los órganos judicial, ejecutivo y legislativo, pese a la proclamación de principios que protegen la independencia judicial en la Constitución y la Ley Orgánica</w:t>
      </w:r>
      <w:r w:rsidR="00CF5885" w:rsidRPr="0095587C">
        <w:rPr>
          <w:rFonts w:hint="eastAsia"/>
        </w:rPr>
        <w:t xml:space="preserve"> Judicial</w:t>
      </w:r>
      <w:r w:rsidR="00CF5885" w:rsidRPr="0095587C">
        <w:t xml:space="preserve">. </w:t>
      </w:r>
      <w:r w:rsidR="006154AC" w:rsidRPr="0095587C">
        <w:t>En particular</w:t>
      </w:r>
      <w:r w:rsidR="00CF5885" w:rsidRPr="0095587C">
        <w:t>, preocupa al Comité</w:t>
      </w:r>
      <w:r w:rsidR="006154AC" w:rsidRPr="0095587C">
        <w:t xml:space="preserve"> la destitución de los magistrados de la anterior Sala Constitucional, sin respeto del debido proceso y desconociendo la inamovilidad judicial. Igualmente, le preocupan </w:t>
      </w:r>
      <w:r w:rsidR="00CF5885" w:rsidRPr="0095587C">
        <w:t xml:space="preserve">las reformas a la Ley de la Carrera Judicial y a la Ley Orgánica de la Fiscalía General de la República aprobadas el 31 de agosto de 2021, las cuales presentan incompatibilidades con los principios de independencia de la judicatura y </w:t>
      </w:r>
      <w:r w:rsidR="003C08A4">
        <w:t xml:space="preserve">de </w:t>
      </w:r>
      <w:r w:rsidR="00CF5885" w:rsidRPr="0095587C">
        <w:t>la fiscalía.</w:t>
      </w:r>
    </w:p>
    <w:p w14:paraId="72B70912" w14:textId="64230AA4" w:rsidR="00BD6B90" w:rsidRPr="0095587C" w:rsidRDefault="00EF6CAF" w:rsidP="00C80285">
      <w:pPr>
        <w:pStyle w:val="SingleTxtG"/>
        <w:tabs>
          <w:tab w:val="clear" w:pos="1701"/>
          <w:tab w:val="clear" w:pos="2268"/>
          <w:tab w:val="clear" w:pos="2835"/>
        </w:tabs>
      </w:pPr>
      <w:r w:rsidRPr="00C80285">
        <w:rPr>
          <w:bCs/>
        </w:rPr>
        <w:t>11.</w:t>
      </w:r>
      <w:r w:rsidRPr="00C80285">
        <w:rPr>
          <w:bCs/>
        </w:rPr>
        <w:tab/>
      </w:r>
      <w:r w:rsidR="00CF5885" w:rsidRPr="0095587C">
        <w:rPr>
          <w:b/>
        </w:rPr>
        <w:t>El Comité exhorta al Estado parte a tomar todas las medidas necesarias para garantizar la imparcialidad e independencia del órgano judicial, como medio de salvaguardar el disfrute de los derechos humanos, incluidos los derechos económicos, sociales y culturales, evitando la injerencia</w:t>
      </w:r>
      <w:r w:rsidR="006374C1" w:rsidRPr="0095587C">
        <w:rPr>
          <w:b/>
        </w:rPr>
        <w:t xml:space="preserve"> indebida</w:t>
      </w:r>
      <w:r w:rsidR="00CF5885" w:rsidRPr="0095587C">
        <w:rPr>
          <w:b/>
        </w:rPr>
        <w:t xml:space="preserve"> de los órganos ejecutivo y legislativo en el órgano judicial, particularmente en la selección</w:t>
      </w:r>
      <w:r w:rsidR="006374C1" w:rsidRPr="0095587C">
        <w:rPr>
          <w:b/>
        </w:rPr>
        <w:t xml:space="preserve">, </w:t>
      </w:r>
      <w:r w:rsidR="00CF5885" w:rsidRPr="0095587C">
        <w:rPr>
          <w:b/>
        </w:rPr>
        <w:t>nombramiento</w:t>
      </w:r>
      <w:r w:rsidR="006374C1" w:rsidRPr="0095587C">
        <w:rPr>
          <w:b/>
        </w:rPr>
        <w:t xml:space="preserve"> o remoción</w:t>
      </w:r>
      <w:r w:rsidR="00CF5885" w:rsidRPr="0095587C">
        <w:rPr>
          <w:b/>
        </w:rPr>
        <w:t xml:space="preserve"> de jueces. El Comité remite a la atención del Estado parte los </w:t>
      </w:r>
      <w:r w:rsidR="00F05C4F">
        <w:rPr>
          <w:b/>
        </w:rPr>
        <w:t>P</w:t>
      </w:r>
      <w:r w:rsidR="00CF5885" w:rsidRPr="0095587C">
        <w:rPr>
          <w:b/>
        </w:rPr>
        <w:t xml:space="preserve">rincipios </w:t>
      </w:r>
      <w:r w:rsidR="00F05C4F">
        <w:rPr>
          <w:b/>
        </w:rPr>
        <w:t>B</w:t>
      </w:r>
      <w:r w:rsidR="00CF5885" w:rsidRPr="0095587C">
        <w:rPr>
          <w:b/>
        </w:rPr>
        <w:t xml:space="preserve">ásicos relativos a la </w:t>
      </w:r>
      <w:r w:rsidR="00F05C4F">
        <w:rPr>
          <w:b/>
        </w:rPr>
        <w:t>I</w:t>
      </w:r>
      <w:r w:rsidR="00CF5885" w:rsidRPr="0095587C">
        <w:rPr>
          <w:b/>
        </w:rPr>
        <w:t xml:space="preserve">ndependencia de la </w:t>
      </w:r>
      <w:r w:rsidR="00F05C4F">
        <w:rPr>
          <w:b/>
        </w:rPr>
        <w:t>J</w:t>
      </w:r>
      <w:r w:rsidR="00CF5885" w:rsidRPr="0095587C">
        <w:rPr>
          <w:b/>
        </w:rPr>
        <w:t>udicatura</w:t>
      </w:r>
      <w:r w:rsidR="00CF5885" w:rsidRPr="001C14F8">
        <w:rPr>
          <w:b/>
          <w:vertAlign w:val="superscript"/>
        </w:rPr>
        <w:t xml:space="preserve"> </w:t>
      </w:r>
      <w:r w:rsidR="00CF5885" w:rsidRPr="0095587C">
        <w:rPr>
          <w:b/>
        </w:rPr>
        <w:t xml:space="preserve">y las </w:t>
      </w:r>
      <w:r w:rsidR="00F05C4F">
        <w:rPr>
          <w:b/>
        </w:rPr>
        <w:t>D</w:t>
      </w:r>
      <w:r w:rsidR="00CF5885" w:rsidRPr="0095587C">
        <w:rPr>
          <w:b/>
        </w:rPr>
        <w:t xml:space="preserve">irectrices sobre la </w:t>
      </w:r>
      <w:r w:rsidR="00F05C4F">
        <w:rPr>
          <w:b/>
        </w:rPr>
        <w:t>F</w:t>
      </w:r>
      <w:r w:rsidR="00CF5885" w:rsidRPr="0095587C">
        <w:rPr>
          <w:b/>
        </w:rPr>
        <w:t xml:space="preserve">unción de los </w:t>
      </w:r>
      <w:r w:rsidR="00F05C4F">
        <w:rPr>
          <w:b/>
        </w:rPr>
        <w:t>F</w:t>
      </w:r>
      <w:r w:rsidR="00CF5885" w:rsidRPr="0095587C">
        <w:rPr>
          <w:b/>
        </w:rPr>
        <w:t>iscales</w:t>
      </w:r>
      <w:r w:rsidR="00F05C4F">
        <w:rPr>
          <w:b/>
        </w:rPr>
        <w:t>,</w:t>
      </w:r>
      <w:r w:rsidR="009B7EF2" w:rsidRPr="0095587C">
        <w:rPr>
          <w:b/>
          <w:vertAlign w:val="superscript"/>
        </w:rPr>
        <w:t xml:space="preserve"> </w:t>
      </w:r>
      <w:r w:rsidR="009B7EF2" w:rsidRPr="0095587C">
        <w:rPr>
          <w:b/>
        </w:rPr>
        <w:t>así como las comunicaciones</w:t>
      </w:r>
      <w:r w:rsidR="00F05C4F" w:rsidRPr="00F05C4F">
        <w:rPr>
          <w:b/>
        </w:rPr>
        <w:t xml:space="preserve"> </w:t>
      </w:r>
      <w:r w:rsidR="00F05C4F" w:rsidRPr="0095587C">
        <w:rPr>
          <w:b/>
        </w:rPr>
        <w:t>del Relator Especial sobre la independencia de los magistrados y abogados</w:t>
      </w:r>
      <w:r w:rsidR="002F56F6" w:rsidRPr="0095587C">
        <w:rPr>
          <w:b/>
          <w:vertAlign w:val="superscript"/>
        </w:rPr>
        <w:footnoteReference w:id="5"/>
      </w:r>
      <w:r w:rsidR="002F56F6" w:rsidRPr="0095587C">
        <w:rPr>
          <w:b/>
        </w:rPr>
        <w:t xml:space="preserve"> </w:t>
      </w:r>
      <w:r w:rsidR="002D35CC">
        <w:rPr>
          <w:b/>
        </w:rPr>
        <w:t xml:space="preserve">y </w:t>
      </w:r>
      <w:r w:rsidR="009B7EF2" w:rsidRPr="0095587C">
        <w:rPr>
          <w:b/>
        </w:rPr>
        <w:t xml:space="preserve">la opinión </w:t>
      </w:r>
      <w:r w:rsidR="00F05C4F">
        <w:rPr>
          <w:b/>
        </w:rPr>
        <w:t xml:space="preserve">núm. </w:t>
      </w:r>
      <w:r w:rsidR="009B7EF2" w:rsidRPr="0095587C">
        <w:rPr>
          <w:b/>
        </w:rPr>
        <w:t>76/2020</w:t>
      </w:r>
      <w:r w:rsidR="00F05C4F" w:rsidRPr="00F05C4F">
        <w:rPr>
          <w:b/>
        </w:rPr>
        <w:t xml:space="preserve"> </w:t>
      </w:r>
      <w:r w:rsidR="00F05C4F" w:rsidRPr="0095587C">
        <w:rPr>
          <w:b/>
        </w:rPr>
        <w:t>del Grupo de Trabajo sobre la Detención Arbitraria</w:t>
      </w:r>
      <w:r w:rsidR="00BD6B90" w:rsidRPr="006511FA">
        <w:rPr>
          <w:b/>
          <w:vertAlign w:val="superscript"/>
        </w:rPr>
        <w:footnoteReference w:id="6"/>
      </w:r>
      <w:r w:rsidR="00DB745C" w:rsidRPr="0095587C">
        <w:rPr>
          <w:b/>
        </w:rPr>
        <w:t>.</w:t>
      </w:r>
    </w:p>
    <w:p w14:paraId="72E3DDE3" w14:textId="2BA2CC15" w:rsidR="00CF5885" w:rsidRPr="0052615B" w:rsidRDefault="00EF6CAF" w:rsidP="00C80285">
      <w:pPr>
        <w:pStyle w:val="H23G"/>
        <w:rPr>
          <w:lang w:val="es-419"/>
        </w:rPr>
      </w:pPr>
      <w:r>
        <w:rPr>
          <w:lang w:val="es-419"/>
        </w:rPr>
        <w:tab/>
      </w:r>
      <w:r>
        <w:rPr>
          <w:lang w:val="es-419"/>
        </w:rPr>
        <w:tab/>
      </w:r>
      <w:r w:rsidR="00CF5885" w:rsidRPr="0052615B">
        <w:rPr>
          <w:lang w:val="es-419"/>
        </w:rPr>
        <w:t xml:space="preserve">Institución </w:t>
      </w:r>
      <w:r w:rsidR="006511FA">
        <w:rPr>
          <w:lang w:val="es-419"/>
        </w:rPr>
        <w:t>n</w:t>
      </w:r>
      <w:r w:rsidR="00CF5885" w:rsidRPr="0052615B">
        <w:rPr>
          <w:lang w:val="es-419"/>
        </w:rPr>
        <w:t xml:space="preserve">acional de </w:t>
      </w:r>
      <w:r w:rsidR="006511FA">
        <w:rPr>
          <w:lang w:val="es-419"/>
        </w:rPr>
        <w:t>d</w:t>
      </w:r>
      <w:r w:rsidR="00CF5885" w:rsidRPr="0052615B">
        <w:rPr>
          <w:lang w:val="es-419"/>
        </w:rPr>
        <w:t xml:space="preserve">erechos </w:t>
      </w:r>
      <w:r w:rsidR="006511FA">
        <w:rPr>
          <w:lang w:val="es-419"/>
        </w:rPr>
        <w:t>h</w:t>
      </w:r>
      <w:r w:rsidR="00CF5885" w:rsidRPr="0052615B">
        <w:rPr>
          <w:lang w:val="es-419"/>
        </w:rPr>
        <w:t>umanos</w:t>
      </w:r>
    </w:p>
    <w:p w14:paraId="2AC45277" w14:textId="59B730C4" w:rsidR="00CF5885" w:rsidRPr="0095587C" w:rsidRDefault="00EF6CAF" w:rsidP="00C80285">
      <w:pPr>
        <w:pStyle w:val="SingleTxtG"/>
        <w:tabs>
          <w:tab w:val="clear" w:pos="1701"/>
          <w:tab w:val="clear" w:pos="2268"/>
          <w:tab w:val="clear" w:pos="2835"/>
        </w:tabs>
      </w:pPr>
      <w:r>
        <w:t>12.</w:t>
      </w:r>
      <w:r>
        <w:tab/>
      </w:r>
      <w:r w:rsidR="00CF5885" w:rsidRPr="0095587C">
        <w:t xml:space="preserve">Si bien reconoce la importante labor de la Procuraduría para la Defensa de los Derechos Humanos, preocupa al Comité la </w:t>
      </w:r>
      <w:r w:rsidR="003C08A4" w:rsidRPr="0095587C">
        <w:t>información</w:t>
      </w:r>
      <w:r w:rsidR="00CF5885" w:rsidRPr="0095587C">
        <w:t xml:space="preserve"> que da cuenta de una progresiva pérdida de independencia de esta, así como su falta de reacción ante violaciones de derechos humanos en el Estado parte.</w:t>
      </w:r>
    </w:p>
    <w:p w14:paraId="489C6297" w14:textId="4CB0675C" w:rsidR="00CF5885" w:rsidRPr="0095587C" w:rsidRDefault="00EF6CAF" w:rsidP="00C80285">
      <w:pPr>
        <w:pStyle w:val="SingleTxtG"/>
        <w:tabs>
          <w:tab w:val="clear" w:pos="1701"/>
          <w:tab w:val="clear" w:pos="2268"/>
          <w:tab w:val="clear" w:pos="2835"/>
        </w:tabs>
        <w:rPr>
          <w:b/>
        </w:rPr>
      </w:pPr>
      <w:r w:rsidRPr="00C80285">
        <w:rPr>
          <w:bCs/>
        </w:rPr>
        <w:t>13.</w:t>
      </w:r>
      <w:r w:rsidRPr="00C80285">
        <w:rPr>
          <w:bCs/>
        </w:rPr>
        <w:tab/>
      </w:r>
      <w:r w:rsidR="00CF5885" w:rsidRPr="0095587C">
        <w:rPr>
          <w:b/>
        </w:rPr>
        <w:t>El Comité recomienda al Estado parte</w:t>
      </w:r>
      <w:r w:rsidR="00F05C4F">
        <w:rPr>
          <w:b/>
        </w:rPr>
        <w:t xml:space="preserve"> que</w:t>
      </w:r>
      <w:r w:rsidR="00CF5885" w:rsidRPr="00853CDB">
        <w:rPr>
          <w:b/>
        </w:rPr>
        <w:t>:</w:t>
      </w:r>
    </w:p>
    <w:p w14:paraId="327F2003" w14:textId="1F7C03A5" w:rsidR="00CF5885" w:rsidRPr="00C80285" w:rsidRDefault="00EF6CAF" w:rsidP="00C80285">
      <w:pPr>
        <w:pStyle w:val="SingleTxtG"/>
        <w:rPr>
          <w:b/>
          <w:bCs/>
        </w:rPr>
      </w:pPr>
      <w:r w:rsidRPr="00C80285">
        <w:rPr>
          <w:b/>
          <w:bCs/>
        </w:rPr>
        <w:tab/>
        <w:t>a)</w:t>
      </w:r>
      <w:r w:rsidRPr="00C80285">
        <w:rPr>
          <w:b/>
          <w:bCs/>
        </w:rPr>
        <w:tab/>
      </w:r>
      <w:r w:rsidR="00CF5885" w:rsidRPr="00C80285">
        <w:rPr>
          <w:b/>
          <w:bCs/>
        </w:rPr>
        <w:t>Fortale</w:t>
      </w:r>
      <w:r w:rsidR="00F05C4F" w:rsidRPr="00C80285">
        <w:rPr>
          <w:b/>
          <w:bCs/>
        </w:rPr>
        <w:t>zca</w:t>
      </w:r>
      <w:r w:rsidR="00CF5885" w:rsidRPr="00C80285">
        <w:rPr>
          <w:b/>
          <w:bCs/>
        </w:rPr>
        <w:t xml:space="preserve"> la Procuraduría para la Defensa de los Derechos Humanos reforzando aún más su independencia y proporcionándole los recursos financieros y humanos adecuados para cumplir, con diligencia e independencia, su mandato, incluidas la promoción y protección de los derechos económicos, sociales y culturales;</w:t>
      </w:r>
    </w:p>
    <w:p w14:paraId="51FBCECF" w14:textId="142BE48B" w:rsidR="00CF5885" w:rsidRPr="00C80285" w:rsidRDefault="00EF6CAF" w:rsidP="00C80285">
      <w:pPr>
        <w:pStyle w:val="SingleTxtG"/>
        <w:rPr>
          <w:b/>
          <w:bCs/>
        </w:rPr>
      </w:pPr>
      <w:r w:rsidRPr="00C80285">
        <w:rPr>
          <w:b/>
          <w:bCs/>
        </w:rPr>
        <w:tab/>
        <w:t>b)</w:t>
      </w:r>
      <w:r w:rsidRPr="00C80285">
        <w:rPr>
          <w:b/>
          <w:bCs/>
        </w:rPr>
        <w:tab/>
      </w:r>
      <w:r w:rsidR="009617E6" w:rsidRPr="00C80285">
        <w:rPr>
          <w:b/>
          <w:bCs/>
        </w:rPr>
        <w:t>Tenga en cuenta</w:t>
      </w:r>
      <w:r w:rsidR="00CF5885" w:rsidRPr="00C80285">
        <w:rPr>
          <w:b/>
          <w:bCs/>
        </w:rPr>
        <w:t xml:space="preserve"> los principios relativos al estatuto de las instituciones nacionales de promoción y protección de los derechos humanos (Principios de París)</w:t>
      </w:r>
      <w:r w:rsidR="00F05C4F" w:rsidRPr="00C80285">
        <w:rPr>
          <w:b/>
          <w:bCs/>
        </w:rPr>
        <w:t>.</w:t>
      </w:r>
    </w:p>
    <w:p w14:paraId="4439AC1F" w14:textId="1A20D621" w:rsidR="00CF5885" w:rsidRPr="0052615B" w:rsidRDefault="00EF6CAF" w:rsidP="00C80285">
      <w:pPr>
        <w:pStyle w:val="H23G"/>
        <w:rPr>
          <w:lang w:val="es-419"/>
        </w:rPr>
      </w:pPr>
      <w:r>
        <w:rPr>
          <w:lang w:val="es-419"/>
        </w:rPr>
        <w:tab/>
      </w:r>
      <w:r>
        <w:rPr>
          <w:lang w:val="es-419"/>
        </w:rPr>
        <w:tab/>
      </w:r>
      <w:r w:rsidR="00CF5885" w:rsidRPr="0052615B">
        <w:rPr>
          <w:lang w:val="es-419"/>
        </w:rPr>
        <w:t xml:space="preserve">Defensoras y </w:t>
      </w:r>
      <w:r w:rsidR="00F05C4F">
        <w:rPr>
          <w:lang w:val="es-419"/>
        </w:rPr>
        <w:t>d</w:t>
      </w:r>
      <w:r w:rsidR="00CF5885" w:rsidRPr="0052615B">
        <w:rPr>
          <w:lang w:val="es-419"/>
        </w:rPr>
        <w:t xml:space="preserve">efensores de </w:t>
      </w:r>
      <w:r w:rsidR="00F05C4F">
        <w:rPr>
          <w:lang w:val="es-419"/>
        </w:rPr>
        <w:t>los d</w:t>
      </w:r>
      <w:r w:rsidR="00CF5885" w:rsidRPr="0052615B">
        <w:rPr>
          <w:lang w:val="es-419"/>
        </w:rPr>
        <w:t xml:space="preserve">erechos </w:t>
      </w:r>
      <w:r w:rsidR="00F05C4F">
        <w:rPr>
          <w:lang w:val="es-419"/>
        </w:rPr>
        <w:t>h</w:t>
      </w:r>
      <w:r w:rsidR="00CF5885" w:rsidRPr="0052615B">
        <w:rPr>
          <w:lang w:val="es-419"/>
        </w:rPr>
        <w:t>umanos</w:t>
      </w:r>
    </w:p>
    <w:p w14:paraId="738D01B1" w14:textId="78C35FF0" w:rsidR="00CF5885" w:rsidRPr="0095587C" w:rsidRDefault="00EF6CAF" w:rsidP="00C80285">
      <w:pPr>
        <w:pStyle w:val="SingleTxtG"/>
        <w:tabs>
          <w:tab w:val="clear" w:pos="1701"/>
          <w:tab w:val="clear" w:pos="2268"/>
          <w:tab w:val="clear" w:pos="2835"/>
        </w:tabs>
      </w:pPr>
      <w:r>
        <w:t>14.</w:t>
      </w:r>
      <w:r>
        <w:tab/>
      </w:r>
      <w:r w:rsidR="00CF5885" w:rsidRPr="0095587C">
        <w:t xml:space="preserve">Preocupa al Comité la </w:t>
      </w:r>
      <w:r w:rsidR="003C08A4" w:rsidRPr="0095587C">
        <w:t>informaci</w:t>
      </w:r>
      <w:r w:rsidR="003C08A4">
        <w:t xml:space="preserve">ón </w:t>
      </w:r>
      <w:r w:rsidR="00CF5885" w:rsidRPr="0095587C">
        <w:t>recibida</w:t>
      </w:r>
      <w:r w:rsidR="003C08A4">
        <w:t xml:space="preserve"> </w:t>
      </w:r>
      <w:r w:rsidR="00CF5885" w:rsidRPr="0095587C">
        <w:t xml:space="preserve">sobre persecución, amenazas, acoso y represalias en contra de defensoras y defensores de </w:t>
      </w:r>
      <w:r w:rsidR="00F05C4F">
        <w:t xml:space="preserve">los </w:t>
      </w:r>
      <w:r w:rsidR="00CF5885" w:rsidRPr="0095587C">
        <w:t>derechos humanos en el Estado parte</w:t>
      </w:r>
      <w:r w:rsidR="00F05C4F">
        <w:t>,</w:t>
      </w:r>
      <w:r w:rsidR="00CF5885" w:rsidRPr="0095587C">
        <w:t xml:space="preserve"> incluyendo periodistas</w:t>
      </w:r>
      <w:r w:rsidR="00F05C4F">
        <w:t xml:space="preserve"> y</w:t>
      </w:r>
      <w:r w:rsidR="00CF5885" w:rsidRPr="0095587C">
        <w:t xml:space="preserve"> líderes comunitarios, étnicos y ambientales, académicos y personal médico</w:t>
      </w:r>
      <w:r w:rsidR="00F05C4F">
        <w:t>,</w:t>
      </w:r>
      <w:r w:rsidR="00CF5885" w:rsidRPr="0095587C">
        <w:t xml:space="preserve"> en el marco de la declaratoria del régimen de excepción. </w:t>
      </w:r>
    </w:p>
    <w:p w14:paraId="0386DABE" w14:textId="7A4483FA" w:rsidR="00CF5885" w:rsidRPr="0095587C" w:rsidRDefault="00EF6CAF" w:rsidP="00C80285">
      <w:pPr>
        <w:pStyle w:val="SingleTxtG"/>
        <w:tabs>
          <w:tab w:val="clear" w:pos="1701"/>
          <w:tab w:val="clear" w:pos="2268"/>
          <w:tab w:val="clear" w:pos="2835"/>
        </w:tabs>
        <w:rPr>
          <w:b/>
        </w:rPr>
      </w:pPr>
      <w:r w:rsidRPr="00C80285">
        <w:rPr>
          <w:bCs/>
        </w:rPr>
        <w:lastRenderedPageBreak/>
        <w:t>15.</w:t>
      </w:r>
      <w:r w:rsidRPr="00C80285">
        <w:rPr>
          <w:bCs/>
        </w:rPr>
        <w:tab/>
      </w:r>
      <w:r w:rsidR="00CF5885" w:rsidRPr="0095587C">
        <w:rPr>
          <w:b/>
        </w:rPr>
        <w:t xml:space="preserve">El Comité insta al Estado parte a elaborar y adoptar, de manera amplia y participativa, medidas y mecanismos eficaces, integrando perspectivas étnicas y de género, para la prevención de actos de violencia y protección de la vida e integridad física y </w:t>
      </w:r>
      <w:r w:rsidR="00F05C4F">
        <w:rPr>
          <w:b/>
        </w:rPr>
        <w:t xml:space="preserve">la </w:t>
      </w:r>
      <w:r w:rsidR="00CF5885" w:rsidRPr="0095587C">
        <w:rPr>
          <w:b/>
        </w:rPr>
        <w:t>libertad de defensoras y defensores de derechos económicos, sociales, culturales y ambientales, asegurando una coordinación efectiva entre las autoridades nacionales y locales. El Comité remite a la atención del Estado parte su declaración sobre los defensores de los derechos humanos y los derechos económicos, sociales y culturales</w:t>
      </w:r>
      <w:r w:rsidR="00CF5885" w:rsidRPr="00C80285">
        <w:rPr>
          <w:rStyle w:val="Refdenotaalpie"/>
          <w:bCs/>
        </w:rPr>
        <w:footnoteReference w:id="7"/>
      </w:r>
      <w:r w:rsidR="00F05C4F">
        <w:rPr>
          <w:b/>
        </w:rPr>
        <w:t>.</w:t>
      </w:r>
    </w:p>
    <w:p w14:paraId="67824CD0" w14:textId="7D291D63" w:rsidR="00305936" w:rsidRPr="0052615B" w:rsidRDefault="003F2BE0" w:rsidP="00C80285">
      <w:pPr>
        <w:pStyle w:val="H23G"/>
        <w:rPr>
          <w:lang w:val="es-419"/>
        </w:rPr>
      </w:pPr>
      <w:r>
        <w:rPr>
          <w:lang w:val="es-419"/>
        </w:rPr>
        <w:tab/>
      </w:r>
      <w:r>
        <w:rPr>
          <w:lang w:val="es-419"/>
        </w:rPr>
        <w:tab/>
      </w:r>
      <w:r w:rsidR="00305936" w:rsidRPr="0052615B">
        <w:rPr>
          <w:lang w:val="es-419"/>
        </w:rPr>
        <w:t>Empresas y derechos humanos</w:t>
      </w:r>
    </w:p>
    <w:p w14:paraId="0CC9C4B2" w14:textId="37BB7084" w:rsidR="00305936" w:rsidRPr="0095587C" w:rsidRDefault="003F2BE0" w:rsidP="00C80285">
      <w:pPr>
        <w:pStyle w:val="SingleTxtG"/>
        <w:tabs>
          <w:tab w:val="clear" w:pos="1701"/>
          <w:tab w:val="clear" w:pos="2268"/>
          <w:tab w:val="clear" w:pos="2835"/>
        </w:tabs>
      </w:pPr>
      <w:r>
        <w:t>16.</w:t>
      </w:r>
      <w:r>
        <w:tab/>
      </w:r>
      <w:r w:rsidR="00305936" w:rsidRPr="0095587C">
        <w:t>Preocupa al Comité</w:t>
      </w:r>
      <w:r w:rsidR="00B92193" w:rsidRPr="0095587C">
        <w:t xml:space="preserve"> la laxa aplicación </w:t>
      </w:r>
      <w:r w:rsidR="00305936" w:rsidRPr="0095587C">
        <w:t>de las medidas legislativas y administrativas vigentes en materia ambiental a empresas</w:t>
      </w:r>
      <w:r w:rsidR="00B92193" w:rsidRPr="0095587C">
        <w:t xml:space="preserve"> que operan bajo </w:t>
      </w:r>
      <w:r w:rsidR="00305936" w:rsidRPr="0095587C">
        <w:t xml:space="preserve">la jurisdicción del Estado parte. Preocupa que actividades económicas como desarrollos </w:t>
      </w:r>
      <w:r w:rsidR="00C26E77" w:rsidRPr="0095587C">
        <w:t xml:space="preserve">urbanísticos, </w:t>
      </w:r>
      <w:r w:rsidR="00C26E77">
        <w:t xml:space="preserve">proyectos de transporte, energía y </w:t>
      </w:r>
      <w:r w:rsidR="00305936" w:rsidRPr="0095587C">
        <w:t>vertederos de desechos no cuenten con evaluaciones de impacto ambiental adecuadas, así como el uso excesivo de productos agroquímicos en el sector agrícola. Preocupa particularmente que dichas actividades afecten la calidad del suelo, el aire</w:t>
      </w:r>
      <w:r w:rsidR="00F05C4F">
        <w:t xml:space="preserve"> y</w:t>
      </w:r>
      <w:r w:rsidR="00F05C4F" w:rsidRPr="0095587C">
        <w:t xml:space="preserve"> </w:t>
      </w:r>
      <w:r w:rsidR="00305936" w:rsidRPr="0095587C">
        <w:t>el agua</w:t>
      </w:r>
      <w:r w:rsidR="00F05C4F">
        <w:t>,</w:t>
      </w:r>
      <w:r w:rsidR="00305936" w:rsidRPr="0095587C">
        <w:t xml:space="preserve"> y perjudiquen la salud de la población y el medio ambiente, impactando gravemente </w:t>
      </w:r>
      <w:r w:rsidR="00C26E77">
        <w:t xml:space="preserve">en </w:t>
      </w:r>
      <w:r w:rsidR="00305936" w:rsidRPr="0095587C">
        <w:t>el disfrute de los derechos económicos, sociales, culturales y ambientales de pueblos indígenas, comunidades aledañas y trabajadores del campo. También preocupa</w:t>
      </w:r>
      <w:r w:rsidR="00BE7FD6">
        <w:t>n</w:t>
      </w:r>
      <w:r w:rsidR="00305936" w:rsidRPr="0095587C">
        <w:t xml:space="preserve"> al Comité las represalias de que son objeto jueces y tribunales </w:t>
      </w:r>
      <w:r w:rsidR="00BE7FD6">
        <w:t>cuando</w:t>
      </w:r>
      <w:r w:rsidR="00BE7FD6" w:rsidRPr="0095587C">
        <w:t xml:space="preserve"> </w:t>
      </w:r>
      <w:r w:rsidR="00305936" w:rsidRPr="0095587C">
        <w:t>impone</w:t>
      </w:r>
      <w:r w:rsidR="00BE7FD6">
        <w:t>n</w:t>
      </w:r>
      <w:r w:rsidR="00305936" w:rsidRPr="0095587C">
        <w:t xml:space="preserve"> medidas cautelares a proyectos, tanto públicos como privados, que demuestran daños ambientales.</w:t>
      </w:r>
    </w:p>
    <w:p w14:paraId="338BA12E" w14:textId="0C03B002" w:rsidR="00305936" w:rsidRPr="0095587C" w:rsidRDefault="003F2BE0" w:rsidP="00C80285">
      <w:pPr>
        <w:pStyle w:val="SingleTxtG"/>
        <w:tabs>
          <w:tab w:val="clear" w:pos="1701"/>
          <w:tab w:val="clear" w:pos="2268"/>
          <w:tab w:val="clear" w:pos="2835"/>
        </w:tabs>
        <w:rPr>
          <w:b/>
        </w:rPr>
      </w:pPr>
      <w:r w:rsidRPr="00C80285">
        <w:rPr>
          <w:bCs/>
        </w:rPr>
        <w:t>17.</w:t>
      </w:r>
      <w:r w:rsidRPr="00C80285">
        <w:rPr>
          <w:bCs/>
        </w:rPr>
        <w:tab/>
      </w:r>
      <w:r w:rsidR="00305936" w:rsidRPr="0095587C">
        <w:rPr>
          <w:b/>
        </w:rPr>
        <w:t>El Comité recomienda al Estado parte</w:t>
      </w:r>
      <w:r w:rsidR="00BE7FD6">
        <w:rPr>
          <w:b/>
        </w:rPr>
        <w:t xml:space="preserve"> que</w:t>
      </w:r>
      <w:r w:rsidR="00305936" w:rsidRPr="0095587C">
        <w:rPr>
          <w:b/>
        </w:rPr>
        <w:t>:</w:t>
      </w:r>
    </w:p>
    <w:p w14:paraId="0EB32440" w14:textId="2CD84714" w:rsidR="00305936" w:rsidRPr="00C80285" w:rsidRDefault="003F2BE0" w:rsidP="00C80285">
      <w:pPr>
        <w:pStyle w:val="SingleTxtG"/>
        <w:rPr>
          <w:b/>
          <w:bCs/>
        </w:rPr>
      </w:pPr>
      <w:r w:rsidRPr="00C80285">
        <w:rPr>
          <w:b/>
          <w:bCs/>
        </w:rPr>
        <w:tab/>
        <w:t>a)</w:t>
      </w:r>
      <w:r w:rsidRPr="00C80285">
        <w:rPr>
          <w:b/>
          <w:bCs/>
        </w:rPr>
        <w:tab/>
      </w:r>
      <w:r w:rsidR="00305936" w:rsidRPr="00C80285">
        <w:rPr>
          <w:b/>
          <w:bCs/>
        </w:rPr>
        <w:t>Ref</w:t>
      </w:r>
      <w:r w:rsidR="00BE7FD6" w:rsidRPr="00C80285">
        <w:rPr>
          <w:b/>
          <w:bCs/>
        </w:rPr>
        <w:t>uerce</w:t>
      </w:r>
      <w:r w:rsidR="00305936" w:rsidRPr="00C80285">
        <w:rPr>
          <w:b/>
          <w:bCs/>
        </w:rPr>
        <w:t xml:space="preserve"> su legislación y </w:t>
      </w:r>
      <w:r w:rsidR="00BE7FD6" w:rsidRPr="00C80285">
        <w:rPr>
          <w:b/>
          <w:bCs/>
        </w:rPr>
        <w:t xml:space="preserve">sus </w:t>
      </w:r>
      <w:r w:rsidR="00305936" w:rsidRPr="00C80285">
        <w:rPr>
          <w:b/>
          <w:bCs/>
        </w:rPr>
        <w:t>normativas, de conformidad con las obligaciones internacionales que le incumben en materia de derechos humanos, para garantizar que los desarrollos urbanísticos, proyectos de transporte y energía, vertederos de desechos y otras actividades de desarrollo económico, realizados por empresas nacionales e internacionales, no tengan un efecto adverso en el disfrute de los derechos económicos, sociales y culturales;</w:t>
      </w:r>
    </w:p>
    <w:p w14:paraId="09826A1E" w14:textId="002B9CEA" w:rsidR="00305936" w:rsidRPr="00C80285" w:rsidRDefault="003F2BE0" w:rsidP="00C80285">
      <w:pPr>
        <w:pStyle w:val="SingleTxtG"/>
        <w:rPr>
          <w:b/>
          <w:bCs/>
        </w:rPr>
      </w:pPr>
      <w:r w:rsidRPr="00C80285">
        <w:rPr>
          <w:b/>
          <w:bCs/>
        </w:rPr>
        <w:tab/>
        <w:t>b)</w:t>
      </w:r>
      <w:r w:rsidRPr="00C80285">
        <w:rPr>
          <w:b/>
          <w:bCs/>
        </w:rPr>
        <w:tab/>
      </w:r>
      <w:r w:rsidR="00305936" w:rsidRPr="00C80285">
        <w:rPr>
          <w:b/>
          <w:bCs/>
        </w:rPr>
        <w:t>Preven</w:t>
      </w:r>
      <w:r w:rsidR="00BE7FD6" w:rsidRPr="00C80285">
        <w:rPr>
          <w:b/>
          <w:bCs/>
        </w:rPr>
        <w:t>ga</w:t>
      </w:r>
      <w:r w:rsidR="00305936" w:rsidRPr="00C80285">
        <w:rPr>
          <w:b/>
          <w:bCs/>
        </w:rPr>
        <w:t xml:space="preserve"> actos de intimidación y represalias, incluidos actos de violencia, contra jueces y abogados en el ejercicio de su labor, respecto a la aplicación de medidas legislativas y administrativas en materia ambiental;</w:t>
      </w:r>
    </w:p>
    <w:p w14:paraId="6B2DC395" w14:textId="4CFD9F92" w:rsidR="00305936" w:rsidRPr="00C80285" w:rsidRDefault="003F2BE0" w:rsidP="00C80285">
      <w:pPr>
        <w:pStyle w:val="SingleTxtG"/>
        <w:rPr>
          <w:b/>
          <w:bCs/>
        </w:rPr>
      </w:pPr>
      <w:r w:rsidRPr="00C80285">
        <w:rPr>
          <w:b/>
          <w:bCs/>
        </w:rPr>
        <w:tab/>
        <w:t>c)</w:t>
      </w:r>
      <w:r w:rsidRPr="00C80285">
        <w:rPr>
          <w:b/>
          <w:bCs/>
        </w:rPr>
        <w:tab/>
      </w:r>
      <w:r w:rsidR="00305936" w:rsidRPr="00C80285">
        <w:rPr>
          <w:b/>
          <w:bCs/>
        </w:rPr>
        <w:t>Asegur</w:t>
      </w:r>
      <w:r w:rsidR="00BE7FD6" w:rsidRPr="00C80285">
        <w:rPr>
          <w:b/>
          <w:bCs/>
        </w:rPr>
        <w:t>e</w:t>
      </w:r>
      <w:r w:rsidR="00305936" w:rsidRPr="00C80285">
        <w:rPr>
          <w:b/>
          <w:bCs/>
        </w:rPr>
        <w:t xml:space="preserve"> que las comunidades y </w:t>
      </w:r>
      <w:r w:rsidR="00BE7FD6" w:rsidRPr="00C80285">
        <w:rPr>
          <w:b/>
          <w:bCs/>
        </w:rPr>
        <w:t xml:space="preserve">los </w:t>
      </w:r>
      <w:r w:rsidR="00305936" w:rsidRPr="00C80285">
        <w:rPr>
          <w:b/>
          <w:bCs/>
        </w:rPr>
        <w:t xml:space="preserve">pueblos indígenas que sufran afectaciones por actividades vinculadas al desarrollo económico y </w:t>
      </w:r>
      <w:r w:rsidR="00BE7FD6" w:rsidRPr="00C80285">
        <w:rPr>
          <w:b/>
          <w:bCs/>
        </w:rPr>
        <w:t xml:space="preserve">a </w:t>
      </w:r>
      <w:r w:rsidR="00305936" w:rsidRPr="00C80285">
        <w:rPr>
          <w:b/>
          <w:bCs/>
        </w:rPr>
        <w:t>la explotación de recursos naturales en sus territorios sean consultad</w:t>
      </w:r>
      <w:r w:rsidR="00BE7FD6" w:rsidRPr="00C80285">
        <w:rPr>
          <w:b/>
          <w:bCs/>
        </w:rPr>
        <w:t>o</w:t>
      </w:r>
      <w:r w:rsidR="00305936" w:rsidRPr="00C80285">
        <w:rPr>
          <w:b/>
          <w:bCs/>
        </w:rPr>
        <w:t>s, reciban compensación por daños y pérdidas, y obtengan beneficios tangibles de tales actividades;</w:t>
      </w:r>
    </w:p>
    <w:p w14:paraId="55B51E4B" w14:textId="1058D665" w:rsidR="00305936" w:rsidRPr="00C80285" w:rsidRDefault="003F2BE0" w:rsidP="00C80285">
      <w:pPr>
        <w:pStyle w:val="SingleTxtG"/>
        <w:rPr>
          <w:b/>
          <w:bCs/>
        </w:rPr>
      </w:pPr>
      <w:r w:rsidRPr="00C80285">
        <w:rPr>
          <w:b/>
          <w:bCs/>
        </w:rPr>
        <w:tab/>
        <w:t>d)</w:t>
      </w:r>
      <w:r w:rsidRPr="00C80285">
        <w:rPr>
          <w:b/>
          <w:bCs/>
        </w:rPr>
        <w:tab/>
      </w:r>
      <w:r w:rsidR="009617E6" w:rsidRPr="00C80285">
        <w:rPr>
          <w:b/>
          <w:bCs/>
        </w:rPr>
        <w:t>Tenga en cuenta, a</w:t>
      </w:r>
      <w:r w:rsidR="00305936" w:rsidRPr="00C80285">
        <w:rPr>
          <w:b/>
          <w:bCs/>
        </w:rPr>
        <w:t xml:space="preserve"> este respecto, </w:t>
      </w:r>
      <w:r w:rsidR="009617E6" w:rsidRPr="00C80285">
        <w:rPr>
          <w:b/>
          <w:bCs/>
        </w:rPr>
        <w:t>la</w:t>
      </w:r>
      <w:r w:rsidR="00305936" w:rsidRPr="00C80285">
        <w:rPr>
          <w:b/>
          <w:bCs/>
        </w:rPr>
        <w:t xml:space="preserve"> observación general núm. 24 (2017)</w:t>
      </w:r>
      <w:r w:rsidR="009617E6" w:rsidRPr="00C80285">
        <w:rPr>
          <w:b/>
          <w:bCs/>
        </w:rPr>
        <w:t xml:space="preserve"> del Comité,</w:t>
      </w:r>
      <w:r w:rsidR="00305936" w:rsidRPr="00C80285">
        <w:rPr>
          <w:b/>
          <w:bCs/>
        </w:rPr>
        <w:t xml:space="preserve"> sobre las obligaciones de los Estados en virtud del Pacto en el contexto de las actividades empresariales, y a </w:t>
      </w:r>
      <w:r w:rsidR="00305936" w:rsidRPr="00C80285">
        <w:rPr>
          <w:b/>
          <w:bCs/>
          <w:lang w:val="es-419"/>
        </w:rPr>
        <w:t>los informe</w:t>
      </w:r>
      <w:r w:rsidR="00960004" w:rsidRPr="00C80285">
        <w:rPr>
          <w:b/>
          <w:bCs/>
          <w:lang w:val="es-419"/>
        </w:rPr>
        <w:t xml:space="preserve">s del </w:t>
      </w:r>
      <w:r w:rsidR="00BE7FD6" w:rsidRPr="00C80285">
        <w:rPr>
          <w:b/>
          <w:bCs/>
        </w:rPr>
        <w:t>Relator Especial sobre las implicaciones para los derechos humanos de la gestión y eliminación ambientalmente racionales de las sustancias y los desechos peligrosos</w:t>
      </w:r>
      <w:r w:rsidR="00305936" w:rsidRPr="00C80285">
        <w:rPr>
          <w:b/>
          <w:bCs/>
        </w:rPr>
        <w:t xml:space="preserve"> </w:t>
      </w:r>
      <w:r w:rsidR="00960004" w:rsidRPr="00C80285">
        <w:rPr>
          <w:b/>
          <w:bCs/>
        </w:rPr>
        <w:t>respecto a</w:t>
      </w:r>
      <w:r w:rsidR="00305936" w:rsidRPr="00C80285">
        <w:rPr>
          <w:b/>
          <w:bCs/>
        </w:rPr>
        <w:t>l derecho a la ciencia en el contexto de las sustancias tóxicas</w:t>
      </w:r>
      <w:r w:rsidR="00305936" w:rsidRPr="00C80285">
        <w:rPr>
          <w:rStyle w:val="Refdenotaalpie"/>
        </w:rPr>
        <w:footnoteReference w:id="8"/>
      </w:r>
      <w:r w:rsidR="00305936" w:rsidRPr="00C80285">
        <w:rPr>
          <w:b/>
          <w:bCs/>
        </w:rPr>
        <w:t xml:space="preserve"> y </w:t>
      </w:r>
      <w:r w:rsidR="00BE7FD6" w:rsidRPr="00C80285">
        <w:rPr>
          <w:b/>
          <w:bCs/>
        </w:rPr>
        <w:t xml:space="preserve">a </w:t>
      </w:r>
      <w:r w:rsidR="00960004" w:rsidRPr="00C80285">
        <w:rPr>
          <w:b/>
          <w:bCs/>
        </w:rPr>
        <w:t>los</w:t>
      </w:r>
      <w:r w:rsidR="00305936" w:rsidRPr="00C80285">
        <w:rPr>
          <w:b/>
          <w:bCs/>
        </w:rPr>
        <w:t xml:space="preserve"> derechos de los trabajadores y exposiciones tóxicas</w:t>
      </w:r>
      <w:r w:rsidR="00305936" w:rsidRPr="00C80285">
        <w:rPr>
          <w:rStyle w:val="Refdenotaalpie"/>
        </w:rPr>
        <w:footnoteReference w:id="9"/>
      </w:r>
      <w:r w:rsidR="00BE7FD6" w:rsidRPr="00C80285">
        <w:rPr>
          <w:b/>
          <w:bCs/>
        </w:rPr>
        <w:t>.</w:t>
      </w:r>
    </w:p>
    <w:p w14:paraId="20580421" w14:textId="2D38F5B5" w:rsidR="00CF5885" w:rsidRPr="0052615B" w:rsidRDefault="003F2BE0" w:rsidP="00C80285">
      <w:pPr>
        <w:pStyle w:val="H23G"/>
        <w:rPr>
          <w:lang w:val="es-419"/>
        </w:rPr>
      </w:pPr>
      <w:r>
        <w:rPr>
          <w:lang w:val="es-419"/>
        </w:rPr>
        <w:tab/>
      </w:r>
      <w:r>
        <w:rPr>
          <w:lang w:val="es-419"/>
        </w:rPr>
        <w:tab/>
      </w:r>
      <w:r w:rsidR="00CF5885" w:rsidRPr="0052615B">
        <w:rPr>
          <w:lang w:val="es-419"/>
        </w:rPr>
        <w:t xml:space="preserve">Derechos de los </w:t>
      </w:r>
      <w:r w:rsidR="00BE7FD6">
        <w:rPr>
          <w:lang w:val="es-419"/>
        </w:rPr>
        <w:t>p</w:t>
      </w:r>
      <w:r w:rsidR="00CF5885" w:rsidRPr="0052615B">
        <w:rPr>
          <w:lang w:val="es-419"/>
        </w:rPr>
        <w:t xml:space="preserve">ueblos </w:t>
      </w:r>
      <w:r w:rsidR="00BE7FD6">
        <w:rPr>
          <w:lang w:val="es-419"/>
        </w:rPr>
        <w:t>i</w:t>
      </w:r>
      <w:r w:rsidR="00CF5885" w:rsidRPr="0052615B">
        <w:rPr>
          <w:lang w:val="es-419"/>
        </w:rPr>
        <w:t xml:space="preserve">ndígenas </w:t>
      </w:r>
    </w:p>
    <w:p w14:paraId="6BA33A81" w14:textId="4A295A6A" w:rsidR="00CF5885" w:rsidRPr="0095587C" w:rsidRDefault="003F2BE0" w:rsidP="00C80285">
      <w:pPr>
        <w:pStyle w:val="SingleTxtG"/>
        <w:tabs>
          <w:tab w:val="clear" w:pos="1701"/>
          <w:tab w:val="clear" w:pos="2268"/>
          <w:tab w:val="clear" w:pos="2835"/>
        </w:tabs>
      </w:pPr>
      <w:r>
        <w:t>18.</w:t>
      </w:r>
      <w:r>
        <w:tab/>
      </w:r>
      <w:r w:rsidR="004444B1">
        <w:t>Si bien</w:t>
      </w:r>
      <w:r w:rsidR="00CF5885" w:rsidRPr="0095587C">
        <w:t xml:space="preserve"> toma nota de los esfuerzos realizados por el Estado</w:t>
      </w:r>
      <w:r w:rsidR="008538D6">
        <w:t xml:space="preserve"> parte, </w:t>
      </w:r>
      <w:r w:rsidR="004444B1">
        <w:t>el Comité</w:t>
      </w:r>
      <w:r w:rsidR="00CF5885" w:rsidRPr="0095587C">
        <w:t xml:space="preserve"> lamenta no haber recibido información detallada sobre el nivel de implementación y los resultados del Plan de Acción Nacional de Pueblos Indígenas. Preocupa también al Comité </w:t>
      </w:r>
      <w:r w:rsidR="00CF5885" w:rsidRPr="0095587C">
        <w:rPr>
          <w:rFonts w:eastAsia="SimSun"/>
          <w:lang w:val="es-ES_tradnl" w:eastAsia="es-ES_tradnl"/>
        </w:rPr>
        <w:t xml:space="preserve">que el Estado parte no cuente con un </w:t>
      </w:r>
      <w:r w:rsidR="00CF5885" w:rsidRPr="0095587C">
        <w:t>mecanismo</w:t>
      </w:r>
      <w:r w:rsidR="00CF5885" w:rsidRPr="0095587C">
        <w:rPr>
          <w:rFonts w:eastAsia="SimSun"/>
          <w:lang w:val="es-ES_tradnl" w:eastAsia="es-ES_tradnl"/>
        </w:rPr>
        <w:t xml:space="preserve"> legal para reconocer el derecho de los pueblos indígenas como tales a obtener títulos colectivos de propiedad sobre tierras</w:t>
      </w:r>
      <w:r w:rsidR="00CF5885" w:rsidRPr="0095587C">
        <w:t>, así como que</w:t>
      </w:r>
      <w:r w:rsidR="00CF5885" w:rsidRPr="0095587C">
        <w:rPr>
          <w:lang w:val="es-ES_tradnl"/>
        </w:rPr>
        <w:t xml:space="preserve"> no se proceda de manera sistemática a la consulta previa, libre e informada de los pueblos indígenas en los procesos de toma de decisiones relativos a </w:t>
      </w:r>
      <w:r w:rsidR="00CF5885" w:rsidRPr="0095587C">
        <w:t xml:space="preserve">la explotación de los recursos naturales existentes </w:t>
      </w:r>
      <w:r w:rsidR="00CF5885" w:rsidRPr="0095587C">
        <w:lastRenderedPageBreak/>
        <w:t xml:space="preserve">en sus </w:t>
      </w:r>
      <w:r w:rsidR="00CF5885" w:rsidRPr="0095587C">
        <w:rPr>
          <w:bCs/>
          <w:lang w:val="es-ES_tradnl"/>
        </w:rPr>
        <w:t>territorios</w:t>
      </w:r>
      <w:r w:rsidR="00CF5885" w:rsidRPr="0095587C">
        <w:t xml:space="preserve"> tradicionales. En particular, preocupa al Comité que todavía no haya sido ratificado el </w:t>
      </w:r>
      <w:r w:rsidR="007463AE">
        <w:rPr>
          <w:rFonts w:eastAsia="SimSun"/>
          <w:lang w:val="es-ES_tradnl" w:eastAsia="es-ES_tradnl"/>
        </w:rPr>
        <w:t>Convenio</w:t>
      </w:r>
      <w:r w:rsidR="00CF5885" w:rsidRPr="0095587C">
        <w:rPr>
          <w:rFonts w:eastAsia="SimSun"/>
          <w:lang w:val="es-ES_tradnl" w:eastAsia="es-ES_tradnl"/>
        </w:rPr>
        <w:t xml:space="preserve"> sobre </w:t>
      </w:r>
      <w:r w:rsidR="00BE7FD6">
        <w:rPr>
          <w:rFonts w:eastAsia="SimSun"/>
          <w:lang w:val="es-ES_tradnl" w:eastAsia="es-ES_tradnl"/>
        </w:rPr>
        <w:t>P</w:t>
      </w:r>
      <w:r w:rsidR="00CF5885" w:rsidRPr="0095587C">
        <w:rPr>
          <w:rFonts w:eastAsia="SimSun"/>
          <w:lang w:val="es-ES_tradnl" w:eastAsia="es-ES_tradnl"/>
        </w:rPr>
        <w:t xml:space="preserve">ueblos </w:t>
      </w:r>
      <w:r w:rsidR="00BE7FD6">
        <w:rPr>
          <w:rFonts w:eastAsia="SimSun"/>
          <w:lang w:val="es-ES_tradnl" w:eastAsia="es-ES_tradnl"/>
        </w:rPr>
        <w:t>I</w:t>
      </w:r>
      <w:r w:rsidR="00CF5885" w:rsidRPr="0095587C">
        <w:rPr>
          <w:rFonts w:eastAsia="SimSun"/>
          <w:lang w:val="es-ES_tradnl" w:eastAsia="es-ES_tradnl"/>
        </w:rPr>
        <w:t xml:space="preserve">ndígenas y </w:t>
      </w:r>
      <w:r w:rsidR="00BE7FD6">
        <w:rPr>
          <w:rFonts w:eastAsia="SimSun"/>
          <w:lang w:val="es-ES_tradnl" w:eastAsia="es-ES_tradnl"/>
        </w:rPr>
        <w:t>T</w:t>
      </w:r>
      <w:r w:rsidR="00CF5885" w:rsidRPr="0095587C">
        <w:rPr>
          <w:rFonts w:eastAsia="SimSun"/>
          <w:lang w:val="es-ES_tradnl" w:eastAsia="es-ES_tradnl"/>
        </w:rPr>
        <w:t>ribales</w:t>
      </w:r>
      <w:r w:rsidR="00BE7FD6">
        <w:rPr>
          <w:rFonts w:eastAsia="SimSun"/>
          <w:lang w:val="es-ES_tradnl" w:eastAsia="es-ES_tradnl"/>
        </w:rPr>
        <w:t>, 1989 (núm.°</w:t>
      </w:r>
      <w:r w:rsidR="00BE7FD6" w:rsidRPr="0095587C">
        <w:rPr>
          <w:rFonts w:eastAsia="SimSun"/>
          <w:lang w:val="es-ES_tradnl" w:eastAsia="es-ES_tradnl"/>
        </w:rPr>
        <w:t>169</w:t>
      </w:r>
      <w:r w:rsidR="00BE7FD6">
        <w:rPr>
          <w:rFonts w:eastAsia="SimSun"/>
          <w:lang w:val="es-ES_tradnl" w:eastAsia="es-ES_tradnl"/>
        </w:rPr>
        <w:t>)</w:t>
      </w:r>
      <w:r w:rsidR="00F251D0">
        <w:rPr>
          <w:rFonts w:eastAsia="SimSun"/>
          <w:lang w:val="es-ES_tradnl" w:eastAsia="es-ES_tradnl"/>
        </w:rPr>
        <w:t xml:space="preserve">, </w:t>
      </w:r>
      <w:r w:rsidR="00F251D0" w:rsidRPr="0095587C">
        <w:rPr>
          <w:rFonts w:eastAsia="SimSun"/>
          <w:lang w:val="es-ES_tradnl" w:eastAsia="es-ES_tradnl"/>
        </w:rPr>
        <w:t>de la Organización Internacional del Trabajo</w:t>
      </w:r>
      <w:r w:rsidR="00BE7FD6">
        <w:t>.</w:t>
      </w:r>
    </w:p>
    <w:p w14:paraId="700862DE" w14:textId="39E70810" w:rsidR="00CF5885" w:rsidRPr="0095587C" w:rsidRDefault="003F2BE0" w:rsidP="00C80285">
      <w:pPr>
        <w:pStyle w:val="SingleTxtG"/>
        <w:tabs>
          <w:tab w:val="clear" w:pos="1701"/>
          <w:tab w:val="clear" w:pos="2268"/>
          <w:tab w:val="clear" w:pos="2835"/>
        </w:tabs>
        <w:rPr>
          <w:b/>
        </w:rPr>
      </w:pPr>
      <w:r w:rsidRPr="00C80285">
        <w:rPr>
          <w:bCs/>
        </w:rPr>
        <w:t>19.</w:t>
      </w:r>
      <w:r w:rsidRPr="00C80285">
        <w:rPr>
          <w:bCs/>
        </w:rPr>
        <w:tab/>
      </w:r>
      <w:r w:rsidR="00CF5885" w:rsidRPr="0095587C">
        <w:rPr>
          <w:b/>
        </w:rPr>
        <w:t>El Comité insta al Estado parte a:</w:t>
      </w:r>
    </w:p>
    <w:p w14:paraId="0CC5D02B" w14:textId="1A6337A2" w:rsidR="00CF5885" w:rsidRPr="00C80285" w:rsidRDefault="003F2BE0" w:rsidP="00C80285">
      <w:pPr>
        <w:pStyle w:val="SingleTxtG"/>
        <w:rPr>
          <w:rFonts w:eastAsia="SimSun"/>
          <w:b/>
          <w:bCs/>
          <w:lang w:val="es-ES_tradnl"/>
        </w:rPr>
      </w:pPr>
      <w:r w:rsidRPr="00C80285">
        <w:rPr>
          <w:b/>
          <w:bCs/>
        </w:rPr>
        <w:tab/>
        <w:t>a)</w:t>
      </w:r>
      <w:r w:rsidRPr="00C80285">
        <w:rPr>
          <w:b/>
          <w:bCs/>
        </w:rPr>
        <w:tab/>
      </w:r>
      <w:r w:rsidR="00CF5885" w:rsidRPr="00C80285">
        <w:rPr>
          <w:b/>
          <w:bCs/>
        </w:rPr>
        <w:t xml:space="preserve">Incorporar </w:t>
      </w:r>
      <w:r w:rsidR="00CF5885" w:rsidRPr="00C80285">
        <w:rPr>
          <w:b/>
          <w:bCs/>
          <w:lang w:val="es-ES_tradnl"/>
        </w:rPr>
        <w:t>mecanismos</w:t>
      </w:r>
      <w:r w:rsidR="00CF5885" w:rsidRPr="00C80285">
        <w:rPr>
          <w:b/>
          <w:bCs/>
        </w:rPr>
        <w:t xml:space="preserve"> </w:t>
      </w:r>
      <w:r w:rsidR="00CF5885" w:rsidRPr="00C80285">
        <w:rPr>
          <w:b/>
          <w:bCs/>
          <w:lang w:val="es-ES_tradnl"/>
        </w:rPr>
        <w:t>para</w:t>
      </w:r>
      <w:r w:rsidR="00CF5885" w:rsidRPr="00C80285">
        <w:rPr>
          <w:b/>
          <w:bCs/>
        </w:rPr>
        <w:t xml:space="preserve"> reconocer los derechos</w:t>
      </w:r>
      <w:r w:rsidR="00076671" w:rsidRPr="00C80285">
        <w:rPr>
          <w:b/>
          <w:bCs/>
        </w:rPr>
        <w:t xml:space="preserve"> colectivos</w:t>
      </w:r>
      <w:r w:rsidR="00CF5885" w:rsidRPr="00C80285">
        <w:rPr>
          <w:b/>
          <w:bCs/>
        </w:rPr>
        <w:t xml:space="preserve"> de los pueblos indígenas sobre sus tierras tradicionales y sus recursos naturales;</w:t>
      </w:r>
    </w:p>
    <w:p w14:paraId="1BCFBC4B" w14:textId="6FC1DC7E" w:rsidR="00CF5885" w:rsidRPr="00C80285" w:rsidRDefault="003F2BE0" w:rsidP="00C80285">
      <w:pPr>
        <w:pStyle w:val="SingleTxtG"/>
        <w:rPr>
          <w:b/>
          <w:bCs/>
        </w:rPr>
      </w:pPr>
      <w:r w:rsidRPr="00C80285">
        <w:rPr>
          <w:b/>
          <w:bCs/>
        </w:rPr>
        <w:tab/>
        <w:t>b)</w:t>
      </w:r>
      <w:r w:rsidRPr="00C80285">
        <w:rPr>
          <w:b/>
          <w:bCs/>
        </w:rPr>
        <w:tab/>
      </w:r>
      <w:r w:rsidR="00CF5885" w:rsidRPr="00C80285">
        <w:rPr>
          <w:b/>
          <w:bCs/>
        </w:rPr>
        <w:t>Diseñar, adoptar e implementar, en consulta con los pueblos indígenas, un procedimiento adecuado que garantice el derecho que estos tienen a ser consultados de manera previa, libre e informada respecto de cualquier medida legislativa o administrativa susceptible de afectar sus derechos y sus territorios, y asegur</w:t>
      </w:r>
      <w:r w:rsidR="00BE7FD6" w:rsidRPr="00C80285">
        <w:rPr>
          <w:b/>
          <w:bCs/>
        </w:rPr>
        <w:t>ars</w:t>
      </w:r>
      <w:r w:rsidR="00CF5885" w:rsidRPr="00C80285">
        <w:rPr>
          <w:b/>
          <w:bCs/>
        </w:rPr>
        <w:t>e de que el procedimiento tome en cuenta sus tradiciones y características culturales;</w:t>
      </w:r>
    </w:p>
    <w:p w14:paraId="0B774558" w14:textId="5AD3858C" w:rsidR="00CF5885" w:rsidRPr="00C80285" w:rsidRDefault="003F2BE0" w:rsidP="00C80285">
      <w:pPr>
        <w:pStyle w:val="SingleTxtG"/>
        <w:rPr>
          <w:rFonts w:eastAsia="SimSun"/>
          <w:b/>
          <w:bCs/>
          <w:lang w:val="es-ES_tradnl"/>
        </w:rPr>
      </w:pPr>
      <w:r w:rsidRPr="00C80285">
        <w:rPr>
          <w:rFonts w:eastAsia="SimSun"/>
          <w:b/>
          <w:bCs/>
          <w:lang w:val="es-ES_tradnl" w:eastAsia="es-ES_tradnl"/>
        </w:rPr>
        <w:tab/>
        <w:t>c)</w:t>
      </w:r>
      <w:r w:rsidRPr="00C80285">
        <w:rPr>
          <w:rFonts w:eastAsia="SimSun"/>
          <w:b/>
          <w:bCs/>
          <w:lang w:val="es-ES_tradnl" w:eastAsia="es-ES_tradnl"/>
        </w:rPr>
        <w:tab/>
      </w:r>
      <w:r w:rsidR="00CF5885" w:rsidRPr="00C80285">
        <w:rPr>
          <w:rFonts w:eastAsia="SimSun"/>
          <w:b/>
          <w:bCs/>
          <w:lang w:val="es-ES_tradnl" w:eastAsia="es-ES_tradnl"/>
        </w:rPr>
        <w:t xml:space="preserve">Realizar consultas previas, </w:t>
      </w:r>
      <w:r w:rsidR="00CF5885" w:rsidRPr="00C80285">
        <w:rPr>
          <w:b/>
          <w:bCs/>
        </w:rPr>
        <w:t xml:space="preserve">en el ámbito de las actividades de exploración y explotación minera e hidroeléctrica, que incluyan la expresión libre e informada del </w:t>
      </w:r>
      <w:r w:rsidR="00CF5885" w:rsidRPr="00C80285">
        <w:rPr>
          <w:b/>
          <w:bCs/>
          <w:lang w:val="es-ES_tradnl"/>
        </w:rPr>
        <w:t>consentimiento</w:t>
      </w:r>
      <w:r w:rsidR="00CF5885" w:rsidRPr="00C80285">
        <w:rPr>
          <w:b/>
          <w:bCs/>
        </w:rPr>
        <w:t xml:space="preserve"> de los pueblos afectados;</w:t>
      </w:r>
    </w:p>
    <w:p w14:paraId="79ABE801" w14:textId="7B34C129" w:rsidR="00CF5885" w:rsidRPr="00C80285" w:rsidRDefault="003F2BE0" w:rsidP="00C80285">
      <w:pPr>
        <w:pStyle w:val="SingleTxtG"/>
        <w:rPr>
          <w:rFonts w:eastAsia="SimSun"/>
          <w:b/>
          <w:bCs/>
          <w:lang w:val="es-ES_tradnl"/>
        </w:rPr>
      </w:pPr>
      <w:r w:rsidRPr="00C80285">
        <w:rPr>
          <w:b/>
          <w:bCs/>
          <w:lang w:val="es-ES_tradnl"/>
        </w:rPr>
        <w:tab/>
        <w:t>d)</w:t>
      </w:r>
      <w:r w:rsidRPr="00C80285">
        <w:rPr>
          <w:b/>
          <w:bCs/>
          <w:lang w:val="es-ES_tradnl"/>
        </w:rPr>
        <w:tab/>
      </w:r>
      <w:r w:rsidR="00CF5885" w:rsidRPr="00C80285">
        <w:rPr>
          <w:b/>
          <w:bCs/>
          <w:lang w:val="es-ES_tradnl"/>
        </w:rPr>
        <w:t>Agilizar</w:t>
      </w:r>
      <w:r w:rsidR="00CF5885" w:rsidRPr="00C80285">
        <w:rPr>
          <w:rFonts w:eastAsia="SimSun"/>
          <w:b/>
          <w:bCs/>
          <w:lang w:val="es-ES_tradnl" w:eastAsia="es-ES_tradnl"/>
        </w:rPr>
        <w:t xml:space="preserve"> el proceso de adhesión al </w:t>
      </w:r>
      <w:r w:rsidR="00BE7FD6" w:rsidRPr="00C80285">
        <w:rPr>
          <w:rFonts w:eastAsia="SimSun"/>
          <w:b/>
          <w:bCs/>
          <w:lang w:val="es-ES_tradnl" w:eastAsia="es-ES_tradnl"/>
        </w:rPr>
        <w:t>Convenio sobre Pueblos Indígenas y Tribales, 1989 (núm.°169)</w:t>
      </w:r>
      <w:r w:rsidR="00F251D0" w:rsidRPr="00C80285">
        <w:rPr>
          <w:rFonts w:eastAsia="SimSun"/>
          <w:b/>
          <w:bCs/>
          <w:lang w:val="es-ES_tradnl" w:eastAsia="es-ES_tradnl"/>
        </w:rPr>
        <w:t>, de la Organización Internacional del Trabajo</w:t>
      </w:r>
      <w:r w:rsidR="00CF5885" w:rsidRPr="00C80285">
        <w:rPr>
          <w:rFonts w:eastAsia="SimSun"/>
          <w:b/>
          <w:bCs/>
          <w:lang w:val="es-ES_tradnl" w:eastAsia="es-ES_tradnl"/>
        </w:rPr>
        <w:t>;</w:t>
      </w:r>
    </w:p>
    <w:p w14:paraId="52F0608E" w14:textId="02899667" w:rsidR="00CF5885" w:rsidRPr="00C80285" w:rsidRDefault="003F2BE0" w:rsidP="00C80285">
      <w:pPr>
        <w:pStyle w:val="SingleTxtG"/>
        <w:rPr>
          <w:rFonts w:eastAsia="SimSun"/>
          <w:b/>
          <w:bCs/>
          <w:lang w:val="es-ES_tradnl"/>
        </w:rPr>
      </w:pPr>
      <w:r w:rsidRPr="00C80285">
        <w:rPr>
          <w:rFonts w:eastAsia="SimSun"/>
          <w:b/>
          <w:bCs/>
          <w:lang w:val="es-ES_tradnl" w:eastAsia="es-ES_tradnl"/>
        </w:rPr>
        <w:tab/>
        <w:t>e)</w:t>
      </w:r>
      <w:r w:rsidRPr="00C80285">
        <w:rPr>
          <w:rFonts w:eastAsia="SimSun"/>
          <w:b/>
          <w:bCs/>
          <w:lang w:val="es-ES_tradnl" w:eastAsia="es-ES_tradnl"/>
        </w:rPr>
        <w:tab/>
      </w:r>
      <w:r w:rsidR="00CF5885" w:rsidRPr="00C80285">
        <w:rPr>
          <w:rFonts w:eastAsia="SimSun"/>
          <w:b/>
          <w:bCs/>
          <w:lang w:val="es-ES_tradnl" w:eastAsia="es-ES_tradnl"/>
        </w:rPr>
        <w:t xml:space="preserve">Redoblar sus esfuerzos </w:t>
      </w:r>
      <w:r w:rsidR="00BE7FD6" w:rsidRPr="00C80285">
        <w:rPr>
          <w:rFonts w:eastAsia="SimSun"/>
          <w:b/>
          <w:bCs/>
          <w:lang w:val="es-ES_tradnl" w:eastAsia="es-ES_tradnl"/>
        </w:rPr>
        <w:t xml:space="preserve">para </w:t>
      </w:r>
      <w:r w:rsidR="00CF5885" w:rsidRPr="00C80285">
        <w:rPr>
          <w:rFonts w:eastAsia="SimSun"/>
          <w:b/>
          <w:bCs/>
          <w:lang w:val="es-ES_tradnl" w:eastAsia="es-ES_tradnl"/>
        </w:rPr>
        <w:t xml:space="preserve">promover y aplicar los principios </w:t>
      </w:r>
      <w:r w:rsidR="00CF5885" w:rsidRPr="00C80285">
        <w:rPr>
          <w:rFonts w:ascii="TimesNewRoman,Bold" w:hAnsi="TimesNewRoman,Bold" w:cs="TimesNewRoman,Bold"/>
          <w:b/>
          <w:bCs/>
          <w:lang w:eastAsia="en-GB"/>
        </w:rPr>
        <w:t>consagrados</w:t>
      </w:r>
      <w:r w:rsidR="00CF5885" w:rsidRPr="00C80285">
        <w:rPr>
          <w:rFonts w:eastAsia="SimSun"/>
          <w:b/>
          <w:bCs/>
          <w:lang w:val="es-ES_tradnl" w:eastAsia="es-ES_tradnl"/>
        </w:rPr>
        <w:t xml:space="preserve"> en la Declaración de las Naciones Unidas sobre los </w:t>
      </w:r>
      <w:r w:rsidR="00BE7FD6" w:rsidRPr="00C80285">
        <w:rPr>
          <w:rFonts w:eastAsia="SimSun"/>
          <w:b/>
          <w:bCs/>
          <w:lang w:val="es-ES_tradnl" w:eastAsia="es-ES_tradnl"/>
        </w:rPr>
        <w:t>D</w:t>
      </w:r>
      <w:r w:rsidR="00CF5885" w:rsidRPr="00C80285">
        <w:rPr>
          <w:rFonts w:eastAsia="SimSun"/>
          <w:b/>
          <w:bCs/>
          <w:lang w:val="es-ES_tradnl" w:eastAsia="es-ES_tradnl"/>
        </w:rPr>
        <w:t xml:space="preserve">erechos de los </w:t>
      </w:r>
      <w:r w:rsidR="00BE7FD6" w:rsidRPr="00C80285">
        <w:rPr>
          <w:rFonts w:eastAsia="SimSun"/>
          <w:b/>
          <w:bCs/>
          <w:lang w:val="es-ES_tradnl" w:eastAsia="es-ES_tradnl"/>
        </w:rPr>
        <w:t>P</w:t>
      </w:r>
      <w:r w:rsidR="00CF5885" w:rsidRPr="00C80285">
        <w:rPr>
          <w:rFonts w:eastAsia="SimSun"/>
          <w:b/>
          <w:bCs/>
          <w:lang w:val="es-ES_tradnl" w:eastAsia="es-ES_tradnl"/>
        </w:rPr>
        <w:t xml:space="preserve">ueblos </w:t>
      </w:r>
      <w:r w:rsidR="00BE7FD6" w:rsidRPr="00C80285">
        <w:rPr>
          <w:rFonts w:eastAsia="SimSun"/>
          <w:b/>
          <w:bCs/>
          <w:lang w:val="es-ES_tradnl" w:eastAsia="es-ES_tradnl"/>
        </w:rPr>
        <w:t>I</w:t>
      </w:r>
      <w:r w:rsidR="00CF5885" w:rsidRPr="00C80285">
        <w:rPr>
          <w:rFonts w:eastAsia="SimSun"/>
          <w:b/>
          <w:bCs/>
          <w:lang w:val="es-ES_tradnl" w:eastAsia="es-ES_tradnl"/>
        </w:rPr>
        <w:t>ndígenas</w:t>
      </w:r>
      <w:r w:rsidR="00BE7FD6" w:rsidRPr="00C80285">
        <w:rPr>
          <w:rFonts w:eastAsia="SimSun"/>
          <w:b/>
          <w:bCs/>
          <w:lang w:val="es-ES_tradnl" w:eastAsia="es-ES_tradnl"/>
        </w:rPr>
        <w:t>.</w:t>
      </w:r>
    </w:p>
    <w:p w14:paraId="6AB4FA87" w14:textId="520E4F6F" w:rsidR="00CF5885" w:rsidRPr="0052615B" w:rsidRDefault="003F2BE0" w:rsidP="00C80285">
      <w:pPr>
        <w:pStyle w:val="H23G"/>
        <w:rPr>
          <w:lang w:val="es-419"/>
        </w:rPr>
      </w:pPr>
      <w:r>
        <w:rPr>
          <w:lang w:val="es-419"/>
        </w:rPr>
        <w:tab/>
      </w:r>
      <w:r>
        <w:rPr>
          <w:lang w:val="es-419"/>
        </w:rPr>
        <w:tab/>
      </w:r>
      <w:r w:rsidR="00CF5885" w:rsidRPr="0095587C">
        <w:rPr>
          <w:lang w:val="es-419"/>
        </w:rPr>
        <w:t xml:space="preserve">Máximo de los recursos disponibles </w:t>
      </w:r>
    </w:p>
    <w:p w14:paraId="3BFC102B" w14:textId="4DC18666" w:rsidR="00CF5885" w:rsidRPr="0095587C" w:rsidRDefault="003F2BE0" w:rsidP="00C80285">
      <w:pPr>
        <w:pStyle w:val="SingleTxtG"/>
        <w:tabs>
          <w:tab w:val="clear" w:pos="1701"/>
          <w:tab w:val="clear" w:pos="2268"/>
          <w:tab w:val="clear" w:pos="2835"/>
        </w:tabs>
      </w:pPr>
      <w:r>
        <w:t>20.</w:t>
      </w:r>
      <w:r>
        <w:tab/>
      </w:r>
      <w:r w:rsidR="00CF5885" w:rsidRPr="0095587C">
        <w:t>El Comité toma nota de las medidas fiscales implementadas por el Estado parte</w:t>
      </w:r>
      <w:r w:rsidR="00BE7FD6">
        <w:t>. N</w:t>
      </w:r>
      <w:r w:rsidR="00CF5885" w:rsidRPr="0095587C">
        <w:t>o obstante, reitera su preocupación</w:t>
      </w:r>
      <w:r w:rsidR="00CF5885" w:rsidRPr="0095587C">
        <w:rPr>
          <w:rStyle w:val="Refdenotaalpie"/>
        </w:rPr>
        <w:footnoteReference w:id="10"/>
      </w:r>
      <w:r w:rsidR="00CF5885" w:rsidRPr="0095587C">
        <w:rPr>
          <w:lang w:val="es-419"/>
        </w:rPr>
        <w:t xml:space="preserve"> porque la recaudación de impuestos en el Estado parte sigue</w:t>
      </w:r>
      <w:r w:rsidR="00CF5885" w:rsidRPr="0095587C">
        <w:t xml:space="preserve"> siendo baja,</w:t>
      </w:r>
      <w:r w:rsidR="00BE7FD6">
        <w:t xml:space="preserve"> y</w:t>
      </w:r>
      <w:r w:rsidR="00CF5885" w:rsidRPr="0095587C">
        <w:t xml:space="preserve"> </w:t>
      </w:r>
      <w:r w:rsidR="00BE7FD6">
        <w:t>por</w:t>
      </w:r>
      <w:r w:rsidR="00CF5885" w:rsidRPr="0095587C">
        <w:t xml:space="preserve">que el sistema tributario </w:t>
      </w:r>
      <w:r w:rsidR="003C08A4">
        <w:t>contin</w:t>
      </w:r>
      <w:r w:rsidR="00BE7FD6">
        <w:t>ú</w:t>
      </w:r>
      <w:r w:rsidR="003C08A4">
        <w:t>a</w:t>
      </w:r>
      <w:r w:rsidR="007B76ED">
        <w:t xml:space="preserve"> </w:t>
      </w:r>
      <w:r w:rsidR="00CF5885" w:rsidRPr="0095587C">
        <w:t xml:space="preserve">siendo regresivo y </w:t>
      </w:r>
      <w:r w:rsidR="003C08A4">
        <w:t xml:space="preserve">excesivamente </w:t>
      </w:r>
      <w:r w:rsidR="00CF5885" w:rsidRPr="0095587C">
        <w:t>depend</w:t>
      </w:r>
      <w:r w:rsidR="003C08A4">
        <w:t xml:space="preserve">iente </w:t>
      </w:r>
      <w:r w:rsidR="00CF5885" w:rsidRPr="0095587C">
        <w:t xml:space="preserve">de impuestos indirectos. Asimismo, preocupan al Comité la creciente deuda pública en relación con el producto interno bruto y </w:t>
      </w:r>
      <w:r w:rsidR="00CF5885" w:rsidRPr="0095587C">
        <w:rPr>
          <w:lang w:val="es-419"/>
        </w:rPr>
        <w:t xml:space="preserve">la adopción de instrumentos financieros altamente volátiles y especulativos como moneda de curso legal, como el </w:t>
      </w:r>
      <w:proofErr w:type="spellStart"/>
      <w:r w:rsidR="00BE7FD6">
        <w:rPr>
          <w:lang w:val="es-419"/>
        </w:rPr>
        <w:t>bitcóin</w:t>
      </w:r>
      <w:proofErr w:type="spellEnd"/>
      <w:r w:rsidR="00CF5885" w:rsidRPr="0095587C">
        <w:rPr>
          <w:lang w:val="es-419"/>
        </w:rPr>
        <w:t>, vigente desde el 7 de septiembre de 2021.</w:t>
      </w:r>
      <w:r w:rsidR="00CF5885" w:rsidRPr="0095587C">
        <w:t xml:space="preserve"> El Comité lamenta no haber recibido información detallada sobre la proporción del gasto público destinado por el Estado parte a prioridades sociales, como seguridad social, alimentación, vivienda, agua y saneamiento, salud y educación</w:t>
      </w:r>
      <w:r w:rsidR="007463AE">
        <w:t xml:space="preserve"> (art.</w:t>
      </w:r>
      <w:r>
        <w:t> </w:t>
      </w:r>
      <w:r w:rsidR="007463AE">
        <w:t>2)</w:t>
      </w:r>
      <w:r w:rsidR="00564D09">
        <w:t>.</w:t>
      </w:r>
    </w:p>
    <w:p w14:paraId="50051684" w14:textId="6B611D87" w:rsidR="00CF5885" w:rsidRPr="0095587C" w:rsidRDefault="003F2BE0" w:rsidP="00C80285">
      <w:pPr>
        <w:pStyle w:val="SingleTxtG"/>
        <w:tabs>
          <w:tab w:val="clear" w:pos="1701"/>
          <w:tab w:val="clear" w:pos="2268"/>
          <w:tab w:val="clear" w:pos="2835"/>
        </w:tabs>
        <w:rPr>
          <w:b/>
        </w:rPr>
      </w:pPr>
      <w:r w:rsidRPr="00C80285">
        <w:rPr>
          <w:bCs/>
        </w:rPr>
        <w:t>21.</w:t>
      </w:r>
      <w:r w:rsidRPr="00C80285">
        <w:rPr>
          <w:bCs/>
        </w:rPr>
        <w:tab/>
      </w:r>
      <w:r w:rsidR="00CF5885" w:rsidRPr="0095587C">
        <w:rPr>
          <w:b/>
        </w:rPr>
        <w:t>El Comité recomienda al Estado parte</w:t>
      </w:r>
      <w:r w:rsidR="00564D09">
        <w:rPr>
          <w:b/>
        </w:rPr>
        <w:t xml:space="preserve"> que</w:t>
      </w:r>
      <w:r w:rsidR="00CF5885" w:rsidRPr="0095587C">
        <w:rPr>
          <w:b/>
        </w:rPr>
        <w:t>:</w:t>
      </w:r>
    </w:p>
    <w:p w14:paraId="6E3D9812" w14:textId="144DC775" w:rsidR="00CF5885" w:rsidRPr="00C80285" w:rsidRDefault="003F2BE0" w:rsidP="00C80285">
      <w:pPr>
        <w:pStyle w:val="SingleTxtG"/>
        <w:rPr>
          <w:b/>
          <w:bCs/>
          <w:lang w:val="es-419"/>
        </w:rPr>
      </w:pPr>
      <w:r w:rsidRPr="00C80285">
        <w:rPr>
          <w:b/>
          <w:bCs/>
        </w:rPr>
        <w:tab/>
        <w:t>a)</w:t>
      </w:r>
      <w:r w:rsidRPr="00C80285">
        <w:rPr>
          <w:b/>
          <w:bCs/>
        </w:rPr>
        <w:tab/>
      </w:r>
      <w:r w:rsidR="00CF5885" w:rsidRPr="00C80285">
        <w:rPr>
          <w:b/>
          <w:bCs/>
        </w:rPr>
        <w:t>S</w:t>
      </w:r>
      <w:r w:rsidR="00564D09" w:rsidRPr="00C80285">
        <w:rPr>
          <w:b/>
          <w:bCs/>
        </w:rPr>
        <w:t>iga</w:t>
      </w:r>
      <w:r w:rsidR="00CF5885" w:rsidRPr="00C80285">
        <w:rPr>
          <w:b/>
          <w:bCs/>
        </w:rPr>
        <w:t xml:space="preserve"> profundizando en el desarrollo de una política tributaria progresiva que mejore la recaudación con miras a incrementar la disponibilidad de recursos destinados a la implementación de los derechos económicos, sociales y culturales;</w:t>
      </w:r>
    </w:p>
    <w:p w14:paraId="4BFFEDBD" w14:textId="06E9832A" w:rsidR="00CF5885" w:rsidRPr="00C80285" w:rsidRDefault="003F2BE0" w:rsidP="00C80285">
      <w:pPr>
        <w:pStyle w:val="SingleTxtG"/>
        <w:rPr>
          <w:b/>
          <w:bCs/>
        </w:rPr>
      </w:pPr>
      <w:r w:rsidRPr="00C80285">
        <w:rPr>
          <w:b/>
          <w:bCs/>
        </w:rPr>
        <w:tab/>
        <w:t>b)</w:t>
      </w:r>
      <w:r w:rsidRPr="00C80285">
        <w:rPr>
          <w:b/>
          <w:bCs/>
        </w:rPr>
        <w:tab/>
      </w:r>
      <w:r w:rsidR="00CF5885" w:rsidRPr="00C80285">
        <w:rPr>
          <w:b/>
          <w:bCs/>
        </w:rPr>
        <w:t>Vel</w:t>
      </w:r>
      <w:r w:rsidR="00564D09" w:rsidRPr="00C80285">
        <w:rPr>
          <w:b/>
          <w:bCs/>
        </w:rPr>
        <w:t>e</w:t>
      </w:r>
      <w:r w:rsidR="00CF5885" w:rsidRPr="00C80285">
        <w:rPr>
          <w:b/>
          <w:bCs/>
        </w:rPr>
        <w:t xml:space="preserve"> por que la formulación e implementación del presupuesto se realicen de manera transparente y participativa, y garantice el disfrute de los derechos económicos, sociales y culturales por parte de todos los sectores de la población, en particular de los grupos e individuos más marginados y desfavorecidos;</w:t>
      </w:r>
    </w:p>
    <w:p w14:paraId="34504799" w14:textId="47598373" w:rsidR="00CF5885" w:rsidRPr="00C80285" w:rsidRDefault="003F2BE0" w:rsidP="00C80285">
      <w:pPr>
        <w:pStyle w:val="SingleTxtG"/>
        <w:rPr>
          <w:b/>
          <w:bCs/>
        </w:rPr>
      </w:pPr>
      <w:r w:rsidRPr="00C80285">
        <w:rPr>
          <w:b/>
          <w:bCs/>
        </w:rPr>
        <w:tab/>
        <w:t>c)</w:t>
      </w:r>
      <w:r w:rsidRPr="00C80285">
        <w:rPr>
          <w:b/>
          <w:bCs/>
        </w:rPr>
        <w:tab/>
      </w:r>
      <w:r w:rsidR="00CF5885" w:rsidRPr="00C80285">
        <w:rPr>
          <w:b/>
          <w:bCs/>
        </w:rPr>
        <w:t>Fortale</w:t>
      </w:r>
      <w:r w:rsidR="00564D09" w:rsidRPr="00C80285">
        <w:rPr>
          <w:b/>
          <w:bCs/>
        </w:rPr>
        <w:t>zca</w:t>
      </w:r>
      <w:r w:rsidR="00CF5885" w:rsidRPr="00C80285">
        <w:rPr>
          <w:b/>
          <w:bCs/>
        </w:rPr>
        <w:t xml:space="preserve"> los mecanismos de rendición de cuentas en cuanto al ingreso y gasto público;</w:t>
      </w:r>
      <w:r w:rsidR="00CF5885" w:rsidRPr="00C80285">
        <w:rPr>
          <w:b/>
          <w:bCs/>
          <w:lang w:val="es-419"/>
        </w:rPr>
        <w:t xml:space="preserve"> </w:t>
      </w:r>
    </w:p>
    <w:p w14:paraId="06D78D8E" w14:textId="3591DEE2" w:rsidR="00CF5885" w:rsidRPr="00C80285" w:rsidRDefault="003F2BE0" w:rsidP="00C80285">
      <w:pPr>
        <w:pStyle w:val="SingleTxtG"/>
        <w:rPr>
          <w:b/>
          <w:bCs/>
        </w:rPr>
      </w:pPr>
      <w:r w:rsidRPr="00C80285">
        <w:rPr>
          <w:b/>
          <w:bCs/>
        </w:rPr>
        <w:tab/>
        <w:t>d)</w:t>
      </w:r>
      <w:r w:rsidRPr="00C80285">
        <w:rPr>
          <w:b/>
          <w:bCs/>
        </w:rPr>
        <w:tab/>
      </w:r>
      <w:r w:rsidR="00CF5885" w:rsidRPr="00C80285">
        <w:rPr>
          <w:b/>
          <w:bCs/>
        </w:rPr>
        <w:t>Revis</w:t>
      </w:r>
      <w:r w:rsidR="00564D09" w:rsidRPr="00C80285">
        <w:rPr>
          <w:b/>
          <w:bCs/>
        </w:rPr>
        <w:t>e</w:t>
      </w:r>
      <w:r w:rsidR="00CF5885" w:rsidRPr="00C80285">
        <w:rPr>
          <w:b/>
          <w:bCs/>
        </w:rPr>
        <w:t xml:space="preserve"> y ajust</w:t>
      </w:r>
      <w:r w:rsidR="00564D09" w:rsidRPr="00C80285">
        <w:rPr>
          <w:b/>
          <w:bCs/>
        </w:rPr>
        <w:t>e</w:t>
      </w:r>
      <w:r w:rsidR="00CF5885" w:rsidRPr="00C80285">
        <w:rPr>
          <w:b/>
          <w:bCs/>
        </w:rPr>
        <w:t xml:space="preserve"> la Ley Bitcoin para reducir posibles riesgos macroeconómicos, y estable</w:t>
      </w:r>
      <w:r w:rsidR="00564D09" w:rsidRPr="00C80285">
        <w:rPr>
          <w:b/>
          <w:bCs/>
        </w:rPr>
        <w:t>zca</w:t>
      </w:r>
      <w:r w:rsidR="00CF5885" w:rsidRPr="00C80285">
        <w:rPr>
          <w:b/>
          <w:bCs/>
        </w:rPr>
        <w:t xml:space="preserve"> mecanismos de monitoreo que regulen y supervisen el uso del </w:t>
      </w:r>
      <w:proofErr w:type="spellStart"/>
      <w:r w:rsidR="00564D09" w:rsidRPr="00C80285">
        <w:rPr>
          <w:b/>
          <w:bCs/>
          <w:lang w:val="es-419"/>
        </w:rPr>
        <w:t>bitcóin</w:t>
      </w:r>
      <w:proofErr w:type="spellEnd"/>
      <w:r w:rsidR="00CF5885" w:rsidRPr="00C80285">
        <w:rPr>
          <w:b/>
          <w:bCs/>
        </w:rPr>
        <w:t>, garantizando la debida transparencia y rendición de cuentas, y prevengan el lavado de dinero.</w:t>
      </w:r>
    </w:p>
    <w:p w14:paraId="165E3351" w14:textId="268FFD21" w:rsidR="00CF5885" w:rsidRPr="0052615B" w:rsidRDefault="003F2BE0" w:rsidP="00C80285">
      <w:pPr>
        <w:pStyle w:val="H23G"/>
        <w:rPr>
          <w:lang w:val="es-419"/>
        </w:rPr>
      </w:pPr>
      <w:r>
        <w:rPr>
          <w:lang w:val="es-419"/>
        </w:rPr>
        <w:tab/>
      </w:r>
      <w:r>
        <w:rPr>
          <w:lang w:val="es-419"/>
        </w:rPr>
        <w:tab/>
      </w:r>
      <w:r w:rsidR="00CF5885" w:rsidRPr="0052615B">
        <w:rPr>
          <w:lang w:val="es-419"/>
        </w:rPr>
        <w:t>Recopilación de datos</w:t>
      </w:r>
    </w:p>
    <w:p w14:paraId="36E35CC7" w14:textId="20592D7A" w:rsidR="00CF5885" w:rsidRPr="0095587C" w:rsidRDefault="003F2BE0" w:rsidP="00C80285">
      <w:pPr>
        <w:pStyle w:val="SingleTxtG"/>
        <w:tabs>
          <w:tab w:val="clear" w:pos="1701"/>
          <w:tab w:val="clear" w:pos="2268"/>
          <w:tab w:val="clear" w:pos="2835"/>
        </w:tabs>
      </w:pPr>
      <w:r>
        <w:t>22.</w:t>
      </w:r>
      <w:r>
        <w:tab/>
      </w:r>
      <w:r w:rsidR="00CF5885" w:rsidRPr="0095587C">
        <w:t xml:space="preserve">Si bien reconoce los esfuerzos realizados por el Estado parte para fortalecer sus sistemas estadísticos y de recopilación de datos, preocupa al Comité que las medidas tomadas en el proceso, </w:t>
      </w:r>
      <w:r w:rsidR="00397724">
        <w:t>junto a</w:t>
      </w:r>
      <w:r w:rsidR="007B76ED">
        <w:t xml:space="preserve"> </w:t>
      </w:r>
      <w:r w:rsidR="00CF5885" w:rsidRPr="0095587C">
        <w:t xml:space="preserve">la eliminación de la Dirección General de Estadística y Censo y la </w:t>
      </w:r>
      <w:r w:rsidR="00CF5885" w:rsidRPr="0095587C">
        <w:lastRenderedPageBreak/>
        <w:t xml:space="preserve">asignación de funciones al Banco Central de Reserva, no sean suficientes para asegurar la recolección y generación </w:t>
      </w:r>
      <w:r w:rsidR="00397724">
        <w:t xml:space="preserve">de </w:t>
      </w:r>
      <w:r w:rsidR="00CF5885" w:rsidRPr="0095587C">
        <w:t>datos, confiables y desagregados, necesarios para monitorear la realización progresiva de los derechos reconocidos en el Pacto (</w:t>
      </w:r>
      <w:r w:rsidR="007463AE">
        <w:t>art. 2</w:t>
      </w:r>
      <w:r w:rsidR="00564D09">
        <w:t xml:space="preserve">, </w:t>
      </w:r>
      <w:proofErr w:type="spellStart"/>
      <w:r w:rsidR="00564D09">
        <w:t>párrs</w:t>
      </w:r>
      <w:proofErr w:type="spellEnd"/>
      <w:r w:rsidR="00564D09">
        <w:t xml:space="preserve">. </w:t>
      </w:r>
      <w:r w:rsidR="007463AE">
        <w:t>1 y 2)</w:t>
      </w:r>
      <w:r w:rsidR="00564D09">
        <w:t>.</w:t>
      </w:r>
    </w:p>
    <w:p w14:paraId="4B6B1A88" w14:textId="1832539A" w:rsidR="00CF5885" w:rsidRPr="0095587C" w:rsidRDefault="003F2BE0" w:rsidP="00C80285">
      <w:pPr>
        <w:pStyle w:val="SingleTxtG"/>
        <w:tabs>
          <w:tab w:val="clear" w:pos="1701"/>
          <w:tab w:val="clear" w:pos="2268"/>
          <w:tab w:val="clear" w:pos="2835"/>
        </w:tabs>
        <w:rPr>
          <w:b/>
        </w:rPr>
      </w:pPr>
      <w:r w:rsidRPr="00C80285">
        <w:rPr>
          <w:bCs/>
        </w:rPr>
        <w:t>23.</w:t>
      </w:r>
      <w:r w:rsidRPr="00C80285">
        <w:rPr>
          <w:bCs/>
        </w:rPr>
        <w:tab/>
      </w:r>
      <w:r w:rsidR="00CF5885" w:rsidRPr="0095587C">
        <w:rPr>
          <w:b/>
        </w:rPr>
        <w:t>El Comité recomienda al Estado parte que</w:t>
      </w:r>
      <w:r w:rsidR="00564D09">
        <w:rPr>
          <w:b/>
        </w:rPr>
        <w:t>:</w:t>
      </w:r>
    </w:p>
    <w:p w14:paraId="66E59DE2" w14:textId="2390D604" w:rsidR="00CF5885" w:rsidRPr="00C80285" w:rsidRDefault="003F2BE0" w:rsidP="00C80285">
      <w:pPr>
        <w:pStyle w:val="SingleTxtG"/>
        <w:rPr>
          <w:b/>
          <w:bCs/>
        </w:rPr>
      </w:pPr>
      <w:r w:rsidRPr="00C80285">
        <w:rPr>
          <w:b/>
          <w:bCs/>
        </w:rPr>
        <w:tab/>
        <w:t>a)</w:t>
      </w:r>
      <w:r w:rsidRPr="00C80285">
        <w:rPr>
          <w:b/>
          <w:bCs/>
        </w:rPr>
        <w:tab/>
      </w:r>
      <w:r w:rsidR="00CF5885" w:rsidRPr="00C80285">
        <w:rPr>
          <w:b/>
          <w:bCs/>
        </w:rPr>
        <w:t xml:space="preserve">Asegure </w:t>
      </w:r>
      <w:r w:rsidR="00B366D5" w:rsidRPr="00C80285">
        <w:rPr>
          <w:b/>
          <w:bCs/>
        </w:rPr>
        <w:t xml:space="preserve">que </w:t>
      </w:r>
      <w:r w:rsidR="00CF5885" w:rsidRPr="00C80285">
        <w:rPr>
          <w:b/>
          <w:bCs/>
        </w:rPr>
        <w:t>la recolección</w:t>
      </w:r>
      <w:r w:rsidR="00B366D5" w:rsidRPr="00C80285">
        <w:rPr>
          <w:b/>
          <w:bCs/>
        </w:rPr>
        <w:t xml:space="preserve"> de datos estadísticos oficiales que </w:t>
      </w:r>
      <w:r w:rsidR="00CF5885" w:rsidRPr="00C80285">
        <w:rPr>
          <w:b/>
          <w:bCs/>
        </w:rPr>
        <w:t>permitan evaluar la medida en que se disfrutan los derechos contemplados en el Pacto</w:t>
      </w:r>
      <w:r w:rsidR="00B366D5" w:rsidRPr="00C80285">
        <w:rPr>
          <w:b/>
          <w:bCs/>
        </w:rPr>
        <w:t xml:space="preserve"> se haga de forma imparcial, con criterios técnicos y transparentes, con datos públicos completos y desagregados</w:t>
      </w:r>
      <w:r w:rsidR="00CF5885" w:rsidRPr="00C80285">
        <w:rPr>
          <w:b/>
          <w:bCs/>
        </w:rPr>
        <w:t>, en particular entre las personas y grupos desfavorecidos y marginados;</w:t>
      </w:r>
    </w:p>
    <w:p w14:paraId="11E6D613" w14:textId="5DBDE9D9" w:rsidR="00CF5885" w:rsidRPr="00C80285" w:rsidRDefault="003F2BE0" w:rsidP="00C80285">
      <w:pPr>
        <w:pStyle w:val="SingleTxtG"/>
        <w:rPr>
          <w:b/>
          <w:bCs/>
        </w:rPr>
      </w:pPr>
      <w:r w:rsidRPr="00C80285">
        <w:rPr>
          <w:b/>
          <w:bCs/>
        </w:rPr>
        <w:tab/>
        <w:t>b)</w:t>
      </w:r>
      <w:r w:rsidRPr="00C80285">
        <w:rPr>
          <w:b/>
          <w:bCs/>
        </w:rPr>
        <w:tab/>
      </w:r>
      <w:r w:rsidR="009617E6" w:rsidRPr="00C80285">
        <w:rPr>
          <w:b/>
          <w:bCs/>
        </w:rPr>
        <w:t xml:space="preserve">Tenga en cuenta </w:t>
      </w:r>
      <w:r w:rsidR="00CF5885" w:rsidRPr="00C80285">
        <w:rPr>
          <w:b/>
          <w:bCs/>
        </w:rPr>
        <w:t>la publicación de la Oficina del Alto Comisionado de las Naciones Unidas para los Derechos Humanos sobre la aplicación de un enfoque basado en los derechos humanos en el proceso de recopilación de datos.</w:t>
      </w:r>
    </w:p>
    <w:p w14:paraId="5FAF4AC0" w14:textId="6E455236" w:rsidR="00CF5885" w:rsidRPr="0052615B" w:rsidRDefault="003F2BE0" w:rsidP="00C80285">
      <w:pPr>
        <w:pStyle w:val="H23G"/>
        <w:rPr>
          <w:lang w:val="es-419"/>
        </w:rPr>
      </w:pPr>
      <w:r>
        <w:rPr>
          <w:lang w:val="es-419"/>
        </w:rPr>
        <w:tab/>
      </w:r>
      <w:r>
        <w:rPr>
          <w:lang w:val="es-419"/>
        </w:rPr>
        <w:tab/>
      </w:r>
      <w:r w:rsidR="00CF5885" w:rsidRPr="0052615B">
        <w:rPr>
          <w:lang w:val="es-419"/>
        </w:rPr>
        <w:t xml:space="preserve">No discriminación </w:t>
      </w:r>
    </w:p>
    <w:p w14:paraId="62D39C43" w14:textId="4D1214AE" w:rsidR="00CF5885" w:rsidRPr="00C612DF" w:rsidRDefault="003F2BE0" w:rsidP="00C80285">
      <w:pPr>
        <w:pStyle w:val="SingleTxtG"/>
        <w:tabs>
          <w:tab w:val="clear" w:pos="1701"/>
          <w:tab w:val="clear" w:pos="2268"/>
          <w:tab w:val="clear" w:pos="2835"/>
        </w:tabs>
      </w:pPr>
      <w:r>
        <w:t>24.</w:t>
      </w:r>
      <w:r>
        <w:tab/>
      </w:r>
      <w:r w:rsidR="00CF5885" w:rsidRPr="00C612DF">
        <w:t xml:space="preserve">Al Comité le preocupa que el artículo 3 de la </w:t>
      </w:r>
      <w:r w:rsidR="00564D09" w:rsidRPr="00C612DF">
        <w:t>C</w:t>
      </w:r>
      <w:r w:rsidR="00CF5885" w:rsidRPr="00C612DF">
        <w:t xml:space="preserve">onstitución no garantice la igualdad </w:t>
      </w:r>
      <w:r w:rsidR="00C612DF">
        <w:t>y</w:t>
      </w:r>
      <w:r w:rsidR="00C612DF" w:rsidRPr="00C612DF">
        <w:t xml:space="preserve"> </w:t>
      </w:r>
      <w:r w:rsidR="00CF5885" w:rsidRPr="00C612DF">
        <w:t xml:space="preserve">la no discriminación de manera exhaustiva. Asimismo, le preocupa la ausencia de legislación integral contra la discriminación que establezca una lista exhaustiva de los motivos </w:t>
      </w:r>
      <w:r w:rsidR="0052313A" w:rsidRPr="00C612DF">
        <w:t>de discriminación</w:t>
      </w:r>
      <w:r w:rsidR="00C612DF" w:rsidRPr="00C612DF">
        <w:t xml:space="preserve"> </w:t>
      </w:r>
      <w:r w:rsidR="00C612DF" w:rsidRPr="00894EC0">
        <w:t>prohibidos</w:t>
      </w:r>
      <w:r w:rsidR="0052313A" w:rsidRPr="00C612DF">
        <w:t>. P</w:t>
      </w:r>
      <w:r w:rsidR="00CF5885" w:rsidRPr="00C612DF">
        <w:t>reocupa</w:t>
      </w:r>
      <w:r w:rsidR="0052313A" w:rsidRPr="00C612DF">
        <w:t>, además,</w:t>
      </w:r>
      <w:r w:rsidR="00CF5885" w:rsidRPr="00C612DF">
        <w:t xml:space="preserve"> al Comité la persistencia de la discriminación sistémica, de facto y por manifestaciones violentas, hacia algunos grupos de la población, en particular las mujeres, los pueblos indígenas, los afrodescendientes</w:t>
      </w:r>
      <w:r w:rsidR="00C612DF">
        <w:t xml:space="preserve"> y</w:t>
      </w:r>
      <w:r w:rsidR="00CF5885" w:rsidRPr="00C612DF">
        <w:t xml:space="preserve"> la población rural, entre otros</w:t>
      </w:r>
      <w:r w:rsidR="007463AE" w:rsidRPr="00C612DF">
        <w:t xml:space="preserve"> (art. 2</w:t>
      </w:r>
      <w:r w:rsidR="00C612DF">
        <w:t>, párr.</w:t>
      </w:r>
      <w:r w:rsidR="007463AE" w:rsidRPr="00C612DF">
        <w:t xml:space="preserve"> 2)</w:t>
      </w:r>
      <w:r w:rsidR="00C612DF">
        <w:t>.</w:t>
      </w:r>
    </w:p>
    <w:p w14:paraId="6B1EA17C" w14:textId="6C8F863B" w:rsidR="00CF5885" w:rsidRPr="0095587C" w:rsidRDefault="003F2BE0" w:rsidP="00C80285">
      <w:pPr>
        <w:pStyle w:val="SingleTxtG"/>
        <w:tabs>
          <w:tab w:val="clear" w:pos="1701"/>
          <w:tab w:val="clear" w:pos="2268"/>
          <w:tab w:val="clear" w:pos="2835"/>
        </w:tabs>
        <w:rPr>
          <w:b/>
        </w:rPr>
      </w:pPr>
      <w:r w:rsidRPr="00C80285">
        <w:rPr>
          <w:bCs/>
        </w:rPr>
        <w:t>25.</w:t>
      </w:r>
      <w:r w:rsidRPr="00C80285">
        <w:rPr>
          <w:bCs/>
        </w:rPr>
        <w:tab/>
      </w:r>
      <w:r w:rsidR="00CF5885" w:rsidRPr="0095587C">
        <w:rPr>
          <w:b/>
        </w:rPr>
        <w:t>El Comité alienta al Estado parte a adoptar medidas para dar cuenta de la discriminación formal y sustantiva en el Estado parte e informar del impacto de las medidas tomadas. Además, el Comité recomienda al Estado</w:t>
      </w:r>
      <w:r w:rsidR="00C612DF">
        <w:rPr>
          <w:b/>
        </w:rPr>
        <w:t xml:space="preserve"> parte que</w:t>
      </w:r>
      <w:r w:rsidR="00CF5885" w:rsidRPr="0095587C">
        <w:rPr>
          <w:b/>
        </w:rPr>
        <w:t>:</w:t>
      </w:r>
    </w:p>
    <w:p w14:paraId="11260883" w14:textId="49B02669" w:rsidR="00CF5885" w:rsidRPr="00C80285" w:rsidRDefault="003F2BE0" w:rsidP="00C80285">
      <w:pPr>
        <w:pStyle w:val="SingleTxtG"/>
        <w:rPr>
          <w:b/>
          <w:bCs/>
        </w:rPr>
      </w:pPr>
      <w:r w:rsidRPr="00C80285">
        <w:rPr>
          <w:b/>
          <w:bCs/>
        </w:rPr>
        <w:tab/>
        <w:t>a)</w:t>
      </w:r>
      <w:r w:rsidRPr="00C80285">
        <w:rPr>
          <w:b/>
          <w:bCs/>
        </w:rPr>
        <w:tab/>
      </w:r>
      <w:r w:rsidR="00CF5885" w:rsidRPr="00C80285">
        <w:rPr>
          <w:b/>
          <w:bCs/>
        </w:rPr>
        <w:t>Consider</w:t>
      </w:r>
      <w:r w:rsidR="00C612DF" w:rsidRPr="00C80285">
        <w:rPr>
          <w:b/>
          <w:bCs/>
        </w:rPr>
        <w:t>e</w:t>
      </w:r>
      <w:r w:rsidR="00CF5885" w:rsidRPr="00C80285">
        <w:rPr>
          <w:b/>
          <w:bCs/>
        </w:rPr>
        <w:t xml:space="preserve"> reformar el artículo 3 de la Constitución para agregar explícitamente garantías de igualdad y no discriminación para todas las personas</w:t>
      </w:r>
      <w:r w:rsidR="00C612DF" w:rsidRPr="00C80285">
        <w:rPr>
          <w:b/>
          <w:bCs/>
        </w:rPr>
        <w:t>,</w:t>
      </w:r>
      <w:r w:rsidR="00CF5885" w:rsidRPr="00C80285">
        <w:rPr>
          <w:b/>
          <w:bCs/>
        </w:rPr>
        <w:t xml:space="preserve"> sin diferencias de raza, color, sexo, idioma, religión, opinión política o de otra índole, origen nacional o social, posición económica, nacimiento o cualquier otra condición, consistente con los compromisos establecidos en el Pacto;</w:t>
      </w:r>
    </w:p>
    <w:p w14:paraId="7B2143CE" w14:textId="7405EC9B" w:rsidR="00CF5885" w:rsidRPr="00C80285" w:rsidRDefault="003F2BE0" w:rsidP="00C80285">
      <w:pPr>
        <w:pStyle w:val="SingleTxtG"/>
        <w:rPr>
          <w:b/>
          <w:bCs/>
        </w:rPr>
      </w:pPr>
      <w:r w:rsidRPr="00C80285">
        <w:rPr>
          <w:b/>
          <w:bCs/>
        </w:rPr>
        <w:tab/>
        <w:t>b)</w:t>
      </w:r>
      <w:r w:rsidRPr="00C80285">
        <w:rPr>
          <w:b/>
          <w:bCs/>
        </w:rPr>
        <w:tab/>
      </w:r>
      <w:r w:rsidR="00CF5885" w:rsidRPr="00C80285">
        <w:rPr>
          <w:b/>
          <w:bCs/>
        </w:rPr>
        <w:t>Prom</w:t>
      </w:r>
      <w:r w:rsidR="00C612DF" w:rsidRPr="00C80285">
        <w:rPr>
          <w:b/>
          <w:bCs/>
        </w:rPr>
        <w:t>ueva</w:t>
      </w:r>
      <w:r w:rsidR="00CF5885" w:rsidRPr="00C80285">
        <w:rPr>
          <w:b/>
          <w:bCs/>
        </w:rPr>
        <w:t xml:space="preserve"> la adopción de legislación integral contra la discriminación que prohíba la discriminación, directa e indirecta, de manera exhaustiva </w:t>
      </w:r>
      <w:r w:rsidR="00C612DF" w:rsidRPr="00C80285">
        <w:rPr>
          <w:b/>
          <w:bCs/>
        </w:rPr>
        <w:t xml:space="preserve">por </w:t>
      </w:r>
      <w:r w:rsidR="00CF5885" w:rsidRPr="00C80285">
        <w:rPr>
          <w:b/>
          <w:bCs/>
        </w:rPr>
        <w:t xml:space="preserve">todos los motivos de discriminación reconocidos en el Pacto; </w:t>
      </w:r>
    </w:p>
    <w:p w14:paraId="46333B35" w14:textId="496F5108" w:rsidR="00CF5885" w:rsidRPr="00C80285" w:rsidRDefault="003F2BE0" w:rsidP="00C80285">
      <w:pPr>
        <w:pStyle w:val="SingleTxtG"/>
        <w:rPr>
          <w:b/>
          <w:bCs/>
        </w:rPr>
      </w:pPr>
      <w:r w:rsidRPr="00C80285">
        <w:rPr>
          <w:b/>
          <w:bCs/>
        </w:rPr>
        <w:tab/>
        <w:t>c)</w:t>
      </w:r>
      <w:r w:rsidRPr="00C80285">
        <w:rPr>
          <w:b/>
          <w:bCs/>
        </w:rPr>
        <w:tab/>
      </w:r>
      <w:r w:rsidR="00CF5885" w:rsidRPr="00C80285">
        <w:rPr>
          <w:b/>
          <w:bCs/>
        </w:rPr>
        <w:t>Garantice el acceso de las víctimas de discriminación a recursos efectivos, incluida la posibilidad de obtener reparación;</w:t>
      </w:r>
    </w:p>
    <w:p w14:paraId="36734662" w14:textId="74ADA05C" w:rsidR="00CF5885" w:rsidRPr="00C80285" w:rsidRDefault="003F2BE0" w:rsidP="00C80285">
      <w:pPr>
        <w:pStyle w:val="SingleTxtG"/>
        <w:rPr>
          <w:b/>
          <w:bCs/>
        </w:rPr>
      </w:pPr>
      <w:r w:rsidRPr="00C80285">
        <w:rPr>
          <w:b/>
          <w:bCs/>
        </w:rPr>
        <w:tab/>
        <w:t>d)</w:t>
      </w:r>
      <w:r w:rsidRPr="00C80285">
        <w:rPr>
          <w:b/>
          <w:bCs/>
        </w:rPr>
        <w:tab/>
      </w:r>
      <w:r w:rsidR="009617E6" w:rsidRPr="00C80285">
        <w:rPr>
          <w:b/>
          <w:bCs/>
        </w:rPr>
        <w:t>Tenga en cuenta, a</w:t>
      </w:r>
      <w:r w:rsidR="00CF5885" w:rsidRPr="00C80285">
        <w:rPr>
          <w:b/>
          <w:bCs/>
        </w:rPr>
        <w:t xml:space="preserve"> este respecto, </w:t>
      </w:r>
      <w:r w:rsidR="009617E6" w:rsidRPr="00C80285">
        <w:rPr>
          <w:b/>
          <w:bCs/>
        </w:rPr>
        <w:t>la</w:t>
      </w:r>
      <w:r w:rsidR="00CF5885" w:rsidRPr="00C80285">
        <w:rPr>
          <w:b/>
          <w:bCs/>
        </w:rPr>
        <w:t xml:space="preserve"> observación general núm. 20 (2009)</w:t>
      </w:r>
      <w:r w:rsidR="009617E6" w:rsidRPr="00C80285">
        <w:rPr>
          <w:b/>
          <w:bCs/>
        </w:rPr>
        <w:t xml:space="preserve"> del Comité</w:t>
      </w:r>
      <w:r w:rsidR="006A3A2C" w:rsidRPr="00C80285">
        <w:rPr>
          <w:b/>
          <w:bCs/>
        </w:rPr>
        <w:t>,</w:t>
      </w:r>
      <w:r w:rsidR="00CF5885" w:rsidRPr="00C80285">
        <w:rPr>
          <w:b/>
          <w:bCs/>
        </w:rPr>
        <w:t xml:space="preserve"> relativa a la no discriminación y los derechos económicos, sociales y culturales.</w:t>
      </w:r>
    </w:p>
    <w:p w14:paraId="7F5FE72D" w14:textId="709DBA65" w:rsidR="00CF5885" w:rsidRPr="0052615B" w:rsidRDefault="003F2BE0" w:rsidP="00C80285">
      <w:pPr>
        <w:pStyle w:val="H23G"/>
        <w:rPr>
          <w:lang w:val="es-419"/>
        </w:rPr>
      </w:pPr>
      <w:r>
        <w:rPr>
          <w:lang w:val="es-419"/>
        </w:rPr>
        <w:tab/>
      </w:r>
      <w:r>
        <w:rPr>
          <w:lang w:val="es-419"/>
        </w:rPr>
        <w:tab/>
      </w:r>
      <w:r w:rsidR="00CF5885" w:rsidRPr="0052615B">
        <w:rPr>
          <w:lang w:val="es-419"/>
        </w:rPr>
        <w:t xml:space="preserve">Discriminación por motivos de orientación sexual e identidad de género </w:t>
      </w:r>
    </w:p>
    <w:p w14:paraId="1D34B7CA" w14:textId="0E77BB62" w:rsidR="00CF5885" w:rsidRPr="0095587C" w:rsidRDefault="003F2BE0" w:rsidP="00C80285">
      <w:pPr>
        <w:pStyle w:val="SingleTxtG"/>
        <w:tabs>
          <w:tab w:val="clear" w:pos="1701"/>
          <w:tab w:val="clear" w:pos="2268"/>
          <w:tab w:val="clear" w:pos="2835"/>
        </w:tabs>
      </w:pPr>
      <w:r>
        <w:t>26.</w:t>
      </w:r>
      <w:r>
        <w:tab/>
      </w:r>
      <w:r w:rsidR="00CF5885" w:rsidRPr="0095587C">
        <w:t xml:space="preserve">Si bien toma nota de las medidas establecidas por el Estado parte para evitar toda forma de discriminación en la </w:t>
      </w:r>
      <w:r w:rsidR="00C612DF">
        <w:t>A</w:t>
      </w:r>
      <w:r w:rsidR="00CF5885" w:rsidRPr="0095587C">
        <w:t xml:space="preserve">dministración pública por razones de identidad de género y/o de orientación sexual, preocupa al Comité que estas no sean suficientes. Asimismo, preocupa al Comité la prevalencia generalizada, en la práctica, de la discriminación, la estigmatización y los estereotipos negativos que dificultan </w:t>
      </w:r>
      <w:r w:rsidR="00C612DF">
        <w:t>que</w:t>
      </w:r>
      <w:r w:rsidR="00CF5885" w:rsidRPr="0095587C">
        <w:t xml:space="preserve"> </w:t>
      </w:r>
      <w:r w:rsidR="00C612DF">
        <w:t xml:space="preserve">las </w:t>
      </w:r>
      <w:r w:rsidR="00CF5885" w:rsidRPr="0095587C">
        <w:t xml:space="preserve">personas lesbianas, gais, bisexuales, transgénero e intersexuales </w:t>
      </w:r>
      <w:r w:rsidR="00C612DF">
        <w:t xml:space="preserve">disfruten </w:t>
      </w:r>
      <w:r w:rsidR="00CF5885" w:rsidRPr="0095587C">
        <w:t>de sus derechos económicos, sociales y culturales</w:t>
      </w:r>
      <w:r w:rsidR="007463AE">
        <w:t xml:space="preserve"> (art.</w:t>
      </w:r>
      <w:r>
        <w:t> </w:t>
      </w:r>
      <w:r w:rsidR="007463AE">
        <w:t>2</w:t>
      </w:r>
      <w:r w:rsidR="00C612DF">
        <w:t>, párr.</w:t>
      </w:r>
      <w:r w:rsidR="007463AE">
        <w:t xml:space="preserve"> 2)</w:t>
      </w:r>
      <w:r w:rsidR="00C612DF">
        <w:t>.</w:t>
      </w:r>
    </w:p>
    <w:p w14:paraId="0A7B7F67" w14:textId="49B1ECB3" w:rsidR="00CF5885" w:rsidRPr="0095587C" w:rsidRDefault="003F2BE0" w:rsidP="00C80285">
      <w:pPr>
        <w:pStyle w:val="SingleTxtG"/>
        <w:tabs>
          <w:tab w:val="clear" w:pos="1701"/>
          <w:tab w:val="clear" w:pos="2268"/>
          <w:tab w:val="clear" w:pos="2835"/>
        </w:tabs>
        <w:rPr>
          <w:b/>
        </w:rPr>
      </w:pPr>
      <w:r w:rsidRPr="00C80285">
        <w:rPr>
          <w:bCs/>
        </w:rPr>
        <w:t>27.</w:t>
      </w:r>
      <w:r w:rsidRPr="00C80285">
        <w:rPr>
          <w:bCs/>
        </w:rPr>
        <w:tab/>
      </w:r>
      <w:r w:rsidR="00CF5885" w:rsidRPr="0095587C">
        <w:rPr>
          <w:b/>
        </w:rPr>
        <w:t>El Comité recomienda al Estado parte que:</w:t>
      </w:r>
    </w:p>
    <w:p w14:paraId="3ED33CAE" w14:textId="49FF43DC" w:rsidR="00CF5885" w:rsidRPr="00C80285" w:rsidRDefault="003F2BE0" w:rsidP="00C80285">
      <w:pPr>
        <w:pStyle w:val="SingleTxtG"/>
        <w:rPr>
          <w:b/>
          <w:bCs/>
        </w:rPr>
      </w:pPr>
      <w:r w:rsidRPr="00C80285">
        <w:rPr>
          <w:b/>
          <w:bCs/>
        </w:rPr>
        <w:tab/>
        <w:t>a)</w:t>
      </w:r>
      <w:r w:rsidRPr="00C80285">
        <w:rPr>
          <w:b/>
          <w:bCs/>
        </w:rPr>
        <w:tab/>
      </w:r>
      <w:r w:rsidR="00CF5885" w:rsidRPr="00C80285">
        <w:rPr>
          <w:b/>
          <w:bCs/>
        </w:rPr>
        <w:t xml:space="preserve">Adopte todas las medidas necesarias para garantizar que las personas </w:t>
      </w:r>
      <w:r w:rsidR="00C612DF" w:rsidRPr="00C80285">
        <w:rPr>
          <w:b/>
          <w:bCs/>
        </w:rPr>
        <w:t>lesbianas, gais, bisexuales, transgénero e intersexuales</w:t>
      </w:r>
      <w:r w:rsidR="00C612DF" w:rsidRPr="00C80285" w:rsidDel="00C612DF">
        <w:rPr>
          <w:b/>
          <w:bCs/>
        </w:rPr>
        <w:t xml:space="preserve"> </w:t>
      </w:r>
      <w:r w:rsidR="00CF5885" w:rsidRPr="00C80285">
        <w:rPr>
          <w:b/>
          <w:bCs/>
        </w:rPr>
        <w:t xml:space="preserve">disfruten plenamente de sus derechos económicos, sociales y culturales sin discriminación, tanto en la </w:t>
      </w:r>
      <w:r w:rsidR="00C612DF" w:rsidRPr="00C80285">
        <w:rPr>
          <w:b/>
          <w:bCs/>
        </w:rPr>
        <w:t>A</w:t>
      </w:r>
      <w:r w:rsidR="00CF5885" w:rsidRPr="00C80285">
        <w:rPr>
          <w:b/>
          <w:bCs/>
        </w:rPr>
        <w:t>dministración pública como en el sector privado, incluso por medio de estrategias de sensibilización y combate de estereotipos;</w:t>
      </w:r>
    </w:p>
    <w:p w14:paraId="48CBA3C5" w14:textId="35DF5091" w:rsidR="00CF5885" w:rsidRPr="00C80285" w:rsidRDefault="003F2BE0" w:rsidP="00C80285">
      <w:pPr>
        <w:pStyle w:val="SingleTxtG"/>
        <w:rPr>
          <w:b/>
          <w:bCs/>
          <w:lang w:val="es-419"/>
        </w:rPr>
      </w:pPr>
      <w:r w:rsidRPr="00C80285">
        <w:rPr>
          <w:b/>
          <w:bCs/>
          <w:lang w:val="es-419"/>
        </w:rPr>
        <w:tab/>
        <w:t>b)</w:t>
      </w:r>
      <w:r w:rsidRPr="00C80285">
        <w:rPr>
          <w:b/>
          <w:bCs/>
          <w:lang w:val="es-419"/>
        </w:rPr>
        <w:tab/>
      </w:r>
      <w:r w:rsidR="00CF5885" w:rsidRPr="00C80285">
        <w:rPr>
          <w:b/>
          <w:bCs/>
          <w:lang w:val="es-419"/>
        </w:rPr>
        <w:t>Reali</w:t>
      </w:r>
      <w:r w:rsidR="00C612DF" w:rsidRPr="00C80285">
        <w:rPr>
          <w:b/>
          <w:bCs/>
          <w:lang w:val="es-419"/>
        </w:rPr>
        <w:t>ce</w:t>
      </w:r>
      <w:r w:rsidR="00CF5885" w:rsidRPr="00C80285">
        <w:rPr>
          <w:b/>
          <w:bCs/>
          <w:lang w:val="es-419"/>
        </w:rPr>
        <w:t xml:space="preserve"> campañas de sensibilización dirigidas al público, los proveedores de atención médica, las fuerzas del orden y otros funcionarios públicos</w:t>
      </w:r>
      <w:r w:rsidR="006A3A2C" w:rsidRPr="00C80285">
        <w:rPr>
          <w:b/>
          <w:bCs/>
          <w:lang w:val="es-419"/>
        </w:rPr>
        <w:t xml:space="preserve"> </w:t>
      </w:r>
      <w:r w:rsidR="00CF5885" w:rsidRPr="00C80285">
        <w:rPr>
          <w:b/>
          <w:bCs/>
          <w:lang w:val="es-419"/>
        </w:rPr>
        <w:t xml:space="preserve">para eliminar </w:t>
      </w:r>
      <w:r w:rsidR="00CF5885" w:rsidRPr="00C80285">
        <w:rPr>
          <w:b/>
          <w:bCs/>
          <w:lang w:val="es-419"/>
        </w:rPr>
        <w:lastRenderedPageBreak/>
        <w:t xml:space="preserve">los estereotipos negativos y el estigma contra las personas </w:t>
      </w:r>
      <w:r w:rsidR="00C612DF" w:rsidRPr="003F2BE0">
        <w:rPr>
          <w:b/>
          <w:bCs/>
        </w:rPr>
        <w:t>lesbianas, gais, bisexuales, transgénero e intersexuales</w:t>
      </w:r>
      <w:r w:rsidR="00CF5885" w:rsidRPr="00C80285">
        <w:rPr>
          <w:b/>
          <w:bCs/>
          <w:lang w:val="es-419"/>
        </w:rPr>
        <w:t>;</w:t>
      </w:r>
    </w:p>
    <w:p w14:paraId="47569E1F" w14:textId="193EC813" w:rsidR="00CF5885" w:rsidRPr="00C80285" w:rsidRDefault="003F2BE0" w:rsidP="00C80285">
      <w:pPr>
        <w:pStyle w:val="SingleTxtG"/>
        <w:rPr>
          <w:b/>
          <w:bCs/>
        </w:rPr>
      </w:pPr>
      <w:r w:rsidRPr="00C80285">
        <w:rPr>
          <w:b/>
          <w:bCs/>
          <w:lang w:val="es-419"/>
        </w:rPr>
        <w:tab/>
        <w:t>c)</w:t>
      </w:r>
      <w:r w:rsidRPr="00C80285">
        <w:rPr>
          <w:b/>
          <w:bCs/>
          <w:lang w:val="es-419"/>
        </w:rPr>
        <w:tab/>
      </w:r>
      <w:r w:rsidR="00CF5885" w:rsidRPr="00C80285">
        <w:rPr>
          <w:b/>
          <w:bCs/>
          <w:lang w:val="es-419"/>
        </w:rPr>
        <w:t>Asegur</w:t>
      </w:r>
      <w:r w:rsidR="00C612DF" w:rsidRPr="00C80285">
        <w:rPr>
          <w:b/>
          <w:bCs/>
          <w:lang w:val="es-419"/>
        </w:rPr>
        <w:t>e</w:t>
      </w:r>
      <w:r w:rsidR="007B76ED" w:rsidRPr="00C80285">
        <w:rPr>
          <w:b/>
          <w:bCs/>
        </w:rPr>
        <w:t xml:space="preserve"> </w:t>
      </w:r>
      <w:r w:rsidR="00CF5885" w:rsidRPr="00C80285">
        <w:rPr>
          <w:b/>
          <w:bCs/>
        </w:rPr>
        <w:t xml:space="preserve">que las personas </w:t>
      </w:r>
      <w:r w:rsidR="00C612DF" w:rsidRPr="003F2BE0">
        <w:rPr>
          <w:b/>
          <w:bCs/>
        </w:rPr>
        <w:t>lesbianas, gais, bisexuales, transgénero e intersexuales</w:t>
      </w:r>
      <w:r w:rsidR="00C612DF" w:rsidRPr="00C80285" w:rsidDel="00C612DF">
        <w:rPr>
          <w:b/>
          <w:bCs/>
        </w:rPr>
        <w:t xml:space="preserve"> </w:t>
      </w:r>
      <w:r w:rsidR="00CF5885" w:rsidRPr="00C80285">
        <w:rPr>
          <w:b/>
          <w:bCs/>
        </w:rPr>
        <w:t>disfruten de sus derechos económicos, sociales y culturales, así como de acceso a programas de salud, educación, empleo, vivienda, reducción de la pobreza y seguridad alimentaria</w:t>
      </w:r>
      <w:r w:rsidR="00C612DF" w:rsidRPr="00C80285">
        <w:rPr>
          <w:b/>
          <w:bCs/>
        </w:rPr>
        <w:t>. E</w:t>
      </w:r>
      <w:r w:rsidR="00CF5885" w:rsidRPr="00C80285">
        <w:rPr>
          <w:b/>
          <w:bCs/>
        </w:rPr>
        <w:t>n este sentido</w:t>
      </w:r>
      <w:r w:rsidR="00C612DF" w:rsidRPr="00C80285">
        <w:rPr>
          <w:b/>
          <w:bCs/>
        </w:rPr>
        <w:t>,</w:t>
      </w:r>
      <w:r w:rsidR="00CF5885" w:rsidRPr="00C80285">
        <w:rPr>
          <w:b/>
          <w:bCs/>
        </w:rPr>
        <w:t xml:space="preserve"> el Comité remite a la atención del Estado parte el </w:t>
      </w:r>
      <w:r w:rsidR="00C612DF" w:rsidRPr="00C80285">
        <w:rPr>
          <w:b/>
          <w:bCs/>
        </w:rPr>
        <w:t xml:space="preserve">informe del Experto Independiente sobre la protección contra la violencia y la discriminación por motivos de orientación sexual o identidad de género relativo a la inclusión socioeconómica y cultural de las personas </w:t>
      </w:r>
      <w:r w:rsidR="00C612DF" w:rsidRPr="003F2BE0">
        <w:rPr>
          <w:b/>
          <w:bCs/>
        </w:rPr>
        <w:t>lesbianas, gais, bisexuales, transgénero e intersexuales</w:t>
      </w:r>
      <w:r w:rsidR="00CF5885" w:rsidRPr="00C80285">
        <w:rPr>
          <w:rStyle w:val="Refdenotaalpie"/>
        </w:rPr>
        <w:footnoteReference w:id="11"/>
      </w:r>
      <w:r w:rsidR="00CF5885" w:rsidRPr="00C80285">
        <w:rPr>
          <w:b/>
          <w:bCs/>
        </w:rPr>
        <w:t>.</w:t>
      </w:r>
    </w:p>
    <w:p w14:paraId="60FCF821" w14:textId="5C17D035" w:rsidR="00CF5885" w:rsidRPr="0052615B" w:rsidRDefault="003F2BE0" w:rsidP="00C80285">
      <w:pPr>
        <w:pStyle w:val="H23G"/>
        <w:rPr>
          <w:lang w:val="es-419"/>
        </w:rPr>
      </w:pPr>
      <w:r>
        <w:rPr>
          <w:lang w:val="es-419"/>
        </w:rPr>
        <w:tab/>
      </w:r>
      <w:r>
        <w:rPr>
          <w:lang w:val="es-419"/>
        </w:rPr>
        <w:tab/>
      </w:r>
      <w:r w:rsidR="00CF5885" w:rsidRPr="0052615B">
        <w:rPr>
          <w:lang w:val="es-419"/>
        </w:rPr>
        <w:t xml:space="preserve">Personas con discapacidad </w:t>
      </w:r>
    </w:p>
    <w:p w14:paraId="63C80744" w14:textId="632915A4" w:rsidR="00CF5885" w:rsidRPr="0095587C" w:rsidRDefault="003F2BE0" w:rsidP="00C80285">
      <w:pPr>
        <w:pStyle w:val="SingleTxtG"/>
        <w:tabs>
          <w:tab w:val="clear" w:pos="1701"/>
          <w:tab w:val="clear" w:pos="2268"/>
          <w:tab w:val="clear" w:pos="2835"/>
        </w:tabs>
      </w:pPr>
      <w:r>
        <w:t>28.</w:t>
      </w:r>
      <w:r>
        <w:tab/>
      </w:r>
      <w:r w:rsidR="009F10DB">
        <w:t>El Comité lamenta</w:t>
      </w:r>
      <w:r w:rsidR="00CF5885" w:rsidRPr="0095587C">
        <w:t xml:space="preserve"> no haber recibido información estadística detallada sobre los resultados </w:t>
      </w:r>
      <w:r w:rsidR="00C612DF">
        <w:t xml:space="preserve">y </w:t>
      </w:r>
      <w:r w:rsidR="00CF5885" w:rsidRPr="0095587C">
        <w:t>e</w:t>
      </w:r>
      <w:r w:rsidR="00C612DF">
        <w:t>l</w:t>
      </w:r>
      <w:r w:rsidR="00CF5885" w:rsidRPr="0095587C">
        <w:t xml:space="preserve"> impacto de las normativas preexistentes a la Ley Especial de Inclusión de las Personas con Discapacidad, vigente desde el 1 de enero </w:t>
      </w:r>
      <w:r w:rsidR="00C612DF">
        <w:t xml:space="preserve">de </w:t>
      </w:r>
      <w:r w:rsidR="00CF5885" w:rsidRPr="0095587C">
        <w:t>2021. Asimismo, el Comité continúa preocupado por la persistencia de barreras culturales y prejuicios que obstaculizan el disfrute de los derechos económicos, sociales y culturales de las personas con discapacidad</w:t>
      </w:r>
      <w:r w:rsidR="007463AE">
        <w:t xml:space="preserve"> (art. 2</w:t>
      </w:r>
      <w:r w:rsidR="00C612DF">
        <w:t>, párr.</w:t>
      </w:r>
      <w:r w:rsidR="007463AE">
        <w:t xml:space="preserve"> 2)</w:t>
      </w:r>
      <w:r w:rsidR="00C612DF">
        <w:t>.</w:t>
      </w:r>
    </w:p>
    <w:p w14:paraId="0BCBB085" w14:textId="3A301CE1" w:rsidR="00CF5885" w:rsidRPr="0095587C" w:rsidRDefault="003F2BE0" w:rsidP="00C80285">
      <w:pPr>
        <w:pStyle w:val="SingleTxtG"/>
        <w:tabs>
          <w:tab w:val="clear" w:pos="1701"/>
          <w:tab w:val="clear" w:pos="2268"/>
          <w:tab w:val="clear" w:pos="2835"/>
        </w:tabs>
        <w:rPr>
          <w:b/>
        </w:rPr>
      </w:pPr>
      <w:r w:rsidRPr="00C80285">
        <w:rPr>
          <w:bCs/>
        </w:rPr>
        <w:t>29.</w:t>
      </w:r>
      <w:r w:rsidRPr="00C80285">
        <w:rPr>
          <w:bCs/>
        </w:rPr>
        <w:tab/>
      </w:r>
      <w:r w:rsidR="00CF5885" w:rsidRPr="0095587C">
        <w:rPr>
          <w:b/>
        </w:rPr>
        <w:t>Recordando su recomendación previa</w:t>
      </w:r>
      <w:r w:rsidR="00CF5885" w:rsidRPr="00C80285">
        <w:rPr>
          <w:rStyle w:val="Refdenotaalpie"/>
          <w:bCs/>
        </w:rPr>
        <w:footnoteReference w:id="12"/>
      </w:r>
      <w:r w:rsidR="00C612DF" w:rsidRPr="0095587C">
        <w:rPr>
          <w:b/>
        </w:rPr>
        <w:t>,</w:t>
      </w:r>
      <w:r w:rsidR="00CF5885" w:rsidRPr="0095587C">
        <w:t xml:space="preserve"> </w:t>
      </w:r>
      <w:r w:rsidR="00CF5885" w:rsidRPr="0095587C">
        <w:rPr>
          <w:b/>
        </w:rPr>
        <w:t>el Comité recomienda al Estado parte que:</w:t>
      </w:r>
    </w:p>
    <w:p w14:paraId="203F989D" w14:textId="6EF66DE0" w:rsidR="00CF5885" w:rsidRPr="00C80285" w:rsidRDefault="003F2BE0" w:rsidP="00C80285">
      <w:pPr>
        <w:pStyle w:val="SingleTxtG"/>
        <w:rPr>
          <w:b/>
          <w:bCs/>
        </w:rPr>
      </w:pPr>
      <w:r w:rsidRPr="00C80285">
        <w:rPr>
          <w:b/>
          <w:bCs/>
        </w:rPr>
        <w:tab/>
        <w:t>a)</w:t>
      </w:r>
      <w:r w:rsidRPr="00C80285">
        <w:rPr>
          <w:b/>
          <w:bCs/>
        </w:rPr>
        <w:tab/>
      </w:r>
      <w:r w:rsidR="00CF5885" w:rsidRPr="00C80285">
        <w:rPr>
          <w:b/>
          <w:bCs/>
        </w:rPr>
        <w:t>Establezca un mecanismo de monitoreo, seguimiento y verificación que cuente con los recursos materiales, técnicos y humanos suficientes para llevar a cabo una supervisión efectiva e imparcial de las modalidades de aplicación de la Ley Especial de Inclusión de las Personas con Discapacidad;</w:t>
      </w:r>
    </w:p>
    <w:p w14:paraId="42CE7EA6" w14:textId="04416EA3" w:rsidR="00CF5885" w:rsidRPr="00C80285" w:rsidRDefault="003F2BE0" w:rsidP="00C80285">
      <w:pPr>
        <w:pStyle w:val="SingleTxtG"/>
        <w:rPr>
          <w:b/>
          <w:bCs/>
        </w:rPr>
      </w:pPr>
      <w:r w:rsidRPr="00C80285">
        <w:rPr>
          <w:b/>
          <w:bCs/>
        </w:rPr>
        <w:tab/>
        <w:t>b)</w:t>
      </w:r>
      <w:r w:rsidRPr="00C80285">
        <w:rPr>
          <w:b/>
          <w:bCs/>
        </w:rPr>
        <w:tab/>
      </w:r>
      <w:r w:rsidR="00CF5885" w:rsidRPr="00C80285">
        <w:rPr>
          <w:b/>
          <w:bCs/>
        </w:rPr>
        <w:t xml:space="preserve">Adopte todas las medidas necesarias para eliminar las persistentes barreras culturales y </w:t>
      </w:r>
      <w:r w:rsidR="00C612DF" w:rsidRPr="00C80285">
        <w:rPr>
          <w:b/>
          <w:bCs/>
        </w:rPr>
        <w:t xml:space="preserve">los </w:t>
      </w:r>
      <w:r w:rsidR="00CF5885" w:rsidRPr="00C80285">
        <w:rPr>
          <w:b/>
          <w:bCs/>
        </w:rPr>
        <w:t>prejuicios existentes en la sociedad con respecto a las personas con discapacidad.</w:t>
      </w:r>
    </w:p>
    <w:p w14:paraId="06DD8851" w14:textId="2F41B545" w:rsidR="00CF5885" w:rsidRPr="0052615B" w:rsidRDefault="003F2BE0" w:rsidP="00C80285">
      <w:pPr>
        <w:pStyle w:val="H23G"/>
        <w:rPr>
          <w:lang w:val="es-419"/>
        </w:rPr>
      </w:pPr>
      <w:r>
        <w:rPr>
          <w:lang w:val="es-419"/>
        </w:rPr>
        <w:tab/>
      </w:r>
      <w:r>
        <w:rPr>
          <w:lang w:val="es-419"/>
        </w:rPr>
        <w:tab/>
      </w:r>
      <w:r w:rsidR="00CF5885" w:rsidRPr="0052615B">
        <w:rPr>
          <w:lang w:val="es-419"/>
        </w:rPr>
        <w:t>Igualdad entre hombres y mujeres</w:t>
      </w:r>
    </w:p>
    <w:p w14:paraId="7BC32F03" w14:textId="62D0B795" w:rsidR="00CF5885" w:rsidRPr="0095587C" w:rsidRDefault="003F2BE0" w:rsidP="00C80285">
      <w:pPr>
        <w:pStyle w:val="SingleTxtG"/>
        <w:tabs>
          <w:tab w:val="clear" w:pos="1701"/>
          <w:tab w:val="clear" w:pos="2268"/>
          <w:tab w:val="clear" w:pos="2835"/>
        </w:tabs>
      </w:pPr>
      <w:r>
        <w:t>30.</w:t>
      </w:r>
      <w:r>
        <w:tab/>
      </w:r>
      <w:r w:rsidR="00CF5885" w:rsidRPr="0095587C">
        <w:t>El Comité reconoce los esfuerzos del Estado parte por desmitificar patrones culturales y estereotipos de género, así co</w:t>
      </w:r>
      <w:r w:rsidR="009E63BE">
        <w:t>mo su esfuerzo por desarrollar políticas de corresponsabilidad en el c</w:t>
      </w:r>
      <w:r w:rsidR="00CF5885" w:rsidRPr="0095587C">
        <w:t>uidado. No obstante, el Comité sigue preocupado</w:t>
      </w:r>
      <w:r w:rsidR="00CF5885" w:rsidRPr="0095587C">
        <w:rPr>
          <w:rStyle w:val="Refdenotaalpie"/>
        </w:rPr>
        <w:footnoteReference w:id="13"/>
      </w:r>
      <w:r w:rsidR="00CF5885" w:rsidRPr="0095587C">
        <w:t xml:space="preserve"> por la persistencia y </w:t>
      </w:r>
      <w:r w:rsidR="00C612DF">
        <w:t xml:space="preserve">el </w:t>
      </w:r>
      <w:r w:rsidR="00CF5885" w:rsidRPr="0095587C">
        <w:t xml:space="preserve">crecimiento de la brecha salarial de género, </w:t>
      </w:r>
      <w:r w:rsidR="00B366D5" w:rsidRPr="0095587C">
        <w:t xml:space="preserve">la muy baja participación de las mujeres en el mercado laboral, </w:t>
      </w:r>
      <w:r w:rsidR="00CF5885" w:rsidRPr="0095587C">
        <w:t xml:space="preserve">así como la menor representación de las mujeres en cargos decisorios, tanto en el sector público como </w:t>
      </w:r>
      <w:r w:rsidR="00C612DF">
        <w:t xml:space="preserve">en </w:t>
      </w:r>
      <w:r w:rsidR="00CF5885" w:rsidRPr="0095587C">
        <w:t>el privado</w:t>
      </w:r>
      <w:r w:rsidR="007463AE">
        <w:t xml:space="preserve"> (art. 3)</w:t>
      </w:r>
      <w:r w:rsidR="00C612DF">
        <w:t>.</w:t>
      </w:r>
    </w:p>
    <w:p w14:paraId="09EF9103" w14:textId="345BB716" w:rsidR="00CF5885" w:rsidRPr="0095587C" w:rsidRDefault="00F3147C" w:rsidP="00C80285">
      <w:pPr>
        <w:pStyle w:val="SingleTxtG"/>
        <w:tabs>
          <w:tab w:val="clear" w:pos="1701"/>
          <w:tab w:val="clear" w:pos="2268"/>
          <w:tab w:val="clear" w:pos="2835"/>
        </w:tabs>
        <w:rPr>
          <w:b/>
          <w:lang w:val="es-419"/>
        </w:rPr>
      </w:pPr>
      <w:r w:rsidRPr="00C80285">
        <w:rPr>
          <w:bCs/>
        </w:rPr>
        <w:t>31.</w:t>
      </w:r>
      <w:r w:rsidRPr="00C80285">
        <w:rPr>
          <w:bCs/>
        </w:rPr>
        <w:tab/>
      </w:r>
      <w:r w:rsidR="00CF5885" w:rsidRPr="0095587C">
        <w:rPr>
          <w:b/>
        </w:rPr>
        <w:t>El Comité recomienda al Estado parte</w:t>
      </w:r>
      <w:r w:rsidR="00C612DF">
        <w:rPr>
          <w:b/>
        </w:rPr>
        <w:t xml:space="preserve"> que</w:t>
      </w:r>
      <w:r w:rsidR="00CF5885" w:rsidRPr="0095587C">
        <w:rPr>
          <w:b/>
        </w:rPr>
        <w:t>:</w:t>
      </w:r>
    </w:p>
    <w:p w14:paraId="469ACA93" w14:textId="671A92D2" w:rsidR="00CF5885" w:rsidRPr="00C80285" w:rsidRDefault="00F3147C" w:rsidP="00C80285">
      <w:pPr>
        <w:pStyle w:val="SingleTxtG"/>
        <w:rPr>
          <w:b/>
          <w:bCs/>
        </w:rPr>
      </w:pPr>
      <w:r w:rsidRPr="00C80285">
        <w:rPr>
          <w:b/>
          <w:bCs/>
        </w:rPr>
        <w:tab/>
        <w:t>a)</w:t>
      </w:r>
      <w:r w:rsidRPr="00C80285">
        <w:rPr>
          <w:b/>
          <w:bCs/>
        </w:rPr>
        <w:tab/>
      </w:r>
      <w:r w:rsidR="00CF5885" w:rsidRPr="00C80285">
        <w:rPr>
          <w:b/>
          <w:bCs/>
        </w:rPr>
        <w:t>Redobl</w:t>
      </w:r>
      <w:r w:rsidR="00C612DF" w:rsidRPr="00C80285">
        <w:rPr>
          <w:b/>
          <w:bCs/>
        </w:rPr>
        <w:t>e</w:t>
      </w:r>
      <w:r w:rsidR="00CF5885" w:rsidRPr="00C80285">
        <w:rPr>
          <w:b/>
          <w:bCs/>
        </w:rPr>
        <w:t xml:space="preserve"> sus esfuerzos para</w:t>
      </w:r>
      <w:r w:rsidR="00B366D5" w:rsidRPr="00C80285">
        <w:rPr>
          <w:b/>
          <w:bCs/>
        </w:rPr>
        <w:t xml:space="preserve"> incrementar la participación de las mujeres en el mercado laboral</w:t>
      </w:r>
      <w:r w:rsidR="00C612DF" w:rsidRPr="00C80285">
        <w:rPr>
          <w:b/>
          <w:bCs/>
        </w:rPr>
        <w:t xml:space="preserve"> y </w:t>
      </w:r>
      <w:r w:rsidR="00CF5885" w:rsidRPr="00C80285">
        <w:rPr>
          <w:b/>
          <w:bCs/>
        </w:rPr>
        <w:t xml:space="preserve">cerrar la brecha salarial de género, abordando la segregación vertical y horizontal basada en el género en el mercado laboral, revisando sus políticas sociales y fiscales y abordando los factores que disuaden a las mujeres de continuar sus carreras o asumir un puesto </w:t>
      </w:r>
      <w:r w:rsidR="00C612DF" w:rsidRPr="00C80285">
        <w:rPr>
          <w:b/>
          <w:bCs/>
        </w:rPr>
        <w:t xml:space="preserve">a tiempo </w:t>
      </w:r>
      <w:r w:rsidR="00CF5885" w:rsidRPr="00C80285">
        <w:rPr>
          <w:b/>
          <w:bCs/>
        </w:rPr>
        <w:t>completo</w:t>
      </w:r>
      <w:r w:rsidR="00B366D5" w:rsidRPr="00C80285">
        <w:rPr>
          <w:b/>
          <w:bCs/>
        </w:rPr>
        <w:t>, incluso a través de medidas para armonizar la vida laboral y familiar</w:t>
      </w:r>
      <w:r w:rsidR="00CF5885" w:rsidRPr="00C80285">
        <w:rPr>
          <w:b/>
          <w:bCs/>
        </w:rPr>
        <w:t>;</w:t>
      </w:r>
    </w:p>
    <w:p w14:paraId="3B5A42DE" w14:textId="60BDA865" w:rsidR="00CF5885" w:rsidRPr="00C80285" w:rsidRDefault="00F3147C" w:rsidP="00C80285">
      <w:pPr>
        <w:pStyle w:val="SingleTxtG"/>
        <w:rPr>
          <w:b/>
          <w:bCs/>
        </w:rPr>
      </w:pPr>
      <w:r w:rsidRPr="00C80285">
        <w:rPr>
          <w:b/>
          <w:bCs/>
        </w:rPr>
        <w:tab/>
        <w:t>b)</w:t>
      </w:r>
      <w:r w:rsidRPr="00C80285">
        <w:rPr>
          <w:b/>
          <w:bCs/>
        </w:rPr>
        <w:tab/>
      </w:r>
      <w:r w:rsidR="00CF5885" w:rsidRPr="00C80285">
        <w:rPr>
          <w:b/>
          <w:bCs/>
        </w:rPr>
        <w:t>Prom</w:t>
      </w:r>
      <w:r w:rsidR="00C612DF" w:rsidRPr="00C80285">
        <w:rPr>
          <w:b/>
          <w:bCs/>
        </w:rPr>
        <w:t>ueva</w:t>
      </w:r>
      <w:r w:rsidR="00CF5885" w:rsidRPr="00C80285">
        <w:rPr>
          <w:b/>
          <w:bCs/>
        </w:rPr>
        <w:t xml:space="preserve"> una mayor representación de la mujer en todos los niveles de la </w:t>
      </w:r>
      <w:r w:rsidR="00C612DF" w:rsidRPr="00C80285">
        <w:rPr>
          <w:b/>
          <w:bCs/>
        </w:rPr>
        <w:t>A</w:t>
      </w:r>
      <w:r w:rsidR="00CF5885" w:rsidRPr="00C80285">
        <w:rPr>
          <w:b/>
          <w:bCs/>
        </w:rPr>
        <w:t>dministración pública, en particular en los puestos de adopción de decisiones, y su participación en puesto</w:t>
      </w:r>
      <w:r w:rsidR="000407FD" w:rsidRPr="00C80285">
        <w:rPr>
          <w:b/>
          <w:bCs/>
        </w:rPr>
        <w:t>s directivos del sector privado;</w:t>
      </w:r>
    </w:p>
    <w:p w14:paraId="10C413D8" w14:textId="70C6766E" w:rsidR="00CF5885" w:rsidRPr="00C80285" w:rsidRDefault="00F3147C" w:rsidP="00C80285">
      <w:pPr>
        <w:pStyle w:val="SingleTxtG"/>
        <w:rPr>
          <w:b/>
          <w:bCs/>
        </w:rPr>
      </w:pPr>
      <w:r w:rsidRPr="00C80285">
        <w:rPr>
          <w:b/>
          <w:bCs/>
          <w:lang w:val="es-419"/>
        </w:rPr>
        <w:tab/>
        <w:t>c)</w:t>
      </w:r>
      <w:r w:rsidRPr="00C80285">
        <w:rPr>
          <w:b/>
          <w:bCs/>
          <w:lang w:val="es-419"/>
        </w:rPr>
        <w:tab/>
      </w:r>
      <w:r w:rsidR="009617E6" w:rsidRPr="00C80285">
        <w:rPr>
          <w:b/>
          <w:bCs/>
          <w:lang w:val="es-419"/>
        </w:rPr>
        <w:t>Tenga en cuenta, a</w:t>
      </w:r>
      <w:r w:rsidR="00CF5885" w:rsidRPr="00C80285">
        <w:rPr>
          <w:b/>
          <w:bCs/>
          <w:lang w:val="es-419"/>
        </w:rPr>
        <w:t xml:space="preserve"> este respecto, </w:t>
      </w:r>
      <w:r w:rsidR="009617E6" w:rsidRPr="00C80285">
        <w:rPr>
          <w:b/>
          <w:bCs/>
          <w:lang w:val="es-419"/>
        </w:rPr>
        <w:t>la</w:t>
      </w:r>
      <w:r w:rsidR="00CF5885" w:rsidRPr="00C80285">
        <w:rPr>
          <w:b/>
          <w:bCs/>
          <w:lang w:val="es-419"/>
        </w:rPr>
        <w:t xml:space="preserve"> observación </w:t>
      </w:r>
      <w:r w:rsidR="00CF5885" w:rsidRPr="00C80285">
        <w:rPr>
          <w:b/>
          <w:bCs/>
        </w:rPr>
        <w:t>general núm. 16 (2005)</w:t>
      </w:r>
      <w:r w:rsidR="009617E6" w:rsidRPr="00C80285">
        <w:rPr>
          <w:b/>
          <w:bCs/>
        </w:rPr>
        <w:t xml:space="preserve"> del Comité</w:t>
      </w:r>
      <w:r w:rsidR="00C612DF" w:rsidRPr="00C80285">
        <w:rPr>
          <w:b/>
          <w:bCs/>
        </w:rPr>
        <w:t>, relativa a</w:t>
      </w:r>
      <w:r w:rsidR="00CF5885" w:rsidRPr="00C80285">
        <w:rPr>
          <w:b/>
          <w:bCs/>
        </w:rPr>
        <w:t xml:space="preserve"> la igualdad de derechos de</w:t>
      </w:r>
      <w:r w:rsidR="00C612DF" w:rsidRPr="00C80285">
        <w:rPr>
          <w:b/>
          <w:bCs/>
        </w:rPr>
        <w:t>l</w:t>
      </w:r>
      <w:r w:rsidR="00CF5885" w:rsidRPr="00C80285">
        <w:rPr>
          <w:b/>
          <w:bCs/>
        </w:rPr>
        <w:t xml:space="preserve"> hombre y </w:t>
      </w:r>
      <w:r w:rsidR="00C612DF" w:rsidRPr="00C80285">
        <w:rPr>
          <w:b/>
          <w:bCs/>
        </w:rPr>
        <w:t xml:space="preserve">la </w:t>
      </w:r>
      <w:r w:rsidR="00CF5885" w:rsidRPr="00C80285">
        <w:rPr>
          <w:b/>
          <w:bCs/>
        </w:rPr>
        <w:t>mujer al disfrute de todos los derechos económicos, sociales y culturales.</w:t>
      </w:r>
    </w:p>
    <w:p w14:paraId="4D3A0D1A" w14:textId="4D3C1B74" w:rsidR="00CF5885" w:rsidRPr="0052615B" w:rsidRDefault="00F3147C" w:rsidP="00C80285">
      <w:pPr>
        <w:pStyle w:val="H23G"/>
        <w:rPr>
          <w:lang w:val="es-419"/>
        </w:rPr>
      </w:pPr>
      <w:r>
        <w:rPr>
          <w:lang w:val="es-419"/>
        </w:rPr>
        <w:lastRenderedPageBreak/>
        <w:tab/>
      </w:r>
      <w:r>
        <w:rPr>
          <w:lang w:val="es-419"/>
        </w:rPr>
        <w:tab/>
      </w:r>
      <w:r w:rsidR="00CF5885" w:rsidRPr="0052615B">
        <w:rPr>
          <w:lang w:val="es-419"/>
        </w:rPr>
        <w:t>Derecho al trabajo</w:t>
      </w:r>
    </w:p>
    <w:p w14:paraId="47156ACC" w14:textId="08BA4B08" w:rsidR="00CF5885" w:rsidRPr="0095587C" w:rsidRDefault="00F3147C" w:rsidP="00C80285">
      <w:pPr>
        <w:pStyle w:val="SingleTxtG"/>
        <w:tabs>
          <w:tab w:val="clear" w:pos="1701"/>
          <w:tab w:val="clear" w:pos="2268"/>
          <w:tab w:val="clear" w:pos="2835"/>
        </w:tabs>
      </w:pPr>
      <w:r>
        <w:t>32.</w:t>
      </w:r>
      <w:r>
        <w:tab/>
      </w:r>
      <w:r w:rsidR="00CF5885" w:rsidRPr="0095587C">
        <w:t>Si bien reconoce los esfuerzos realizados por el Estado parte, el Comité sigue preocupado por las altas tasas de desempleo y subempleo, y por el gran número de trabajadores en la economía informal, sin normativ</w:t>
      </w:r>
      <w:r w:rsidR="00B6378C">
        <w:t>id</w:t>
      </w:r>
      <w:r w:rsidR="00CF5885" w:rsidRPr="0095587C">
        <w:t>a</w:t>
      </w:r>
      <w:r w:rsidR="00B6378C">
        <w:t>d</w:t>
      </w:r>
      <w:r w:rsidR="00CF5885" w:rsidRPr="0095587C">
        <w:t xml:space="preserve"> laboral básica, especialmente mujeres, jóvenes y personas mayores de 60 años, así como por la marcada disparidad en el acceso al mercado laboral en el sector rural (arts</w:t>
      </w:r>
      <w:r w:rsidR="007463AE">
        <w:t>. 3 y 6)</w:t>
      </w:r>
      <w:r w:rsidR="00C612DF">
        <w:t>.</w:t>
      </w:r>
    </w:p>
    <w:p w14:paraId="1BAEF179" w14:textId="6DDD2920" w:rsidR="00CF5885" w:rsidRPr="0095587C" w:rsidRDefault="00F3147C" w:rsidP="00C80285">
      <w:pPr>
        <w:pStyle w:val="SingleTxtG"/>
        <w:tabs>
          <w:tab w:val="clear" w:pos="1701"/>
          <w:tab w:val="clear" w:pos="2268"/>
          <w:tab w:val="clear" w:pos="2835"/>
        </w:tabs>
        <w:rPr>
          <w:b/>
        </w:rPr>
      </w:pPr>
      <w:r w:rsidRPr="00C80285">
        <w:rPr>
          <w:bCs/>
        </w:rPr>
        <w:t>33.</w:t>
      </w:r>
      <w:r w:rsidRPr="00C80285">
        <w:rPr>
          <w:bCs/>
        </w:rPr>
        <w:tab/>
      </w:r>
      <w:r w:rsidR="00CF5885" w:rsidRPr="0095587C">
        <w:rPr>
          <w:b/>
        </w:rPr>
        <w:t>Recordando su anterior recomendación</w:t>
      </w:r>
      <w:r w:rsidR="00CF5885" w:rsidRPr="00C80285">
        <w:rPr>
          <w:rStyle w:val="Refdenotaalpie"/>
          <w:bCs/>
        </w:rPr>
        <w:footnoteReference w:id="14"/>
      </w:r>
      <w:r w:rsidR="00C612DF">
        <w:rPr>
          <w:b/>
        </w:rPr>
        <w:t>,</w:t>
      </w:r>
      <w:r w:rsidR="00CF5885" w:rsidRPr="0095587C">
        <w:rPr>
          <w:b/>
        </w:rPr>
        <w:t xml:space="preserve"> el Comi</w:t>
      </w:r>
      <w:r w:rsidR="007E1700">
        <w:rPr>
          <w:b/>
        </w:rPr>
        <w:t>té alienta al Estado parte a</w:t>
      </w:r>
      <w:r w:rsidR="00CF5885" w:rsidRPr="0095587C">
        <w:rPr>
          <w:b/>
        </w:rPr>
        <w:t>:</w:t>
      </w:r>
    </w:p>
    <w:p w14:paraId="21726EE0" w14:textId="0399C018" w:rsidR="00CF5885" w:rsidRPr="00C80285" w:rsidRDefault="00F3147C" w:rsidP="00C80285">
      <w:pPr>
        <w:pStyle w:val="SingleTxtG"/>
        <w:rPr>
          <w:b/>
          <w:bCs/>
        </w:rPr>
      </w:pPr>
      <w:r w:rsidRPr="00C80285">
        <w:rPr>
          <w:b/>
          <w:bCs/>
        </w:rPr>
        <w:tab/>
        <w:t>a)</w:t>
      </w:r>
      <w:r w:rsidRPr="00C80285">
        <w:rPr>
          <w:b/>
          <w:bCs/>
        </w:rPr>
        <w:tab/>
      </w:r>
      <w:r w:rsidR="007E1700" w:rsidRPr="00C80285">
        <w:rPr>
          <w:b/>
          <w:bCs/>
        </w:rPr>
        <w:t>Tomar</w:t>
      </w:r>
      <w:r w:rsidR="00CF5885" w:rsidRPr="00C80285">
        <w:rPr>
          <w:b/>
          <w:bCs/>
        </w:rPr>
        <w:t xml:space="preserve"> todas las medidas necesarias para asegurar que los trabajadores en la economía informal se beneficien de los estándares básicos laborales y </w:t>
      </w:r>
      <w:r w:rsidR="00C612DF" w:rsidRPr="00C80285">
        <w:rPr>
          <w:b/>
          <w:bCs/>
        </w:rPr>
        <w:t xml:space="preserve">de </w:t>
      </w:r>
      <w:r w:rsidR="00CF5885" w:rsidRPr="00C80285">
        <w:rPr>
          <w:b/>
          <w:bCs/>
        </w:rPr>
        <w:t>protección social;</w:t>
      </w:r>
    </w:p>
    <w:p w14:paraId="3E143887" w14:textId="587FABCE" w:rsidR="00CF5885" w:rsidRPr="00C80285" w:rsidRDefault="00F3147C" w:rsidP="00C80285">
      <w:pPr>
        <w:pStyle w:val="SingleTxtG"/>
        <w:rPr>
          <w:b/>
          <w:bCs/>
        </w:rPr>
      </w:pPr>
      <w:r w:rsidRPr="00C80285">
        <w:rPr>
          <w:b/>
          <w:bCs/>
        </w:rPr>
        <w:tab/>
        <w:t>b)</w:t>
      </w:r>
      <w:r w:rsidRPr="00C80285">
        <w:rPr>
          <w:b/>
          <w:bCs/>
        </w:rPr>
        <w:tab/>
      </w:r>
      <w:r w:rsidR="007E1700" w:rsidRPr="00C80285">
        <w:rPr>
          <w:b/>
          <w:bCs/>
        </w:rPr>
        <w:t>Evaluar</w:t>
      </w:r>
      <w:r w:rsidR="00CF5885" w:rsidRPr="00C80285">
        <w:rPr>
          <w:b/>
          <w:bCs/>
        </w:rPr>
        <w:t xml:space="preserve"> y mo</w:t>
      </w:r>
      <w:r w:rsidR="007E1700" w:rsidRPr="00C80285">
        <w:rPr>
          <w:b/>
          <w:bCs/>
        </w:rPr>
        <w:t>nitorear el impacto de la Política Nacional de Empleo Decente 2017-2030 e informar</w:t>
      </w:r>
      <w:r w:rsidR="00CF5885" w:rsidRPr="00C80285">
        <w:rPr>
          <w:b/>
          <w:bCs/>
        </w:rPr>
        <w:t xml:space="preserve"> en su próximo informe</w:t>
      </w:r>
      <w:r w:rsidR="007E1700" w:rsidRPr="00C80285">
        <w:rPr>
          <w:b/>
          <w:bCs/>
        </w:rPr>
        <w:t xml:space="preserve"> periódico sobre sus resultados</w:t>
      </w:r>
      <w:r w:rsidR="00CF5885" w:rsidRPr="00C80285">
        <w:rPr>
          <w:b/>
          <w:bCs/>
        </w:rPr>
        <w:t>;</w:t>
      </w:r>
    </w:p>
    <w:p w14:paraId="28C972E1" w14:textId="254BC261" w:rsidR="00CF5885" w:rsidRPr="00C80285" w:rsidRDefault="00F3147C" w:rsidP="00C80285">
      <w:pPr>
        <w:pStyle w:val="SingleTxtG"/>
        <w:rPr>
          <w:b/>
          <w:bCs/>
        </w:rPr>
      </w:pPr>
      <w:r w:rsidRPr="00C80285">
        <w:rPr>
          <w:b/>
          <w:bCs/>
        </w:rPr>
        <w:tab/>
        <w:t>c)</w:t>
      </w:r>
      <w:r w:rsidRPr="00C80285">
        <w:rPr>
          <w:b/>
          <w:bCs/>
        </w:rPr>
        <w:tab/>
      </w:r>
      <w:r w:rsidR="000C5E9A" w:rsidRPr="00C80285">
        <w:rPr>
          <w:b/>
          <w:bCs/>
        </w:rPr>
        <w:t>Intensificar</w:t>
      </w:r>
      <w:r w:rsidR="00CF5885" w:rsidRPr="00C80285">
        <w:rPr>
          <w:b/>
          <w:bCs/>
        </w:rPr>
        <w:t xml:space="preserve"> sus esfuerzos por llevar a</w:t>
      </w:r>
      <w:r w:rsidR="00B6378C" w:rsidRPr="00C80285">
        <w:rPr>
          <w:b/>
          <w:bCs/>
        </w:rPr>
        <w:t xml:space="preserve"> </w:t>
      </w:r>
      <w:r w:rsidR="00CF5885" w:rsidRPr="00C80285">
        <w:rPr>
          <w:b/>
          <w:bCs/>
        </w:rPr>
        <w:t xml:space="preserve">cabo la transición de la economía informal a la economía formal y regularizar a los trabajadores del sector informal, </w:t>
      </w:r>
      <w:r w:rsidR="00C612DF" w:rsidRPr="00C80285">
        <w:rPr>
          <w:b/>
          <w:bCs/>
        </w:rPr>
        <w:t xml:space="preserve">y </w:t>
      </w:r>
      <w:r w:rsidR="00CF5885" w:rsidRPr="00C80285">
        <w:rPr>
          <w:b/>
          <w:bCs/>
        </w:rPr>
        <w:t>enfoca</w:t>
      </w:r>
      <w:r w:rsidR="00C612DF" w:rsidRPr="00C80285">
        <w:rPr>
          <w:b/>
          <w:bCs/>
        </w:rPr>
        <w:t>r sus esfuerzos</w:t>
      </w:r>
      <w:r w:rsidR="00CF5885" w:rsidRPr="00C80285">
        <w:rPr>
          <w:b/>
          <w:bCs/>
        </w:rPr>
        <w:t xml:space="preserve"> en reducir las brechas laborales en el área rural</w:t>
      </w:r>
      <w:r w:rsidR="00C612DF" w:rsidRPr="00C80285">
        <w:rPr>
          <w:b/>
          <w:bCs/>
        </w:rPr>
        <w:t>.</w:t>
      </w:r>
      <w:r w:rsidR="00CF5885" w:rsidRPr="00C80285">
        <w:rPr>
          <w:b/>
          <w:bCs/>
        </w:rPr>
        <w:t xml:space="preserve"> </w:t>
      </w:r>
      <w:r w:rsidR="00C612DF" w:rsidRPr="00C80285">
        <w:rPr>
          <w:b/>
          <w:bCs/>
        </w:rPr>
        <w:t>E</w:t>
      </w:r>
      <w:r w:rsidR="00CF5885" w:rsidRPr="00C80285">
        <w:rPr>
          <w:b/>
          <w:bCs/>
        </w:rPr>
        <w:t>n ese sentido</w:t>
      </w:r>
      <w:r w:rsidR="00C612DF" w:rsidRPr="00C80285">
        <w:rPr>
          <w:b/>
          <w:bCs/>
        </w:rPr>
        <w:t>,</w:t>
      </w:r>
      <w:r w:rsidR="00CF5885" w:rsidRPr="00C80285">
        <w:rPr>
          <w:b/>
          <w:bCs/>
        </w:rPr>
        <w:t xml:space="preserve"> el Comité remite a la atención del Estado parte la Recomendación sobre la </w:t>
      </w:r>
      <w:r w:rsidR="00C612DF" w:rsidRPr="00C80285">
        <w:rPr>
          <w:b/>
          <w:bCs/>
        </w:rPr>
        <w:t>T</w:t>
      </w:r>
      <w:r w:rsidR="00CF5885" w:rsidRPr="00C80285">
        <w:rPr>
          <w:b/>
          <w:bCs/>
        </w:rPr>
        <w:t xml:space="preserve">ransición de la </w:t>
      </w:r>
      <w:r w:rsidR="00C612DF" w:rsidRPr="00C80285">
        <w:rPr>
          <w:b/>
          <w:bCs/>
        </w:rPr>
        <w:t>E</w:t>
      </w:r>
      <w:r w:rsidR="00CF5885" w:rsidRPr="00C80285">
        <w:rPr>
          <w:b/>
          <w:bCs/>
        </w:rPr>
        <w:t xml:space="preserve">conomía </w:t>
      </w:r>
      <w:r w:rsidR="00C612DF" w:rsidRPr="00C80285">
        <w:rPr>
          <w:b/>
          <w:bCs/>
        </w:rPr>
        <w:t>I</w:t>
      </w:r>
      <w:r w:rsidR="00CF5885" w:rsidRPr="00C80285">
        <w:rPr>
          <w:b/>
          <w:bCs/>
        </w:rPr>
        <w:t xml:space="preserve">nformal a la </w:t>
      </w:r>
      <w:r w:rsidR="00C612DF" w:rsidRPr="00C80285">
        <w:rPr>
          <w:b/>
          <w:bCs/>
        </w:rPr>
        <w:t>E</w:t>
      </w:r>
      <w:r w:rsidR="00CF5885" w:rsidRPr="00C80285">
        <w:rPr>
          <w:b/>
          <w:bCs/>
        </w:rPr>
        <w:t xml:space="preserve">conomía </w:t>
      </w:r>
      <w:r w:rsidR="00C612DF" w:rsidRPr="00C80285">
        <w:rPr>
          <w:b/>
          <w:bCs/>
        </w:rPr>
        <w:t>F</w:t>
      </w:r>
      <w:r w:rsidR="00CF5885" w:rsidRPr="00C80285">
        <w:rPr>
          <w:b/>
          <w:bCs/>
        </w:rPr>
        <w:t>ormal</w:t>
      </w:r>
      <w:r w:rsidR="00C612DF" w:rsidRPr="00C80285">
        <w:rPr>
          <w:b/>
          <w:bCs/>
        </w:rPr>
        <w:t>, 2015 (núm. 204</w:t>
      </w:r>
      <w:r w:rsidR="000F6468" w:rsidRPr="00C80285">
        <w:rPr>
          <w:b/>
          <w:bCs/>
        </w:rPr>
        <w:t>)</w:t>
      </w:r>
      <w:r w:rsidR="00F251D0" w:rsidRPr="00C80285">
        <w:rPr>
          <w:b/>
          <w:bCs/>
        </w:rPr>
        <w:t>,</w:t>
      </w:r>
      <w:r w:rsidR="00F251D0" w:rsidRPr="00C80285">
        <w:rPr>
          <w:rFonts w:eastAsia="SimSun"/>
          <w:b/>
          <w:bCs/>
          <w:lang w:val="es-ES_tradnl" w:eastAsia="es-ES_tradnl"/>
        </w:rPr>
        <w:t xml:space="preserve"> de la Organización Internacional del Trabajo</w:t>
      </w:r>
      <w:r w:rsidR="00CF5885" w:rsidRPr="00C80285">
        <w:rPr>
          <w:b/>
          <w:bCs/>
        </w:rPr>
        <w:t>.</w:t>
      </w:r>
    </w:p>
    <w:p w14:paraId="5348E16D" w14:textId="3741B75F" w:rsidR="00CF5885" w:rsidRPr="0052615B" w:rsidRDefault="00F3147C" w:rsidP="00C80285">
      <w:pPr>
        <w:pStyle w:val="H23G"/>
        <w:rPr>
          <w:lang w:val="es-419"/>
        </w:rPr>
      </w:pPr>
      <w:r>
        <w:rPr>
          <w:lang w:val="es-419"/>
        </w:rPr>
        <w:tab/>
      </w:r>
      <w:r>
        <w:rPr>
          <w:lang w:val="es-419"/>
        </w:rPr>
        <w:tab/>
      </w:r>
      <w:r w:rsidR="00CF5885" w:rsidRPr="0052615B">
        <w:rPr>
          <w:lang w:val="es-419"/>
        </w:rPr>
        <w:t xml:space="preserve">Condiciones de trabajo justas y favorables </w:t>
      </w:r>
    </w:p>
    <w:p w14:paraId="2DFCFB93" w14:textId="7850669C" w:rsidR="00CF5885" w:rsidRPr="0095587C" w:rsidRDefault="00F3147C" w:rsidP="00C80285">
      <w:pPr>
        <w:pStyle w:val="SingleTxtG"/>
        <w:tabs>
          <w:tab w:val="clear" w:pos="1701"/>
          <w:tab w:val="clear" w:pos="2268"/>
          <w:tab w:val="clear" w:pos="2835"/>
        </w:tabs>
      </w:pPr>
      <w:r>
        <w:t>34.</w:t>
      </w:r>
      <w:r>
        <w:tab/>
      </w:r>
      <w:r w:rsidR="00936CD4" w:rsidRPr="0095587C">
        <w:t>El Comité reitera</w:t>
      </w:r>
      <w:r w:rsidR="00340BFD" w:rsidRPr="0057557D">
        <w:rPr>
          <w:vertAlign w:val="superscript"/>
        </w:rPr>
        <w:footnoteReference w:id="15"/>
      </w:r>
      <w:r w:rsidR="00936CD4" w:rsidRPr="0095587C">
        <w:t xml:space="preserve"> que, pese a los esfuerzos desarrollados en la materia, el salario mínimo sigue siendo bajo y es insuficiente para asegurar </w:t>
      </w:r>
      <w:r w:rsidR="007D0D6A" w:rsidRPr="0095587C">
        <w:t>condiciones</w:t>
      </w:r>
      <w:r w:rsidR="00936CD4" w:rsidRPr="0095587C">
        <w:t xml:space="preserve"> de vida dign</w:t>
      </w:r>
      <w:r w:rsidR="007D0D6A" w:rsidRPr="0095587C">
        <w:t>as para los trabajadores y sus familias</w:t>
      </w:r>
      <w:r w:rsidR="00936CD4" w:rsidRPr="0095587C">
        <w:t>. Además, p</w:t>
      </w:r>
      <w:r w:rsidR="00CF5885" w:rsidRPr="0095587C">
        <w:t>reocupa</w:t>
      </w:r>
      <w:r w:rsidR="00936CD4" w:rsidRPr="0095587C">
        <w:t>n</w:t>
      </w:r>
      <w:r w:rsidR="00CF5885" w:rsidRPr="0095587C">
        <w:t xml:space="preserve"> al Comité las informaciones sobre las condiciones laborales, en especial de las mujeres y los trabajadores migra</w:t>
      </w:r>
      <w:r w:rsidR="00B6378C">
        <w:t>ntes</w:t>
      </w:r>
      <w:r w:rsidR="00CF5885" w:rsidRPr="0095587C">
        <w:t xml:space="preserve">, en algunos sectores, como </w:t>
      </w:r>
      <w:r w:rsidR="000F6468">
        <w:t xml:space="preserve">las </w:t>
      </w:r>
      <w:r w:rsidR="00CF5885" w:rsidRPr="0095587C">
        <w:t xml:space="preserve">maquilas, el trabajo doméstico, el sector </w:t>
      </w:r>
      <w:r w:rsidR="000F6468">
        <w:t xml:space="preserve">de la </w:t>
      </w:r>
      <w:r w:rsidR="00CF5885" w:rsidRPr="0095587C">
        <w:t xml:space="preserve">construcción, </w:t>
      </w:r>
      <w:r w:rsidR="000F6468">
        <w:t xml:space="preserve">la </w:t>
      </w:r>
      <w:r w:rsidR="00CF5885" w:rsidRPr="0095587C">
        <w:t xml:space="preserve">seguridad privada y el sector agrícola. Le preocupa </w:t>
      </w:r>
      <w:r w:rsidR="000F6468" w:rsidRPr="0095587C">
        <w:t xml:space="preserve">especialmente </w:t>
      </w:r>
      <w:r w:rsidR="00CF5885" w:rsidRPr="0095587C">
        <w:t>al Comité</w:t>
      </w:r>
      <w:r w:rsidR="000F6468">
        <w:t xml:space="preserve"> </w:t>
      </w:r>
      <w:r w:rsidR="00CF5885" w:rsidRPr="0095587C">
        <w:t>que las condiciones de trabajo en estos sectores continúen siendo precarias y expongan a los trabajadores a riesgos de abuso y explotación</w:t>
      </w:r>
      <w:r w:rsidR="0095587C">
        <w:t xml:space="preserve"> </w:t>
      </w:r>
      <w:r w:rsidR="00936CD4" w:rsidRPr="0095587C">
        <w:t>(</w:t>
      </w:r>
      <w:r w:rsidR="007463AE">
        <w:t>art. 7)</w:t>
      </w:r>
      <w:r w:rsidR="000F6468">
        <w:t>.</w:t>
      </w:r>
    </w:p>
    <w:p w14:paraId="5D4BFC3C" w14:textId="0E307213" w:rsidR="00CF5885" w:rsidRPr="0095587C" w:rsidRDefault="00F3147C" w:rsidP="00C80285">
      <w:pPr>
        <w:pStyle w:val="SingleTxtG"/>
        <w:tabs>
          <w:tab w:val="clear" w:pos="1701"/>
          <w:tab w:val="clear" w:pos="2268"/>
          <w:tab w:val="clear" w:pos="2835"/>
        </w:tabs>
        <w:rPr>
          <w:b/>
        </w:rPr>
      </w:pPr>
      <w:r w:rsidRPr="00C80285">
        <w:rPr>
          <w:bCs/>
        </w:rPr>
        <w:t>35.</w:t>
      </w:r>
      <w:r w:rsidRPr="00C80285">
        <w:rPr>
          <w:bCs/>
        </w:rPr>
        <w:tab/>
      </w:r>
      <w:r w:rsidR="00CF5885" w:rsidRPr="0095587C">
        <w:rPr>
          <w:b/>
        </w:rPr>
        <w:t>El Comité recomienda al Estado parte</w:t>
      </w:r>
      <w:r w:rsidR="000F6468">
        <w:rPr>
          <w:b/>
        </w:rPr>
        <w:t xml:space="preserve"> que</w:t>
      </w:r>
      <w:r w:rsidR="00CF5885" w:rsidRPr="0095587C">
        <w:rPr>
          <w:b/>
        </w:rPr>
        <w:t>:</w:t>
      </w:r>
    </w:p>
    <w:p w14:paraId="47186EBA" w14:textId="0F1845BD" w:rsidR="00936CD4" w:rsidRPr="00C80285" w:rsidRDefault="00F3147C" w:rsidP="00C80285">
      <w:pPr>
        <w:pStyle w:val="SingleTxtG"/>
        <w:rPr>
          <w:b/>
          <w:bCs/>
        </w:rPr>
      </w:pPr>
      <w:r w:rsidRPr="00C80285">
        <w:rPr>
          <w:b/>
          <w:bCs/>
        </w:rPr>
        <w:tab/>
        <w:t>a)</w:t>
      </w:r>
      <w:r w:rsidRPr="00C80285">
        <w:rPr>
          <w:b/>
          <w:bCs/>
        </w:rPr>
        <w:tab/>
      </w:r>
      <w:r w:rsidR="00936CD4" w:rsidRPr="00C80285">
        <w:rPr>
          <w:b/>
          <w:bCs/>
        </w:rPr>
        <w:t>Estable</w:t>
      </w:r>
      <w:r w:rsidR="000F6468" w:rsidRPr="00C80285">
        <w:rPr>
          <w:b/>
          <w:bCs/>
        </w:rPr>
        <w:t>zca</w:t>
      </w:r>
      <w:r w:rsidR="00936CD4" w:rsidRPr="00C80285">
        <w:rPr>
          <w:b/>
          <w:bCs/>
        </w:rPr>
        <w:t xml:space="preserve"> un mecanismo efectivo de revisión periódica del salario mínimo que cumpla con lo establecido en el artículo 7 a) </w:t>
      </w:r>
      <w:proofErr w:type="spellStart"/>
      <w:r w:rsidR="00936CD4" w:rsidRPr="00C80285">
        <w:rPr>
          <w:b/>
          <w:bCs/>
        </w:rPr>
        <w:t>ii</w:t>
      </w:r>
      <w:proofErr w:type="spellEnd"/>
      <w:r w:rsidR="00936CD4" w:rsidRPr="00C80285">
        <w:rPr>
          <w:b/>
          <w:bCs/>
        </w:rPr>
        <w:t>) del Pacto, en el que participen los trabajadores y empleadores y las organizaciones que los representan, con el objeto de garantizar que todos los trabajadores perciban un salario mínimo que les permita tener condiciones de vida dignas para ellos y sus familias;</w:t>
      </w:r>
    </w:p>
    <w:p w14:paraId="0F5CA2C0" w14:textId="31381D95" w:rsidR="00CF5885" w:rsidRPr="00C80285" w:rsidRDefault="00F3147C" w:rsidP="00C80285">
      <w:pPr>
        <w:pStyle w:val="SingleTxtG"/>
        <w:rPr>
          <w:b/>
          <w:bCs/>
        </w:rPr>
      </w:pPr>
      <w:r w:rsidRPr="00C80285">
        <w:rPr>
          <w:b/>
          <w:bCs/>
        </w:rPr>
        <w:tab/>
        <w:t>b)</w:t>
      </w:r>
      <w:r w:rsidRPr="00C80285">
        <w:rPr>
          <w:b/>
          <w:bCs/>
        </w:rPr>
        <w:tab/>
      </w:r>
      <w:r w:rsidR="00CF5885" w:rsidRPr="00C80285">
        <w:rPr>
          <w:b/>
          <w:bCs/>
        </w:rPr>
        <w:t>Estable</w:t>
      </w:r>
      <w:r w:rsidR="000F6468" w:rsidRPr="00C80285">
        <w:rPr>
          <w:b/>
          <w:bCs/>
        </w:rPr>
        <w:t>zca</w:t>
      </w:r>
      <w:r w:rsidR="00CF5885" w:rsidRPr="00C80285">
        <w:rPr>
          <w:b/>
          <w:bCs/>
        </w:rPr>
        <w:t xml:space="preserve"> un mecanismo de inspección laboral que cuente con los recursos materiales, técnicos y humanos suficientes para llevar a cabo una supervisión efectiva e imparcial de las condiciones de trabajo en todos los sectores; </w:t>
      </w:r>
    </w:p>
    <w:p w14:paraId="6FDC56AB" w14:textId="6FD4F8B8" w:rsidR="00CF5885" w:rsidRPr="00C80285" w:rsidRDefault="00F3147C" w:rsidP="00C80285">
      <w:pPr>
        <w:pStyle w:val="SingleTxtG"/>
        <w:rPr>
          <w:b/>
          <w:bCs/>
        </w:rPr>
      </w:pPr>
      <w:r w:rsidRPr="00C80285">
        <w:rPr>
          <w:b/>
          <w:bCs/>
        </w:rPr>
        <w:tab/>
        <w:t>c)</w:t>
      </w:r>
      <w:r w:rsidRPr="00C80285">
        <w:rPr>
          <w:b/>
          <w:bCs/>
        </w:rPr>
        <w:tab/>
      </w:r>
      <w:r w:rsidR="00CF5885" w:rsidRPr="00C80285">
        <w:rPr>
          <w:b/>
          <w:bCs/>
        </w:rPr>
        <w:t>Estable</w:t>
      </w:r>
      <w:r w:rsidR="000F6468" w:rsidRPr="00C80285">
        <w:rPr>
          <w:b/>
          <w:bCs/>
        </w:rPr>
        <w:t>zca</w:t>
      </w:r>
      <w:r w:rsidR="00CF5885" w:rsidRPr="00C80285">
        <w:rPr>
          <w:b/>
          <w:bCs/>
        </w:rPr>
        <w:t xml:space="preserve"> mecanismos eficaces para denunciar todo tipo de abuso y explotación laboral, teniendo en cuenta, particularmente, la situación de las mujeres y los trabajadores migratorios que laboran en maquilas y en los sectores del trabajo doméstico, </w:t>
      </w:r>
      <w:r w:rsidR="000F6468" w:rsidRPr="00C80285">
        <w:rPr>
          <w:b/>
          <w:bCs/>
        </w:rPr>
        <w:t xml:space="preserve">la </w:t>
      </w:r>
      <w:r w:rsidR="00CF5885" w:rsidRPr="00C80285">
        <w:rPr>
          <w:b/>
          <w:bCs/>
        </w:rPr>
        <w:t xml:space="preserve">construcción, </w:t>
      </w:r>
      <w:r w:rsidR="000F6468" w:rsidRPr="00C80285">
        <w:rPr>
          <w:b/>
          <w:bCs/>
        </w:rPr>
        <w:t xml:space="preserve">la </w:t>
      </w:r>
      <w:r w:rsidR="00CF5885" w:rsidRPr="00C80285">
        <w:rPr>
          <w:b/>
          <w:bCs/>
        </w:rPr>
        <w:t xml:space="preserve">seguridad privada y </w:t>
      </w:r>
      <w:r w:rsidR="000F6468" w:rsidRPr="00C80285">
        <w:rPr>
          <w:b/>
          <w:bCs/>
        </w:rPr>
        <w:t>la agricultura</w:t>
      </w:r>
      <w:r w:rsidR="00CF5885" w:rsidRPr="00C80285">
        <w:rPr>
          <w:b/>
          <w:bCs/>
        </w:rPr>
        <w:t>.</w:t>
      </w:r>
    </w:p>
    <w:p w14:paraId="72F5E3CA" w14:textId="60E91031" w:rsidR="00CF5885" w:rsidRPr="0052615B" w:rsidRDefault="00F3147C" w:rsidP="00C80285">
      <w:pPr>
        <w:pStyle w:val="H23G"/>
        <w:rPr>
          <w:lang w:val="es-419"/>
        </w:rPr>
      </w:pPr>
      <w:r>
        <w:rPr>
          <w:lang w:val="es-419"/>
        </w:rPr>
        <w:tab/>
      </w:r>
      <w:r>
        <w:rPr>
          <w:lang w:val="es-419"/>
        </w:rPr>
        <w:tab/>
      </w:r>
      <w:r w:rsidR="00CF5885" w:rsidRPr="0052615B">
        <w:rPr>
          <w:lang w:val="es-419"/>
        </w:rPr>
        <w:t xml:space="preserve">Derechos sindicales </w:t>
      </w:r>
    </w:p>
    <w:p w14:paraId="5E30BE62" w14:textId="5856A101" w:rsidR="00CF5885" w:rsidRPr="0095587C" w:rsidRDefault="00F3147C" w:rsidP="00C80285">
      <w:pPr>
        <w:pStyle w:val="SingleTxtG"/>
        <w:tabs>
          <w:tab w:val="clear" w:pos="1701"/>
          <w:tab w:val="clear" w:pos="2268"/>
          <w:tab w:val="clear" w:pos="2835"/>
        </w:tabs>
      </w:pPr>
      <w:r>
        <w:t>36.</w:t>
      </w:r>
      <w:r>
        <w:tab/>
      </w:r>
      <w:r w:rsidR="00CF5885" w:rsidRPr="0095587C">
        <w:t>El Comité reitera su preocupación</w:t>
      </w:r>
      <w:r w:rsidR="00CF5885" w:rsidRPr="0095587C">
        <w:rPr>
          <w:rStyle w:val="Refdenotaalpie"/>
        </w:rPr>
        <w:footnoteReference w:id="16"/>
      </w:r>
      <w:r w:rsidR="00CF5885" w:rsidRPr="0095587C">
        <w:t xml:space="preserve"> por las restricciones impuestas al derecho de huelga, formales y sustantivas, debido a la existencia de obstáculos vinculados al registro de sindicatos. Asimismo, lamenta no haber recibido datos precisos y actualizados sobre el número de huelgas declaradas ilegales entre 2014 y 2021, ni información sobre los motivos de declaratoria de ilegalidad por parte de los tribunales del Estado parte</w:t>
      </w:r>
      <w:r w:rsidR="007463AE">
        <w:t xml:space="preserve"> (art. 8)</w:t>
      </w:r>
      <w:r w:rsidR="000F6468">
        <w:t>.</w:t>
      </w:r>
    </w:p>
    <w:p w14:paraId="0F049523" w14:textId="0E6B8E70" w:rsidR="00CF5885" w:rsidRPr="0095587C" w:rsidRDefault="00F3147C" w:rsidP="00C80285">
      <w:pPr>
        <w:pStyle w:val="SingleTxtG"/>
        <w:tabs>
          <w:tab w:val="clear" w:pos="1701"/>
          <w:tab w:val="clear" w:pos="2268"/>
          <w:tab w:val="clear" w:pos="2835"/>
        </w:tabs>
        <w:rPr>
          <w:b/>
        </w:rPr>
      </w:pPr>
      <w:r w:rsidRPr="00C80285">
        <w:rPr>
          <w:bCs/>
        </w:rPr>
        <w:lastRenderedPageBreak/>
        <w:t>37.</w:t>
      </w:r>
      <w:r w:rsidRPr="00C80285">
        <w:rPr>
          <w:bCs/>
        </w:rPr>
        <w:tab/>
      </w:r>
      <w:r w:rsidR="00CF5885" w:rsidRPr="0095587C">
        <w:rPr>
          <w:b/>
        </w:rPr>
        <w:t>Recordando su recomendación anterior</w:t>
      </w:r>
      <w:r w:rsidR="00CF5885" w:rsidRPr="0095587C">
        <w:rPr>
          <w:rStyle w:val="Refdenotaalpie"/>
          <w:b/>
        </w:rPr>
        <w:footnoteReference w:id="17"/>
      </w:r>
      <w:r w:rsidR="000F6468">
        <w:rPr>
          <w:b/>
        </w:rPr>
        <w:t>,</w:t>
      </w:r>
      <w:r w:rsidR="00CF5885" w:rsidRPr="0095587C">
        <w:rPr>
          <w:b/>
        </w:rPr>
        <w:t xml:space="preserve"> el Comité recomienda al Estado parte</w:t>
      </w:r>
      <w:r w:rsidR="000F6468">
        <w:rPr>
          <w:b/>
        </w:rPr>
        <w:t xml:space="preserve"> que</w:t>
      </w:r>
      <w:r w:rsidR="00CF5885" w:rsidRPr="0095587C">
        <w:rPr>
          <w:b/>
        </w:rPr>
        <w:t>:</w:t>
      </w:r>
    </w:p>
    <w:p w14:paraId="3DDA29E5" w14:textId="4F4427D1" w:rsidR="00CF5885" w:rsidRPr="00C80285" w:rsidRDefault="00F3147C" w:rsidP="00C80285">
      <w:pPr>
        <w:pStyle w:val="SingleTxtG"/>
        <w:rPr>
          <w:b/>
          <w:bCs/>
        </w:rPr>
      </w:pPr>
      <w:r w:rsidRPr="00C80285">
        <w:rPr>
          <w:b/>
          <w:bCs/>
        </w:rPr>
        <w:tab/>
        <w:t>a)</w:t>
      </w:r>
      <w:r w:rsidRPr="00C80285">
        <w:rPr>
          <w:b/>
          <w:bCs/>
        </w:rPr>
        <w:tab/>
      </w:r>
      <w:r w:rsidR="00CF5885" w:rsidRPr="00C80285">
        <w:rPr>
          <w:b/>
          <w:bCs/>
        </w:rPr>
        <w:t>Tom</w:t>
      </w:r>
      <w:r w:rsidR="000F6468" w:rsidRPr="00C80285">
        <w:rPr>
          <w:b/>
          <w:bCs/>
        </w:rPr>
        <w:t>e</w:t>
      </w:r>
      <w:r w:rsidR="00CF5885" w:rsidRPr="00C80285">
        <w:rPr>
          <w:b/>
          <w:bCs/>
        </w:rPr>
        <w:t xml:space="preserve"> todas las medidas necesarias para asegurar que todos los trabajadores puedan ejercer su derecho a la huelga, en línea con </w:t>
      </w:r>
      <w:r w:rsidR="000F6468" w:rsidRPr="00C80285">
        <w:rPr>
          <w:b/>
          <w:bCs/>
        </w:rPr>
        <w:t xml:space="preserve">lo dispuesto en </w:t>
      </w:r>
      <w:r w:rsidR="00CF5885" w:rsidRPr="00C80285">
        <w:rPr>
          <w:b/>
          <w:bCs/>
        </w:rPr>
        <w:t>el artículo 8 del Pacto, incluso considerando reformar su marco normativo;</w:t>
      </w:r>
    </w:p>
    <w:p w14:paraId="75860949" w14:textId="04B8618F" w:rsidR="00CF5885" w:rsidRPr="00C80285" w:rsidRDefault="00F3147C" w:rsidP="00C80285">
      <w:pPr>
        <w:pStyle w:val="SingleTxtG"/>
        <w:rPr>
          <w:b/>
          <w:bCs/>
        </w:rPr>
      </w:pPr>
      <w:r w:rsidRPr="00C80285">
        <w:rPr>
          <w:b/>
          <w:bCs/>
        </w:rPr>
        <w:tab/>
        <w:t>b)</w:t>
      </w:r>
      <w:r w:rsidRPr="00C80285">
        <w:rPr>
          <w:b/>
          <w:bCs/>
        </w:rPr>
        <w:tab/>
      </w:r>
      <w:r w:rsidR="00CF5885" w:rsidRPr="00C80285">
        <w:rPr>
          <w:b/>
          <w:bCs/>
        </w:rPr>
        <w:t>Garanti</w:t>
      </w:r>
      <w:r w:rsidR="000F6468" w:rsidRPr="00C80285">
        <w:rPr>
          <w:b/>
          <w:bCs/>
        </w:rPr>
        <w:t>ce</w:t>
      </w:r>
      <w:r w:rsidR="00CF5885" w:rsidRPr="00C80285">
        <w:rPr>
          <w:b/>
          <w:bCs/>
        </w:rPr>
        <w:t xml:space="preserve"> el derecho a formar y registrar sindicatos y a que no se interfiera en sus procesos internos; </w:t>
      </w:r>
    </w:p>
    <w:p w14:paraId="321F2038" w14:textId="1279DAFD" w:rsidR="00CF5885" w:rsidRPr="00C80285" w:rsidRDefault="00F3147C" w:rsidP="00C80285">
      <w:pPr>
        <w:pStyle w:val="SingleTxtG"/>
        <w:rPr>
          <w:b/>
          <w:bCs/>
        </w:rPr>
      </w:pPr>
      <w:r w:rsidRPr="00C80285">
        <w:rPr>
          <w:b/>
          <w:bCs/>
        </w:rPr>
        <w:tab/>
        <w:t>c)</w:t>
      </w:r>
      <w:r w:rsidRPr="00C80285">
        <w:rPr>
          <w:b/>
          <w:bCs/>
        </w:rPr>
        <w:tab/>
      </w:r>
      <w:r w:rsidR="00CF5885" w:rsidRPr="00C80285">
        <w:rPr>
          <w:b/>
          <w:bCs/>
        </w:rPr>
        <w:t>Prote</w:t>
      </w:r>
      <w:r w:rsidR="000F6468" w:rsidRPr="00C80285">
        <w:rPr>
          <w:b/>
          <w:bCs/>
        </w:rPr>
        <w:t>ja</w:t>
      </w:r>
      <w:r w:rsidR="00CF5885" w:rsidRPr="00C80285">
        <w:rPr>
          <w:b/>
          <w:bCs/>
        </w:rPr>
        <w:t xml:space="preserve"> a las personas que particip</w:t>
      </w:r>
      <w:r w:rsidR="000F6468" w:rsidRPr="00C80285">
        <w:rPr>
          <w:b/>
          <w:bCs/>
        </w:rPr>
        <w:t>e</w:t>
      </w:r>
      <w:r w:rsidR="00CF5885" w:rsidRPr="00C80285">
        <w:rPr>
          <w:b/>
          <w:bCs/>
        </w:rPr>
        <w:t xml:space="preserve">n en actividades sindicales, </w:t>
      </w:r>
      <w:r w:rsidR="000F6468" w:rsidRPr="00C80285">
        <w:rPr>
          <w:b/>
          <w:bCs/>
        </w:rPr>
        <w:t>y</w:t>
      </w:r>
      <w:r w:rsidR="00CF5885" w:rsidRPr="00C80285">
        <w:rPr>
          <w:b/>
          <w:bCs/>
        </w:rPr>
        <w:t xml:space="preserve"> preven</w:t>
      </w:r>
      <w:r w:rsidR="000F6468" w:rsidRPr="00C80285">
        <w:rPr>
          <w:b/>
          <w:bCs/>
        </w:rPr>
        <w:t>ga</w:t>
      </w:r>
      <w:r w:rsidR="00CF5885" w:rsidRPr="00C80285">
        <w:rPr>
          <w:b/>
          <w:bCs/>
        </w:rPr>
        <w:t xml:space="preserve"> y reprim</w:t>
      </w:r>
      <w:r w:rsidR="000F6468" w:rsidRPr="00C80285">
        <w:rPr>
          <w:b/>
          <w:bCs/>
        </w:rPr>
        <w:t>a</w:t>
      </w:r>
      <w:r w:rsidR="00CF5885" w:rsidRPr="00C80285">
        <w:rPr>
          <w:b/>
          <w:bCs/>
        </w:rPr>
        <w:t xml:space="preserve"> cualquier tipo de represalias;</w:t>
      </w:r>
    </w:p>
    <w:p w14:paraId="6F23D0FE" w14:textId="67D2E56A" w:rsidR="00CF5885" w:rsidRPr="00C80285" w:rsidRDefault="00F3147C" w:rsidP="00C80285">
      <w:pPr>
        <w:pStyle w:val="SingleTxtG"/>
        <w:rPr>
          <w:b/>
          <w:bCs/>
        </w:rPr>
      </w:pPr>
      <w:r w:rsidRPr="00C80285">
        <w:rPr>
          <w:b/>
          <w:bCs/>
        </w:rPr>
        <w:tab/>
        <w:t>d)</w:t>
      </w:r>
      <w:r w:rsidRPr="00C80285">
        <w:rPr>
          <w:b/>
          <w:bCs/>
        </w:rPr>
        <w:tab/>
      </w:r>
      <w:r w:rsidR="00CF5885" w:rsidRPr="00C80285">
        <w:rPr>
          <w:b/>
          <w:bCs/>
        </w:rPr>
        <w:t>Revis</w:t>
      </w:r>
      <w:r w:rsidR="000F6468" w:rsidRPr="00C80285">
        <w:rPr>
          <w:b/>
          <w:bCs/>
        </w:rPr>
        <w:t>e</w:t>
      </w:r>
      <w:r w:rsidR="00CF5885" w:rsidRPr="00C80285">
        <w:rPr>
          <w:b/>
          <w:bCs/>
        </w:rPr>
        <w:t xml:space="preserve"> el alcance de la categoría de servicios esenciales para garantizar que todos aquellos servidores públicos cuyos servicios no puedan razonablemente considerarse esenciales tengan derecho a la huelga.</w:t>
      </w:r>
    </w:p>
    <w:p w14:paraId="4C159982" w14:textId="20B7F49E" w:rsidR="00CF5885" w:rsidRPr="0095587C" w:rsidRDefault="00CF5885" w:rsidP="00CF5885">
      <w:pPr>
        <w:pStyle w:val="H23G"/>
        <w:tabs>
          <w:tab w:val="left" w:pos="720"/>
        </w:tabs>
        <w:ind w:left="2268"/>
        <w:rPr>
          <w:lang w:val="es-419"/>
        </w:rPr>
      </w:pPr>
      <w:r w:rsidRPr="0052615B">
        <w:rPr>
          <w:lang w:val="es-419"/>
        </w:rPr>
        <w:t xml:space="preserve">Derecho a la </w:t>
      </w:r>
      <w:r w:rsidR="000F6468">
        <w:rPr>
          <w:lang w:val="es-419"/>
        </w:rPr>
        <w:t>s</w:t>
      </w:r>
      <w:r w:rsidRPr="0052615B">
        <w:rPr>
          <w:lang w:val="es-419"/>
        </w:rPr>
        <w:t xml:space="preserve">eguridad social </w:t>
      </w:r>
    </w:p>
    <w:p w14:paraId="73AEE62B" w14:textId="4C301475" w:rsidR="00CF5885" w:rsidRPr="0095587C" w:rsidRDefault="00F3147C" w:rsidP="00C80285">
      <w:pPr>
        <w:pStyle w:val="SingleTxtG"/>
        <w:tabs>
          <w:tab w:val="clear" w:pos="1701"/>
          <w:tab w:val="clear" w:pos="2268"/>
          <w:tab w:val="clear" w:pos="2835"/>
        </w:tabs>
      </w:pPr>
      <w:r>
        <w:t>38.</w:t>
      </w:r>
      <w:r>
        <w:tab/>
      </w:r>
      <w:r w:rsidR="00CF5885" w:rsidRPr="0095587C">
        <w:t>Si bien toma nota con interés del proceso de reforma del sistema de pensiones que adelanta el Estado parte, preocupa al Comité que solo alrededor del 30</w:t>
      </w:r>
      <w:r w:rsidR="000F6468">
        <w:t> </w:t>
      </w:r>
      <w:r w:rsidR="00CF5885" w:rsidRPr="0095587C">
        <w:t>% de la población económicamente activa cuente con cobertura de seguridad social</w:t>
      </w:r>
      <w:r w:rsidR="007463AE">
        <w:t xml:space="preserve"> (art. 9)</w:t>
      </w:r>
      <w:r w:rsidR="000F6468">
        <w:t>.</w:t>
      </w:r>
    </w:p>
    <w:p w14:paraId="17C0E693" w14:textId="6F71DF3C" w:rsidR="00CF5885" w:rsidRPr="0095587C" w:rsidRDefault="00124F36" w:rsidP="00C80285">
      <w:pPr>
        <w:pStyle w:val="SingleTxtG"/>
        <w:tabs>
          <w:tab w:val="clear" w:pos="1701"/>
          <w:tab w:val="clear" w:pos="2268"/>
          <w:tab w:val="clear" w:pos="2835"/>
        </w:tabs>
        <w:rPr>
          <w:b/>
        </w:rPr>
      </w:pPr>
      <w:r w:rsidRPr="00C80285">
        <w:rPr>
          <w:bCs/>
        </w:rPr>
        <w:t>39.</w:t>
      </w:r>
      <w:r w:rsidRPr="00C80285">
        <w:rPr>
          <w:bCs/>
        </w:rPr>
        <w:tab/>
      </w:r>
      <w:r w:rsidR="00CF5885" w:rsidRPr="0095587C">
        <w:rPr>
          <w:b/>
        </w:rPr>
        <w:t>El Comité recomienda al Estado parte</w:t>
      </w:r>
      <w:r w:rsidR="000F6468">
        <w:rPr>
          <w:b/>
        </w:rPr>
        <w:t xml:space="preserve"> que</w:t>
      </w:r>
      <w:r w:rsidR="00CF5885" w:rsidRPr="0095587C">
        <w:rPr>
          <w:b/>
        </w:rPr>
        <w:t>:</w:t>
      </w:r>
    </w:p>
    <w:p w14:paraId="5E5A5F0E" w14:textId="6B8DBC25" w:rsidR="00CF5885" w:rsidRPr="00C80285" w:rsidRDefault="00124F36" w:rsidP="00C80285">
      <w:pPr>
        <w:pStyle w:val="SingleTxtG"/>
        <w:rPr>
          <w:b/>
          <w:bCs/>
        </w:rPr>
      </w:pPr>
      <w:r w:rsidRPr="00C80285">
        <w:rPr>
          <w:b/>
          <w:bCs/>
        </w:rPr>
        <w:tab/>
        <w:t>a)</w:t>
      </w:r>
      <w:r w:rsidRPr="00C80285">
        <w:rPr>
          <w:b/>
          <w:bCs/>
        </w:rPr>
        <w:tab/>
      </w:r>
      <w:r w:rsidR="00453D74" w:rsidRPr="00C80285">
        <w:rPr>
          <w:b/>
          <w:bCs/>
        </w:rPr>
        <w:t>D</w:t>
      </w:r>
      <w:r w:rsidR="00CF5885" w:rsidRPr="00C80285">
        <w:rPr>
          <w:b/>
          <w:bCs/>
        </w:rPr>
        <w:t>esarroll</w:t>
      </w:r>
      <w:r w:rsidR="000F6468" w:rsidRPr="00C80285">
        <w:rPr>
          <w:b/>
          <w:bCs/>
        </w:rPr>
        <w:t>e</w:t>
      </w:r>
      <w:r w:rsidR="00CF5885" w:rsidRPr="00C80285">
        <w:rPr>
          <w:b/>
          <w:bCs/>
        </w:rPr>
        <w:t xml:space="preserve"> un sistema de seguridad social que garantice la cobertura universal y proporcione beneficios suficientes para todos, especialmente para los grupos más desfavorecidos y marginados, a fin de garantizarles un nivel de vida digno</w:t>
      </w:r>
      <w:r w:rsidR="000407FD" w:rsidRPr="00C80285">
        <w:rPr>
          <w:b/>
          <w:bCs/>
        </w:rPr>
        <w:t>;</w:t>
      </w:r>
    </w:p>
    <w:p w14:paraId="4BFD8B21" w14:textId="20CEE1DF" w:rsidR="00CF5885" w:rsidRPr="00C80285" w:rsidRDefault="00124F36" w:rsidP="00C80285">
      <w:pPr>
        <w:pStyle w:val="SingleTxtG"/>
        <w:rPr>
          <w:b/>
          <w:bCs/>
        </w:rPr>
      </w:pPr>
      <w:r w:rsidRPr="00C80285">
        <w:rPr>
          <w:b/>
          <w:bCs/>
        </w:rPr>
        <w:tab/>
        <w:t>b)</w:t>
      </w:r>
      <w:r w:rsidRPr="00C80285">
        <w:rPr>
          <w:b/>
          <w:bCs/>
        </w:rPr>
        <w:tab/>
      </w:r>
      <w:r w:rsidR="00CF5885" w:rsidRPr="00C80285">
        <w:rPr>
          <w:b/>
          <w:bCs/>
        </w:rPr>
        <w:t>Intensifi</w:t>
      </w:r>
      <w:r w:rsidR="000F6468" w:rsidRPr="00C80285">
        <w:rPr>
          <w:b/>
          <w:bCs/>
        </w:rPr>
        <w:t>que</w:t>
      </w:r>
      <w:r w:rsidR="00CF5885" w:rsidRPr="00C80285">
        <w:rPr>
          <w:b/>
          <w:bCs/>
        </w:rPr>
        <w:t xml:space="preserve"> sus esfuerzos para diseñar un piso de protección social que incorpore las garantías sociales universales básicas</w:t>
      </w:r>
      <w:r w:rsidR="000F6468" w:rsidRPr="00C80285">
        <w:rPr>
          <w:b/>
          <w:bCs/>
        </w:rPr>
        <w:t>. E</w:t>
      </w:r>
      <w:r w:rsidR="00CF5885" w:rsidRPr="00C80285">
        <w:rPr>
          <w:b/>
          <w:bCs/>
        </w:rPr>
        <w:t>n este sentido, el Comité se remite a su observación general núm. 19 (200</w:t>
      </w:r>
      <w:r w:rsidR="000F6468" w:rsidRPr="00C80285">
        <w:rPr>
          <w:b/>
          <w:bCs/>
        </w:rPr>
        <w:t>7</w:t>
      </w:r>
      <w:r w:rsidR="00CF5885" w:rsidRPr="00C80285">
        <w:rPr>
          <w:b/>
          <w:bCs/>
        </w:rPr>
        <w:t>)</w:t>
      </w:r>
      <w:r w:rsidR="000F6468" w:rsidRPr="00C80285">
        <w:rPr>
          <w:b/>
          <w:bCs/>
        </w:rPr>
        <w:t>,</w:t>
      </w:r>
      <w:r w:rsidR="00CF5885" w:rsidRPr="00C80285">
        <w:rPr>
          <w:b/>
          <w:bCs/>
        </w:rPr>
        <w:t xml:space="preserve"> </w:t>
      </w:r>
      <w:r w:rsidR="000F6468" w:rsidRPr="00C80285">
        <w:rPr>
          <w:b/>
          <w:bCs/>
        </w:rPr>
        <w:t>relativa a</w:t>
      </w:r>
      <w:r w:rsidR="00CF5885" w:rsidRPr="00C80285">
        <w:rPr>
          <w:b/>
          <w:bCs/>
        </w:rPr>
        <w:t xml:space="preserve">l derecho a la seguridad social , así como a la Recomendación sobre los </w:t>
      </w:r>
      <w:r w:rsidR="000F6468" w:rsidRPr="00C80285">
        <w:rPr>
          <w:b/>
          <w:bCs/>
        </w:rPr>
        <w:t>P</w:t>
      </w:r>
      <w:r w:rsidR="00CF5885" w:rsidRPr="00C80285">
        <w:rPr>
          <w:b/>
          <w:bCs/>
        </w:rPr>
        <w:t xml:space="preserve">isos de </w:t>
      </w:r>
      <w:r w:rsidR="000F6468" w:rsidRPr="00C80285">
        <w:rPr>
          <w:b/>
          <w:bCs/>
        </w:rPr>
        <w:t>P</w:t>
      </w:r>
      <w:r w:rsidR="00CF5885" w:rsidRPr="00C80285">
        <w:rPr>
          <w:b/>
          <w:bCs/>
        </w:rPr>
        <w:t xml:space="preserve">rotección </w:t>
      </w:r>
      <w:r w:rsidR="000F6468" w:rsidRPr="00C80285">
        <w:rPr>
          <w:b/>
          <w:bCs/>
        </w:rPr>
        <w:t>S</w:t>
      </w:r>
      <w:r w:rsidR="00CF5885" w:rsidRPr="00C80285">
        <w:rPr>
          <w:b/>
          <w:bCs/>
        </w:rPr>
        <w:t>ocial</w:t>
      </w:r>
      <w:r w:rsidR="000F6468" w:rsidRPr="00C80285">
        <w:rPr>
          <w:b/>
          <w:bCs/>
        </w:rPr>
        <w:t>, 2012 (núm. 202)</w:t>
      </w:r>
      <w:r w:rsidR="00CF5885" w:rsidRPr="00C80285">
        <w:rPr>
          <w:b/>
          <w:bCs/>
        </w:rPr>
        <w:t>.</w:t>
      </w:r>
    </w:p>
    <w:p w14:paraId="58CF522B" w14:textId="384A97B0" w:rsidR="00CF5885" w:rsidRPr="0052615B" w:rsidRDefault="00124F36" w:rsidP="00C80285">
      <w:pPr>
        <w:pStyle w:val="H23G"/>
        <w:rPr>
          <w:lang w:val="es-419"/>
        </w:rPr>
      </w:pPr>
      <w:r>
        <w:rPr>
          <w:lang w:val="es-419"/>
        </w:rPr>
        <w:tab/>
      </w:r>
      <w:r>
        <w:rPr>
          <w:lang w:val="es-419"/>
        </w:rPr>
        <w:tab/>
      </w:r>
      <w:r w:rsidR="00CF5885" w:rsidRPr="00DB569C">
        <w:rPr>
          <w:lang w:val="es-419"/>
        </w:rPr>
        <w:t>Protección</w:t>
      </w:r>
      <w:r w:rsidR="00CF5885" w:rsidRPr="0052615B">
        <w:rPr>
          <w:lang w:val="es-419"/>
        </w:rPr>
        <w:t xml:space="preserve"> de niñas y niños</w:t>
      </w:r>
    </w:p>
    <w:p w14:paraId="24902C04" w14:textId="5B3A0A0B" w:rsidR="00CF5885" w:rsidRPr="0095587C" w:rsidRDefault="00124F36" w:rsidP="00C80285">
      <w:pPr>
        <w:pStyle w:val="SingleTxtG"/>
        <w:tabs>
          <w:tab w:val="clear" w:pos="1701"/>
          <w:tab w:val="clear" w:pos="2268"/>
          <w:tab w:val="clear" w:pos="2835"/>
        </w:tabs>
      </w:pPr>
      <w:r>
        <w:t>40.</w:t>
      </w:r>
      <w:r>
        <w:tab/>
      </w:r>
      <w:r w:rsidR="00CF5885" w:rsidRPr="0095587C">
        <w:t>El Comité reitera su preocupación</w:t>
      </w:r>
      <w:r w:rsidR="00CF5885" w:rsidRPr="0095587C">
        <w:rPr>
          <w:rStyle w:val="Refdenotaalpie"/>
        </w:rPr>
        <w:footnoteReference w:id="18"/>
      </w:r>
      <w:r w:rsidR="00CF5885" w:rsidRPr="0095587C">
        <w:t xml:space="preserve"> por la persistencia del trabajo infantil en el Estado parte</w:t>
      </w:r>
      <w:r w:rsidR="00DB569C">
        <w:t>. Le preocupa</w:t>
      </w:r>
      <w:r w:rsidR="00CF5885" w:rsidRPr="0095587C">
        <w:t xml:space="preserve"> especialmente la </w:t>
      </w:r>
      <w:r w:rsidR="000C2EE3" w:rsidRPr="0095587C">
        <w:t>inf</w:t>
      </w:r>
      <w:r w:rsidR="000C2EE3">
        <w:t>o</w:t>
      </w:r>
      <w:r w:rsidR="000C2EE3" w:rsidRPr="0095587C">
        <w:t>rmación</w:t>
      </w:r>
      <w:r w:rsidR="00CF5885" w:rsidRPr="0095587C">
        <w:t xml:space="preserve"> que da cuenta de un alto índice de niños y niñas expuestos a las peores formas </w:t>
      </w:r>
      <w:r w:rsidR="000C2EE3">
        <w:t xml:space="preserve">de </w:t>
      </w:r>
      <w:r w:rsidR="00CF5885" w:rsidRPr="0095587C">
        <w:t xml:space="preserve">trabajo infantil, </w:t>
      </w:r>
      <w:r w:rsidR="00DB569C">
        <w:t>y</w:t>
      </w:r>
      <w:r w:rsidR="00CF5885" w:rsidRPr="0095587C">
        <w:t xml:space="preserve"> </w:t>
      </w:r>
      <w:r w:rsidR="00DB569C">
        <w:t xml:space="preserve">que </w:t>
      </w:r>
      <w:r w:rsidR="00CF5885" w:rsidRPr="0095587C">
        <w:t xml:space="preserve">el trabajo infantil </w:t>
      </w:r>
      <w:r w:rsidR="00DB569C">
        <w:t xml:space="preserve">no esté tipificado </w:t>
      </w:r>
      <w:r w:rsidR="00CF5885" w:rsidRPr="0095587C">
        <w:t>en el Código Penal. Asimismo, preocupa al Comité que la situación de pobreza, especialmente en la</w:t>
      </w:r>
      <w:r w:rsidR="00DB569C">
        <w:t>s</w:t>
      </w:r>
      <w:r w:rsidR="00CF5885" w:rsidRPr="0095587C">
        <w:t xml:space="preserve"> zona</w:t>
      </w:r>
      <w:r w:rsidR="00DB569C">
        <w:t>s</w:t>
      </w:r>
      <w:r w:rsidR="00CF5885" w:rsidRPr="0095587C">
        <w:t xml:space="preserve"> rural</w:t>
      </w:r>
      <w:r w:rsidR="00DB569C">
        <w:t>es</w:t>
      </w:r>
      <w:r w:rsidR="00CF5885" w:rsidRPr="0095587C">
        <w:t>, así como</w:t>
      </w:r>
      <w:r w:rsidR="000C2EE3">
        <w:t xml:space="preserve"> las</w:t>
      </w:r>
      <w:r w:rsidR="00CF5885" w:rsidRPr="0095587C">
        <w:t xml:space="preserve"> limitaciones para </w:t>
      </w:r>
      <w:r w:rsidR="000C2EE3">
        <w:t xml:space="preserve">el </w:t>
      </w:r>
      <w:r w:rsidR="00CF5885" w:rsidRPr="0095587C">
        <w:t xml:space="preserve">acceso </w:t>
      </w:r>
      <w:r w:rsidR="00DB569C">
        <w:t>a</w:t>
      </w:r>
      <w:r w:rsidR="00CF5885" w:rsidRPr="0095587C">
        <w:t>l sistema educativo</w:t>
      </w:r>
      <w:r w:rsidR="00DB569C">
        <w:t xml:space="preserve"> y la retención escolar</w:t>
      </w:r>
      <w:r w:rsidR="00CF5885" w:rsidRPr="0095587C">
        <w:t>, aumenten el riesgo de trabajo infantil. El Comité lamenta no haber recibido información sobre las medidas adoptadas para prevenir la explotación de niñas y niños en situación de calle</w:t>
      </w:r>
      <w:r w:rsidR="007463AE">
        <w:t xml:space="preserve"> (art. 10)</w:t>
      </w:r>
      <w:r w:rsidR="00DB569C">
        <w:t>.</w:t>
      </w:r>
    </w:p>
    <w:p w14:paraId="49F55A9D" w14:textId="5BAD5B5C" w:rsidR="00CF5885" w:rsidRPr="0095587C" w:rsidRDefault="000D093F" w:rsidP="00C80285">
      <w:pPr>
        <w:pStyle w:val="SingleTxtG"/>
        <w:tabs>
          <w:tab w:val="clear" w:pos="1701"/>
          <w:tab w:val="clear" w:pos="2268"/>
          <w:tab w:val="clear" w:pos="2835"/>
        </w:tabs>
        <w:rPr>
          <w:b/>
        </w:rPr>
      </w:pPr>
      <w:r w:rsidRPr="00C80285">
        <w:rPr>
          <w:bCs/>
        </w:rPr>
        <w:t>41.</w:t>
      </w:r>
      <w:r w:rsidRPr="00C80285">
        <w:rPr>
          <w:bCs/>
        </w:rPr>
        <w:tab/>
      </w:r>
      <w:r w:rsidR="00CF5885" w:rsidRPr="0095587C">
        <w:rPr>
          <w:b/>
        </w:rPr>
        <w:t>El Comité recomienda al Estado parte</w:t>
      </w:r>
      <w:r w:rsidR="00DB569C">
        <w:rPr>
          <w:b/>
        </w:rPr>
        <w:t xml:space="preserve"> que</w:t>
      </w:r>
      <w:r w:rsidR="00CF5885" w:rsidRPr="0095587C">
        <w:rPr>
          <w:b/>
        </w:rPr>
        <w:t>:</w:t>
      </w:r>
    </w:p>
    <w:p w14:paraId="64A2059C" w14:textId="5CA03F0E" w:rsidR="00CF5885" w:rsidRPr="00C80285" w:rsidRDefault="000D093F" w:rsidP="00C80285">
      <w:pPr>
        <w:pStyle w:val="SingleTxtG"/>
        <w:rPr>
          <w:b/>
          <w:bCs/>
        </w:rPr>
      </w:pPr>
      <w:r w:rsidRPr="00C80285">
        <w:rPr>
          <w:b/>
          <w:bCs/>
        </w:rPr>
        <w:tab/>
        <w:t>a)</w:t>
      </w:r>
      <w:r w:rsidRPr="00C80285">
        <w:rPr>
          <w:b/>
          <w:bCs/>
        </w:rPr>
        <w:tab/>
      </w:r>
      <w:r w:rsidR="00CF5885" w:rsidRPr="00C80285">
        <w:rPr>
          <w:b/>
          <w:bCs/>
        </w:rPr>
        <w:t>Tipifi</w:t>
      </w:r>
      <w:r w:rsidR="00DB569C" w:rsidRPr="00C80285">
        <w:rPr>
          <w:b/>
          <w:bCs/>
        </w:rPr>
        <w:t>que</w:t>
      </w:r>
      <w:r w:rsidR="00CF5885" w:rsidRPr="00C80285">
        <w:rPr>
          <w:b/>
          <w:bCs/>
        </w:rPr>
        <w:t xml:space="preserve"> en el Código Penal la figura del trabajo infantil;</w:t>
      </w:r>
      <w:r w:rsidR="00CF5885" w:rsidRPr="00C80285">
        <w:rPr>
          <w:rFonts w:ascii="Roboto" w:hAnsi="Roboto"/>
          <w:b/>
          <w:bCs/>
          <w:color w:val="505050"/>
          <w:sz w:val="26"/>
          <w:szCs w:val="26"/>
          <w:shd w:val="clear" w:color="auto" w:fill="FFFFFF"/>
        </w:rPr>
        <w:t xml:space="preserve"> </w:t>
      </w:r>
    </w:p>
    <w:p w14:paraId="36BE23F0" w14:textId="0A9FEDFB" w:rsidR="00CF5885" w:rsidRPr="00C80285" w:rsidRDefault="000D093F" w:rsidP="00C80285">
      <w:pPr>
        <w:pStyle w:val="SingleTxtG"/>
        <w:rPr>
          <w:b/>
          <w:bCs/>
        </w:rPr>
      </w:pPr>
      <w:r w:rsidRPr="00C80285">
        <w:rPr>
          <w:b/>
          <w:bCs/>
        </w:rPr>
        <w:tab/>
        <w:t>b)</w:t>
      </w:r>
      <w:r w:rsidRPr="00C80285">
        <w:rPr>
          <w:b/>
          <w:bCs/>
        </w:rPr>
        <w:tab/>
      </w:r>
      <w:r w:rsidR="00CF5885" w:rsidRPr="00C80285">
        <w:rPr>
          <w:b/>
          <w:bCs/>
        </w:rPr>
        <w:t>Redobl</w:t>
      </w:r>
      <w:r w:rsidR="00DB569C" w:rsidRPr="00C80285">
        <w:rPr>
          <w:b/>
          <w:bCs/>
        </w:rPr>
        <w:t>e</w:t>
      </w:r>
      <w:r w:rsidR="00CF5885" w:rsidRPr="00C80285">
        <w:rPr>
          <w:b/>
          <w:bCs/>
        </w:rPr>
        <w:t xml:space="preserve"> sus esfuerzos en la aplicación efectiva de la Ley de Protección Integral de la Niñez y Adolescencia, así como el Protocolo de Acción Interinstitucional Especializado, velando por que las disposiciones jurídicas relativas al trabajo de niñas y niños se apliquen enérgicamente, fortaleciendo los mecanismos de inspección del trabajo infantil y brindando apoyo a las familias pobres para asegurar que los niños y </w:t>
      </w:r>
      <w:r w:rsidR="00DB569C" w:rsidRPr="00C80285">
        <w:rPr>
          <w:b/>
          <w:bCs/>
        </w:rPr>
        <w:t xml:space="preserve">las </w:t>
      </w:r>
      <w:r w:rsidR="00CF5885" w:rsidRPr="00C80285">
        <w:rPr>
          <w:b/>
          <w:bCs/>
        </w:rPr>
        <w:t>niñas asistan a la escuela;</w:t>
      </w:r>
    </w:p>
    <w:p w14:paraId="3775881A" w14:textId="34796D42" w:rsidR="00CF5885" w:rsidRPr="00C80285" w:rsidRDefault="000D093F" w:rsidP="00C80285">
      <w:pPr>
        <w:pStyle w:val="SingleTxtG"/>
        <w:rPr>
          <w:b/>
          <w:bCs/>
        </w:rPr>
      </w:pPr>
      <w:r w:rsidRPr="00C80285">
        <w:rPr>
          <w:b/>
          <w:bCs/>
        </w:rPr>
        <w:tab/>
        <w:t>c)</w:t>
      </w:r>
      <w:r w:rsidRPr="00C80285">
        <w:rPr>
          <w:b/>
          <w:bCs/>
        </w:rPr>
        <w:tab/>
      </w:r>
      <w:r w:rsidR="00CF5885" w:rsidRPr="00C80285">
        <w:rPr>
          <w:b/>
          <w:bCs/>
        </w:rPr>
        <w:t>Adelant</w:t>
      </w:r>
      <w:r w:rsidR="00DB569C" w:rsidRPr="00C80285">
        <w:rPr>
          <w:b/>
          <w:bCs/>
        </w:rPr>
        <w:t>e</w:t>
      </w:r>
      <w:r w:rsidR="00CF5885" w:rsidRPr="00C80285">
        <w:rPr>
          <w:b/>
          <w:bCs/>
        </w:rPr>
        <w:t xml:space="preserve"> un estudio exhaustivo sobre la situación de los niños en situación de calle que permita abordar este problema y ejecutar programas de protección de manera integral.</w:t>
      </w:r>
    </w:p>
    <w:p w14:paraId="32F32616" w14:textId="2C8ACD00" w:rsidR="00CF5885" w:rsidRPr="0052615B" w:rsidRDefault="000D093F" w:rsidP="00C80285">
      <w:pPr>
        <w:pStyle w:val="H23G"/>
        <w:rPr>
          <w:lang w:val="es-419"/>
        </w:rPr>
      </w:pPr>
      <w:r>
        <w:rPr>
          <w:lang w:val="es-419"/>
        </w:rPr>
        <w:lastRenderedPageBreak/>
        <w:tab/>
      </w:r>
      <w:r>
        <w:rPr>
          <w:lang w:val="es-419"/>
        </w:rPr>
        <w:tab/>
      </w:r>
      <w:r w:rsidR="00CF5885" w:rsidRPr="0052615B">
        <w:rPr>
          <w:lang w:val="es-419"/>
        </w:rPr>
        <w:t xml:space="preserve">Violencia contras las mujeres y niñas </w:t>
      </w:r>
    </w:p>
    <w:p w14:paraId="3508EF43" w14:textId="316143DC" w:rsidR="00CF5885" w:rsidRPr="0095587C" w:rsidRDefault="000D093F" w:rsidP="00C80285">
      <w:pPr>
        <w:pStyle w:val="SingleTxtG"/>
        <w:tabs>
          <w:tab w:val="clear" w:pos="1701"/>
          <w:tab w:val="clear" w:pos="2268"/>
          <w:tab w:val="clear" w:pos="2835"/>
        </w:tabs>
      </w:pPr>
      <w:r>
        <w:t>42.</w:t>
      </w:r>
      <w:r>
        <w:tab/>
      </w:r>
      <w:r w:rsidR="00CF5885" w:rsidRPr="0095587C">
        <w:t>Preocup</w:t>
      </w:r>
      <w:r w:rsidR="00832C1D">
        <w:t>a</w:t>
      </w:r>
      <w:r w:rsidR="00CF5885" w:rsidRPr="0095587C">
        <w:t xml:space="preserve"> al Comité la </w:t>
      </w:r>
      <w:r w:rsidR="00832C1D" w:rsidRPr="0095587C">
        <w:t>información</w:t>
      </w:r>
      <w:r w:rsidR="00CF5885" w:rsidRPr="0095587C">
        <w:t xml:space="preserve"> que da cuenta de elevados índices de feminicidios, así como</w:t>
      </w:r>
      <w:r w:rsidR="00832C1D">
        <w:t xml:space="preserve"> de</w:t>
      </w:r>
      <w:r w:rsidR="00CF5885" w:rsidRPr="0095587C">
        <w:t xml:space="preserve"> violencia sexual y doméstica, y la insuficiencia de las medidas adoptadas para garantizar la protección efectiva de las víctimas</w:t>
      </w:r>
      <w:r w:rsidR="007463AE">
        <w:t xml:space="preserve"> (art. 10)</w:t>
      </w:r>
      <w:r w:rsidR="00DB569C">
        <w:t>.</w:t>
      </w:r>
    </w:p>
    <w:p w14:paraId="32CFABF1" w14:textId="543D6D1C" w:rsidR="00CF5885" w:rsidRPr="0095587C" w:rsidRDefault="000D093F" w:rsidP="00C80285">
      <w:pPr>
        <w:pStyle w:val="SingleTxtG"/>
        <w:tabs>
          <w:tab w:val="clear" w:pos="1701"/>
          <w:tab w:val="clear" w:pos="2268"/>
          <w:tab w:val="clear" w:pos="2835"/>
        </w:tabs>
        <w:rPr>
          <w:b/>
        </w:rPr>
      </w:pPr>
      <w:r w:rsidRPr="00C80285">
        <w:rPr>
          <w:bCs/>
        </w:rPr>
        <w:t>43.</w:t>
      </w:r>
      <w:r w:rsidRPr="00C80285">
        <w:rPr>
          <w:bCs/>
        </w:rPr>
        <w:tab/>
      </w:r>
      <w:r w:rsidR="00CF5885" w:rsidRPr="0095587C">
        <w:rPr>
          <w:b/>
        </w:rPr>
        <w:t>El Comité recomienda al Estado parte</w:t>
      </w:r>
      <w:r w:rsidR="00DB569C">
        <w:rPr>
          <w:b/>
        </w:rPr>
        <w:t xml:space="preserve"> que</w:t>
      </w:r>
      <w:r w:rsidR="00CF5885" w:rsidRPr="0095587C">
        <w:rPr>
          <w:b/>
        </w:rPr>
        <w:t>:</w:t>
      </w:r>
    </w:p>
    <w:p w14:paraId="640404C8" w14:textId="68656DF8" w:rsidR="00CF5885" w:rsidRPr="00C80285" w:rsidRDefault="000D093F" w:rsidP="00C80285">
      <w:pPr>
        <w:pStyle w:val="SingleTxtG"/>
        <w:rPr>
          <w:b/>
          <w:bCs/>
        </w:rPr>
      </w:pPr>
      <w:r w:rsidRPr="00C80285">
        <w:rPr>
          <w:b/>
          <w:bCs/>
        </w:rPr>
        <w:tab/>
        <w:t>a)</w:t>
      </w:r>
      <w:r w:rsidRPr="00C80285">
        <w:rPr>
          <w:b/>
          <w:bCs/>
        </w:rPr>
        <w:tab/>
      </w:r>
      <w:r w:rsidR="00CF5885" w:rsidRPr="00C80285">
        <w:rPr>
          <w:b/>
          <w:bCs/>
        </w:rPr>
        <w:t>Reali</w:t>
      </w:r>
      <w:r w:rsidR="00DB569C" w:rsidRPr="00C80285">
        <w:rPr>
          <w:b/>
          <w:bCs/>
        </w:rPr>
        <w:t>ce</w:t>
      </w:r>
      <w:r w:rsidR="00CF5885" w:rsidRPr="00C80285">
        <w:rPr>
          <w:b/>
          <w:bCs/>
        </w:rPr>
        <w:t xml:space="preserve"> investigaciones exhaustivas sobre los feminicidios y todos los casos de violencia contra la mujer</w:t>
      </w:r>
      <w:r w:rsidR="00D90968" w:rsidRPr="00C80285">
        <w:rPr>
          <w:b/>
          <w:bCs/>
        </w:rPr>
        <w:t xml:space="preserve">, </w:t>
      </w:r>
      <w:r w:rsidR="00DB569C" w:rsidRPr="00C80285">
        <w:rPr>
          <w:b/>
          <w:bCs/>
        </w:rPr>
        <w:t>y</w:t>
      </w:r>
      <w:r w:rsidR="00D90968" w:rsidRPr="00C80285">
        <w:rPr>
          <w:b/>
          <w:bCs/>
        </w:rPr>
        <w:t xml:space="preserve"> enjuici</w:t>
      </w:r>
      <w:r w:rsidR="00DB569C" w:rsidRPr="00C80285">
        <w:rPr>
          <w:b/>
          <w:bCs/>
        </w:rPr>
        <w:t>e</w:t>
      </w:r>
      <w:r w:rsidR="00D90968" w:rsidRPr="00C80285">
        <w:rPr>
          <w:b/>
          <w:bCs/>
        </w:rPr>
        <w:t xml:space="preserve"> y sancion</w:t>
      </w:r>
      <w:r w:rsidR="00DB569C" w:rsidRPr="00C80285">
        <w:rPr>
          <w:b/>
          <w:bCs/>
        </w:rPr>
        <w:t>e</w:t>
      </w:r>
      <w:r w:rsidR="00D90968" w:rsidRPr="00C80285">
        <w:rPr>
          <w:b/>
          <w:bCs/>
        </w:rPr>
        <w:t xml:space="preserve"> a todos los perpetradores, según sea apropiado;</w:t>
      </w:r>
    </w:p>
    <w:p w14:paraId="09384A65" w14:textId="1638B151" w:rsidR="00CF5885" w:rsidRPr="00C80285" w:rsidRDefault="007F2429" w:rsidP="00C80285">
      <w:pPr>
        <w:pStyle w:val="SingleTxtG"/>
        <w:rPr>
          <w:b/>
          <w:bCs/>
        </w:rPr>
      </w:pPr>
      <w:r w:rsidRPr="00C80285">
        <w:rPr>
          <w:b/>
          <w:bCs/>
        </w:rPr>
        <w:tab/>
        <w:t>b)</w:t>
      </w:r>
      <w:r w:rsidRPr="00C80285">
        <w:rPr>
          <w:b/>
          <w:bCs/>
        </w:rPr>
        <w:tab/>
      </w:r>
      <w:r w:rsidR="00CF5885" w:rsidRPr="00C80285">
        <w:rPr>
          <w:b/>
          <w:bCs/>
        </w:rPr>
        <w:t>Adopt</w:t>
      </w:r>
      <w:r w:rsidR="00DB569C" w:rsidRPr="00C80285">
        <w:rPr>
          <w:b/>
          <w:bCs/>
        </w:rPr>
        <w:t>e</w:t>
      </w:r>
      <w:r w:rsidR="00CF5885" w:rsidRPr="00C80285">
        <w:rPr>
          <w:b/>
          <w:bCs/>
        </w:rPr>
        <w:t xml:space="preserve"> todas las medidas efectivas necesarias para prevenir los casos de violencia contra la mujer;</w:t>
      </w:r>
    </w:p>
    <w:p w14:paraId="4F8AC115" w14:textId="0DF53B6D" w:rsidR="00CF5885" w:rsidRPr="00C80285" w:rsidRDefault="007F2429" w:rsidP="00C80285">
      <w:pPr>
        <w:pStyle w:val="SingleTxtG"/>
        <w:rPr>
          <w:b/>
          <w:bCs/>
        </w:rPr>
      </w:pPr>
      <w:r w:rsidRPr="00C80285">
        <w:rPr>
          <w:b/>
          <w:bCs/>
        </w:rPr>
        <w:tab/>
        <w:t>c)</w:t>
      </w:r>
      <w:r w:rsidRPr="00C80285">
        <w:rPr>
          <w:b/>
          <w:bCs/>
        </w:rPr>
        <w:tab/>
      </w:r>
      <w:r w:rsidR="00CF5885" w:rsidRPr="00C80285">
        <w:rPr>
          <w:b/>
          <w:bCs/>
        </w:rPr>
        <w:t>Redobl</w:t>
      </w:r>
      <w:r w:rsidR="00DB569C" w:rsidRPr="00C80285">
        <w:rPr>
          <w:b/>
          <w:bCs/>
        </w:rPr>
        <w:t>e</w:t>
      </w:r>
      <w:r w:rsidR="00CF5885" w:rsidRPr="00C80285">
        <w:rPr>
          <w:b/>
          <w:bCs/>
        </w:rPr>
        <w:t xml:space="preserve"> sus esfuerzos para proteger a todas las mujeres y niñas víctimas de violencia, en particular </w:t>
      </w:r>
      <w:r w:rsidR="00DB569C" w:rsidRPr="00C80285">
        <w:rPr>
          <w:b/>
          <w:bCs/>
        </w:rPr>
        <w:t xml:space="preserve">de </w:t>
      </w:r>
      <w:r w:rsidR="00CF5885" w:rsidRPr="00C80285">
        <w:rPr>
          <w:b/>
          <w:bCs/>
        </w:rPr>
        <w:t xml:space="preserve">violencia doméstica, garantizando </w:t>
      </w:r>
      <w:r w:rsidR="00DB569C" w:rsidRPr="00C80285">
        <w:rPr>
          <w:b/>
          <w:bCs/>
        </w:rPr>
        <w:t xml:space="preserve">su </w:t>
      </w:r>
      <w:r w:rsidR="00CF5885" w:rsidRPr="00C80285">
        <w:rPr>
          <w:b/>
          <w:bCs/>
        </w:rPr>
        <w:t xml:space="preserve">acceso a la justicia, </w:t>
      </w:r>
      <w:r w:rsidR="00DB569C" w:rsidRPr="00C80285">
        <w:rPr>
          <w:b/>
          <w:bCs/>
        </w:rPr>
        <w:t>y proporcione los</w:t>
      </w:r>
      <w:r w:rsidR="00CF5885" w:rsidRPr="00C80285">
        <w:rPr>
          <w:b/>
          <w:bCs/>
        </w:rPr>
        <w:t xml:space="preserve"> recursos efectivos de reparación e indemnización, y </w:t>
      </w:r>
      <w:r w:rsidR="00DB569C" w:rsidRPr="00C80285">
        <w:rPr>
          <w:b/>
          <w:bCs/>
        </w:rPr>
        <w:t xml:space="preserve">el </w:t>
      </w:r>
      <w:r w:rsidR="00CF5885" w:rsidRPr="00C80285">
        <w:rPr>
          <w:b/>
          <w:bCs/>
        </w:rPr>
        <w:t>acceso adecuado y oportuno a centros de acogida, de manera que se brinde protección física inmediata, consejo jurídico y servicios médicos y psicosociales;</w:t>
      </w:r>
    </w:p>
    <w:p w14:paraId="191E2BE8" w14:textId="13F56B31" w:rsidR="00CF5885" w:rsidRPr="00C80285" w:rsidRDefault="007F2429" w:rsidP="00C80285">
      <w:pPr>
        <w:pStyle w:val="SingleTxtG"/>
        <w:rPr>
          <w:b/>
          <w:bCs/>
        </w:rPr>
      </w:pPr>
      <w:r w:rsidRPr="00C80285">
        <w:rPr>
          <w:b/>
          <w:bCs/>
        </w:rPr>
        <w:tab/>
        <w:t>d)</w:t>
      </w:r>
      <w:r w:rsidRPr="00C80285">
        <w:rPr>
          <w:b/>
          <w:bCs/>
        </w:rPr>
        <w:tab/>
      </w:r>
      <w:r w:rsidR="00CF5885" w:rsidRPr="00C80285">
        <w:rPr>
          <w:b/>
          <w:bCs/>
        </w:rPr>
        <w:t>Organi</w:t>
      </w:r>
      <w:r w:rsidR="00DB569C" w:rsidRPr="00C80285">
        <w:rPr>
          <w:b/>
          <w:bCs/>
        </w:rPr>
        <w:t>ce</w:t>
      </w:r>
      <w:r w:rsidR="00CF5885" w:rsidRPr="00C80285">
        <w:rPr>
          <w:b/>
          <w:bCs/>
        </w:rPr>
        <w:t xml:space="preserve"> campañas de información a fin de aumentar la conciencia de la población e imparta </w:t>
      </w:r>
      <w:r w:rsidR="00832C1D" w:rsidRPr="00C80285">
        <w:rPr>
          <w:b/>
          <w:bCs/>
        </w:rPr>
        <w:t>formación</w:t>
      </w:r>
      <w:r w:rsidR="00CF5885" w:rsidRPr="00C80285">
        <w:rPr>
          <w:b/>
          <w:bCs/>
        </w:rPr>
        <w:t xml:space="preserve"> a los agentes del orden y los jueces sobre la gravedad y el carácter delictivo de la violencia contra la mujer y la violencia doméstica.</w:t>
      </w:r>
    </w:p>
    <w:p w14:paraId="35871EA0" w14:textId="1984F8D9" w:rsidR="00CF5885" w:rsidRPr="0052615B" w:rsidRDefault="007F2429" w:rsidP="00C80285">
      <w:pPr>
        <w:pStyle w:val="H23G"/>
        <w:rPr>
          <w:lang w:val="es-419"/>
        </w:rPr>
      </w:pPr>
      <w:r>
        <w:rPr>
          <w:lang w:val="es-419"/>
        </w:rPr>
        <w:tab/>
      </w:r>
      <w:r>
        <w:rPr>
          <w:lang w:val="es-419"/>
        </w:rPr>
        <w:tab/>
      </w:r>
      <w:r w:rsidR="00CF5885" w:rsidRPr="0052615B">
        <w:rPr>
          <w:lang w:val="es-419"/>
        </w:rPr>
        <w:t>Pobreza</w:t>
      </w:r>
    </w:p>
    <w:p w14:paraId="1BAEB492" w14:textId="7FB4C8E4" w:rsidR="00CF5885" w:rsidRPr="0095587C" w:rsidRDefault="007F2429" w:rsidP="00C80285">
      <w:pPr>
        <w:pStyle w:val="SingleTxtG"/>
        <w:tabs>
          <w:tab w:val="clear" w:pos="1701"/>
          <w:tab w:val="clear" w:pos="2268"/>
          <w:tab w:val="clear" w:pos="2835"/>
        </w:tabs>
      </w:pPr>
      <w:r>
        <w:t>44.</w:t>
      </w:r>
      <w:r>
        <w:tab/>
      </w:r>
      <w:r w:rsidR="00CF5885" w:rsidRPr="0095587C">
        <w:t>Si bien el C</w:t>
      </w:r>
      <w:r w:rsidR="002A4BB0">
        <w:t xml:space="preserve">omité toma nota de los esfuerzos realizados por el Estado parte, </w:t>
      </w:r>
      <w:r w:rsidR="00CF5885" w:rsidRPr="0095587C">
        <w:t>le preocupa</w:t>
      </w:r>
      <w:r w:rsidR="00A2203A" w:rsidRPr="0095587C">
        <w:t xml:space="preserve"> que</w:t>
      </w:r>
      <w:r w:rsidR="002A4BB0">
        <w:t xml:space="preserve"> los índices de pobreza y</w:t>
      </w:r>
      <w:r w:rsidR="002A4BB0" w:rsidRPr="0095587C">
        <w:t xml:space="preserve"> pobreza extrema </w:t>
      </w:r>
      <w:r w:rsidR="002A4BB0">
        <w:t>siguen siendo alto</w:t>
      </w:r>
      <w:r w:rsidR="00A2203A" w:rsidRPr="0095587C">
        <w:t>s</w:t>
      </w:r>
      <w:r w:rsidR="002A4BB0">
        <w:t>, así como</w:t>
      </w:r>
      <w:r w:rsidR="00A2203A" w:rsidRPr="0095587C">
        <w:t xml:space="preserve"> la gran</w:t>
      </w:r>
      <w:r w:rsidR="00CF5885" w:rsidRPr="0095587C">
        <w:t xml:space="preserve"> disparidad </w:t>
      </w:r>
      <w:r w:rsidR="00DB569C">
        <w:t>de</w:t>
      </w:r>
      <w:r w:rsidR="00DB569C" w:rsidRPr="0095587C">
        <w:t xml:space="preserve"> </w:t>
      </w:r>
      <w:r w:rsidR="00CF5885" w:rsidRPr="0095587C">
        <w:t xml:space="preserve">los niveles de pobreza entre </w:t>
      </w:r>
      <w:r w:rsidR="00DB569C">
        <w:t>las</w:t>
      </w:r>
      <w:r w:rsidR="00DB569C" w:rsidRPr="0095587C">
        <w:t xml:space="preserve"> </w:t>
      </w:r>
      <w:r w:rsidR="00CF5885" w:rsidRPr="0095587C">
        <w:t>área</w:t>
      </w:r>
      <w:r w:rsidR="00DB569C">
        <w:t>s</w:t>
      </w:r>
      <w:r w:rsidR="00CF5885" w:rsidRPr="0095587C">
        <w:t xml:space="preserve"> rural y urbana. Además, el Comité lamenta no haber recibido información sobre el grado de implementación, </w:t>
      </w:r>
      <w:r w:rsidR="00DB569C">
        <w:t xml:space="preserve">los </w:t>
      </w:r>
      <w:r w:rsidR="00CF5885" w:rsidRPr="0095587C">
        <w:t xml:space="preserve">resultados o </w:t>
      </w:r>
      <w:r w:rsidR="00DB569C">
        <w:t xml:space="preserve">la </w:t>
      </w:r>
      <w:r w:rsidR="00CF5885" w:rsidRPr="0095587C">
        <w:t>información estadística detallada de la Estrategia de Erradicación de la Pobreza (2017), particularmente sobre la situación de los pueblos indígenas</w:t>
      </w:r>
      <w:r w:rsidR="007463AE">
        <w:t xml:space="preserve"> (art. 11)</w:t>
      </w:r>
      <w:r w:rsidR="00DB569C">
        <w:t>.</w:t>
      </w:r>
    </w:p>
    <w:p w14:paraId="185213B7" w14:textId="13D05AE4" w:rsidR="00CF5885" w:rsidRPr="0095587C" w:rsidRDefault="007F2429" w:rsidP="00C80285">
      <w:pPr>
        <w:pStyle w:val="SingleTxtG"/>
        <w:tabs>
          <w:tab w:val="clear" w:pos="1701"/>
          <w:tab w:val="clear" w:pos="2268"/>
          <w:tab w:val="clear" w:pos="2835"/>
        </w:tabs>
        <w:rPr>
          <w:b/>
        </w:rPr>
      </w:pPr>
      <w:r w:rsidRPr="00C80285">
        <w:rPr>
          <w:bCs/>
        </w:rPr>
        <w:t>45.</w:t>
      </w:r>
      <w:r w:rsidRPr="00C80285">
        <w:rPr>
          <w:bCs/>
        </w:rPr>
        <w:tab/>
      </w:r>
      <w:r w:rsidR="00CF5885" w:rsidRPr="0095587C">
        <w:rPr>
          <w:b/>
        </w:rPr>
        <w:t>El Comité reitera su recomendación</w:t>
      </w:r>
      <w:r w:rsidR="00CF5885" w:rsidRPr="00C80285">
        <w:rPr>
          <w:rStyle w:val="Refdenotaalpie"/>
          <w:bCs/>
          <w:lang w:val="es-419"/>
        </w:rPr>
        <w:footnoteReference w:id="19"/>
      </w:r>
      <w:r w:rsidR="00CF5885" w:rsidRPr="0095587C">
        <w:rPr>
          <w:rStyle w:val="Refdenotaalpie"/>
          <w:lang w:val="es-419"/>
        </w:rPr>
        <w:t xml:space="preserve"> </w:t>
      </w:r>
      <w:r w:rsidR="00CF5885" w:rsidRPr="0095587C">
        <w:rPr>
          <w:b/>
        </w:rPr>
        <w:t>al Estado parte para que:</w:t>
      </w:r>
    </w:p>
    <w:p w14:paraId="1FCB22AF" w14:textId="558BD8A6" w:rsidR="00CF5885" w:rsidRPr="00C80285" w:rsidRDefault="007F2429" w:rsidP="00C80285">
      <w:pPr>
        <w:pStyle w:val="SingleTxtG"/>
        <w:rPr>
          <w:b/>
          <w:bCs/>
        </w:rPr>
      </w:pPr>
      <w:r w:rsidRPr="00C80285">
        <w:rPr>
          <w:b/>
          <w:bCs/>
        </w:rPr>
        <w:tab/>
        <w:t>a)</w:t>
      </w:r>
      <w:r w:rsidRPr="00C80285">
        <w:rPr>
          <w:b/>
          <w:bCs/>
        </w:rPr>
        <w:tab/>
      </w:r>
      <w:r w:rsidR="00CF5885" w:rsidRPr="00C80285">
        <w:rPr>
          <w:b/>
          <w:bCs/>
        </w:rPr>
        <w:t xml:space="preserve">Adopte las medidas necesarias de lucha contra la pobreza, especialmente la pobreza extrema, en el marco del Plan de Desarrollo Social 2019-2024, </w:t>
      </w:r>
      <w:r w:rsidR="000975DE" w:rsidRPr="00C80285">
        <w:rPr>
          <w:b/>
          <w:bCs/>
        </w:rPr>
        <w:t xml:space="preserve">siguiendo </w:t>
      </w:r>
      <w:r w:rsidR="00A2203A" w:rsidRPr="00C80285">
        <w:rPr>
          <w:b/>
          <w:bCs/>
        </w:rPr>
        <w:t xml:space="preserve">un enfoque de derechos humanos y </w:t>
      </w:r>
      <w:r w:rsidR="00CF5885" w:rsidRPr="00C80285">
        <w:rPr>
          <w:b/>
          <w:bCs/>
        </w:rPr>
        <w:t>prestando especial atención a las zonas rurales, así como a la exclusión social en que se encuentran los pueblos indígenas, a fin de asegurar el pleno goce de sus derechos humanos, en particular sus derechos económicos, sociales y culturales;</w:t>
      </w:r>
    </w:p>
    <w:p w14:paraId="4EFE46D3" w14:textId="71034207" w:rsidR="00CF5885" w:rsidRPr="00C80285" w:rsidRDefault="007F2429" w:rsidP="00C80285">
      <w:pPr>
        <w:pStyle w:val="SingleTxtG"/>
        <w:rPr>
          <w:b/>
          <w:bCs/>
        </w:rPr>
      </w:pPr>
      <w:r w:rsidRPr="00C80285">
        <w:rPr>
          <w:b/>
          <w:bCs/>
        </w:rPr>
        <w:tab/>
        <w:t>b)</w:t>
      </w:r>
      <w:r w:rsidRPr="00C80285">
        <w:rPr>
          <w:b/>
          <w:bCs/>
        </w:rPr>
        <w:tab/>
      </w:r>
      <w:r w:rsidR="00CF5885" w:rsidRPr="00C80285">
        <w:rPr>
          <w:b/>
          <w:bCs/>
        </w:rPr>
        <w:t xml:space="preserve">Proporcione, en su próximo informe periódico, información estadística detallada sobre los resultados </w:t>
      </w:r>
      <w:r w:rsidR="000975DE" w:rsidRPr="00C80285">
        <w:rPr>
          <w:b/>
          <w:bCs/>
        </w:rPr>
        <w:t xml:space="preserve">y </w:t>
      </w:r>
      <w:r w:rsidR="00CF5885" w:rsidRPr="00C80285">
        <w:rPr>
          <w:b/>
          <w:bCs/>
        </w:rPr>
        <w:t>e</w:t>
      </w:r>
      <w:r w:rsidR="000975DE" w:rsidRPr="00C80285">
        <w:rPr>
          <w:b/>
          <w:bCs/>
        </w:rPr>
        <w:t>l</w:t>
      </w:r>
      <w:r w:rsidR="00CF5885" w:rsidRPr="00C80285">
        <w:rPr>
          <w:b/>
          <w:bCs/>
        </w:rPr>
        <w:t xml:space="preserve"> impacto </w:t>
      </w:r>
      <w:r w:rsidR="000975DE" w:rsidRPr="00C80285">
        <w:rPr>
          <w:b/>
          <w:bCs/>
        </w:rPr>
        <w:t xml:space="preserve">de las medidas adoptadas </w:t>
      </w:r>
      <w:r w:rsidR="00CF5885" w:rsidRPr="00C80285">
        <w:rPr>
          <w:b/>
          <w:bCs/>
        </w:rPr>
        <w:t>en materia de lucha contra la pobreza</w:t>
      </w:r>
      <w:r w:rsidR="000975DE" w:rsidRPr="00C80285">
        <w:rPr>
          <w:b/>
          <w:bCs/>
        </w:rPr>
        <w:t>. E</w:t>
      </w:r>
      <w:r w:rsidR="00CF5885" w:rsidRPr="00C80285">
        <w:rPr>
          <w:b/>
          <w:bCs/>
        </w:rPr>
        <w:t>n este sentido</w:t>
      </w:r>
      <w:r w:rsidR="000975DE" w:rsidRPr="00C80285">
        <w:rPr>
          <w:b/>
          <w:bCs/>
        </w:rPr>
        <w:t>,</w:t>
      </w:r>
      <w:r w:rsidR="00CF5885" w:rsidRPr="00C80285">
        <w:rPr>
          <w:b/>
          <w:bCs/>
        </w:rPr>
        <w:t xml:space="preserve"> el Comité se remite a su declaración (2001)</w:t>
      </w:r>
      <w:r w:rsidR="00CF5885" w:rsidRPr="00C80285">
        <w:rPr>
          <w:rStyle w:val="Refdenotaalpie"/>
        </w:rPr>
        <w:footnoteReference w:id="20"/>
      </w:r>
      <w:r w:rsidR="00CF5885" w:rsidRPr="00C80285">
        <w:rPr>
          <w:b/>
          <w:bCs/>
        </w:rPr>
        <w:t xml:space="preserve"> sobre la pobreza y el Pacto. </w:t>
      </w:r>
    </w:p>
    <w:p w14:paraId="0BEFEFC9" w14:textId="5BD35F2D" w:rsidR="00CF5885" w:rsidRPr="0052615B" w:rsidRDefault="007F2429" w:rsidP="00C80285">
      <w:pPr>
        <w:pStyle w:val="H23G"/>
        <w:rPr>
          <w:lang w:val="es-419"/>
        </w:rPr>
      </w:pPr>
      <w:r>
        <w:rPr>
          <w:lang w:val="es-419"/>
        </w:rPr>
        <w:tab/>
      </w:r>
      <w:r>
        <w:rPr>
          <w:lang w:val="es-419"/>
        </w:rPr>
        <w:tab/>
      </w:r>
      <w:r w:rsidR="00CF5885" w:rsidRPr="0052615B">
        <w:rPr>
          <w:lang w:val="es-419"/>
        </w:rPr>
        <w:t xml:space="preserve">Derecho a una vivienda adecuada </w:t>
      </w:r>
    </w:p>
    <w:p w14:paraId="0ECEB16A" w14:textId="5621490D" w:rsidR="00CF5885" w:rsidRPr="0095587C" w:rsidRDefault="007F2429" w:rsidP="00C80285">
      <w:pPr>
        <w:pStyle w:val="SingleTxtG"/>
        <w:tabs>
          <w:tab w:val="clear" w:pos="1701"/>
          <w:tab w:val="clear" w:pos="2268"/>
          <w:tab w:val="clear" w:pos="2835"/>
        </w:tabs>
      </w:pPr>
      <w:r>
        <w:t>46.</w:t>
      </w:r>
      <w:r>
        <w:tab/>
      </w:r>
      <w:r w:rsidR="00CF5885" w:rsidRPr="0095587C">
        <w:t>El Comité toma nota de las medidas adoptadas por el Estado parte</w:t>
      </w:r>
      <w:r w:rsidR="000975DE">
        <w:t>. N</w:t>
      </w:r>
      <w:r w:rsidR="00CF5885" w:rsidRPr="0095587C">
        <w:t>o obstante, el Comité reitera su preocupación</w:t>
      </w:r>
      <w:r w:rsidR="00CF5885" w:rsidRPr="0095587C">
        <w:rPr>
          <w:rStyle w:val="Refdenotaalpie"/>
        </w:rPr>
        <w:footnoteReference w:id="21"/>
      </w:r>
      <w:r w:rsidR="00CF5885" w:rsidRPr="0095587C">
        <w:t xml:space="preserve"> </w:t>
      </w:r>
      <w:r w:rsidR="000975DE">
        <w:t xml:space="preserve">por </w:t>
      </w:r>
      <w:r w:rsidR="00CF5885" w:rsidRPr="0095587C">
        <w:t xml:space="preserve">que el presupuesto asignado a vivienda y </w:t>
      </w:r>
      <w:r w:rsidR="000975DE">
        <w:t xml:space="preserve">la </w:t>
      </w:r>
      <w:r w:rsidR="00CF5885" w:rsidRPr="0095587C">
        <w:t xml:space="preserve">vivienda social </w:t>
      </w:r>
      <w:r w:rsidR="000975DE">
        <w:t xml:space="preserve">disponible </w:t>
      </w:r>
      <w:r w:rsidR="00CF5885" w:rsidRPr="0095587C">
        <w:t xml:space="preserve">sean insuficientes, especialmente en el área rural. Preocupa al Comité la </w:t>
      </w:r>
      <w:r w:rsidR="00832C1D">
        <w:t xml:space="preserve">ausencia </w:t>
      </w:r>
      <w:r w:rsidR="00CF5885" w:rsidRPr="0095587C">
        <w:t>de legislación relativa a los desalojos forzosos que cumpla los estándares internacionales</w:t>
      </w:r>
      <w:r w:rsidR="007463AE">
        <w:t xml:space="preserve"> (art. 11)</w:t>
      </w:r>
      <w:r w:rsidR="000975DE">
        <w:t>.</w:t>
      </w:r>
    </w:p>
    <w:p w14:paraId="2A78D63F" w14:textId="43D89CA9" w:rsidR="00CF5885" w:rsidRPr="0095587C" w:rsidRDefault="007F2429" w:rsidP="00C80285">
      <w:pPr>
        <w:pStyle w:val="SingleTxtG"/>
        <w:tabs>
          <w:tab w:val="clear" w:pos="1701"/>
          <w:tab w:val="clear" w:pos="2268"/>
          <w:tab w:val="clear" w:pos="2835"/>
        </w:tabs>
        <w:rPr>
          <w:b/>
        </w:rPr>
      </w:pPr>
      <w:r w:rsidRPr="00C80285">
        <w:rPr>
          <w:bCs/>
        </w:rPr>
        <w:t>47.</w:t>
      </w:r>
      <w:r w:rsidRPr="00C80285">
        <w:rPr>
          <w:bCs/>
        </w:rPr>
        <w:tab/>
      </w:r>
      <w:r w:rsidR="00CF5885" w:rsidRPr="0095587C">
        <w:rPr>
          <w:b/>
        </w:rPr>
        <w:t>El Comité recomienda al Estado parte</w:t>
      </w:r>
      <w:r w:rsidR="000975DE">
        <w:rPr>
          <w:b/>
        </w:rPr>
        <w:t xml:space="preserve"> que</w:t>
      </w:r>
      <w:r w:rsidR="00CF5885" w:rsidRPr="0095587C">
        <w:rPr>
          <w:b/>
        </w:rPr>
        <w:t>:</w:t>
      </w:r>
    </w:p>
    <w:p w14:paraId="78C00533" w14:textId="518ACD57" w:rsidR="00CF5885" w:rsidRPr="00C80285" w:rsidRDefault="007F2429" w:rsidP="00C80285">
      <w:pPr>
        <w:pStyle w:val="SingleTxtG"/>
        <w:rPr>
          <w:b/>
          <w:bCs/>
        </w:rPr>
      </w:pPr>
      <w:r w:rsidRPr="00C80285">
        <w:rPr>
          <w:b/>
          <w:bCs/>
        </w:rPr>
        <w:tab/>
        <w:t>a)</w:t>
      </w:r>
      <w:r w:rsidRPr="00C80285">
        <w:rPr>
          <w:b/>
          <w:bCs/>
        </w:rPr>
        <w:tab/>
      </w:r>
      <w:r w:rsidR="00CF5885" w:rsidRPr="00C80285">
        <w:rPr>
          <w:b/>
          <w:bCs/>
        </w:rPr>
        <w:t>Redobl</w:t>
      </w:r>
      <w:r w:rsidR="000975DE" w:rsidRPr="00C80285">
        <w:rPr>
          <w:b/>
          <w:bCs/>
        </w:rPr>
        <w:t>e</w:t>
      </w:r>
      <w:r w:rsidR="00CF5885" w:rsidRPr="00C80285">
        <w:rPr>
          <w:b/>
          <w:bCs/>
        </w:rPr>
        <w:t xml:space="preserve"> sus esfuerzos en el desarrollo y </w:t>
      </w:r>
      <w:r w:rsidR="000975DE" w:rsidRPr="00C80285">
        <w:rPr>
          <w:b/>
          <w:bCs/>
        </w:rPr>
        <w:t xml:space="preserve">la </w:t>
      </w:r>
      <w:r w:rsidR="00CF5885" w:rsidRPr="00C80285">
        <w:rPr>
          <w:b/>
          <w:bCs/>
        </w:rPr>
        <w:t>asignación de presupuestos a programas dirigidos a otorgar seguridad de la tenencia, incluyendo el acceso a crédito y subsidios para las familias de bajos ingresos y los grupos más desfavorecidos</w:t>
      </w:r>
      <w:r w:rsidR="000975DE" w:rsidRPr="00C80285">
        <w:rPr>
          <w:b/>
          <w:bCs/>
        </w:rPr>
        <w:t>. E</w:t>
      </w:r>
      <w:r w:rsidR="00CF5885" w:rsidRPr="00C80285">
        <w:rPr>
          <w:b/>
          <w:bCs/>
        </w:rPr>
        <w:t xml:space="preserve">n este </w:t>
      </w:r>
      <w:r w:rsidR="00CF5885" w:rsidRPr="00C80285">
        <w:rPr>
          <w:b/>
          <w:bCs/>
        </w:rPr>
        <w:lastRenderedPageBreak/>
        <w:t>sentido, el Comité se remite a su observación general núm. 4 (1991)</w:t>
      </w:r>
      <w:r w:rsidR="000975DE" w:rsidRPr="00C80285">
        <w:rPr>
          <w:b/>
          <w:bCs/>
        </w:rPr>
        <w:t>, relativa al</w:t>
      </w:r>
      <w:r w:rsidR="00CF5885" w:rsidRPr="00C80285">
        <w:rPr>
          <w:b/>
          <w:bCs/>
        </w:rPr>
        <w:t xml:space="preserve"> d</w:t>
      </w:r>
      <w:r w:rsidR="00331764" w:rsidRPr="00C80285">
        <w:rPr>
          <w:b/>
          <w:bCs/>
        </w:rPr>
        <w:t>erecho a una vivienda adecuada;</w:t>
      </w:r>
    </w:p>
    <w:p w14:paraId="79947F51" w14:textId="0AEF7761" w:rsidR="00CF5885" w:rsidRPr="00C80285" w:rsidRDefault="007F2429" w:rsidP="00C80285">
      <w:pPr>
        <w:pStyle w:val="SingleTxtG"/>
        <w:rPr>
          <w:b/>
          <w:bCs/>
        </w:rPr>
      </w:pPr>
      <w:r w:rsidRPr="00C80285">
        <w:rPr>
          <w:b/>
          <w:bCs/>
        </w:rPr>
        <w:tab/>
        <w:t>b)</w:t>
      </w:r>
      <w:r w:rsidRPr="00C80285">
        <w:rPr>
          <w:b/>
          <w:bCs/>
        </w:rPr>
        <w:tab/>
      </w:r>
      <w:r w:rsidR="00CF5885" w:rsidRPr="00C80285">
        <w:rPr>
          <w:b/>
          <w:bCs/>
        </w:rPr>
        <w:t>Adopt</w:t>
      </w:r>
      <w:r w:rsidR="000975DE" w:rsidRPr="00C80285">
        <w:rPr>
          <w:b/>
          <w:bCs/>
        </w:rPr>
        <w:t>e</w:t>
      </w:r>
      <w:r w:rsidR="00CF5885" w:rsidRPr="00C80285">
        <w:rPr>
          <w:b/>
          <w:bCs/>
        </w:rPr>
        <w:t xml:space="preserve"> una legislación sobre desalojos forzosos que cumpla con los estándares y </w:t>
      </w:r>
      <w:r w:rsidR="000975DE" w:rsidRPr="00C80285">
        <w:rPr>
          <w:b/>
          <w:bCs/>
        </w:rPr>
        <w:t xml:space="preserve">las </w:t>
      </w:r>
      <w:r w:rsidR="00CF5885" w:rsidRPr="00C80285">
        <w:rPr>
          <w:b/>
          <w:bCs/>
        </w:rPr>
        <w:t>directrices internacionales, incluyendo la observación general núm. 7 (1997)</w:t>
      </w:r>
      <w:r w:rsidR="000975DE" w:rsidRPr="00C80285">
        <w:rPr>
          <w:b/>
          <w:bCs/>
        </w:rPr>
        <w:t>, relativa a</w:t>
      </w:r>
      <w:r w:rsidR="00CF5885" w:rsidRPr="00C80285">
        <w:rPr>
          <w:b/>
          <w:bCs/>
        </w:rPr>
        <w:t xml:space="preserve"> los desalojos forz</w:t>
      </w:r>
      <w:r w:rsidR="000975DE" w:rsidRPr="00C80285">
        <w:rPr>
          <w:b/>
          <w:bCs/>
        </w:rPr>
        <w:t>osos</w:t>
      </w:r>
      <w:r w:rsidR="00CF5885" w:rsidRPr="00C80285">
        <w:rPr>
          <w:b/>
          <w:bCs/>
        </w:rPr>
        <w:t>.</w:t>
      </w:r>
    </w:p>
    <w:p w14:paraId="50E54820" w14:textId="50B177E6" w:rsidR="00CF5885" w:rsidRPr="0052615B" w:rsidRDefault="007F2429" w:rsidP="00C80285">
      <w:pPr>
        <w:pStyle w:val="H23G"/>
        <w:rPr>
          <w:lang w:val="es-419"/>
        </w:rPr>
      </w:pPr>
      <w:r>
        <w:rPr>
          <w:lang w:val="es-419"/>
        </w:rPr>
        <w:tab/>
      </w:r>
      <w:r>
        <w:rPr>
          <w:lang w:val="es-419"/>
        </w:rPr>
        <w:tab/>
      </w:r>
      <w:r w:rsidR="00CF5885" w:rsidRPr="0052615B">
        <w:rPr>
          <w:lang w:val="es-419"/>
        </w:rPr>
        <w:t xml:space="preserve">Derecho a la alimentación </w:t>
      </w:r>
    </w:p>
    <w:p w14:paraId="070CDDA7" w14:textId="297571E9" w:rsidR="00CF5885" w:rsidRPr="0095587C" w:rsidRDefault="007F2429" w:rsidP="00C80285">
      <w:pPr>
        <w:pStyle w:val="SingleTxtG"/>
        <w:tabs>
          <w:tab w:val="clear" w:pos="1701"/>
          <w:tab w:val="clear" w:pos="2268"/>
          <w:tab w:val="clear" w:pos="2835"/>
        </w:tabs>
      </w:pPr>
      <w:r>
        <w:t>48.</w:t>
      </w:r>
      <w:r>
        <w:tab/>
      </w:r>
      <w:r w:rsidR="00CF5885" w:rsidRPr="0095587C">
        <w:t>Preocupa al Comité que el derecho a la alimentación aún no haya sido garantizado constitucionalmente</w:t>
      </w:r>
      <w:r w:rsidR="000975DE">
        <w:t>. Le preocupa también</w:t>
      </w:r>
      <w:r w:rsidR="00CF5885" w:rsidRPr="0095587C">
        <w:t xml:space="preserve"> la falta de un marco legislativo integral sobre el derecho a la alimentación. El Comité lamenta no haber recibido información estadística actualizada y desagregada, por área</w:t>
      </w:r>
      <w:r w:rsidR="000975DE">
        <w:t>s</w:t>
      </w:r>
      <w:r w:rsidR="00CF5885" w:rsidRPr="0095587C">
        <w:t xml:space="preserve"> rural y urbana, acerca de las tasas de malnutrición infantil de los últimos cinco años. Preocupa al Comité la persistencia de la inseguridad alimentaria en el Estado parte (art. 11)</w:t>
      </w:r>
      <w:r w:rsidR="000975DE">
        <w:t>.</w:t>
      </w:r>
    </w:p>
    <w:p w14:paraId="13A003F9" w14:textId="0F4022DB" w:rsidR="00CF5885" w:rsidRPr="0095587C" w:rsidRDefault="007F2429" w:rsidP="00C80285">
      <w:pPr>
        <w:pStyle w:val="SingleTxtG"/>
        <w:tabs>
          <w:tab w:val="clear" w:pos="1701"/>
          <w:tab w:val="clear" w:pos="2268"/>
          <w:tab w:val="clear" w:pos="2835"/>
        </w:tabs>
        <w:rPr>
          <w:b/>
        </w:rPr>
      </w:pPr>
      <w:r w:rsidRPr="00C80285">
        <w:rPr>
          <w:bCs/>
        </w:rPr>
        <w:t>49.</w:t>
      </w:r>
      <w:r w:rsidRPr="00FF682F">
        <w:rPr>
          <w:b/>
        </w:rPr>
        <w:tab/>
      </w:r>
      <w:r w:rsidR="00CF5885" w:rsidRPr="0095587C">
        <w:rPr>
          <w:b/>
        </w:rPr>
        <w:t>El Comité recomienda al Estado parte</w:t>
      </w:r>
      <w:r w:rsidR="000975DE">
        <w:rPr>
          <w:b/>
        </w:rPr>
        <w:t xml:space="preserve"> que</w:t>
      </w:r>
      <w:r w:rsidR="00CF5885" w:rsidRPr="0095587C">
        <w:rPr>
          <w:b/>
        </w:rPr>
        <w:t>:</w:t>
      </w:r>
    </w:p>
    <w:p w14:paraId="7CC512B0" w14:textId="21A2C8C4" w:rsidR="00CF5885" w:rsidRPr="00C80285" w:rsidRDefault="007F2429" w:rsidP="00C80285">
      <w:pPr>
        <w:pStyle w:val="SingleTxtG"/>
        <w:rPr>
          <w:b/>
          <w:bCs/>
        </w:rPr>
      </w:pPr>
      <w:r w:rsidRPr="00C80285">
        <w:rPr>
          <w:b/>
          <w:bCs/>
        </w:rPr>
        <w:tab/>
        <w:t>a)</w:t>
      </w:r>
      <w:r w:rsidRPr="00C80285">
        <w:rPr>
          <w:b/>
          <w:bCs/>
        </w:rPr>
        <w:tab/>
      </w:r>
      <w:r w:rsidR="00CF5885" w:rsidRPr="00C80285">
        <w:rPr>
          <w:b/>
          <w:bCs/>
        </w:rPr>
        <w:t>Encom</w:t>
      </w:r>
      <w:r w:rsidR="000975DE" w:rsidRPr="00C80285">
        <w:rPr>
          <w:b/>
          <w:bCs/>
        </w:rPr>
        <w:t>iende</w:t>
      </w:r>
      <w:r w:rsidR="00CF5885" w:rsidRPr="00C80285">
        <w:rPr>
          <w:b/>
          <w:bCs/>
        </w:rPr>
        <w:t xml:space="preserve"> al órgano legislativo </w:t>
      </w:r>
      <w:r w:rsidR="000975DE" w:rsidRPr="00C80285">
        <w:rPr>
          <w:b/>
          <w:bCs/>
        </w:rPr>
        <w:t>la culminación d</w:t>
      </w:r>
      <w:r w:rsidR="00CF5885" w:rsidRPr="00C80285">
        <w:rPr>
          <w:b/>
          <w:bCs/>
        </w:rPr>
        <w:t xml:space="preserve">el proceso de reforma constitucional para </w:t>
      </w:r>
      <w:r w:rsidR="000975DE" w:rsidRPr="00C80285">
        <w:rPr>
          <w:b/>
          <w:bCs/>
        </w:rPr>
        <w:t>que</w:t>
      </w:r>
      <w:r w:rsidR="00CF5885" w:rsidRPr="00C80285">
        <w:rPr>
          <w:b/>
          <w:bCs/>
        </w:rPr>
        <w:t xml:space="preserve"> el derecho a la alimentación </w:t>
      </w:r>
      <w:r w:rsidR="000975DE" w:rsidRPr="00C80285">
        <w:rPr>
          <w:b/>
          <w:bCs/>
        </w:rPr>
        <w:t xml:space="preserve">quede garantizado </w:t>
      </w:r>
      <w:r w:rsidR="00CF5885" w:rsidRPr="00C80285">
        <w:rPr>
          <w:b/>
          <w:bCs/>
        </w:rPr>
        <w:t>en la Constitución;</w:t>
      </w:r>
    </w:p>
    <w:p w14:paraId="2F6AE2B9" w14:textId="09CB71C5" w:rsidR="00CF5885" w:rsidRPr="00C80285" w:rsidRDefault="007F2429" w:rsidP="00C80285">
      <w:pPr>
        <w:pStyle w:val="SingleTxtG"/>
        <w:rPr>
          <w:b/>
          <w:bCs/>
        </w:rPr>
      </w:pPr>
      <w:r w:rsidRPr="00C80285">
        <w:rPr>
          <w:b/>
          <w:bCs/>
        </w:rPr>
        <w:tab/>
        <w:t>b)</w:t>
      </w:r>
      <w:r w:rsidRPr="00C80285">
        <w:rPr>
          <w:b/>
          <w:bCs/>
        </w:rPr>
        <w:tab/>
      </w:r>
      <w:r w:rsidR="00CF5885" w:rsidRPr="00C80285">
        <w:rPr>
          <w:b/>
          <w:bCs/>
        </w:rPr>
        <w:t>Tom</w:t>
      </w:r>
      <w:r w:rsidR="000975DE" w:rsidRPr="00C80285">
        <w:rPr>
          <w:b/>
          <w:bCs/>
        </w:rPr>
        <w:t>e</w:t>
      </w:r>
      <w:r w:rsidR="00CF5885" w:rsidRPr="00C80285">
        <w:rPr>
          <w:b/>
          <w:bCs/>
        </w:rPr>
        <w:t xml:space="preserve"> todas las medi</w:t>
      </w:r>
      <w:r w:rsidR="00A2203A" w:rsidRPr="00C80285">
        <w:rPr>
          <w:b/>
          <w:bCs/>
        </w:rPr>
        <w:t>d</w:t>
      </w:r>
      <w:r w:rsidR="00CF5885" w:rsidRPr="00C80285">
        <w:rPr>
          <w:b/>
          <w:bCs/>
        </w:rPr>
        <w:t xml:space="preserve">as necesarias para prevenir y combatir la malnutrición infantil, incluso en el marco del Plan de Desarrollo Social </w:t>
      </w:r>
      <w:r w:rsidR="000975DE" w:rsidRPr="00C80285">
        <w:rPr>
          <w:b/>
          <w:bCs/>
        </w:rPr>
        <w:t xml:space="preserve">2019-2024 </w:t>
      </w:r>
      <w:r w:rsidR="00CF5885" w:rsidRPr="00C80285">
        <w:rPr>
          <w:b/>
          <w:bCs/>
        </w:rPr>
        <w:t xml:space="preserve">y la </w:t>
      </w:r>
      <w:r w:rsidR="000975DE" w:rsidRPr="00C80285">
        <w:rPr>
          <w:b/>
          <w:bCs/>
        </w:rPr>
        <w:t>p</w:t>
      </w:r>
      <w:r w:rsidR="00CF5885" w:rsidRPr="00C80285">
        <w:rPr>
          <w:b/>
          <w:bCs/>
        </w:rPr>
        <w:t>olítica Crecer Juntos;</w:t>
      </w:r>
    </w:p>
    <w:p w14:paraId="3288A58E" w14:textId="276635E3" w:rsidR="00CF5885" w:rsidRPr="00C80285" w:rsidRDefault="007F2429" w:rsidP="00C80285">
      <w:pPr>
        <w:pStyle w:val="SingleTxtG"/>
        <w:rPr>
          <w:b/>
          <w:bCs/>
        </w:rPr>
      </w:pPr>
      <w:r w:rsidRPr="00C80285">
        <w:rPr>
          <w:b/>
          <w:bCs/>
        </w:rPr>
        <w:tab/>
        <w:t>c)</w:t>
      </w:r>
      <w:r w:rsidRPr="00C80285">
        <w:rPr>
          <w:b/>
          <w:bCs/>
        </w:rPr>
        <w:tab/>
      </w:r>
      <w:r w:rsidR="009617E6" w:rsidRPr="00C80285">
        <w:rPr>
          <w:b/>
          <w:bCs/>
        </w:rPr>
        <w:t>Tenga en cuenta la</w:t>
      </w:r>
      <w:r w:rsidR="00CF5885" w:rsidRPr="00C80285">
        <w:rPr>
          <w:b/>
          <w:bCs/>
        </w:rPr>
        <w:t xml:space="preserve"> observación general núm. 12 (1999)</w:t>
      </w:r>
      <w:r w:rsidR="009617E6" w:rsidRPr="00C80285">
        <w:rPr>
          <w:b/>
          <w:bCs/>
        </w:rPr>
        <w:t xml:space="preserve"> del Comité</w:t>
      </w:r>
      <w:r w:rsidR="000975DE" w:rsidRPr="00C80285">
        <w:rPr>
          <w:b/>
          <w:bCs/>
        </w:rPr>
        <w:t>, relativa al</w:t>
      </w:r>
      <w:r w:rsidR="00CF5885" w:rsidRPr="00C80285">
        <w:rPr>
          <w:b/>
          <w:bCs/>
        </w:rPr>
        <w:t xml:space="preserve"> derecho a una alimentación adecuada</w:t>
      </w:r>
      <w:r w:rsidR="000975DE" w:rsidRPr="00C80285">
        <w:rPr>
          <w:b/>
          <w:bCs/>
        </w:rPr>
        <w:t>,</w:t>
      </w:r>
      <w:r w:rsidR="00CF5885" w:rsidRPr="00C80285">
        <w:rPr>
          <w:b/>
          <w:bCs/>
        </w:rPr>
        <w:t xml:space="preserve"> y las Directrices </w:t>
      </w:r>
      <w:r w:rsidR="000975DE" w:rsidRPr="00C80285">
        <w:rPr>
          <w:b/>
          <w:bCs/>
        </w:rPr>
        <w:t>V</w:t>
      </w:r>
      <w:r w:rsidR="00CF5885" w:rsidRPr="00C80285">
        <w:rPr>
          <w:b/>
          <w:bCs/>
        </w:rPr>
        <w:t xml:space="preserve">oluntarias </w:t>
      </w:r>
      <w:r w:rsidR="000975DE" w:rsidRPr="00C80285">
        <w:rPr>
          <w:b/>
          <w:bCs/>
        </w:rPr>
        <w:t>en</w:t>
      </w:r>
      <w:r w:rsidR="00CF5885" w:rsidRPr="00C80285">
        <w:rPr>
          <w:b/>
          <w:bCs/>
        </w:rPr>
        <w:t xml:space="preserve"> </w:t>
      </w:r>
      <w:r w:rsidR="000975DE" w:rsidRPr="00C80285">
        <w:rPr>
          <w:b/>
          <w:bCs/>
        </w:rPr>
        <w:t>A</w:t>
      </w:r>
      <w:r w:rsidR="00CF5885" w:rsidRPr="00C80285">
        <w:rPr>
          <w:b/>
          <w:bCs/>
        </w:rPr>
        <w:t>poy</w:t>
      </w:r>
      <w:r w:rsidR="000975DE" w:rsidRPr="00C80285">
        <w:rPr>
          <w:b/>
          <w:bCs/>
        </w:rPr>
        <w:t>o de</w:t>
      </w:r>
      <w:r w:rsidR="00CF5885" w:rsidRPr="00C80285">
        <w:rPr>
          <w:b/>
          <w:bCs/>
        </w:rPr>
        <w:t xml:space="preserve"> la </w:t>
      </w:r>
      <w:r w:rsidR="000975DE" w:rsidRPr="00C80285">
        <w:rPr>
          <w:b/>
          <w:bCs/>
        </w:rPr>
        <w:t>R</w:t>
      </w:r>
      <w:r w:rsidR="00CF5885" w:rsidRPr="00C80285">
        <w:rPr>
          <w:b/>
          <w:bCs/>
        </w:rPr>
        <w:t xml:space="preserve">ealización </w:t>
      </w:r>
      <w:r w:rsidR="000975DE" w:rsidRPr="00C80285">
        <w:rPr>
          <w:b/>
          <w:bCs/>
        </w:rPr>
        <w:t>P</w:t>
      </w:r>
      <w:r w:rsidR="00CF5885" w:rsidRPr="00C80285">
        <w:rPr>
          <w:b/>
          <w:bCs/>
        </w:rPr>
        <w:t xml:space="preserve">rogresiva del </w:t>
      </w:r>
      <w:r w:rsidR="000975DE" w:rsidRPr="00C80285">
        <w:rPr>
          <w:b/>
          <w:bCs/>
        </w:rPr>
        <w:t>D</w:t>
      </w:r>
      <w:r w:rsidR="00CF5885" w:rsidRPr="00C80285">
        <w:rPr>
          <w:b/>
          <w:bCs/>
        </w:rPr>
        <w:t xml:space="preserve">erecho a una </w:t>
      </w:r>
      <w:r w:rsidR="000975DE" w:rsidRPr="00C80285">
        <w:rPr>
          <w:b/>
          <w:bCs/>
        </w:rPr>
        <w:t>A</w:t>
      </w:r>
      <w:r w:rsidR="00CF5885" w:rsidRPr="00C80285">
        <w:rPr>
          <w:b/>
          <w:bCs/>
        </w:rPr>
        <w:t xml:space="preserve">limentación </w:t>
      </w:r>
      <w:r w:rsidR="000975DE" w:rsidRPr="00C80285">
        <w:rPr>
          <w:b/>
          <w:bCs/>
        </w:rPr>
        <w:t>A</w:t>
      </w:r>
      <w:r w:rsidR="00CF5885" w:rsidRPr="00C80285">
        <w:rPr>
          <w:b/>
          <w:bCs/>
        </w:rPr>
        <w:t xml:space="preserve">decuada en el </w:t>
      </w:r>
      <w:r w:rsidR="000975DE" w:rsidRPr="00C80285">
        <w:rPr>
          <w:b/>
          <w:bCs/>
        </w:rPr>
        <w:t>C</w:t>
      </w:r>
      <w:r w:rsidR="00CF5885" w:rsidRPr="00C80285">
        <w:rPr>
          <w:b/>
          <w:bCs/>
        </w:rPr>
        <w:t xml:space="preserve">ontexto de la </w:t>
      </w:r>
      <w:r w:rsidR="000975DE" w:rsidRPr="00C80285">
        <w:rPr>
          <w:b/>
          <w:bCs/>
        </w:rPr>
        <w:t>S</w:t>
      </w:r>
      <w:r w:rsidR="00CF5885" w:rsidRPr="00C80285">
        <w:rPr>
          <w:b/>
          <w:bCs/>
        </w:rPr>
        <w:t xml:space="preserve">eguridad </w:t>
      </w:r>
      <w:r w:rsidR="000975DE" w:rsidRPr="00C80285">
        <w:rPr>
          <w:b/>
          <w:bCs/>
        </w:rPr>
        <w:t>A</w:t>
      </w:r>
      <w:r w:rsidR="00CF5885" w:rsidRPr="00C80285">
        <w:rPr>
          <w:b/>
          <w:bCs/>
        </w:rPr>
        <w:t xml:space="preserve">limentaria </w:t>
      </w:r>
      <w:r w:rsidR="000975DE" w:rsidRPr="00C80285">
        <w:rPr>
          <w:b/>
          <w:bCs/>
        </w:rPr>
        <w:t>N</w:t>
      </w:r>
      <w:r w:rsidR="00CF5885" w:rsidRPr="00C80285">
        <w:rPr>
          <w:b/>
          <w:bCs/>
        </w:rPr>
        <w:t>acional.</w:t>
      </w:r>
    </w:p>
    <w:p w14:paraId="3F4403F7" w14:textId="7BCFCF82" w:rsidR="00CF5885" w:rsidRPr="0052615B" w:rsidRDefault="007F2429" w:rsidP="00C80285">
      <w:pPr>
        <w:pStyle w:val="H23G"/>
        <w:rPr>
          <w:lang w:val="es-419"/>
        </w:rPr>
      </w:pPr>
      <w:r>
        <w:rPr>
          <w:lang w:val="es-419"/>
        </w:rPr>
        <w:tab/>
      </w:r>
      <w:r>
        <w:rPr>
          <w:lang w:val="es-419"/>
        </w:rPr>
        <w:tab/>
      </w:r>
      <w:r w:rsidR="00CF5885" w:rsidRPr="0052615B">
        <w:rPr>
          <w:lang w:val="es-419"/>
        </w:rPr>
        <w:t xml:space="preserve">Derechos al agua y al saneamiento </w:t>
      </w:r>
    </w:p>
    <w:p w14:paraId="2F58EA3B" w14:textId="5C4089DD" w:rsidR="00CF5885" w:rsidRPr="0095587C" w:rsidRDefault="007F2429" w:rsidP="00C80285">
      <w:pPr>
        <w:pStyle w:val="SingleTxtG"/>
        <w:tabs>
          <w:tab w:val="clear" w:pos="1701"/>
          <w:tab w:val="clear" w:pos="2268"/>
          <w:tab w:val="clear" w:pos="2835"/>
        </w:tabs>
        <w:rPr>
          <w:rFonts w:ascii="Roboto" w:hAnsi="Roboto"/>
          <w:b/>
          <w:bCs/>
          <w:color w:val="505050"/>
          <w:sz w:val="26"/>
          <w:szCs w:val="26"/>
          <w:shd w:val="clear" w:color="auto" w:fill="FFFFFF"/>
        </w:rPr>
      </w:pPr>
      <w:r>
        <w:t>50.</w:t>
      </w:r>
      <w:r>
        <w:tab/>
      </w:r>
      <w:r w:rsidR="00CF5885" w:rsidRPr="0095587C">
        <w:t xml:space="preserve">Preocupa al Comité que el derecho al agua aún no haya sido garantizado constitucionalmente, así como la marcada brecha en </w:t>
      </w:r>
      <w:r w:rsidR="008D13E7">
        <w:t xml:space="preserve">el </w:t>
      </w:r>
      <w:r w:rsidR="00CF5885" w:rsidRPr="0095587C">
        <w:t xml:space="preserve">acceso a servicios de agua potable y saneamiento entre </w:t>
      </w:r>
      <w:r w:rsidR="000975DE">
        <w:t>las</w:t>
      </w:r>
      <w:r w:rsidR="000975DE" w:rsidRPr="0095587C">
        <w:t xml:space="preserve"> </w:t>
      </w:r>
      <w:r w:rsidR="00CF5885" w:rsidRPr="0095587C">
        <w:t>área</w:t>
      </w:r>
      <w:r w:rsidR="000975DE">
        <w:t>s</w:t>
      </w:r>
      <w:r w:rsidR="00CF5885" w:rsidRPr="0095587C">
        <w:t xml:space="preserve"> urbana y rural. El Comité también está preocupado por la falta de información sobre las medidas implementadas para reducir posibles afectaciones de las aguas transfronterizas debido a actividades extractivas</w:t>
      </w:r>
      <w:r w:rsidR="007463AE">
        <w:t xml:space="preserve"> (art. 11)</w:t>
      </w:r>
      <w:r w:rsidR="000975DE">
        <w:t>.</w:t>
      </w:r>
    </w:p>
    <w:p w14:paraId="011EA890" w14:textId="052B8681" w:rsidR="00CF5885" w:rsidRPr="0095587C" w:rsidRDefault="007F2429" w:rsidP="00C80285">
      <w:pPr>
        <w:pStyle w:val="SingleTxtG"/>
        <w:tabs>
          <w:tab w:val="clear" w:pos="1701"/>
          <w:tab w:val="clear" w:pos="2268"/>
          <w:tab w:val="clear" w:pos="2835"/>
        </w:tabs>
        <w:rPr>
          <w:b/>
        </w:rPr>
      </w:pPr>
      <w:r w:rsidRPr="00C80285">
        <w:rPr>
          <w:bCs/>
        </w:rPr>
        <w:t>51.</w:t>
      </w:r>
      <w:r w:rsidRPr="00C80285">
        <w:rPr>
          <w:bCs/>
        </w:rPr>
        <w:tab/>
      </w:r>
      <w:r w:rsidR="00CF5885" w:rsidRPr="0095587C">
        <w:rPr>
          <w:b/>
        </w:rPr>
        <w:t>El Comité recomienda al Estado parte</w:t>
      </w:r>
      <w:r w:rsidR="000975DE">
        <w:rPr>
          <w:b/>
        </w:rPr>
        <w:t xml:space="preserve"> que</w:t>
      </w:r>
      <w:r w:rsidR="00CF5885" w:rsidRPr="0095587C">
        <w:rPr>
          <w:b/>
        </w:rPr>
        <w:t>:</w:t>
      </w:r>
    </w:p>
    <w:p w14:paraId="10354899" w14:textId="32F5D447" w:rsidR="00CF5885" w:rsidRPr="00C80285" w:rsidRDefault="007F2429" w:rsidP="00C80285">
      <w:pPr>
        <w:pStyle w:val="SingleTxtG"/>
        <w:rPr>
          <w:b/>
          <w:bCs/>
        </w:rPr>
      </w:pPr>
      <w:r w:rsidRPr="00C80285">
        <w:rPr>
          <w:b/>
          <w:bCs/>
        </w:rPr>
        <w:tab/>
        <w:t>a)</w:t>
      </w:r>
      <w:r w:rsidRPr="00C80285">
        <w:rPr>
          <w:b/>
          <w:bCs/>
        </w:rPr>
        <w:tab/>
      </w:r>
      <w:r w:rsidR="00CF5885" w:rsidRPr="00C80285">
        <w:rPr>
          <w:b/>
          <w:bCs/>
        </w:rPr>
        <w:t>Intensifi</w:t>
      </w:r>
      <w:r w:rsidR="000975DE" w:rsidRPr="00C80285">
        <w:rPr>
          <w:b/>
          <w:bCs/>
        </w:rPr>
        <w:t>que</w:t>
      </w:r>
      <w:r w:rsidR="00CF5885" w:rsidRPr="00C80285">
        <w:rPr>
          <w:b/>
          <w:bCs/>
        </w:rPr>
        <w:t xml:space="preserve"> sus esfuerzos para asegurar una debida prot</w:t>
      </w:r>
      <w:r w:rsidR="00700E3F" w:rsidRPr="00C80285">
        <w:rPr>
          <w:b/>
          <w:bCs/>
        </w:rPr>
        <w:t>ección de sus recursos hídricos, adoptando medidas adecuadas para el procesamiento de las aguas residuales y la prevención y reducción de la contaminación de las aguas superficiales y subterráneas;</w:t>
      </w:r>
    </w:p>
    <w:p w14:paraId="672ED678" w14:textId="1BDD7E56" w:rsidR="00CF5885" w:rsidRPr="00C80285" w:rsidRDefault="007F2429" w:rsidP="00C80285">
      <w:pPr>
        <w:pStyle w:val="SingleTxtG"/>
        <w:rPr>
          <w:b/>
          <w:bCs/>
        </w:rPr>
      </w:pPr>
      <w:r w:rsidRPr="00C80285">
        <w:rPr>
          <w:b/>
          <w:bCs/>
        </w:rPr>
        <w:tab/>
        <w:t>b)</w:t>
      </w:r>
      <w:r w:rsidRPr="00C80285">
        <w:rPr>
          <w:b/>
          <w:bCs/>
        </w:rPr>
        <w:tab/>
      </w:r>
      <w:r w:rsidR="00CF5885" w:rsidRPr="00C80285">
        <w:rPr>
          <w:b/>
          <w:bCs/>
        </w:rPr>
        <w:t>Redobl</w:t>
      </w:r>
      <w:r w:rsidR="000975DE" w:rsidRPr="00C80285">
        <w:rPr>
          <w:b/>
          <w:bCs/>
        </w:rPr>
        <w:t>e</w:t>
      </w:r>
      <w:r w:rsidR="00CF5885" w:rsidRPr="00C80285">
        <w:rPr>
          <w:b/>
          <w:bCs/>
        </w:rPr>
        <w:t xml:space="preserve"> sus esfuerzos para proporcionar servicios de abastecimiento de agua y saneamiento a todas las viviendas existentes, especialmente en el área rural;</w:t>
      </w:r>
    </w:p>
    <w:p w14:paraId="0AE6AA7A" w14:textId="2D37BBE2" w:rsidR="00CF5885" w:rsidRPr="00C80285" w:rsidRDefault="007F2429" w:rsidP="00C80285">
      <w:pPr>
        <w:pStyle w:val="SingleTxtG"/>
        <w:rPr>
          <w:b/>
          <w:bCs/>
        </w:rPr>
      </w:pPr>
      <w:r w:rsidRPr="00C80285">
        <w:rPr>
          <w:b/>
          <w:bCs/>
        </w:rPr>
        <w:tab/>
        <w:t>c)</w:t>
      </w:r>
      <w:r w:rsidRPr="00C80285">
        <w:rPr>
          <w:b/>
          <w:bCs/>
        </w:rPr>
        <w:tab/>
      </w:r>
      <w:r w:rsidR="00CF5885" w:rsidRPr="00C80285">
        <w:rPr>
          <w:b/>
          <w:bCs/>
        </w:rPr>
        <w:t>Adopt</w:t>
      </w:r>
      <w:r w:rsidR="000975DE" w:rsidRPr="00C80285">
        <w:rPr>
          <w:b/>
          <w:bCs/>
        </w:rPr>
        <w:t>e</w:t>
      </w:r>
      <w:r w:rsidR="00CF5885" w:rsidRPr="00C80285">
        <w:rPr>
          <w:b/>
          <w:bCs/>
        </w:rPr>
        <w:t xml:space="preserve"> las medidas necesarias para asegurar que las aguas transfronterizas no se vean afectadas por las actividades extractivas, </w:t>
      </w:r>
      <w:r w:rsidR="000975DE" w:rsidRPr="00C80285">
        <w:rPr>
          <w:b/>
          <w:bCs/>
        </w:rPr>
        <w:t xml:space="preserve">que perjudican </w:t>
      </w:r>
      <w:r w:rsidR="00CF5885" w:rsidRPr="00C80285">
        <w:rPr>
          <w:b/>
          <w:bCs/>
        </w:rPr>
        <w:t>el acceso al agua potable, particularmente de las comunidades que pueden verse afectadas;</w:t>
      </w:r>
    </w:p>
    <w:p w14:paraId="4E26C344" w14:textId="2128701A" w:rsidR="00935549" w:rsidRPr="00C80285" w:rsidRDefault="007F2429" w:rsidP="00C80285">
      <w:pPr>
        <w:pStyle w:val="SingleTxtG"/>
        <w:rPr>
          <w:b/>
          <w:bCs/>
        </w:rPr>
      </w:pPr>
      <w:r w:rsidRPr="00C80285">
        <w:rPr>
          <w:b/>
          <w:bCs/>
        </w:rPr>
        <w:tab/>
        <w:t>d)</w:t>
      </w:r>
      <w:r w:rsidRPr="00C80285">
        <w:rPr>
          <w:b/>
          <w:bCs/>
        </w:rPr>
        <w:tab/>
      </w:r>
      <w:r w:rsidR="009617E6" w:rsidRPr="00C80285">
        <w:rPr>
          <w:b/>
          <w:bCs/>
        </w:rPr>
        <w:t>Tenga en cuenta la</w:t>
      </w:r>
      <w:r w:rsidR="00CF5885" w:rsidRPr="00C80285">
        <w:rPr>
          <w:b/>
          <w:bCs/>
        </w:rPr>
        <w:t xml:space="preserve"> observación general núm. 15 (2002)</w:t>
      </w:r>
      <w:r w:rsidR="009617E6" w:rsidRPr="00C80285">
        <w:rPr>
          <w:b/>
          <w:bCs/>
        </w:rPr>
        <w:t xml:space="preserve"> del Comité</w:t>
      </w:r>
      <w:r w:rsidR="000975DE" w:rsidRPr="00C80285">
        <w:rPr>
          <w:b/>
          <w:bCs/>
        </w:rPr>
        <w:t>, relativa al</w:t>
      </w:r>
      <w:r w:rsidR="00CF5885" w:rsidRPr="00C80285">
        <w:rPr>
          <w:b/>
          <w:bCs/>
        </w:rPr>
        <w:t xml:space="preserve"> derecho al agua.</w:t>
      </w:r>
    </w:p>
    <w:p w14:paraId="401DE357" w14:textId="2BC37E2A" w:rsidR="00CF5885" w:rsidRPr="0052615B" w:rsidRDefault="007F2429" w:rsidP="00C80285">
      <w:pPr>
        <w:pStyle w:val="H23G"/>
        <w:rPr>
          <w:lang w:val="es-419"/>
        </w:rPr>
      </w:pPr>
      <w:r>
        <w:rPr>
          <w:lang w:val="es-419"/>
        </w:rPr>
        <w:tab/>
      </w:r>
      <w:r>
        <w:rPr>
          <w:lang w:val="es-419"/>
        </w:rPr>
        <w:tab/>
      </w:r>
      <w:r w:rsidR="00CF5885" w:rsidRPr="0052615B">
        <w:rPr>
          <w:lang w:val="es-419"/>
        </w:rPr>
        <w:t xml:space="preserve">Derecho a la salud física y mental </w:t>
      </w:r>
    </w:p>
    <w:p w14:paraId="55A76010" w14:textId="01EDABDD" w:rsidR="00CF5885" w:rsidRPr="0095587C" w:rsidRDefault="007F2429" w:rsidP="00C80285">
      <w:pPr>
        <w:pStyle w:val="SingleTxtG"/>
        <w:tabs>
          <w:tab w:val="clear" w:pos="1701"/>
          <w:tab w:val="clear" w:pos="2268"/>
          <w:tab w:val="clear" w:pos="2835"/>
        </w:tabs>
      </w:pPr>
      <w:r>
        <w:t>52.</w:t>
      </w:r>
      <w:r>
        <w:tab/>
      </w:r>
      <w:r w:rsidR="00CF5885" w:rsidRPr="0095587C">
        <w:t xml:space="preserve">Si bien toma nota de los esfuerzos realizados para aumentar el presupuesto y la calidad del sector salud, así como los retos presentados como parte de la respuesta a la pandemia </w:t>
      </w:r>
      <w:r w:rsidR="009A49D3">
        <w:t>de</w:t>
      </w:r>
      <w:r w:rsidR="009A49D3" w:rsidRPr="0095587C">
        <w:t xml:space="preserve"> </w:t>
      </w:r>
      <w:r w:rsidR="00CF5885" w:rsidRPr="0095587C">
        <w:t>COVID-19, el Comité reitera su preocupación</w:t>
      </w:r>
      <w:r w:rsidR="00CF5885" w:rsidRPr="0095587C">
        <w:rPr>
          <w:rStyle w:val="Refdenotaalpie"/>
        </w:rPr>
        <w:footnoteReference w:id="22"/>
      </w:r>
      <w:r w:rsidR="00CF5885" w:rsidRPr="0095587C">
        <w:t xml:space="preserve"> por que el presupuesto asignado a la salud </w:t>
      </w:r>
      <w:r w:rsidR="00CF5885" w:rsidRPr="0095587C">
        <w:lastRenderedPageBreak/>
        <w:t>sig</w:t>
      </w:r>
      <w:r w:rsidR="000975DE">
        <w:t>a</w:t>
      </w:r>
      <w:r w:rsidR="00CF5885" w:rsidRPr="0095587C">
        <w:t xml:space="preserve"> siendo bajo para cubrir adecuadamente </w:t>
      </w:r>
      <w:r w:rsidR="000975DE">
        <w:t>las necesidades de</w:t>
      </w:r>
      <w:r w:rsidR="00CF5885" w:rsidRPr="0095587C">
        <w:t xml:space="preserve"> todos los grupos poblacionales, en particular a los grupos desfavorecidos y marginados</w:t>
      </w:r>
      <w:r w:rsidR="007463AE">
        <w:t xml:space="preserve"> (art. 12)</w:t>
      </w:r>
      <w:r w:rsidR="000975DE">
        <w:t>.</w:t>
      </w:r>
    </w:p>
    <w:p w14:paraId="111D2F64" w14:textId="29A48114" w:rsidR="00CF5885" w:rsidRPr="0095587C" w:rsidRDefault="007F2429" w:rsidP="00C80285">
      <w:pPr>
        <w:pStyle w:val="SingleTxtG"/>
        <w:tabs>
          <w:tab w:val="clear" w:pos="1701"/>
          <w:tab w:val="clear" w:pos="2268"/>
          <w:tab w:val="clear" w:pos="2835"/>
        </w:tabs>
      </w:pPr>
      <w:r w:rsidRPr="00C80285">
        <w:rPr>
          <w:bCs/>
        </w:rPr>
        <w:t>53.</w:t>
      </w:r>
      <w:r w:rsidRPr="00C80285">
        <w:rPr>
          <w:bCs/>
        </w:rPr>
        <w:tab/>
      </w:r>
      <w:r w:rsidR="00CF5885" w:rsidRPr="0095587C">
        <w:rPr>
          <w:b/>
        </w:rPr>
        <w:t>El Comité recomienda al Estado parte que incremente el presupuesto asignado a la atención a la salud y tome las medidas necesarias para consolidar un sistema nacional de salud accesible a todos, sin discriminación alguna, de acuerdo con el artículo 12 del Pacto y tomando en consideración la observación general núm. 14 (2000)</w:t>
      </w:r>
      <w:r w:rsidR="000975DE">
        <w:rPr>
          <w:b/>
        </w:rPr>
        <w:t>, relativa al</w:t>
      </w:r>
      <w:r w:rsidR="00CF5885" w:rsidRPr="0095587C">
        <w:rPr>
          <w:b/>
        </w:rPr>
        <w:t xml:space="preserve"> derecho al disfrute del más alto nivel de posible de salud. </w:t>
      </w:r>
    </w:p>
    <w:p w14:paraId="27AFC02F" w14:textId="6E039301" w:rsidR="00CF5885" w:rsidRPr="0095587C" w:rsidRDefault="007F2429" w:rsidP="00C80285">
      <w:pPr>
        <w:pStyle w:val="H23G"/>
        <w:rPr>
          <w:lang w:val="es-419"/>
        </w:rPr>
      </w:pPr>
      <w:r>
        <w:rPr>
          <w:lang w:val="es-419"/>
        </w:rPr>
        <w:tab/>
      </w:r>
      <w:r>
        <w:rPr>
          <w:lang w:val="es-419"/>
        </w:rPr>
        <w:tab/>
      </w:r>
      <w:r w:rsidR="00CF5885" w:rsidRPr="0052615B">
        <w:rPr>
          <w:lang w:val="es-419"/>
        </w:rPr>
        <w:t>Derecho</w:t>
      </w:r>
      <w:r w:rsidR="00A61296" w:rsidRPr="0052615B">
        <w:rPr>
          <w:lang w:val="es-419"/>
        </w:rPr>
        <w:t>s</w:t>
      </w:r>
      <w:r w:rsidR="00CF5885" w:rsidRPr="0052615B">
        <w:rPr>
          <w:lang w:val="es-419"/>
        </w:rPr>
        <w:t xml:space="preserve"> a la salud</w:t>
      </w:r>
      <w:r w:rsidR="00A61296" w:rsidRPr="0052615B">
        <w:rPr>
          <w:lang w:val="es-419"/>
        </w:rPr>
        <w:t xml:space="preserve"> </w:t>
      </w:r>
      <w:r w:rsidR="002A12C0" w:rsidRPr="0052615B">
        <w:rPr>
          <w:lang w:val="es-419"/>
        </w:rPr>
        <w:t xml:space="preserve">y a un nivel de vida adecuado </w:t>
      </w:r>
      <w:r w:rsidR="00A61296" w:rsidRPr="0052615B">
        <w:rPr>
          <w:lang w:val="es-419"/>
        </w:rPr>
        <w:t>en centros penitenciarios</w:t>
      </w:r>
    </w:p>
    <w:p w14:paraId="1C6C8F09" w14:textId="2AC5E5A4" w:rsidR="00CF5885" w:rsidRPr="0095587C" w:rsidRDefault="007F2429" w:rsidP="00C80285">
      <w:pPr>
        <w:pStyle w:val="SingleTxtG"/>
        <w:tabs>
          <w:tab w:val="clear" w:pos="1701"/>
          <w:tab w:val="clear" w:pos="2268"/>
          <w:tab w:val="clear" w:pos="2835"/>
        </w:tabs>
      </w:pPr>
      <w:r>
        <w:t>54.</w:t>
      </w:r>
      <w:r>
        <w:tab/>
      </w:r>
      <w:r w:rsidR="00CF5885" w:rsidRPr="0095587C">
        <w:t>Si bien reconoce los esfuerzos realizados por el Estado parte para mejorar las condiciones de vida en los centros penitenciarios</w:t>
      </w:r>
      <w:r w:rsidR="00E3038F" w:rsidRPr="0095587C">
        <w:t xml:space="preserve"> y de detención</w:t>
      </w:r>
      <w:r w:rsidR="00CF5885" w:rsidRPr="0095587C">
        <w:t xml:space="preserve">, preocupa al Comité </w:t>
      </w:r>
      <w:r w:rsidR="008D13E7" w:rsidRPr="0095587C">
        <w:t>la información</w:t>
      </w:r>
      <w:r w:rsidR="00CF5885" w:rsidRPr="0095587C">
        <w:t xml:space="preserve"> sobre el aumento de la población en dichos centros, especialmente en el marco del régimen de excepción, principalmente las condiciones de hacinamiento, falta de atención en salud e insuficiente acceso a alimentación adecuada y agua potable limpia</w:t>
      </w:r>
      <w:r w:rsidR="007463AE">
        <w:t xml:space="preserve"> (arts. 11 y 12)</w:t>
      </w:r>
      <w:r w:rsidR="000975DE">
        <w:t>.</w:t>
      </w:r>
    </w:p>
    <w:p w14:paraId="0BB81C72" w14:textId="7714A8FB" w:rsidR="00CF5885" w:rsidRPr="0095587C" w:rsidRDefault="007F2429" w:rsidP="00C80285">
      <w:pPr>
        <w:pStyle w:val="SingleTxtG"/>
        <w:tabs>
          <w:tab w:val="clear" w:pos="1701"/>
          <w:tab w:val="clear" w:pos="2268"/>
          <w:tab w:val="clear" w:pos="2835"/>
        </w:tabs>
        <w:rPr>
          <w:b/>
        </w:rPr>
      </w:pPr>
      <w:r w:rsidRPr="00C80285">
        <w:rPr>
          <w:bCs/>
        </w:rPr>
        <w:t>55.</w:t>
      </w:r>
      <w:r w:rsidRPr="00C80285">
        <w:rPr>
          <w:bCs/>
        </w:rPr>
        <w:tab/>
      </w:r>
      <w:r w:rsidR="00CF5885" w:rsidRPr="0095587C">
        <w:rPr>
          <w:b/>
        </w:rPr>
        <w:t>El Comité recomienda al Estado parte</w:t>
      </w:r>
      <w:r w:rsidR="000975DE">
        <w:rPr>
          <w:b/>
        </w:rPr>
        <w:t xml:space="preserve"> que</w:t>
      </w:r>
      <w:r w:rsidR="00CF5885" w:rsidRPr="0095587C">
        <w:rPr>
          <w:b/>
        </w:rPr>
        <w:t>:</w:t>
      </w:r>
    </w:p>
    <w:p w14:paraId="31280287" w14:textId="1060C007" w:rsidR="00CF5885" w:rsidRPr="00C80285" w:rsidRDefault="007F2429" w:rsidP="00C80285">
      <w:pPr>
        <w:pStyle w:val="SingleTxtG"/>
        <w:rPr>
          <w:b/>
          <w:bCs/>
        </w:rPr>
      </w:pPr>
      <w:r w:rsidRPr="00C80285">
        <w:rPr>
          <w:b/>
          <w:bCs/>
        </w:rPr>
        <w:tab/>
        <w:t>a)</w:t>
      </w:r>
      <w:r w:rsidRPr="00C80285">
        <w:rPr>
          <w:b/>
          <w:bCs/>
        </w:rPr>
        <w:tab/>
      </w:r>
      <w:r w:rsidR="00CF5885" w:rsidRPr="00C80285">
        <w:rPr>
          <w:b/>
          <w:bCs/>
        </w:rPr>
        <w:t>Reali</w:t>
      </w:r>
      <w:r w:rsidR="000975DE" w:rsidRPr="00C80285">
        <w:rPr>
          <w:b/>
          <w:bCs/>
        </w:rPr>
        <w:t>ce</w:t>
      </w:r>
      <w:r w:rsidR="00CF5885" w:rsidRPr="00C80285">
        <w:rPr>
          <w:b/>
          <w:bCs/>
        </w:rPr>
        <w:t xml:space="preserve"> todos los esfuerzos </w:t>
      </w:r>
      <w:r w:rsidR="000975DE" w:rsidRPr="00C80285">
        <w:rPr>
          <w:b/>
          <w:bCs/>
        </w:rPr>
        <w:t xml:space="preserve">necesarios </w:t>
      </w:r>
      <w:r w:rsidR="00CF5885" w:rsidRPr="00C80285">
        <w:rPr>
          <w:b/>
          <w:bCs/>
        </w:rPr>
        <w:t>p</w:t>
      </w:r>
      <w:r w:rsidR="000975DE" w:rsidRPr="00C80285">
        <w:rPr>
          <w:b/>
          <w:bCs/>
        </w:rPr>
        <w:t>ara</w:t>
      </w:r>
      <w:r w:rsidR="00CF5885" w:rsidRPr="00C80285">
        <w:rPr>
          <w:b/>
          <w:bCs/>
        </w:rPr>
        <w:t xml:space="preserve"> eliminar el hacinamiento en los centros penitenciarios y de detención, garantizando condiciones de vida adecuada, proporcionando acceso adecuado a la atención de la salud, incluida la atención de la salud reproductiva y sexual, y garantizado que las personas detenidas reciban alimentación adecuada y agua potable limpia;</w:t>
      </w:r>
    </w:p>
    <w:p w14:paraId="66F5C8F6" w14:textId="58327176" w:rsidR="00CF5885" w:rsidRPr="00C80285" w:rsidRDefault="007F2429" w:rsidP="00C80285">
      <w:pPr>
        <w:pStyle w:val="SingleTxtG"/>
        <w:rPr>
          <w:b/>
          <w:bCs/>
        </w:rPr>
      </w:pPr>
      <w:r w:rsidRPr="00C80285">
        <w:rPr>
          <w:b/>
          <w:bCs/>
        </w:rPr>
        <w:tab/>
        <w:t>b)</w:t>
      </w:r>
      <w:r w:rsidRPr="00C80285">
        <w:rPr>
          <w:b/>
          <w:bCs/>
        </w:rPr>
        <w:tab/>
      </w:r>
      <w:r w:rsidR="000975DE" w:rsidRPr="00C80285">
        <w:rPr>
          <w:b/>
          <w:bCs/>
        </w:rPr>
        <w:t>P</w:t>
      </w:r>
      <w:r w:rsidR="00CF5885" w:rsidRPr="00C80285">
        <w:rPr>
          <w:b/>
          <w:bCs/>
        </w:rPr>
        <w:t>ermit</w:t>
      </w:r>
      <w:r w:rsidR="00670295" w:rsidRPr="00C80285">
        <w:rPr>
          <w:b/>
          <w:bCs/>
        </w:rPr>
        <w:t>a</w:t>
      </w:r>
      <w:r w:rsidR="00CF5885" w:rsidRPr="00C80285">
        <w:rPr>
          <w:b/>
          <w:bCs/>
        </w:rPr>
        <w:t xml:space="preserve"> el acceso </w:t>
      </w:r>
      <w:r w:rsidR="000975DE" w:rsidRPr="00C80285">
        <w:rPr>
          <w:b/>
          <w:bCs/>
        </w:rPr>
        <w:t xml:space="preserve">de </w:t>
      </w:r>
      <w:r w:rsidR="00CF5885" w:rsidRPr="00C80285">
        <w:rPr>
          <w:b/>
          <w:bCs/>
        </w:rPr>
        <w:t xml:space="preserve">organizaciones de </w:t>
      </w:r>
      <w:r w:rsidR="000975DE" w:rsidRPr="00C80285">
        <w:rPr>
          <w:b/>
          <w:bCs/>
        </w:rPr>
        <w:t xml:space="preserve">la </w:t>
      </w:r>
      <w:r w:rsidR="00CF5885" w:rsidRPr="00C80285">
        <w:rPr>
          <w:b/>
          <w:bCs/>
        </w:rPr>
        <w:t>sociedad civil a las instituciones penitenciarias</w:t>
      </w:r>
      <w:r w:rsidR="000975DE" w:rsidRPr="00C80285">
        <w:rPr>
          <w:b/>
          <w:bCs/>
        </w:rPr>
        <w:t xml:space="preserve">, y garantice </w:t>
      </w:r>
      <w:r w:rsidR="00670295" w:rsidRPr="00C80285">
        <w:rPr>
          <w:b/>
          <w:bCs/>
        </w:rPr>
        <w:t>sus condiciones,</w:t>
      </w:r>
      <w:r w:rsidR="00CF5885" w:rsidRPr="00C80285">
        <w:rPr>
          <w:b/>
          <w:bCs/>
        </w:rPr>
        <w:t xml:space="preserve"> de mane</w:t>
      </w:r>
      <w:r w:rsidR="008D13E7" w:rsidRPr="00C80285">
        <w:rPr>
          <w:b/>
          <w:bCs/>
        </w:rPr>
        <w:t>r</w:t>
      </w:r>
      <w:r w:rsidR="00CF5885" w:rsidRPr="00C80285">
        <w:rPr>
          <w:b/>
          <w:bCs/>
        </w:rPr>
        <w:t>a que puedan monitorear el disfrute de los derechos consagrados en el Pacto;</w:t>
      </w:r>
    </w:p>
    <w:p w14:paraId="7E2B6FFD" w14:textId="67ECBFAE" w:rsidR="00CF5885" w:rsidRPr="00C80285" w:rsidRDefault="007F2429" w:rsidP="00C80285">
      <w:pPr>
        <w:pStyle w:val="SingleTxtG"/>
        <w:rPr>
          <w:b/>
          <w:bCs/>
        </w:rPr>
      </w:pPr>
      <w:r w:rsidRPr="00C80285">
        <w:rPr>
          <w:b/>
          <w:bCs/>
        </w:rPr>
        <w:tab/>
        <w:t>c)</w:t>
      </w:r>
      <w:r w:rsidRPr="00C80285">
        <w:rPr>
          <w:b/>
          <w:bCs/>
        </w:rPr>
        <w:tab/>
      </w:r>
      <w:r w:rsidR="009617E6" w:rsidRPr="00C80285">
        <w:rPr>
          <w:b/>
          <w:bCs/>
        </w:rPr>
        <w:t xml:space="preserve">Tenga en cuenta </w:t>
      </w:r>
      <w:r w:rsidR="00670295" w:rsidRPr="00C80285">
        <w:rPr>
          <w:b/>
          <w:bCs/>
        </w:rPr>
        <w:t xml:space="preserve">la </w:t>
      </w:r>
      <w:r w:rsidR="00CF5885" w:rsidRPr="00C80285">
        <w:rPr>
          <w:b/>
          <w:bCs/>
        </w:rPr>
        <w:t xml:space="preserve">observación general núm. 32 </w:t>
      </w:r>
      <w:r w:rsidR="00670295" w:rsidRPr="00C80285">
        <w:rPr>
          <w:b/>
          <w:bCs/>
        </w:rPr>
        <w:t xml:space="preserve">(2007) </w:t>
      </w:r>
      <w:r w:rsidR="00CF5885" w:rsidRPr="00C80285">
        <w:rPr>
          <w:b/>
          <w:bCs/>
        </w:rPr>
        <w:t>del Comité de Derechos Humanos</w:t>
      </w:r>
      <w:r w:rsidR="00670295" w:rsidRPr="00C80285">
        <w:rPr>
          <w:b/>
          <w:bCs/>
        </w:rPr>
        <w:t>, relativa al</w:t>
      </w:r>
      <w:r w:rsidR="00CF5885" w:rsidRPr="00C80285">
        <w:rPr>
          <w:b/>
          <w:bCs/>
        </w:rPr>
        <w:t xml:space="preserve"> derecho a un juicio imparcial y a la igualdad ante los tribunales y cortes de justicia</w:t>
      </w:r>
      <w:r w:rsidR="00670295" w:rsidRPr="00C80285">
        <w:rPr>
          <w:b/>
          <w:bCs/>
        </w:rPr>
        <w:t>,</w:t>
      </w:r>
      <w:r w:rsidR="00CF5885" w:rsidRPr="00C80285">
        <w:rPr>
          <w:b/>
          <w:bCs/>
        </w:rPr>
        <w:t xml:space="preserve"> y las Reglas Mínimas de las Naciones Unidas para el Tratamiento de los Reclusos (Reglas Nelson </w:t>
      </w:r>
      <w:r>
        <w:rPr>
          <w:b/>
          <w:bCs/>
        </w:rPr>
        <w:t>Mandela).</w:t>
      </w:r>
    </w:p>
    <w:p w14:paraId="637428F4" w14:textId="77777777" w:rsidR="00CF5885" w:rsidRPr="0052615B" w:rsidRDefault="00CF5885" w:rsidP="0052615B">
      <w:pPr>
        <w:pStyle w:val="H23G"/>
        <w:tabs>
          <w:tab w:val="left" w:pos="720"/>
        </w:tabs>
        <w:ind w:left="2268"/>
        <w:rPr>
          <w:lang w:val="es-419"/>
        </w:rPr>
      </w:pPr>
      <w:r w:rsidRPr="0052615B">
        <w:rPr>
          <w:lang w:val="es-419"/>
        </w:rPr>
        <w:t xml:space="preserve">Salud sexual y reproductiva </w:t>
      </w:r>
    </w:p>
    <w:p w14:paraId="7A541624" w14:textId="384B5D71" w:rsidR="00CF5885" w:rsidRPr="0095587C" w:rsidRDefault="007F2429" w:rsidP="00C80285">
      <w:pPr>
        <w:pStyle w:val="SingleTxtG"/>
        <w:tabs>
          <w:tab w:val="clear" w:pos="1701"/>
          <w:tab w:val="clear" w:pos="2268"/>
          <w:tab w:val="clear" w:pos="2835"/>
        </w:tabs>
      </w:pPr>
      <w:r>
        <w:t>56.</w:t>
      </w:r>
      <w:r>
        <w:tab/>
      </w:r>
      <w:r w:rsidR="00CF5885" w:rsidRPr="0095587C">
        <w:t>El Comité toma nota de los esfuerzos realizado por el Estado parte</w:t>
      </w:r>
      <w:r w:rsidR="00670295">
        <w:t>. S</w:t>
      </w:r>
      <w:r w:rsidR="00CF5885" w:rsidRPr="0095587C">
        <w:t>in embargo, reitera su preocupación</w:t>
      </w:r>
      <w:r w:rsidR="00CF5885" w:rsidRPr="0095587C">
        <w:rPr>
          <w:rStyle w:val="Refdenotaalpie"/>
        </w:rPr>
        <w:footnoteReference w:id="23"/>
      </w:r>
      <w:r w:rsidR="00CF5885" w:rsidRPr="0095587C">
        <w:rPr>
          <w:rStyle w:val="Refdenotaalpie"/>
        </w:rPr>
        <w:t xml:space="preserve"> </w:t>
      </w:r>
      <w:r w:rsidR="00670295">
        <w:t>por</w:t>
      </w:r>
      <w:r w:rsidR="00670295" w:rsidRPr="0095587C">
        <w:t xml:space="preserve"> </w:t>
      </w:r>
      <w:r w:rsidR="00CF5885" w:rsidRPr="0095587C">
        <w:t xml:space="preserve">la insuficiencia y la inadecuación de los servicios de salud sexual y reproductiva, especialmente para las mujeres, </w:t>
      </w:r>
      <w:r w:rsidR="00670295">
        <w:t xml:space="preserve">y en particular para las mujeres </w:t>
      </w:r>
      <w:r w:rsidR="00670295" w:rsidRPr="0095587C">
        <w:t>jóvenes</w:t>
      </w:r>
      <w:r w:rsidR="00670295">
        <w:t>,</w:t>
      </w:r>
      <w:r w:rsidR="00670295" w:rsidRPr="0095587C">
        <w:t xml:space="preserve"> </w:t>
      </w:r>
      <w:r w:rsidR="00CF5885" w:rsidRPr="0095587C">
        <w:t xml:space="preserve">lo que, a pesar de ciertas mejoras, sigue dando lugar a tasas de mortalidad materna elevadas y a altas tasas de embarazos en </w:t>
      </w:r>
      <w:r w:rsidR="008D13E7" w:rsidRPr="0095587C">
        <w:t>la</w:t>
      </w:r>
      <w:r w:rsidR="008D13E7">
        <w:t>s</w:t>
      </w:r>
      <w:r w:rsidR="008D13E7" w:rsidRPr="0095587C">
        <w:t xml:space="preserve"> adolescentes</w:t>
      </w:r>
      <w:r w:rsidR="00CF5885" w:rsidRPr="0095587C">
        <w:t>, especialmente en las zonas rurales</w:t>
      </w:r>
      <w:r w:rsidR="007463AE">
        <w:t xml:space="preserve"> (art. 12)</w:t>
      </w:r>
      <w:r w:rsidR="00670295">
        <w:t>.</w:t>
      </w:r>
    </w:p>
    <w:p w14:paraId="06E26CCD" w14:textId="33CD8F87" w:rsidR="00CF5885" w:rsidRPr="0095587C" w:rsidRDefault="007F2429" w:rsidP="00C80285">
      <w:pPr>
        <w:pStyle w:val="SingleTxtG"/>
        <w:tabs>
          <w:tab w:val="clear" w:pos="1701"/>
          <w:tab w:val="clear" w:pos="2268"/>
          <w:tab w:val="clear" w:pos="2835"/>
        </w:tabs>
        <w:rPr>
          <w:b/>
        </w:rPr>
      </w:pPr>
      <w:r w:rsidRPr="00C80285">
        <w:rPr>
          <w:bCs/>
        </w:rPr>
        <w:t>57.</w:t>
      </w:r>
      <w:r w:rsidRPr="00C80285">
        <w:rPr>
          <w:bCs/>
        </w:rPr>
        <w:tab/>
      </w:r>
      <w:r w:rsidR="00CF5885" w:rsidRPr="0095587C">
        <w:rPr>
          <w:b/>
        </w:rPr>
        <w:t>El Comité recomienda al Estado parte</w:t>
      </w:r>
      <w:r w:rsidR="00670295">
        <w:rPr>
          <w:b/>
        </w:rPr>
        <w:t xml:space="preserve"> que</w:t>
      </w:r>
      <w:r w:rsidR="00CF5885" w:rsidRPr="0095587C">
        <w:rPr>
          <w:b/>
        </w:rPr>
        <w:t>:</w:t>
      </w:r>
    </w:p>
    <w:p w14:paraId="3774A28E" w14:textId="172FEFEA" w:rsidR="00CF5885" w:rsidRPr="00C80285" w:rsidRDefault="007F2429" w:rsidP="00C80285">
      <w:pPr>
        <w:pStyle w:val="SingleTxtG"/>
        <w:rPr>
          <w:b/>
          <w:bCs/>
        </w:rPr>
      </w:pPr>
      <w:r w:rsidRPr="00C80285">
        <w:rPr>
          <w:b/>
          <w:bCs/>
        </w:rPr>
        <w:tab/>
        <w:t>a)</w:t>
      </w:r>
      <w:r w:rsidRPr="00C80285">
        <w:rPr>
          <w:b/>
          <w:bCs/>
        </w:rPr>
        <w:tab/>
      </w:r>
      <w:r w:rsidR="00CF5885" w:rsidRPr="00C80285">
        <w:rPr>
          <w:b/>
          <w:bCs/>
        </w:rPr>
        <w:t>Redobl</w:t>
      </w:r>
      <w:r w:rsidR="00670295" w:rsidRPr="00C80285">
        <w:rPr>
          <w:b/>
          <w:bCs/>
        </w:rPr>
        <w:t>e</w:t>
      </w:r>
      <w:r w:rsidR="00CF5885" w:rsidRPr="00C80285">
        <w:rPr>
          <w:b/>
          <w:bCs/>
        </w:rPr>
        <w:t xml:space="preserve"> sus esfuerzos en la implementación de la Estrategia Nacional Intersectorial de Prevención del Embarazo en Niñas y </w:t>
      </w:r>
      <w:r w:rsidR="00670295" w:rsidRPr="00C80285">
        <w:rPr>
          <w:b/>
          <w:bCs/>
        </w:rPr>
        <w:t xml:space="preserve">en </w:t>
      </w:r>
      <w:r w:rsidR="00CF5885" w:rsidRPr="00C80285">
        <w:rPr>
          <w:b/>
          <w:bCs/>
        </w:rPr>
        <w:t>Adolescentes</w:t>
      </w:r>
      <w:r w:rsidR="00670295" w:rsidRPr="00C80285">
        <w:rPr>
          <w:b/>
          <w:bCs/>
        </w:rPr>
        <w:t xml:space="preserve"> 2017-2027</w:t>
      </w:r>
      <w:r w:rsidR="00CF5885" w:rsidRPr="00C80285">
        <w:rPr>
          <w:b/>
          <w:bCs/>
        </w:rPr>
        <w:t>, y asegur</w:t>
      </w:r>
      <w:r w:rsidR="00670295" w:rsidRPr="00C80285">
        <w:rPr>
          <w:b/>
          <w:bCs/>
        </w:rPr>
        <w:t>e</w:t>
      </w:r>
      <w:r w:rsidR="00CF5885" w:rsidRPr="00C80285">
        <w:rPr>
          <w:b/>
          <w:bCs/>
        </w:rPr>
        <w:t xml:space="preserve"> la accesibilidad y disponibilidad de los servicios de salud sexual y reproductiva</w:t>
      </w:r>
      <w:r w:rsidR="00670295" w:rsidRPr="00C80285">
        <w:rPr>
          <w:b/>
          <w:bCs/>
        </w:rPr>
        <w:t>,</w:t>
      </w:r>
      <w:r w:rsidR="00CF5885" w:rsidRPr="00C80285">
        <w:rPr>
          <w:b/>
          <w:bCs/>
        </w:rPr>
        <w:t xml:space="preserve"> especialmente en las zonas rurales;</w:t>
      </w:r>
    </w:p>
    <w:p w14:paraId="108CF044" w14:textId="7B0928D4" w:rsidR="00CF5885" w:rsidRPr="00C80285" w:rsidRDefault="007F2429" w:rsidP="00C80285">
      <w:pPr>
        <w:pStyle w:val="SingleTxtG"/>
        <w:rPr>
          <w:b/>
          <w:bCs/>
        </w:rPr>
      </w:pPr>
      <w:r w:rsidRPr="00C80285">
        <w:rPr>
          <w:b/>
          <w:bCs/>
        </w:rPr>
        <w:tab/>
        <w:t>b)</w:t>
      </w:r>
      <w:r w:rsidRPr="00C80285">
        <w:rPr>
          <w:b/>
          <w:bCs/>
        </w:rPr>
        <w:tab/>
      </w:r>
      <w:r w:rsidR="00CF5885" w:rsidRPr="00C80285">
        <w:rPr>
          <w:b/>
          <w:bCs/>
        </w:rPr>
        <w:t>Ampl</w:t>
      </w:r>
      <w:r w:rsidR="00670295" w:rsidRPr="00C80285">
        <w:rPr>
          <w:b/>
          <w:bCs/>
        </w:rPr>
        <w:t>íe</w:t>
      </w:r>
      <w:r w:rsidR="00CF5885" w:rsidRPr="00C80285">
        <w:rPr>
          <w:b/>
          <w:bCs/>
        </w:rPr>
        <w:t xml:space="preserve"> y ref</w:t>
      </w:r>
      <w:r w:rsidR="00670295" w:rsidRPr="00C80285">
        <w:rPr>
          <w:b/>
          <w:bCs/>
        </w:rPr>
        <w:t>uerce</w:t>
      </w:r>
      <w:r w:rsidR="00CF5885" w:rsidRPr="00C80285">
        <w:rPr>
          <w:b/>
          <w:bCs/>
        </w:rPr>
        <w:t xml:space="preserve"> la educación, integral y apropiada a cada edad, sobre salud sexual y reproductiva en los programas escolares de la enseñanza primaria y secundaria, para ambos sexos, e implante programas de educación y concienciación de la opinión pública;</w:t>
      </w:r>
    </w:p>
    <w:p w14:paraId="09EA098B" w14:textId="283D5961" w:rsidR="00CF5885" w:rsidRPr="00C80285" w:rsidRDefault="007F2429" w:rsidP="00C80285">
      <w:pPr>
        <w:pStyle w:val="SingleTxtG"/>
        <w:rPr>
          <w:b/>
          <w:bCs/>
        </w:rPr>
      </w:pPr>
      <w:r w:rsidRPr="00C80285">
        <w:rPr>
          <w:b/>
          <w:bCs/>
        </w:rPr>
        <w:tab/>
        <w:t>c)</w:t>
      </w:r>
      <w:r w:rsidRPr="00C80285">
        <w:rPr>
          <w:b/>
          <w:bCs/>
        </w:rPr>
        <w:tab/>
      </w:r>
      <w:r w:rsidR="009617E6" w:rsidRPr="00C80285">
        <w:rPr>
          <w:b/>
          <w:bCs/>
        </w:rPr>
        <w:t>Tenga en cuenta la</w:t>
      </w:r>
      <w:r w:rsidR="00CF5885" w:rsidRPr="00C80285">
        <w:rPr>
          <w:b/>
          <w:bCs/>
        </w:rPr>
        <w:t xml:space="preserve"> observación general núm. 22 (2016)</w:t>
      </w:r>
      <w:r w:rsidR="009617E6" w:rsidRPr="00C80285">
        <w:rPr>
          <w:b/>
          <w:bCs/>
        </w:rPr>
        <w:t xml:space="preserve"> del Comité</w:t>
      </w:r>
      <w:r w:rsidR="00670295" w:rsidRPr="00C80285">
        <w:rPr>
          <w:b/>
          <w:bCs/>
        </w:rPr>
        <w:t>, relativa al</w:t>
      </w:r>
      <w:r w:rsidR="00CF5885" w:rsidRPr="00C80285">
        <w:rPr>
          <w:b/>
          <w:bCs/>
        </w:rPr>
        <w:t xml:space="preserve"> derecho a la salud sexual y reproductiva. </w:t>
      </w:r>
    </w:p>
    <w:p w14:paraId="727CCCBF" w14:textId="60ABDF08" w:rsidR="00CF5885" w:rsidRPr="0052615B" w:rsidRDefault="007F2429" w:rsidP="00C80285">
      <w:pPr>
        <w:pStyle w:val="H23G"/>
        <w:rPr>
          <w:lang w:val="es-419"/>
        </w:rPr>
      </w:pPr>
      <w:r>
        <w:rPr>
          <w:lang w:val="es-419"/>
        </w:rPr>
        <w:tab/>
      </w:r>
      <w:r>
        <w:rPr>
          <w:lang w:val="es-419"/>
        </w:rPr>
        <w:tab/>
      </w:r>
      <w:r w:rsidR="00CF5885" w:rsidRPr="0052615B">
        <w:rPr>
          <w:lang w:val="es-419"/>
        </w:rPr>
        <w:t xml:space="preserve">Aborto </w:t>
      </w:r>
    </w:p>
    <w:p w14:paraId="38C79E85" w14:textId="4A20D057" w:rsidR="00CF5885" w:rsidRPr="0095587C" w:rsidRDefault="007F2429" w:rsidP="00C80285">
      <w:pPr>
        <w:pStyle w:val="SingleTxtG"/>
        <w:tabs>
          <w:tab w:val="clear" w:pos="1701"/>
          <w:tab w:val="clear" w:pos="2268"/>
          <w:tab w:val="clear" w:pos="2835"/>
        </w:tabs>
      </w:pPr>
      <w:r>
        <w:t>58.</w:t>
      </w:r>
      <w:r>
        <w:tab/>
      </w:r>
      <w:r w:rsidR="00CF5885" w:rsidRPr="0095587C">
        <w:t>El Comité reitera su preocupación</w:t>
      </w:r>
      <w:r w:rsidR="00B42670" w:rsidRPr="0095587C">
        <w:rPr>
          <w:rStyle w:val="Refdenotaalpie"/>
        </w:rPr>
        <w:footnoteReference w:id="24"/>
      </w:r>
      <w:r w:rsidR="00CF5885" w:rsidRPr="0095587C">
        <w:t xml:space="preserve"> por la persistencia de la prohibición total del aborto, sin consideración alguna </w:t>
      </w:r>
      <w:r w:rsidR="00670295">
        <w:t>de</w:t>
      </w:r>
      <w:r w:rsidR="00670295" w:rsidRPr="0095587C">
        <w:t xml:space="preserve"> </w:t>
      </w:r>
      <w:r w:rsidR="00CF5885" w:rsidRPr="0095587C">
        <w:t xml:space="preserve">situaciones excepcionales, lo que ha generado casos de </w:t>
      </w:r>
      <w:r w:rsidR="00CF5885" w:rsidRPr="0095587C">
        <w:lastRenderedPageBreak/>
        <w:t xml:space="preserve">sufrimiento e injusticia </w:t>
      </w:r>
      <w:r w:rsidR="00670295" w:rsidRPr="0095587C">
        <w:t xml:space="preserve">graves </w:t>
      </w:r>
      <w:r w:rsidR="00CF5885" w:rsidRPr="0095587C">
        <w:t>que afecta</w:t>
      </w:r>
      <w:r w:rsidR="00670295">
        <w:t>n</w:t>
      </w:r>
      <w:r w:rsidR="00CF5885" w:rsidRPr="0095587C">
        <w:t xml:space="preserve"> particularmente a mujeres pobres y </w:t>
      </w:r>
      <w:r w:rsidR="00670295">
        <w:t>con</w:t>
      </w:r>
      <w:r w:rsidR="00670295" w:rsidRPr="0095587C">
        <w:t xml:space="preserve"> </w:t>
      </w:r>
      <w:r w:rsidR="00CF5885" w:rsidRPr="0095587C">
        <w:t>menor nivel educativo. Al Comité le preocupa</w:t>
      </w:r>
      <w:r w:rsidR="00670295">
        <w:t>n</w:t>
      </w:r>
      <w:r w:rsidR="00CF5885" w:rsidRPr="0095587C">
        <w:t xml:space="preserve"> sobremanera los casos de mujeres que han acudido al sistema de salud en </w:t>
      </w:r>
      <w:r w:rsidR="008D13E7">
        <w:t>condiciones</w:t>
      </w:r>
      <w:r w:rsidR="00CF5885" w:rsidRPr="0095587C">
        <w:t xml:space="preserve"> de grave riesgo para su salud y han sido denunciadas por sospecha de haber cometido aborto. En ciertos casos les han sido impuestas sanciones penales desproporcionadas sin que se </w:t>
      </w:r>
      <w:r w:rsidR="008D13E7">
        <w:t>garantizara</w:t>
      </w:r>
      <w:r w:rsidR="00CF5885" w:rsidRPr="0095587C">
        <w:t xml:space="preserve"> el debido proceso. Asimismo, le preocupa el elevado número de abortos inseguros, lo cual tiene graves consecuencias para la salud y sigue siendo una de las principales causas de la mortalidad materna</w:t>
      </w:r>
      <w:r w:rsidR="007463AE">
        <w:t xml:space="preserve"> (art. 12)</w:t>
      </w:r>
      <w:r w:rsidR="00670295">
        <w:t>.</w:t>
      </w:r>
    </w:p>
    <w:p w14:paraId="5D1913C7" w14:textId="2E8C64EC" w:rsidR="00CF5885" w:rsidRPr="0095587C" w:rsidRDefault="007F2429" w:rsidP="00C80285">
      <w:pPr>
        <w:pStyle w:val="SingleTxtG"/>
        <w:tabs>
          <w:tab w:val="clear" w:pos="1701"/>
          <w:tab w:val="clear" w:pos="2268"/>
          <w:tab w:val="clear" w:pos="2835"/>
        </w:tabs>
        <w:rPr>
          <w:b/>
          <w:bCs/>
          <w:color w:val="000000"/>
        </w:rPr>
      </w:pPr>
      <w:r w:rsidRPr="00C80285">
        <w:rPr>
          <w:color w:val="000000"/>
        </w:rPr>
        <w:t>59.</w:t>
      </w:r>
      <w:r w:rsidRPr="00C80285">
        <w:rPr>
          <w:color w:val="000000"/>
        </w:rPr>
        <w:tab/>
      </w:r>
      <w:r w:rsidR="00CF5885" w:rsidRPr="0095587C">
        <w:rPr>
          <w:b/>
          <w:bCs/>
          <w:color w:val="000000"/>
        </w:rPr>
        <w:t>El Comité insta al Estado parte a que:</w:t>
      </w:r>
    </w:p>
    <w:p w14:paraId="2618B3BA" w14:textId="4270BE14" w:rsidR="00CF5885" w:rsidRPr="00C80285" w:rsidRDefault="007F2429" w:rsidP="00C80285">
      <w:pPr>
        <w:pStyle w:val="SingleTxtG"/>
        <w:rPr>
          <w:b/>
          <w:bCs/>
        </w:rPr>
      </w:pPr>
      <w:r w:rsidRPr="00C80285">
        <w:rPr>
          <w:b/>
          <w:bCs/>
        </w:rPr>
        <w:tab/>
        <w:t>a)</w:t>
      </w:r>
      <w:r w:rsidRPr="00C80285">
        <w:rPr>
          <w:b/>
          <w:bCs/>
        </w:rPr>
        <w:tab/>
      </w:r>
      <w:r w:rsidR="00CF5885" w:rsidRPr="00C80285">
        <w:rPr>
          <w:b/>
          <w:bCs/>
        </w:rPr>
        <w:t>Revise su legislación respecto a la total prohibición del aborto para hacerla compatible con otros derechos fundamentales</w:t>
      </w:r>
      <w:r w:rsidR="00670295" w:rsidRPr="00C80285">
        <w:rPr>
          <w:b/>
          <w:bCs/>
        </w:rPr>
        <w:t>,</w:t>
      </w:r>
      <w:r w:rsidR="00CF5885" w:rsidRPr="00C80285">
        <w:rPr>
          <w:b/>
          <w:bCs/>
        </w:rPr>
        <w:t xml:space="preserve"> como el de la salud y la vida de la mujer, así como con su dignidad;</w:t>
      </w:r>
    </w:p>
    <w:p w14:paraId="1CB3B8C5" w14:textId="2DB71441" w:rsidR="00CF5885" w:rsidRPr="00C80285" w:rsidRDefault="007F2429" w:rsidP="00C80285">
      <w:pPr>
        <w:pStyle w:val="SingleTxtG"/>
        <w:rPr>
          <w:b/>
          <w:bCs/>
        </w:rPr>
      </w:pPr>
      <w:r w:rsidRPr="00C80285">
        <w:rPr>
          <w:b/>
          <w:bCs/>
        </w:rPr>
        <w:tab/>
        <w:t>b)</w:t>
      </w:r>
      <w:r w:rsidRPr="00C80285">
        <w:rPr>
          <w:b/>
          <w:bCs/>
        </w:rPr>
        <w:tab/>
      </w:r>
      <w:r w:rsidR="00CF5885" w:rsidRPr="00C80285">
        <w:rPr>
          <w:b/>
          <w:bCs/>
        </w:rPr>
        <w:t>Proporcione atención de calidad para el tratamiento de las complicaciones derivadas de los abortos practicados en condiciones de riesgo en lugar de priorizar su persecución penal.</w:t>
      </w:r>
    </w:p>
    <w:p w14:paraId="35C41B02" w14:textId="67E57E88" w:rsidR="00CF5885" w:rsidRPr="0052615B" w:rsidRDefault="007F2429" w:rsidP="00C80285">
      <w:pPr>
        <w:pStyle w:val="H23G"/>
        <w:rPr>
          <w:lang w:val="es-419"/>
        </w:rPr>
      </w:pPr>
      <w:r>
        <w:rPr>
          <w:lang w:val="es-419"/>
        </w:rPr>
        <w:tab/>
      </w:r>
      <w:r>
        <w:rPr>
          <w:lang w:val="es-419"/>
        </w:rPr>
        <w:tab/>
      </w:r>
      <w:r w:rsidR="00CF5885" w:rsidRPr="0052615B">
        <w:rPr>
          <w:lang w:val="es-419"/>
        </w:rPr>
        <w:t xml:space="preserve">Derecho a la </w:t>
      </w:r>
      <w:r w:rsidR="00670295">
        <w:rPr>
          <w:lang w:val="es-419"/>
        </w:rPr>
        <w:t>e</w:t>
      </w:r>
      <w:r w:rsidR="00CF5885" w:rsidRPr="0052615B">
        <w:rPr>
          <w:lang w:val="es-419"/>
        </w:rPr>
        <w:t xml:space="preserve">ducación </w:t>
      </w:r>
    </w:p>
    <w:p w14:paraId="3F4CF378" w14:textId="7056EF60" w:rsidR="00CF5885" w:rsidRPr="0095587C" w:rsidRDefault="007F2429" w:rsidP="00C80285">
      <w:pPr>
        <w:pStyle w:val="SingleTxtG"/>
        <w:tabs>
          <w:tab w:val="clear" w:pos="1701"/>
          <w:tab w:val="clear" w:pos="2268"/>
          <w:tab w:val="clear" w:pos="2835"/>
        </w:tabs>
        <w:rPr>
          <w:color w:val="000000"/>
        </w:rPr>
      </w:pPr>
      <w:r>
        <w:rPr>
          <w:color w:val="000000"/>
        </w:rPr>
        <w:t>60.</w:t>
      </w:r>
      <w:r>
        <w:rPr>
          <w:color w:val="000000"/>
        </w:rPr>
        <w:tab/>
      </w:r>
      <w:r w:rsidR="00CF5885" w:rsidRPr="0095587C">
        <w:rPr>
          <w:color w:val="000000"/>
        </w:rPr>
        <w:t xml:space="preserve">Si bien toma nota del aumento presupuestario destinado </w:t>
      </w:r>
      <w:r w:rsidR="00670295">
        <w:rPr>
          <w:color w:val="000000"/>
        </w:rPr>
        <w:t>a</w:t>
      </w:r>
      <w:r w:rsidR="00670295" w:rsidRPr="0095587C">
        <w:rPr>
          <w:color w:val="000000"/>
        </w:rPr>
        <w:t xml:space="preserve"> </w:t>
      </w:r>
      <w:r w:rsidR="00CF5885" w:rsidRPr="0095587C">
        <w:rPr>
          <w:color w:val="000000"/>
        </w:rPr>
        <w:t xml:space="preserve">la educación y </w:t>
      </w:r>
      <w:r w:rsidR="00670295">
        <w:rPr>
          <w:color w:val="000000"/>
        </w:rPr>
        <w:t xml:space="preserve">de </w:t>
      </w:r>
      <w:r w:rsidR="00CF5885" w:rsidRPr="0095587C">
        <w:rPr>
          <w:color w:val="000000"/>
        </w:rPr>
        <w:t xml:space="preserve">la mejora de </w:t>
      </w:r>
      <w:r w:rsidR="00670295">
        <w:rPr>
          <w:color w:val="000000"/>
        </w:rPr>
        <w:t xml:space="preserve">los </w:t>
      </w:r>
      <w:r w:rsidR="00CF5885" w:rsidRPr="0095587C">
        <w:rPr>
          <w:color w:val="000000"/>
        </w:rPr>
        <w:t>indicadores en materia de reducción de analfabetismo y paridad de género</w:t>
      </w:r>
      <w:r w:rsidR="00420248">
        <w:rPr>
          <w:color w:val="000000"/>
        </w:rPr>
        <w:t xml:space="preserve"> en </w:t>
      </w:r>
      <w:r w:rsidR="00670295">
        <w:rPr>
          <w:color w:val="000000"/>
        </w:rPr>
        <w:t xml:space="preserve">el </w:t>
      </w:r>
      <w:r w:rsidR="00420248">
        <w:rPr>
          <w:color w:val="000000"/>
        </w:rPr>
        <w:t>acceso a la educación</w:t>
      </w:r>
      <w:r w:rsidR="00CF5885" w:rsidRPr="0095587C">
        <w:rPr>
          <w:color w:val="000000"/>
        </w:rPr>
        <w:t>, preocupa al Comité que dicho presupuesto sea insuficiente, así como las elevadas tasas de abandono escolar en la educación secundaria</w:t>
      </w:r>
      <w:r w:rsidR="0058337C" w:rsidRPr="0095587C">
        <w:rPr>
          <w:color w:val="000000"/>
        </w:rPr>
        <w:t xml:space="preserve">. Asimismo, preocupan al Comité las notables diferencias en acceso y permanencia entre estudiantes de hogares de diferentes niveles de ingreso, así como </w:t>
      </w:r>
      <w:r w:rsidR="00CF5885" w:rsidRPr="0095587C">
        <w:rPr>
          <w:color w:val="000000"/>
        </w:rPr>
        <w:t xml:space="preserve">las </w:t>
      </w:r>
      <w:r w:rsidR="00F22B2A" w:rsidRPr="0095587C">
        <w:rPr>
          <w:color w:val="000000"/>
        </w:rPr>
        <w:t xml:space="preserve">desigualdades </w:t>
      </w:r>
      <w:r w:rsidR="00CF5885" w:rsidRPr="0095587C">
        <w:rPr>
          <w:color w:val="000000"/>
        </w:rPr>
        <w:t xml:space="preserve">en </w:t>
      </w:r>
      <w:r w:rsidR="00670295">
        <w:rPr>
          <w:color w:val="000000"/>
        </w:rPr>
        <w:t xml:space="preserve">la </w:t>
      </w:r>
      <w:r w:rsidR="00CF5885" w:rsidRPr="0095587C">
        <w:rPr>
          <w:color w:val="000000"/>
        </w:rPr>
        <w:t xml:space="preserve">calidad </w:t>
      </w:r>
      <w:r w:rsidR="00F22B2A" w:rsidRPr="0095587C">
        <w:rPr>
          <w:color w:val="000000"/>
        </w:rPr>
        <w:t xml:space="preserve">de </w:t>
      </w:r>
      <w:r w:rsidR="00670295">
        <w:rPr>
          <w:color w:val="000000"/>
        </w:rPr>
        <w:t xml:space="preserve">la </w:t>
      </w:r>
      <w:r w:rsidR="00F22B2A" w:rsidRPr="0095587C">
        <w:rPr>
          <w:color w:val="000000"/>
        </w:rPr>
        <w:t xml:space="preserve">educación </w:t>
      </w:r>
      <w:r w:rsidR="00670295">
        <w:rPr>
          <w:color w:val="000000"/>
        </w:rPr>
        <w:t>y de las</w:t>
      </w:r>
      <w:r w:rsidR="00670295" w:rsidRPr="0095587C">
        <w:rPr>
          <w:color w:val="000000"/>
        </w:rPr>
        <w:t xml:space="preserve"> </w:t>
      </w:r>
      <w:r w:rsidR="00CF5885" w:rsidRPr="0095587C">
        <w:rPr>
          <w:color w:val="000000"/>
        </w:rPr>
        <w:t>infraestructuras entre centros educativos urbanos y rurales</w:t>
      </w:r>
      <w:r w:rsidR="0058337C" w:rsidRPr="0095587C">
        <w:rPr>
          <w:color w:val="000000"/>
        </w:rPr>
        <w:t xml:space="preserve"> </w:t>
      </w:r>
      <w:r w:rsidR="007463AE">
        <w:t>(arts. 13 y</w:t>
      </w:r>
      <w:r w:rsidR="00670295">
        <w:t xml:space="preserve"> </w:t>
      </w:r>
      <w:r w:rsidR="007463AE">
        <w:t>14)</w:t>
      </w:r>
      <w:r w:rsidR="00670295">
        <w:t>.</w:t>
      </w:r>
    </w:p>
    <w:p w14:paraId="062510F9" w14:textId="7CF26777" w:rsidR="00CF5885" w:rsidRPr="0095587C" w:rsidRDefault="007F2429" w:rsidP="00C80285">
      <w:pPr>
        <w:pStyle w:val="SingleTxtG"/>
        <w:tabs>
          <w:tab w:val="clear" w:pos="1701"/>
          <w:tab w:val="clear" w:pos="2268"/>
          <w:tab w:val="clear" w:pos="2835"/>
        </w:tabs>
        <w:rPr>
          <w:b/>
          <w:bCs/>
          <w:color w:val="000000"/>
          <w:lang w:eastAsia="en-US"/>
        </w:rPr>
      </w:pPr>
      <w:r w:rsidRPr="00C80285">
        <w:rPr>
          <w:color w:val="000000"/>
          <w:lang w:eastAsia="en-US"/>
        </w:rPr>
        <w:t>61.</w:t>
      </w:r>
      <w:r w:rsidRPr="00C80285">
        <w:rPr>
          <w:color w:val="000000"/>
          <w:lang w:eastAsia="en-US"/>
        </w:rPr>
        <w:tab/>
      </w:r>
      <w:r w:rsidR="00CF5885" w:rsidRPr="0095587C">
        <w:rPr>
          <w:b/>
          <w:bCs/>
          <w:color w:val="000000"/>
          <w:lang w:eastAsia="en-US"/>
        </w:rPr>
        <w:t xml:space="preserve">El Comité recomienda </w:t>
      </w:r>
      <w:r w:rsidR="008D13E7">
        <w:rPr>
          <w:b/>
          <w:bCs/>
          <w:color w:val="000000"/>
          <w:lang w:eastAsia="en-US"/>
        </w:rPr>
        <w:t>a</w:t>
      </w:r>
      <w:r w:rsidR="00CF5885" w:rsidRPr="0095587C">
        <w:rPr>
          <w:b/>
          <w:bCs/>
          <w:color w:val="000000"/>
          <w:lang w:eastAsia="en-US"/>
        </w:rPr>
        <w:t>l Estado parte</w:t>
      </w:r>
      <w:r w:rsidR="00670295">
        <w:rPr>
          <w:b/>
          <w:bCs/>
          <w:color w:val="000000"/>
          <w:lang w:eastAsia="en-US"/>
        </w:rPr>
        <w:t xml:space="preserve"> que</w:t>
      </w:r>
      <w:r w:rsidR="00CF5885" w:rsidRPr="0095587C">
        <w:rPr>
          <w:b/>
          <w:bCs/>
          <w:color w:val="000000"/>
          <w:lang w:eastAsia="en-US"/>
        </w:rPr>
        <w:t>:</w:t>
      </w:r>
    </w:p>
    <w:p w14:paraId="5708D3C8" w14:textId="39410563" w:rsidR="00CF5885" w:rsidRPr="00C80285" w:rsidRDefault="007F2429" w:rsidP="00C80285">
      <w:pPr>
        <w:pStyle w:val="SingleTxtG"/>
        <w:rPr>
          <w:b/>
          <w:bCs/>
        </w:rPr>
      </w:pPr>
      <w:r w:rsidRPr="00C80285">
        <w:rPr>
          <w:b/>
          <w:bCs/>
        </w:rPr>
        <w:tab/>
        <w:t>a)</w:t>
      </w:r>
      <w:r w:rsidRPr="00C80285">
        <w:rPr>
          <w:b/>
          <w:bCs/>
        </w:rPr>
        <w:tab/>
      </w:r>
      <w:r w:rsidR="00CF5885" w:rsidRPr="00C80285">
        <w:rPr>
          <w:b/>
          <w:bCs/>
        </w:rPr>
        <w:t>Asegur</w:t>
      </w:r>
      <w:r w:rsidR="00670295" w:rsidRPr="00C80285">
        <w:rPr>
          <w:b/>
          <w:bCs/>
        </w:rPr>
        <w:t>e</w:t>
      </w:r>
      <w:r w:rsidR="00CF5885" w:rsidRPr="00C80285">
        <w:rPr>
          <w:b/>
          <w:bCs/>
        </w:rPr>
        <w:t xml:space="preserve"> los recursos necesarios para garantizar la calidad </w:t>
      </w:r>
      <w:r w:rsidR="00670295" w:rsidRPr="00C80285">
        <w:rPr>
          <w:b/>
          <w:bCs/>
        </w:rPr>
        <w:t xml:space="preserve">y las </w:t>
      </w:r>
      <w:r w:rsidR="00CF5885" w:rsidRPr="00C80285">
        <w:rPr>
          <w:b/>
          <w:bCs/>
        </w:rPr>
        <w:t>infraestructura</w:t>
      </w:r>
      <w:r w:rsidR="00670295" w:rsidRPr="00C80285">
        <w:rPr>
          <w:b/>
          <w:bCs/>
        </w:rPr>
        <w:t>s</w:t>
      </w:r>
      <w:r w:rsidR="00CF5885" w:rsidRPr="00C80285">
        <w:rPr>
          <w:b/>
          <w:bCs/>
        </w:rPr>
        <w:t xml:space="preserve"> adecuadas del sistema educativo en las zonas rurales y urbanas;</w:t>
      </w:r>
    </w:p>
    <w:p w14:paraId="08B189C2" w14:textId="41A43CFB" w:rsidR="00CF5885" w:rsidRPr="00C80285" w:rsidRDefault="007F2429" w:rsidP="00C80285">
      <w:pPr>
        <w:pStyle w:val="SingleTxtG"/>
        <w:rPr>
          <w:b/>
          <w:bCs/>
        </w:rPr>
      </w:pPr>
      <w:r w:rsidRPr="00C80285">
        <w:rPr>
          <w:b/>
          <w:bCs/>
          <w:color w:val="000000"/>
        </w:rPr>
        <w:tab/>
        <w:t>b)</w:t>
      </w:r>
      <w:r w:rsidRPr="00C80285">
        <w:rPr>
          <w:b/>
          <w:bCs/>
          <w:color w:val="000000"/>
        </w:rPr>
        <w:tab/>
      </w:r>
      <w:r w:rsidR="00CF5885" w:rsidRPr="00C80285">
        <w:rPr>
          <w:b/>
          <w:bCs/>
          <w:color w:val="000000"/>
        </w:rPr>
        <w:t>Contin</w:t>
      </w:r>
      <w:r w:rsidR="00670295" w:rsidRPr="00C80285">
        <w:rPr>
          <w:b/>
          <w:bCs/>
          <w:color w:val="000000"/>
        </w:rPr>
        <w:t>úe</w:t>
      </w:r>
      <w:r w:rsidR="00CF5885" w:rsidRPr="00C80285">
        <w:rPr>
          <w:b/>
          <w:bCs/>
          <w:color w:val="000000"/>
        </w:rPr>
        <w:t xml:space="preserve"> sus esfuerzos en el marco del plan de alfabetización y redobl</w:t>
      </w:r>
      <w:r w:rsidR="00670295" w:rsidRPr="00C80285">
        <w:rPr>
          <w:b/>
          <w:bCs/>
          <w:color w:val="000000"/>
        </w:rPr>
        <w:t>e</w:t>
      </w:r>
      <w:r w:rsidR="00CF5885" w:rsidRPr="00C80285">
        <w:rPr>
          <w:b/>
          <w:bCs/>
          <w:color w:val="000000"/>
        </w:rPr>
        <w:t xml:space="preserve"> sus esfuerzos en las zonas rurales y entre las comunidades indígenas;</w:t>
      </w:r>
    </w:p>
    <w:p w14:paraId="1DFE92BF" w14:textId="26276199" w:rsidR="00CF5885" w:rsidRPr="00C80285" w:rsidRDefault="007F2429" w:rsidP="00C80285">
      <w:pPr>
        <w:pStyle w:val="SingleTxtG"/>
        <w:rPr>
          <w:b/>
          <w:bCs/>
          <w:color w:val="000000"/>
        </w:rPr>
      </w:pPr>
      <w:r w:rsidRPr="00C80285">
        <w:rPr>
          <w:b/>
          <w:bCs/>
          <w:color w:val="000000"/>
        </w:rPr>
        <w:tab/>
      </w:r>
      <w:r w:rsidR="00670295" w:rsidRPr="00C80285">
        <w:rPr>
          <w:b/>
          <w:bCs/>
          <w:color w:val="000000"/>
        </w:rPr>
        <w:t>c)</w:t>
      </w:r>
      <w:r w:rsidR="00670295" w:rsidRPr="00C80285">
        <w:rPr>
          <w:b/>
          <w:bCs/>
          <w:color w:val="000000"/>
        </w:rPr>
        <w:tab/>
      </w:r>
      <w:r w:rsidR="00CF5885" w:rsidRPr="00C80285">
        <w:rPr>
          <w:b/>
          <w:bCs/>
          <w:color w:val="000000"/>
        </w:rPr>
        <w:t>Desarroll</w:t>
      </w:r>
      <w:r w:rsidR="00670295" w:rsidRPr="00C80285">
        <w:rPr>
          <w:b/>
          <w:bCs/>
          <w:color w:val="000000"/>
        </w:rPr>
        <w:t>e</w:t>
      </w:r>
      <w:r w:rsidR="00CF5885" w:rsidRPr="00C80285">
        <w:rPr>
          <w:b/>
          <w:bCs/>
          <w:color w:val="000000"/>
        </w:rPr>
        <w:t xml:space="preserve"> programas específicos para prevenir la deserción escolar y enfrentar </w:t>
      </w:r>
      <w:r w:rsidR="00670295" w:rsidRPr="00C80285">
        <w:rPr>
          <w:b/>
          <w:bCs/>
          <w:color w:val="000000"/>
        </w:rPr>
        <w:t xml:space="preserve">sus </w:t>
      </w:r>
      <w:r w:rsidR="00CF5885" w:rsidRPr="00C80285">
        <w:rPr>
          <w:b/>
          <w:bCs/>
          <w:color w:val="000000"/>
        </w:rPr>
        <w:t>causas.</w:t>
      </w:r>
    </w:p>
    <w:p w14:paraId="4A5076DD" w14:textId="095CE52D" w:rsidR="00CF5885" w:rsidRPr="0052615B" w:rsidRDefault="007F2429" w:rsidP="00C80285">
      <w:pPr>
        <w:pStyle w:val="H23G"/>
        <w:rPr>
          <w:lang w:val="es-419"/>
        </w:rPr>
      </w:pPr>
      <w:r>
        <w:rPr>
          <w:lang w:val="es-419"/>
        </w:rPr>
        <w:tab/>
      </w:r>
      <w:r>
        <w:rPr>
          <w:lang w:val="es-419"/>
        </w:rPr>
        <w:tab/>
      </w:r>
      <w:r w:rsidR="00CF5885" w:rsidRPr="0052615B">
        <w:rPr>
          <w:lang w:val="es-419"/>
        </w:rPr>
        <w:t xml:space="preserve">Educación bilingüe intercultural </w:t>
      </w:r>
    </w:p>
    <w:p w14:paraId="0BECCF16" w14:textId="4CEB2173" w:rsidR="00CF5885" w:rsidRPr="0095587C" w:rsidRDefault="007F2429" w:rsidP="00C80285">
      <w:pPr>
        <w:pStyle w:val="SingleTxtG"/>
        <w:tabs>
          <w:tab w:val="clear" w:pos="1701"/>
          <w:tab w:val="clear" w:pos="2268"/>
          <w:tab w:val="clear" w:pos="2835"/>
        </w:tabs>
        <w:rPr>
          <w:bCs/>
          <w:color w:val="000000"/>
        </w:rPr>
      </w:pPr>
      <w:r>
        <w:rPr>
          <w:color w:val="000000"/>
        </w:rPr>
        <w:t>6</w:t>
      </w:r>
      <w:r w:rsidR="00FF682F">
        <w:rPr>
          <w:color w:val="000000"/>
        </w:rPr>
        <w:t>2</w:t>
      </w:r>
      <w:r>
        <w:rPr>
          <w:color w:val="000000"/>
        </w:rPr>
        <w:t>.</w:t>
      </w:r>
      <w:r>
        <w:rPr>
          <w:color w:val="000000"/>
        </w:rPr>
        <w:tab/>
      </w:r>
      <w:r w:rsidR="00CF5885" w:rsidRPr="0095587C">
        <w:rPr>
          <w:color w:val="000000"/>
        </w:rPr>
        <w:t>El Comité toma nota de los esfuerzos realizados por el Estado</w:t>
      </w:r>
      <w:r w:rsidR="00670295">
        <w:rPr>
          <w:color w:val="000000"/>
        </w:rPr>
        <w:t xml:space="preserve"> parte. S</w:t>
      </w:r>
      <w:r w:rsidR="00CF5885" w:rsidRPr="0095587C">
        <w:rPr>
          <w:color w:val="000000"/>
        </w:rPr>
        <w:t>in embargo, reitera su preocupación</w:t>
      </w:r>
      <w:r w:rsidR="00CF5885" w:rsidRPr="0095587C">
        <w:rPr>
          <w:rStyle w:val="Refdenotaalpie"/>
          <w:color w:val="000000"/>
        </w:rPr>
        <w:footnoteReference w:id="25"/>
      </w:r>
      <w:r w:rsidR="00CF5885" w:rsidRPr="0095587C">
        <w:rPr>
          <w:color w:val="000000"/>
        </w:rPr>
        <w:t xml:space="preserve"> </w:t>
      </w:r>
      <w:r w:rsidR="00670295">
        <w:rPr>
          <w:color w:val="000000"/>
        </w:rPr>
        <w:t>por</w:t>
      </w:r>
      <w:r w:rsidR="00670295" w:rsidRPr="0095587C">
        <w:rPr>
          <w:color w:val="000000"/>
        </w:rPr>
        <w:t xml:space="preserve"> </w:t>
      </w:r>
      <w:r w:rsidR="00670295">
        <w:rPr>
          <w:color w:val="000000"/>
        </w:rPr>
        <w:t>e</w:t>
      </w:r>
      <w:r w:rsidR="00CF5885" w:rsidRPr="0095587C">
        <w:rPr>
          <w:color w:val="000000"/>
        </w:rPr>
        <w:t>l</w:t>
      </w:r>
      <w:r w:rsidR="00CF5885" w:rsidRPr="0095587C">
        <w:rPr>
          <w:bCs/>
          <w:color w:val="000000"/>
        </w:rPr>
        <w:t xml:space="preserve"> limitado acceso y permanencia en la educación secundaria y la educación superior</w:t>
      </w:r>
      <w:r w:rsidR="00670295">
        <w:rPr>
          <w:bCs/>
          <w:color w:val="000000"/>
        </w:rPr>
        <w:t>,</w:t>
      </w:r>
      <w:r w:rsidR="00CF5885" w:rsidRPr="0095587C">
        <w:rPr>
          <w:bCs/>
          <w:color w:val="000000"/>
        </w:rPr>
        <w:t xml:space="preserve"> particularmente de los adolescentes y jóvenes indígenas</w:t>
      </w:r>
      <w:r w:rsidR="00FD5017" w:rsidRPr="0095587C">
        <w:rPr>
          <w:bCs/>
          <w:color w:val="000000"/>
        </w:rPr>
        <w:t xml:space="preserve">, </w:t>
      </w:r>
      <w:r w:rsidR="00FD5017" w:rsidRPr="0095587C">
        <w:rPr>
          <w:color w:val="000000"/>
        </w:rPr>
        <w:t>así como las altas</w:t>
      </w:r>
      <w:r w:rsidR="00D12F7F" w:rsidRPr="0095587C">
        <w:rPr>
          <w:color w:val="000000"/>
        </w:rPr>
        <w:t xml:space="preserve"> tasa</w:t>
      </w:r>
      <w:r w:rsidR="00670295">
        <w:rPr>
          <w:color w:val="000000"/>
        </w:rPr>
        <w:t>s</w:t>
      </w:r>
      <w:r w:rsidR="00D12F7F" w:rsidRPr="0095587C">
        <w:rPr>
          <w:color w:val="000000"/>
        </w:rPr>
        <w:t xml:space="preserve"> de analfabetismo </w:t>
      </w:r>
      <w:r w:rsidR="00FD5017" w:rsidRPr="0095587C">
        <w:rPr>
          <w:color w:val="000000"/>
        </w:rPr>
        <w:t>en las comunidades indígenas, en particular entre las niñas y mujeres</w:t>
      </w:r>
      <w:r w:rsidR="00D12F7F" w:rsidRPr="0095587C">
        <w:rPr>
          <w:color w:val="000000"/>
        </w:rPr>
        <w:t xml:space="preserve"> </w:t>
      </w:r>
      <w:r w:rsidR="00CF5885" w:rsidRPr="0095587C">
        <w:rPr>
          <w:color w:val="000000"/>
        </w:rPr>
        <w:t>(arts. 13 y 14)</w:t>
      </w:r>
      <w:r w:rsidR="00670295">
        <w:rPr>
          <w:color w:val="000000"/>
        </w:rPr>
        <w:t>.</w:t>
      </w:r>
    </w:p>
    <w:p w14:paraId="16D12775" w14:textId="14B27DC3" w:rsidR="00CF5885" w:rsidRPr="0095587C" w:rsidRDefault="007F2429" w:rsidP="00C80285">
      <w:pPr>
        <w:pStyle w:val="SingleTxtG"/>
        <w:tabs>
          <w:tab w:val="clear" w:pos="1701"/>
          <w:tab w:val="clear" w:pos="2268"/>
          <w:tab w:val="clear" w:pos="2835"/>
        </w:tabs>
        <w:rPr>
          <w:b/>
        </w:rPr>
      </w:pPr>
      <w:r w:rsidRPr="00C80285">
        <w:rPr>
          <w:bCs/>
        </w:rPr>
        <w:t>6</w:t>
      </w:r>
      <w:r w:rsidR="00FF682F">
        <w:rPr>
          <w:bCs/>
        </w:rPr>
        <w:t>3</w:t>
      </w:r>
      <w:r w:rsidRPr="00C80285">
        <w:rPr>
          <w:bCs/>
        </w:rPr>
        <w:t>.</w:t>
      </w:r>
      <w:r w:rsidRPr="00C80285">
        <w:rPr>
          <w:bCs/>
        </w:rPr>
        <w:tab/>
      </w:r>
      <w:r w:rsidR="00CF5885" w:rsidRPr="0095587C">
        <w:rPr>
          <w:b/>
        </w:rPr>
        <w:t>El Comité recomienda al Estado parte</w:t>
      </w:r>
      <w:r w:rsidR="00670295">
        <w:rPr>
          <w:b/>
        </w:rPr>
        <w:t xml:space="preserve"> que</w:t>
      </w:r>
      <w:r w:rsidR="00CF5885" w:rsidRPr="0095587C">
        <w:rPr>
          <w:b/>
        </w:rPr>
        <w:t>:</w:t>
      </w:r>
    </w:p>
    <w:p w14:paraId="70E36A46" w14:textId="736F250C" w:rsidR="00CF5885" w:rsidRPr="00C80285" w:rsidRDefault="007F2429" w:rsidP="00C80285">
      <w:pPr>
        <w:pStyle w:val="SingleTxtG"/>
        <w:rPr>
          <w:b/>
          <w:bCs/>
        </w:rPr>
      </w:pPr>
      <w:r w:rsidRPr="00C80285">
        <w:rPr>
          <w:b/>
          <w:bCs/>
        </w:rPr>
        <w:tab/>
        <w:t>a)</w:t>
      </w:r>
      <w:r w:rsidRPr="00C80285">
        <w:rPr>
          <w:b/>
          <w:bCs/>
        </w:rPr>
        <w:tab/>
      </w:r>
      <w:r w:rsidR="00CF5885" w:rsidRPr="00C80285">
        <w:rPr>
          <w:b/>
          <w:bCs/>
        </w:rPr>
        <w:t>Adopt</w:t>
      </w:r>
      <w:r w:rsidR="00670295" w:rsidRPr="00C80285">
        <w:rPr>
          <w:b/>
          <w:bCs/>
        </w:rPr>
        <w:t>e</w:t>
      </w:r>
      <w:r w:rsidR="00CF5885" w:rsidRPr="00C80285">
        <w:rPr>
          <w:b/>
          <w:bCs/>
        </w:rPr>
        <w:t xml:space="preserve"> medidas eficaces para garantizar el acceso de los pueblos indígenas a la educación intercultural y en sus lenguas propias, velando por que esa educación integre las tradiciones y </w:t>
      </w:r>
      <w:r w:rsidR="00670295" w:rsidRPr="00C80285">
        <w:rPr>
          <w:b/>
          <w:bCs/>
        </w:rPr>
        <w:t xml:space="preserve">los </w:t>
      </w:r>
      <w:r w:rsidR="00CF5885" w:rsidRPr="00C80285">
        <w:rPr>
          <w:b/>
          <w:bCs/>
        </w:rPr>
        <w:t>conocimientos culturales de los pueblos indígenas;</w:t>
      </w:r>
    </w:p>
    <w:p w14:paraId="5F70F72A" w14:textId="49731A91" w:rsidR="00CF5885" w:rsidRPr="00C80285" w:rsidRDefault="007F2429" w:rsidP="00C80285">
      <w:pPr>
        <w:pStyle w:val="SingleTxtG"/>
        <w:rPr>
          <w:b/>
          <w:bCs/>
        </w:rPr>
      </w:pPr>
      <w:r w:rsidRPr="00C80285">
        <w:rPr>
          <w:b/>
          <w:bCs/>
        </w:rPr>
        <w:tab/>
        <w:t>b)</w:t>
      </w:r>
      <w:r w:rsidRPr="00C80285">
        <w:rPr>
          <w:b/>
          <w:bCs/>
        </w:rPr>
        <w:tab/>
      </w:r>
      <w:r w:rsidR="00CF5885" w:rsidRPr="00C80285">
        <w:rPr>
          <w:b/>
          <w:bCs/>
        </w:rPr>
        <w:t>Redobl</w:t>
      </w:r>
      <w:r w:rsidR="00670295" w:rsidRPr="00C80285">
        <w:rPr>
          <w:b/>
          <w:bCs/>
        </w:rPr>
        <w:t>e</w:t>
      </w:r>
      <w:r w:rsidR="00CF5885" w:rsidRPr="00C80285">
        <w:rPr>
          <w:b/>
          <w:bCs/>
        </w:rPr>
        <w:t xml:space="preserve"> sus esfuerzos en la preservación de las lenguas indígenas y foment</w:t>
      </w:r>
      <w:r w:rsidR="00670295" w:rsidRPr="00C80285">
        <w:rPr>
          <w:b/>
          <w:bCs/>
        </w:rPr>
        <w:t>e</w:t>
      </w:r>
      <w:r w:rsidR="00CF5885" w:rsidRPr="00C80285">
        <w:rPr>
          <w:b/>
          <w:bCs/>
        </w:rPr>
        <w:t xml:space="preserve"> su uso, entre otras formas velando por que las municipalidades y territorios las enseñen y </w:t>
      </w:r>
      <w:r w:rsidR="00670295" w:rsidRPr="00C80285">
        <w:rPr>
          <w:b/>
          <w:bCs/>
        </w:rPr>
        <w:t xml:space="preserve">las </w:t>
      </w:r>
      <w:r w:rsidR="00CF5885" w:rsidRPr="00C80285">
        <w:rPr>
          <w:b/>
          <w:bCs/>
        </w:rPr>
        <w:t>empleen en las escuelas según proceda.</w:t>
      </w:r>
      <w:r w:rsidR="007B76ED" w:rsidRPr="00C80285">
        <w:rPr>
          <w:b/>
          <w:bCs/>
        </w:rPr>
        <w:t xml:space="preserve"> </w:t>
      </w:r>
    </w:p>
    <w:p w14:paraId="0BC6EA4A" w14:textId="5FCF0876" w:rsidR="00C14805" w:rsidRPr="0052615B" w:rsidRDefault="007F2429" w:rsidP="00C80285">
      <w:pPr>
        <w:pStyle w:val="H23G"/>
        <w:rPr>
          <w:lang w:val="es-419"/>
        </w:rPr>
      </w:pPr>
      <w:r>
        <w:rPr>
          <w:lang w:val="es-419"/>
        </w:rPr>
        <w:tab/>
      </w:r>
      <w:r>
        <w:rPr>
          <w:lang w:val="es-419"/>
        </w:rPr>
        <w:tab/>
      </w:r>
      <w:r w:rsidR="00C14805" w:rsidRPr="0052615B">
        <w:rPr>
          <w:lang w:val="es-419"/>
        </w:rPr>
        <w:t xml:space="preserve">Acceso a </w:t>
      </w:r>
      <w:r w:rsidR="00670295">
        <w:rPr>
          <w:lang w:val="es-419"/>
        </w:rPr>
        <w:t>I</w:t>
      </w:r>
      <w:r w:rsidR="00C14805" w:rsidRPr="0052615B">
        <w:rPr>
          <w:lang w:val="es-419"/>
        </w:rPr>
        <w:t>nternet</w:t>
      </w:r>
    </w:p>
    <w:p w14:paraId="6916DF2A" w14:textId="42CD9C0F" w:rsidR="00C14805" w:rsidRPr="0095587C" w:rsidRDefault="007F2429" w:rsidP="00C80285">
      <w:pPr>
        <w:pStyle w:val="SingleTxtG"/>
        <w:tabs>
          <w:tab w:val="clear" w:pos="1701"/>
          <w:tab w:val="clear" w:pos="2268"/>
          <w:tab w:val="clear" w:pos="2835"/>
        </w:tabs>
      </w:pPr>
      <w:r>
        <w:t>6</w:t>
      </w:r>
      <w:r w:rsidR="00FF682F">
        <w:t>4</w:t>
      </w:r>
      <w:r>
        <w:t>.</w:t>
      </w:r>
      <w:r>
        <w:tab/>
      </w:r>
      <w:r w:rsidR="00F42C3C" w:rsidRPr="0095587C">
        <w:t>Si bien</w:t>
      </w:r>
      <w:r w:rsidR="00C14805" w:rsidRPr="0095587C">
        <w:t xml:space="preserve"> toma nota de los esfuerzos </w:t>
      </w:r>
      <w:r w:rsidR="00F42C3C" w:rsidRPr="0095587C">
        <w:t xml:space="preserve">realizados por </w:t>
      </w:r>
      <w:r w:rsidR="00C14805" w:rsidRPr="0095587C">
        <w:t>el Estado</w:t>
      </w:r>
      <w:r w:rsidR="00F42C3C" w:rsidRPr="0095587C">
        <w:t xml:space="preserve"> parte</w:t>
      </w:r>
      <w:r w:rsidR="00C14805" w:rsidRPr="0095587C">
        <w:t xml:space="preserve"> para fortalecer el acceso a </w:t>
      </w:r>
      <w:r w:rsidR="00670295">
        <w:t>I</w:t>
      </w:r>
      <w:r w:rsidR="00C14805" w:rsidRPr="0095587C">
        <w:t xml:space="preserve">nternet, preocupa </w:t>
      </w:r>
      <w:r w:rsidR="00F42C3C" w:rsidRPr="0095587C">
        <w:t>al Comité que sigue siendo limitado</w:t>
      </w:r>
      <w:r w:rsidR="00C14805" w:rsidRPr="0095587C">
        <w:t>, en especial para los pueblos indígenas, las poblaciones rurales y los hogares en situación de pobreza</w:t>
      </w:r>
      <w:r w:rsidR="00A50DD6" w:rsidRPr="0095587C">
        <w:t xml:space="preserve"> </w:t>
      </w:r>
      <w:r w:rsidR="007463AE">
        <w:rPr>
          <w:lang w:val="es-ES_tradnl"/>
        </w:rPr>
        <w:t>(art. 15)</w:t>
      </w:r>
      <w:r w:rsidR="00670295">
        <w:rPr>
          <w:lang w:val="es-ES_tradnl"/>
        </w:rPr>
        <w:t>.</w:t>
      </w:r>
    </w:p>
    <w:p w14:paraId="2D7C36A2" w14:textId="16109430" w:rsidR="00C14805" w:rsidRPr="0095587C" w:rsidRDefault="007F2429" w:rsidP="00C80285">
      <w:pPr>
        <w:pStyle w:val="SingleTxtG"/>
        <w:tabs>
          <w:tab w:val="clear" w:pos="1701"/>
          <w:tab w:val="clear" w:pos="2268"/>
          <w:tab w:val="clear" w:pos="2835"/>
        </w:tabs>
        <w:rPr>
          <w:b/>
        </w:rPr>
      </w:pPr>
      <w:r w:rsidRPr="00C80285">
        <w:rPr>
          <w:bCs/>
        </w:rPr>
        <w:lastRenderedPageBreak/>
        <w:t>6</w:t>
      </w:r>
      <w:r w:rsidR="00FF682F">
        <w:rPr>
          <w:bCs/>
        </w:rPr>
        <w:t>5</w:t>
      </w:r>
      <w:r w:rsidRPr="00C80285">
        <w:rPr>
          <w:bCs/>
        </w:rPr>
        <w:t>.</w:t>
      </w:r>
      <w:r w:rsidRPr="00C80285">
        <w:rPr>
          <w:bCs/>
        </w:rPr>
        <w:tab/>
      </w:r>
      <w:r w:rsidR="00C14805" w:rsidRPr="0095587C">
        <w:rPr>
          <w:b/>
        </w:rPr>
        <w:t xml:space="preserve">El Comité recomienda al Estado parte </w:t>
      </w:r>
      <w:r w:rsidR="00670295">
        <w:rPr>
          <w:b/>
        </w:rPr>
        <w:t xml:space="preserve">que </w:t>
      </w:r>
      <w:r w:rsidR="00C14805" w:rsidRPr="0095587C">
        <w:rPr>
          <w:b/>
        </w:rPr>
        <w:t>redobl</w:t>
      </w:r>
      <w:r w:rsidR="00670295">
        <w:rPr>
          <w:b/>
        </w:rPr>
        <w:t>e</w:t>
      </w:r>
      <w:r w:rsidR="00C14805" w:rsidRPr="0095587C">
        <w:rPr>
          <w:b/>
        </w:rPr>
        <w:t xml:space="preserve"> sus esfuerzos para garantizar </w:t>
      </w:r>
      <w:r w:rsidR="00670295">
        <w:rPr>
          <w:b/>
        </w:rPr>
        <w:t xml:space="preserve">el </w:t>
      </w:r>
      <w:r w:rsidR="00C14805" w:rsidRPr="0095587C">
        <w:rPr>
          <w:b/>
        </w:rPr>
        <w:t xml:space="preserve">acceso universal y de calidad a </w:t>
      </w:r>
      <w:r w:rsidR="00670295">
        <w:rPr>
          <w:b/>
        </w:rPr>
        <w:t>I</w:t>
      </w:r>
      <w:r w:rsidR="00C14805" w:rsidRPr="0095587C">
        <w:rPr>
          <w:b/>
        </w:rPr>
        <w:t xml:space="preserve">nternet, en especial a los grupos </w:t>
      </w:r>
      <w:r w:rsidR="00670295">
        <w:rPr>
          <w:b/>
        </w:rPr>
        <w:t xml:space="preserve">de </w:t>
      </w:r>
      <w:r w:rsidR="00C14805" w:rsidRPr="0095587C">
        <w:rPr>
          <w:b/>
        </w:rPr>
        <w:t>poblaci</w:t>
      </w:r>
      <w:r w:rsidR="00670295">
        <w:rPr>
          <w:b/>
        </w:rPr>
        <w:t>ón</w:t>
      </w:r>
      <w:r w:rsidR="00C14805" w:rsidRPr="0095587C">
        <w:rPr>
          <w:b/>
        </w:rPr>
        <w:t xml:space="preserve"> marginados y desfavorecidos.</w:t>
      </w:r>
    </w:p>
    <w:p w14:paraId="1148BFAB" w14:textId="77777777" w:rsidR="00CF5885" w:rsidRPr="0095587C" w:rsidRDefault="00CF5885" w:rsidP="00FF682F">
      <w:pPr>
        <w:pStyle w:val="H1G"/>
        <w:rPr>
          <w:bCs/>
          <w:i/>
          <w:iCs/>
          <w:sz w:val="20"/>
        </w:rPr>
      </w:pPr>
      <w:r w:rsidRPr="0095587C">
        <w:tab/>
        <w:t>D.</w:t>
      </w:r>
      <w:r w:rsidRPr="0095587C">
        <w:tab/>
        <w:t>Otras recomendaciones</w:t>
      </w:r>
    </w:p>
    <w:p w14:paraId="2EEDBC4B" w14:textId="7DB06450" w:rsidR="00CF5885" w:rsidRPr="0095587C" w:rsidRDefault="007F2429" w:rsidP="00C80285">
      <w:pPr>
        <w:pStyle w:val="SingleTxtG"/>
        <w:tabs>
          <w:tab w:val="clear" w:pos="1701"/>
          <w:tab w:val="clear" w:pos="2268"/>
          <w:tab w:val="clear" w:pos="2835"/>
        </w:tabs>
        <w:rPr>
          <w:b/>
          <w:bCs/>
        </w:rPr>
      </w:pPr>
      <w:r w:rsidRPr="00C80285">
        <w:t>6</w:t>
      </w:r>
      <w:r w:rsidR="00FF682F">
        <w:t>6</w:t>
      </w:r>
      <w:r w:rsidRPr="00C80285">
        <w:t>.</w:t>
      </w:r>
      <w:r w:rsidRPr="00C80285">
        <w:tab/>
      </w:r>
      <w:r w:rsidR="00CF5885" w:rsidRPr="0095587C">
        <w:rPr>
          <w:b/>
          <w:bCs/>
        </w:rPr>
        <w:t xml:space="preserve">El Comité recomienda al Estado parte </w:t>
      </w:r>
      <w:r w:rsidR="00670295">
        <w:rPr>
          <w:b/>
          <w:bCs/>
        </w:rPr>
        <w:t xml:space="preserve">que </w:t>
      </w:r>
      <w:r w:rsidR="00CF5885" w:rsidRPr="0095587C">
        <w:rPr>
          <w:b/>
          <w:bCs/>
        </w:rPr>
        <w:t>consider</w:t>
      </w:r>
      <w:r w:rsidR="00670295">
        <w:rPr>
          <w:b/>
          <w:bCs/>
        </w:rPr>
        <w:t>e</w:t>
      </w:r>
      <w:r w:rsidR="00CF5885" w:rsidRPr="0095587C">
        <w:rPr>
          <w:b/>
          <w:bCs/>
        </w:rPr>
        <w:t xml:space="preserve"> la posibilidad de ratificar los instrumentos </w:t>
      </w:r>
      <w:r w:rsidR="00670295">
        <w:rPr>
          <w:b/>
          <w:bCs/>
        </w:rPr>
        <w:t>fundamentales</w:t>
      </w:r>
      <w:r w:rsidR="00670295" w:rsidRPr="0095587C">
        <w:rPr>
          <w:b/>
          <w:bCs/>
        </w:rPr>
        <w:t xml:space="preserve"> </w:t>
      </w:r>
      <w:r w:rsidR="00CF5885" w:rsidRPr="0095587C">
        <w:rPr>
          <w:b/>
          <w:bCs/>
        </w:rPr>
        <w:t xml:space="preserve">de derechos humanos </w:t>
      </w:r>
      <w:r w:rsidR="00670295">
        <w:rPr>
          <w:b/>
          <w:bCs/>
        </w:rPr>
        <w:t>en</w:t>
      </w:r>
      <w:r w:rsidR="00670295" w:rsidRPr="0095587C">
        <w:rPr>
          <w:b/>
          <w:bCs/>
        </w:rPr>
        <w:t xml:space="preserve"> </w:t>
      </w:r>
      <w:r w:rsidR="00CF5885" w:rsidRPr="0095587C">
        <w:rPr>
          <w:b/>
          <w:bCs/>
        </w:rPr>
        <w:t xml:space="preserve">los que </w:t>
      </w:r>
      <w:r w:rsidR="00670295">
        <w:rPr>
          <w:b/>
          <w:bCs/>
        </w:rPr>
        <w:t>todavía</w:t>
      </w:r>
      <w:r w:rsidR="00670295" w:rsidRPr="0095587C">
        <w:rPr>
          <w:b/>
          <w:bCs/>
        </w:rPr>
        <w:t xml:space="preserve"> </w:t>
      </w:r>
      <w:r w:rsidR="00CF5885" w:rsidRPr="0095587C">
        <w:rPr>
          <w:b/>
          <w:bCs/>
        </w:rPr>
        <w:t>no es parte, a saber, la Convención Internacional para la Protección de Todas las Personas contra las Desapariciones Forzadas y el Protocolo Facultativo de la Convención contra la Tortura y Otros Tratos o Penas Crueles, Inhumanos o Degradantes</w:t>
      </w:r>
      <w:r w:rsidR="00331764">
        <w:rPr>
          <w:b/>
          <w:bCs/>
        </w:rPr>
        <w:t>.</w:t>
      </w:r>
    </w:p>
    <w:p w14:paraId="715D536C" w14:textId="3036366B" w:rsidR="00CF5885" w:rsidRPr="0095587C" w:rsidRDefault="007F2429" w:rsidP="00C80285">
      <w:pPr>
        <w:pStyle w:val="SingleTxtG"/>
        <w:tabs>
          <w:tab w:val="clear" w:pos="1701"/>
          <w:tab w:val="clear" w:pos="2268"/>
          <w:tab w:val="clear" w:pos="2835"/>
        </w:tabs>
        <w:rPr>
          <w:b/>
          <w:bCs/>
        </w:rPr>
      </w:pPr>
      <w:r w:rsidRPr="00C80285">
        <w:t>6</w:t>
      </w:r>
      <w:r w:rsidR="00FF682F">
        <w:t>7</w:t>
      </w:r>
      <w:r w:rsidRPr="00C80285">
        <w:t>.</w:t>
      </w:r>
      <w:r w:rsidRPr="00C80285">
        <w:tab/>
      </w:r>
      <w:r w:rsidR="00CF5885" w:rsidRPr="0095587C">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el marco de la recuperación de la pandemia de COVID-19.</w:t>
      </w:r>
      <w:r w:rsidR="00CF5885" w:rsidRPr="0095587C">
        <w:t xml:space="preserve"> </w:t>
      </w:r>
      <w:r w:rsidR="00CF5885" w:rsidRPr="0095587C">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00CF5885" w:rsidRPr="0095587C">
        <w:t xml:space="preserve"> </w:t>
      </w:r>
      <w:r w:rsidR="00CF5885" w:rsidRPr="009617E6">
        <w:rPr>
          <w:b/>
          <w:bCs/>
        </w:rPr>
        <w:t>Además, el Comité recomienda al Estado parte que apoye el compromiso mundial de la década de acción para cumplir los Objetivos de Desarrollo Sostenible</w:t>
      </w:r>
      <w:r w:rsidR="00CF5885" w:rsidRPr="0095587C">
        <w:rPr>
          <w:b/>
          <w:bCs/>
        </w:rPr>
        <w:t>.</w:t>
      </w:r>
      <w:r w:rsidR="00CF5885" w:rsidRPr="0095587C">
        <w:t xml:space="preserve"> </w:t>
      </w:r>
      <w:r w:rsidR="00CF5885" w:rsidRPr="0095587C">
        <w:rPr>
          <w:b/>
          <w:bCs/>
        </w:rPr>
        <w:t>La consecución de los Objetivos sobre la base de los principios de participación, responsabilidad y no discriminación permitiría que nadie se quedara atrás.</w:t>
      </w:r>
      <w:r w:rsidR="00CF5885" w:rsidRPr="0095587C">
        <w:t xml:space="preserve"> </w:t>
      </w:r>
      <w:r w:rsidR="00CF5885" w:rsidRPr="009617E6">
        <w:rPr>
          <w:b/>
          <w:bCs/>
        </w:rPr>
        <w:t>A este respecto, el Comité señala a la atención del Estado parte su declaración sobre la promesa de no dejar a nadie atrás</w:t>
      </w:r>
      <w:r w:rsidR="00CF5885" w:rsidRPr="00C80285">
        <w:rPr>
          <w:rStyle w:val="Refdenotaalpie"/>
        </w:rPr>
        <w:footnoteReference w:id="26"/>
      </w:r>
      <w:r w:rsidR="00670295">
        <w:rPr>
          <w:b/>
          <w:bCs/>
        </w:rPr>
        <w:t>.</w:t>
      </w:r>
    </w:p>
    <w:p w14:paraId="24564FB2" w14:textId="4B60A9F7" w:rsidR="00CF5885" w:rsidRPr="0095587C" w:rsidRDefault="007F2429" w:rsidP="00C80285">
      <w:pPr>
        <w:pStyle w:val="SingleTxtG"/>
        <w:tabs>
          <w:tab w:val="clear" w:pos="1701"/>
          <w:tab w:val="clear" w:pos="2268"/>
          <w:tab w:val="clear" w:pos="2835"/>
        </w:tabs>
        <w:rPr>
          <w:b/>
          <w:bCs/>
        </w:rPr>
      </w:pPr>
      <w:r w:rsidRPr="00C80285">
        <w:t>6</w:t>
      </w:r>
      <w:r w:rsidR="00FF682F">
        <w:t>8</w:t>
      </w:r>
      <w:r w:rsidRPr="00C80285">
        <w:t>.</w:t>
      </w:r>
      <w:r w:rsidRPr="00C80285">
        <w:tab/>
      </w:r>
      <w:r w:rsidR="00CF5885" w:rsidRPr="0095587C">
        <w:rPr>
          <w:b/>
          <w:bC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w:t>
      </w:r>
      <w:r w:rsidR="008A5067">
        <w:rPr>
          <w:b/>
          <w:bCs/>
        </w:rPr>
        <w:t xml:space="preserve"> </w:t>
      </w:r>
      <w:r w:rsidR="008A5067" w:rsidRPr="009617E6">
        <w:rPr>
          <w:b/>
          <w:bCs/>
        </w:rPr>
        <w:t>El Comité destaca el papel fundamental que desempeña el Parlamento en la aplicación de las presentes observaciones finales y alienta al Estado parte a garantizar su participación en los futuros procedimientos de presentación de informes y seguimiento</w:t>
      </w:r>
      <w:r w:rsidR="008A5067" w:rsidRPr="008A5067">
        <w:rPr>
          <w:b/>
          <w:bCs/>
        </w:rPr>
        <w:t>.</w:t>
      </w:r>
      <w:r w:rsidR="00CF5885" w:rsidRPr="0095587C">
        <w:t xml:space="preserve"> </w:t>
      </w:r>
      <w:r w:rsidR="00CF5885" w:rsidRPr="0095587C">
        <w:rPr>
          <w:b/>
          <w:bCs/>
        </w:rPr>
        <w:t>El Comité alienta al Estado parte a que colabore con la Procuraduría para la Defensa de los Derechos Humanos, las organizaciones no gubernamentales y otros miembros de la sociedad civil en el seguimiento de las presentes observaciones finales y en el proceso de consultas en el plano nacional antes de la presentación de su próximo informe periódico.</w:t>
      </w:r>
    </w:p>
    <w:p w14:paraId="1E3C2413" w14:textId="52AB750C" w:rsidR="00503A84" w:rsidRPr="0095587C" w:rsidRDefault="007F2429" w:rsidP="00C80285">
      <w:pPr>
        <w:pStyle w:val="SingleTxtG"/>
        <w:tabs>
          <w:tab w:val="clear" w:pos="1701"/>
          <w:tab w:val="clear" w:pos="2268"/>
          <w:tab w:val="clear" w:pos="2835"/>
        </w:tabs>
        <w:rPr>
          <w:b/>
          <w:bCs/>
        </w:rPr>
      </w:pPr>
      <w:r w:rsidRPr="00C80285">
        <w:t>6</w:t>
      </w:r>
      <w:r w:rsidR="00FF682F">
        <w:t>9</w:t>
      </w:r>
      <w:r w:rsidRPr="00C80285">
        <w:t>.</w:t>
      </w:r>
      <w:r w:rsidRPr="00C80285">
        <w:tab/>
      </w:r>
      <w:r w:rsidR="00CF5885" w:rsidRPr="0095587C">
        <w:rPr>
          <w:b/>
          <w:bCs/>
        </w:rPr>
        <w:t>De conformidad con el procedimiento de seguimiento de las observaciones finales aprobado por el Comité, se pide al Estado parte que, en los 24 meses siguientes a la aprobación de las presentes observaciones finales, proporcione información sobre la aplicación de las recomendacion</w:t>
      </w:r>
      <w:r w:rsidR="003A7775">
        <w:rPr>
          <w:b/>
          <w:bCs/>
        </w:rPr>
        <w:t xml:space="preserve">es que figuran </w:t>
      </w:r>
      <w:r w:rsidR="00A64B58" w:rsidRPr="00C80285">
        <w:rPr>
          <w:b/>
          <w:bCs/>
          <w:i/>
          <w:iCs/>
        </w:rPr>
        <w:t>supra</w:t>
      </w:r>
      <w:r w:rsidR="00A64B58">
        <w:rPr>
          <w:b/>
          <w:bCs/>
        </w:rPr>
        <w:t xml:space="preserve"> </w:t>
      </w:r>
      <w:r w:rsidR="003A7775">
        <w:rPr>
          <w:b/>
          <w:bCs/>
        </w:rPr>
        <w:t xml:space="preserve">en </w:t>
      </w:r>
      <w:r w:rsidR="00A64B58">
        <w:rPr>
          <w:b/>
          <w:bCs/>
        </w:rPr>
        <w:t xml:space="preserve">el </w:t>
      </w:r>
      <w:r w:rsidR="00270603">
        <w:rPr>
          <w:b/>
          <w:bCs/>
        </w:rPr>
        <w:t xml:space="preserve">párrafo 5 </w:t>
      </w:r>
      <w:r w:rsidR="00270603" w:rsidRPr="0095587C">
        <w:rPr>
          <w:b/>
          <w:bCs/>
        </w:rPr>
        <w:t>(</w:t>
      </w:r>
      <w:r w:rsidR="00270603">
        <w:rPr>
          <w:b/>
          <w:bCs/>
        </w:rPr>
        <w:t>régimen de excepción</w:t>
      </w:r>
      <w:r w:rsidR="00270603" w:rsidRPr="0095587C">
        <w:rPr>
          <w:b/>
          <w:bCs/>
        </w:rPr>
        <w:t>)</w:t>
      </w:r>
      <w:r w:rsidR="00270603">
        <w:rPr>
          <w:b/>
          <w:bCs/>
        </w:rPr>
        <w:t>,</w:t>
      </w:r>
      <w:r w:rsidR="00270603" w:rsidRPr="0095587C">
        <w:rPr>
          <w:b/>
          <w:bCs/>
        </w:rPr>
        <w:t xml:space="preserve"> </w:t>
      </w:r>
      <w:r w:rsidR="00A64B58">
        <w:rPr>
          <w:b/>
          <w:bCs/>
        </w:rPr>
        <w:t xml:space="preserve">el </w:t>
      </w:r>
      <w:r w:rsidR="00270603">
        <w:rPr>
          <w:b/>
          <w:bCs/>
        </w:rPr>
        <w:t>párr</w:t>
      </w:r>
      <w:r w:rsidR="00A64B58">
        <w:rPr>
          <w:b/>
          <w:bCs/>
        </w:rPr>
        <w:t>afo</w:t>
      </w:r>
      <w:r w:rsidR="00270603">
        <w:rPr>
          <w:b/>
          <w:bCs/>
        </w:rPr>
        <w:t xml:space="preserve"> 11</w:t>
      </w:r>
      <w:r w:rsidR="00270603" w:rsidRPr="0095587C">
        <w:rPr>
          <w:b/>
          <w:bCs/>
        </w:rPr>
        <w:t xml:space="preserve"> (</w:t>
      </w:r>
      <w:r w:rsidR="00270603">
        <w:rPr>
          <w:b/>
          <w:bCs/>
        </w:rPr>
        <w:t xml:space="preserve">independencia judicial) </w:t>
      </w:r>
      <w:r w:rsidR="00270603" w:rsidRPr="0095587C">
        <w:rPr>
          <w:b/>
          <w:bCs/>
        </w:rPr>
        <w:t>y</w:t>
      </w:r>
      <w:r w:rsidR="00270603">
        <w:rPr>
          <w:b/>
          <w:bCs/>
        </w:rPr>
        <w:t xml:space="preserve"> </w:t>
      </w:r>
      <w:r w:rsidR="00A64B58">
        <w:rPr>
          <w:b/>
          <w:bCs/>
        </w:rPr>
        <w:t xml:space="preserve">el </w:t>
      </w:r>
      <w:r w:rsidR="00270603">
        <w:rPr>
          <w:b/>
          <w:bCs/>
        </w:rPr>
        <w:t>párr</w:t>
      </w:r>
      <w:r w:rsidR="00A64B58">
        <w:rPr>
          <w:b/>
          <w:bCs/>
        </w:rPr>
        <w:t>afo</w:t>
      </w:r>
      <w:r w:rsidR="00270603" w:rsidRPr="0095587C">
        <w:rPr>
          <w:b/>
          <w:bCs/>
        </w:rPr>
        <w:t xml:space="preserve"> </w:t>
      </w:r>
      <w:r w:rsidR="00270603">
        <w:rPr>
          <w:b/>
          <w:bCs/>
        </w:rPr>
        <w:t>59</w:t>
      </w:r>
      <w:r w:rsidR="00270603" w:rsidRPr="0095587C">
        <w:rPr>
          <w:b/>
          <w:bCs/>
        </w:rPr>
        <w:t xml:space="preserve"> </w:t>
      </w:r>
      <w:r w:rsidR="00270603">
        <w:rPr>
          <w:b/>
          <w:bCs/>
        </w:rPr>
        <w:t>a</w:t>
      </w:r>
      <w:r w:rsidR="00270603" w:rsidRPr="0095587C">
        <w:rPr>
          <w:b/>
          <w:bCs/>
        </w:rPr>
        <w:t>) (</w:t>
      </w:r>
      <w:r w:rsidR="00270603">
        <w:rPr>
          <w:b/>
          <w:bCs/>
        </w:rPr>
        <w:t>aborto</w:t>
      </w:r>
      <w:r w:rsidR="00270603" w:rsidRPr="0095587C">
        <w:rPr>
          <w:b/>
          <w:bCs/>
        </w:rPr>
        <w:t>).</w:t>
      </w:r>
    </w:p>
    <w:p w14:paraId="4326A36E" w14:textId="68ADF74C" w:rsidR="00794179" w:rsidRDefault="00FF682F" w:rsidP="007F2429">
      <w:pPr>
        <w:pStyle w:val="SingleTxtG"/>
        <w:tabs>
          <w:tab w:val="clear" w:pos="1701"/>
          <w:tab w:val="clear" w:pos="2268"/>
          <w:tab w:val="clear" w:pos="2835"/>
        </w:tabs>
        <w:rPr>
          <w:b/>
          <w:bCs/>
          <w:u w:val="single"/>
        </w:rPr>
      </w:pPr>
      <w:r>
        <w:t>70</w:t>
      </w:r>
      <w:r w:rsidR="007F2429" w:rsidRPr="00C80285">
        <w:t>.</w:t>
      </w:r>
      <w:r w:rsidR="007F2429" w:rsidRPr="00C80285">
        <w:tab/>
      </w:r>
      <w:r w:rsidR="00CF5885" w:rsidRPr="0095587C">
        <w:rPr>
          <w:b/>
          <w:bCs/>
        </w:rPr>
        <w:t xml:space="preserve">El Comité pide al Estado parte que presente su séptimo informe periódico </w:t>
      </w:r>
      <w:r w:rsidR="00CF5885" w:rsidRPr="009617E6">
        <w:rPr>
          <w:b/>
          <w:bCs/>
        </w:rPr>
        <w:t>en virtud del artículo</w:t>
      </w:r>
      <w:r w:rsidR="00710117" w:rsidRPr="009617E6">
        <w:rPr>
          <w:b/>
          <w:bCs/>
        </w:rPr>
        <w:t xml:space="preserve"> 16 del Pacto a más tardar el 31</w:t>
      </w:r>
      <w:r w:rsidR="00CF5885" w:rsidRPr="009617E6">
        <w:rPr>
          <w:b/>
          <w:bCs/>
        </w:rPr>
        <w:t xml:space="preserve"> de octubre de 2027, a menos que se le notifique un cambio en el ciclo de examen.</w:t>
      </w:r>
      <w:r w:rsidR="00CF5885" w:rsidRPr="009617E6">
        <w:t xml:space="preserve"> </w:t>
      </w:r>
      <w:r w:rsidR="00CF5885" w:rsidRPr="009617E6">
        <w:rPr>
          <w:b/>
          <w:bCs/>
        </w:rPr>
        <w:t>De conformidad con lo dispuesto en la resolución 68/268 de la Asamblea General, la extensión máxima del informe será de 21.200 palabras.</w:t>
      </w:r>
    </w:p>
    <w:p w14:paraId="0502C43C" w14:textId="562EE439" w:rsidR="007F2429" w:rsidRPr="00C80285" w:rsidRDefault="007F2429" w:rsidP="00FF682F">
      <w:pPr>
        <w:pStyle w:val="SingleTxtG"/>
        <w:suppressAutoHyphens/>
        <w:spacing w:before="240" w:after="0"/>
        <w:jc w:val="center"/>
        <w:rPr>
          <w:u w:val="single"/>
        </w:rPr>
      </w:pPr>
      <w:r>
        <w:rPr>
          <w:u w:val="single"/>
        </w:rPr>
        <w:tab/>
      </w:r>
      <w:r>
        <w:rPr>
          <w:u w:val="single"/>
        </w:rPr>
        <w:tab/>
      </w:r>
      <w:r>
        <w:rPr>
          <w:u w:val="single"/>
        </w:rPr>
        <w:tab/>
      </w:r>
    </w:p>
    <w:sectPr w:rsidR="007F2429" w:rsidRPr="00C80285" w:rsidSect="00CF5885">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2C928" w14:textId="77777777" w:rsidR="00004383" w:rsidRDefault="00004383">
      <w:r>
        <w:separator/>
      </w:r>
    </w:p>
  </w:endnote>
  <w:endnote w:type="continuationSeparator" w:id="0">
    <w:p w14:paraId="01A35A4B" w14:textId="77777777" w:rsidR="00004383" w:rsidRDefault="00004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A53DA" w14:textId="71923ACF" w:rsidR="00C26050" w:rsidRPr="001A4396" w:rsidRDefault="00C26050"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463AE">
      <w:rPr>
        <w:b/>
        <w:noProof/>
        <w:sz w:val="18"/>
      </w:rPr>
      <w:t>12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B752B" w14:textId="53D180FA" w:rsidR="00C26050" w:rsidRPr="001A4396" w:rsidRDefault="00C26050"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463AE">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D0C6" w14:textId="71844C49" w:rsidR="00C26050" w:rsidRPr="005B3DE6" w:rsidRDefault="005B3DE6" w:rsidP="005B3DE6">
    <w:pPr>
      <w:pStyle w:val="Piedepgina"/>
      <w:tabs>
        <w:tab w:val="left" w:pos="6520"/>
        <w:tab w:val="right" w:pos="9638"/>
      </w:tabs>
      <w:spacing w:before="120" w:line="240" w:lineRule="auto"/>
      <w:rPr>
        <w:sz w:val="20"/>
      </w:rPr>
    </w:pPr>
    <w:r>
      <w:rPr>
        <w:sz w:val="20"/>
      </w:rPr>
      <w:t>GE.22-25219  (S)</w:t>
    </w:r>
    <w:bookmarkStart w:id="1" w:name="_GoBack"/>
    <w:bookmarkEnd w:id="1"/>
    <w:r>
      <w:rPr>
        <w:sz w:val="20"/>
      </w:rPr>
      <w:tab/>
    </w:r>
    <w:r w:rsidRPr="005B3DE6">
      <w:rPr>
        <w:noProof/>
        <w:sz w:val="20"/>
        <w:lang w:val="fr-CH" w:eastAsia="zh-CN"/>
      </w:rPr>
      <w:drawing>
        <wp:inline distT="0" distB="0" distL="0" distR="0" wp14:anchorId="356A30C3" wp14:editId="45DD818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D8A05F4" wp14:editId="3F8475FC">
          <wp:extent cx="560705" cy="5607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65DE2" w14:textId="77777777" w:rsidR="00004383" w:rsidRPr="001075E9" w:rsidRDefault="00004383" w:rsidP="001075E9">
      <w:pPr>
        <w:tabs>
          <w:tab w:val="right" w:pos="2155"/>
        </w:tabs>
        <w:spacing w:after="80" w:line="240" w:lineRule="auto"/>
        <w:ind w:left="680"/>
        <w:rPr>
          <w:u w:val="single"/>
        </w:rPr>
      </w:pPr>
      <w:r>
        <w:rPr>
          <w:u w:val="single"/>
        </w:rPr>
        <w:tab/>
      </w:r>
    </w:p>
  </w:footnote>
  <w:footnote w:type="continuationSeparator" w:id="0">
    <w:p w14:paraId="7270C323" w14:textId="77777777" w:rsidR="00004383" w:rsidRDefault="00004383" w:rsidP="00407B78">
      <w:pPr>
        <w:tabs>
          <w:tab w:val="right" w:pos="2155"/>
        </w:tabs>
        <w:spacing w:after="80"/>
        <w:ind w:left="680"/>
        <w:rPr>
          <w:u w:val="single"/>
        </w:rPr>
      </w:pPr>
      <w:r>
        <w:rPr>
          <w:u w:val="single"/>
        </w:rPr>
        <w:tab/>
      </w:r>
    </w:p>
  </w:footnote>
  <w:footnote w:id="1">
    <w:p w14:paraId="51EC3C52" w14:textId="316719A2" w:rsidR="00C8007D" w:rsidRPr="00C80285" w:rsidRDefault="00C8007D">
      <w:pPr>
        <w:pStyle w:val="Textonotapie"/>
        <w:rPr>
          <w:sz w:val="20"/>
        </w:rPr>
      </w:pPr>
      <w:r>
        <w:tab/>
      </w:r>
      <w:r w:rsidRPr="00C80285">
        <w:rPr>
          <w:rStyle w:val="Refdenotaalpie"/>
          <w:sz w:val="20"/>
          <w:vertAlign w:val="baseline"/>
        </w:rPr>
        <w:t>*</w:t>
      </w:r>
      <w:r w:rsidRPr="00C80285">
        <w:rPr>
          <w:rStyle w:val="Refdenotaalpie"/>
          <w:vertAlign w:val="baseline"/>
        </w:rPr>
        <w:tab/>
      </w:r>
      <w:r>
        <w:t>Aprobadas por el Comité en su 72</w:t>
      </w:r>
      <w:r>
        <w:rPr>
          <w:vertAlign w:val="superscript"/>
        </w:rPr>
        <w:t>º</w:t>
      </w:r>
      <w:r>
        <w:t xml:space="preserve"> período de sesiones </w:t>
      </w:r>
      <w:r w:rsidRPr="006364B8">
        <w:t xml:space="preserve">(26 de septiembre </w:t>
      </w:r>
      <w:r>
        <w:t xml:space="preserve">a </w:t>
      </w:r>
      <w:r w:rsidRPr="006364B8">
        <w:t>14 de octubre de 2022).</w:t>
      </w:r>
    </w:p>
  </w:footnote>
  <w:footnote w:id="2">
    <w:p w14:paraId="22A75F0E" w14:textId="2A3C673C" w:rsidR="00C26050" w:rsidRPr="002112F2" w:rsidRDefault="009E6412" w:rsidP="00CF5885">
      <w:pPr>
        <w:pStyle w:val="Textonotapie"/>
      </w:pPr>
      <w:r w:rsidRPr="005D41C0">
        <w:tab/>
      </w:r>
      <w:r w:rsidR="00C26050">
        <w:rPr>
          <w:rStyle w:val="Refdenotaalpie"/>
        </w:rPr>
        <w:footnoteRef/>
      </w:r>
      <w:r w:rsidR="00C26050" w:rsidRPr="002112F2">
        <w:t xml:space="preserve"> </w:t>
      </w:r>
      <w:r>
        <w:tab/>
      </w:r>
      <w:hyperlink r:id="rId1" w:history="1">
        <w:r w:rsidR="00C26050" w:rsidRPr="002112F2">
          <w:rPr>
            <w:rStyle w:val="Hipervnculo"/>
          </w:rPr>
          <w:t>E/C.12/SLV/6</w:t>
        </w:r>
      </w:hyperlink>
      <w:r w:rsidR="00EA3A60">
        <w:rPr>
          <w:rStyle w:val="Hipervnculo"/>
        </w:rPr>
        <w:t>.</w:t>
      </w:r>
      <w:r w:rsidR="00C26050" w:rsidRPr="002112F2">
        <w:t xml:space="preserve"> </w:t>
      </w:r>
    </w:p>
  </w:footnote>
  <w:footnote w:id="3">
    <w:p w14:paraId="09F65BDB" w14:textId="75FA594A" w:rsidR="00C26050" w:rsidRPr="00705509" w:rsidRDefault="009E6412" w:rsidP="00C01355">
      <w:pPr>
        <w:pStyle w:val="Textonotapie"/>
        <w:rPr>
          <w:lang w:val="es-419"/>
        </w:rPr>
      </w:pPr>
      <w:r>
        <w:rPr>
          <w:lang w:val="es-419"/>
        </w:rPr>
        <w:tab/>
      </w:r>
      <w:r w:rsidR="00C26050" w:rsidRPr="00705509">
        <w:rPr>
          <w:rStyle w:val="Refdenotaalpie"/>
        </w:rPr>
        <w:footnoteRef/>
      </w:r>
      <w:r w:rsidR="00C26050" w:rsidRPr="00705509">
        <w:rPr>
          <w:lang w:val="es-419"/>
        </w:rPr>
        <w:t xml:space="preserve"> </w:t>
      </w:r>
      <w:r>
        <w:rPr>
          <w:lang w:val="es-419"/>
        </w:rPr>
        <w:tab/>
      </w:r>
      <w:r w:rsidR="00705509" w:rsidRPr="00C80285">
        <w:t>V</w:t>
      </w:r>
      <w:r w:rsidR="00EA3A60" w:rsidRPr="00C80285">
        <w:t>éa</w:t>
      </w:r>
      <w:r w:rsidR="00E66F05" w:rsidRPr="00C80285">
        <w:t>n</w:t>
      </w:r>
      <w:r w:rsidR="00EA3A60" w:rsidRPr="00C80285">
        <w:t>se</w:t>
      </w:r>
      <w:r w:rsidR="00705509" w:rsidRPr="00C80285">
        <w:t xml:space="preserve"> </w:t>
      </w:r>
      <w:hyperlink r:id="rId2" w:history="1">
        <w:r w:rsidR="00705509" w:rsidRPr="00C80285">
          <w:rPr>
            <w:rStyle w:val="Hipervnculo"/>
          </w:rPr>
          <w:t>E/C.12/2022/SR.32</w:t>
        </w:r>
      </w:hyperlink>
      <w:r w:rsidR="00EA3A60" w:rsidRPr="00C80285">
        <w:rPr>
          <w:rStyle w:val="Hipervnculo"/>
          <w:color w:val="auto"/>
        </w:rPr>
        <w:t>,</w:t>
      </w:r>
      <w:r w:rsidR="00705509" w:rsidRPr="00C80285">
        <w:rPr>
          <w:rStyle w:val="Hipervnculo"/>
        </w:rPr>
        <w:t xml:space="preserve"> </w:t>
      </w:r>
      <w:hyperlink r:id="rId3" w:history="1">
        <w:r w:rsidR="00705509" w:rsidRPr="00C80285">
          <w:rPr>
            <w:rStyle w:val="Hipervnculo"/>
          </w:rPr>
          <w:t>E/C.12/2022/SR.34</w:t>
        </w:r>
      </w:hyperlink>
      <w:r w:rsidR="00705509" w:rsidRPr="00C80285">
        <w:rPr>
          <w:rStyle w:val="Hipervnculo"/>
        </w:rPr>
        <w:t xml:space="preserve"> </w:t>
      </w:r>
      <w:r w:rsidR="00705509" w:rsidRPr="00C80285">
        <w:rPr>
          <w:rStyle w:val="Hipervnculo"/>
          <w:color w:val="auto"/>
        </w:rPr>
        <w:t>y</w:t>
      </w:r>
      <w:r w:rsidR="00705509" w:rsidRPr="00C80285">
        <w:rPr>
          <w:rStyle w:val="Hipervnculo"/>
        </w:rPr>
        <w:t xml:space="preserve"> </w:t>
      </w:r>
      <w:hyperlink r:id="rId4" w:history="1">
        <w:r w:rsidR="00705509" w:rsidRPr="00C80285">
          <w:rPr>
            <w:rStyle w:val="Hipervnculo"/>
          </w:rPr>
          <w:t>E/C.12/2022/SR.36</w:t>
        </w:r>
      </w:hyperlink>
      <w:r w:rsidR="00EA3A60" w:rsidRPr="00C80285">
        <w:rPr>
          <w:rStyle w:val="Hipervnculo"/>
          <w:color w:val="auto"/>
        </w:rPr>
        <w:t>.</w:t>
      </w:r>
      <w:r w:rsidR="00C26050" w:rsidRPr="00705509">
        <w:rPr>
          <w:lang w:val="es-419"/>
        </w:rPr>
        <w:t xml:space="preserve"> </w:t>
      </w:r>
    </w:p>
  </w:footnote>
  <w:footnote w:id="4">
    <w:p w14:paraId="4B2E83C6" w14:textId="23391DC9" w:rsidR="00C26050" w:rsidRPr="000A24E9" w:rsidRDefault="009E6412" w:rsidP="00C80285">
      <w:pPr>
        <w:pStyle w:val="Textonotapie"/>
        <w:tabs>
          <w:tab w:val="left" w:pos="1134"/>
          <w:tab w:val="left" w:pos="1701"/>
          <w:tab w:val="left" w:pos="2268"/>
          <w:tab w:val="left" w:pos="3109"/>
        </w:tabs>
        <w:rPr>
          <w:lang w:val="es-419"/>
        </w:rPr>
      </w:pPr>
      <w:r>
        <w:rPr>
          <w:lang w:val="es-419"/>
        </w:rPr>
        <w:tab/>
      </w:r>
      <w:r w:rsidR="00C26050">
        <w:rPr>
          <w:rStyle w:val="Refdenotaalpie"/>
        </w:rPr>
        <w:footnoteRef/>
      </w:r>
      <w:r w:rsidR="00C26050" w:rsidRPr="000A24E9">
        <w:rPr>
          <w:lang w:val="es-419"/>
        </w:rPr>
        <w:t xml:space="preserve"> </w:t>
      </w:r>
      <w:r>
        <w:rPr>
          <w:lang w:val="es-419"/>
        </w:rPr>
        <w:tab/>
      </w:r>
      <w:hyperlink r:id="rId5" w:history="1">
        <w:r w:rsidR="00C26050" w:rsidRPr="009D32DC">
          <w:rPr>
            <w:rStyle w:val="Hipervnculo"/>
            <w:lang w:val="es-419"/>
          </w:rPr>
          <w:t>E/C.12/SLV/</w:t>
        </w:r>
        <w:r w:rsidR="009D32DC" w:rsidRPr="00C80285">
          <w:rPr>
            <w:rStyle w:val="Hipervnculo"/>
            <w:lang w:val="es-419"/>
          </w:rPr>
          <w:t>R</w:t>
        </w:r>
        <w:r w:rsidR="00C26050" w:rsidRPr="009D32DC">
          <w:rPr>
            <w:rStyle w:val="Hipervnculo"/>
            <w:lang w:val="es-419"/>
          </w:rPr>
          <w:t>Q/6</w:t>
        </w:r>
      </w:hyperlink>
      <w:r w:rsidR="00EA3A60">
        <w:rPr>
          <w:rStyle w:val="Hipervnculo"/>
          <w:lang w:val="es-419"/>
        </w:rPr>
        <w:t>.</w:t>
      </w:r>
    </w:p>
  </w:footnote>
  <w:footnote w:id="5">
    <w:p w14:paraId="55782BC6" w14:textId="3539B0A7" w:rsidR="00C26050" w:rsidRPr="009D5F2B" w:rsidRDefault="009E6412">
      <w:pPr>
        <w:pStyle w:val="Textonotapie"/>
        <w:rPr>
          <w:lang w:val="es-419"/>
        </w:rPr>
      </w:pPr>
      <w:r>
        <w:tab/>
      </w:r>
      <w:r w:rsidR="00C26050">
        <w:rPr>
          <w:rStyle w:val="Refdenotaalpie"/>
        </w:rPr>
        <w:footnoteRef/>
      </w:r>
      <w:r w:rsidR="00C26050">
        <w:t xml:space="preserve"> </w:t>
      </w:r>
      <w:r>
        <w:tab/>
      </w:r>
      <w:r w:rsidR="006511FA">
        <w:t xml:space="preserve">Véanse las </w:t>
      </w:r>
      <w:r w:rsidR="006511FA" w:rsidRPr="00C80285">
        <w:rPr>
          <w:rStyle w:val="Hipervnculo"/>
          <w:color w:val="auto"/>
          <w:lang w:val="es-419"/>
        </w:rPr>
        <w:t>comunicaciones</w:t>
      </w:r>
      <w:r w:rsidR="006511FA">
        <w:t xml:space="preserve"> </w:t>
      </w:r>
      <w:hyperlink r:id="rId6" w:history="1">
        <w:r w:rsidR="00C26050" w:rsidRPr="001C14F8">
          <w:rPr>
            <w:rStyle w:val="Hipervnculo"/>
            <w:lang w:val="es-419"/>
          </w:rPr>
          <w:t>AL SLV 5/2021</w:t>
        </w:r>
      </w:hyperlink>
      <w:r w:rsidR="00C26050">
        <w:rPr>
          <w:lang w:val="es-419"/>
        </w:rPr>
        <w:t xml:space="preserve"> </w:t>
      </w:r>
      <w:r w:rsidR="00F05C4F">
        <w:rPr>
          <w:lang w:val="es-419"/>
        </w:rPr>
        <w:t xml:space="preserve">y </w:t>
      </w:r>
      <w:hyperlink r:id="rId7" w:history="1">
        <w:r w:rsidR="00C26050" w:rsidRPr="001C14F8">
          <w:rPr>
            <w:rStyle w:val="Hipervnculo"/>
            <w:lang w:val="es-419"/>
          </w:rPr>
          <w:t>AL SLV 3/2022</w:t>
        </w:r>
      </w:hyperlink>
      <w:r w:rsidR="00F05C4F">
        <w:rPr>
          <w:rStyle w:val="Hipervnculo"/>
          <w:lang w:val="es-419"/>
        </w:rPr>
        <w:t>,</w:t>
      </w:r>
      <w:r w:rsidR="006511FA">
        <w:rPr>
          <w:rStyle w:val="Hipervnculo"/>
          <w:lang w:val="es-419"/>
        </w:rPr>
        <w:t xml:space="preserve"> </w:t>
      </w:r>
      <w:r w:rsidR="006511FA" w:rsidRPr="00C80285">
        <w:rPr>
          <w:rStyle w:val="Hipervnculo"/>
          <w:color w:val="auto"/>
          <w:lang w:val="es-419"/>
        </w:rPr>
        <w:t xml:space="preserve">que pueden consultarse en </w:t>
      </w:r>
      <w:hyperlink r:id="rId8" w:history="1">
        <w:r w:rsidR="006511FA" w:rsidRPr="00FF682F">
          <w:rPr>
            <w:rStyle w:val="Hipervnculo"/>
            <w:lang w:val="es-419"/>
          </w:rPr>
          <w:t>https://spcommreports.ohchr.org/Tmsearch/TMDocuments</w:t>
        </w:r>
      </w:hyperlink>
      <w:r w:rsidR="00C26050">
        <w:rPr>
          <w:lang w:val="es-419"/>
        </w:rPr>
        <w:t>.</w:t>
      </w:r>
    </w:p>
  </w:footnote>
  <w:footnote w:id="6">
    <w:p w14:paraId="7E3439F8" w14:textId="5547FF27" w:rsidR="00C26050" w:rsidRPr="0095587C" w:rsidRDefault="009E6412">
      <w:pPr>
        <w:pStyle w:val="Textonotapie"/>
        <w:rPr>
          <w:lang w:val="es-419"/>
        </w:rPr>
      </w:pPr>
      <w:r>
        <w:tab/>
      </w:r>
      <w:r w:rsidR="00C26050">
        <w:rPr>
          <w:rStyle w:val="Refdenotaalpie"/>
        </w:rPr>
        <w:footnoteRef/>
      </w:r>
      <w:r w:rsidR="00C26050">
        <w:t xml:space="preserve"> </w:t>
      </w:r>
      <w:r>
        <w:tab/>
      </w:r>
      <w:r w:rsidR="006511FA">
        <w:rPr>
          <w:lang w:val="es-419"/>
        </w:rPr>
        <w:t>R</w:t>
      </w:r>
      <w:r w:rsidR="00C26050">
        <w:rPr>
          <w:lang w:val="es-419"/>
        </w:rPr>
        <w:t>elativa a Jos</w:t>
      </w:r>
      <w:r w:rsidR="00F05C4F">
        <w:rPr>
          <w:lang w:val="es-419"/>
        </w:rPr>
        <w:t>é</w:t>
      </w:r>
      <w:r w:rsidR="00C26050">
        <w:rPr>
          <w:lang w:val="es-419"/>
        </w:rPr>
        <w:t xml:space="preserve"> Aquiles Enrique Rais López.</w:t>
      </w:r>
    </w:p>
  </w:footnote>
  <w:footnote w:id="7">
    <w:p w14:paraId="1BBCEBAF" w14:textId="57AB4A80" w:rsidR="00C26050" w:rsidRPr="000A24E9" w:rsidRDefault="009E6412" w:rsidP="00CF5885">
      <w:pPr>
        <w:pStyle w:val="Textonotapie"/>
        <w:rPr>
          <w:lang w:val="es-419"/>
        </w:rPr>
      </w:pPr>
      <w:r>
        <w:rPr>
          <w:lang w:val="es-419"/>
        </w:rPr>
        <w:tab/>
      </w:r>
      <w:r w:rsidR="00C26050">
        <w:rPr>
          <w:rStyle w:val="Refdenotaalpie"/>
        </w:rPr>
        <w:footnoteRef/>
      </w:r>
      <w:r w:rsidR="00C26050" w:rsidRPr="000A24E9">
        <w:rPr>
          <w:lang w:val="es-419"/>
        </w:rPr>
        <w:t xml:space="preserve"> </w:t>
      </w:r>
      <w:r>
        <w:rPr>
          <w:lang w:val="es-419"/>
        </w:rPr>
        <w:tab/>
      </w:r>
      <w:hyperlink r:id="rId9" w:history="1">
        <w:r w:rsidR="00C26050" w:rsidRPr="002F26B7">
          <w:rPr>
            <w:rStyle w:val="Hipervnculo"/>
            <w:lang w:val="es-419"/>
          </w:rPr>
          <w:t>E/C.12/2016/2</w:t>
        </w:r>
      </w:hyperlink>
      <w:r w:rsidR="00F05C4F">
        <w:rPr>
          <w:rStyle w:val="Hipervnculo"/>
          <w:lang w:val="es-419"/>
        </w:rPr>
        <w:t>.</w:t>
      </w:r>
    </w:p>
  </w:footnote>
  <w:footnote w:id="8">
    <w:p w14:paraId="58E615D8" w14:textId="46145562" w:rsidR="00C26050" w:rsidRPr="003C33C6" w:rsidRDefault="009E6412" w:rsidP="00305936">
      <w:pPr>
        <w:pStyle w:val="Textonotapie"/>
        <w:rPr>
          <w:lang w:val="es-419"/>
        </w:rPr>
      </w:pPr>
      <w:r>
        <w:tab/>
      </w:r>
      <w:r w:rsidR="00C26050">
        <w:rPr>
          <w:rStyle w:val="Refdenotaalpie"/>
        </w:rPr>
        <w:footnoteRef/>
      </w:r>
      <w:r w:rsidR="00C26050">
        <w:t xml:space="preserve"> </w:t>
      </w:r>
      <w:r>
        <w:tab/>
      </w:r>
      <w:hyperlink r:id="rId10" w:history="1">
        <w:r w:rsidR="00C26050" w:rsidRPr="002F26B7">
          <w:rPr>
            <w:rStyle w:val="Hipervnculo"/>
            <w:rFonts w:hint="eastAsia"/>
          </w:rPr>
          <w:t>A/HRC/48/61</w:t>
        </w:r>
      </w:hyperlink>
      <w:r w:rsidR="00F05C4F">
        <w:rPr>
          <w:rStyle w:val="Hipervnculo"/>
        </w:rPr>
        <w:t>.</w:t>
      </w:r>
    </w:p>
  </w:footnote>
  <w:footnote w:id="9">
    <w:p w14:paraId="0DE0F21D" w14:textId="0C266BC6" w:rsidR="00C26050" w:rsidRPr="003C33C6" w:rsidRDefault="009E6412" w:rsidP="00305936">
      <w:pPr>
        <w:pStyle w:val="Textonotapie"/>
        <w:rPr>
          <w:lang w:val="es-419"/>
        </w:rPr>
      </w:pPr>
      <w:r>
        <w:tab/>
      </w:r>
      <w:r w:rsidR="00C26050">
        <w:rPr>
          <w:rStyle w:val="Refdenotaalpie"/>
        </w:rPr>
        <w:footnoteRef/>
      </w:r>
      <w:r w:rsidR="00C26050">
        <w:t xml:space="preserve"> </w:t>
      </w:r>
      <w:r>
        <w:tab/>
      </w:r>
      <w:hyperlink r:id="rId11" w:history="1">
        <w:r w:rsidR="00C26050" w:rsidRPr="002F26B7">
          <w:rPr>
            <w:rStyle w:val="Hipervnculo"/>
            <w:rFonts w:hint="eastAsia"/>
            <w:lang w:val="es-419"/>
          </w:rPr>
          <w:t>A/HRC/39/48</w:t>
        </w:r>
      </w:hyperlink>
      <w:r w:rsidR="00F05C4F">
        <w:rPr>
          <w:rStyle w:val="Hipervnculo"/>
          <w:lang w:val="es-419"/>
        </w:rPr>
        <w:t>.</w:t>
      </w:r>
    </w:p>
  </w:footnote>
  <w:footnote w:id="10">
    <w:p w14:paraId="7DCA68B5" w14:textId="4D3D8E69" w:rsidR="00C26050" w:rsidRPr="0011797E" w:rsidRDefault="009E6412" w:rsidP="00CF5885">
      <w:pPr>
        <w:pStyle w:val="Textonotapie"/>
        <w:rPr>
          <w:lang w:val="es-419"/>
        </w:rPr>
      </w:pPr>
      <w:r>
        <w:tab/>
      </w:r>
      <w:r w:rsidR="00C26050">
        <w:rPr>
          <w:rStyle w:val="Refdenotaalpie"/>
        </w:rPr>
        <w:footnoteRef/>
      </w:r>
      <w:r w:rsidR="00C26050">
        <w:t xml:space="preserve"> </w:t>
      </w:r>
      <w:r>
        <w:tab/>
      </w:r>
      <w:hyperlink r:id="rId12" w:history="1">
        <w:r w:rsidR="001C14F8" w:rsidRPr="001C14F8">
          <w:rPr>
            <w:rStyle w:val="Hipervnculo"/>
            <w:lang w:val="es-419"/>
          </w:rPr>
          <w:t>E/C.12/SLV/CO/3-5</w:t>
        </w:r>
      </w:hyperlink>
      <w:r w:rsidR="00C26050" w:rsidRPr="002A5ACF">
        <w:rPr>
          <w:lang w:val="es-419"/>
        </w:rPr>
        <w:t xml:space="preserve">, párr. </w:t>
      </w:r>
      <w:r w:rsidR="00C26050">
        <w:rPr>
          <w:lang w:val="es-419"/>
        </w:rPr>
        <w:t>8</w:t>
      </w:r>
      <w:r w:rsidR="00BE7FD6">
        <w:rPr>
          <w:lang w:val="es-419"/>
        </w:rPr>
        <w:t>.</w:t>
      </w:r>
    </w:p>
  </w:footnote>
  <w:footnote w:id="11">
    <w:p w14:paraId="37AAF868" w14:textId="55C31017" w:rsidR="00C26050" w:rsidRPr="009619A1" w:rsidRDefault="009E6412" w:rsidP="00C80285">
      <w:pPr>
        <w:pStyle w:val="Textonotapie"/>
        <w:tabs>
          <w:tab w:val="left" w:pos="1134"/>
          <w:tab w:val="left" w:pos="1701"/>
          <w:tab w:val="left" w:pos="2377"/>
        </w:tabs>
        <w:rPr>
          <w:lang w:val="es-419"/>
        </w:rPr>
      </w:pPr>
      <w:r>
        <w:rPr>
          <w:lang w:val="es-419"/>
        </w:rPr>
        <w:tab/>
      </w:r>
      <w:r w:rsidR="00C26050">
        <w:rPr>
          <w:rStyle w:val="Refdenotaalpie"/>
        </w:rPr>
        <w:footnoteRef/>
      </w:r>
      <w:r w:rsidR="00C26050" w:rsidRPr="009619A1">
        <w:rPr>
          <w:lang w:val="es-419"/>
        </w:rPr>
        <w:t xml:space="preserve"> </w:t>
      </w:r>
      <w:r>
        <w:rPr>
          <w:lang w:val="es-419"/>
        </w:rPr>
        <w:tab/>
      </w:r>
      <w:hyperlink r:id="rId13" w:history="1">
        <w:r w:rsidR="00C26050" w:rsidRPr="002F26B7">
          <w:rPr>
            <w:rStyle w:val="Hipervnculo"/>
            <w:lang w:val="es-419"/>
          </w:rPr>
          <w:t>A/74/181</w:t>
        </w:r>
      </w:hyperlink>
      <w:r w:rsidR="00C612DF">
        <w:rPr>
          <w:rStyle w:val="Hipervnculo"/>
          <w:lang w:val="es-419"/>
        </w:rPr>
        <w:t>.</w:t>
      </w:r>
    </w:p>
  </w:footnote>
  <w:footnote w:id="12">
    <w:p w14:paraId="3508890B" w14:textId="57808899" w:rsidR="00C26050" w:rsidRPr="009619A1" w:rsidRDefault="009E6412" w:rsidP="00CF5885">
      <w:pPr>
        <w:pStyle w:val="Textonotapie"/>
        <w:rPr>
          <w:lang w:val="es-419"/>
        </w:rPr>
      </w:pPr>
      <w:r>
        <w:tab/>
      </w:r>
      <w:r w:rsidR="00C26050">
        <w:rPr>
          <w:rStyle w:val="Refdenotaalpie"/>
        </w:rPr>
        <w:footnoteRef/>
      </w:r>
      <w:r w:rsidR="00C26050">
        <w:t xml:space="preserve"> </w:t>
      </w:r>
      <w:r>
        <w:tab/>
      </w:r>
      <w:hyperlink r:id="rId14" w:history="1">
        <w:r w:rsidR="001C14F8" w:rsidRPr="001C14F8">
          <w:rPr>
            <w:rStyle w:val="Hipervnculo"/>
            <w:lang w:val="es-419"/>
          </w:rPr>
          <w:t>E/C.12/SLV/CO/3-5</w:t>
        </w:r>
      </w:hyperlink>
      <w:r w:rsidR="00C26050">
        <w:t>, párr. 9</w:t>
      </w:r>
      <w:r w:rsidR="00C612DF">
        <w:t>.</w:t>
      </w:r>
    </w:p>
  </w:footnote>
  <w:footnote w:id="13">
    <w:p w14:paraId="237E4DFA" w14:textId="151C5EC1" w:rsidR="00C26050" w:rsidRPr="00C96CD4" w:rsidRDefault="009E6412" w:rsidP="00CF5885">
      <w:pPr>
        <w:pStyle w:val="Textonotapie"/>
        <w:rPr>
          <w:lang w:val="es-419"/>
        </w:rPr>
      </w:pPr>
      <w:r>
        <w:rPr>
          <w:lang w:val="es-419"/>
        </w:rPr>
        <w:tab/>
      </w:r>
      <w:r w:rsidR="00C26050">
        <w:rPr>
          <w:rStyle w:val="Refdenotaalpie"/>
        </w:rPr>
        <w:footnoteRef/>
      </w:r>
      <w:r w:rsidR="00C26050" w:rsidRPr="00C96CD4">
        <w:rPr>
          <w:lang w:val="es-419"/>
        </w:rPr>
        <w:t xml:space="preserve"> </w:t>
      </w:r>
      <w:r>
        <w:rPr>
          <w:lang w:val="es-419"/>
        </w:rPr>
        <w:tab/>
      </w:r>
      <w:r w:rsidR="00C612DF" w:rsidRPr="00C80285">
        <w:rPr>
          <w:i/>
          <w:iCs/>
          <w:lang w:val="es-419"/>
        </w:rPr>
        <w:t>Ibid</w:t>
      </w:r>
      <w:r w:rsidR="00C612DF">
        <w:rPr>
          <w:lang w:val="es-419"/>
        </w:rPr>
        <w:t>.</w:t>
      </w:r>
      <w:r w:rsidR="00C26050" w:rsidRPr="00C96CD4">
        <w:rPr>
          <w:lang w:val="es-419"/>
        </w:rPr>
        <w:t>, párr. 10.</w:t>
      </w:r>
    </w:p>
  </w:footnote>
  <w:footnote w:id="14">
    <w:p w14:paraId="04030D90" w14:textId="7C6BD6E5" w:rsidR="00C26050" w:rsidRPr="006F7E8F" w:rsidRDefault="009E6412" w:rsidP="00CF5885">
      <w:pPr>
        <w:pStyle w:val="Textonotapie"/>
        <w:rPr>
          <w:lang w:val="es-419"/>
        </w:rPr>
      </w:pPr>
      <w:r>
        <w:tab/>
      </w:r>
      <w:r w:rsidR="00C26050">
        <w:rPr>
          <w:rStyle w:val="Refdenotaalpie"/>
        </w:rPr>
        <w:footnoteRef/>
      </w:r>
      <w:r w:rsidR="00C26050">
        <w:t xml:space="preserve"> </w:t>
      </w:r>
      <w:r>
        <w:tab/>
      </w:r>
      <w:r w:rsidR="009617E6" w:rsidRPr="00894EC0">
        <w:rPr>
          <w:i/>
          <w:iCs/>
          <w:lang w:val="es-419"/>
        </w:rPr>
        <w:t>Ibid</w:t>
      </w:r>
      <w:r w:rsidR="009617E6">
        <w:rPr>
          <w:lang w:val="es-419"/>
        </w:rPr>
        <w:t>.</w:t>
      </w:r>
      <w:r w:rsidR="00C26050">
        <w:rPr>
          <w:lang w:val="es-419"/>
        </w:rPr>
        <w:t>, párr. 11</w:t>
      </w:r>
      <w:r w:rsidR="00C612DF">
        <w:rPr>
          <w:lang w:val="es-419"/>
        </w:rPr>
        <w:t>.</w:t>
      </w:r>
    </w:p>
  </w:footnote>
  <w:footnote w:id="15">
    <w:p w14:paraId="042BFC85" w14:textId="7785B83F" w:rsidR="00340BFD" w:rsidRPr="000A24E9" w:rsidRDefault="009E6412" w:rsidP="00340BFD">
      <w:pPr>
        <w:pStyle w:val="Textonotapie"/>
        <w:rPr>
          <w:lang w:val="es-419"/>
        </w:rPr>
      </w:pPr>
      <w:r>
        <w:rPr>
          <w:lang w:val="es-419"/>
        </w:rPr>
        <w:tab/>
      </w:r>
      <w:r w:rsidR="00340BFD">
        <w:rPr>
          <w:rStyle w:val="Refdenotaalpie"/>
        </w:rPr>
        <w:footnoteRef/>
      </w:r>
      <w:r w:rsidR="00340BFD" w:rsidRPr="009619A1">
        <w:rPr>
          <w:lang w:val="es-419"/>
        </w:rPr>
        <w:t xml:space="preserve"> </w:t>
      </w:r>
      <w:r>
        <w:rPr>
          <w:lang w:val="es-419"/>
        </w:rPr>
        <w:tab/>
      </w:r>
      <w:r w:rsidR="00FF682F" w:rsidRPr="00C80285">
        <w:rPr>
          <w:i/>
          <w:iCs/>
        </w:rPr>
        <w:t>Ibid</w:t>
      </w:r>
      <w:r w:rsidR="00FF682F" w:rsidRPr="00C80285">
        <w:t>.</w:t>
      </w:r>
      <w:r w:rsidR="00340BFD" w:rsidRPr="000A24E9">
        <w:rPr>
          <w:lang w:val="es-419"/>
        </w:rPr>
        <w:t>, párr. 13</w:t>
      </w:r>
      <w:r w:rsidR="00C612DF">
        <w:rPr>
          <w:lang w:val="es-419"/>
        </w:rPr>
        <w:t>.</w:t>
      </w:r>
    </w:p>
  </w:footnote>
  <w:footnote w:id="16">
    <w:p w14:paraId="26833E6E" w14:textId="5FFA4E42" w:rsidR="00C26050" w:rsidRPr="00951BF5" w:rsidRDefault="009E6412" w:rsidP="00CF5885">
      <w:pPr>
        <w:pStyle w:val="Textonotapie"/>
        <w:rPr>
          <w:lang w:val="es-419"/>
        </w:rPr>
      </w:pPr>
      <w:r>
        <w:tab/>
      </w:r>
      <w:r w:rsidR="00C26050">
        <w:rPr>
          <w:rStyle w:val="Refdenotaalpie"/>
        </w:rPr>
        <w:footnoteRef/>
      </w:r>
      <w:r w:rsidR="00C26050">
        <w:t xml:space="preserve"> </w:t>
      </w:r>
      <w:r>
        <w:tab/>
      </w:r>
      <w:r w:rsidR="000F6468" w:rsidRPr="00C80285">
        <w:rPr>
          <w:i/>
          <w:iCs/>
        </w:rPr>
        <w:t>Ibid</w:t>
      </w:r>
      <w:r w:rsidR="000F6468">
        <w:t>.</w:t>
      </w:r>
      <w:r w:rsidR="00C26050" w:rsidRPr="00951BF5">
        <w:rPr>
          <w:lang w:val="es-419"/>
        </w:rPr>
        <w:t xml:space="preserve">, párr. </w:t>
      </w:r>
      <w:r w:rsidR="00C26050" w:rsidRPr="00F410C7">
        <w:rPr>
          <w:lang w:val="es-419"/>
        </w:rPr>
        <w:t>14</w:t>
      </w:r>
      <w:r w:rsidR="000F6468">
        <w:rPr>
          <w:lang w:val="es-419"/>
        </w:rPr>
        <w:t>.</w:t>
      </w:r>
    </w:p>
  </w:footnote>
  <w:footnote w:id="17">
    <w:p w14:paraId="13FEB9B6" w14:textId="74B13F0A" w:rsidR="00C26050" w:rsidRPr="009B6302" w:rsidRDefault="009E6412" w:rsidP="00CF5885">
      <w:pPr>
        <w:pStyle w:val="Textonotapie"/>
        <w:rPr>
          <w:lang w:val="es-419"/>
        </w:rPr>
      </w:pPr>
      <w:r>
        <w:tab/>
      </w:r>
      <w:r w:rsidR="00C26050">
        <w:rPr>
          <w:rStyle w:val="Refdenotaalpie"/>
        </w:rPr>
        <w:footnoteRef/>
      </w:r>
      <w:r w:rsidR="00C26050">
        <w:t xml:space="preserve"> </w:t>
      </w:r>
      <w:r>
        <w:tab/>
      </w:r>
      <w:r w:rsidR="000F6468" w:rsidRPr="00C80285">
        <w:rPr>
          <w:i/>
          <w:iCs/>
        </w:rPr>
        <w:t>Ibid</w:t>
      </w:r>
      <w:r w:rsidR="000F6468">
        <w:t>.</w:t>
      </w:r>
    </w:p>
  </w:footnote>
  <w:footnote w:id="18">
    <w:p w14:paraId="31024595" w14:textId="4ECC47EF" w:rsidR="00C26050" w:rsidRPr="003D3DD3" w:rsidRDefault="009E6412" w:rsidP="00C80285">
      <w:pPr>
        <w:pStyle w:val="Textonotapie"/>
        <w:tabs>
          <w:tab w:val="left" w:pos="1134"/>
          <w:tab w:val="left" w:pos="1701"/>
          <w:tab w:val="left" w:pos="2268"/>
          <w:tab w:val="left" w:pos="2835"/>
          <w:tab w:val="left" w:pos="3697"/>
        </w:tabs>
        <w:rPr>
          <w:lang w:val="es-419"/>
        </w:rPr>
      </w:pPr>
      <w:r>
        <w:tab/>
      </w:r>
      <w:r w:rsidR="00C26050">
        <w:rPr>
          <w:rStyle w:val="Refdenotaalpie"/>
        </w:rPr>
        <w:footnoteRef/>
      </w:r>
      <w:r w:rsidR="00C26050">
        <w:t xml:space="preserve"> </w:t>
      </w:r>
      <w:r>
        <w:tab/>
      </w:r>
      <w:r w:rsidR="009617E6" w:rsidRPr="00894EC0">
        <w:rPr>
          <w:i/>
          <w:iCs/>
        </w:rPr>
        <w:t>Ibid</w:t>
      </w:r>
      <w:r w:rsidR="009617E6">
        <w:t>.</w:t>
      </w:r>
      <w:r w:rsidR="00C26050">
        <w:rPr>
          <w:lang w:val="es-419"/>
        </w:rPr>
        <w:t>, pá</w:t>
      </w:r>
      <w:r w:rsidR="002B4154">
        <w:rPr>
          <w:lang w:val="es-419"/>
        </w:rPr>
        <w:t>r</w:t>
      </w:r>
      <w:r w:rsidR="00C26050">
        <w:rPr>
          <w:lang w:val="es-419"/>
        </w:rPr>
        <w:t>r. 16</w:t>
      </w:r>
      <w:r w:rsidR="000F6468">
        <w:rPr>
          <w:lang w:val="es-419"/>
        </w:rPr>
        <w:t>.</w:t>
      </w:r>
    </w:p>
  </w:footnote>
  <w:footnote w:id="19">
    <w:p w14:paraId="3F342258" w14:textId="0DF08BD8" w:rsidR="00C26050" w:rsidRPr="00203452" w:rsidRDefault="009E6412" w:rsidP="00CF5885">
      <w:pPr>
        <w:pStyle w:val="Textonotapie"/>
        <w:rPr>
          <w:lang w:val="es-419"/>
        </w:rPr>
      </w:pPr>
      <w:r>
        <w:rPr>
          <w:lang w:val="es-419"/>
        </w:rPr>
        <w:tab/>
      </w:r>
      <w:r w:rsidR="00C26050">
        <w:rPr>
          <w:rStyle w:val="Refdenotaalpie"/>
        </w:rPr>
        <w:footnoteRef/>
      </w:r>
      <w:r w:rsidR="00C26050" w:rsidRPr="007564DB">
        <w:rPr>
          <w:lang w:val="es-419"/>
        </w:rPr>
        <w:t xml:space="preserve"> </w:t>
      </w:r>
      <w:r>
        <w:rPr>
          <w:lang w:val="es-419"/>
        </w:rPr>
        <w:tab/>
      </w:r>
      <w:r w:rsidR="00DB569C" w:rsidRPr="00894EC0">
        <w:rPr>
          <w:i/>
          <w:iCs/>
        </w:rPr>
        <w:t>Ibid</w:t>
      </w:r>
      <w:r w:rsidR="00DB569C">
        <w:t>.</w:t>
      </w:r>
      <w:r w:rsidR="00C26050" w:rsidRPr="00203452">
        <w:rPr>
          <w:lang w:val="es-419"/>
        </w:rPr>
        <w:t>, párr. 19</w:t>
      </w:r>
      <w:r w:rsidR="00DB569C">
        <w:rPr>
          <w:lang w:val="es-419"/>
        </w:rPr>
        <w:t>.</w:t>
      </w:r>
    </w:p>
  </w:footnote>
  <w:footnote w:id="20">
    <w:p w14:paraId="4E16732B" w14:textId="4EB2695E" w:rsidR="00C26050" w:rsidRPr="00203452" w:rsidRDefault="009E6412" w:rsidP="00CF5885">
      <w:pPr>
        <w:pStyle w:val="Textonotapie"/>
        <w:rPr>
          <w:lang w:val="es-419"/>
        </w:rPr>
      </w:pPr>
      <w:r>
        <w:tab/>
      </w:r>
      <w:r w:rsidR="00C26050" w:rsidRPr="00203452">
        <w:rPr>
          <w:rStyle w:val="Refdenotaalpie"/>
        </w:rPr>
        <w:footnoteRef/>
      </w:r>
      <w:r w:rsidR="00C26050" w:rsidRPr="00203452">
        <w:t xml:space="preserve"> </w:t>
      </w:r>
      <w:r>
        <w:tab/>
      </w:r>
      <w:hyperlink r:id="rId15" w:history="1">
        <w:r w:rsidR="00C26050" w:rsidRPr="002F26B7">
          <w:rPr>
            <w:rStyle w:val="Hipervnculo"/>
            <w:lang w:val="es-419"/>
          </w:rPr>
          <w:t>E/C.12/2001/10</w:t>
        </w:r>
      </w:hyperlink>
      <w:r w:rsidR="000975DE">
        <w:rPr>
          <w:rStyle w:val="Hipervnculo"/>
          <w:lang w:val="es-419"/>
        </w:rPr>
        <w:t>.</w:t>
      </w:r>
    </w:p>
  </w:footnote>
  <w:footnote w:id="21">
    <w:p w14:paraId="4E4D135C" w14:textId="2D8115BD" w:rsidR="00C26050" w:rsidRPr="00E7470B" w:rsidRDefault="009E6412" w:rsidP="00CF5885">
      <w:pPr>
        <w:pStyle w:val="Textonotapie"/>
        <w:rPr>
          <w:lang w:val="es-419"/>
        </w:rPr>
      </w:pPr>
      <w:r>
        <w:tab/>
      </w:r>
      <w:r w:rsidR="00C26050" w:rsidRPr="00203452">
        <w:rPr>
          <w:rStyle w:val="Refdenotaalpie"/>
        </w:rPr>
        <w:footnoteRef/>
      </w:r>
      <w:r w:rsidR="00C26050" w:rsidRPr="00203452">
        <w:t xml:space="preserve"> </w:t>
      </w:r>
      <w:r>
        <w:tab/>
      </w:r>
      <w:hyperlink r:id="rId16" w:history="1">
        <w:r w:rsidR="00C26050" w:rsidRPr="001C14F8">
          <w:rPr>
            <w:rStyle w:val="Hipervnculo"/>
            <w:lang w:val="es-419"/>
          </w:rPr>
          <w:t>E/C.12/SLV/CO/3-5</w:t>
        </w:r>
      </w:hyperlink>
      <w:r w:rsidR="00C26050" w:rsidRPr="00203452">
        <w:rPr>
          <w:lang w:val="es-419"/>
        </w:rPr>
        <w:t>, párr. 18</w:t>
      </w:r>
      <w:r w:rsidR="000975DE">
        <w:rPr>
          <w:lang w:val="es-419"/>
        </w:rPr>
        <w:t>.</w:t>
      </w:r>
    </w:p>
  </w:footnote>
  <w:footnote w:id="22">
    <w:p w14:paraId="7AF08A69" w14:textId="6031A626" w:rsidR="00C26050" w:rsidRPr="00F9331E" w:rsidRDefault="009E6412" w:rsidP="00CF5885">
      <w:pPr>
        <w:pStyle w:val="Textonotapie"/>
        <w:rPr>
          <w:lang w:val="es-419"/>
        </w:rPr>
      </w:pPr>
      <w:r>
        <w:rPr>
          <w:lang w:val="es-419"/>
        </w:rPr>
        <w:tab/>
      </w:r>
      <w:r w:rsidR="00C26050">
        <w:rPr>
          <w:rStyle w:val="Refdenotaalpie"/>
        </w:rPr>
        <w:footnoteRef/>
      </w:r>
      <w:r w:rsidR="00C26050" w:rsidRPr="00F42084">
        <w:rPr>
          <w:lang w:val="es-419"/>
        </w:rPr>
        <w:t xml:space="preserve"> </w:t>
      </w:r>
      <w:r>
        <w:rPr>
          <w:lang w:val="es-419"/>
        </w:rPr>
        <w:tab/>
      </w:r>
      <w:hyperlink r:id="rId17" w:history="1">
        <w:r w:rsidR="009617E6" w:rsidRPr="00C80285">
          <w:rPr>
            <w:rStyle w:val="Hipervnculo"/>
            <w:i/>
            <w:iCs/>
            <w:color w:val="auto"/>
            <w:lang w:val="es-419"/>
          </w:rPr>
          <w:t>Ibid</w:t>
        </w:r>
        <w:r w:rsidR="009617E6" w:rsidRPr="00C80285">
          <w:rPr>
            <w:rStyle w:val="Hipervnculo"/>
            <w:i/>
            <w:iCs/>
            <w:lang w:val="es-419"/>
          </w:rPr>
          <w:t>.</w:t>
        </w:r>
      </w:hyperlink>
      <w:r w:rsidR="00C26050" w:rsidRPr="00F42084">
        <w:rPr>
          <w:lang w:val="es-419"/>
        </w:rPr>
        <w:t xml:space="preserve">, párr. </w:t>
      </w:r>
      <w:r w:rsidR="00C26050" w:rsidRPr="00F9331E">
        <w:rPr>
          <w:lang w:val="es-419"/>
        </w:rPr>
        <w:t>21</w:t>
      </w:r>
      <w:r w:rsidR="000975DE">
        <w:rPr>
          <w:lang w:val="es-419"/>
        </w:rPr>
        <w:t>.</w:t>
      </w:r>
    </w:p>
  </w:footnote>
  <w:footnote w:id="23">
    <w:p w14:paraId="2CE7A77F" w14:textId="6BBFE0FC" w:rsidR="00C26050" w:rsidRPr="002A5ACF" w:rsidRDefault="009E6412" w:rsidP="00CF5885">
      <w:pPr>
        <w:pStyle w:val="Textonotapie"/>
        <w:rPr>
          <w:lang w:val="es-419"/>
        </w:rPr>
      </w:pPr>
      <w:r>
        <w:rPr>
          <w:lang w:val="es-419"/>
        </w:rPr>
        <w:tab/>
      </w:r>
      <w:r w:rsidR="00C26050">
        <w:rPr>
          <w:rStyle w:val="Refdenotaalpie"/>
        </w:rPr>
        <w:footnoteRef/>
      </w:r>
      <w:r w:rsidR="00C26050">
        <w:rPr>
          <w:lang w:val="es-419"/>
        </w:rPr>
        <w:t xml:space="preserve"> </w:t>
      </w:r>
      <w:r>
        <w:rPr>
          <w:lang w:val="es-419"/>
        </w:rPr>
        <w:tab/>
      </w:r>
      <w:hyperlink r:id="rId18" w:history="1">
        <w:r w:rsidR="009617E6" w:rsidRPr="00C80285">
          <w:rPr>
            <w:rStyle w:val="Hipervnculo"/>
            <w:i/>
            <w:iCs/>
            <w:color w:val="auto"/>
            <w:lang w:val="es-419"/>
          </w:rPr>
          <w:t>Ibid</w:t>
        </w:r>
        <w:r w:rsidR="009617E6" w:rsidRPr="00894EC0">
          <w:rPr>
            <w:rStyle w:val="Hipervnculo"/>
            <w:i/>
            <w:iCs/>
            <w:lang w:val="es-419"/>
          </w:rPr>
          <w:t>.</w:t>
        </w:r>
      </w:hyperlink>
      <w:r w:rsidR="00C26050" w:rsidRPr="002A5ACF">
        <w:rPr>
          <w:lang w:val="es-419"/>
        </w:rPr>
        <w:t>, párr. 23</w:t>
      </w:r>
      <w:r w:rsidR="000975DE">
        <w:rPr>
          <w:lang w:val="es-419"/>
        </w:rPr>
        <w:t>.</w:t>
      </w:r>
    </w:p>
  </w:footnote>
  <w:footnote w:id="24">
    <w:p w14:paraId="11FE28A2" w14:textId="3B2713F1" w:rsidR="00B42670" w:rsidRPr="002A5ACF" w:rsidRDefault="009E6412" w:rsidP="00B42670">
      <w:pPr>
        <w:pStyle w:val="Textonotapie"/>
        <w:rPr>
          <w:lang w:val="es-419"/>
        </w:rPr>
      </w:pPr>
      <w:r>
        <w:tab/>
      </w:r>
      <w:hyperlink r:id="rId19" w:history="1">
        <w:r w:rsidR="00B42670" w:rsidRPr="00C80285">
          <w:rPr>
            <w:rStyle w:val="Hipervnculo"/>
            <w:color w:val="auto"/>
            <w:vertAlign w:val="superscript"/>
          </w:rPr>
          <w:footnoteRef/>
        </w:r>
        <w:r w:rsidR="00B42670" w:rsidRPr="00C80285">
          <w:rPr>
            <w:rStyle w:val="Hipervnculo"/>
            <w:color w:val="auto"/>
            <w:lang w:val="es-419"/>
          </w:rPr>
          <w:t xml:space="preserve"> </w:t>
        </w:r>
        <w:r w:rsidRPr="00C80285">
          <w:rPr>
            <w:rStyle w:val="Hipervnculo"/>
            <w:color w:val="auto"/>
            <w:lang w:val="es-419"/>
          </w:rPr>
          <w:tab/>
        </w:r>
        <w:hyperlink r:id="rId20" w:history="1">
          <w:r w:rsidR="009617E6" w:rsidRPr="00C80285">
            <w:rPr>
              <w:rStyle w:val="Hipervnculo"/>
              <w:i/>
              <w:iCs/>
              <w:color w:val="auto"/>
              <w:lang w:val="es-419"/>
            </w:rPr>
            <w:t>Ibid.</w:t>
          </w:r>
        </w:hyperlink>
      </w:hyperlink>
      <w:r w:rsidR="00B42670" w:rsidRPr="002A5ACF">
        <w:rPr>
          <w:lang w:val="es-419"/>
        </w:rPr>
        <w:t>, párr. 22</w:t>
      </w:r>
      <w:r w:rsidR="00670295">
        <w:rPr>
          <w:lang w:val="es-419"/>
        </w:rPr>
        <w:t>.</w:t>
      </w:r>
    </w:p>
  </w:footnote>
  <w:footnote w:id="25">
    <w:p w14:paraId="5E6992A9" w14:textId="3F0FE87F" w:rsidR="00C26050" w:rsidRPr="002148B5" w:rsidRDefault="009E6412" w:rsidP="00CF5885">
      <w:pPr>
        <w:pStyle w:val="Textonotapie"/>
        <w:rPr>
          <w:lang w:val="es-419"/>
        </w:rPr>
      </w:pPr>
      <w:r>
        <w:rPr>
          <w:lang w:val="es-419"/>
        </w:rPr>
        <w:tab/>
      </w:r>
      <w:r w:rsidR="00C26050">
        <w:rPr>
          <w:rStyle w:val="Refdenotaalpie"/>
        </w:rPr>
        <w:footnoteRef/>
      </w:r>
      <w:r w:rsidR="00C26050" w:rsidRPr="002148B5">
        <w:rPr>
          <w:lang w:val="es-419"/>
        </w:rPr>
        <w:t xml:space="preserve"> </w:t>
      </w:r>
      <w:r>
        <w:rPr>
          <w:lang w:val="es-419"/>
        </w:rPr>
        <w:tab/>
      </w:r>
      <w:r w:rsidR="00670295" w:rsidRPr="00C80285">
        <w:rPr>
          <w:i/>
          <w:iCs/>
          <w:lang w:val="es-419"/>
        </w:rPr>
        <w:t>Ibid</w:t>
      </w:r>
      <w:r w:rsidR="00670295">
        <w:rPr>
          <w:lang w:val="es-419"/>
        </w:rPr>
        <w:t>.</w:t>
      </w:r>
      <w:r w:rsidR="00C26050" w:rsidRPr="002148B5">
        <w:rPr>
          <w:lang w:val="es-419"/>
        </w:rPr>
        <w:t>, párr. 26</w:t>
      </w:r>
      <w:r w:rsidR="00670295">
        <w:rPr>
          <w:lang w:val="es-419"/>
        </w:rPr>
        <w:t>.</w:t>
      </w:r>
    </w:p>
  </w:footnote>
  <w:footnote w:id="26">
    <w:p w14:paraId="132C45FF" w14:textId="052987A7" w:rsidR="00C26050" w:rsidRPr="0095587C" w:rsidRDefault="009E6412" w:rsidP="00CF5885">
      <w:pPr>
        <w:pStyle w:val="Textonotapie"/>
        <w:rPr>
          <w:lang w:val="es-419"/>
        </w:rPr>
      </w:pPr>
      <w:r>
        <w:rPr>
          <w:lang w:val="es-419"/>
        </w:rPr>
        <w:tab/>
      </w:r>
      <w:r w:rsidR="00C26050">
        <w:rPr>
          <w:rStyle w:val="Refdenotaalpie"/>
        </w:rPr>
        <w:footnoteRef/>
      </w:r>
      <w:r w:rsidR="00C26050" w:rsidRPr="0095587C">
        <w:rPr>
          <w:lang w:val="es-419"/>
        </w:rPr>
        <w:t xml:space="preserve"> </w:t>
      </w:r>
      <w:r>
        <w:rPr>
          <w:lang w:val="es-419"/>
        </w:rPr>
        <w:tab/>
      </w:r>
      <w:hyperlink r:id="rId21" w:history="1">
        <w:r w:rsidR="00C26050" w:rsidRPr="001C14F8">
          <w:rPr>
            <w:rStyle w:val="Hipervnculo"/>
            <w:szCs w:val="18"/>
          </w:rPr>
          <w:t>E/C.12/2019/1</w:t>
        </w:r>
      </w:hyperlink>
      <w:r w:rsidR="00670295">
        <w:rPr>
          <w:rStyle w:val="Hipervnculo"/>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34FDB" w14:textId="7FBAADB4" w:rsidR="00C26050" w:rsidRPr="001A4396" w:rsidRDefault="00C26050">
    <w:pPr>
      <w:pStyle w:val="Encabezado"/>
    </w:pPr>
    <w:r>
      <w:t>E/C.12/SLV/CO/6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D61F3" w14:textId="175412AC" w:rsidR="00C26050" w:rsidRPr="00935A0B" w:rsidRDefault="00C26050" w:rsidP="00935A0B">
    <w:pPr>
      <w:pStyle w:val="Encabezado"/>
      <w:jc w:val="right"/>
      <w:rPr>
        <w:u w:val="double"/>
      </w:rPr>
    </w:pPr>
    <w:r>
      <w:t>E/C.12/SLV/CO/6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32979" w14:textId="77777777" w:rsidR="00C26050" w:rsidRDefault="00C26050"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AF5396"/>
    <w:multiLevelType w:val="hybridMultilevel"/>
    <w:tmpl w:val="D2B40316"/>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02E712C4"/>
    <w:multiLevelType w:val="hybridMultilevel"/>
    <w:tmpl w:val="3D1CDD12"/>
    <w:lvl w:ilvl="0" w:tplc="BB5C6424">
      <w:start w:val="1"/>
      <w:numFmt w:val="lowerLetter"/>
      <w:lvlText w:val="%1)"/>
      <w:lvlJc w:val="left"/>
      <w:pPr>
        <w:ind w:left="1494" w:hanging="360"/>
      </w:pPr>
      <w:rPr>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57C20F0"/>
    <w:multiLevelType w:val="hybridMultilevel"/>
    <w:tmpl w:val="AC500814"/>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3" w15:restartNumberingAfterBreak="0">
    <w:nsid w:val="0947222E"/>
    <w:multiLevelType w:val="hybridMultilevel"/>
    <w:tmpl w:val="8A402382"/>
    <w:lvl w:ilvl="0" w:tplc="B764FCA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0D954887"/>
    <w:multiLevelType w:val="hybridMultilevel"/>
    <w:tmpl w:val="5A48E46A"/>
    <w:lvl w:ilvl="0" w:tplc="CDD2AE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A7C78EE" w:tentative="1">
      <w:start w:val="1"/>
      <w:numFmt w:val="lowerLetter"/>
      <w:lvlText w:val="%2."/>
      <w:lvlJc w:val="left"/>
      <w:pPr>
        <w:tabs>
          <w:tab w:val="num" w:pos="1440"/>
        </w:tabs>
        <w:ind w:left="1440" w:hanging="360"/>
      </w:pPr>
    </w:lvl>
    <w:lvl w:ilvl="2" w:tplc="9FEEEA9E" w:tentative="1">
      <w:start w:val="1"/>
      <w:numFmt w:val="lowerRoman"/>
      <w:lvlText w:val="%3."/>
      <w:lvlJc w:val="right"/>
      <w:pPr>
        <w:tabs>
          <w:tab w:val="num" w:pos="2160"/>
        </w:tabs>
        <w:ind w:left="2160" w:hanging="180"/>
      </w:pPr>
    </w:lvl>
    <w:lvl w:ilvl="3" w:tplc="4CFCEA9A" w:tentative="1">
      <w:start w:val="1"/>
      <w:numFmt w:val="decimal"/>
      <w:lvlText w:val="%4."/>
      <w:lvlJc w:val="left"/>
      <w:pPr>
        <w:tabs>
          <w:tab w:val="num" w:pos="2880"/>
        </w:tabs>
        <w:ind w:left="2880" w:hanging="360"/>
      </w:pPr>
    </w:lvl>
    <w:lvl w:ilvl="4" w:tplc="C2664422" w:tentative="1">
      <w:start w:val="1"/>
      <w:numFmt w:val="lowerLetter"/>
      <w:lvlText w:val="%5."/>
      <w:lvlJc w:val="left"/>
      <w:pPr>
        <w:tabs>
          <w:tab w:val="num" w:pos="3600"/>
        </w:tabs>
        <w:ind w:left="3600" w:hanging="360"/>
      </w:pPr>
    </w:lvl>
    <w:lvl w:ilvl="5" w:tplc="4B3CA0D0" w:tentative="1">
      <w:start w:val="1"/>
      <w:numFmt w:val="lowerRoman"/>
      <w:lvlText w:val="%6."/>
      <w:lvlJc w:val="right"/>
      <w:pPr>
        <w:tabs>
          <w:tab w:val="num" w:pos="4320"/>
        </w:tabs>
        <w:ind w:left="4320" w:hanging="180"/>
      </w:pPr>
    </w:lvl>
    <w:lvl w:ilvl="6" w:tplc="C1881486" w:tentative="1">
      <w:start w:val="1"/>
      <w:numFmt w:val="decimal"/>
      <w:lvlText w:val="%7."/>
      <w:lvlJc w:val="left"/>
      <w:pPr>
        <w:tabs>
          <w:tab w:val="num" w:pos="5040"/>
        </w:tabs>
        <w:ind w:left="5040" w:hanging="360"/>
      </w:pPr>
    </w:lvl>
    <w:lvl w:ilvl="7" w:tplc="CD64092C" w:tentative="1">
      <w:start w:val="1"/>
      <w:numFmt w:val="lowerLetter"/>
      <w:lvlText w:val="%8."/>
      <w:lvlJc w:val="left"/>
      <w:pPr>
        <w:tabs>
          <w:tab w:val="num" w:pos="5760"/>
        </w:tabs>
        <w:ind w:left="5760" w:hanging="360"/>
      </w:pPr>
    </w:lvl>
    <w:lvl w:ilvl="8" w:tplc="39A4BA56" w:tentative="1">
      <w:start w:val="1"/>
      <w:numFmt w:val="lowerRoman"/>
      <w:lvlText w:val="%9."/>
      <w:lvlJc w:val="right"/>
      <w:pPr>
        <w:tabs>
          <w:tab w:val="num" w:pos="6480"/>
        </w:tabs>
        <w:ind w:left="6480" w:hanging="180"/>
      </w:pPr>
    </w:lvl>
  </w:abstractNum>
  <w:abstractNum w:abstractNumId="15" w15:restartNumberingAfterBreak="0">
    <w:nsid w:val="12A62BB8"/>
    <w:multiLevelType w:val="hybridMultilevel"/>
    <w:tmpl w:val="E89AE4F4"/>
    <w:lvl w:ilvl="0" w:tplc="FEE8D4E4">
      <w:start w:val="1"/>
      <w:numFmt w:val="lowerLetter"/>
      <w:lvlText w:val="%1)"/>
      <w:lvlJc w:val="left"/>
      <w:pPr>
        <w:ind w:left="1539" w:hanging="360"/>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16" w15:restartNumberingAfterBreak="0">
    <w:nsid w:val="158F533D"/>
    <w:multiLevelType w:val="hybridMultilevel"/>
    <w:tmpl w:val="58841272"/>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17722F0B"/>
    <w:multiLevelType w:val="hybridMultilevel"/>
    <w:tmpl w:val="F5EAAC16"/>
    <w:lvl w:ilvl="0" w:tplc="7DF0C078">
      <w:start w:val="1"/>
      <w:numFmt w:val="lowerLetter"/>
      <w:lvlText w:val="%1)"/>
      <w:lvlJc w:val="left"/>
      <w:pPr>
        <w:ind w:left="1494" w:hanging="360"/>
      </w:pPr>
      <w:rPr>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1B5C5002"/>
    <w:multiLevelType w:val="hybridMultilevel"/>
    <w:tmpl w:val="3ED498C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2294338E"/>
    <w:multiLevelType w:val="hybridMultilevel"/>
    <w:tmpl w:val="E89AE4F4"/>
    <w:lvl w:ilvl="0" w:tplc="FEE8D4E4">
      <w:start w:val="1"/>
      <w:numFmt w:val="lowerLetter"/>
      <w:lvlText w:val="%1)"/>
      <w:lvlJc w:val="left"/>
      <w:pPr>
        <w:ind w:left="1539" w:hanging="360"/>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20" w15:restartNumberingAfterBreak="0">
    <w:nsid w:val="24062520"/>
    <w:multiLevelType w:val="hybridMultilevel"/>
    <w:tmpl w:val="A2A05CB4"/>
    <w:lvl w:ilvl="0" w:tplc="039262FE">
      <w:start w:val="1"/>
      <w:numFmt w:val="lowerLetter"/>
      <w:lvlText w:val="%1)"/>
      <w:lvlJc w:val="left"/>
      <w:pPr>
        <w:ind w:left="1494" w:hanging="360"/>
      </w:pPr>
      <w:rPr>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27BB735D"/>
    <w:multiLevelType w:val="hybridMultilevel"/>
    <w:tmpl w:val="FFCAA72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290D175D"/>
    <w:multiLevelType w:val="hybridMultilevel"/>
    <w:tmpl w:val="48AA351A"/>
    <w:lvl w:ilvl="0" w:tplc="557AA99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2AE974B7"/>
    <w:multiLevelType w:val="hybridMultilevel"/>
    <w:tmpl w:val="A7EA446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2CA43A0C"/>
    <w:multiLevelType w:val="hybridMultilevel"/>
    <w:tmpl w:val="5D26FB1E"/>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301314A0"/>
    <w:multiLevelType w:val="hybridMultilevel"/>
    <w:tmpl w:val="576666F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360510D3"/>
    <w:multiLevelType w:val="hybridMultilevel"/>
    <w:tmpl w:val="45289934"/>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36A7743B"/>
    <w:multiLevelType w:val="hybridMultilevel"/>
    <w:tmpl w:val="165289D8"/>
    <w:lvl w:ilvl="0" w:tplc="8090A06A">
      <w:start w:val="1"/>
      <w:numFmt w:val="bullet"/>
      <w:pStyle w:val="Bullet2G"/>
      <w:lvlText w:val="•"/>
      <w:lvlJc w:val="left"/>
      <w:pPr>
        <w:tabs>
          <w:tab w:val="num" w:pos="2268"/>
        </w:tabs>
        <w:ind w:left="2268" w:hanging="170"/>
      </w:pPr>
      <w:rPr>
        <w:rFonts w:ascii="Times New Roman" w:hAnsi="Times New Roman" w:cs="Times New Roman" w:hint="default"/>
      </w:rPr>
    </w:lvl>
    <w:lvl w:ilvl="1" w:tplc="B090399A" w:tentative="1">
      <w:start w:val="1"/>
      <w:numFmt w:val="bullet"/>
      <w:lvlText w:val="o"/>
      <w:lvlJc w:val="left"/>
      <w:pPr>
        <w:tabs>
          <w:tab w:val="num" w:pos="1440"/>
        </w:tabs>
        <w:ind w:left="1440" w:hanging="360"/>
      </w:pPr>
      <w:rPr>
        <w:rFonts w:ascii="Courier New" w:hAnsi="Courier New" w:hint="default"/>
      </w:rPr>
    </w:lvl>
    <w:lvl w:ilvl="2" w:tplc="4782CB44" w:tentative="1">
      <w:start w:val="1"/>
      <w:numFmt w:val="bullet"/>
      <w:lvlText w:val=""/>
      <w:lvlJc w:val="left"/>
      <w:pPr>
        <w:tabs>
          <w:tab w:val="num" w:pos="2160"/>
        </w:tabs>
        <w:ind w:left="2160" w:hanging="360"/>
      </w:pPr>
      <w:rPr>
        <w:rFonts w:ascii="Wingdings" w:hAnsi="Wingdings" w:hint="default"/>
      </w:rPr>
    </w:lvl>
    <w:lvl w:ilvl="3" w:tplc="7A9C488C" w:tentative="1">
      <w:start w:val="1"/>
      <w:numFmt w:val="bullet"/>
      <w:lvlText w:val=""/>
      <w:lvlJc w:val="left"/>
      <w:pPr>
        <w:tabs>
          <w:tab w:val="num" w:pos="2880"/>
        </w:tabs>
        <w:ind w:left="2880" w:hanging="360"/>
      </w:pPr>
      <w:rPr>
        <w:rFonts w:ascii="Symbol" w:hAnsi="Symbol" w:hint="default"/>
      </w:rPr>
    </w:lvl>
    <w:lvl w:ilvl="4" w:tplc="77F8D006" w:tentative="1">
      <w:start w:val="1"/>
      <w:numFmt w:val="bullet"/>
      <w:lvlText w:val="o"/>
      <w:lvlJc w:val="left"/>
      <w:pPr>
        <w:tabs>
          <w:tab w:val="num" w:pos="3600"/>
        </w:tabs>
        <w:ind w:left="3600" w:hanging="360"/>
      </w:pPr>
      <w:rPr>
        <w:rFonts w:ascii="Courier New" w:hAnsi="Courier New" w:hint="default"/>
      </w:rPr>
    </w:lvl>
    <w:lvl w:ilvl="5" w:tplc="11DA3FFA" w:tentative="1">
      <w:start w:val="1"/>
      <w:numFmt w:val="bullet"/>
      <w:lvlText w:val=""/>
      <w:lvlJc w:val="left"/>
      <w:pPr>
        <w:tabs>
          <w:tab w:val="num" w:pos="4320"/>
        </w:tabs>
        <w:ind w:left="4320" w:hanging="360"/>
      </w:pPr>
      <w:rPr>
        <w:rFonts w:ascii="Wingdings" w:hAnsi="Wingdings" w:hint="default"/>
      </w:rPr>
    </w:lvl>
    <w:lvl w:ilvl="6" w:tplc="D930B814" w:tentative="1">
      <w:start w:val="1"/>
      <w:numFmt w:val="bullet"/>
      <w:lvlText w:val=""/>
      <w:lvlJc w:val="left"/>
      <w:pPr>
        <w:tabs>
          <w:tab w:val="num" w:pos="5040"/>
        </w:tabs>
        <w:ind w:left="5040" w:hanging="360"/>
      </w:pPr>
      <w:rPr>
        <w:rFonts w:ascii="Symbol" w:hAnsi="Symbol" w:hint="default"/>
      </w:rPr>
    </w:lvl>
    <w:lvl w:ilvl="7" w:tplc="72FCBCE2" w:tentative="1">
      <w:start w:val="1"/>
      <w:numFmt w:val="bullet"/>
      <w:lvlText w:val="o"/>
      <w:lvlJc w:val="left"/>
      <w:pPr>
        <w:tabs>
          <w:tab w:val="num" w:pos="5760"/>
        </w:tabs>
        <w:ind w:left="5760" w:hanging="360"/>
      </w:pPr>
      <w:rPr>
        <w:rFonts w:ascii="Courier New" w:hAnsi="Courier New" w:hint="default"/>
      </w:rPr>
    </w:lvl>
    <w:lvl w:ilvl="8" w:tplc="B362637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96E6D63"/>
    <w:multiLevelType w:val="hybridMultilevel"/>
    <w:tmpl w:val="65C2484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39D67EE0"/>
    <w:multiLevelType w:val="hybridMultilevel"/>
    <w:tmpl w:val="576666F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3A173D18"/>
    <w:multiLevelType w:val="hybridMultilevel"/>
    <w:tmpl w:val="50F4F1B2"/>
    <w:lvl w:ilvl="0" w:tplc="CC8EE63E">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3BE86875"/>
    <w:multiLevelType w:val="hybridMultilevel"/>
    <w:tmpl w:val="58841272"/>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3F196402"/>
    <w:multiLevelType w:val="hybridMultilevel"/>
    <w:tmpl w:val="67EAD990"/>
    <w:lvl w:ilvl="0" w:tplc="92B6F68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43542A3E"/>
    <w:multiLevelType w:val="hybridMultilevel"/>
    <w:tmpl w:val="74A6679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15:restartNumberingAfterBreak="0">
    <w:nsid w:val="455522CD"/>
    <w:multiLevelType w:val="hybridMultilevel"/>
    <w:tmpl w:val="E89AE4F4"/>
    <w:lvl w:ilvl="0" w:tplc="FEE8D4E4">
      <w:start w:val="1"/>
      <w:numFmt w:val="lowerLetter"/>
      <w:lvlText w:val="%1)"/>
      <w:lvlJc w:val="left"/>
      <w:pPr>
        <w:ind w:left="1539" w:hanging="360"/>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35" w15:restartNumberingAfterBreak="0">
    <w:nsid w:val="48EA6B05"/>
    <w:multiLevelType w:val="hybridMultilevel"/>
    <w:tmpl w:val="DF94E65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50127901"/>
    <w:multiLevelType w:val="hybridMultilevel"/>
    <w:tmpl w:val="F4BC84A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514D2C61"/>
    <w:multiLevelType w:val="hybridMultilevel"/>
    <w:tmpl w:val="65C2484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51781D4B"/>
    <w:multiLevelType w:val="hybridMultilevel"/>
    <w:tmpl w:val="D4A8CC7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15:restartNumberingAfterBreak="0">
    <w:nsid w:val="55D525A1"/>
    <w:multiLevelType w:val="hybridMultilevel"/>
    <w:tmpl w:val="69A8E30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57F651A0"/>
    <w:multiLevelType w:val="hybridMultilevel"/>
    <w:tmpl w:val="39E80086"/>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5BD67236"/>
    <w:multiLevelType w:val="hybridMultilevel"/>
    <w:tmpl w:val="2132C3CC"/>
    <w:lvl w:ilvl="0" w:tplc="EFAE71FA">
      <w:start w:val="1"/>
      <w:numFmt w:val="decimal"/>
      <w:lvlText w:val="%1."/>
      <w:lvlJc w:val="left"/>
      <w:pPr>
        <w:ind w:left="1860" w:hanging="360"/>
      </w:pPr>
      <w:rPr>
        <w:rFonts w:ascii="Times New Roman" w:hAnsi="Times New Roman" w:cs="Times New Roman" w:hint="default"/>
        <w:b w:val="0"/>
        <w:sz w:val="20"/>
        <w:szCs w:val="22"/>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4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3" w15:restartNumberingAfterBreak="0">
    <w:nsid w:val="612D5562"/>
    <w:multiLevelType w:val="hybridMultilevel"/>
    <w:tmpl w:val="7E446ABC"/>
    <w:lvl w:ilvl="0" w:tplc="157E0024">
      <w:start w:val="1"/>
      <w:numFmt w:val="decimal"/>
      <w:lvlText w:val="%1."/>
      <w:lvlJc w:val="left"/>
      <w:pPr>
        <w:ind w:left="1494" w:hanging="360"/>
      </w:pPr>
      <w:rPr>
        <w:b w:val="0"/>
        <w:color w:val="auto"/>
      </w:rPr>
    </w:lvl>
    <w:lvl w:ilvl="1" w:tplc="F3D490B0">
      <w:start w:val="1"/>
      <w:numFmt w:val="upperLetter"/>
      <w:lvlText w:val="%2."/>
      <w:lvlJc w:val="left"/>
      <w:pPr>
        <w:ind w:left="2379" w:hanging="525"/>
      </w:pPr>
      <w:rPr>
        <w:rFonts w:hint="default"/>
      </w:rPr>
    </w:lvl>
    <w:lvl w:ilvl="2" w:tplc="68B68EFE">
      <w:start w:val="1"/>
      <w:numFmt w:val="lowerLetter"/>
      <w:lvlText w:val="%3)"/>
      <w:lvlJc w:val="left"/>
      <w:pPr>
        <w:ind w:left="3114" w:hanging="36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15:restartNumberingAfterBreak="0">
    <w:nsid w:val="65094D17"/>
    <w:multiLevelType w:val="hybridMultilevel"/>
    <w:tmpl w:val="3C62E634"/>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15:restartNumberingAfterBreak="0">
    <w:nsid w:val="654D0FE3"/>
    <w:multiLevelType w:val="hybridMultilevel"/>
    <w:tmpl w:val="35EE566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6" w15:restartNumberingAfterBreak="0">
    <w:nsid w:val="6AFD3DE4"/>
    <w:multiLevelType w:val="hybridMultilevel"/>
    <w:tmpl w:val="569E52D4"/>
    <w:lvl w:ilvl="0" w:tplc="EE4A45F4">
      <w:start w:val="1"/>
      <w:numFmt w:val="bullet"/>
      <w:pStyle w:val="Bullet1G"/>
      <w:lvlText w:val="•"/>
      <w:lvlJc w:val="left"/>
      <w:pPr>
        <w:tabs>
          <w:tab w:val="num" w:pos="1701"/>
        </w:tabs>
        <w:ind w:left="1701" w:hanging="170"/>
      </w:pPr>
      <w:rPr>
        <w:rFonts w:ascii="Times New Roman" w:hAnsi="Times New Roman" w:cs="Times New Roman" w:hint="default"/>
      </w:rPr>
    </w:lvl>
    <w:lvl w:ilvl="1" w:tplc="FEC0A3B0" w:tentative="1">
      <w:start w:val="1"/>
      <w:numFmt w:val="bullet"/>
      <w:lvlText w:val="o"/>
      <w:lvlJc w:val="left"/>
      <w:pPr>
        <w:tabs>
          <w:tab w:val="num" w:pos="1440"/>
        </w:tabs>
        <w:ind w:left="1440" w:hanging="360"/>
      </w:pPr>
      <w:rPr>
        <w:rFonts w:ascii="Courier New" w:hAnsi="Courier New" w:hint="default"/>
      </w:rPr>
    </w:lvl>
    <w:lvl w:ilvl="2" w:tplc="4170E702" w:tentative="1">
      <w:start w:val="1"/>
      <w:numFmt w:val="bullet"/>
      <w:lvlText w:val=""/>
      <w:lvlJc w:val="left"/>
      <w:pPr>
        <w:tabs>
          <w:tab w:val="num" w:pos="2160"/>
        </w:tabs>
        <w:ind w:left="2160" w:hanging="360"/>
      </w:pPr>
      <w:rPr>
        <w:rFonts w:ascii="Wingdings" w:hAnsi="Wingdings" w:hint="default"/>
      </w:rPr>
    </w:lvl>
    <w:lvl w:ilvl="3" w:tplc="F92CC70E" w:tentative="1">
      <w:start w:val="1"/>
      <w:numFmt w:val="bullet"/>
      <w:lvlText w:val=""/>
      <w:lvlJc w:val="left"/>
      <w:pPr>
        <w:tabs>
          <w:tab w:val="num" w:pos="2880"/>
        </w:tabs>
        <w:ind w:left="2880" w:hanging="360"/>
      </w:pPr>
      <w:rPr>
        <w:rFonts w:ascii="Symbol" w:hAnsi="Symbol" w:hint="default"/>
      </w:rPr>
    </w:lvl>
    <w:lvl w:ilvl="4" w:tplc="EA1E07B8" w:tentative="1">
      <w:start w:val="1"/>
      <w:numFmt w:val="bullet"/>
      <w:lvlText w:val="o"/>
      <w:lvlJc w:val="left"/>
      <w:pPr>
        <w:tabs>
          <w:tab w:val="num" w:pos="3600"/>
        </w:tabs>
        <w:ind w:left="3600" w:hanging="360"/>
      </w:pPr>
      <w:rPr>
        <w:rFonts w:ascii="Courier New" w:hAnsi="Courier New" w:hint="default"/>
      </w:rPr>
    </w:lvl>
    <w:lvl w:ilvl="5" w:tplc="71C87BAA" w:tentative="1">
      <w:start w:val="1"/>
      <w:numFmt w:val="bullet"/>
      <w:lvlText w:val=""/>
      <w:lvlJc w:val="left"/>
      <w:pPr>
        <w:tabs>
          <w:tab w:val="num" w:pos="4320"/>
        </w:tabs>
        <w:ind w:left="4320" w:hanging="360"/>
      </w:pPr>
      <w:rPr>
        <w:rFonts w:ascii="Wingdings" w:hAnsi="Wingdings" w:hint="default"/>
      </w:rPr>
    </w:lvl>
    <w:lvl w:ilvl="6" w:tplc="8CD2B584" w:tentative="1">
      <w:start w:val="1"/>
      <w:numFmt w:val="bullet"/>
      <w:lvlText w:val=""/>
      <w:lvlJc w:val="left"/>
      <w:pPr>
        <w:tabs>
          <w:tab w:val="num" w:pos="5040"/>
        </w:tabs>
        <w:ind w:left="5040" w:hanging="360"/>
      </w:pPr>
      <w:rPr>
        <w:rFonts w:ascii="Symbol" w:hAnsi="Symbol" w:hint="default"/>
      </w:rPr>
    </w:lvl>
    <w:lvl w:ilvl="7" w:tplc="278E005E" w:tentative="1">
      <w:start w:val="1"/>
      <w:numFmt w:val="bullet"/>
      <w:lvlText w:val="o"/>
      <w:lvlJc w:val="left"/>
      <w:pPr>
        <w:tabs>
          <w:tab w:val="num" w:pos="5760"/>
        </w:tabs>
        <w:ind w:left="5760" w:hanging="360"/>
      </w:pPr>
      <w:rPr>
        <w:rFonts w:ascii="Courier New" w:hAnsi="Courier New" w:hint="default"/>
      </w:rPr>
    </w:lvl>
    <w:lvl w:ilvl="8" w:tplc="5DACEBFA"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F3C15A5"/>
    <w:multiLevelType w:val="hybridMultilevel"/>
    <w:tmpl w:val="3ADEDBA2"/>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15:restartNumberingAfterBreak="0">
    <w:nsid w:val="70402A0E"/>
    <w:multiLevelType w:val="hybridMultilevel"/>
    <w:tmpl w:val="69A8E30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0" w15:restartNumberingAfterBreak="0">
    <w:nsid w:val="743C7871"/>
    <w:multiLevelType w:val="hybridMultilevel"/>
    <w:tmpl w:val="9A00636C"/>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1" w15:restartNumberingAfterBreak="0">
    <w:nsid w:val="75F75BA6"/>
    <w:multiLevelType w:val="hybridMultilevel"/>
    <w:tmpl w:val="EA98873A"/>
    <w:lvl w:ilvl="0" w:tplc="31469F8C">
      <w:start w:val="1"/>
      <w:numFmt w:val="lowerLetter"/>
      <w:lvlText w:val="%1)"/>
      <w:lvlJc w:val="left"/>
      <w:pPr>
        <w:ind w:left="1494" w:hanging="360"/>
      </w:pPr>
      <w:rPr>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2" w15:restartNumberingAfterBreak="0">
    <w:nsid w:val="767543B2"/>
    <w:multiLevelType w:val="hybridMultilevel"/>
    <w:tmpl w:val="7874720E"/>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3" w15:restartNumberingAfterBreak="0">
    <w:nsid w:val="78AC27C2"/>
    <w:multiLevelType w:val="hybridMultilevel"/>
    <w:tmpl w:val="065676B4"/>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5" w15:restartNumberingAfterBreak="0">
    <w:nsid w:val="7A86382C"/>
    <w:multiLevelType w:val="hybridMultilevel"/>
    <w:tmpl w:val="576666F0"/>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54"/>
  </w:num>
  <w:num w:numId="2">
    <w:abstractNumId w:val="49"/>
  </w:num>
  <w:num w:numId="3">
    <w:abstractNumId w:val="42"/>
  </w:num>
  <w:num w:numId="4">
    <w:abstractNumId w:val="46"/>
  </w:num>
  <w:num w:numId="5">
    <w:abstractNumId w:val="27"/>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38"/>
  </w:num>
  <w:num w:numId="18">
    <w:abstractNumId w:val="50"/>
  </w:num>
  <w:num w:numId="19">
    <w:abstractNumId w:val="11"/>
  </w:num>
  <w:num w:numId="20">
    <w:abstractNumId w:val="36"/>
  </w:num>
  <w:num w:numId="21">
    <w:abstractNumId w:val="53"/>
  </w:num>
  <w:num w:numId="22">
    <w:abstractNumId w:val="51"/>
  </w:num>
  <w:num w:numId="23">
    <w:abstractNumId w:val="40"/>
  </w:num>
  <w:num w:numId="24">
    <w:abstractNumId w:val="48"/>
  </w:num>
  <w:num w:numId="25">
    <w:abstractNumId w:val="39"/>
  </w:num>
  <w:num w:numId="26">
    <w:abstractNumId w:val="15"/>
  </w:num>
  <w:num w:numId="27">
    <w:abstractNumId w:val="34"/>
  </w:num>
  <w:num w:numId="28">
    <w:abstractNumId w:val="44"/>
  </w:num>
  <w:num w:numId="29">
    <w:abstractNumId w:val="19"/>
  </w:num>
  <w:num w:numId="30">
    <w:abstractNumId w:val="30"/>
  </w:num>
  <w:num w:numId="31">
    <w:abstractNumId w:val="31"/>
  </w:num>
  <w:num w:numId="32">
    <w:abstractNumId w:val="20"/>
  </w:num>
  <w:num w:numId="33">
    <w:abstractNumId w:val="35"/>
  </w:num>
  <w:num w:numId="34">
    <w:abstractNumId w:val="52"/>
  </w:num>
  <w:num w:numId="35">
    <w:abstractNumId w:val="13"/>
  </w:num>
  <w:num w:numId="36">
    <w:abstractNumId w:val="18"/>
  </w:num>
  <w:num w:numId="37">
    <w:abstractNumId w:val="37"/>
  </w:num>
  <w:num w:numId="38">
    <w:abstractNumId w:val="43"/>
  </w:num>
  <w:num w:numId="39">
    <w:abstractNumId w:val="29"/>
  </w:num>
  <w:num w:numId="40">
    <w:abstractNumId w:val="10"/>
  </w:num>
  <w:num w:numId="41">
    <w:abstractNumId w:val="24"/>
  </w:num>
  <w:num w:numId="42">
    <w:abstractNumId w:val="25"/>
  </w:num>
  <w:num w:numId="43">
    <w:abstractNumId w:val="55"/>
  </w:num>
  <w:num w:numId="44">
    <w:abstractNumId w:val="12"/>
  </w:num>
  <w:num w:numId="45">
    <w:abstractNumId w:val="21"/>
  </w:num>
  <w:num w:numId="46">
    <w:abstractNumId w:val="17"/>
  </w:num>
  <w:num w:numId="47">
    <w:abstractNumId w:val="33"/>
  </w:num>
  <w:num w:numId="48">
    <w:abstractNumId w:val="28"/>
  </w:num>
  <w:num w:numId="49">
    <w:abstractNumId w:val="47"/>
  </w:num>
  <w:num w:numId="50">
    <w:abstractNumId w:val="16"/>
  </w:num>
  <w:num w:numId="51">
    <w:abstractNumId w:val="23"/>
  </w:num>
  <w:num w:numId="52">
    <w:abstractNumId w:val="26"/>
  </w:num>
  <w:num w:numId="53">
    <w:abstractNumId w:val="22"/>
  </w:num>
  <w:num w:numId="54">
    <w:abstractNumId w:val="45"/>
  </w:num>
  <w:num w:numId="55">
    <w:abstractNumId w:val="41"/>
  </w:num>
  <w:num w:numId="56">
    <w:abstractNumId w:val="3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embedSystemFonts/>
  <w:activeWritingStyle w:appName="MSWord" w:lang="es-ES" w:vendorID="64" w:dllVersion="6" w:nlCheck="1" w:checkStyle="0"/>
  <w:activeWritingStyle w:appName="MSWord" w:lang="en-GB" w:vendorID="64" w:dllVersion="6" w:nlCheck="1" w:checkStyle="1"/>
  <w:activeWritingStyle w:appName="MSWord" w:lang="es-419"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es-ES" w:vendorID="64" w:dllVersion="0" w:nlCheck="1" w:checkStyle="0"/>
  <w:activeWritingStyle w:appName="MSWord" w:lang="es-419" w:vendorID="64" w:dllVersion="0" w:nlCheck="1" w:checkStyle="0"/>
  <w:activeWritingStyle w:appName="MSWord" w:lang="es-ES_tradnl"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30F"/>
    <w:rsid w:val="00000A6C"/>
    <w:rsid w:val="0000382E"/>
    <w:rsid w:val="00003A78"/>
    <w:rsid w:val="00004383"/>
    <w:rsid w:val="000107AA"/>
    <w:rsid w:val="0001130E"/>
    <w:rsid w:val="00015648"/>
    <w:rsid w:val="00016561"/>
    <w:rsid w:val="00016628"/>
    <w:rsid w:val="000239C5"/>
    <w:rsid w:val="0002537E"/>
    <w:rsid w:val="00027486"/>
    <w:rsid w:val="00030A9D"/>
    <w:rsid w:val="00031F28"/>
    <w:rsid w:val="000330F9"/>
    <w:rsid w:val="00033127"/>
    <w:rsid w:val="0003327C"/>
    <w:rsid w:val="00033589"/>
    <w:rsid w:val="00033844"/>
    <w:rsid w:val="000338A3"/>
    <w:rsid w:val="00033EE1"/>
    <w:rsid w:val="00036E05"/>
    <w:rsid w:val="000407FD"/>
    <w:rsid w:val="000423E2"/>
    <w:rsid w:val="00042B72"/>
    <w:rsid w:val="00043E9A"/>
    <w:rsid w:val="00043EC0"/>
    <w:rsid w:val="00046D68"/>
    <w:rsid w:val="00051982"/>
    <w:rsid w:val="00051CB9"/>
    <w:rsid w:val="00052C92"/>
    <w:rsid w:val="000538F0"/>
    <w:rsid w:val="00053BA0"/>
    <w:rsid w:val="00053DF5"/>
    <w:rsid w:val="00053EA6"/>
    <w:rsid w:val="0005549D"/>
    <w:rsid w:val="000558BD"/>
    <w:rsid w:val="000565D7"/>
    <w:rsid w:val="0006161C"/>
    <w:rsid w:val="00062463"/>
    <w:rsid w:val="00062603"/>
    <w:rsid w:val="000637D2"/>
    <w:rsid w:val="00066992"/>
    <w:rsid w:val="00070336"/>
    <w:rsid w:val="000724E9"/>
    <w:rsid w:val="00072C95"/>
    <w:rsid w:val="0007344A"/>
    <w:rsid w:val="00074CAC"/>
    <w:rsid w:val="00074E95"/>
    <w:rsid w:val="00074F77"/>
    <w:rsid w:val="000756AE"/>
    <w:rsid w:val="00075A21"/>
    <w:rsid w:val="00076671"/>
    <w:rsid w:val="0007714B"/>
    <w:rsid w:val="000805A4"/>
    <w:rsid w:val="00082C5B"/>
    <w:rsid w:val="000860F2"/>
    <w:rsid w:val="00086A6F"/>
    <w:rsid w:val="00090C71"/>
    <w:rsid w:val="00092ABD"/>
    <w:rsid w:val="00094EDC"/>
    <w:rsid w:val="000975DE"/>
    <w:rsid w:val="000A0803"/>
    <w:rsid w:val="000A24E9"/>
    <w:rsid w:val="000A4670"/>
    <w:rsid w:val="000A5C22"/>
    <w:rsid w:val="000B1DDB"/>
    <w:rsid w:val="000B1F9C"/>
    <w:rsid w:val="000B2D01"/>
    <w:rsid w:val="000B57E7"/>
    <w:rsid w:val="000B6373"/>
    <w:rsid w:val="000B6706"/>
    <w:rsid w:val="000B7444"/>
    <w:rsid w:val="000C2EE3"/>
    <w:rsid w:val="000C3C5E"/>
    <w:rsid w:val="000C5E9A"/>
    <w:rsid w:val="000C6F55"/>
    <w:rsid w:val="000D093F"/>
    <w:rsid w:val="000D1D32"/>
    <w:rsid w:val="000D223C"/>
    <w:rsid w:val="000D2EBC"/>
    <w:rsid w:val="000D3664"/>
    <w:rsid w:val="000D4C6E"/>
    <w:rsid w:val="000D57D3"/>
    <w:rsid w:val="000D633D"/>
    <w:rsid w:val="000D6D45"/>
    <w:rsid w:val="000D70DC"/>
    <w:rsid w:val="000D7205"/>
    <w:rsid w:val="000E496B"/>
    <w:rsid w:val="000E4F38"/>
    <w:rsid w:val="000E531B"/>
    <w:rsid w:val="000E5402"/>
    <w:rsid w:val="000E5FF9"/>
    <w:rsid w:val="000E60E2"/>
    <w:rsid w:val="000E7024"/>
    <w:rsid w:val="000E7FF4"/>
    <w:rsid w:val="000F09DF"/>
    <w:rsid w:val="000F2B62"/>
    <w:rsid w:val="000F4BF1"/>
    <w:rsid w:val="000F61B2"/>
    <w:rsid w:val="000F6468"/>
    <w:rsid w:val="000F7F9B"/>
    <w:rsid w:val="001006F4"/>
    <w:rsid w:val="00102D41"/>
    <w:rsid w:val="001031FA"/>
    <w:rsid w:val="001055A4"/>
    <w:rsid w:val="001056FB"/>
    <w:rsid w:val="001062EB"/>
    <w:rsid w:val="00106FA4"/>
    <w:rsid w:val="001075E9"/>
    <w:rsid w:val="00110F02"/>
    <w:rsid w:val="00111462"/>
    <w:rsid w:val="00113E64"/>
    <w:rsid w:val="00114787"/>
    <w:rsid w:val="00114BB4"/>
    <w:rsid w:val="0011659F"/>
    <w:rsid w:val="00116BA3"/>
    <w:rsid w:val="00117217"/>
    <w:rsid w:val="001178B9"/>
    <w:rsid w:val="0011797E"/>
    <w:rsid w:val="00122DE6"/>
    <w:rsid w:val="00124F36"/>
    <w:rsid w:val="00126C11"/>
    <w:rsid w:val="00127034"/>
    <w:rsid w:val="001312A1"/>
    <w:rsid w:val="00131C3B"/>
    <w:rsid w:val="00133426"/>
    <w:rsid w:val="00133492"/>
    <w:rsid w:val="00136577"/>
    <w:rsid w:val="00136941"/>
    <w:rsid w:val="00136E51"/>
    <w:rsid w:val="001404D9"/>
    <w:rsid w:val="00140867"/>
    <w:rsid w:val="001422CA"/>
    <w:rsid w:val="001430C7"/>
    <w:rsid w:val="0014584B"/>
    <w:rsid w:val="00151991"/>
    <w:rsid w:val="00153519"/>
    <w:rsid w:val="00153557"/>
    <w:rsid w:val="00156163"/>
    <w:rsid w:val="00156CE6"/>
    <w:rsid w:val="00160223"/>
    <w:rsid w:val="0016252E"/>
    <w:rsid w:val="00163E1C"/>
    <w:rsid w:val="001644BA"/>
    <w:rsid w:val="00172264"/>
    <w:rsid w:val="001725E1"/>
    <w:rsid w:val="00172716"/>
    <w:rsid w:val="00173E8C"/>
    <w:rsid w:val="00174128"/>
    <w:rsid w:val="001743EF"/>
    <w:rsid w:val="0017576C"/>
    <w:rsid w:val="00175A0E"/>
    <w:rsid w:val="00180183"/>
    <w:rsid w:val="0018024D"/>
    <w:rsid w:val="00180B8D"/>
    <w:rsid w:val="001812AD"/>
    <w:rsid w:val="00181B11"/>
    <w:rsid w:val="0018325B"/>
    <w:rsid w:val="00183B59"/>
    <w:rsid w:val="0018649F"/>
    <w:rsid w:val="00186D57"/>
    <w:rsid w:val="00191254"/>
    <w:rsid w:val="00194B29"/>
    <w:rsid w:val="001962AC"/>
    <w:rsid w:val="00196389"/>
    <w:rsid w:val="00197568"/>
    <w:rsid w:val="001A04BF"/>
    <w:rsid w:val="001A0B95"/>
    <w:rsid w:val="001A1B6B"/>
    <w:rsid w:val="001A2C37"/>
    <w:rsid w:val="001A33C5"/>
    <w:rsid w:val="001A4396"/>
    <w:rsid w:val="001A5A17"/>
    <w:rsid w:val="001A5EE3"/>
    <w:rsid w:val="001A5F3F"/>
    <w:rsid w:val="001A6DF1"/>
    <w:rsid w:val="001B0884"/>
    <w:rsid w:val="001B3EF6"/>
    <w:rsid w:val="001B5B2C"/>
    <w:rsid w:val="001B5F73"/>
    <w:rsid w:val="001C14F8"/>
    <w:rsid w:val="001C173E"/>
    <w:rsid w:val="001C2343"/>
    <w:rsid w:val="001C26E1"/>
    <w:rsid w:val="001C43A8"/>
    <w:rsid w:val="001C5666"/>
    <w:rsid w:val="001C7A89"/>
    <w:rsid w:val="001D29CA"/>
    <w:rsid w:val="001D2DAC"/>
    <w:rsid w:val="001D74C5"/>
    <w:rsid w:val="001D7500"/>
    <w:rsid w:val="001E1B9F"/>
    <w:rsid w:val="001E2035"/>
    <w:rsid w:val="001E20A0"/>
    <w:rsid w:val="001E2F4B"/>
    <w:rsid w:val="001E362F"/>
    <w:rsid w:val="001E4458"/>
    <w:rsid w:val="001E7019"/>
    <w:rsid w:val="001E7EEE"/>
    <w:rsid w:val="001F12FC"/>
    <w:rsid w:val="001F27B3"/>
    <w:rsid w:val="001F293D"/>
    <w:rsid w:val="001F2981"/>
    <w:rsid w:val="001F3FDF"/>
    <w:rsid w:val="001F408F"/>
    <w:rsid w:val="001F4771"/>
    <w:rsid w:val="00203452"/>
    <w:rsid w:val="0020407A"/>
    <w:rsid w:val="002061CE"/>
    <w:rsid w:val="002104FA"/>
    <w:rsid w:val="00210614"/>
    <w:rsid w:val="002112F2"/>
    <w:rsid w:val="0021154D"/>
    <w:rsid w:val="00212FE7"/>
    <w:rsid w:val="00213C50"/>
    <w:rsid w:val="00213E6C"/>
    <w:rsid w:val="002148B5"/>
    <w:rsid w:val="0021503F"/>
    <w:rsid w:val="002165FD"/>
    <w:rsid w:val="00216D38"/>
    <w:rsid w:val="00220AF4"/>
    <w:rsid w:val="00220BEB"/>
    <w:rsid w:val="002225AD"/>
    <w:rsid w:val="002234B6"/>
    <w:rsid w:val="00223FD0"/>
    <w:rsid w:val="00226C9D"/>
    <w:rsid w:val="00230418"/>
    <w:rsid w:val="00232C4D"/>
    <w:rsid w:val="002331CE"/>
    <w:rsid w:val="00233544"/>
    <w:rsid w:val="002350D7"/>
    <w:rsid w:val="00236318"/>
    <w:rsid w:val="002368DE"/>
    <w:rsid w:val="00240430"/>
    <w:rsid w:val="002408A1"/>
    <w:rsid w:val="00240CA3"/>
    <w:rsid w:val="00242221"/>
    <w:rsid w:val="00242B35"/>
    <w:rsid w:val="0024390C"/>
    <w:rsid w:val="002450C5"/>
    <w:rsid w:val="0024523D"/>
    <w:rsid w:val="00245B1F"/>
    <w:rsid w:val="002460ED"/>
    <w:rsid w:val="0024752D"/>
    <w:rsid w:val="002514EA"/>
    <w:rsid w:val="0025453E"/>
    <w:rsid w:val="00255821"/>
    <w:rsid w:val="0026111F"/>
    <w:rsid w:val="0026253A"/>
    <w:rsid w:val="00267DB5"/>
    <w:rsid w:val="00270603"/>
    <w:rsid w:val="00270878"/>
    <w:rsid w:val="00271CF2"/>
    <w:rsid w:val="00273BFA"/>
    <w:rsid w:val="0027655D"/>
    <w:rsid w:val="002802C5"/>
    <w:rsid w:val="0028095F"/>
    <w:rsid w:val="0028291A"/>
    <w:rsid w:val="00282C7A"/>
    <w:rsid w:val="00284DA3"/>
    <w:rsid w:val="00290C03"/>
    <w:rsid w:val="00294D3A"/>
    <w:rsid w:val="002978AB"/>
    <w:rsid w:val="002A02C6"/>
    <w:rsid w:val="002A05CA"/>
    <w:rsid w:val="002A0666"/>
    <w:rsid w:val="002A12C0"/>
    <w:rsid w:val="002A1656"/>
    <w:rsid w:val="002A2698"/>
    <w:rsid w:val="002A29BC"/>
    <w:rsid w:val="002A2EFC"/>
    <w:rsid w:val="002A4BB0"/>
    <w:rsid w:val="002A5A60"/>
    <w:rsid w:val="002A5ACF"/>
    <w:rsid w:val="002A5F10"/>
    <w:rsid w:val="002A650D"/>
    <w:rsid w:val="002B4154"/>
    <w:rsid w:val="002B658D"/>
    <w:rsid w:val="002C05FD"/>
    <w:rsid w:val="002C0E18"/>
    <w:rsid w:val="002C2288"/>
    <w:rsid w:val="002C32DB"/>
    <w:rsid w:val="002C34F9"/>
    <w:rsid w:val="002C3864"/>
    <w:rsid w:val="002C6042"/>
    <w:rsid w:val="002D0030"/>
    <w:rsid w:val="002D35CC"/>
    <w:rsid w:val="002D3E0E"/>
    <w:rsid w:val="002D3E6E"/>
    <w:rsid w:val="002D4163"/>
    <w:rsid w:val="002D4172"/>
    <w:rsid w:val="002D48F0"/>
    <w:rsid w:val="002D4E70"/>
    <w:rsid w:val="002D5AAC"/>
    <w:rsid w:val="002D6C37"/>
    <w:rsid w:val="002D7B14"/>
    <w:rsid w:val="002E0A6F"/>
    <w:rsid w:val="002E2131"/>
    <w:rsid w:val="002E3454"/>
    <w:rsid w:val="002E6014"/>
    <w:rsid w:val="002E71F1"/>
    <w:rsid w:val="002E760F"/>
    <w:rsid w:val="002F0DF0"/>
    <w:rsid w:val="002F26B7"/>
    <w:rsid w:val="002F3613"/>
    <w:rsid w:val="002F405F"/>
    <w:rsid w:val="002F569C"/>
    <w:rsid w:val="002F56F6"/>
    <w:rsid w:val="002F5ACA"/>
    <w:rsid w:val="002F6D8D"/>
    <w:rsid w:val="002F7B11"/>
    <w:rsid w:val="003008A5"/>
    <w:rsid w:val="00301299"/>
    <w:rsid w:val="00302A88"/>
    <w:rsid w:val="003048AB"/>
    <w:rsid w:val="00305936"/>
    <w:rsid w:val="00307FB6"/>
    <w:rsid w:val="003102B5"/>
    <w:rsid w:val="00310B0E"/>
    <w:rsid w:val="00311D78"/>
    <w:rsid w:val="00312226"/>
    <w:rsid w:val="00312790"/>
    <w:rsid w:val="0031343F"/>
    <w:rsid w:val="00313762"/>
    <w:rsid w:val="00315DF7"/>
    <w:rsid w:val="00316870"/>
    <w:rsid w:val="00316C16"/>
    <w:rsid w:val="00317339"/>
    <w:rsid w:val="00322004"/>
    <w:rsid w:val="00322C8D"/>
    <w:rsid w:val="00323B7D"/>
    <w:rsid w:val="003243F9"/>
    <w:rsid w:val="00326674"/>
    <w:rsid w:val="00326C78"/>
    <w:rsid w:val="00327526"/>
    <w:rsid w:val="00327901"/>
    <w:rsid w:val="00327A93"/>
    <w:rsid w:val="00327BF1"/>
    <w:rsid w:val="003303C9"/>
    <w:rsid w:val="003308AD"/>
    <w:rsid w:val="00331764"/>
    <w:rsid w:val="00331EFE"/>
    <w:rsid w:val="0033227D"/>
    <w:rsid w:val="003332F9"/>
    <w:rsid w:val="0033502D"/>
    <w:rsid w:val="003359C0"/>
    <w:rsid w:val="00336473"/>
    <w:rsid w:val="003402C2"/>
    <w:rsid w:val="00340BFD"/>
    <w:rsid w:val="00342665"/>
    <w:rsid w:val="00343287"/>
    <w:rsid w:val="00343556"/>
    <w:rsid w:val="00344719"/>
    <w:rsid w:val="0034549E"/>
    <w:rsid w:val="00345B96"/>
    <w:rsid w:val="00347631"/>
    <w:rsid w:val="00350C71"/>
    <w:rsid w:val="00350DFE"/>
    <w:rsid w:val="00351290"/>
    <w:rsid w:val="003538CF"/>
    <w:rsid w:val="00354340"/>
    <w:rsid w:val="003551AD"/>
    <w:rsid w:val="00356210"/>
    <w:rsid w:val="0035686A"/>
    <w:rsid w:val="00357FE2"/>
    <w:rsid w:val="00364032"/>
    <w:rsid w:val="00364279"/>
    <w:rsid w:val="00365916"/>
    <w:rsid w:val="00366569"/>
    <w:rsid w:val="00366DD4"/>
    <w:rsid w:val="00367502"/>
    <w:rsid w:val="00367E71"/>
    <w:rsid w:val="00372A84"/>
    <w:rsid w:val="00376E4E"/>
    <w:rsid w:val="00381033"/>
    <w:rsid w:val="00381C24"/>
    <w:rsid w:val="003847F3"/>
    <w:rsid w:val="00386030"/>
    <w:rsid w:val="003878C0"/>
    <w:rsid w:val="003908B8"/>
    <w:rsid w:val="00390EF5"/>
    <w:rsid w:val="0039268E"/>
    <w:rsid w:val="003958D0"/>
    <w:rsid w:val="00396BD4"/>
    <w:rsid w:val="00397724"/>
    <w:rsid w:val="003A04B0"/>
    <w:rsid w:val="003A1810"/>
    <w:rsid w:val="003A2DC5"/>
    <w:rsid w:val="003A3CE4"/>
    <w:rsid w:val="003A47CF"/>
    <w:rsid w:val="003A4B2A"/>
    <w:rsid w:val="003A7775"/>
    <w:rsid w:val="003B00E5"/>
    <w:rsid w:val="003B0E05"/>
    <w:rsid w:val="003B37A9"/>
    <w:rsid w:val="003B3B87"/>
    <w:rsid w:val="003B4F84"/>
    <w:rsid w:val="003B7C97"/>
    <w:rsid w:val="003C08A4"/>
    <w:rsid w:val="003C0FE0"/>
    <w:rsid w:val="003C155A"/>
    <w:rsid w:val="003C1BE7"/>
    <w:rsid w:val="003C58AA"/>
    <w:rsid w:val="003C6631"/>
    <w:rsid w:val="003D0459"/>
    <w:rsid w:val="003D3526"/>
    <w:rsid w:val="003D3DD3"/>
    <w:rsid w:val="003D5089"/>
    <w:rsid w:val="003D5D41"/>
    <w:rsid w:val="003D5E27"/>
    <w:rsid w:val="003D6995"/>
    <w:rsid w:val="003D6FAF"/>
    <w:rsid w:val="003E0332"/>
    <w:rsid w:val="003E0367"/>
    <w:rsid w:val="003E1A33"/>
    <w:rsid w:val="003E2861"/>
    <w:rsid w:val="003E28A7"/>
    <w:rsid w:val="003E3B27"/>
    <w:rsid w:val="003E49CF"/>
    <w:rsid w:val="003E4B2E"/>
    <w:rsid w:val="003E5700"/>
    <w:rsid w:val="003E5858"/>
    <w:rsid w:val="003E5992"/>
    <w:rsid w:val="003E6135"/>
    <w:rsid w:val="003F081D"/>
    <w:rsid w:val="003F1031"/>
    <w:rsid w:val="003F2BE0"/>
    <w:rsid w:val="003F43D1"/>
    <w:rsid w:val="003F59E3"/>
    <w:rsid w:val="003F6FF0"/>
    <w:rsid w:val="003F707F"/>
    <w:rsid w:val="0040087E"/>
    <w:rsid w:val="00401393"/>
    <w:rsid w:val="00402CD6"/>
    <w:rsid w:val="00404147"/>
    <w:rsid w:val="00406F4F"/>
    <w:rsid w:val="00407B78"/>
    <w:rsid w:val="004106F1"/>
    <w:rsid w:val="0041522D"/>
    <w:rsid w:val="00415BA8"/>
    <w:rsid w:val="004163EF"/>
    <w:rsid w:val="004163FC"/>
    <w:rsid w:val="004171CF"/>
    <w:rsid w:val="00417521"/>
    <w:rsid w:val="00420248"/>
    <w:rsid w:val="004211C7"/>
    <w:rsid w:val="00421D9A"/>
    <w:rsid w:val="00422B42"/>
    <w:rsid w:val="00422DE3"/>
    <w:rsid w:val="00423A43"/>
    <w:rsid w:val="00423B16"/>
    <w:rsid w:val="00424203"/>
    <w:rsid w:val="004254D3"/>
    <w:rsid w:val="00426602"/>
    <w:rsid w:val="00431E5E"/>
    <w:rsid w:val="004320ED"/>
    <w:rsid w:val="00433961"/>
    <w:rsid w:val="00434FD3"/>
    <w:rsid w:val="004351CA"/>
    <w:rsid w:val="00435A41"/>
    <w:rsid w:val="004365B2"/>
    <w:rsid w:val="00437CE7"/>
    <w:rsid w:val="00441175"/>
    <w:rsid w:val="00442DBC"/>
    <w:rsid w:val="0044328C"/>
    <w:rsid w:val="004436C0"/>
    <w:rsid w:val="00444377"/>
    <w:rsid w:val="004444B1"/>
    <w:rsid w:val="004447EA"/>
    <w:rsid w:val="004452DE"/>
    <w:rsid w:val="00446B9B"/>
    <w:rsid w:val="00452038"/>
    <w:rsid w:val="00452ED7"/>
    <w:rsid w:val="00453D74"/>
    <w:rsid w:val="00454203"/>
    <w:rsid w:val="0045432D"/>
    <w:rsid w:val="00454E07"/>
    <w:rsid w:val="0045503F"/>
    <w:rsid w:val="00457A90"/>
    <w:rsid w:val="00461E88"/>
    <w:rsid w:val="00461F69"/>
    <w:rsid w:val="00464F08"/>
    <w:rsid w:val="00465D61"/>
    <w:rsid w:val="00465E62"/>
    <w:rsid w:val="0047288E"/>
    <w:rsid w:val="00474204"/>
    <w:rsid w:val="004808A4"/>
    <w:rsid w:val="0048097C"/>
    <w:rsid w:val="00480C17"/>
    <w:rsid w:val="00481494"/>
    <w:rsid w:val="004822C4"/>
    <w:rsid w:val="0048507A"/>
    <w:rsid w:val="00486836"/>
    <w:rsid w:val="00486A40"/>
    <w:rsid w:val="00491BE3"/>
    <w:rsid w:val="00491DE6"/>
    <w:rsid w:val="00492F9C"/>
    <w:rsid w:val="00493B75"/>
    <w:rsid w:val="00495901"/>
    <w:rsid w:val="00495EAF"/>
    <w:rsid w:val="00497258"/>
    <w:rsid w:val="004A1FA2"/>
    <w:rsid w:val="004A27D7"/>
    <w:rsid w:val="004A387A"/>
    <w:rsid w:val="004A46FF"/>
    <w:rsid w:val="004A6EAB"/>
    <w:rsid w:val="004B24F5"/>
    <w:rsid w:val="004B6CC2"/>
    <w:rsid w:val="004C0DBB"/>
    <w:rsid w:val="004C29EE"/>
    <w:rsid w:val="004C5352"/>
    <w:rsid w:val="004C5648"/>
    <w:rsid w:val="004C790D"/>
    <w:rsid w:val="004C7C9B"/>
    <w:rsid w:val="004D1828"/>
    <w:rsid w:val="004D3D60"/>
    <w:rsid w:val="004D49F1"/>
    <w:rsid w:val="004D586D"/>
    <w:rsid w:val="004E253F"/>
    <w:rsid w:val="004E3A0C"/>
    <w:rsid w:val="004E7566"/>
    <w:rsid w:val="004F1166"/>
    <w:rsid w:val="004F1680"/>
    <w:rsid w:val="004F2EA8"/>
    <w:rsid w:val="004F2F9B"/>
    <w:rsid w:val="0050108D"/>
    <w:rsid w:val="00501333"/>
    <w:rsid w:val="00503A84"/>
    <w:rsid w:val="00504CA7"/>
    <w:rsid w:val="00507E09"/>
    <w:rsid w:val="00507F17"/>
    <w:rsid w:val="00511040"/>
    <w:rsid w:val="00513081"/>
    <w:rsid w:val="00513A15"/>
    <w:rsid w:val="005140CE"/>
    <w:rsid w:val="005155AC"/>
    <w:rsid w:val="00515616"/>
    <w:rsid w:val="005172CB"/>
    <w:rsid w:val="00517901"/>
    <w:rsid w:val="00520240"/>
    <w:rsid w:val="005206AF"/>
    <w:rsid w:val="005206D9"/>
    <w:rsid w:val="00521917"/>
    <w:rsid w:val="00521DC1"/>
    <w:rsid w:val="00523002"/>
    <w:rsid w:val="0052313A"/>
    <w:rsid w:val="00523336"/>
    <w:rsid w:val="00523E51"/>
    <w:rsid w:val="00524063"/>
    <w:rsid w:val="0052615B"/>
    <w:rsid w:val="0052667A"/>
    <w:rsid w:val="00526683"/>
    <w:rsid w:val="00531A59"/>
    <w:rsid w:val="005337F0"/>
    <w:rsid w:val="005341D1"/>
    <w:rsid w:val="00534669"/>
    <w:rsid w:val="00541D52"/>
    <w:rsid w:val="00541EEA"/>
    <w:rsid w:val="00542079"/>
    <w:rsid w:val="00542D85"/>
    <w:rsid w:val="0054321A"/>
    <w:rsid w:val="00545D9E"/>
    <w:rsid w:val="0054681A"/>
    <w:rsid w:val="0054692F"/>
    <w:rsid w:val="005516C1"/>
    <w:rsid w:val="00552085"/>
    <w:rsid w:val="00552480"/>
    <w:rsid w:val="005527E8"/>
    <w:rsid w:val="00552E90"/>
    <w:rsid w:val="00555626"/>
    <w:rsid w:val="005648EC"/>
    <w:rsid w:val="00564D09"/>
    <w:rsid w:val="00565E6B"/>
    <w:rsid w:val="00566B97"/>
    <w:rsid w:val="00567FBB"/>
    <w:rsid w:val="005709E0"/>
    <w:rsid w:val="005717F7"/>
    <w:rsid w:val="00572E19"/>
    <w:rsid w:val="00573604"/>
    <w:rsid w:val="0057557D"/>
    <w:rsid w:val="00575BEF"/>
    <w:rsid w:val="005761EA"/>
    <w:rsid w:val="0058337C"/>
    <w:rsid w:val="00585EF9"/>
    <w:rsid w:val="005871AC"/>
    <w:rsid w:val="00590DC7"/>
    <w:rsid w:val="00594464"/>
    <w:rsid w:val="005956C0"/>
    <w:rsid w:val="005961C8"/>
    <w:rsid w:val="005A0C89"/>
    <w:rsid w:val="005A1B8E"/>
    <w:rsid w:val="005A51F2"/>
    <w:rsid w:val="005A7E8E"/>
    <w:rsid w:val="005B010B"/>
    <w:rsid w:val="005B138C"/>
    <w:rsid w:val="005B18CA"/>
    <w:rsid w:val="005B1FFE"/>
    <w:rsid w:val="005B2C4E"/>
    <w:rsid w:val="005B3DE6"/>
    <w:rsid w:val="005B54D0"/>
    <w:rsid w:val="005C1BD9"/>
    <w:rsid w:val="005C29B9"/>
    <w:rsid w:val="005C3AFC"/>
    <w:rsid w:val="005C45FB"/>
    <w:rsid w:val="005C4E3F"/>
    <w:rsid w:val="005C502B"/>
    <w:rsid w:val="005C55DA"/>
    <w:rsid w:val="005D0D42"/>
    <w:rsid w:val="005D0E9F"/>
    <w:rsid w:val="005D354A"/>
    <w:rsid w:val="005D41C0"/>
    <w:rsid w:val="005D4E80"/>
    <w:rsid w:val="005D6B96"/>
    <w:rsid w:val="005D7549"/>
    <w:rsid w:val="005D7914"/>
    <w:rsid w:val="005E21F6"/>
    <w:rsid w:val="005E284F"/>
    <w:rsid w:val="005E40E3"/>
    <w:rsid w:val="005E6343"/>
    <w:rsid w:val="005E78AE"/>
    <w:rsid w:val="005F0B42"/>
    <w:rsid w:val="005F1CA0"/>
    <w:rsid w:val="005F2B7E"/>
    <w:rsid w:val="005F3C2F"/>
    <w:rsid w:val="005F5404"/>
    <w:rsid w:val="005F55DB"/>
    <w:rsid w:val="00600130"/>
    <w:rsid w:val="0060029B"/>
    <w:rsid w:val="00600EF8"/>
    <w:rsid w:val="00602445"/>
    <w:rsid w:val="00604FE7"/>
    <w:rsid w:val="0060501C"/>
    <w:rsid w:val="00605D26"/>
    <w:rsid w:val="00610681"/>
    <w:rsid w:val="006119CE"/>
    <w:rsid w:val="00611C52"/>
    <w:rsid w:val="006139C5"/>
    <w:rsid w:val="0061417A"/>
    <w:rsid w:val="00614352"/>
    <w:rsid w:val="0061451B"/>
    <w:rsid w:val="006154AC"/>
    <w:rsid w:val="00615628"/>
    <w:rsid w:val="0061591B"/>
    <w:rsid w:val="006161E9"/>
    <w:rsid w:val="00621949"/>
    <w:rsid w:val="006255B0"/>
    <w:rsid w:val="00627064"/>
    <w:rsid w:val="00627108"/>
    <w:rsid w:val="00630B47"/>
    <w:rsid w:val="00631518"/>
    <w:rsid w:val="0063626E"/>
    <w:rsid w:val="006374C1"/>
    <w:rsid w:val="00640D14"/>
    <w:rsid w:val="00641562"/>
    <w:rsid w:val="0064221F"/>
    <w:rsid w:val="00642C25"/>
    <w:rsid w:val="006430CB"/>
    <w:rsid w:val="00643D0F"/>
    <w:rsid w:val="006448F2"/>
    <w:rsid w:val="00645234"/>
    <w:rsid w:val="006455BF"/>
    <w:rsid w:val="006473C6"/>
    <w:rsid w:val="00650C7E"/>
    <w:rsid w:val="006511FA"/>
    <w:rsid w:val="006517AD"/>
    <w:rsid w:val="006526F8"/>
    <w:rsid w:val="006551F6"/>
    <w:rsid w:val="006567A6"/>
    <w:rsid w:val="00656A95"/>
    <w:rsid w:val="00657F23"/>
    <w:rsid w:val="00663676"/>
    <w:rsid w:val="00663D7C"/>
    <w:rsid w:val="0066523A"/>
    <w:rsid w:val="00666DE3"/>
    <w:rsid w:val="00667B30"/>
    <w:rsid w:val="00670295"/>
    <w:rsid w:val="006712AE"/>
    <w:rsid w:val="006713B2"/>
    <w:rsid w:val="006719DE"/>
    <w:rsid w:val="00671EA4"/>
    <w:rsid w:val="0067465F"/>
    <w:rsid w:val="00675408"/>
    <w:rsid w:val="006778A4"/>
    <w:rsid w:val="00680D0B"/>
    <w:rsid w:val="00680DAD"/>
    <w:rsid w:val="00681A10"/>
    <w:rsid w:val="00683BDE"/>
    <w:rsid w:val="00683E6B"/>
    <w:rsid w:val="006910A4"/>
    <w:rsid w:val="0069135A"/>
    <w:rsid w:val="006928B7"/>
    <w:rsid w:val="00692994"/>
    <w:rsid w:val="0069715F"/>
    <w:rsid w:val="006978DF"/>
    <w:rsid w:val="006A3A2C"/>
    <w:rsid w:val="006A629A"/>
    <w:rsid w:val="006A6E57"/>
    <w:rsid w:val="006A7745"/>
    <w:rsid w:val="006B328D"/>
    <w:rsid w:val="006B4E30"/>
    <w:rsid w:val="006B510E"/>
    <w:rsid w:val="006B6F96"/>
    <w:rsid w:val="006B7C0F"/>
    <w:rsid w:val="006C1345"/>
    <w:rsid w:val="006C2031"/>
    <w:rsid w:val="006C2524"/>
    <w:rsid w:val="006C5096"/>
    <w:rsid w:val="006C5B2C"/>
    <w:rsid w:val="006C6FD1"/>
    <w:rsid w:val="006D317E"/>
    <w:rsid w:val="006D461A"/>
    <w:rsid w:val="006D474F"/>
    <w:rsid w:val="006D4E77"/>
    <w:rsid w:val="006D5112"/>
    <w:rsid w:val="006D5581"/>
    <w:rsid w:val="006D6619"/>
    <w:rsid w:val="006D74ED"/>
    <w:rsid w:val="006D7E0A"/>
    <w:rsid w:val="006E16C9"/>
    <w:rsid w:val="006E1AEB"/>
    <w:rsid w:val="006E4FAB"/>
    <w:rsid w:val="006E5849"/>
    <w:rsid w:val="006E745B"/>
    <w:rsid w:val="006F35EE"/>
    <w:rsid w:val="006F55A1"/>
    <w:rsid w:val="006F6F42"/>
    <w:rsid w:val="006F7E8F"/>
    <w:rsid w:val="00700E3F"/>
    <w:rsid w:val="007014D3"/>
    <w:rsid w:val="007021FF"/>
    <w:rsid w:val="0070294A"/>
    <w:rsid w:val="0070430F"/>
    <w:rsid w:val="007046B8"/>
    <w:rsid w:val="007047A3"/>
    <w:rsid w:val="007047C6"/>
    <w:rsid w:val="00704A39"/>
    <w:rsid w:val="00705509"/>
    <w:rsid w:val="00707FA7"/>
    <w:rsid w:val="00710110"/>
    <w:rsid w:val="00710117"/>
    <w:rsid w:val="00711EC5"/>
    <w:rsid w:val="00712895"/>
    <w:rsid w:val="00712F42"/>
    <w:rsid w:val="00713DFF"/>
    <w:rsid w:val="00713E6E"/>
    <w:rsid w:val="00715471"/>
    <w:rsid w:val="007206FF"/>
    <w:rsid w:val="00726823"/>
    <w:rsid w:val="00732CDB"/>
    <w:rsid w:val="0073719D"/>
    <w:rsid w:val="0074053A"/>
    <w:rsid w:val="0074054A"/>
    <w:rsid w:val="0074166F"/>
    <w:rsid w:val="00741D04"/>
    <w:rsid w:val="00741D53"/>
    <w:rsid w:val="0074256F"/>
    <w:rsid w:val="00743CAE"/>
    <w:rsid w:val="007463AE"/>
    <w:rsid w:val="007464E7"/>
    <w:rsid w:val="00747177"/>
    <w:rsid w:val="007502E8"/>
    <w:rsid w:val="00751A20"/>
    <w:rsid w:val="00752456"/>
    <w:rsid w:val="00752BAD"/>
    <w:rsid w:val="00754B77"/>
    <w:rsid w:val="00754D59"/>
    <w:rsid w:val="00754D88"/>
    <w:rsid w:val="007564DB"/>
    <w:rsid w:val="00757357"/>
    <w:rsid w:val="00761EEB"/>
    <w:rsid w:val="00762BA1"/>
    <w:rsid w:val="00763F10"/>
    <w:rsid w:val="00764815"/>
    <w:rsid w:val="00766FE0"/>
    <w:rsid w:val="00773DFD"/>
    <w:rsid w:val="00775B9B"/>
    <w:rsid w:val="007774F8"/>
    <w:rsid w:val="0078041C"/>
    <w:rsid w:val="00780F16"/>
    <w:rsid w:val="00781585"/>
    <w:rsid w:val="00781EC9"/>
    <w:rsid w:val="00783768"/>
    <w:rsid w:val="00783F6B"/>
    <w:rsid w:val="0078730F"/>
    <w:rsid w:val="00787FFA"/>
    <w:rsid w:val="00792606"/>
    <w:rsid w:val="00792F8A"/>
    <w:rsid w:val="007932B6"/>
    <w:rsid w:val="0079359E"/>
    <w:rsid w:val="00794179"/>
    <w:rsid w:val="007A0CDF"/>
    <w:rsid w:val="007A1C45"/>
    <w:rsid w:val="007A42F0"/>
    <w:rsid w:val="007A56F0"/>
    <w:rsid w:val="007A6957"/>
    <w:rsid w:val="007B443E"/>
    <w:rsid w:val="007B574C"/>
    <w:rsid w:val="007B6FCD"/>
    <w:rsid w:val="007B76ED"/>
    <w:rsid w:val="007C1813"/>
    <w:rsid w:val="007C1EF8"/>
    <w:rsid w:val="007C2037"/>
    <w:rsid w:val="007C333F"/>
    <w:rsid w:val="007C49BE"/>
    <w:rsid w:val="007C7341"/>
    <w:rsid w:val="007D0D6A"/>
    <w:rsid w:val="007D12CD"/>
    <w:rsid w:val="007D21DE"/>
    <w:rsid w:val="007D23CE"/>
    <w:rsid w:val="007D3F09"/>
    <w:rsid w:val="007D4A8D"/>
    <w:rsid w:val="007D686B"/>
    <w:rsid w:val="007E072F"/>
    <w:rsid w:val="007E1700"/>
    <w:rsid w:val="007E2C6D"/>
    <w:rsid w:val="007E2F6B"/>
    <w:rsid w:val="007E6533"/>
    <w:rsid w:val="007E7FF9"/>
    <w:rsid w:val="007F1E72"/>
    <w:rsid w:val="007F2429"/>
    <w:rsid w:val="007F5F11"/>
    <w:rsid w:val="007F65C0"/>
    <w:rsid w:val="00800CC9"/>
    <w:rsid w:val="00801351"/>
    <w:rsid w:val="00803F55"/>
    <w:rsid w:val="00804C74"/>
    <w:rsid w:val="00805D1C"/>
    <w:rsid w:val="00810A91"/>
    <w:rsid w:val="00812A06"/>
    <w:rsid w:val="00813F16"/>
    <w:rsid w:val="0081431E"/>
    <w:rsid w:val="008144B0"/>
    <w:rsid w:val="0082273B"/>
    <w:rsid w:val="00824831"/>
    <w:rsid w:val="00824B48"/>
    <w:rsid w:val="008256AC"/>
    <w:rsid w:val="00825F8D"/>
    <w:rsid w:val="0082627F"/>
    <w:rsid w:val="008274D8"/>
    <w:rsid w:val="008302C8"/>
    <w:rsid w:val="008312A9"/>
    <w:rsid w:val="00831A59"/>
    <w:rsid w:val="00832C1D"/>
    <w:rsid w:val="00834029"/>
    <w:rsid w:val="00834993"/>
    <w:rsid w:val="00834B71"/>
    <w:rsid w:val="00835BB9"/>
    <w:rsid w:val="00837416"/>
    <w:rsid w:val="00840052"/>
    <w:rsid w:val="00841BCC"/>
    <w:rsid w:val="00841CBA"/>
    <w:rsid w:val="00842593"/>
    <w:rsid w:val="0084688B"/>
    <w:rsid w:val="00853712"/>
    <w:rsid w:val="008538D6"/>
    <w:rsid w:val="00853CDB"/>
    <w:rsid w:val="008544D8"/>
    <w:rsid w:val="00854D69"/>
    <w:rsid w:val="008575BC"/>
    <w:rsid w:val="008578A5"/>
    <w:rsid w:val="00861742"/>
    <w:rsid w:val="0086445C"/>
    <w:rsid w:val="00864EB3"/>
    <w:rsid w:val="00864FB2"/>
    <w:rsid w:val="0086640A"/>
    <w:rsid w:val="00867078"/>
    <w:rsid w:val="0086799E"/>
    <w:rsid w:val="00871EB3"/>
    <w:rsid w:val="00873E44"/>
    <w:rsid w:val="00874036"/>
    <w:rsid w:val="0087661B"/>
    <w:rsid w:val="00877C36"/>
    <w:rsid w:val="0088418C"/>
    <w:rsid w:val="008855E0"/>
    <w:rsid w:val="008857EF"/>
    <w:rsid w:val="00885FF3"/>
    <w:rsid w:val="008916A3"/>
    <w:rsid w:val="008924CD"/>
    <w:rsid w:val="00893B40"/>
    <w:rsid w:val="00893E5E"/>
    <w:rsid w:val="00894693"/>
    <w:rsid w:val="00894A71"/>
    <w:rsid w:val="008963EF"/>
    <w:rsid w:val="00897690"/>
    <w:rsid w:val="008A08D7"/>
    <w:rsid w:val="008A26AF"/>
    <w:rsid w:val="008A2803"/>
    <w:rsid w:val="008A2FBD"/>
    <w:rsid w:val="008A308A"/>
    <w:rsid w:val="008A5067"/>
    <w:rsid w:val="008A77CC"/>
    <w:rsid w:val="008B20E3"/>
    <w:rsid w:val="008B34BD"/>
    <w:rsid w:val="008B470C"/>
    <w:rsid w:val="008B59EA"/>
    <w:rsid w:val="008B5A74"/>
    <w:rsid w:val="008B6909"/>
    <w:rsid w:val="008B7F41"/>
    <w:rsid w:val="008C3B9F"/>
    <w:rsid w:val="008C45A2"/>
    <w:rsid w:val="008C5638"/>
    <w:rsid w:val="008C5ACC"/>
    <w:rsid w:val="008C69A1"/>
    <w:rsid w:val="008D13E7"/>
    <w:rsid w:val="008D1C80"/>
    <w:rsid w:val="008D290D"/>
    <w:rsid w:val="008D4432"/>
    <w:rsid w:val="008D5FF5"/>
    <w:rsid w:val="008E5580"/>
    <w:rsid w:val="008E6356"/>
    <w:rsid w:val="008F1B59"/>
    <w:rsid w:val="008F1EEB"/>
    <w:rsid w:val="008F3C28"/>
    <w:rsid w:val="00905A86"/>
    <w:rsid w:val="00906890"/>
    <w:rsid w:val="00911BE4"/>
    <w:rsid w:val="00911E72"/>
    <w:rsid w:val="009149EE"/>
    <w:rsid w:val="009169A5"/>
    <w:rsid w:val="00917952"/>
    <w:rsid w:val="00920870"/>
    <w:rsid w:val="00922ED0"/>
    <w:rsid w:val="009233DD"/>
    <w:rsid w:val="009240A5"/>
    <w:rsid w:val="00924224"/>
    <w:rsid w:val="00924A00"/>
    <w:rsid w:val="00924DC2"/>
    <w:rsid w:val="00924E38"/>
    <w:rsid w:val="00925917"/>
    <w:rsid w:val="00927AE3"/>
    <w:rsid w:val="00927DBC"/>
    <w:rsid w:val="009336F8"/>
    <w:rsid w:val="00935549"/>
    <w:rsid w:val="00935A0B"/>
    <w:rsid w:val="00935A95"/>
    <w:rsid w:val="00936C27"/>
    <w:rsid w:val="00936CD4"/>
    <w:rsid w:val="00944C87"/>
    <w:rsid w:val="009457ED"/>
    <w:rsid w:val="00946D62"/>
    <w:rsid w:val="00951972"/>
    <w:rsid w:val="00951BF5"/>
    <w:rsid w:val="00951C78"/>
    <w:rsid w:val="00952E4D"/>
    <w:rsid w:val="00953B31"/>
    <w:rsid w:val="00953B40"/>
    <w:rsid w:val="0095587C"/>
    <w:rsid w:val="00956527"/>
    <w:rsid w:val="00957E47"/>
    <w:rsid w:val="00960004"/>
    <w:rsid w:val="009608F3"/>
    <w:rsid w:val="009617E6"/>
    <w:rsid w:val="009619A1"/>
    <w:rsid w:val="009620B8"/>
    <w:rsid w:val="00962901"/>
    <w:rsid w:val="009629C6"/>
    <w:rsid w:val="009640B4"/>
    <w:rsid w:val="009675A3"/>
    <w:rsid w:val="0097054A"/>
    <w:rsid w:val="009706B1"/>
    <w:rsid w:val="00971D23"/>
    <w:rsid w:val="00972069"/>
    <w:rsid w:val="009725E0"/>
    <w:rsid w:val="00972CE7"/>
    <w:rsid w:val="009733AC"/>
    <w:rsid w:val="00974542"/>
    <w:rsid w:val="009768C3"/>
    <w:rsid w:val="00981598"/>
    <w:rsid w:val="00981F85"/>
    <w:rsid w:val="00984737"/>
    <w:rsid w:val="0098476B"/>
    <w:rsid w:val="00985500"/>
    <w:rsid w:val="009874BF"/>
    <w:rsid w:val="00990DC3"/>
    <w:rsid w:val="00991AC9"/>
    <w:rsid w:val="00992F86"/>
    <w:rsid w:val="00994A69"/>
    <w:rsid w:val="00994DE5"/>
    <w:rsid w:val="009957FE"/>
    <w:rsid w:val="009A3C9F"/>
    <w:rsid w:val="009A4579"/>
    <w:rsid w:val="009A472A"/>
    <w:rsid w:val="009A49D3"/>
    <w:rsid w:val="009B09D5"/>
    <w:rsid w:val="009B559F"/>
    <w:rsid w:val="009B6302"/>
    <w:rsid w:val="009B706E"/>
    <w:rsid w:val="009B7EF2"/>
    <w:rsid w:val="009C0951"/>
    <w:rsid w:val="009C34B6"/>
    <w:rsid w:val="009C587B"/>
    <w:rsid w:val="009C5953"/>
    <w:rsid w:val="009C611A"/>
    <w:rsid w:val="009C667A"/>
    <w:rsid w:val="009D2FD9"/>
    <w:rsid w:val="009D32DC"/>
    <w:rsid w:val="009D41E6"/>
    <w:rsid w:val="009D6756"/>
    <w:rsid w:val="009D72CB"/>
    <w:rsid w:val="009D7D95"/>
    <w:rsid w:val="009E054A"/>
    <w:rsid w:val="009E0D36"/>
    <w:rsid w:val="009E29BB"/>
    <w:rsid w:val="009E596B"/>
    <w:rsid w:val="009E63BE"/>
    <w:rsid w:val="009E6412"/>
    <w:rsid w:val="009F0035"/>
    <w:rsid w:val="009F0223"/>
    <w:rsid w:val="009F0B87"/>
    <w:rsid w:val="009F10DB"/>
    <w:rsid w:val="009F2030"/>
    <w:rsid w:val="009F32FE"/>
    <w:rsid w:val="009F40AF"/>
    <w:rsid w:val="009F460D"/>
    <w:rsid w:val="009F68B0"/>
    <w:rsid w:val="009F7700"/>
    <w:rsid w:val="009F7E84"/>
    <w:rsid w:val="00A00A30"/>
    <w:rsid w:val="00A00D67"/>
    <w:rsid w:val="00A02323"/>
    <w:rsid w:val="00A0371A"/>
    <w:rsid w:val="00A0468B"/>
    <w:rsid w:val="00A04CE2"/>
    <w:rsid w:val="00A100AC"/>
    <w:rsid w:val="00A10A2B"/>
    <w:rsid w:val="00A11223"/>
    <w:rsid w:val="00A123FF"/>
    <w:rsid w:val="00A1615D"/>
    <w:rsid w:val="00A163BD"/>
    <w:rsid w:val="00A2203A"/>
    <w:rsid w:val="00A2315B"/>
    <w:rsid w:val="00A24C72"/>
    <w:rsid w:val="00A32382"/>
    <w:rsid w:val="00A33148"/>
    <w:rsid w:val="00A33784"/>
    <w:rsid w:val="00A33B0B"/>
    <w:rsid w:val="00A3495B"/>
    <w:rsid w:val="00A36DE5"/>
    <w:rsid w:val="00A36E16"/>
    <w:rsid w:val="00A372AF"/>
    <w:rsid w:val="00A41679"/>
    <w:rsid w:val="00A41E05"/>
    <w:rsid w:val="00A4429E"/>
    <w:rsid w:val="00A44588"/>
    <w:rsid w:val="00A44B2D"/>
    <w:rsid w:val="00A50DD6"/>
    <w:rsid w:val="00A54EAF"/>
    <w:rsid w:val="00A54EC5"/>
    <w:rsid w:val="00A550BE"/>
    <w:rsid w:val="00A56A87"/>
    <w:rsid w:val="00A61296"/>
    <w:rsid w:val="00A63C9D"/>
    <w:rsid w:val="00A64B58"/>
    <w:rsid w:val="00A65DFC"/>
    <w:rsid w:val="00A667C6"/>
    <w:rsid w:val="00A711FB"/>
    <w:rsid w:val="00A72512"/>
    <w:rsid w:val="00A72788"/>
    <w:rsid w:val="00A7453A"/>
    <w:rsid w:val="00A75752"/>
    <w:rsid w:val="00A76FF1"/>
    <w:rsid w:val="00A80A48"/>
    <w:rsid w:val="00A811D7"/>
    <w:rsid w:val="00A83414"/>
    <w:rsid w:val="00A83663"/>
    <w:rsid w:val="00A84021"/>
    <w:rsid w:val="00A847B2"/>
    <w:rsid w:val="00A85446"/>
    <w:rsid w:val="00A86F80"/>
    <w:rsid w:val="00A90C2B"/>
    <w:rsid w:val="00A90FBC"/>
    <w:rsid w:val="00A917B3"/>
    <w:rsid w:val="00A91AB0"/>
    <w:rsid w:val="00A91DE5"/>
    <w:rsid w:val="00A92513"/>
    <w:rsid w:val="00A92D61"/>
    <w:rsid w:val="00A93967"/>
    <w:rsid w:val="00A940F7"/>
    <w:rsid w:val="00A945B3"/>
    <w:rsid w:val="00A946BE"/>
    <w:rsid w:val="00A95994"/>
    <w:rsid w:val="00AA13CA"/>
    <w:rsid w:val="00AA140F"/>
    <w:rsid w:val="00AA2F7E"/>
    <w:rsid w:val="00AA3EFC"/>
    <w:rsid w:val="00AA3FEC"/>
    <w:rsid w:val="00AA7384"/>
    <w:rsid w:val="00AA7BE5"/>
    <w:rsid w:val="00AB1482"/>
    <w:rsid w:val="00AB1A1B"/>
    <w:rsid w:val="00AB2018"/>
    <w:rsid w:val="00AB38B4"/>
    <w:rsid w:val="00AB4B51"/>
    <w:rsid w:val="00AB5209"/>
    <w:rsid w:val="00AB6857"/>
    <w:rsid w:val="00AB6CAE"/>
    <w:rsid w:val="00AC096E"/>
    <w:rsid w:val="00AC435F"/>
    <w:rsid w:val="00AC4DE9"/>
    <w:rsid w:val="00AC4F4C"/>
    <w:rsid w:val="00AC58FC"/>
    <w:rsid w:val="00AC65E7"/>
    <w:rsid w:val="00AC7425"/>
    <w:rsid w:val="00AD1D1E"/>
    <w:rsid w:val="00AD4A4C"/>
    <w:rsid w:val="00AD679A"/>
    <w:rsid w:val="00AD7002"/>
    <w:rsid w:val="00AD71D8"/>
    <w:rsid w:val="00AE356A"/>
    <w:rsid w:val="00AE4433"/>
    <w:rsid w:val="00AE5F3B"/>
    <w:rsid w:val="00AE6187"/>
    <w:rsid w:val="00AE720E"/>
    <w:rsid w:val="00AF4AFA"/>
    <w:rsid w:val="00B00618"/>
    <w:rsid w:val="00B0217A"/>
    <w:rsid w:val="00B04762"/>
    <w:rsid w:val="00B0487B"/>
    <w:rsid w:val="00B04899"/>
    <w:rsid w:val="00B10CC7"/>
    <w:rsid w:val="00B120BF"/>
    <w:rsid w:val="00B14605"/>
    <w:rsid w:val="00B14F24"/>
    <w:rsid w:val="00B17348"/>
    <w:rsid w:val="00B213EC"/>
    <w:rsid w:val="00B229C8"/>
    <w:rsid w:val="00B238A6"/>
    <w:rsid w:val="00B24E8F"/>
    <w:rsid w:val="00B25B36"/>
    <w:rsid w:val="00B26C9C"/>
    <w:rsid w:val="00B31829"/>
    <w:rsid w:val="00B3220E"/>
    <w:rsid w:val="00B33A41"/>
    <w:rsid w:val="00B3462E"/>
    <w:rsid w:val="00B348E7"/>
    <w:rsid w:val="00B366D5"/>
    <w:rsid w:val="00B368A4"/>
    <w:rsid w:val="00B372F7"/>
    <w:rsid w:val="00B40276"/>
    <w:rsid w:val="00B42670"/>
    <w:rsid w:val="00B42876"/>
    <w:rsid w:val="00B4314F"/>
    <w:rsid w:val="00B435DD"/>
    <w:rsid w:val="00B454B9"/>
    <w:rsid w:val="00B5050F"/>
    <w:rsid w:val="00B51C78"/>
    <w:rsid w:val="00B52C27"/>
    <w:rsid w:val="00B539E7"/>
    <w:rsid w:val="00B53D0F"/>
    <w:rsid w:val="00B563EB"/>
    <w:rsid w:val="00B568F9"/>
    <w:rsid w:val="00B56B13"/>
    <w:rsid w:val="00B62458"/>
    <w:rsid w:val="00B6378C"/>
    <w:rsid w:val="00B63C9F"/>
    <w:rsid w:val="00B63CA0"/>
    <w:rsid w:val="00B64C3F"/>
    <w:rsid w:val="00B6729E"/>
    <w:rsid w:val="00B71723"/>
    <w:rsid w:val="00B7228B"/>
    <w:rsid w:val="00B73482"/>
    <w:rsid w:val="00B73548"/>
    <w:rsid w:val="00B7424C"/>
    <w:rsid w:val="00B74653"/>
    <w:rsid w:val="00B77F89"/>
    <w:rsid w:val="00B807FA"/>
    <w:rsid w:val="00B80A93"/>
    <w:rsid w:val="00B83AA4"/>
    <w:rsid w:val="00B874A0"/>
    <w:rsid w:val="00B90457"/>
    <w:rsid w:val="00B90B9D"/>
    <w:rsid w:val="00B917AD"/>
    <w:rsid w:val="00B91E40"/>
    <w:rsid w:val="00B92193"/>
    <w:rsid w:val="00B92E8B"/>
    <w:rsid w:val="00B94191"/>
    <w:rsid w:val="00B96F25"/>
    <w:rsid w:val="00B97B38"/>
    <w:rsid w:val="00BA0AB5"/>
    <w:rsid w:val="00BA0E08"/>
    <w:rsid w:val="00BA0ED8"/>
    <w:rsid w:val="00BA1021"/>
    <w:rsid w:val="00BA38F2"/>
    <w:rsid w:val="00BA3AB2"/>
    <w:rsid w:val="00BA50D1"/>
    <w:rsid w:val="00BA5E8E"/>
    <w:rsid w:val="00BA7D76"/>
    <w:rsid w:val="00BB47CD"/>
    <w:rsid w:val="00BB583B"/>
    <w:rsid w:val="00BB59D0"/>
    <w:rsid w:val="00BB6E95"/>
    <w:rsid w:val="00BC0434"/>
    <w:rsid w:val="00BC0717"/>
    <w:rsid w:val="00BC0EAC"/>
    <w:rsid w:val="00BC19EA"/>
    <w:rsid w:val="00BC3537"/>
    <w:rsid w:val="00BC3C41"/>
    <w:rsid w:val="00BC406F"/>
    <w:rsid w:val="00BC68A8"/>
    <w:rsid w:val="00BC7106"/>
    <w:rsid w:val="00BC74D1"/>
    <w:rsid w:val="00BC7D43"/>
    <w:rsid w:val="00BD12F9"/>
    <w:rsid w:val="00BD33EE"/>
    <w:rsid w:val="00BD3D5B"/>
    <w:rsid w:val="00BD51FF"/>
    <w:rsid w:val="00BD559D"/>
    <w:rsid w:val="00BD5C9F"/>
    <w:rsid w:val="00BD6B90"/>
    <w:rsid w:val="00BD7F00"/>
    <w:rsid w:val="00BE06F1"/>
    <w:rsid w:val="00BE08EE"/>
    <w:rsid w:val="00BE15F1"/>
    <w:rsid w:val="00BE1BA6"/>
    <w:rsid w:val="00BE2395"/>
    <w:rsid w:val="00BE439F"/>
    <w:rsid w:val="00BE47DE"/>
    <w:rsid w:val="00BE4E34"/>
    <w:rsid w:val="00BE6E4E"/>
    <w:rsid w:val="00BE7FD6"/>
    <w:rsid w:val="00BF2E5C"/>
    <w:rsid w:val="00C00443"/>
    <w:rsid w:val="00C0121B"/>
    <w:rsid w:val="00C01355"/>
    <w:rsid w:val="00C077EC"/>
    <w:rsid w:val="00C07CD9"/>
    <w:rsid w:val="00C106D6"/>
    <w:rsid w:val="00C137CB"/>
    <w:rsid w:val="00C14805"/>
    <w:rsid w:val="00C16BAA"/>
    <w:rsid w:val="00C17F0F"/>
    <w:rsid w:val="00C23A88"/>
    <w:rsid w:val="00C23E8D"/>
    <w:rsid w:val="00C2451B"/>
    <w:rsid w:val="00C24DFC"/>
    <w:rsid w:val="00C2577F"/>
    <w:rsid w:val="00C25F20"/>
    <w:rsid w:val="00C26050"/>
    <w:rsid w:val="00C26E77"/>
    <w:rsid w:val="00C27F7D"/>
    <w:rsid w:val="00C30D5E"/>
    <w:rsid w:val="00C33B7C"/>
    <w:rsid w:val="00C33DC0"/>
    <w:rsid w:val="00C34511"/>
    <w:rsid w:val="00C35082"/>
    <w:rsid w:val="00C35436"/>
    <w:rsid w:val="00C4454B"/>
    <w:rsid w:val="00C44C0F"/>
    <w:rsid w:val="00C450D3"/>
    <w:rsid w:val="00C459AB"/>
    <w:rsid w:val="00C47789"/>
    <w:rsid w:val="00C47B5A"/>
    <w:rsid w:val="00C50037"/>
    <w:rsid w:val="00C50C31"/>
    <w:rsid w:val="00C519A4"/>
    <w:rsid w:val="00C532DB"/>
    <w:rsid w:val="00C53312"/>
    <w:rsid w:val="00C558E8"/>
    <w:rsid w:val="00C56BA8"/>
    <w:rsid w:val="00C576DB"/>
    <w:rsid w:val="00C60509"/>
    <w:rsid w:val="00C60F0C"/>
    <w:rsid w:val="00C612DF"/>
    <w:rsid w:val="00C61AE5"/>
    <w:rsid w:val="00C66C90"/>
    <w:rsid w:val="00C67856"/>
    <w:rsid w:val="00C7065C"/>
    <w:rsid w:val="00C71422"/>
    <w:rsid w:val="00C725E1"/>
    <w:rsid w:val="00C7381F"/>
    <w:rsid w:val="00C739FA"/>
    <w:rsid w:val="00C77175"/>
    <w:rsid w:val="00C77D10"/>
    <w:rsid w:val="00C8007D"/>
    <w:rsid w:val="00C80154"/>
    <w:rsid w:val="00C80285"/>
    <w:rsid w:val="00C805C9"/>
    <w:rsid w:val="00C826C7"/>
    <w:rsid w:val="00C830CE"/>
    <w:rsid w:val="00C87354"/>
    <w:rsid w:val="00C92939"/>
    <w:rsid w:val="00C9574B"/>
    <w:rsid w:val="00C95EA1"/>
    <w:rsid w:val="00C96BD4"/>
    <w:rsid w:val="00C96CD4"/>
    <w:rsid w:val="00C978DF"/>
    <w:rsid w:val="00CA1679"/>
    <w:rsid w:val="00CA1B7E"/>
    <w:rsid w:val="00CA2D83"/>
    <w:rsid w:val="00CA607B"/>
    <w:rsid w:val="00CA6AA8"/>
    <w:rsid w:val="00CA766C"/>
    <w:rsid w:val="00CB074C"/>
    <w:rsid w:val="00CB151C"/>
    <w:rsid w:val="00CB242B"/>
    <w:rsid w:val="00CB40A4"/>
    <w:rsid w:val="00CB431F"/>
    <w:rsid w:val="00CB48C5"/>
    <w:rsid w:val="00CB4C00"/>
    <w:rsid w:val="00CB68B4"/>
    <w:rsid w:val="00CC05FC"/>
    <w:rsid w:val="00CC0F56"/>
    <w:rsid w:val="00CC1E29"/>
    <w:rsid w:val="00CC4B58"/>
    <w:rsid w:val="00CD00DC"/>
    <w:rsid w:val="00CD0EF3"/>
    <w:rsid w:val="00CD3073"/>
    <w:rsid w:val="00CD34B8"/>
    <w:rsid w:val="00CD390D"/>
    <w:rsid w:val="00CD3F88"/>
    <w:rsid w:val="00CD5152"/>
    <w:rsid w:val="00CD5BD0"/>
    <w:rsid w:val="00CE5A1A"/>
    <w:rsid w:val="00CE6B3D"/>
    <w:rsid w:val="00CE7974"/>
    <w:rsid w:val="00CF00BB"/>
    <w:rsid w:val="00CF0743"/>
    <w:rsid w:val="00CF1AEE"/>
    <w:rsid w:val="00CF55F6"/>
    <w:rsid w:val="00CF5885"/>
    <w:rsid w:val="00D005AD"/>
    <w:rsid w:val="00D028BA"/>
    <w:rsid w:val="00D03C70"/>
    <w:rsid w:val="00D04407"/>
    <w:rsid w:val="00D0544E"/>
    <w:rsid w:val="00D071A0"/>
    <w:rsid w:val="00D12226"/>
    <w:rsid w:val="00D12F7F"/>
    <w:rsid w:val="00D14ADA"/>
    <w:rsid w:val="00D14C3B"/>
    <w:rsid w:val="00D1555F"/>
    <w:rsid w:val="00D156A2"/>
    <w:rsid w:val="00D17742"/>
    <w:rsid w:val="00D17D38"/>
    <w:rsid w:val="00D20873"/>
    <w:rsid w:val="00D21858"/>
    <w:rsid w:val="00D236FD"/>
    <w:rsid w:val="00D2558D"/>
    <w:rsid w:val="00D25717"/>
    <w:rsid w:val="00D26B78"/>
    <w:rsid w:val="00D277CA"/>
    <w:rsid w:val="00D2791F"/>
    <w:rsid w:val="00D30097"/>
    <w:rsid w:val="00D30B78"/>
    <w:rsid w:val="00D33687"/>
    <w:rsid w:val="00D33A66"/>
    <w:rsid w:val="00D33D63"/>
    <w:rsid w:val="00D353CE"/>
    <w:rsid w:val="00D3654C"/>
    <w:rsid w:val="00D365CE"/>
    <w:rsid w:val="00D438BB"/>
    <w:rsid w:val="00D44C1B"/>
    <w:rsid w:val="00D46FF5"/>
    <w:rsid w:val="00D4778E"/>
    <w:rsid w:val="00D477B4"/>
    <w:rsid w:val="00D51681"/>
    <w:rsid w:val="00D51E31"/>
    <w:rsid w:val="00D54E4B"/>
    <w:rsid w:val="00D54F72"/>
    <w:rsid w:val="00D5525D"/>
    <w:rsid w:val="00D55B0A"/>
    <w:rsid w:val="00D61763"/>
    <w:rsid w:val="00D61CEF"/>
    <w:rsid w:val="00D62C16"/>
    <w:rsid w:val="00D66CB2"/>
    <w:rsid w:val="00D66F0D"/>
    <w:rsid w:val="00D721FD"/>
    <w:rsid w:val="00D72F3D"/>
    <w:rsid w:val="00D7481B"/>
    <w:rsid w:val="00D81EEE"/>
    <w:rsid w:val="00D82740"/>
    <w:rsid w:val="00D83577"/>
    <w:rsid w:val="00D85E9B"/>
    <w:rsid w:val="00D90138"/>
    <w:rsid w:val="00D90968"/>
    <w:rsid w:val="00D914F1"/>
    <w:rsid w:val="00D93B75"/>
    <w:rsid w:val="00D93F4D"/>
    <w:rsid w:val="00D97BB4"/>
    <w:rsid w:val="00DA0C0B"/>
    <w:rsid w:val="00DA1E5D"/>
    <w:rsid w:val="00DA31FF"/>
    <w:rsid w:val="00DA33BE"/>
    <w:rsid w:val="00DA4190"/>
    <w:rsid w:val="00DA7631"/>
    <w:rsid w:val="00DB20FD"/>
    <w:rsid w:val="00DB28B3"/>
    <w:rsid w:val="00DB38EC"/>
    <w:rsid w:val="00DB471E"/>
    <w:rsid w:val="00DB569C"/>
    <w:rsid w:val="00DB66BA"/>
    <w:rsid w:val="00DB745C"/>
    <w:rsid w:val="00DC00F1"/>
    <w:rsid w:val="00DC0A82"/>
    <w:rsid w:val="00DC2F46"/>
    <w:rsid w:val="00DC617B"/>
    <w:rsid w:val="00DD1A1D"/>
    <w:rsid w:val="00DD1CC4"/>
    <w:rsid w:val="00DD1F9D"/>
    <w:rsid w:val="00DD2346"/>
    <w:rsid w:val="00DD254B"/>
    <w:rsid w:val="00DD3847"/>
    <w:rsid w:val="00DD4820"/>
    <w:rsid w:val="00DD4CF5"/>
    <w:rsid w:val="00DE2B3B"/>
    <w:rsid w:val="00DE53F9"/>
    <w:rsid w:val="00DE7DC5"/>
    <w:rsid w:val="00DF027F"/>
    <w:rsid w:val="00DF0360"/>
    <w:rsid w:val="00DF3C41"/>
    <w:rsid w:val="00DF4950"/>
    <w:rsid w:val="00E00AEC"/>
    <w:rsid w:val="00E039BF"/>
    <w:rsid w:val="00E0414A"/>
    <w:rsid w:val="00E121D8"/>
    <w:rsid w:val="00E127D2"/>
    <w:rsid w:val="00E129E6"/>
    <w:rsid w:val="00E143AF"/>
    <w:rsid w:val="00E15719"/>
    <w:rsid w:val="00E210F8"/>
    <w:rsid w:val="00E226E9"/>
    <w:rsid w:val="00E22BB8"/>
    <w:rsid w:val="00E22E2B"/>
    <w:rsid w:val="00E25797"/>
    <w:rsid w:val="00E257D8"/>
    <w:rsid w:val="00E3038F"/>
    <w:rsid w:val="00E3142F"/>
    <w:rsid w:val="00E31CF9"/>
    <w:rsid w:val="00E32875"/>
    <w:rsid w:val="00E334CD"/>
    <w:rsid w:val="00E35A5A"/>
    <w:rsid w:val="00E40B44"/>
    <w:rsid w:val="00E4550C"/>
    <w:rsid w:val="00E4577C"/>
    <w:rsid w:val="00E518F9"/>
    <w:rsid w:val="00E51F92"/>
    <w:rsid w:val="00E54825"/>
    <w:rsid w:val="00E54C23"/>
    <w:rsid w:val="00E56EE3"/>
    <w:rsid w:val="00E611AD"/>
    <w:rsid w:val="00E66B28"/>
    <w:rsid w:val="00E66F05"/>
    <w:rsid w:val="00E67CE5"/>
    <w:rsid w:val="00E71A9A"/>
    <w:rsid w:val="00E73B6A"/>
    <w:rsid w:val="00E73DBB"/>
    <w:rsid w:val="00E73F76"/>
    <w:rsid w:val="00E7470B"/>
    <w:rsid w:val="00E75FF5"/>
    <w:rsid w:val="00E768C3"/>
    <w:rsid w:val="00E81B66"/>
    <w:rsid w:val="00E82022"/>
    <w:rsid w:val="00E84737"/>
    <w:rsid w:val="00E853FC"/>
    <w:rsid w:val="00E86371"/>
    <w:rsid w:val="00E87FA6"/>
    <w:rsid w:val="00E90FD3"/>
    <w:rsid w:val="00E91FF3"/>
    <w:rsid w:val="00E923BF"/>
    <w:rsid w:val="00E92952"/>
    <w:rsid w:val="00E939A3"/>
    <w:rsid w:val="00E93F6A"/>
    <w:rsid w:val="00E96CC1"/>
    <w:rsid w:val="00E9705F"/>
    <w:rsid w:val="00EA158E"/>
    <w:rsid w:val="00EA2C9F"/>
    <w:rsid w:val="00EA3A60"/>
    <w:rsid w:val="00EA658C"/>
    <w:rsid w:val="00EB11FC"/>
    <w:rsid w:val="00EB1213"/>
    <w:rsid w:val="00EB1430"/>
    <w:rsid w:val="00EB14D2"/>
    <w:rsid w:val="00EB4FB3"/>
    <w:rsid w:val="00EB7ABF"/>
    <w:rsid w:val="00EC0DC8"/>
    <w:rsid w:val="00EC3667"/>
    <w:rsid w:val="00EC38B2"/>
    <w:rsid w:val="00EC7A9B"/>
    <w:rsid w:val="00EC7C18"/>
    <w:rsid w:val="00EC7C51"/>
    <w:rsid w:val="00ED0BDA"/>
    <w:rsid w:val="00ED3749"/>
    <w:rsid w:val="00ED3AC9"/>
    <w:rsid w:val="00ED3D38"/>
    <w:rsid w:val="00EE2C9E"/>
    <w:rsid w:val="00EE40A9"/>
    <w:rsid w:val="00EE7654"/>
    <w:rsid w:val="00EE7E1B"/>
    <w:rsid w:val="00EF10EB"/>
    <w:rsid w:val="00EF1360"/>
    <w:rsid w:val="00EF3220"/>
    <w:rsid w:val="00EF6845"/>
    <w:rsid w:val="00EF6CAF"/>
    <w:rsid w:val="00EF6E47"/>
    <w:rsid w:val="00EF710E"/>
    <w:rsid w:val="00F01C3E"/>
    <w:rsid w:val="00F040B1"/>
    <w:rsid w:val="00F040CE"/>
    <w:rsid w:val="00F04CBA"/>
    <w:rsid w:val="00F058A6"/>
    <w:rsid w:val="00F05C4F"/>
    <w:rsid w:val="00F069F7"/>
    <w:rsid w:val="00F0715C"/>
    <w:rsid w:val="00F10EA4"/>
    <w:rsid w:val="00F1274D"/>
    <w:rsid w:val="00F16FF1"/>
    <w:rsid w:val="00F205B4"/>
    <w:rsid w:val="00F211FB"/>
    <w:rsid w:val="00F22B2A"/>
    <w:rsid w:val="00F24532"/>
    <w:rsid w:val="00F24A99"/>
    <w:rsid w:val="00F251D0"/>
    <w:rsid w:val="00F25ACD"/>
    <w:rsid w:val="00F264CF"/>
    <w:rsid w:val="00F3147C"/>
    <w:rsid w:val="00F352F0"/>
    <w:rsid w:val="00F35A4C"/>
    <w:rsid w:val="00F367B4"/>
    <w:rsid w:val="00F379AE"/>
    <w:rsid w:val="00F37BF0"/>
    <w:rsid w:val="00F410C7"/>
    <w:rsid w:val="00F41489"/>
    <w:rsid w:val="00F42084"/>
    <w:rsid w:val="00F42C3C"/>
    <w:rsid w:val="00F43810"/>
    <w:rsid w:val="00F44D1B"/>
    <w:rsid w:val="00F45599"/>
    <w:rsid w:val="00F53E6B"/>
    <w:rsid w:val="00F544AC"/>
    <w:rsid w:val="00F54739"/>
    <w:rsid w:val="00F5518C"/>
    <w:rsid w:val="00F56004"/>
    <w:rsid w:val="00F564B9"/>
    <w:rsid w:val="00F6361F"/>
    <w:rsid w:val="00F63772"/>
    <w:rsid w:val="00F64272"/>
    <w:rsid w:val="00F64E2D"/>
    <w:rsid w:val="00F655A3"/>
    <w:rsid w:val="00F67E2B"/>
    <w:rsid w:val="00F71044"/>
    <w:rsid w:val="00F71D90"/>
    <w:rsid w:val="00F72138"/>
    <w:rsid w:val="00F7492B"/>
    <w:rsid w:val="00F76783"/>
    <w:rsid w:val="00F76A49"/>
    <w:rsid w:val="00F77377"/>
    <w:rsid w:val="00F80923"/>
    <w:rsid w:val="00F81F5F"/>
    <w:rsid w:val="00F83B47"/>
    <w:rsid w:val="00F8610F"/>
    <w:rsid w:val="00F87408"/>
    <w:rsid w:val="00F87E70"/>
    <w:rsid w:val="00F92D93"/>
    <w:rsid w:val="00F9305E"/>
    <w:rsid w:val="00F9331E"/>
    <w:rsid w:val="00F9377E"/>
    <w:rsid w:val="00F94155"/>
    <w:rsid w:val="00F94947"/>
    <w:rsid w:val="00F950AF"/>
    <w:rsid w:val="00F9610F"/>
    <w:rsid w:val="00F974EC"/>
    <w:rsid w:val="00F97860"/>
    <w:rsid w:val="00FA156B"/>
    <w:rsid w:val="00FA230B"/>
    <w:rsid w:val="00FA2430"/>
    <w:rsid w:val="00FA26A0"/>
    <w:rsid w:val="00FA33D5"/>
    <w:rsid w:val="00FA3AF7"/>
    <w:rsid w:val="00FA435D"/>
    <w:rsid w:val="00FA4E25"/>
    <w:rsid w:val="00FA5C0D"/>
    <w:rsid w:val="00FA6240"/>
    <w:rsid w:val="00FA6CE2"/>
    <w:rsid w:val="00FA790A"/>
    <w:rsid w:val="00FA79C8"/>
    <w:rsid w:val="00FB154D"/>
    <w:rsid w:val="00FB21B4"/>
    <w:rsid w:val="00FB2FA0"/>
    <w:rsid w:val="00FB50A9"/>
    <w:rsid w:val="00FC0CDB"/>
    <w:rsid w:val="00FC61DB"/>
    <w:rsid w:val="00FC6DB8"/>
    <w:rsid w:val="00FD234F"/>
    <w:rsid w:val="00FD2EF7"/>
    <w:rsid w:val="00FD367D"/>
    <w:rsid w:val="00FD3BCA"/>
    <w:rsid w:val="00FD4EAC"/>
    <w:rsid w:val="00FD5017"/>
    <w:rsid w:val="00FD7B99"/>
    <w:rsid w:val="00FE0052"/>
    <w:rsid w:val="00FE0A2F"/>
    <w:rsid w:val="00FE447E"/>
    <w:rsid w:val="00FE4627"/>
    <w:rsid w:val="00FE52BB"/>
    <w:rsid w:val="00FF01F3"/>
    <w:rsid w:val="00FF2216"/>
    <w:rsid w:val="00FF2BE6"/>
    <w:rsid w:val="00FF45D9"/>
    <w:rsid w:val="00FF4A25"/>
    <w:rsid w:val="00FF4C09"/>
    <w:rsid w:val="00FF4F48"/>
    <w:rsid w:val="00FF6246"/>
    <w:rsid w:val="00FF682F"/>
    <w:rsid w:val="00FF6C0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EE7B8"/>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7481B"/>
    <w:pPr>
      <w:keepNext/>
      <w:outlineLvl w:val="1"/>
    </w:pPr>
    <w:rPr>
      <w:rFonts w:cs="Arial"/>
      <w:bCs/>
      <w:iCs/>
      <w:szCs w:val="28"/>
    </w:rPr>
  </w:style>
  <w:style w:type="paragraph" w:styleId="Ttulo3">
    <w:name w:val="heading 3"/>
    <w:basedOn w:val="Normal"/>
    <w:next w:val="Normal"/>
    <w:link w:val="Ttulo3Car"/>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7481B"/>
    <w:pPr>
      <w:keepNext/>
      <w:spacing w:before="240" w:after="60"/>
      <w:outlineLvl w:val="3"/>
    </w:pPr>
    <w:rPr>
      <w:b/>
      <w:bCs/>
      <w:sz w:val="28"/>
      <w:szCs w:val="28"/>
    </w:rPr>
  </w:style>
  <w:style w:type="paragraph" w:styleId="Ttulo5">
    <w:name w:val="heading 5"/>
    <w:basedOn w:val="Normal"/>
    <w:next w:val="Normal"/>
    <w:link w:val="Ttulo5Car"/>
    <w:semiHidden/>
    <w:rsid w:val="00D7481B"/>
    <w:pPr>
      <w:spacing w:before="240" w:after="60"/>
      <w:outlineLvl w:val="4"/>
    </w:pPr>
    <w:rPr>
      <w:b/>
      <w:bCs/>
      <w:i/>
      <w:iCs/>
      <w:sz w:val="26"/>
      <w:szCs w:val="26"/>
    </w:rPr>
  </w:style>
  <w:style w:type="paragraph" w:styleId="Ttulo6">
    <w:name w:val="heading 6"/>
    <w:basedOn w:val="Normal"/>
    <w:next w:val="Normal"/>
    <w:link w:val="Ttulo6Car"/>
    <w:semiHidden/>
    <w:rsid w:val="00D7481B"/>
    <w:pPr>
      <w:spacing w:before="240" w:after="60"/>
      <w:outlineLvl w:val="5"/>
    </w:pPr>
    <w:rPr>
      <w:b/>
      <w:bCs/>
      <w:sz w:val="22"/>
      <w:szCs w:val="22"/>
    </w:rPr>
  </w:style>
  <w:style w:type="paragraph" w:styleId="Ttulo7">
    <w:name w:val="heading 7"/>
    <w:basedOn w:val="Normal"/>
    <w:next w:val="Normal"/>
    <w:link w:val="Ttulo7Car"/>
    <w:semiHidden/>
    <w:rsid w:val="00D7481B"/>
    <w:pPr>
      <w:spacing w:before="240" w:after="60"/>
      <w:outlineLvl w:val="6"/>
    </w:pPr>
    <w:rPr>
      <w:sz w:val="24"/>
      <w:szCs w:val="24"/>
    </w:rPr>
  </w:style>
  <w:style w:type="paragraph" w:styleId="Ttulo8">
    <w:name w:val="heading 8"/>
    <w:basedOn w:val="Normal"/>
    <w:next w:val="Normal"/>
    <w:link w:val="Ttulo8Car"/>
    <w:semiHidden/>
    <w:rsid w:val="00D7481B"/>
    <w:pPr>
      <w:spacing w:before="240" w:after="60"/>
      <w:outlineLvl w:val="7"/>
    </w:pPr>
    <w:rPr>
      <w:i/>
      <w:iCs/>
      <w:sz w:val="24"/>
      <w:szCs w:val="24"/>
    </w:rPr>
  </w:style>
  <w:style w:type="paragraph" w:styleId="Ttulo9">
    <w:name w:val="heading 9"/>
    <w:basedOn w:val="Normal"/>
    <w:next w:val="Normal"/>
    <w:link w:val="Ttulo9Car"/>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link w:val="BVIfnrCar1CarCarCarC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link w:val="CierreCar"/>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link w:val="DireccinHTMLCar"/>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link w:val="EncabezadodemensajeCar"/>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7481B"/>
  </w:style>
  <w:style w:type="character" w:styleId="nfasis">
    <w:name w:val="Emphasis"/>
    <w:rsid w:val="00D7481B"/>
    <w:rPr>
      <w:i/>
      <w:iCs/>
    </w:rPr>
  </w:style>
  <w:style w:type="paragraph" w:styleId="Fecha">
    <w:name w:val="Date"/>
    <w:basedOn w:val="Normal"/>
    <w:next w:val="Normal"/>
    <w:link w:val="FechaCar"/>
    <w:semiHidden/>
    <w:rsid w:val="00D7481B"/>
  </w:style>
  <w:style w:type="paragraph" w:styleId="Firma">
    <w:name w:val="Signature"/>
    <w:basedOn w:val="Normal"/>
    <w:link w:val="FirmaCar"/>
    <w:semiHidden/>
    <w:rsid w:val="00D7481B"/>
    <w:pPr>
      <w:ind w:left="4252"/>
    </w:pPr>
  </w:style>
  <w:style w:type="paragraph" w:styleId="Firmadecorreoelectrnico">
    <w:name w:val="E-mail Signature"/>
    <w:basedOn w:val="Normal"/>
    <w:link w:val="FirmadecorreoelectrnicoCar"/>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link w:val="HTMLconformatoprevioCar"/>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1"/>
      </w:numPr>
    </w:pPr>
  </w:style>
  <w:style w:type="paragraph" w:styleId="Listaconnmeros2">
    <w:name w:val="List Number 2"/>
    <w:basedOn w:val="Normal"/>
    <w:semiHidden/>
    <w:rsid w:val="00D7481B"/>
    <w:pPr>
      <w:numPr>
        <w:numId w:val="12"/>
      </w:numPr>
    </w:pPr>
  </w:style>
  <w:style w:type="paragraph" w:styleId="Listaconnmeros3">
    <w:name w:val="List Number 3"/>
    <w:basedOn w:val="Normal"/>
    <w:semiHidden/>
    <w:rsid w:val="00D7481B"/>
    <w:pPr>
      <w:numPr>
        <w:numId w:val="13"/>
      </w:numPr>
    </w:pPr>
  </w:style>
  <w:style w:type="paragraph" w:styleId="Listaconnmeros4">
    <w:name w:val="List Number 4"/>
    <w:basedOn w:val="Normal"/>
    <w:semiHidden/>
    <w:rsid w:val="00D7481B"/>
    <w:pPr>
      <w:numPr>
        <w:numId w:val="14"/>
      </w:numPr>
    </w:pPr>
  </w:style>
  <w:style w:type="paragraph" w:styleId="Listaconnmeros5">
    <w:name w:val="List Number 5"/>
    <w:basedOn w:val="Normal"/>
    <w:semiHidden/>
    <w:rsid w:val="00D7481B"/>
    <w:pPr>
      <w:numPr>
        <w:numId w:val="15"/>
      </w:numPr>
    </w:pPr>
  </w:style>
  <w:style w:type="paragraph" w:styleId="Listaconvietas">
    <w:name w:val="List Bullet"/>
    <w:basedOn w:val="Normal"/>
    <w:semiHidden/>
    <w:rsid w:val="00D7481B"/>
    <w:pPr>
      <w:numPr>
        <w:numId w:val="6"/>
      </w:numPr>
    </w:pPr>
  </w:style>
  <w:style w:type="paragraph" w:styleId="Listaconvietas2">
    <w:name w:val="List Bullet 2"/>
    <w:basedOn w:val="Normal"/>
    <w:semiHidden/>
    <w:rsid w:val="00D7481B"/>
    <w:pPr>
      <w:numPr>
        <w:numId w:val="7"/>
      </w:numPr>
    </w:pPr>
  </w:style>
  <w:style w:type="paragraph" w:styleId="Listaconvietas3">
    <w:name w:val="List Bullet 3"/>
    <w:basedOn w:val="Normal"/>
    <w:semiHidden/>
    <w:rsid w:val="00D7481B"/>
    <w:pPr>
      <w:numPr>
        <w:numId w:val="8"/>
      </w:numPr>
    </w:pPr>
  </w:style>
  <w:style w:type="paragraph" w:styleId="Listaconvietas4">
    <w:name w:val="List Bullet 4"/>
    <w:basedOn w:val="Normal"/>
    <w:semiHidden/>
    <w:rsid w:val="00D7481B"/>
    <w:pPr>
      <w:numPr>
        <w:numId w:val="9"/>
      </w:numPr>
    </w:pPr>
  </w:style>
  <w:style w:type="paragraph" w:styleId="Listaconvietas5">
    <w:name w:val="List Bullet 5"/>
    <w:basedOn w:val="Normal"/>
    <w:semiHidden/>
    <w:rsid w:val="00D7481B"/>
    <w:pPr>
      <w:numPr>
        <w:numId w:val="10"/>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link w:val="SaludoCar"/>
    <w:semiHidden/>
    <w:rsid w:val="00D7481B"/>
  </w:style>
  <w:style w:type="paragraph" w:styleId="Sangra2detindependiente">
    <w:name w:val="Body Text Indent 2"/>
    <w:basedOn w:val="Normal"/>
    <w:link w:val="Sangra2detindependienteCar"/>
    <w:semiHidden/>
    <w:rsid w:val="00D7481B"/>
    <w:pPr>
      <w:spacing w:after="120" w:line="480" w:lineRule="auto"/>
      <w:ind w:left="283"/>
    </w:pPr>
  </w:style>
  <w:style w:type="paragraph" w:styleId="Sangra3detindependiente">
    <w:name w:val="Body Text Indent 3"/>
    <w:basedOn w:val="Normal"/>
    <w:link w:val="Sangra3detindependienteCar"/>
    <w:semiHidden/>
    <w:rsid w:val="00D7481B"/>
    <w:pPr>
      <w:spacing w:after="120"/>
      <w:ind w:left="283"/>
    </w:pPr>
    <w:rPr>
      <w:sz w:val="16"/>
      <w:szCs w:val="16"/>
    </w:rPr>
  </w:style>
  <w:style w:type="paragraph" w:styleId="Sangradetextonormal">
    <w:name w:val="Body Text Indent"/>
    <w:basedOn w:val="Normal"/>
    <w:link w:val="SangradetextonormalCar"/>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link w:val="TextoindependienteCar"/>
    <w:semiHidden/>
    <w:rsid w:val="00D7481B"/>
    <w:pPr>
      <w:spacing w:after="120"/>
    </w:pPr>
  </w:style>
  <w:style w:type="paragraph" w:styleId="Textoindependiente2">
    <w:name w:val="Body Text 2"/>
    <w:basedOn w:val="Normal"/>
    <w:link w:val="Textoindependiente2Car"/>
    <w:semiHidden/>
    <w:rsid w:val="00D7481B"/>
    <w:pPr>
      <w:spacing w:after="120" w:line="480" w:lineRule="auto"/>
    </w:pPr>
  </w:style>
  <w:style w:type="paragraph" w:styleId="Textoindependiente3">
    <w:name w:val="Body Text 3"/>
    <w:basedOn w:val="Normal"/>
    <w:link w:val="Textoindependiente3Car"/>
    <w:semiHidden/>
    <w:rsid w:val="00D7481B"/>
    <w:pPr>
      <w:spacing w:after="120"/>
    </w:pPr>
    <w:rPr>
      <w:sz w:val="16"/>
      <w:szCs w:val="16"/>
    </w:rPr>
  </w:style>
  <w:style w:type="paragraph" w:styleId="Textoindependienteprimerasangra">
    <w:name w:val="Body Text First Indent"/>
    <w:basedOn w:val="Textoindependiente"/>
    <w:link w:val="TextoindependienteprimerasangraCar"/>
    <w:semiHidden/>
    <w:rsid w:val="00D7481B"/>
    <w:pPr>
      <w:ind w:firstLine="210"/>
    </w:pPr>
  </w:style>
  <w:style w:type="paragraph" w:styleId="Textoindependienteprimerasangra2">
    <w:name w:val="Body Text First Indent 2"/>
    <w:basedOn w:val="Sangradetextonormal"/>
    <w:link w:val="Textoindependienteprimerasangra2Car"/>
    <w:semiHidden/>
    <w:rsid w:val="00D7481B"/>
    <w:pPr>
      <w:ind w:firstLine="210"/>
    </w:pPr>
  </w:style>
  <w:style w:type="paragraph" w:styleId="Textonotaalfinal">
    <w:name w:val="endnote text"/>
    <w:aliases w:val="2_G"/>
    <w:basedOn w:val="Textonotapie"/>
    <w:link w:val="TextonotaalfinalCar"/>
    <w:qFormat/>
    <w:rsid w:val="00D7481B"/>
  </w:style>
  <w:style w:type="paragraph" w:styleId="Textosinformato">
    <w:name w:val="Plain Text"/>
    <w:basedOn w:val="Normal"/>
    <w:link w:val="TextosinformatoCar"/>
    <w:semiHidden/>
    <w:rsid w:val="00D7481B"/>
    <w:rPr>
      <w:rFonts w:ascii="Courier New" w:hAnsi="Courier New" w:cs="Courier New"/>
    </w:rPr>
  </w:style>
  <w:style w:type="paragraph" w:styleId="Ttulo">
    <w:name w:val="Title"/>
    <w:basedOn w:val="Normal"/>
    <w:link w:val="TtuloCar"/>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4"/>
      </w:numPr>
      <w:spacing w:after="120"/>
      <w:ind w:right="1134"/>
      <w:jc w:val="both"/>
    </w:pPr>
    <w:rPr>
      <w:lang w:eastAsia="en-US"/>
    </w:rPr>
  </w:style>
  <w:style w:type="paragraph" w:customStyle="1" w:styleId="Bullet2G">
    <w:name w:val="_Bullet 2_G"/>
    <w:basedOn w:val="Normal"/>
    <w:qFormat/>
    <w:rsid w:val="00D7481B"/>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7481B"/>
    <w:rPr>
      <w:rFonts w:eastAsiaTheme="minorEastAsia"/>
      <w:b/>
      <w:bCs/>
      <w:i/>
      <w:iCs/>
      <w:color w:val="4F81BD"/>
      <w:lang w:val="es-ES" w:eastAsia="es-ES"/>
    </w:rPr>
  </w:style>
  <w:style w:type="character" w:styleId="nfasisintenso">
    <w:name w:val="Intense Emphasis"/>
    <w:uiPriority w:val="21"/>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FF2216"/>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9149EE"/>
    <w:rPr>
      <w:rFonts w:eastAsiaTheme="minorEastAsia"/>
      <w:sz w:val="18"/>
      <w:lang w:val="es-ES" w:eastAsia="es-ES"/>
    </w:rPr>
  </w:style>
  <w:style w:type="character" w:customStyle="1" w:styleId="SingleTxtGChar">
    <w:name w:val="_ Single Txt_G Char"/>
    <w:link w:val="SingleTxtG"/>
    <w:locked/>
    <w:rsid w:val="009240A5"/>
    <w:rPr>
      <w:rFonts w:eastAsiaTheme="minorEastAsia"/>
      <w:lang w:val="es-ES" w:eastAsia="es-ES"/>
    </w:rPr>
  </w:style>
  <w:style w:type="paragraph" w:customStyle="1" w:styleId="Default">
    <w:name w:val="Default"/>
    <w:rsid w:val="005337F0"/>
    <w:pPr>
      <w:autoSpaceDE w:val="0"/>
      <w:autoSpaceDN w:val="0"/>
      <w:adjustRightInd w:val="0"/>
    </w:pPr>
    <w:rPr>
      <w:color w:val="000000"/>
      <w:sz w:val="24"/>
      <w:szCs w:val="24"/>
      <w:lang w:val="en-GB"/>
    </w:rPr>
  </w:style>
  <w:style w:type="character" w:styleId="Refdecomentario">
    <w:name w:val="annotation reference"/>
    <w:basedOn w:val="Fuentedeprrafopredeter"/>
    <w:semiHidden/>
    <w:unhideWhenUsed/>
    <w:rsid w:val="005E284F"/>
    <w:rPr>
      <w:sz w:val="16"/>
      <w:szCs w:val="16"/>
    </w:rPr>
  </w:style>
  <w:style w:type="paragraph" w:styleId="Textocomentario">
    <w:name w:val="annotation text"/>
    <w:basedOn w:val="Normal"/>
    <w:link w:val="TextocomentarioCar"/>
    <w:unhideWhenUsed/>
    <w:rsid w:val="005E284F"/>
    <w:pPr>
      <w:spacing w:line="240" w:lineRule="auto"/>
    </w:pPr>
  </w:style>
  <w:style w:type="character" w:customStyle="1" w:styleId="TextocomentarioCar">
    <w:name w:val="Texto comentario Car"/>
    <w:basedOn w:val="Fuentedeprrafopredeter"/>
    <w:link w:val="Textocomentario"/>
    <w:rsid w:val="005E284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5E284F"/>
    <w:rPr>
      <w:b/>
      <w:bCs/>
    </w:rPr>
  </w:style>
  <w:style w:type="character" w:customStyle="1" w:styleId="AsuntodelcomentarioCar">
    <w:name w:val="Asunto del comentario Car"/>
    <w:basedOn w:val="TextocomentarioCar"/>
    <w:link w:val="Asuntodelcomentario"/>
    <w:semiHidden/>
    <w:rsid w:val="005E284F"/>
    <w:rPr>
      <w:rFonts w:eastAsiaTheme="minorEastAsia"/>
      <w:b/>
      <w:bCs/>
      <w:lang w:val="es-ES" w:eastAsia="es-ES"/>
    </w:rPr>
  </w:style>
  <w:style w:type="paragraph" w:styleId="Prrafodelista">
    <w:name w:val="List Paragraph"/>
    <w:basedOn w:val="Normal"/>
    <w:uiPriority w:val="34"/>
    <w:qFormat/>
    <w:rsid w:val="006F6F42"/>
    <w:pPr>
      <w:ind w:left="720"/>
      <w:contextualSpacing/>
    </w:pPr>
  </w:style>
  <w:style w:type="paragraph" w:customStyle="1" w:styleId="merged-reco">
    <w:name w:val="merged-reco"/>
    <w:basedOn w:val="Normal"/>
    <w:rsid w:val="00C576DB"/>
    <w:pPr>
      <w:spacing w:before="100" w:beforeAutospacing="1" w:after="100" w:afterAutospacing="1" w:line="240" w:lineRule="auto"/>
    </w:pPr>
    <w:rPr>
      <w:rFonts w:eastAsia="Times New Roman"/>
      <w:sz w:val="24"/>
      <w:szCs w:val="24"/>
      <w:lang w:val="en-GB" w:eastAsia="en-GB"/>
    </w:rPr>
  </w:style>
  <w:style w:type="character" w:customStyle="1" w:styleId="title2">
    <w:name w:val="title2"/>
    <w:basedOn w:val="Fuentedeprrafopredeter"/>
    <w:rsid w:val="000C6F55"/>
  </w:style>
  <w:style w:type="character" w:customStyle="1" w:styleId="Ttulo2Car">
    <w:name w:val="Título 2 Car"/>
    <w:basedOn w:val="Fuentedeprrafopredeter"/>
    <w:link w:val="Ttulo2"/>
    <w:semiHidden/>
    <w:rsid w:val="00CF5885"/>
    <w:rPr>
      <w:rFonts w:eastAsiaTheme="minorEastAsia" w:cs="Arial"/>
      <w:bCs/>
      <w:iCs/>
      <w:szCs w:val="28"/>
      <w:lang w:val="es-ES" w:eastAsia="es-ES"/>
    </w:rPr>
  </w:style>
  <w:style w:type="character" w:customStyle="1" w:styleId="Ttulo3Car">
    <w:name w:val="Título 3 Car"/>
    <w:basedOn w:val="Fuentedeprrafopredeter"/>
    <w:link w:val="Ttulo3"/>
    <w:semiHidden/>
    <w:rsid w:val="00CF5885"/>
    <w:rPr>
      <w:rFonts w:ascii="Arial" w:eastAsiaTheme="minorEastAsia" w:hAnsi="Arial" w:cs="Arial"/>
      <w:b/>
      <w:bCs/>
      <w:sz w:val="26"/>
      <w:szCs w:val="26"/>
      <w:lang w:val="es-ES" w:eastAsia="es-ES"/>
    </w:rPr>
  </w:style>
  <w:style w:type="character" w:customStyle="1" w:styleId="Ttulo4Car">
    <w:name w:val="Título 4 Car"/>
    <w:basedOn w:val="Fuentedeprrafopredeter"/>
    <w:link w:val="Ttulo4"/>
    <w:semiHidden/>
    <w:rsid w:val="00CF5885"/>
    <w:rPr>
      <w:rFonts w:eastAsiaTheme="minorEastAsia"/>
      <w:b/>
      <w:bCs/>
      <w:sz w:val="28"/>
      <w:szCs w:val="28"/>
      <w:lang w:val="es-ES" w:eastAsia="es-ES"/>
    </w:rPr>
  </w:style>
  <w:style w:type="character" w:customStyle="1" w:styleId="Ttulo5Car">
    <w:name w:val="Título 5 Car"/>
    <w:basedOn w:val="Fuentedeprrafopredeter"/>
    <w:link w:val="Ttulo5"/>
    <w:semiHidden/>
    <w:rsid w:val="00CF5885"/>
    <w:rPr>
      <w:rFonts w:eastAsiaTheme="minorEastAsia"/>
      <w:b/>
      <w:bCs/>
      <w:i/>
      <w:iCs/>
      <w:sz w:val="26"/>
      <w:szCs w:val="26"/>
      <w:lang w:val="es-ES" w:eastAsia="es-ES"/>
    </w:rPr>
  </w:style>
  <w:style w:type="character" w:customStyle="1" w:styleId="Ttulo6Car">
    <w:name w:val="Título 6 Car"/>
    <w:basedOn w:val="Fuentedeprrafopredeter"/>
    <w:link w:val="Ttulo6"/>
    <w:semiHidden/>
    <w:rsid w:val="00CF5885"/>
    <w:rPr>
      <w:rFonts w:eastAsiaTheme="minorEastAsia"/>
      <w:b/>
      <w:bCs/>
      <w:sz w:val="22"/>
      <w:szCs w:val="22"/>
      <w:lang w:val="es-ES" w:eastAsia="es-ES"/>
    </w:rPr>
  </w:style>
  <w:style w:type="character" w:customStyle="1" w:styleId="Ttulo7Car">
    <w:name w:val="Título 7 Car"/>
    <w:basedOn w:val="Fuentedeprrafopredeter"/>
    <w:link w:val="Ttulo7"/>
    <w:semiHidden/>
    <w:rsid w:val="00CF5885"/>
    <w:rPr>
      <w:rFonts w:eastAsiaTheme="minorEastAsia"/>
      <w:sz w:val="24"/>
      <w:szCs w:val="24"/>
      <w:lang w:val="es-ES" w:eastAsia="es-ES"/>
    </w:rPr>
  </w:style>
  <w:style w:type="character" w:customStyle="1" w:styleId="Ttulo8Car">
    <w:name w:val="Título 8 Car"/>
    <w:basedOn w:val="Fuentedeprrafopredeter"/>
    <w:link w:val="Ttulo8"/>
    <w:semiHidden/>
    <w:rsid w:val="00CF5885"/>
    <w:rPr>
      <w:rFonts w:eastAsiaTheme="minorEastAsia"/>
      <w:i/>
      <w:iCs/>
      <w:sz w:val="24"/>
      <w:szCs w:val="24"/>
      <w:lang w:val="es-ES" w:eastAsia="es-ES"/>
    </w:rPr>
  </w:style>
  <w:style w:type="character" w:customStyle="1" w:styleId="Ttulo9Car">
    <w:name w:val="Título 9 Car"/>
    <w:basedOn w:val="Fuentedeprrafopredeter"/>
    <w:link w:val="Ttulo9"/>
    <w:semiHidden/>
    <w:rsid w:val="00CF5885"/>
    <w:rPr>
      <w:rFonts w:ascii="Arial" w:eastAsiaTheme="minorEastAsia" w:hAnsi="Arial" w:cs="Arial"/>
      <w:sz w:val="22"/>
      <w:szCs w:val="22"/>
      <w:lang w:val="es-ES" w:eastAsia="es-ES"/>
    </w:rPr>
  </w:style>
  <w:style w:type="character" w:customStyle="1" w:styleId="EncabezadoCar">
    <w:name w:val="Encabezado Car"/>
    <w:aliases w:val="6_G Car"/>
    <w:basedOn w:val="Fuentedeprrafopredeter"/>
    <w:link w:val="Encabezado"/>
    <w:rsid w:val="00CF5885"/>
    <w:rPr>
      <w:rFonts w:eastAsiaTheme="minorEastAsia"/>
      <w:b/>
      <w:sz w:val="18"/>
      <w:lang w:val="es-ES" w:eastAsia="es-ES"/>
    </w:rPr>
  </w:style>
  <w:style w:type="character" w:customStyle="1" w:styleId="PiedepginaCar">
    <w:name w:val="Pie de página Car"/>
    <w:aliases w:val="3_G Car"/>
    <w:basedOn w:val="Fuentedeprrafopredeter"/>
    <w:link w:val="Piedepgina"/>
    <w:rsid w:val="00CF5885"/>
    <w:rPr>
      <w:rFonts w:eastAsiaTheme="minorEastAsia"/>
      <w:sz w:val="16"/>
      <w:lang w:val="es-ES" w:eastAsia="es-ES"/>
    </w:rPr>
  </w:style>
  <w:style w:type="character" w:customStyle="1" w:styleId="CierreCar">
    <w:name w:val="Cierre Car"/>
    <w:basedOn w:val="Fuentedeprrafopredeter"/>
    <w:link w:val="Cierre"/>
    <w:semiHidden/>
    <w:rsid w:val="00CF5885"/>
    <w:rPr>
      <w:rFonts w:eastAsiaTheme="minorEastAsia"/>
      <w:lang w:val="es-ES" w:eastAsia="es-ES"/>
    </w:rPr>
  </w:style>
  <w:style w:type="character" w:customStyle="1" w:styleId="DireccinHTMLCar">
    <w:name w:val="Dirección HTML Car"/>
    <w:basedOn w:val="Fuentedeprrafopredeter"/>
    <w:link w:val="DireccinHTML"/>
    <w:semiHidden/>
    <w:rsid w:val="00CF5885"/>
    <w:rPr>
      <w:rFonts w:eastAsiaTheme="minorEastAsia"/>
      <w:i/>
      <w:iCs/>
      <w:lang w:val="es-ES" w:eastAsia="es-ES"/>
    </w:rPr>
  </w:style>
  <w:style w:type="character" w:customStyle="1" w:styleId="EncabezadodemensajeCar">
    <w:name w:val="Encabezado de mensaje Car"/>
    <w:basedOn w:val="Fuentedeprrafopredeter"/>
    <w:link w:val="Encabezadodemensaje"/>
    <w:semiHidden/>
    <w:rsid w:val="00CF5885"/>
    <w:rPr>
      <w:rFonts w:ascii="Arial" w:eastAsiaTheme="minorEastAsia"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F5885"/>
    <w:rPr>
      <w:rFonts w:eastAsiaTheme="minorEastAsia"/>
      <w:lang w:val="es-ES" w:eastAsia="es-ES"/>
    </w:rPr>
  </w:style>
  <w:style w:type="character" w:customStyle="1" w:styleId="FechaCar">
    <w:name w:val="Fecha Car"/>
    <w:basedOn w:val="Fuentedeprrafopredeter"/>
    <w:link w:val="Fecha"/>
    <w:semiHidden/>
    <w:rsid w:val="00CF5885"/>
    <w:rPr>
      <w:rFonts w:eastAsiaTheme="minorEastAsia"/>
      <w:lang w:val="es-ES" w:eastAsia="es-ES"/>
    </w:rPr>
  </w:style>
  <w:style w:type="character" w:customStyle="1" w:styleId="FirmaCar">
    <w:name w:val="Firma Car"/>
    <w:basedOn w:val="Fuentedeprrafopredeter"/>
    <w:link w:val="Firma"/>
    <w:semiHidden/>
    <w:rsid w:val="00CF5885"/>
    <w:rPr>
      <w:rFonts w:eastAsiaTheme="minorEastAsia"/>
      <w:lang w:val="es-ES" w:eastAsia="es-ES"/>
    </w:rPr>
  </w:style>
  <w:style w:type="character" w:customStyle="1" w:styleId="FirmadecorreoelectrnicoCar">
    <w:name w:val="Firma de correo electrónico Car"/>
    <w:basedOn w:val="Fuentedeprrafopredeter"/>
    <w:link w:val="Firmadecorreoelectrnico"/>
    <w:semiHidden/>
    <w:rsid w:val="00CF5885"/>
    <w:rPr>
      <w:rFonts w:eastAsiaTheme="minorEastAsia"/>
      <w:lang w:val="es-ES" w:eastAsia="es-ES"/>
    </w:rPr>
  </w:style>
  <w:style w:type="character" w:customStyle="1" w:styleId="HTMLconformatoprevioCar">
    <w:name w:val="HTML con formato previo Car"/>
    <w:basedOn w:val="Fuentedeprrafopredeter"/>
    <w:link w:val="HTMLconformatoprevio"/>
    <w:semiHidden/>
    <w:rsid w:val="00CF5885"/>
    <w:rPr>
      <w:rFonts w:ascii="Courier New" w:eastAsiaTheme="minorEastAsia" w:hAnsi="Courier New" w:cs="Courier New"/>
      <w:lang w:val="es-ES" w:eastAsia="es-ES"/>
    </w:rPr>
  </w:style>
  <w:style w:type="character" w:customStyle="1" w:styleId="SaludoCar">
    <w:name w:val="Saludo Car"/>
    <w:basedOn w:val="Fuentedeprrafopredeter"/>
    <w:link w:val="Saludo"/>
    <w:semiHidden/>
    <w:rsid w:val="00CF5885"/>
    <w:rPr>
      <w:rFonts w:eastAsiaTheme="minorEastAsia"/>
      <w:lang w:val="es-ES" w:eastAsia="es-ES"/>
    </w:rPr>
  </w:style>
  <w:style w:type="character" w:customStyle="1" w:styleId="Sangra2detindependienteCar">
    <w:name w:val="Sangría 2 de t. independiente Car"/>
    <w:basedOn w:val="Fuentedeprrafopredeter"/>
    <w:link w:val="Sangra2detindependiente"/>
    <w:semiHidden/>
    <w:rsid w:val="00CF5885"/>
    <w:rPr>
      <w:rFonts w:eastAsiaTheme="minorEastAsia"/>
      <w:lang w:val="es-ES" w:eastAsia="es-ES"/>
    </w:rPr>
  </w:style>
  <w:style w:type="character" w:customStyle="1" w:styleId="Sangra3detindependienteCar">
    <w:name w:val="Sangría 3 de t. independiente Car"/>
    <w:basedOn w:val="Fuentedeprrafopredeter"/>
    <w:link w:val="Sangra3detindependiente"/>
    <w:semiHidden/>
    <w:rsid w:val="00CF5885"/>
    <w:rPr>
      <w:rFonts w:eastAsiaTheme="minorEastAsia"/>
      <w:sz w:val="16"/>
      <w:szCs w:val="16"/>
      <w:lang w:val="es-ES" w:eastAsia="es-ES"/>
    </w:rPr>
  </w:style>
  <w:style w:type="character" w:customStyle="1" w:styleId="SangradetextonormalCar">
    <w:name w:val="Sangría de texto normal Car"/>
    <w:basedOn w:val="Fuentedeprrafopredeter"/>
    <w:link w:val="Sangradetextonormal"/>
    <w:semiHidden/>
    <w:rsid w:val="00CF5885"/>
    <w:rPr>
      <w:rFonts w:eastAsiaTheme="minorEastAsia"/>
      <w:lang w:val="es-ES" w:eastAsia="es-ES"/>
    </w:rPr>
  </w:style>
  <w:style w:type="character" w:customStyle="1" w:styleId="SubttuloCar">
    <w:name w:val="Subtítulo Car"/>
    <w:basedOn w:val="Fuentedeprrafopredeter"/>
    <w:link w:val="Subttulo"/>
    <w:rsid w:val="00CF5885"/>
    <w:rPr>
      <w:rFonts w:ascii="Arial" w:eastAsiaTheme="minorEastAsia" w:hAnsi="Arial" w:cs="Arial"/>
      <w:sz w:val="24"/>
      <w:szCs w:val="24"/>
      <w:lang w:val="es-ES" w:eastAsia="es-ES"/>
    </w:rPr>
  </w:style>
  <w:style w:type="character" w:customStyle="1" w:styleId="TextoindependienteCar">
    <w:name w:val="Texto independiente Car"/>
    <w:basedOn w:val="Fuentedeprrafopredeter"/>
    <w:link w:val="Textoindependiente"/>
    <w:semiHidden/>
    <w:rsid w:val="00CF5885"/>
    <w:rPr>
      <w:rFonts w:eastAsiaTheme="minorEastAsia"/>
      <w:lang w:val="es-ES" w:eastAsia="es-ES"/>
    </w:rPr>
  </w:style>
  <w:style w:type="character" w:customStyle="1" w:styleId="Textoindependiente2Car">
    <w:name w:val="Texto independiente 2 Car"/>
    <w:basedOn w:val="Fuentedeprrafopredeter"/>
    <w:link w:val="Textoindependiente2"/>
    <w:semiHidden/>
    <w:rsid w:val="00CF5885"/>
    <w:rPr>
      <w:rFonts w:eastAsiaTheme="minorEastAsia"/>
      <w:lang w:val="es-ES" w:eastAsia="es-ES"/>
    </w:rPr>
  </w:style>
  <w:style w:type="character" w:customStyle="1" w:styleId="Textoindependiente3Car">
    <w:name w:val="Texto independiente 3 Car"/>
    <w:basedOn w:val="Fuentedeprrafopredeter"/>
    <w:link w:val="Textoindependiente3"/>
    <w:semiHidden/>
    <w:rsid w:val="00CF5885"/>
    <w:rPr>
      <w:rFonts w:eastAsiaTheme="minorEastAsia"/>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F5885"/>
    <w:rPr>
      <w:rFonts w:eastAsiaTheme="minorEastAsia"/>
      <w:lang w:val="es-ES" w:eastAsia="es-ES"/>
    </w:rPr>
  </w:style>
  <w:style w:type="character" w:customStyle="1" w:styleId="Textoindependienteprimerasangra2Car">
    <w:name w:val="Texto independiente primera sangría 2 Car"/>
    <w:basedOn w:val="SangradetextonormalCar"/>
    <w:link w:val="Textoindependienteprimerasangra2"/>
    <w:semiHidden/>
    <w:rsid w:val="00CF5885"/>
    <w:rPr>
      <w:rFonts w:eastAsiaTheme="minorEastAsia"/>
      <w:lang w:val="es-ES" w:eastAsia="es-ES"/>
    </w:rPr>
  </w:style>
  <w:style w:type="character" w:customStyle="1" w:styleId="TextonotaalfinalCar">
    <w:name w:val="Texto nota al final Car"/>
    <w:aliases w:val="2_G Car"/>
    <w:basedOn w:val="Fuentedeprrafopredeter"/>
    <w:link w:val="Textonotaalfinal"/>
    <w:rsid w:val="00CF5885"/>
    <w:rPr>
      <w:rFonts w:eastAsiaTheme="minorEastAsia"/>
      <w:sz w:val="18"/>
      <w:lang w:val="es-ES" w:eastAsia="es-ES"/>
    </w:rPr>
  </w:style>
  <w:style w:type="character" w:customStyle="1" w:styleId="TextosinformatoCar">
    <w:name w:val="Texto sin formato Car"/>
    <w:basedOn w:val="Fuentedeprrafopredeter"/>
    <w:link w:val="Textosinformato"/>
    <w:semiHidden/>
    <w:rsid w:val="00CF5885"/>
    <w:rPr>
      <w:rFonts w:ascii="Courier New" w:eastAsiaTheme="minorEastAsia" w:hAnsi="Courier New" w:cs="Courier New"/>
      <w:lang w:val="es-ES" w:eastAsia="es-ES"/>
    </w:rPr>
  </w:style>
  <w:style w:type="character" w:customStyle="1" w:styleId="TtuloCar">
    <w:name w:val="Título Car"/>
    <w:basedOn w:val="Fuentedeprrafopredeter"/>
    <w:link w:val="Ttulo"/>
    <w:rsid w:val="00CF5885"/>
    <w:rPr>
      <w:rFonts w:ascii="Arial" w:eastAsiaTheme="minorEastAsia" w:hAnsi="Arial" w:cs="Arial"/>
      <w:b/>
      <w:bCs/>
      <w:kern w:val="28"/>
      <w:sz w:val="32"/>
      <w:szCs w:val="32"/>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rsid w:val="000860F2"/>
    <w:pPr>
      <w:spacing w:before="200" w:after="160" w:line="240" w:lineRule="exact"/>
    </w:pPr>
    <w:rPr>
      <w:rFonts w:eastAsia="Times New Roman"/>
      <w:sz w:val="18"/>
      <w:vertAlign w:val="superscript"/>
      <w:lang w:val="fr-FR" w:eastAsia="fr-FR"/>
    </w:rPr>
  </w:style>
  <w:style w:type="character" w:styleId="Mencinsinresolver">
    <w:name w:val="Unresolved Mention"/>
    <w:basedOn w:val="Fuentedeprrafopredeter"/>
    <w:uiPriority w:val="99"/>
    <w:semiHidden/>
    <w:unhideWhenUsed/>
    <w:rsid w:val="00FF6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02440">
      <w:bodyDiv w:val="1"/>
      <w:marLeft w:val="0"/>
      <w:marRight w:val="0"/>
      <w:marTop w:val="0"/>
      <w:marBottom w:val="0"/>
      <w:divBdr>
        <w:top w:val="none" w:sz="0" w:space="0" w:color="auto"/>
        <w:left w:val="none" w:sz="0" w:space="0" w:color="auto"/>
        <w:bottom w:val="none" w:sz="0" w:space="0" w:color="auto"/>
        <w:right w:val="none" w:sz="0" w:space="0" w:color="auto"/>
      </w:divBdr>
    </w:div>
    <w:div w:id="149179337">
      <w:bodyDiv w:val="1"/>
      <w:marLeft w:val="0"/>
      <w:marRight w:val="0"/>
      <w:marTop w:val="0"/>
      <w:marBottom w:val="0"/>
      <w:divBdr>
        <w:top w:val="none" w:sz="0" w:space="0" w:color="auto"/>
        <w:left w:val="none" w:sz="0" w:space="0" w:color="auto"/>
        <w:bottom w:val="none" w:sz="0" w:space="0" w:color="auto"/>
        <w:right w:val="none" w:sz="0" w:space="0" w:color="auto"/>
      </w:divBdr>
    </w:div>
    <w:div w:id="157960698">
      <w:bodyDiv w:val="1"/>
      <w:marLeft w:val="0"/>
      <w:marRight w:val="0"/>
      <w:marTop w:val="0"/>
      <w:marBottom w:val="0"/>
      <w:divBdr>
        <w:top w:val="none" w:sz="0" w:space="0" w:color="auto"/>
        <w:left w:val="none" w:sz="0" w:space="0" w:color="auto"/>
        <w:bottom w:val="none" w:sz="0" w:space="0" w:color="auto"/>
        <w:right w:val="none" w:sz="0" w:space="0" w:color="auto"/>
      </w:divBdr>
    </w:div>
    <w:div w:id="266620495">
      <w:bodyDiv w:val="1"/>
      <w:marLeft w:val="0"/>
      <w:marRight w:val="0"/>
      <w:marTop w:val="0"/>
      <w:marBottom w:val="0"/>
      <w:divBdr>
        <w:top w:val="none" w:sz="0" w:space="0" w:color="auto"/>
        <w:left w:val="none" w:sz="0" w:space="0" w:color="auto"/>
        <w:bottom w:val="none" w:sz="0" w:space="0" w:color="auto"/>
        <w:right w:val="none" w:sz="0" w:space="0" w:color="auto"/>
      </w:divBdr>
    </w:div>
    <w:div w:id="531110583">
      <w:bodyDiv w:val="1"/>
      <w:marLeft w:val="0"/>
      <w:marRight w:val="0"/>
      <w:marTop w:val="0"/>
      <w:marBottom w:val="0"/>
      <w:divBdr>
        <w:top w:val="none" w:sz="0" w:space="0" w:color="auto"/>
        <w:left w:val="none" w:sz="0" w:space="0" w:color="auto"/>
        <w:bottom w:val="none" w:sz="0" w:space="0" w:color="auto"/>
        <w:right w:val="none" w:sz="0" w:space="0" w:color="auto"/>
      </w:divBdr>
    </w:div>
    <w:div w:id="561526659">
      <w:bodyDiv w:val="1"/>
      <w:marLeft w:val="0"/>
      <w:marRight w:val="0"/>
      <w:marTop w:val="0"/>
      <w:marBottom w:val="0"/>
      <w:divBdr>
        <w:top w:val="none" w:sz="0" w:space="0" w:color="auto"/>
        <w:left w:val="none" w:sz="0" w:space="0" w:color="auto"/>
        <w:bottom w:val="none" w:sz="0" w:space="0" w:color="auto"/>
        <w:right w:val="none" w:sz="0" w:space="0" w:color="auto"/>
      </w:divBdr>
    </w:div>
    <w:div w:id="602080650">
      <w:bodyDiv w:val="1"/>
      <w:marLeft w:val="0"/>
      <w:marRight w:val="0"/>
      <w:marTop w:val="0"/>
      <w:marBottom w:val="0"/>
      <w:divBdr>
        <w:top w:val="none" w:sz="0" w:space="0" w:color="auto"/>
        <w:left w:val="none" w:sz="0" w:space="0" w:color="auto"/>
        <w:bottom w:val="none" w:sz="0" w:space="0" w:color="auto"/>
        <w:right w:val="none" w:sz="0" w:space="0" w:color="auto"/>
      </w:divBdr>
    </w:div>
    <w:div w:id="637883832">
      <w:bodyDiv w:val="1"/>
      <w:marLeft w:val="0"/>
      <w:marRight w:val="0"/>
      <w:marTop w:val="0"/>
      <w:marBottom w:val="0"/>
      <w:divBdr>
        <w:top w:val="none" w:sz="0" w:space="0" w:color="auto"/>
        <w:left w:val="none" w:sz="0" w:space="0" w:color="auto"/>
        <w:bottom w:val="none" w:sz="0" w:space="0" w:color="auto"/>
        <w:right w:val="none" w:sz="0" w:space="0" w:color="auto"/>
      </w:divBdr>
    </w:div>
    <w:div w:id="660036470">
      <w:bodyDiv w:val="1"/>
      <w:marLeft w:val="0"/>
      <w:marRight w:val="0"/>
      <w:marTop w:val="0"/>
      <w:marBottom w:val="0"/>
      <w:divBdr>
        <w:top w:val="none" w:sz="0" w:space="0" w:color="auto"/>
        <w:left w:val="none" w:sz="0" w:space="0" w:color="auto"/>
        <w:bottom w:val="none" w:sz="0" w:space="0" w:color="auto"/>
        <w:right w:val="none" w:sz="0" w:space="0" w:color="auto"/>
      </w:divBdr>
    </w:div>
    <w:div w:id="875196913">
      <w:bodyDiv w:val="1"/>
      <w:marLeft w:val="0"/>
      <w:marRight w:val="0"/>
      <w:marTop w:val="0"/>
      <w:marBottom w:val="0"/>
      <w:divBdr>
        <w:top w:val="none" w:sz="0" w:space="0" w:color="auto"/>
        <w:left w:val="none" w:sz="0" w:space="0" w:color="auto"/>
        <w:bottom w:val="none" w:sz="0" w:space="0" w:color="auto"/>
        <w:right w:val="none" w:sz="0" w:space="0" w:color="auto"/>
      </w:divBdr>
    </w:div>
    <w:div w:id="1153450939">
      <w:bodyDiv w:val="1"/>
      <w:marLeft w:val="0"/>
      <w:marRight w:val="0"/>
      <w:marTop w:val="0"/>
      <w:marBottom w:val="0"/>
      <w:divBdr>
        <w:top w:val="none" w:sz="0" w:space="0" w:color="auto"/>
        <w:left w:val="none" w:sz="0" w:space="0" w:color="auto"/>
        <w:bottom w:val="none" w:sz="0" w:space="0" w:color="auto"/>
        <w:right w:val="none" w:sz="0" w:space="0" w:color="auto"/>
      </w:divBdr>
    </w:div>
    <w:div w:id="1416827128">
      <w:bodyDiv w:val="1"/>
      <w:marLeft w:val="0"/>
      <w:marRight w:val="0"/>
      <w:marTop w:val="0"/>
      <w:marBottom w:val="0"/>
      <w:divBdr>
        <w:top w:val="none" w:sz="0" w:space="0" w:color="auto"/>
        <w:left w:val="none" w:sz="0" w:space="0" w:color="auto"/>
        <w:bottom w:val="none" w:sz="0" w:space="0" w:color="auto"/>
        <w:right w:val="none" w:sz="0" w:space="0" w:color="auto"/>
      </w:divBdr>
    </w:div>
    <w:div w:id="1437873397">
      <w:bodyDiv w:val="1"/>
      <w:marLeft w:val="0"/>
      <w:marRight w:val="0"/>
      <w:marTop w:val="0"/>
      <w:marBottom w:val="0"/>
      <w:divBdr>
        <w:top w:val="none" w:sz="0" w:space="0" w:color="auto"/>
        <w:left w:val="none" w:sz="0" w:space="0" w:color="auto"/>
        <w:bottom w:val="none" w:sz="0" w:space="0" w:color="auto"/>
        <w:right w:val="none" w:sz="0" w:space="0" w:color="auto"/>
      </w:divBdr>
    </w:div>
    <w:div w:id="1520704849">
      <w:bodyDiv w:val="1"/>
      <w:marLeft w:val="0"/>
      <w:marRight w:val="0"/>
      <w:marTop w:val="0"/>
      <w:marBottom w:val="0"/>
      <w:divBdr>
        <w:top w:val="none" w:sz="0" w:space="0" w:color="auto"/>
        <w:left w:val="none" w:sz="0" w:space="0" w:color="auto"/>
        <w:bottom w:val="none" w:sz="0" w:space="0" w:color="auto"/>
        <w:right w:val="none" w:sz="0" w:space="0" w:color="auto"/>
      </w:divBdr>
    </w:div>
    <w:div w:id="1545362474">
      <w:bodyDiv w:val="1"/>
      <w:marLeft w:val="0"/>
      <w:marRight w:val="0"/>
      <w:marTop w:val="0"/>
      <w:marBottom w:val="0"/>
      <w:divBdr>
        <w:top w:val="none" w:sz="0" w:space="0" w:color="auto"/>
        <w:left w:val="none" w:sz="0" w:space="0" w:color="auto"/>
        <w:bottom w:val="none" w:sz="0" w:space="0" w:color="auto"/>
        <w:right w:val="none" w:sz="0" w:space="0" w:color="auto"/>
      </w:divBdr>
    </w:div>
    <w:div w:id="1983928641">
      <w:bodyDiv w:val="1"/>
      <w:marLeft w:val="0"/>
      <w:marRight w:val="0"/>
      <w:marTop w:val="0"/>
      <w:marBottom w:val="0"/>
      <w:divBdr>
        <w:top w:val="none" w:sz="0" w:space="0" w:color="auto"/>
        <w:left w:val="none" w:sz="0" w:space="0" w:color="auto"/>
        <w:bottom w:val="none" w:sz="0" w:space="0" w:color="auto"/>
        <w:right w:val="none" w:sz="0" w:space="0" w:color="auto"/>
      </w:divBdr>
    </w:div>
    <w:div w:id="2005282971">
      <w:bodyDiv w:val="1"/>
      <w:marLeft w:val="0"/>
      <w:marRight w:val="0"/>
      <w:marTop w:val="0"/>
      <w:marBottom w:val="0"/>
      <w:divBdr>
        <w:top w:val="none" w:sz="0" w:space="0" w:color="auto"/>
        <w:left w:val="none" w:sz="0" w:space="0" w:color="auto"/>
        <w:bottom w:val="none" w:sz="0" w:space="0" w:color="auto"/>
        <w:right w:val="none" w:sz="0" w:space="0" w:color="auto"/>
      </w:divBdr>
    </w:div>
    <w:div w:id="2030330537">
      <w:bodyDiv w:val="1"/>
      <w:marLeft w:val="0"/>
      <w:marRight w:val="0"/>
      <w:marTop w:val="0"/>
      <w:marBottom w:val="0"/>
      <w:divBdr>
        <w:top w:val="none" w:sz="0" w:space="0" w:color="auto"/>
        <w:left w:val="none" w:sz="0" w:space="0" w:color="auto"/>
        <w:bottom w:val="none" w:sz="0" w:space="0" w:color="auto"/>
        <w:right w:val="none" w:sz="0" w:space="0" w:color="auto"/>
      </w:divBdr>
    </w:div>
    <w:div w:id="2066679158">
      <w:bodyDiv w:val="1"/>
      <w:marLeft w:val="0"/>
      <w:marRight w:val="0"/>
      <w:marTop w:val="0"/>
      <w:marBottom w:val="0"/>
      <w:divBdr>
        <w:top w:val="none" w:sz="0" w:space="0" w:color="auto"/>
        <w:left w:val="none" w:sz="0" w:space="0" w:color="auto"/>
        <w:bottom w:val="none" w:sz="0" w:space="0" w:color="auto"/>
        <w:right w:val="none" w:sz="0" w:space="0" w:color="auto"/>
      </w:divBdr>
    </w:div>
    <w:div w:id="2073000175">
      <w:bodyDiv w:val="1"/>
      <w:marLeft w:val="0"/>
      <w:marRight w:val="0"/>
      <w:marTop w:val="0"/>
      <w:marBottom w:val="0"/>
      <w:divBdr>
        <w:top w:val="none" w:sz="0" w:space="0" w:color="auto"/>
        <w:left w:val="none" w:sz="0" w:space="0" w:color="auto"/>
        <w:bottom w:val="none" w:sz="0" w:space="0" w:color="auto"/>
        <w:right w:val="none" w:sz="0" w:space="0" w:color="auto"/>
      </w:divBdr>
    </w:div>
    <w:div w:id="2101561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13" Type="http://schemas.openxmlformats.org/officeDocument/2006/relationships/hyperlink" Target="https://undocs.org/Home/Mobile?FinalSymbol=A%2F74%2F181&amp;Language=E&amp;DeviceType=Desktop&amp;LangRequested=False" TargetMode="External"/><Relationship Id="rId18" Type="http://schemas.openxmlformats.org/officeDocument/2006/relationships/hyperlink" Target="https://tbinternet.ohchr.org/_layouts/15/treatybodyexternal/Download.aspx?symbolno=E%2FC.12%2FSLV%2FCO%2F3-5&amp;Lang=en" TargetMode="External"/><Relationship Id="rId3" Type="http://schemas.openxmlformats.org/officeDocument/2006/relationships/hyperlink" Target="https://tbinternet.ohchr.org/_layouts/15/treatybodyexternal/Download.aspx?symbolno=E%2fC.12%2f2022%2fSR.34&amp;Lang=en" TargetMode="External"/><Relationship Id="rId21" Type="http://schemas.openxmlformats.org/officeDocument/2006/relationships/hyperlink" Target="https://tbinternet.ohchr.org/_layouts/15/treatybodyexternal/Download.aspx?symbolno=E%2FC.12%2F2019%2F1&amp;Lang=en" TargetMode="External"/><Relationship Id="rId7" Type="http://schemas.openxmlformats.org/officeDocument/2006/relationships/hyperlink" Target="https://spcommreports.ohchr.org/TMResultsBase/DownLoadPublicCommunicationFile?gId=27376" TargetMode="External"/><Relationship Id="rId12" Type="http://schemas.openxmlformats.org/officeDocument/2006/relationships/hyperlink" Target="https://tbinternet.ohchr.org/_layouts/15/treatybodyexternal/Download.aspx?symbolno=E%2FC.12%2FSLV%2FCO%2F3-5&amp;Lang=en" TargetMode="External"/><Relationship Id="rId17" Type="http://schemas.openxmlformats.org/officeDocument/2006/relationships/hyperlink" Target="https://tbinternet.ohchr.org/_layouts/15/treatybodyexternal/Download.aspx?symbolno=E%2FC.12%2FSLV%2FCO%2F3-5&amp;Lang=en" TargetMode="External"/><Relationship Id="rId2" Type="http://schemas.openxmlformats.org/officeDocument/2006/relationships/hyperlink" Target="https://tbinternet.ohchr.org/_layouts/15/treatybodyexternal/Download.aspx?symbolno=E%2fC.12%2f2022%2fSR.32&amp;Lang=en" TargetMode="External"/><Relationship Id="rId16" Type="http://schemas.openxmlformats.org/officeDocument/2006/relationships/hyperlink" Target="https://tbinternet.ohchr.org/_layouts/15/treatybodyexternal/Download.aspx?symbolno=E%2FC.12%2FSLV%2FCO%2F3-5&amp;Lang=en" TargetMode="External"/><Relationship Id="rId20" Type="http://schemas.openxmlformats.org/officeDocument/2006/relationships/hyperlink" Target="https://tbinternet.ohchr.org/_layouts/15/treatybodyexternal/Download.aspx?symbolno=E%2FC.12%2FSLV%2FCO%2F3-5&amp;Lang=en" TargetMode="External"/><Relationship Id="rId1" Type="http://schemas.openxmlformats.org/officeDocument/2006/relationships/hyperlink" Target="https://undocs.org/Home/Mobile?FinalSymbol=E%2FC.12%2FSLV%2F6&amp;Language=E&amp;DeviceType=Desktop&amp;LangRequested=False" TargetMode="External"/><Relationship Id="rId6" Type="http://schemas.openxmlformats.org/officeDocument/2006/relationships/hyperlink" Target="https://spcommreports.ohchr.org/TmSearch/SearchCode?code=SLV%205/2021" TargetMode="External"/><Relationship Id="rId11" Type="http://schemas.openxmlformats.org/officeDocument/2006/relationships/hyperlink" Target="https://undocs.org/Home/Mobile?FinalSymbol=A%2FHRC%2F39%2F48&amp;Language=E&amp;DeviceType=Desktop&amp;LangRequested=False" TargetMode="External"/><Relationship Id="rId5" Type="http://schemas.openxmlformats.org/officeDocument/2006/relationships/hyperlink" Target="https://undocs.org/Home/Mobile?FinalSymbol=E%2FC.12%2FSLV%2FRQ%2F6&amp;Language=E&amp;DeviceType=Desktop&amp;LangRequested=False" TargetMode="External"/><Relationship Id="rId15" Type="http://schemas.openxmlformats.org/officeDocument/2006/relationships/hyperlink" Target="https://tbinternet.ohchr.org/_layouts/15/treatybodyexternal/Download.aspx?symbolno=E%2FC.12%2F2001%2F10&amp;Lang=en" TargetMode="External"/><Relationship Id="rId10" Type="http://schemas.openxmlformats.org/officeDocument/2006/relationships/hyperlink" Target="https://undocs.org/Home/Mobile?FinalSymbol=A%2FHRC%2F48%2F61&amp;Language=E&amp;DeviceType=Desktop&amp;LangRequested=False" TargetMode="External"/><Relationship Id="rId19" Type="http://schemas.openxmlformats.org/officeDocument/2006/relationships/hyperlink" Target="https://tbinternet.ohchr.org/_layouts/15/treatybodyexternal/Download.aspx?symbolno=E%2FC.12%2FSLV%2FCO%2F3-5&amp;Lang=en" TargetMode="External"/><Relationship Id="rId4" Type="http://schemas.openxmlformats.org/officeDocument/2006/relationships/hyperlink" Target="https://tbinternet.ohchr.org/_layouts/15/treatybodyexternal/Download.aspx?symbolno=E%2fC.12%2f2022%2fSR.36&amp;Lang=en" TargetMode="External"/><Relationship Id="rId9" Type="http://schemas.openxmlformats.org/officeDocument/2006/relationships/hyperlink" Target="https://tbinternet.ohchr.org/_layouts/15/treatybodyexternal/Download.aspx?symbolno=E%2FC.12%2F2016%2F2&amp;Lang=en" TargetMode="External"/><Relationship Id="rId14" Type="http://schemas.openxmlformats.org/officeDocument/2006/relationships/hyperlink" Target="https://tbinternet.ohchr.org/_layouts/15/treatybodyexternal/Download.aspx?symbolno=E%2FC.12%2FSLV%2FCO%2F3-5&amp;Lang=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CA50D5-2804-4CBF-A874-50AB1FC3E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D773A-F828-4AD2-A931-7A05A302C7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7C2C74-4A0B-4784-BC16-61E39F04C6C6}">
  <ds:schemaRefs>
    <ds:schemaRef ds:uri="http://schemas.openxmlformats.org/officeDocument/2006/bibliography"/>
  </ds:schemaRefs>
</ds:datastoreItem>
</file>

<file path=customXml/itemProps4.xml><?xml version="1.0" encoding="utf-8"?>
<ds:datastoreItem xmlns:ds="http://schemas.openxmlformats.org/officeDocument/2006/customXml" ds:itemID="{501C0BDB-676C-49B5-AF4E-1D94EB2CF5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7167</Words>
  <Characters>39181</Characters>
  <Application>Microsoft Office Word</Application>
  <DocSecurity>0</DocSecurity>
  <Lines>646</Lines>
  <Paragraphs>193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E/C.12/SLV/CO/R.6</vt:lpstr>
      <vt:lpstr>E/C.12/SLV/CO/R.6</vt:lpstr>
      <vt:lpstr>CAT/C/XXX/Y</vt:lpstr>
    </vt:vector>
  </TitlesOfParts>
  <Company>DCM</Company>
  <LinksUpToDate>false</LinksUpToDate>
  <CharactersWithSpaces>46328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E/C.12/SLV/CO/6</dc:title>
  <dc:subject/>
  <dc:creator>Gloria</dc:creator>
  <cp:keywords/>
  <cp:lastModifiedBy>Carlos Bragunde Lopez</cp:lastModifiedBy>
  <cp:revision>2</cp:revision>
  <cp:lastPrinted>2022-10-03T10:25:00Z</cp:lastPrinted>
  <dcterms:created xsi:type="dcterms:W3CDTF">2022-11-09T14:48:00Z</dcterms:created>
  <dcterms:modified xsi:type="dcterms:W3CDTF">2022-11-09T14:48:00Z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16 de mayo de 2022</vt:lpwstr>
  </property>
  <property fmtid="{D5CDD505-2E9C-101B-9397-08002B2CF9AE}" pid="12" name="Date-Generated">
    <vt:filetime>2022-05-16T12:34:14Z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Nmeet">
    <vt:lpwstr>Number</vt:lpwstr>
  </property>
  <property fmtid="{D5CDD505-2E9C-101B-9397-08002B2CF9AE}" pid="20" name="olang">
    <vt:lpwstr>español</vt:lpwstr>
  </property>
  <property fmtid="{D5CDD505-2E9C-101B-9397-08002B2CF9AE}" pid="21" name="Order">
    <vt:r8>263000</vt:r8>
  </property>
  <property fmtid="{D5CDD505-2E9C-101B-9397-08002B2CF9AE}" pid="22" name="Org">
    <vt:lpwstr>OHCHR</vt:lpwstr>
  </property>
  <property fmtid="{D5CDD505-2E9C-101B-9397-08002B2CF9AE}" pid="23" name="prep">
    <vt:lpwstr>al sexto informe periódico de El Salvador</vt:lpwstr>
  </property>
  <property fmtid="{D5CDD505-2E9C-101B-9397-08002B2CF9AE}" pid="24" name="preps">
    <vt:lpwstr>sexto informe periódico de El Salvador</vt:lpwstr>
  </property>
  <property fmtid="{D5CDD505-2E9C-101B-9397-08002B2CF9AE}" pid="25" name="prepw">
    <vt:lpwstr>al sexto informe periódico </vt:lpwstr>
  </property>
  <property fmtid="{D5CDD505-2E9C-101B-9397-08002B2CF9AE}" pid="26" name="prepwc">
    <vt:lpwstr>Sexto informe periódico </vt:lpwstr>
  </property>
  <property fmtid="{D5CDD505-2E9C-101B-9397-08002B2CF9AE}" pid="27" name="prepws">
    <vt:lpwstr>sexto informe periódico</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C.12/SLV/CO/R.6</vt:lpwstr>
  </property>
  <property fmtid="{D5CDD505-2E9C-101B-9397-08002B2CF9AE}" pid="32" name="symh">
    <vt:lpwstr>E/C.12/SLV/CO/R.6</vt:lpwstr>
  </property>
  <property fmtid="{D5CDD505-2E9C-101B-9397-08002B2CF9AE}" pid="33" name="Title">
    <vt:lpwstr>E/C.12/SLV/CO/R.6</vt:lpwstr>
  </property>
  <property fmtid="{D5CDD505-2E9C-101B-9397-08002B2CF9AE}" pid="34" name="tlang">
    <vt:lpwstr/>
  </property>
  <property fmtid="{D5CDD505-2E9C-101B-9397-08002B2CF9AE}" pid="35" name="virs">
    <vt:lpwstr>Español, francés e inglés únicamente</vt:lpwstr>
  </property>
</Properties>
</file>