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4CE2" w:rsidRDefault="00904CE2" w:rsidP="00904CE2">
      <w:pPr>
        <w:spacing w:line="240" w:lineRule="auto"/>
        <w:jc w:val="left"/>
        <w:rPr>
          <w:szCs w:val="6"/>
        </w:rPr>
        <w:sectPr w:rsidR="00904CE2" w:rsidSect="00904CE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6B4D09" w:rsidRPr="000F15D0" w:rsidRDefault="006B4D09" w:rsidP="006B4D09">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0F15D0">
        <w:rPr>
          <w:rFonts w:hint="cs"/>
          <w:rtl/>
        </w:rPr>
        <w:t>اللجنة المعنية بالقضاء على التمييز ضد المرأة</w:t>
      </w:r>
    </w:p>
    <w:p w:rsidR="006B4D09" w:rsidRPr="000F15D0" w:rsidRDefault="006B4D09" w:rsidP="006B4D09">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0F15D0">
        <w:rPr>
          <w:rFonts w:hint="cs"/>
          <w:rtl/>
        </w:rPr>
        <w:t>الفريق العامل لما قبل الدورة</w:t>
      </w:r>
    </w:p>
    <w:p w:rsidR="006B4D09" w:rsidRPr="000F15D0" w:rsidRDefault="006B4D09" w:rsidP="006B4D09">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الدورة السابع</w:t>
      </w:r>
      <w:r w:rsidRPr="000F15D0">
        <w:rPr>
          <w:rFonts w:hint="cs"/>
          <w:rtl/>
        </w:rPr>
        <w:t>ة والثلاثون</w:t>
      </w:r>
    </w:p>
    <w:p w:rsidR="006B4D09" w:rsidRDefault="006B4D09" w:rsidP="006B4D09">
      <w:pPr>
        <w:rPr>
          <w:rFonts w:hint="cs"/>
          <w:rtl/>
        </w:rPr>
      </w:pPr>
      <w:r w:rsidRPr="000F15D0">
        <w:rPr>
          <w:rFonts w:hint="cs"/>
          <w:rtl/>
        </w:rPr>
        <w:t xml:space="preserve">15 </w:t>
      </w:r>
      <w:r>
        <w:rPr>
          <w:rFonts w:hint="cs"/>
          <w:rtl/>
        </w:rPr>
        <w:t>كانون الثاني/يناير -</w:t>
      </w:r>
      <w:r w:rsidRPr="000F15D0">
        <w:rPr>
          <w:rFonts w:hint="cs"/>
          <w:rtl/>
        </w:rPr>
        <w:t xml:space="preserve"> 2 </w:t>
      </w:r>
      <w:r>
        <w:rPr>
          <w:rFonts w:hint="cs"/>
          <w:rtl/>
        </w:rPr>
        <w:t>شباط/فبراير 2007</w:t>
      </w:r>
    </w:p>
    <w:p w:rsidR="006B4D09" w:rsidRPr="006B4D09" w:rsidRDefault="006B4D09" w:rsidP="006B4D09">
      <w:pPr>
        <w:spacing w:line="120" w:lineRule="exact"/>
        <w:rPr>
          <w:rFonts w:hint="cs"/>
          <w:sz w:val="12"/>
          <w:rtl/>
        </w:rPr>
      </w:pPr>
    </w:p>
    <w:p w:rsidR="006B4D09" w:rsidRPr="006B4D09" w:rsidRDefault="006B4D09" w:rsidP="006B4D09">
      <w:pPr>
        <w:spacing w:line="120" w:lineRule="exact"/>
        <w:rPr>
          <w:rFonts w:hint="cs"/>
          <w:sz w:val="12"/>
          <w:rtl/>
        </w:rPr>
      </w:pPr>
    </w:p>
    <w:p w:rsidR="006B4D09" w:rsidRDefault="006B4D09" w:rsidP="006B4D0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tl/>
        </w:rPr>
        <w:t>قائمة القضايا والأسئلة المتعلقة بالنظر في التقرير</w:t>
      </w:r>
      <w:r>
        <w:rPr>
          <w:rFonts w:hint="cs"/>
          <w:rtl/>
        </w:rPr>
        <w:t xml:space="preserve"> الدوري الرابع</w:t>
      </w:r>
    </w:p>
    <w:p w:rsidR="006B4D09" w:rsidRPr="006B4D09" w:rsidRDefault="006B4D09" w:rsidP="006B4D09">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6B4D09" w:rsidRDefault="006B4D09" w:rsidP="006B4D0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هولندا</w:t>
      </w:r>
    </w:p>
    <w:p w:rsidR="006B4D09" w:rsidRDefault="006B4D09" w:rsidP="006B4D09">
      <w:pPr>
        <w:pStyle w:val="SingleTxt"/>
        <w:rPr>
          <w:rFonts w:hint="cs"/>
          <w:rtl/>
        </w:rPr>
      </w:pPr>
      <w:r>
        <w:rPr>
          <w:rFonts w:hint="cs"/>
          <w:rtl/>
        </w:rPr>
        <w:tab/>
      </w:r>
      <w:r>
        <w:rPr>
          <w:rtl/>
        </w:rPr>
        <w:t>نظر الفريــــق العامــــل لما قبــــل الـــــدورة فــــي التقرير الدو</w:t>
      </w:r>
      <w:r>
        <w:rPr>
          <w:rFonts w:hint="cs"/>
          <w:rtl/>
        </w:rPr>
        <w:t xml:space="preserve">ري الرابع </w:t>
      </w:r>
      <w:r>
        <w:rPr>
          <w:rtl/>
        </w:rPr>
        <w:t>لهولندا</w:t>
      </w:r>
      <w:r>
        <w:rPr>
          <w:rFonts w:hint="cs"/>
          <w:rtl/>
        </w:rPr>
        <w:t xml:space="preserve"> (</w:t>
      </w:r>
      <w:r>
        <w:t>CEDAW/C/NLD/4</w:t>
      </w:r>
      <w:r>
        <w:rPr>
          <w:rFonts w:hint="cs"/>
          <w:rtl/>
        </w:rPr>
        <w:t xml:space="preserve"> </w:t>
      </w:r>
      <w:r>
        <w:rPr>
          <w:rtl/>
        </w:rPr>
        <w:t>و</w:t>
      </w:r>
      <w:r>
        <w:rPr>
          <w:rFonts w:hint="cs"/>
          <w:rtl/>
        </w:rPr>
        <w:t xml:space="preserve"> </w:t>
      </w:r>
      <w:r>
        <w:t>CEDAW/C/NLD/4/Add.1</w:t>
      </w:r>
      <w:r>
        <w:rPr>
          <w:rFonts w:hint="cs"/>
          <w:rtl/>
        </w:rPr>
        <w:t>).</w:t>
      </w:r>
    </w:p>
    <w:p w:rsidR="006B4D09" w:rsidRPr="006B4D09" w:rsidRDefault="006B4D09" w:rsidP="006B4D09">
      <w:pPr>
        <w:pStyle w:val="SingleTxt"/>
        <w:spacing w:after="0" w:line="120" w:lineRule="exact"/>
        <w:rPr>
          <w:rFonts w:hint="cs"/>
          <w:sz w:val="12"/>
          <w:rtl/>
        </w:rPr>
      </w:pPr>
    </w:p>
    <w:p w:rsidR="006B4D09" w:rsidRDefault="006B4D09" w:rsidP="006B4D0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الدستور والقوانين/السياسات والآليات الوطنية للنهوض بالمرأة</w:t>
      </w:r>
    </w:p>
    <w:p w:rsidR="006B4D09" w:rsidRDefault="006B4D09" w:rsidP="00725C52">
      <w:pPr>
        <w:pStyle w:val="SingleTxt"/>
        <w:rPr>
          <w:rFonts w:hint="cs"/>
          <w:rtl/>
        </w:rPr>
      </w:pPr>
      <w:r>
        <w:rPr>
          <w:rFonts w:hint="cs"/>
          <w:rtl/>
        </w:rPr>
        <w:t>1</w:t>
      </w:r>
      <w:bookmarkStart w:id="1" w:name="TmpSave"/>
      <w:bookmarkEnd w:id="1"/>
      <w:r>
        <w:rPr>
          <w:rFonts w:hint="cs"/>
          <w:rtl/>
        </w:rPr>
        <w:t xml:space="preserve"> -</w:t>
      </w:r>
      <w:r>
        <w:rPr>
          <w:rFonts w:hint="cs"/>
          <w:rtl/>
        </w:rPr>
        <w:tab/>
        <w:t xml:space="preserve">يُرجى تقديم عرض مجمل للأهداف الفعلية لخطة سياسة التحرر المتعددة السنوات (2000)، بما في ذلك ما </w:t>
      </w:r>
      <w:r w:rsidR="00725C52">
        <w:rPr>
          <w:rFonts w:hint="cs"/>
          <w:rtl/>
        </w:rPr>
        <w:t xml:space="preserve">إن </w:t>
      </w:r>
      <w:r>
        <w:rPr>
          <w:rFonts w:hint="cs"/>
          <w:rtl/>
        </w:rPr>
        <w:t>كانت تلك الأهداف قد و</w:t>
      </w:r>
      <w:r w:rsidR="00725C52">
        <w:rPr>
          <w:rFonts w:hint="cs"/>
          <w:rtl/>
        </w:rPr>
        <w:t>ُض</w:t>
      </w:r>
      <w:r>
        <w:rPr>
          <w:rFonts w:hint="cs"/>
          <w:rtl/>
        </w:rPr>
        <w:t xml:space="preserve">عت في إطار النهج السابق الثلاثي المستويات لهولندا في تنفيذ الاتفاقية (إصلاح القانون، وتحسين الوضع الفعلي للمرأة، والقضاء على القوالب النمطية الثقافية)، وما إن كانت الأهداف قد صُنفت حسب الانتماء الإثني والعرقي، وما هي التدابير الخاصة التي تقرر تطبيقها بصدد كل جماعة إثنية وعرقية. ويرجى بيان نتائج تقييم هذه الخطة، الذي يفترض أنه أجري في سنة 2005. </w:t>
      </w:r>
    </w:p>
    <w:p w:rsidR="006B4D09" w:rsidRDefault="006B4D09" w:rsidP="00D91AAB">
      <w:pPr>
        <w:pStyle w:val="SingleTxt"/>
        <w:rPr>
          <w:rFonts w:hint="cs"/>
          <w:rtl/>
        </w:rPr>
      </w:pPr>
      <w:r>
        <w:rPr>
          <w:rFonts w:hint="cs"/>
          <w:rtl/>
        </w:rPr>
        <w:t>2 -</w:t>
      </w:r>
      <w:r>
        <w:rPr>
          <w:rFonts w:hint="cs"/>
          <w:rtl/>
        </w:rPr>
        <w:tab/>
        <w:t xml:space="preserve">ويتواصل العمل على تعميم </w:t>
      </w:r>
      <w:r w:rsidR="00725C52">
        <w:rPr>
          <w:rFonts w:hint="cs"/>
          <w:rtl/>
        </w:rPr>
        <w:t xml:space="preserve">مراعاة </w:t>
      </w:r>
      <w:r>
        <w:rPr>
          <w:rFonts w:hint="cs"/>
          <w:rtl/>
        </w:rPr>
        <w:t>المنظور الجنساني، على النحو المبين في ورقة بيان الموقف المقدمة من الحكومة عن الفترة 2001-2006، والمعنونة ’’</w:t>
      </w:r>
      <w:r>
        <w:rPr>
          <w:rtl/>
        </w:rPr>
        <w:t>تعميم مراعاة المنظور الجنساني</w:t>
      </w:r>
      <w:r>
        <w:rPr>
          <w:rFonts w:hint="cs"/>
          <w:rtl/>
        </w:rPr>
        <w:t>:</w:t>
      </w:r>
      <w:r>
        <w:rPr>
          <w:rtl/>
        </w:rPr>
        <w:t xml:space="preserve"> استراتيجية لتحسين النوعية</w:t>
      </w:r>
      <w:r>
        <w:rPr>
          <w:rFonts w:hint="cs"/>
          <w:rtl/>
        </w:rPr>
        <w:t>‘‘. ي</w:t>
      </w:r>
      <w:r w:rsidR="00D91AAB">
        <w:rPr>
          <w:rFonts w:hint="cs"/>
          <w:rtl/>
        </w:rPr>
        <w:t>ُ</w:t>
      </w:r>
      <w:r>
        <w:rPr>
          <w:rFonts w:hint="cs"/>
          <w:rtl/>
        </w:rPr>
        <w:t>رجى تبيان ما هي الأهداف ال</w:t>
      </w:r>
      <w:r w:rsidR="00D91AAB">
        <w:rPr>
          <w:rFonts w:hint="cs"/>
          <w:rtl/>
        </w:rPr>
        <w:t>فعلية</w:t>
      </w:r>
      <w:r>
        <w:rPr>
          <w:rFonts w:hint="cs"/>
          <w:rtl/>
        </w:rPr>
        <w:t xml:space="preserve"> التي حددت في كل منظمة ولكل سياسة بعد سنة 2002 ووصف التقدم المحرز حتى سنة 2005 فيما يتعلق بالهدف النهائي لتحقيق المساواة من خلال تعميم </w:t>
      </w:r>
      <w:r w:rsidR="00D91AAB">
        <w:rPr>
          <w:rFonts w:hint="cs"/>
          <w:rtl/>
        </w:rPr>
        <w:t xml:space="preserve">مراعاة </w:t>
      </w:r>
      <w:r>
        <w:rPr>
          <w:rFonts w:hint="cs"/>
          <w:rtl/>
        </w:rPr>
        <w:t>المنظور الجنساني داخل الوزارات وال</w:t>
      </w:r>
      <w:r w:rsidR="00D91AAB">
        <w:rPr>
          <w:rFonts w:hint="cs"/>
          <w:rtl/>
        </w:rPr>
        <w:t>تنظيمات</w:t>
      </w:r>
      <w:r>
        <w:rPr>
          <w:rFonts w:hint="cs"/>
          <w:rtl/>
        </w:rPr>
        <w:t xml:space="preserve"> المشتركة بين الوزارات. </w:t>
      </w:r>
      <w:r w:rsidR="00D91AAB">
        <w:rPr>
          <w:rFonts w:hint="cs"/>
          <w:rtl/>
        </w:rPr>
        <w:t>و</w:t>
      </w:r>
      <w:r>
        <w:rPr>
          <w:rFonts w:hint="cs"/>
          <w:rtl/>
        </w:rPr>
        <w:t>يرجى أيضا تبيان السلطات المسؤولة وكيفية رصد الإنجاز والنسبة المئوية للقوانين والسياسات والبرامج الجديدة</w:t>
      </w:r>
      <w:r w:rsidR="00D91AAB">
        <w:rPr>
          <w:rFonts w:hint="cs"/>
          <w:rtl/>
        </w:rPr>
        <w:t xml:space="preserve"> </w:t>
      </w:r>
      <w:r>
        <w:rPr>
          <w:rFonts w:hint="cs"/>
          <w:rtl/>
        </w:rPr>
        <w:t xml:space="preserve">التي أخضعت لتقييم الأثر الجنساني في تلك الفترة وعدد القوانين والسياسات والبرامج التي روعيت فيها نتائج تلك التقييمات. </w:t>
      </w:r>
    </w:p>
    <w:p w:rsidR="006B4D09" w:rsidRDefault="006B4D09" w:rsidP="00D91AAB">
      <w:pPr>
        <w:pStyle w:val="SingleTxt"/>
        <w:rPr>
          <w:rFonts w:hint="cs"/>
          <w:rtl/>
        </w:rPr>
      </w:pPr>
      <w:r>
        <w:rPr>
          <w:rFonts w:hint="cs"/>
          <w:rtl/>
        </w:rPr>
        <w:t>3</w:t>
      </w:r>
      <w:r w:rsidR="00D91AAB">
        <w:rPr>
          <w:rFonts w:hint="cs"/>
          <w:rtl/>
        </w:rPr>
        <w:t xml:space="preserve"> </w:t>
      </w:r>
      <w:r>
        <w:rPr>
          <w:rFonts w:hint="cs"/>
          <w:rtl/>
        </w:rPr>
        <w:t>-</w:t>
      </w:r>
      <w:r w:rsidR="00D91AAB">
        <w:rPr>
          <w:rFonts w:hint="cs"/>
          <w:rtl/>
        </w:rPr>
        <w:tab/>
      </w:r>
      <w:r>
        <w:rPr>
          <w:rFonts w:hint="cs"/>
          <w:rtl/>
        </w:rPr>
        <w:t>ويشير التقرير إلى عدد من القوانين ال</w:t>
      </w:r>
      <w:r w:rsidR="00D91AAB">
        <w:rPr>
          <w:rFonts w:hint="cs"/>
          <w:rtl/>
        </w:rPr>
        <w:t>قائمة</w:t>
      </w:r>
      <w:r>
        <w:rPr>
          <w:rFonts w:hint="cs"/>
          <w:rtl/>
        </w:rPr>
        <w:t xml:space="preserve"> والجديدة التي تحظر التمييز ضد المرأة والتمييز على أسس أخرى. </w:t>
      </w:r>
      <w:r w:rsidR="00D91AAB">
        <w:rPr>
          <w:rFonts w:hint="cs"/>
          <w:rtl/>
        </w:rPr>
        <w:t>و</w:t>
      </w:r>
      <w:r>
        <w:rPr>
          <w:rFonts w:hint="cs"/>
          <w:rtl/>
        </w:rPr>
        <w:t>يرجى بيان عدد القضايا ال</w:t>
      </w:r>
      <w:r w:rsidR="00D91AAB">
        <w:rPr>
          <w:rFonts w:hint="cs"/>
          <w:rtl/>
        </w:rPr>
        <w:t>تي عُرضت</w:t>
      </w:r>
      <w:r>
        <w:rPr>
          <w:rFonts w:hint="cs"/>
          <w:rtl/>
        </w:rPr>
        <w:t xml:space="preserve"> على المحاكم وكذا ا</w:t>
      </w:r>
      <w:r w:rsidR="00D91AAB">
        <w:rPr>
          <w:rFonts w:hint="cs"/>
          <w:rtl/>
        </w:rPr>
        <w:t>لأحكام الصادرة فيها</w:t>
      </w:r>
      <w:r>
        <w:rPr>
          <w:rFonts w:hint="cs"/>
          <w:rtl/>
        </w:rPr>
        <w:t xml:space="preserve"> والامتثال ل</w:t>
      </w:r>
      <w:r w:rsidR="00D91AAB">
        <w:rPr>
          <w:rFonts w:hint="cs"/>
          <w:rtl/>
        </w:rPr>
        <w:t xml:space="preserve">لأحكام الصادرة في الدعاوى المقامة من </w:t>
      </w:r>
      <w:r>
        <w:rPr>
          <w:rFonts w:hint="cs"/>
          <w:rtl/>
        </w:rPr>
        <w:t xml:space="preserve">النساء، ولا سيما اللائي قد يكن </w:t>
      </w:r>
      <w:r w:rsidR="00D91AAB">
        <w:rPr>
          <w:rFonts w:hint="cs"/>
          <w:rtl/>
        </w:rPr>
        <w:t xml:space="preserve">قد تعرضن لأنواع </w:t>
      </w:r>
      <w:r>
        <w:rPr>
          <w:rFonts w:hint="cs"/>
          <w:rtl/>
        </w:rPr>
        <w:t xml:space="preserve">تمييز متعددة. </w:t>
      </w:r>
    </w:p>
    <w:p w:rsidR="006B4D09" w:rsidRDefault="006B4D09" w:rsidP="00D91AAB">
      <w:pPr>
        <w:pStyle w:val="SingleTxt"/>
        <w:rPr>
          <w:rFonts w:hint="cs"/>
          <w:rtl/>
        </w:rPr>
      </w:pPr>
      <w:r>
        <w:rPr>
          <w:rFonts w:hint="cs"/>
          <w:rtl/>
        </w:rPr>
        <w:t>4</w:t>
      </w:r>
      <w:r w:rsidR="00D91AAB">
        <w:rPr>
          <w:rFonts w:hint="cs"/>
          <w:rtl/>
        </w:rPr>
        <w:t xml:space="preserve"> </w:t>
      </w:r>
      <w:r>
        <w:rPr>
          <w:rFonts w:hint="cs"/>
          <w:rtl/>
        </w:rPr>
        <w:t>-</w:t>
      </w:r>
      <w:r w:rsidR="00D91AAB">
        <w:rPr>
          <w:rFonts w:hint="cs"/>
          <w:rtl/>
        </w:rPr>
        <w:tab/>
      </w:r>
      <w:r>
        <w:rPr>
          <w:rFonts w:hint="cs"/>
          <w:rtl/>
        </w:rPr>
        <w:t>ويذكر التقرير</w:t>
      </w:r>
      <w:r w:rsidR="00D91AAB">
        <w:rPr>
          <w:rFonts w:hint="cs"/>
          <w:rtl/>
        </w:rPr>
        <w:t xml:space="preserve"> أن</w:t>
      </w:r>
      <w:r>
        <w:rPr>
          <w:rFonts w:hint="cs"/>
          <w:rtl/>
        </w:rPr>
        <w:t xml:space="preserve"> الشفافية </w:t>
      </w:r>
      <w:r w:rsidR="00D91AAB">
        <w:rPr>
          <w:rFonts w:hint="cs"/>
          <w:rtl/>
        </w:rPr>
        <w:t xml:space="preserve">ضئيلة بالنسبة </w:t>
      </w:r>
      <w:r>
        <w:rPr>
          <w:rFonts w:hint="cs"/>
          <w:rtl/>
        </w:rPr>
        <w:t>للأطراف الثالثة في ال</w:t>
      </w:r>
      <w:r>
        <w:rPr>
          <w:rtl/>
        </w:rPr>
        <w:t xml:space="preserve">نظام </w:t>
      </w:r>
      <w:r>
        <w:rPr>
          <w:rFonts w:hint="cs"/>
          <w:rtl/>
        </w:rPr>
        <w:t>ال</w:t>
      </w:r>
      <w:r>
        <w:rPr>
          <w:rtl/>
        </w:rPr>
        <w:t xml:space="preserve">معقد </w:t>
      </w:r>
      <w:r w:rsidR="00D91AAB">
        <w:rPr>
          <w:rFonts w:hint="cs"/>
          <w:rtl/>
        </w:rPr>
        <w:t>ل</w:t>
      </w:r>
      <w:r>
        <w:rPr>
          <w:rtl/>
        </w:rPr>
        <w:t>تشريعات المساواة في المعاملة</w:t>
      </w:r>
      <w:r>
        <w:rPr>
          <w:rFonts w:hint="cs"/>
          <w:rtl/>
        </w:rPr>
        <w:t xml:space="preserve">، </w:t>
      </w:r>
      <w:r w:rsidR="00D91AAB">
        <w:rPr>
          <w:rFonts w:hint="cs"/>
          <w:rtl/>
        </w:rPr>
        <w:t xml:space="preserve">مما يجعل </w:t>
      </w:r>
      <w:r>
        <w:rPr>
          <w:rFonts w:hint="cs"/>
          <w:rtl/>
        </w:rPr>
        <w:t>الوعي العام بمعايير المساواة في المعاملة متدني</w:t>
      </w:r>
      <w:r w:rsidR="00D91AAB">
        <w:rPr>
          <w:rFonts w:hint="cs"/>
          <w:rtl/>
        </w:rPr>
        <w:t>ا</w:t>
      </w:r>
      <w:r>
        <w:rPr>
          <w:rFonts w:hint="cs"/>
          <w:rtl/>
        </w:rPr>
        <w:t xml:space="preserve">. </w:t>
      </w:r>
      <w:r w:rsidR="00D91AAB">
        <w:rPr>
          <w:rFonts w:hint="cs"/>
          <w:rtl/>
        </w:rPr>
        <w:t>و</w:t>
      </w:r>
      <w:r>
        <w:rPr>
          <w:rFonts w:hint="cs"/>
          <w:rtl/>
        </w:rPr>
        <w:t>يرجى تقديم معلومات عن الخطوات المتخذة لزيادة الوعي القانوني عامة، و</w:t>
      </w:r>
      <w:r w:rsidR="00D91AAB">
        <w:rPr>
          <w:rFonts w:hint="cs"/>
          <w:rtl/>
        </w:rPr>
        <w:t>لدى</w:t>
      </w:r>
      <w:r>
        <w:rPr>
          <w:rFonts w:hint="cs"/>
          <w:rtl/>
        </w:rPr>
        <w:t xml:space="preserve"> النساء خاصة، بما في ذلك </w:t>
      </w:r>
      <w:r w:rsidR="00D91AAB">
        <w:rPr>
          <w:rFonts w:hint="cs"/>
          <w:rtl/>
        </w:rPr>
        <w:t>لدى</w:t>
      </w:r>
      <w:r>
        <w:rPr>
          <w:rFonts w:hint="cs"/>
          <w:rtl/>
        </w:rPr>
        <w:t xml:space="preserve"> نساء الأقليات الإثنية والعرقية، وكذلك </w:t>
      </w:r>
      <w:r w:rsidR="00D91AAB">
        <w:rPr>
          <w:rFonts w:hint="cs"/>
          <w:rtl/>
        </w:rPr>
        <w:t xml:space="preserve">معلومات </w:t>
      </w:r>
      <w:r>
        <w:rPr>
          <w:rFonts w:hint="cs"/>
          <w:rtl/>
        </w:rPr>
        <w:t xml:space="preserve">عن نتائج ’’مشروع المادة 13‘‘ (2002-2004) </w:t>
      </w:r>
      <w:r w:rsidR="00D91AAB">
        <w:rPr>
          <w:rFonts w:hint="cs"/>
          <w:rtl/>
        </w:rPr>
        <w:t>بشأن</w:t>
      </w:r>
      <w:r>
        <w:rPr>
          <w:rFonts w:hint="cs"/>
          <w:rtl/>
        </w:rPr>
        <w:t xml:space="preserve"> المساواة في مكان العمل</w:t>
      </w:r>
      <w:r w:rsidR="00D91AAB">
        <w:rPr>
          <w:rFonts w:hint="cs"/>
          <w:rtl/>
        </w:rPr>
        <w:t>،</w:t>
      </w:r>
      <w:r>
        <w:rPr>
          <w:rFonts w:hint="cs"/>
          <w:rtl/>
        </w:rPr>
        <w:t xml:space="preserve"> و</w:t>
      </w:r>
      <w:r w:rsidR="00D91AAB">
        <w:rPr>
          <w:rFonts w:hint="cs"/>
          <w:rtl/>
        </w:rPr>
        <w:t>بيان</w:t>
      </w:r>
      <w:r>
        <w:rPr>
          <w:rFonts w:hint="cs"/>
          <w:rtl/>
        </w:rPr>
        <w:t xml:space="preserve"> أسباب التخلي عن خطة إنشاء مركز معلومات </w:t>
      </w:r>
      <w:r w:rsidR="00D91AAB">
        <w:rPr>
          <w:rFonts w:hint="cs"/>
          <w:rtl/>
        </w:rPr>
        <w:t>بشأن</w:t>
      </w:r>
      <w:r>
        <w:rPr>
          <w:rFonts w:hint="cs"/>
          <w:rtl/>
        </w:rPr>
        <w:t xml:space="preserve"> حقوق المرأة. </w:t>
      </w:r>
    </w:p>
    <w:p w:rsidR="006B4D09" w:rsidRDefault="006B4D09" w:rsidP="00D91AAB">
      <w:pPr>
        <w:pStyle w:val="SingleTxt"/>
        <w:rPr>
          <w:rFonts w:hint="cs"/>
          <w:rtl/>
        </w:rPr>
      </w:pPr>
      <w:r>
        <w:rPr>
          <w:rFonts w:hint="cs"/>
          <w:rtl/>
        </w:rPr>
        <w:t>5</w:t>
      </w:r>
      <w:r w:rsidR="00D91AAB">
        <w:rPr>
          <w:rFonts w:hint="cs"/>
          <w:rtl/>
        </w:rPr>
        <w:t xml:space="preserve"> </w:t>
      </w:r>
      <w:r>
        <w:rPr>
          <w:rFonts w:hint="cs"/>
          <w:rtl/>
        </w:rPr>
        <w:t>-</w:t>
      </w:r>
      <w:r w:rsidR="00D91AAB">
        <w:rPr>
          <w:rFonts w:hint="cs"/>
          <w:rtl/>
        </w:rPr>
        <w:tab/>
      </w:r>
      <w:r>
        <w:rPr>
          <w:rFonts w:hint="cs"/>
          <w:rtl/>
        </w:rPr>
        <w:t>ويشير التقرير إلى أن</w:t>
      </w:r>
      <w:r w:rsidR="00D91AAB">
        <w:rPr>
          <w:rFonts w:hint="cs"/>
          <w:rtl/>
        </w:rPr>
        <w:t>ه</w:t>
      </w:r>
      <w:r>
        <w:rPr>
          <w:rFonts w:hint="cs"/>
          <w:rtl/>
        </w:rPr>
        <w:t xml:space="preserve">، بناء على تقييم قانون المساواة في المعاملة الذي قدم للبرلمان في تشرين الثاني/نوفمبر سنة 2003، </w:t>
      </w:r>
      <w:r w:rsidR="00D91AAB">
        <w:rPr>
          <w:rFonts w:hint="cs"/>
          <w:rtl/>
        </w:rPr>
        <w:t xml:space="preserve">ستحصل لجنة المساواة في المعاملة </w:t>
      </w:r>
      <w:r>
        <w:rPr>
          <w:rFonts w:hint="cs"/>
          <w:rtl/>
        </w:rPr>
        <w:t>على ولاية أقل تقييدا. ويرجى توضيح ما إ</w:t>
      </w:r>
      <w:r w:rsidR="00D91AAB">
        <w:rPr>
          <w:rFonts w:hint="cs"/>
          <w:rtl/>
        </w:rPr>
        <w:t>ن</w:t>
      </w:r>
      <w:r>
        <w:rPr>
          <w:rFonts w:hint="cs"/>
          <w:rtl/>
        </w:rPr>
        <w:t xml:space="preserve"> كانت الولاية الجديدة </w:t>
      </w:r>
      <w:r w:rsidR="00D91AAB">
        <w:rPr>
          <w:rFonts w:hint="cs"/>
          <w:rtl/>
        </w:rPr>
        <w:t>ق</w:t>
      </w:r>
      <w:r>
        <w:rPr>
          <w:rFonts w:hint="cs"/>
          <w:rtl/>
        </w:rPr>
        <w:t>د</w:t>
      </w:r>
      <w:r w:rsidR="00D91AAB">
        <w:rPr>
          <w:rFonts w:hint="cs"/>
          <w:rtl/>
        </w:rPr>
        <w:t xml:space="preserve"> بدأ نفاذها، </w:t>
      </w:r>
      <w:r>
        <w:rPr>
          <w:rFonts w:hint="cs"/>
          <w:rtl/>
        </w:rPr>
        <w:t>وكم عدد الطلبات التي ق</w:t>
      </w:r>
      <w:r w:rsidR="00D91AAB">
        <w:rPr>
          <w:rFonts w:hint="cs"/>
          <w:rtl/>
        </w:rPr>
        <w:t>ُ</w:t>
      </w:r>
      <w:r>
        <w:rPr>
          <w:rFonts w:hint="cs"/>
          <w:rtl/>
        </w:rPr>
        <w:t>دمت إلى اللجنة والقرارات التي اتخذتها في الفترة الممتدة بين</w:t>
      </w:r>
      <w:r w:rsidR="00D91AAB">
        <w:rPr>
          <w:rFonts w:hint="cs"/>
          <w:rtl/>
        </w:rPr>
        <w:t xml:space="preserve"> سنة</w:t>
      </w:r>
      <w:r>
        <w:rPr>
          <w:rFonts w:hint="cs"/>
          <w:rtl/>
        </w:rPr>
        <w:t xml:space="preserve"> 1999 والنصف الأول من سنة 2006 </w:t>
      </w:r>
      <w:r w:rsidR="00D91AAB">
        <w:rPr>
          <w:rFonts w:hint="cs"/>
          <w:rtl/>
        </w:rPr>
        <w:t>بشأن</w:t>
      </w:r>
      <w:r>
        <w:rPr>
          <w:rFonts w:hint="cs"/>
          <w:rtl/>
        </w:rPr>
        <w:t xml:space="preserve"> المرأة عامة، ونساء الأقليات الإثنية والعرقية خاصة. </w:t>
      </w:r>
      <w:r w:rsidR="00D91AAB">
        <w:rPr>
          <w:rFonts w:hint="cs"/>
          <w:rtl/>
        </w:rPr>
        <w:t>و</w:t>
      </w:r>
      <w:r>
        <w:rPr>
          <w:rFonts w:hint="cs"/>
          <w:rtl/>
        </w:rPr>
        <w:t xml:space="preserve">ما هو عدد قرارات اللجنة التي ألحقت بها توصيات محددة وقدمت إلى المحاكم لإصدار قرار ملزم، وما </w:t>
      </w:r>
      <w:r w:rsidR="00D91AAB">
        <w:rPr>
          <w:rFonts w:hint="cs"/>
          <w:rtl/>
        </w:rPr>
        <w:t xml:space="preserve">هي </w:t>
      </w:r>
      <w:r>
        <w:rPr>
          <w:rFonts w:hint="cs"/>
          <w:rtl/>
        </w:rPr>
        <w:t>نتائج تلك الإجراءات؟</w:t>
      </w:r>
    </w:p>
    <w:p w:rsidR="006B4D09" w:rsidRDefault="006B4D09" w:rsidP="006D295B">
      <w:pPr>
        <w:pStyle w:val="SingleTxt"/>
        <w:rPr>
          <w:rFonts w:hint="cs"/>
          <w:rtl/>
        </w:rPr>
      </w:pPr>
      <w:r>
        <w:rPr>
          <w:rFonts w:hint="cs"/>
          <w:rtl/>
        </w:rPr>
        <w:t>6</w:t>
      </w:r>
      <w:r w:rsidR="00D91AAB">
        <w:rPr>
          <w:rFonts w:hint="cs"/>
          <w:rtl/>
        </w:rPr>
        <w:t xml:space="preserve"> </w:t>
      </w:r>
      <w:r>
        <w:rPr>
          <w:rFonts w:hint="cs"/>
          <w:rtl/>
        </w:rPr>
        <w:t>-</w:t>
      </w:r>
      <w:r w:rsidR="00D91AAB">
        <w:rPr>
          <w:rFonts w:hint="cs"/>
          <w:rtl/>
        </w:rPr>
        <w:tab/>
      </w:r>
      <w:r>
        <w:rPr>
          <w:rFonts w:hint="cs"/>
          <w:rtl/>
        </w:rPr>
        <w:t xml:space="preserve">ولا يتضمن التقرير أية معلومات </w:t>
      </w:r>
      <w:r w:rsidR="00D91AAB">
        <w:rPr>
          <w:rFonts w:hint="cs"/>
          <w:rtl/>
        </w:rPr>
        <w:t xml:space="preserve">في إطار </w:t>
      </w:r>
      <w:r>
        <w:rPr>
          <w:rFonts w:hint="cs"/>
          <w:rtl/>
        </w:rPr>
        <w:t>الفقرة 1 من المادة 4 (التدابير الخاصة المؤقتة) من اتفاقية القضاء على جميع أشكال التمييز ضد المرأة، وإن كان يصف، في إطار المادة 7 من الاتفاقية</w:t>
      </w:r>
      <w:r w:rsidR="00D91AAB">
        <w:rPr>
          <w:rFonts w:hint="cs"/>
          <w:rtl/>
        </w:rPr>
        <w:t>، فرادى</w:t>
      </w:r>
      <w:r>
        <w:rPr>
          <w:rFonts w:hint="cs"/>
          <w:rtl/>
        </w:rPr>
        <w:t xml:space="preserve"> النهج </w:t>
      </w:r>
      <w:r w:rsidR="00D91AAB">
        <w:rPr>
          <w:rFonts w:hint="cs"/>
          <w:rtl/>
        </w:rPr>
        <w:t xml:space="preserve">التي تأخذ بها </w:t>
      </w:r>
      <w:r>
        <w:rPr>
          <w:rFonts w:hint="cs"/>
          <w:rtl/>
        </w:rPr>
        <w:t>وزارات الحكومة لزيادة عدد العاملات في</w:t>
      </w:r>
      <w:r w:rsidR="00D91AAB">
        <w:rPr>
          <w:rFonts w:hint="cs"/>
          <w:rtl/>
        </w:rPr>
        <w:t>ها</w:t>
      </w:r>
      <w:r>
        <w:rPr>
          <w:rFonts w:hint="cs"/>
          <w:rtl/>
        </w:rPr>
        <w:t xml:space="preserve"> </w:t>
      </w:r>
      <w:r w:rsidR="00D91AAB">
        <w:rPr>
          <w:rFonts w:hint="cs"/>
          <w:rtl/>
        </w:rPr>
        <w:t xml:space="preserve">اللائي يشغلن </w:t>
      </w:r>
      <w:r>
        <w:rPr>
          <w:rFonts w:hint="cs"/>
          <w:rtl/>
        </w:rPr>
        <w:t xml:space="preserve">مناصب الإدارة وصنع القرار. </w:t>
      </w:r>
      <w:r w:rsidR="00D91AAB">
        <w:rPr>
          <w:rFonts w:hint="cs"/>
          <w:rtl/>
        </w:rPr>
        <w:t>و</w:t>
      </w:r>
      <w:r>
        <w:rPr>
          <w:rFonts w:hint="cs"/>
          <w:rtl/>
        </w:rPr>
        <w:t xml:space="preserve">يرجى </w:t>
      </w:r>
      <w:r w:rsidR="00D91AAB">
        <w:rPr>
          <w:rFonts w:hint="cs"/>
          <w:rtl/>
        </w:rPr>
        <w:t>بيان</w:t>
      </w:r>
      <w:r>
        <w:rPr>
          <w:rFonts w:hint="cs"/>
          <w:rtl/>
        </w:rPr>
        <w:t xml:space="preserve"> موقف الحكومة من التوصية العامة 25 </w:t>
      </w:r>
      <w:r w:rsidR="00D91AAB">
        <w:rPr>
          <w:rFonts w:hint="cs"/>
          <w:rtl/>
        </w:rPr>
        <w:t>بشأن</w:t>
      </w:r>
      <w:r>
        <w:rPr>
          <w:rFonts w:hint="cs"/>
          <w:rtl/>
        </w:rPr>
        <w:t xml:space="preserve"> الفقرة 1 من المادة 4</w:t>
      </w:r>
      <w:r w:rsidR="00D91AAB">
        <w:rPr>
          <w:rFonts w:hint="cs"/>
          <w:rtl/>
        </w:rPr>
        <w:t xml:space="preserve">، وما إن </w:t>
      </w:r>
      <w:r>
        <w:rPr>
          <w:rFonts w:hint="cs"/>
          <w:rtl/>
        </w:rPr>
        <w:t>كانت الحكومة ترى، في ضوء تلك التوصية العامة، ضرورة إ</w:t>
      </w:r>
      <w:r w:rsidR="00D91AAB">
        <w:rPr>
          <w:rFonts w:hint="cs"/>
          <w:rtl/>
        </w:rPr>
        <w:t>قرار</w:t>
      </w:r>
      <w:r>
        <w:rPr>
          <w:rFonts w:hint="cs"/>
          <w:rtl/>
        </w:rPr>
        <w:t xml:space="preserve"> خطة </w:t>
      </w:r>
      <w:r w:rsidR="006D295B">
        <w:rPr>
          <w:rFonts w:hint="cs"/>
          <w:rtl/>
        </w:rPr>
        <w:t>شاملة</w:t>
      </w:r>
      <w:r>
        <w:rPr>
          <w:rFonts w:hint="cs"/>
          <w:rtl/>
        </w:rPr>
        <w:t xml:space="preserve"> متسقة لوزاراتها، وكذا للقطاع الخاص ككل، لزيادة عدد النساء في مواقع صنع القرار. ويرجى أيضا </w:t>
      </w:r>
      <w:r w:rsidR="006D295B">
        <w:rPr>
          <w:rFonts w:hint="cs"/>
          <w:rtl/>
        </w:rPr>
        <w:t>بيان</w:t>
      </w:r>
      <w:r>
        <w:rPr>
          <w:rFonts w:hint="cs"/>
          <w:rtl/>
        </w:rPr>
        <w:t xml:space="preserve"> أية جهود </w:t>
      </w:r>
      <w:r w:rsidR="006D295B">
        <w:rPr>
          <w:rFonts w:hint="cs"/>
          <w:rtl/>
        </w:rPr>
        <w:t xml:space="preserve">تُبذل </w:t>
      </w:r>
      <w:r>
        <w:rPr>
          <w:rFonts w:hint="cs"/>
          <w:rtl/>
        </w:rPr>
        <w:t>في هذا الصدد في قطاع ال</w:t>
      </w:r>
      <w:r w:rsidR="006D295B">
        <w:rPr>
          <w:rFonts w:hint="cs"/>
          <w:rtl/>
        </w:rPr>
        <w:t>عمالة</w:t>
      </w:r>
      <w:r>
        <w:rPr>
          <w:rFonts w:hint="cs"/>
          <w:rtl/>
        </w:rPr>
        <w:t xml:space="preserve"> الخاص. </w:t>
      </w:r>
    </w:p>
    <w:p w:rsidR="006B4D09" w:rsidRDefault="006B4D09" w:rsidP="006D295B">
      <w:pPr>
        <w:pStyle w:val="SingleTxt"/>
        <w:rPr>
          <w:rFonts w:hint="cs"/>
          <w:rtl/>
        </w:rPr>
      </w:pPr>
      <w:r>
        <w:rPr>
          <w:rFonts w:hint="cs"/>
          <w:rtl/>
        </w:rPr>
        <w:t>7</w:t>
      </w:r>
      <w:r w:rsidR="006D295B">
        <w:rPr>
          <w:rFonts w:hint="cs"/>
          <w:rtl/>
        </w:rPr>
        <w:t xml:space="preserve"> </w:t>
      </w:r>
      <w:r>
        <w:rPr>
          <w:rFonts w:hint="cs"/>
          <w:rtl/>
        </w:rPr>
        <w:t>-</w:t>
      </w:r>
      <w:r w:rsidR="006D295B">
        <w:rPr>
          <w:rFonts w:hint="cs"/>
          <w:rtl/>
        </w:rPr>
        <w:tab/>
        <w:t>و</w:t>
      </w:r>
      <w:r>
        <w:rPr>
          <w:rFonts w:hint="cs"/>
          <w:rtl/>
        </w:rPr>
        <w:t>يرجى تقديم معلومات عن تنفيذ مختلف الأهداف والاستراتيجيات ال</w:t>
      </w:r>
      <w:r w:rsidR="006D295B">
        <w:rPr>
          <w:rFonts w:hint="cs"/>
          <w:rtl/>
        </w:rPr>
        <w:t>فعلية</w:t>
      </w:r>
      <w:r>
        <w:rPr>
          <w:rFonts w:hint="cs"/>
          <w:rtl/>
        </w:rPr>
        <w:t xml:space="preserve"> لخطة العمل المتعلقة بالتحرر وا</w:t>
      </w:r>
      <w:r w:rsidR="006D295B">
        <w:rPr>
          <w:rFonts w:hint="cs"/>
          <w:rtl/>
        </w:rPr>
        <w:t>لاندماج</w:t>
      </w:r>
      <w:r>
        <w:rPr>
          <w:rFonts w:hint="cs"/>
          <w:rtl/>
        </w:rPr>
        <w:t xml:space="preserve"> فيما يتعلق بنساء وفتيات </w:t>
      </w:r>
      <w:r w:rsidR="006D295B">
        <w:rPr>
          <w:rFonts w:hint="cs"/>
          <w:rtl/>
        </w:rPr>
        <w:t>فئات</w:t>
      </w:r>
      <w:r>
        <w:rPr>
          <w:rFonts w:hint="cs"/>
          <w:rtl/>
        </w:rPr>
        <w:t xml:space="preserve"> الأقليات الإثنية والعرقية في الفترة الممتدة من</w:t>
      </w:r>
      <w:r w:rsidR="006D295B">
        <w:rPr>
          <w:rFonts w:hint="cs"/>
          <w:rtl/>
        </w:rPr>
        <w:t xml:space="preserve"> سنة</w:t>
      </w:r>
      <w:r>
        <w:rPr>
          <w:rFonts w:hint="cs"/>
          <w:rtl/>
        </w:rPr>
        <w:t xml:space="preserve"> 2004 إلى</w:t>
      </w:r>
      <w:r w:rsidR="006D295B">
        <w:rPr>
          <w:rFonts w:hint="cs"/>
          <w:rtl/>
        </w:rPr>
        <w:t xml:space="preserve"> سنة</w:t>
      </w:r>
      <w:r>
        <w:rPr>
          <w:rFonts w:hint="cs"/>
          <w:rtl/>
        </w:rPr>
        <w:t xml:space="preserve"> 2006، بما في ذلك آليات </w:t>
      </w:r>
      <w:r w:rsidR="006D295B">
        <w:rPr>
          <w:rFonts w:hint="cs"/>
          <w:rtl/>
        </w:rPr>
        <w:t>ا</w:t>
      </w:r>
      <w:r>
        <w:rPr>
          <w:rFonts w:hint="cs"/>
          <w:rtl/>
        </w:rPr>
        <w:t xml:space="preserve">لرصد، وكذا </w:t>
      </w:r>
      <w:r w:rsidR="006D295B">
        <w:rPr>
          <w:rFonts w:hint="cs"/>
          <w:rtl/>
        </w:rPr>
        <w:t xml:space="preserve">إيضاح </w:t>
      </w:r>
      <w:r>
        <w:rPr>
          <w:rFonts w:hint="cs"/>
          <w:rtl/>
        </w:rPr>
        <w:t xml:space="preserve">معنى </w:t>
      </w:r>
      <w:r w:rsidR="006D295B">
        <w:rPr>
          <w:rFonts w:hint="eastAsia"/>
          <w:rtl/>
        </w:rPr>
        <w:t>”</w:t>
      </w:r>
      <w:r>
        <w:rPr>
          <w:rFonts w:hint="cs"/>
          <w:rtl/>
        </w:rPr>
        <w:t>المتطلبات</w:t>
      </w:r>
      <w:r w:rsidR="006D295B">
        <w:rPr>
          <w:rFonts w:hint="cs"/>
          <w:rtl/>
        </w:rPr>
        <w:t xml:space="preserve"> المعينة</w:t>
      </w:r>
      <w:r w:rsidR="006D295B">
        <w:rPr>
          <w:rFonts w:hint="eastAsia"/>
          <w:rtl/>
        </w:rPr>
        <w:t>“</w:t>
      </w:r>
      <w:r>
        <w:rPr>
          <w:rFonts w:hint="cs"/>
          <w:rtl/>
        </w:rPr>
        <w:t xml:space="preserve"> الم</w:t>
      </w:r>
      <w:r w:rsidR="006D295B">
        <w:rPr>
          <w:rFonts w:hint="cs"/>
          <w:rtl/>
        </w:rPr>
        <w:t>لحقة بالخطة والأثر العملي المترتب عليها.</w:t>
      </w:r>
      <w:r>
        <w:rPr>
          <w:rFonts w:hint="cs"/>
          <w:rtl/>
        </w:rPr>
        <w:t xml:space="preserve"> </w:t>
      </w:r>
      <w:r w:rsidR="006D295B">
        <w:rPr>
          <w:rFonts w:hint="cs"/>
          <w:rtl/>
        </w:rPr>
        <w:t>و</w:t>
      </w:r>
      <w:r>
        <w:rPr>
          <w:rFonts w:hint="cs"/>
          <w:rtl/>
        </w:rPr>
        <w:t>يرجى توضيح ما إ</w:t>
      </w:r>
      <w:r w:rsidR="006D295B">
        <w:rPr>
          <w:rFonts w:hint="cs"/>
          <w:rtl/>
        </w:rPr>
        <w:t>ن</w:t>
      </w:r>
      <w:r>
        <w:rPr>
          <w:rFonts w:hint="cs"/>
          <w:rtl/>
        </w:rPr>
        <w:t xml:space="preserve"> كانت تلك المتطلبات </w:t>
      </w:r>
      <w:r w:rsidR="006D295B">
        <w:rPr>
          <w:rFonts w:hint="cs"/>
          <w:rtl/>
        </w:rPr>
        <w:t>تُ</w:t>
      </w:r>
      <w:r>
        <w:rPr>
          <w:rFonts w:hint="cs"/>
          <w:rtl/>
        </w:rPr>
        <w:t xml:space="preserve">شكل عقبات أمام الجهود المرغوبة التي </w:t>
      </w:r>
      <w:r w:rsidR="006D295B">
        <w:rPr>
          <w:rFonts w:hint="cs"/>
          <w:rtl/>
        </w:rPr>
        <w:t xml:space="preserve">تبادر إليها </w:t>
      </w:r>
      <w:r>
        <w:rPr>
          <w:rFonts w:hint="cs"/>
          <w:rtl/>
        </w:rPr>
        <w:t xml:space="preserve">ذاتيا نساء وفتيات </w:t>
      </w:r>
      <w:r w:rsidR="006D295B">
        <w:rPr>
          <w:rFonts w:hint="cs"/>
          <w:rtl/>
        </w:rPr>
        <w:t>فئات</w:t>
      </w:r>
      <w:r>
        <w:rPr>
          <w:rFonts w:hint="cs"/>
          <w:rtl/>
        </w:rPr>
        <w:t xml:space="preserve"> الأقليات الإثنية والعرقية</w:t>
      </w:r>
      <w:r w:rsidR="006D295B">
        <w:rPr>
          <w:rFonts w:hint="cs"/>
          <w:rtl/>
        </w:rPr>
        <w:t xml:space="preserve"> من أجل التحرر والاندماج</w:t>
      </w:r>
      <w:r>
        <w:rPr>
          <w:rFonts w:hint="cs"/>
          <w:rtl/>
        </w:rPr>
        <w:t xml:space="preserve">. ويرجى أيضا تقديم النسبة المئوية لما يسمى </w:t>
      </w:r>
      <w:r w:rsidR="006D295B">
        <w:rPr>
          <w:rFonts w:hint="cs"/>
          <w:rtl/>
        </w:rPr>
        <w:t xml:space="preserve">فئة المهاجرين المستقرين المنتظمين في </w:t>
      </w:r>
      <w:r>
        <w:rPr>
          <w:rFonts w:hint="cs"/>
          <w:rtl/>
        </w:rPr>
        <w:t xml:space="preserve">برامج اللغة والاندماج على </w:t>
      </w:r>
      <w:r w:rsidR="006D295B">
        <w:rPr>
          <w:rFonts w:hint="cs"/>
          <w:rtl/>
        </w:rPr>
        <w:t>ال</w:t>
      </w:r>
      <w:r>
        <w:rPr>
          <w:rFonts w:hint="cs"/>
          <w:rtl/>
        </w:rPr>
        <w:t>نطاق الوطن</w:t>
      </w:r>
      <w:r w:rsidR="006D295B">
        <w:rPr>
          <w:rFonts w:hint="cs"/>
          <w:rtl/>
        </w:rPr>
        <w:t>ي</w:t>
      </w:r>
      <w:r>
        <w:rPr>
          <w:rFonts w:hint="cs"/>
          <w:rtl/>
        </w:rPr>
        <w:t xml:space="preserve"> </w:t>
      </w:r>
      <w:r w:rsidR="006D295B">
        <w:rPr>
          <w:rFonts w:hint="cs"/>
          <w:rtl/>
        </w:rPr>
        <w:t xml:space="preserve">في </w:t>
      </w:r>
      <w:r>
        <w:rPr>
          <w:rFonts w:hint="cs"/>
          <w:rtl/>
        </w:rPr>
        <w:t xml:space="preserve">سنة 2003. </w:t>
      </w:r>
    </w:p>
    <w:p w:rsidR="006D295B" w:rsidRPr="006D295B" w:rsidRDefault="006D295B" w:rsidP="006D295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6B4D09" w:rsidRDefault="006B4D09" w:rsidP="006D295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العنف ضد المرأة</w:t>
      </w:r>
    </w:p>
    <w:p w:rsidR="006B4D09" w:rsidRDefault="006B4D09" w:rsidP="00725C52">
      <w:pPr>
        <w:pStyle w:val="SingleTxt"/>
        <w:rPr>
          <w:rFonts w:hint="cs"/>
          <w:rtl/>
        </w:rPr>
      </w:pPr>
      <w:r>
        <w:rPr>
          <w:rFonts w:hint="cs"/>
          <w:rtl/>
        </w:rPr>
        <w:t>8</w:t>
      </w:r>
      <w:r w:rsidR="006D295B">
        <w:rPr>
          <w:rFonts w:hint="cs"/>
          <w:rtl/>
        </w:rPr>
        <w:t xml:space="preserve"> </w:t>
      </w:r>
      <w:r>
        <w:rPr>
          <w:rFonts w:hint="cs"/>
          <w:rtl/>
        </w:rPr>
        <w:t>-</w:t>
      </w:r>
      <w:r w:rsidR="006D295B">
        <w:rPr>
          <w:rFonts w:hint="cs"/>
          <w:rtl/>
        </w:rPr>
        <w:tab/>
      </w:r>
      <w:r>
        <w:rPr>
          <w:rFonts w:hint="cs"/>
          <w:rtl/>
        </w:rPr>
        <w:t>هل اعتم</w:t>
      </w:r>
      <w:r w:rsidR="007875C6">
        <w:rPr>
          <w:rFonts w:hint="cs"/>
          <w:rtl/>
        </w:rPr>
        <w:t>ـــ</w:t>
      </w:r>
      <w:r>
        <w:rPr>
          <w:rFonts w:hint="cs"/>
          <w:rtl/>
        </w:rPr>
        <w:t>د البرلم</w:t>
      </w:r>
      <w:r w:rsidR="007875C6">
        <w:rPr>
          <w:rFonts w:hint="cs"/>
          <w:rtl/>
        </w:rPr>
        <w:t>ـــ</w:t>
      </w:r>
      <w:r>
        <w:rPr>
          <w:rFonts w:hint="cs"/>
          <w:rtl/>
        </w:rPr>
        <w:t>ان وثيق</w:t>
      </w:r>
      <w:r w:rsidR="007875C6">
        <w:rPr>
          <w:rFonts w:hint="cs"/>
          <w:rtl/>
        </w:rPr>
        <w:t>ـــ</w:t>
      </w:r>
      <w:r>
        <w:rPr>
          <w:rFonts w:hint="cs"/>
          <w:rtl/>
        </w:rPr>
        <w:t>ة السياس</w:t>
      </w:r>
      <w:r w:rsidR="006D295B">
        <w:rPr>
          <w:rFonts w:hint="cs"/>
          <w:rtl/>
        </w:rPr>
        <w:t xml:space="preserve">ات الصادرة في </w:t>
      </w:r>
      <w:r>
        <w:rPr>
          <w:rFonts w:hint="cs"/>
          <w:rtl/>
        </w:rPr>
        <w:t xml:space="preserve">سنة 2002 </w:t>
      </w:r>
      <w:r w:rsidR="006D295B">
        <w:rPr>
          <w:rFonts w:hint="cs"/>
          <w:rtl/>
        </w:rPr>
        <w:t>و</w:t>
      </w:r>
      <w:r>
        <w:rPr>
          <w:rFonts w:hint="cs"/>
          <w:rtl/>
        </w:rPr>
        <w:t>المعن</w:t>
      </w:r>
      <w:r w:rsidR="007875C6">
        <w:rPr>
          <w:rFonts w:hint="cs"/>
          <w:rtl/>
        </w:rPr>
        <w:t>ـــــ</w:t>
      </w:r>
      <w:r>
        <w:rPr>
          <w:rFonts w:hint="cs"/>
          <w:rtl/>
        </w:rPr>
        <w:t>ونة</w:t>
      </w:r>
      <w:r w:rsidR="006D295B">
        <w:rPr>
          <w:rFonts w:hint="cs"/>
          <w:rtl/>
        </w:rPr>
        <w:t xml:space="preserve"> </w:t>
      </w:r>
      <w:r w:rsidR="006D295B">
        <w:rPr>
          <w:rFonts w:hint="eastAsia"/>
          <w:rtl/>
        </w:rPr>
        <w:t>”</w:t>
      </w:r>
      <w:r w:rsidR="006D295B">
        <w:t xml:space="preserve"> Priv</w:t>
      </w:r>
      <w:r w:rsidR="006D295B">
        <w:rPr>
          <w:rFonts w:hint="cs"/>
        </w:rPr>
        <w:t>é</w:t>
      </w:r>
      <w:r w:rsidR="006D295B">
        <w:t xml:space="preserve"> Geweld-Publieke Zaak</w:t>
      </w:r>
      <w:r>
        <w:rPr>
          <w:rFonts w:hint="cs"/>
          <w:rtl/>
        </w:rPr>
        <w:t xml:space="preserve"> </w:t>
      </w:r>
      <w:r w:rsidR="006D295B">
        <w:rPr>
          <w:rFonts w:hint="cs"/>
          <w:rtl/>
        </w:rPr>
        <w:t>(</w:t>
      </w:r>
      <w:r>
        <w:rPr>
          <w:rtl/>
        </w:rPr>
        <w:t xml:space="preserve">العنف </w:t>
      </w:r>
      <w:r w:rsidR="006D295B">
        <w:rPr>
          <w:rFonts w:hint="cs"/>
          <w:rtl/>
        </w:rPr>
        <w:t>في النطاق الخاص</w:t>
      </w:r>
      <w:r>
        <w:rPr>
          <w:rtl/>
        </w:rPr>
        <w:t xml:space="preserve"> </w:t>
      </w:r>
      <w:r w:rsidR="007875C6">
        <w:rPr>
          <w:rFonts w:hint="cs"/>
          <w:rtl/>
        </w:rPr>
        <w:t>-</w:t>
      </w:r>
      <w:r>
        <w:rPr>
          <w:rtl/>
        </w:rPr>
        <w:t xml:space="preserve"> مسألة عامة</w:t>
      </w:r>
      <w:r w:rsidR="006D295B">
        <w:rPr>
          <w:rFonts w:hint="cs"/>
          <w:rtl/>
        </w:rPr>
        <w:t>)</w:t>
      </w:r>
      <w:r w:rsidR="006D295B">
        <w:rPr>
          <w:rFonts w:hint="eastAsia"/>
          <w:rtl/>
        </w:rPr>
        <w:t>“</w:t>
      </w:r>
      <w:r>
        <w:rPr>
          <w:rFonts w:hint="cs"/>
          <w:rtl/>
        </w:rPr>
        <w:t>، التي ت</w:t>
      </w:r>
      <w:r w:rsidR="007875C6">
        <w:rPr>
          <w:rFonts w:hint="cs"/>
          <w:rtl/>
        </w:rPr>
        <w:t xml:space="preserve">تضمن </w:t>
      </w:r>
      <w:r>
        <w:rPr>
          <w:rFonts w:hint="cs"/>
          <w:rtl/>
        </w:rPr>
        <w:t xml:space="preserve">50 تدبيرا </w:t>
      </w:r>
      <w:r w:rsidR="007875C6">
        <w:rPr>
          <w:rFonts w:hint="cs"/>
          <w:rtl/>
        </w:rPr>
        <w:t xml:space="preserve">محددا </w:t>
      </w:r>
      <w:r>
        <w:rPr>
          <w:rFonts w:hint="cs"/>
          <w:rtl/>
        </w:rPr>
        <w:t xml:space="preserve">قانونيا وغير قانوني لتعزيز النهج </w:t>
      </w:r>
      <w:r w:rsidR="007875C6">
        <w:rPr>
          <w:rFonts w:hint="cs"/>
          <w:rtl/>
        </w:rPr>
        <w:t xml:space="preserve">المتبع </w:t>
      </w:r>
      <w:r>
        <w:rPr>
          <w:rFonts w:hint="cs"/>
          <w:rtl/>
        </w:rPr>
        <w:t>في التصدي للعنف ا</w:t>
      </w:r>
      <w:r w:rsidR="007875C6">
        <w:rPr>
          <w:rFonts w:hint="cs"/>
          <w:rtl/>
        </w:rPr>
        <w:t>لأسري</w:t>
      </w:r>
      <w:r>
        <w:rPr>
          <w:rFonts w:hint="cs"/>
          <w:rtl/>
        </w:rPr>
        <w:t xml:space="preserve">؟ </w:t>
      </w:r>
      <w:r w:rsidR="007875C6">
        <w:rPr>
          <w:rFonts w:hint="cs"/>
          <w:rtl/>
        </w:rPr>
        <w:t>و</w:t>
      </w:r>
      <w:r>
        <w:rPr>
          <w:rFonts w:hint="cs"/>
          <w:rtl/>
        </w:rPr>
        <w:t>إذا كان الأمر كذلك، يرجى تقديم معلومات عن مدى تنفيذه</w:t>
      </w:r>
      <w:r w:rsidR="007875C6">
        <w:rPr>
          <w:rFonts w:hint="cs"/>
          <w:rtl/>
        </w:rPr>
        <w:t>ا</w:t>
      </w:r>
      <w:r>
        <w:rPr>
          <w:rFonts w:hint="cs"/>
          <w:rtl/>
        </w:rPr>
        <w:t xml:space="preserve"> ونتائجه، بما في ذلك ما إ</w:t>
      </w:r>
      <w:r w:rsidR="007875C6">
        <w:rPr>
          <w:rFonts w:hint="cs"/>
          <w:rtl/>
        </w:rPr>
        <w:t>ن</w:t>
      </w:r>
      <w:r>
        <w:rPr>
          <w:rFonts w:hint="cs"/>
          <w:rtl/>
        </w:rPr>
        <w:t xml:space="preserve"> كانت </w:t>
      </w:r>
      <w:r w:rsidR="007875C6">
        <w:rPr>
          <w:rFonts w:hint="cs"/>
          <w:rtl/>
        </w:rPr>
        <w:t xml:space="preserve">تلك </w:t>
      </w:r>
      <w:r>
        <w:rPr>
          <w:rFonts w:hint="cs"/>
          <w:rtl/>
        </w:rPr>
        <w:t>الوثيقة تعترف بالطبيعة الخاصة للعنف ضد المرأة وأسبابه البنيوية، وما إ</w:t>
      </w:r>
      <w:r w:rsidR="007875C6">
        <w:rPr>
          <w:rFonts w:hint="cs"/>
          <w:rtl/>
        </w:rPr>
        <w:t>ن</w:t>
      </w:r>
      <w:r>
        <w:rPr>
          <w:rFonts w:hint="cs"/>
          <w:rtl/>
        </w:rPr>
        <w:t xml:space="preserve"> كانت </w:t>
      </w:r>
      <w:r w:rsidR="007875C6">
        <w:rPr>
          <w:rFonts w:hint="cs"/>
          <w:rtl/>
        </w:rPr>
        <w:t xml:space="preserve">تلك </w:t>
      </w:r>
      <w:r>
        <w:rPr>
          <w:rFonts w:hint="cs"/>
          <w:rtl/>
        </w:rPr>
        <w:t>الوثيقة ذات طبيعة ملزمة أو طوعية، وما إ</w:t>
      </w:r>
      <w:r w:rsidR="007875C6">
        <w:rPr>
          <w:rFonts w:hint="cs"/>
          <w:rtl/>
        </w:rPr>
        <w:t>ن</w:t>
      </w:r>
      <w:r>
        <w:rPr>
          <w:rFonts w:hint="cs"/>
          <w:rtl/>
        </w:rPr>
        <w:t xml:space="preserve"> كانت </w:t>
      </w:r>
      <w:r w:rsidR="007875C6">
        <w:rPr>
          <w:rFonts w:hint="cs"/>
          <w:rtl/>
        </w:rPr>
        <w:t xml:space="preserve">قد صادفت </w:t>
      </w:r>
      <w:r>
        <w:rPr>
          <w:rFonts w:hint="cs"/>
          <w:rtl/>
        </w:rPr>
        <w:t>أية عوائق، وما إ</w:t>
      </w:r>
      <w:r w:rsidR="007875C6">
        <w:rPr>
          <w:rFonts w:hint="cs"/>
          <w:rtl/>
        </w:rPr>
        <w:t>ن</w:t>
      </w:r>
      <w:r>
        <w:rPr>
          <w:rFonts w:hint="cs"/>
          <w:rtl/>
        </w:rPr>
        <w:t xml:space="preserve"> كان</w:t>
      </w:r>
      <w:r w:rsidR="007875C6">
        <w:rPr>
          <w:rFonts w:hint="cs"/>
          <w:rtl/>
        </w:rPr>
        <w:t>ت</w:t>
      </w:r>
      <w:r>
        <w:rPr>
          <w:rFonts w:hint="cs"/>
          <w:rtl/>
        </w:rPr>
        <w:t xml:space="preserve"> المعونة القانونية </w:t>
      </w:r>
      <w:r w:rsidR="007875C6">
        <w:rPr>
          <w:rFonts w:hint="cs"/>
          <w:rtl/>
        </w:rPr>
        <w:t xml:space="preserve">تُقدم </w:t>
      </w:r>
      <w:r>
        <w:rPr>
          <w:rFonts w:hint="cs"/>
          <w:rtl/>
        </w:rPr>
        <w:t>مجان</w:t>
      </w:r>
      <w:r w:rsidR="007875C6">
        <w:rPr>
          <w:rFonts w:hint="cs"/>
          <w:rtl/>
        </w:rPr>
        <w:t>ا</w:t>
      </w:r>
      <w:r>
        <w:rPr>
          <w:rFonts w:hint="cs"/>
          <w:rtl/>
        </w:rPr>
        <w:t xml:space="preserve"> لضحايا العنف ا</w:t>
      </w:r>
      <w:r w:rsidR="007875C6">
        <w:rPr>
          <w:rFonts w:hint="cs"/>
          <w:rtl/>
        </w:rPr>
        <w:t>لأسري</w:t>
      </w:r>
      <w:r>
        <w:rPr>
          <w:rFonts w:hint="cs"/>
          <w:rtl/>
        </w:rPr>
        <w:t xml:space="preserve">؛ ويرجي أيضا </w:t>
      </w:r>
      <w:r w:rsidR="007875C6">
        <w:rPr>
          <w:rFonts w:hint="cs"/>
          <w:rtl/>
        </w:rPr>
        <w:t>بيان</w:t>
      </w:r>
      <w:r>
        <w:rPr>
          <w:rFonts w:hint="cs"/>
          <w:rtl/>
        </w:rPr>
        <w:t xml:space="preserve"> أية تدابير أخرى اتُّخذت للتصدي للعنف ا</w:t>
      </w:r>
      <w:r w:rsidR="007875C6">
        <w:rPr>
          <w:rFonts w:hint="cs"/>
          <w:rtl/>
        </w:rPr>
        <w:t>لأسري</w:t>
      </w:r>
      <w:r>
        <w:rPr>
          <w:rFonts w:hint="cs"/>
          <w:rtl/>
        </w:rPr>
        <w:t>، بما في ذلك نتائج برنامج التسجيل المنهجي لحوادث العنف ضد المرأة منذ كانون الثاني/يناير 2004، م</w:t>
      </w:r>
      <w:r w:rsidR="007875C6">
        <w:rPr>
          <w:rFonts w:hint="cs"/>
          <w:rtl/>
        </w:rPr>
        <w:t xml:space="preserve">صنفة </w:t>
      </w:r>
      <w:r>
        <w:rPr>
          <w:rFonts w:hint="cs"/>
          <w:rtl/>
        </w:rPr>
        <w:t xml:space="preserve">حسب </w:t>
      </w:r>
      <w:r w:rsidR="007875C6">
        <w:rPr>
          <w:rFonts w:hint="cs"/>
          <w:rtl/>
        </w:rPr>
        <w:t xml:space="preserve">نوع </w:t>
      </w:r>
      <w:r>
        <w:rPr>
          <w:rFonts w:hint="cs"/>
          <w:rtl/>
        </w:rPr>
        <w:t>الجنس و</w:t>
      </w:r>
      <w:r w:rsidR="007875C6">
        <w:rPr>
          <w:rFonts w:hint="cs"/>
          <w:rtl/>
        </w:rPr>
        <w:t xml:space="preserve">الانتماء </w:t>
      </w:r>
      <w:r>
        <w:rPr>
          <w:rFonts w:hint="cs"/>
          <w:rtl/>
        </w:rPr>
        <w:t>الإثني و</w:t>
      </w:r>
      <w:r w:rsidR="00725C52">
        <w:rPr>
          <w:rFonts w:hint="cs"/>
          <w:rtl/>
        </w:rPr>
        <w:t xml:space="preserve">الانتماء </w:t>
      </w:r>
      <w:r>
        <w:rPr>
          <w:rFonts w:hint="cs"/>
          <w:rtl/>
        </w:rPr>
        <w:t>العرق</w:t>
      </w:r>
      <w:r w:rsidR="007875C6">
        <w:rPr>
          <w:rFonts w:hint="cs"/>
          <w:rtl/>
        </w:rPr>
        <w:t>ي</w:t>
      </w:r>
      <w:r>
        <w:rPr>
          <w:rFonts w:hint="cs"/>
          <w:rtl/>
        </w:rPr>
        <w:t>.</w:t>
      </w:r>
    </w:p>
    <w:p w:rsidR="006B4D09" w:rsidRDefault="006B4D09" w:rsidP="00725C52">
      <w:pPr>
        <w:pStyle w:val="SingleTxt"/>
        <w:rPr>
          <w:rFonts w:hint="cs"/>
          <w:rtl/>
        </w:rPr>
      </w:pPr>
      <w:r>
        <w:rPr>
          <w:rFonts w:hint="cs"/>
          <w:rtl/>
        </w:rPr>
        <w:t>9</w:t>
      </w:r>
      <w:r w:rsidR="007875C6">
        <w:rPr>
          <w:rFonts w:hint="cs"/>
          <w:rtl/>
        </w:rPr>
        <w:t xml:space="preserve"> </w:t>
      </w:r>
      <w:r>
        <w:rPr>
          <w:rFonts w:hint="cs"/>
          <w:rtl/>
        </w:rPr>
        <w:t>-</w:t>
      </w:r>
      <w:r w:rsidR="007875C6">
        <w:rPr>
          <w:rFonts w:hint="cs"/>
          <w:rtl/>
        </w:rPr>
        <w:tab/>
      </w:r>
      <w:r>
        <w:rPr>
          <w:rFonts w:hint="cs"/>
          <w:rtl/>
        </w:rPr>
        <w:t>وفيما يتعلق بالتحرش الجنسي، يذكر التقرير أن الحكومة ت</w:t>
      </w:r>
      <w:r w:rsidR="007875C6">
        <w:rPr>
          <w:rFonts w:hint="cs"/>
          <w:rtl/>
        </w:rPr>
        <w:t>ُقر</w:t>
      </w:r>
      <w:r>
        <w:rPr>
          <w:rFonts w:hint="cs"/>
          <w:rtl/>
        </w:rPr>
        <w:t xml:space="preserve"> </w:t>
      </w:r>
      <w:r w:rsidR="007875C6">
        <w:rPr>
          <w:rFonts w:hint="cs"/>
          <w:rtl/>
        </w:rPr>
        <w:t>ب</w:t>
      </w:r>
      <w:r>
        <w:rPr>
          <w:rFonts w:hint="cs"/>
          <w:rtl/>
        </w:rPr>
        <w:t>أن النساء العاملات في الم</w:t>
      </w:r>
      <w:r w:rsidR="007875C6">
        <w:rPr>
          <w:rFonts w:hint="cs"/>
          <w:rtl/>
        </w:rPr>
        <w:t>ؤسس</w:t>
      </w:r>
      <w:r w:rsidR="00725C52">
        <w:rPr>
          <w:rFonts w:hint="cs"/>
          <w:rtl/>
        </w:rPr>
        <w:t>ـــ</w:t>
      </w:r>
      <w:r w:rsidR="007875C6">
        <w:rPr>
          <w:rFonts w:hint="cs"/>
          <w:rtl/>
        </w:rPr>
        <w:t>ات</w:t>
      </w:r>
      <w:r>
        <w:rPr>
          <w:rFonts w:hint="cs"/>
          <w:rtl/>
        </w:rPr>
        <w:t xml:space="preserve"> الصغي</w:t>
      </w:r>
      <w:r w:rsidR="00725C52">
        <w:rPr>
          <w:rFonts w:hint="cs"/>
          <w:rtl/>
        </w:rPr>
        <w:t>ـــ</w:t>
      </w:r>
      <w:r>
        <w:rPr>
          <w:rFonts w:hint="cs"/>
          <w:rtl/>
        </w:rPr>
        <w:t>رة والمتوسط</w:t>
      </w:r>
      <w:r w:rsidR="00725C52">
        <w:rPr>
          <w:rFonts w:hint="cs"/>
          <w:rtl/>
        </w:rPr>
        <w:t>ــ</w:t>
      </w:r>
      <w:r>
        <w:rPr>
          <w:rFonts w:hint="cs"/>
          <w:rtl/>
        </w:rPr>
        <w:t>ة، كأخصائي</w:t>
      </w:r>
      <w:r w:rsidR="00725C52">
        <w:rPr>
          <w:rFonts w:hint="cs"/>
          <w:rtl/>
        </w:rPr>
        <w:t>ــ</w:t>
      </w:r>
      <w:r>
        <w:rPr>
          <w:rFonts w:hint="cs"/>
          <w:rtl/>
        </w:rPr>
        <w:t>ات رعاي</w:t>
      </w:r>
      <w:r w:rsidR="00725C52">
        <w:rPr>
          <w:rFonts w:hint="cs"/>
          <w:rtl/>
        </w:rPr>
        <w:t>ــ</w:t>
      </w:r>
      <w:r>
        <w:rPr>
          <w:rFonts w:hint="cs"/>
          <w:rtl/>
        </w:rPr>
        <w:t>ة مستق</w:t>
      </w:r>
      <w:r w:rsidR="00725C52">
        <w:rPr>
          <w:rFonts w:hint="cs"/>
          <w:rtl/>
        </w:rPr>
        <w:t>ــ</w:t>
      </w:r>
      <w:r>
        <w:rPr>
          <w:rFonts w:hint="cs"/>
          <w:rtl/>
        </w:rPr>
        <w:t>لات و</w:t>
      </w:r>
      <w:r w:rsidR="007875C6">
        <w:rPr>
          <w:rFonts w:hint="cs"/>
          <w:rtl/>
        </w:rPr>
        <w:t xml:space="preserve">العاملات </w:t>
      </w:r>
      <w:r>
        <w:rPr>
          <w:rFonts w:hint="cs"/>
          <w:rtl/>
        </w:rPr>
        <w:t xml:space="preserve">في الشرطة </w:t>
      </w:r>
      <w:r w:rsidR="007875C6">
        <w:rPr>
          <w:rFonts w:hint="cs"/>
          <w:rtl/>
        </w:rPr>
        <w:t xml:space="preserve">لا يتمتعن بما يكفي من الحماية ضد هذا </w:t>
      </w:r>
      <w:r>
        <w:rPr>
          <w:rFonts w:hint="cs"/>
          <w:rtl/>
        </w:rPr>
        <w:t xml:space="preserve">الشكل من </w:t>
      </w:r>
      <w:r w:rsidR="007875C6">
        <w:rPr>
          <w:rFonts w:hint="cs"/>
          <w:rtl/>
        </w:rPr>
        <w:t xml:space="preserve">أشكال </w:t>
      </w:r>
      <w:r>
        <w:rPr>
          <w:rFonts w:hint="cs"/>
          <w:rtl/>
        </w:rPr>
        <w:t xml:space="preserve">التمييز. </w:t>
      </w:r>
      <w:r w:rsidR="007875C6">
        <w:rPr>
          <w:rFonts w:hint="cs"/>
          <w:rtl/>
        </w:rPr>
        <w:t>و</w:t>
      </w:r>
      <w:r>
        <w:rPr>
          <w:rFonts w:hint="cs"/>
          <w:rtl/>
        </w:rPr>
        <w:t>يرجى تقديم معلومات عن مبادرات الحكومة لحماية ه</w:t>
      </w:r>
      <w:r w:rsidR="007875C6">
        <w:rPr>
          <w:rFonts w:hint="cs"/>
          <w:rtl/>
        </w:rPr>
        <w:t>ؤلاء</w:t>
      </w:r>
      <w:r>
        <w:rPr>
          <w:rFonts w:hint="cs"/>
          <w:rtl/>
        </w:rPr>
        <w:t xml:space="preserve"> العاملات.</w:t>
      </w:r>
    </w:p>
    <w:p w:rsidR="006B4D09" w:rsidRDefault="006B4D09" w:rsidP="006068A1">
      <w:pPr>
        <w:pStyle w:val="SingleTxt"/>
        <w:rPr>
          <w:rFonts w:hint="cs"/>
          <w:rtl/>
        </w:rPr>
      </w:pPr>
      <w:r>
        <w:rPr>
          <w:rFonts w:hint="cs"/>
          <w:rtl/>
        </w:rPr>
        <w:t>10</w:t>
      </w:r>
      <w:r w:rsidR="007875C6">
        <w:rPr>
          <w:rFonts w:hint="cs"/>
          <w:rtl/>
        </w:rPr>
        <w:t xml:space="preserve"> </w:t>
      </w:r>
      <w:r>
        <w:rPr>
          <w:rFonts w:hint="cs"/>
          <w:rtl/>
        </w:rPr>
        <w:t>-</w:t>
      </w:r>
      <w:r w:rsidR="007875C6">
        <w:rPr>
          <w:rFonts w:hint="cs"/>
          <w:rtl/>
        </w:rPr>
        <w:tab/>
      </w:r>
      <w:r>
        <w:rPr>
          <w:rFonts w:hint="cs"/>
          <w:rtl/>
        </w:rPr>
        <w:t>و</w:t>
      </w:r>
      <w:r w:rsidR="007875C6">
        <w:rPr>
          <w:rFonts w:hint="cs"/>
          <w:rtl/>
        </w:rPr>
        <w:t xml:space="preserve">كانت اللجنة قد حثت الحكومة، </w:t>
      </w:r>
      <w:r>
        <w:rPr>
          <w:rFonts w:hint="cs"/>
          <w:rtl/>
        </w:rPr>
        <w:t xml:space="preserve">في تعليقاتها الختامية </w:t>
      </w:r>
      <w:r w:rsidR="007875C6">
        <w:rPr>
          <w:rFonts w:hint="cs"/>
          <w:rtl/>
        </w:rPr>
        <w:t>ل</w:t>
      </w:r>
      <w:r>
        <w:rPr>
          <w:rFonts w:hint="cs"/>
          <w:rtl/>
        </w:rPr>
        <w:t xml:space="preserve">سنة 2001، على اتخاذ تدابير فعالة للقضاء على التمييز ضد المهاجرات واللاجئات ونساء الأقليات وعلى اتخاذ تدابير فعالة، بما في ذلك </w:t>
      </w:r>
      <w:r w:rsidR="006068A1">
        <w:rPr>
          <w:rFonts w:hint="cs"/>
          <w:rtl/>
        </w:rPr>
        <w:t xml:space="preserve">تنفيذ </w:t>
      </w:r>
      <w:r>
        <w:rPr>
          <w:rFonts w:hint="cs"/>
          <w:rtl/>
        </w:rPr>
        <w:t xml:space="preserve">برامج للقضاء على العنف ضد </w:t>
      </w:r>
      <w:r w:rsidR="006068A1">
        <w:rPr>
          <w:rFonts w:hint="cs"/>
          <w:rtl/>
        </w:rPr>
        <w:t xml:space="preserve">المرأة داخل طوائف المهاجرين </w:t>
      </w:r>
      <w:r>
        <w:rPr>
          <w:rFonts w:hint="cs"/>
          <w:rtl/>
        </w:rPr>
        <w:t>والأقليات</w:t>
      </w:r>
      <w:r w:rsidR="006068A1" w:rsidRPr="006068A1">
        <w:rPr>
          <w:vertAlign w:val="superscript"/>
          <w:rtl/>
        </w:rPr>
        <w:t>(</w:t>
      </w:r>
      <w:r w:rsidR="006068A1">
        <w:rPr>
          <w:rStyle w:val="FootnoteReference"/>
          <w:rtl/>
        </w:rPr>
        <w:footnoteReference w:id="1"/>
      </w:r>
      <w:r w:rsidR="006068A1" w:rsidRPr="006068A1">
        <w:rPr>
          <w:vertAlign w:val="superscript"/>
          <w:rtl/>
        </w:rPr>
        <w:t>)</w:t>
      </w:r>
      <w:r>
        <w:rPr>
          <w:rFonts w:hint="cs"/>
          <w:rtl/>
        </w:rPr>
        <w:t xml:space="preserve">. ويشير التقرير إلى عدد من المبادرات، من بينها سياسات وخطط </w:t>
      </w:r>
      <w:r w:rsidR="006068A1">
        <w:rPr>
          <w:rFonts w:hint="cs"/>
          <w:rtl/>
        </w:rPr>
        <w:t>لل</w:t>
      </w:r>
      <w:r>
        <w:rPr>
          <w:rFonts w:hint="cs"/>
          <w:rtl/>
        </w:rPr>
        <w:t xml:space="preserve">عمل </w:t>
      </w:r>
      <w:r w:rsidR="006068A1">
        <w:rPr>
          <w:rFonts w:hint="cs"/>
          <w:rtl/>
        </w:rPr>
        <w:t xml:space="preserve">قيد التنفيذ أو قيد الإعداد </w:t>
      </w:r>
      <w:r>
        <w:rPr>
          <w:rFonts w:hint="cs"/>
          <w:rtl/>
        </w:rPr>
        <w:t>في مجالات العنف ا</w:t>
      </w:r>
      <w:r w:rsidR="006068A1">
        <w:rPr>
          <w:rFonts w:hint="cs"/>
          <w:rtl/>
        </w:rPr>
        <w:t>لأسري</w:t>
      </w:r>
      <w:r>
        <w:rPr>
          <w:rFonts w:hint="cs"/>
          <w:rtl/>
        </w:rPr>
        <w:t xml:space="preserve"> ضد نساء الأقليات الإثنية والعرقية وتشويه الأعضاء التناسلية وجرائم الشرف. </w:t>
      </w:r>
      <w:r w:rsidR="006068A1">
        <w:rPr>
          <w:rFonts w:hint="cs"/>
          <w:rtl/>
        </w:rPr>
        <w:t>و</w:t>
      </w:r>
      <w:r>
        <w:rPr>
          <w:rFonts w:hint="cs"/>
          <w:rtl/>
        </w:rPr>
        <w:t xml:space="preserve">يرجى تقديم معلومات مفصلة عن حالة تلك المبادرات (على سبيل المثال، </w:t>
      </w:r>
      <w:r>
        <w:rPr>
          <w:rtl/>
        </w:rPr>
        <w:t>مركز الإقامة المستقلة في حالات العنف ا</w:t>
      </w:r>
      <w:r w:rsidR="006068A1">
        <w:rPr>
          <w:rFonts w:hint="cs"/>
          <w:rtl/>
        </w:rPr>
        <w:t>لأسري</w:t>
      </w:r>
      <w:r>
        <w:rPr>
          <w:rFonts w:hint="cs"/>
          <w:rtl/>
        </w:rPr>
        <w:t xml:space="preserve">) وعن تنفيذها وأثرها. </w:t>
      </w:r>
      <w:r w:rsidR="006068A1">
        <w:rPr>
          <w:rFonts w:hint="cs"/>
          <w:rtl/>
        </w:rPr>
        <w:t>و</w:t>
      </w:r>
      <w:r>
        <w:rPr>
          <w:rFonts w:hint="cs"/>
          <w:rtl/>
        </w:rPr>
        <w:t>هل خصصت الحكومة موارد كافية للتوعية و</w:t>
      </w:r>
      <w:r w:rsidR="006068A1">
        <w:rPr>
          <w:rFonts w:hint="cs"/>
          <w:rtl/>
        </w:rPr>
        <w:t>ا</w:t>
      </w:r>
      <w:r>
        <w:rPr>
          <w:rFonts w:hint="cs"/>
          <w:rtl/>
        </w:rPr>
        <w:t>لوقاية وإنفاذ القانون و</w:t>
      </w:r>
      <w:r w:rsidR="006068A1">
        <w:rPr>
          <w:rFonts w:hint="cs"/>
          <w:rtl/>
        </w:rPr>
        <w:t xml:space="preserve">تقديم </w:t>
      </w:r>
      <w:r>
        <w:rPr>
          <w:rFonts w:hint="cs"/>
          <w:rtl/>
        </w:rPr>
        <w:t>الدعم الكافي و</w:t>
      </w:r>
      <w:r w:rsidR="006068A1">
        <w:rPr>
          <w:rFonts w:hint="cs"/>
          <w:rtl/>
        </w:rPr>
        <w:t xml:space="preserve">توفير </w:t>
      </w:r>
      <w:r>
        <w:rPr>
          <w:rFonts w:hint="cs"/>
          <w:rtl/>
        </w:rPr>
        <w:t>س</w:t>
      </w:r>
      <w:r w:rsidR="006068A1">
        <w:rPr>
          <w:rFonts w:hint="cs"/>
          <w:rtl/>
        </w:rPr>
        <w:t>ُ</w:t>
      </w:r>
      <w:r>
        <w:rPr>
          <w:rFonts w:hint="cs"/>
          <w:rtl/>
        </w:rPr>
        <w:t xml:space="preserve">بل الانتصاف، بما في ذلك المعونة القانونية المجانية، للتصدي لأشكال العنف هذه؟ </w:t>
      </w:r>
    </w:p>
    <w:p w:rsidR="006B4D09" w:rsidRDefault="006B4D09" w:rsidP="006068A1">
      <w:pPr>
        <w:pStyle w:val="SingleTxt"/>
        <w:rPr>
          <w:rFonts w:hint="cs"/>
          <w:rtl/>
        </w:rPr>
      </w:pPr>
      <w:r>
        <w:rPr>
          <w:rFonts w:hint="cs"/>
          <w:rtl/>
        </w:rPr>
        <w:t>11</w:t>
      </w:r>
      <w:r w:rsidR="006068A1">
        <w:rPr>
          <w:rFonts w:hint="cs"/>
          <w:rtl/>
        </w:rPr>
        <w:t xml:space="preserve"> </w:t>
      </w:r>
      <w:r>
        <w:rPr>
          <w:rFonts w:hint="cs"/>
          <w:rtl/>
        </w:rPr>
        <w:t>-</w:t>
      </w:r>
      <w:r w:rsidR="006068A1">
        <w:rPr>
          <w:rFonts w:hint="cs"/>
          <w:rtl/>
        </w:rPr>
        <w:tab/>
      </w:r>
      <w:r>
        <w:rPr>
          <w:rFonts w:hint="cs"/>
          <w:rtl/>
        </w:rPr>
        <w:t xml:space="preserve">يذكر التقرير أن بحوثا أُجريت </w:t>
      </w:r>
      <w:r w:rsidR="006068A1">
        <w:rPr>
          <w:rFonts w:hint="cs"/>
          <w:rtl/>
        </w:rPr>
        <w:t xml:space="preserve">في </w:t>
      </w:r>
      <w:r>
        <w:rPr>
          <w:rFonts w:hint="cs"/>
          <w:rtl/>
        </w:rPr>
        <w:t xml:space="preserve">سنة 2002 أظهرت أن </w:t>
      </w:r>
      <w:r w:rsidR="006068A1">
        <w:rPr>
          <w:rFonts w:hint="cs"/>
          <w:rtl/>
        </w:rPr>
        <w:t xml:space="preserve">الالتحاق بملاذات </w:t>
      </w:r>
      <w:r>
        <w:rPr>
          <w:rFonts w:hint="cs"/>
          <w:rtl/>
        </w:rPr>
        <w:t>ضحايا العنف ا</w:t>
      </w:r>
      <w:r w:rsidR="006068A1">
        <w:rPr>
          <w:rFonts w:hint="cs"/>
          <w:rtl/>
        </w:rPr>
        <w:t>لأسري</w:t>
      </w:r>
      <w:r>
        <w:rPr>
          <w:rFonts w:hint="cs"/>
          <w:rtl/>
        </w:rPr>
        <w:t xml:space="preserve"> أو الجنسي </w:t>
      </w:r>
      <w:r w:rsidR="006068A1">
        <w:rPr>
          <w:rFonts w:hint="cs"/>
          <w:rtl/>
        </w:rPr>
        <w:t>ليس ميسرا</w:t>
      </w:r>
      <w:r>
        <w:rPr>
          <w:rFonts w:hint="cs"/>
          <w:rtl/>
        </w:rPr>
        <w:t xml:space="preserve">. </w:t>
      </w:r>
      <w:r w:rsidR="006068A1">
        <w:rPr>
          <w:rFonts w:hint="cs"/>
          <w:rtl/>
        </w:rPr>
        <w:t>ف</w:t>
      </w:r>
      <w:r>
        <w:rPr>
          <w:rFonts w:hint="cs"/>
          <w:rtl/>
        </w:rPr>
        <w:t>ما هي الخطوات التي اتخذتها الحكومة لمعالجة هذا</w:t>
      </w:r>
      <w:r w:rsidR="006068A1">
        <w:rPr>
          <w:rFonts w:hint="cs"/>
          <w:rtl/>
        </w:rPr>
        <w:t xml:space="preserve"> الوضع</w:t>
      </w:r>
      <w:r>
        <w:rPr>
          <w:rFonts w:hint="cs"/>
          <w:rtl/>
        </w:rPr>
        <w:t xml:space="preserve">، بما في ذلك دعم القطاع في صياغة </w:t>
      </w:r>
      <w:r w:rsidR="006068A1">
        <w:rPr>
          <w:rFonts w:hint="cs"/>
          <w:rtl/>
        </w:rPr>
        <w:t>ال</w:t>
      </w:r>
      <w:r>
        <w:rPr>
          <w:rFonts w:hint="cs"/>
          <w:rtl/>
        </w:rPr>
        <w:t xml:space="preserve">معايير </w:t>
      </w:r>
      <w:r w:rsidR="006068A1">
        <w:rPr>
          <w:rFonts w:hint="cs"/>
          <w:rtl/>
        </w:rPr>
        <w:t xml:space="preserve">التي ينبغي تطبيقها بشأن </w:t>
      </w:r>
      <w:r>
        <w:rPr>
          <w:rFonts w:hint="cs"/>
          <w:rtl/>
        </w:rPr>
        <w:t xml:space="preserve">قبول </w:t>
      </w:r>
      <w:r w:rsidR="006068A1">
        <w:rPr>
          <w:rFonts w:hint="cs"/>
          <w:rtl/>
        </w:rPr>
        <w:t xml:space="preserve">الطلبات </w:t>
      </w:r>
      <w:r>
        <w:rPr>
          <w:rFonts w:hint="cs"/>
          <w:rtl/>
        </w:rPr>
        <w:t>وتقديم المعلومات؟ وإضافة إلى ذلك، يرجى توضيح ما إ</w:t>
      </w:r>
      <w:r w:rsidR="006068A1">
        <w:rPr>
          <w:rFonts w:hint="cs"/>
          <w:rtl/>
        </w:rPr>
        <w:t>ن</w:t>
      </w:r>
      <w:r>
        <w:rPr>
          <w:rFonts w:hint="cs"/>
          <w:rtl/>
        </w:rPr>
        <w:t xml:space="preserve"> كان</w:t>
      </w:r>
      <w:r w:rsidR="006068A1">
        <w:rPr>
          <w:rFonts w:hint="cs"/>
          <w:rtl/>
        </w:rPr>
        <w:t xml:space="preserve"> التعرض ل</w:t>
      </w:r>
      <w:r>
        <w:rPr>
          <w:rFonts w:hint="cs"/>
          <w:rtl/>
        </w:rPr>
        <w:t xml:space="preserve">لعنف داخل الأسرة </w:t>
      </w:r>
      <w:r w:rsidR="006068A1">
        <w:rPr>
          <w:rFonts w:hint="cs"/>
          <w:rtl/>
        </w:rPr>
        <w:t>ي</w:t>
      </w:r>
      <w:r>
        <w:rPr>
          <w:rFonts w:hint="cs"/>
          <w:rtl/>
        </w:rPr>
        <w:t xml:space="preserve">ؤهل </w:t>
      </w:r>
      <w:r w:rsidR="006068A1">
        <w:rPr>
          <w:rFonts w:hint="cs"/>
          <w:rtl/>
        </w:rPr>
        <w:t>المرأة ال</w:t>
      </w:r>
      <w:r>
        <w:rPr>
          <w:rFonts w:hint="cs"/>
          <w:rtl/>
        </w:rPr>
        <w:t xml:space="preserve">مهاجرة لطلب الحصول على تصريح </w:t>
      </w:r>
      <w:r w:rsidR="006068A1">
        <w:rPr>
          <w:rFonts w:hint="cs"/>
          <w:rtl/>
        </w:rPr>
        <w:t>بالإ</w:t>
      </w:r>
      <w:r>
        <w:rPr>
          <w:rFonts w:hint="cs"/>
          <w:rtl/>
        </w:rPr>
        <w:t xml:space="preserve">قامة </w:t>
      </w:r>
      <w:r w:rsidR="006068A1">
        <w:rPr>
          <w:rFonts w:hint="cs"/>
          <w:rtl/>
        </w:rPr>
        <w:t>ال</w:t>
      </w:r>
      <w:r>
        <w:rPr>
          <w:rFonts w:hint="cs"/>
          <w:rtl/>
        </w:rPr>
        <w:t>مستقل</w:t>
      </w:r>
      <w:r w:rsidR="006068A1">
        <w:rPr>
          <w:rFonts w:hint="cs"/>
          <w:rtl/>
        </w:rPr>
        <w:t>ة</w:t>
      </w:r>
      <w:r>
        <w:rPr>
          <w:rFonts w:hint="cs"/>
          <w:rtl/>
        </w:rPr>
        <w:t xml:space="preserve"> </w:t>
      </w:r>
      <w:r w:rsidR="006068A1">
        <w:rPr>
          <w:rFonts w:hint="cs"/>
          <w:rtl/>
        </w:rPr>
        <w:t>و</w:t>
      </w:r>
      <w:r>
        <w:rPr>
          <w:rFonts w:hint="cs"/>
          <w:rtl/>
        </w:rPr>
        <w:t xml:space="preserve">ما هي الشروط الأخرى التي </w:t>
      </w:r>
      <w:r w:rsidR="006068A1">
        <w:rPr>
          <w:rFonts w:hint="cs"/>
          <w:rtl/>
        </w:rPr>
        <w:t>يلزم أن تستوفيها</w:t>
      </w:r>
      <w:r>
        <w:rPr>
          <w:rFonts w:hint="cs"/>
          <w:rtl/>
        </w:rPr>
        <w:t xml:space="preserve">؟ </w:t>
      </w:r>
    </w:p>
    <w:p w:rsidR="006B4D09" w:rsidRDefault="006B4D09" w:rsidP="004727D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الاتجار با</w:t>
      </w:r>
      <w:r w:rsidR="004727D1">
        <w:rPr>
          <w:rFonts w:hint="cs"/>
          <w:rtl/>
        </w:rPr>
        <w:t>لأشخاص والبغاء</w:t>
      </w:r>
    </w:p>
    <w:p w:rsidR="006B4D09" w:rsidRDefault="006B4D09" w:rsidP="004727D1">
      <w:pPr>
        <w:pStyle w:val="SingleTxt"/>
        <w:rPr>
          <w:rFonts w:hint="cs"/>
          <w:rtl/>
        </w:rPr>
      </w:pPr>
      <w:r>
        <w:rPr>
          <w:rFonts w:hint="cs"/>
          <w:rtl/>
        </w:rPr>
        <w:t>12</w:t>
      </w:r>
      <w:r w:rsidR="004727D1">
        <w:rPr>
          <w:rFonts w:hint="cs"/>
          <w:rtl/>
        </w:rPr>
        <w:t xml:space="preserve"> </w:t>
      </w:r>
      <w:r>
        <w:rPr>
          <w:rFonts w:hint="cs"/>
          <w:rtl/>
        </w:rPr>
        <w:t>-</w:t>
      </w:r>
      <w:r w:rsidR="004727D1">
        <w:rPr>
          <w:rFonts w:hint="cs"/>
          <w:rtl/>
        </w:rPr>
        <w:tab/>
      </w:r>
      <w:r>
        <w:rPr>
          <w:rFonts w:hint="cs"/>
          <w:rtl/>
        </w:rPr>
        <w:t>ي</w:t>
      </w:r>
      <w:r w:rsidR="004727D1">
        <w:rPr>
          <w:rFonts w:hint="cs"/>
          <w:rtl/>
        </w:rPr>
        <w:t>ُ</w:t>
      </w:r>
      <w:r>
        <w:rPr>
          <w:rFonts w:hint="cs"/>
          <w:rtl/>
        </w:rPr>
        <w:t xml:space="preserve">رجى تقديم </w:t>
      </w:r>
      <w:r w:rsidR="004727D1">
        <w:rPr>
          <w:rFonts w:hint="cs"/>
          <w:rtl/>
        </w:rPr>
        <w:t>أحدث</w:t>
      </w:r>
      <w:r>
        <w:rPr>
          <w:rFonts w:hint="cs"/>
          <w:rtl/>
        </w:rPr>
        <w:t xml:space="preserve"> البيانات المتو</w:t>
      </w:r>
      <w:r w:rsidR="004727D1">
        <w:rPr>
          <w:rFonts w:hint="cs"/>
          <w:rtl/>
        </w:rPr>
        <w:t>ا</w:t>
      </w:r>
      <w:r>
        <w:rPr>
          <w:rFonts w:hint="cs"/>
          <w:rtl/>
        </w:rPr>
        <w:t xml:space="preserve">فرة عن </w:t>
      </w:r>
      <w:r w:rsidR="004727D1">
        <w:rPr>
          <w:rFonts w:hint="cs"/>
          <w:rtl/>
        </w:rPr>
        <w:t xml:space="preserve">تهريب الأشخاص إلى هولندا </w:t>
      </w:r>
      <w:r>
        <w:rPr>
          <w:rFonts w:hint="cs"/>
          <w:rtl/>
        </w:rPr>
        <w:t xml:space="preserve">عامة، ومعلومات مستكملة عن عدد النساء والفتيات الأجنبيات ضحايا الاتجار خاصة، وكذلك التدابير التي اتخذتها الحكومة لمساعدة ودعم هؤلاء النساء بعد رفع الحظر عن </w:t>
      </w:r>
      <w:r w:rsidR="004727D1">
        <w:rPr>
          <w:rFonts w:hint="cs"/>
          <w:rtl/>
        </w:rPr>
        <w:t>دور البغاء</w:t>
      </w:r>
      <w:r>
        <w:rPr>
          <w:rFonts w:hint="cs"/>
          <w:rtl/>
        </w:rPr>
        <w:t>. كما</w:t>
      </w:r>
      <w:r w:rsidR="004727D1">
        <w:rPr>
          <w:rFonts w:hint="eastAsia"/>
          <w:rtl/>
        </w:rPr>
        <w:t> </w:t>
      </w:r>
      <w:r>
        <w:rPr>
          <w:rFonts w:hint="cs"/>
          <w:rtl/>
        </w:rPr>
        <w:t>يرجى تقديم بيانات مستكملة عن عدد المتجرين با</w:t>
      </w:r>
      <w:r w:rsidR="004727D1">
        <w:rPr>
          <w:rFonts w:hint="cs"/>
          <w:rtl/>
        </w:rPr>
        <w:t>لأشخاص</w:t>
      </w:r>
      <w:r>
        <w:rPr>
          <w:rFonts w:hint="cs"/>
          <w:rtl/>
        </w:rPr>
        <w:t xml:space="preserve"> الذين حوكموا منذ سنة 2004. </w:t>
      </w:r>
    </w:p>
    <w:p w:rsidR="006B4D09" w:rsidRDefault="006B4D09" w:rsidP="004727D1">
      <w:pPr>
        <w:pStyle w:val="SingleTxt"/>
        <w:rPr>
          <w:rFonts w:hint="cs"/>
          <w:rtl/>
        </w:rPr>
      </w:pPr>
      <w:r>
        <w:rPr>
          <w:rFonts w:hint="cs"/>
          <w:rtl/>
        </w:rPr>
        <w:t>13</w:t>
      </w:r>
      <w:r w:rsidR="004727D1">
        <w:rPr>
          <w:rFonts w:hint="cs"/>
          <w:rtl/>
        </w:rPr>
        <w:t xml:space="preserve"> </w:t>
      </w:r>
      <w:r>
        <w:rPr>
          <w:rFonts w:hint="cs"/>
          <w:rtl/>
        </w:rPr>
        <w:t>-</w:t>
      </w:r>
      <w:r w:rsidR="004727D1">
        <w:rPr>
          <w:rFonts w:hint="cs"/>
          <w:rtl/>
        </w:rPr>
        <w:tab/>
        <w:t>و</w:t>
      </w:r>
      <w:r>
        <w:rPr>
          <w:rFonts w:hint="cs"/>
          <w:rtl/>
        </w:rPr>
        <w:t xml:space="preserve">ما هو عدد </w:t>
      </w:r>
      <w:r w:rsidR="004727D1">
        <w:rPr>
          <w:rFonts w:hint="cs"/>
          <w:rtl/>
        </w:rPr>
        <w:t xml:space="preserve">البلاغات المقدمة من </w:t>
      </w:r>
      <w:r>
        <w:rPr>
          <w:rFonts w:hint="cs"/>
          <w:rtl/>
        </w:rPr>
        <w:t>ضحايا الاتجار في إطار الترتيب باء</w:t>
      </w:r>
      <w:r w:rsidR="004727D1">
        <w:rPr>
          <w:rFonts w:hint="cs"/>
          <w:rtl/>
        </w:rPr>
        <w:t xml:space="preserve"> - </w:t>
      </w:r>
      <w:r>
        <w:rPr>
          <w:rFonts w:hint="cs"/>
          <w:rtl/>
        </w:rPr>
        <w:t>9</w:t>
      </w:r>
      <w:r w:rsidR="004727D1">
        <w:rPr>
          <w:rFonts w:hint="cs"/>
          <w:rtl/>
        </w:rPr>
        <w:t xml:space="preserve"> </w:t>
      </w:r>
      <w:r>
        <w:rPr>
          <w:rFonts w:hint="cs"/>
          <w:rtl/>
        </w:rPr>
        <w:t>وما هي الحماية المت</w:t>
      </w:r>
      <w:r w:rsidR="004727D1">
        <w:rPr>
          <w:rFonts w:hint="cs"/>
          <w:rtl/>
        </w:rPr>
        <w:t>احة</w:t>
      </w:r>
      <w:r>
        <w:rPr>
          <w:rFonts w:hint="cs"/>
          <w:rtl/>
        </w:rPr>
        <w:t xml:space="preserve"> لهؤلاء الضحايا عم</w:t>
      </w:r>
      <w:r w:rsidR="004727D1">
        <w:rPr>
          <w:rFonts w:hint="cs"/>
          <w:rtl/>
        </w:rPr>
        <w:t>وما</w:t>
      </w:r>
      <w:r>
        <w:rPr>
          <w:rFonts w:hint="cs"/>
          <w:rtl/>
        </w:rPr>
        <w:t>، و</w:t>
      </w:r>
      <w:r w:rsidR="004727D1">
        <w:rPr>
          <w:rFonts w:hint="cs"/>
          <w:rtl/>
        </w:rPr>
        <w:t xml:space="preserve">لدى رفضهن أن يكن </w:t>
      </w:r>
      <w:r>
        <w:rPr>
          <w:rFonts w:hint="cs"/>
          <w:rtl/>
        </w:rPr>
        <w:t xml:space="preserve">شهودا </w:t>
      </w:r>
      <w:r w:rsidR="004727D1">
        <w:rPr>
          <w:rFonts w:hint="cs"/>
          <w:rtl/>
        </w:rPr>
        <w:t>خصوصا</w:t>
      </w:r>
      <w:r>
        <w:rPr>
          <w:rFonts w:hint="cs"/>
          <w:rtl/>
        </w:rPr>
        <w:t xml:space="preserve">؟ </w:t>
      </w:r>
      <w:r w:rsidR="004727D1">
        <w:rPr>
          <w:rFonts w:hint="cs"/>
          <w:rtl/>
        </w:rPr>
        <w:t>و</w:t>
      </w:r>
      <w:r>
        <w:rPr>
          <w:rFonts w:hint="cs"/>
          <w:rtl/>
        </w:rPr>
        <w:t>ما هو الدعم والحماية المت</w:t>
      </w:r>
      <w:r w:rsidR="004727D1">
        <w:rPr>
          <w:rFonts w:hint="cs"/>
          <w:rtl/>
        </w:rPr>
        <w:t>احان</w:t>
      </w:r>
      <w:r>
        <w:rPr>
          <w:rFonts w:hint="cs"/>
          <w:rtl/>
        </w:rPr>
        <w:t xml:space="preserve"> للأجنبيات ضحايا الاتجار با</w:t>
      </w:r>
      <w:r w:rsidR="004727D1">
        <w:rPr>
          <w:rFonts w:hint="cs"/>
          <w:rtl/>
        </w:rPr>
        <w:t>لأشخاص</w:t>
      </w:r>
      <w:r>
        <w:rPr>
          <w:rFonts w:hint="cs"/>
          <w:rtl/>
        </w:rPr>
        <w:t xml:space="preserve"> اللائي يُقِمن ب</w:t>
      </w:r>
      <w:r w:rsidR="004727D1">
        <w:rPr>
          <w:rFonts w:hint="cs"/>
          <w:rtl/>
        </w:rPr>
        <w:t>صفة</w:t>
      </w:r>
      <w:r>
        <w:rPr>
          <w:rFonts w:hint="cs"/>
          <w:rtl/>
        </w:rPr>
        <w:t xml:space="preserve"> غير قانوني</w:t>
      </w:r>
      <w:r w:rsidR="004727D1">
        <w:rPr>
          <w:rFonts w:hint="cs"/>
          <w:rtl/>
        </w:rPr>
        <w:t>ة</w:t>
      </w:r>
      <w:r>
        <w:rPr>
          <w:rFonts w:hint="cs"/>
          <w:rtl/>
        </w:rPr>
        <w:t xml:space="preserve"> في هولندا واللائي يقررن عدم التبليغ عن الاتجار؟ </w:t>
      </w:r>
      <w:r w:rsidR="004727D1">
        <w:rPr>
          <w:rFonts w:hint="cs"/>
          <w:rtl/>
        </w:rPr>
        <w:t>و</w:t>
      </w:r>
      <w:r>
        <w:rPr>
          <w:rFonts w:hint="cs"/>
          <w:rtl/>
        </w:rPr>
        <w:t>ما هو عدد ضحايا الاتجار والمتجرين الذي</w:t>
      </w:r>
      <w:r w:rsidR="004727D1">
        <w:rPr>
          <w:rFonts w:hint="cs"/>
          <w:rtl/>
        </w:rPr>
        <w:t>ن سُجلوا</w:t>
      </w:r>
      <w:r>
        <w:rPr>
          <w:rFonts w:hint="cs"/>
          <w:rtl/>
        </w:rPr>
        <w:t xml:space="preserve"> في إطار نظام التسجيل القائم وكم عدد الضحايا اللائي مُنحن تصاريح إقامة؟</w:t>
      </w:r>
    </w:p>
    <w:p w:rsidR="006B4D09" w:rsidRDefault="00C61707" w:rsidP="004727D1">
      <w:pPr>
        <w:pStyle w:val="SingleTxt"/>
        <w:rPr>
          <w:rFonts w:hint="cs"/>
          <w:rtl/>
        </w:rPr>
      </w:pPr>
      <w:r>
        <w:rPr>
          <w:rFonts w:hint="cs"/>
          <w:rtl/>
        </w:rPr>
        <w:t>14 -</w:t>
      </w:r>
      <w:r>
        <w:rPr>
          <w:rFonts w:hint="cs"/>
          <w:rtl/>
        </w:rPr>
        <w:tab/>
        <w:t>ويرجى تقديم مزيد من المعلومات عن خطة العمل الرامية إلى تنظيم وحماية قطاع البغاء ونتائج تنفيذها، بما في ذلك حقوق والتزامات البغايا والمُشغِّلين، وهو مجال يعوزه الوضوح كما يشير التقرير.</w:t>
      </w:r>
      <w:r w:rsidR="006B4D09">
        <w:rPr>
          <w:rFonts w:hint="cs"/>
          <w:rtl/>
        </w:rPr>
        <w:t xml:space="preserve"> </w:t>
      </w:r>
      <w:r w:rsidR="004727D1">
        <w:rPr>
          <w:rFonts w:hint="cs"/>
          <w:rtl/>
        </w:rPr>
        <w:t>و</w:t>
      </w:r>
      <w:r w:rsidR="006B4D09">
        <w:rPr>
          <w:rFonts w:hint="cs"/>
          <w:rtl/>
        </w:rPr>
        <w:t xml:space="preserve">هل هناك خطط </w:t>
      </w:r>
      <w:r w:rsidR="004727D1">
        <w:rPr>
          <w:rFonts w:hint="cs"/>
          <w:rtl/>
        </w:rPr>
        <w:t xml:space="preserve">لدى </w:t>
      </w:r>
      <w:r w:rsidR="006B4D09">
        <w:rPr>
          <w:rFonts w:hint="cs"/>
          <w:rtl/>
        </w:rPr>
        <w:t>الحكومة للسماح للمهاجرات ب</w:t>
      </w:r>
      <w:r w:rsidR="004727D1">
        <w:rPr>
          <w:rFonts w:hint="cs"/>
          <w:rtl/>
        </w:rPr>
        <w:t xml:space="preserve">مزاولة البغاء </w:t>
      </w:r>
      <w:r w:rsidR="006B4D09">
        <w:rPr>
          <w:rFonts w:hint="cs"/>
          <w:rtl/>
        </w:rPr>
        <w:t xml:space="preserve">بشكل قانوني، وإذا كان الجواب بالسلب، </w:t>
      </w:r>
      <w:r w:rsidR="004727D1">
        <w:rPr>
          <w:rFonts w:hint="cs"/>
          <w:rtl/>
        </w:rPr>
        <w:t>ف</w:t>
      </w:r>
      <w:r w:rsidR="006B4D09">
        <w:rPr>
          <w:rFonts w:hint="cs"/>
          <w:rtl/>
        </w:rPr>
        <w:t>ما هي الأسباب؟ ويرجى أيضا تقديم معلومات عن التدابير التي اتخذتها الحكومة لدعم البغايا الراغب</w:t>
      </w:r>
      <w:r w:rsidR="004727D1">
        <w:rPr>
          <w:rFonts w:hint="cs"/>
          <w:rtl/>
        </w:rPr>
        <w:t>ات</w:t>
      </w:r>
      <w:r w:rsidR="006B4D09">
        <w:rPr>
          <w:rFonts w:hint="cs"/>
          <w:rtl/>
        </w:rPr>
        <w:t xml:space="preserve"> في </w:t>
      </w:r>
      <w:r w:rsidR="004727D1">
        <w:rPr>
          <w:rFonts w:hint="cs"/>
          <w:rtl/>
        </w:rPr>
        <w:t xml:space="preserve">ترك مزاولة </w:t>
      </w:r>
      <w:r w:rsidR="006B4D09">
        <w:rPr>
          <w:rFonts w:hint="cs"/>
          <w:rtl/>
        </w:rPr>
        <w:t xml:space="preserve">البغاء. ويرجى </w:t>
      </w:r>
      <w:r w:rsidR="004727D1">
        <w:rPr>
          <w:rFonts w:hint="cs"/>
          <w:rtl/>
        </w:rPr>
        <w:t xml:space="preserve">كذلك </w:t>
      </w:r>
      <w:r w:rsidR="006B4D09">
        <w:rPr>
          <w:rFonts w:hint="cs"/>
          <w:rtl/>
        </w:rPr>
        <w:t>تقديم معلومات عن رصد السياسة المتعلقة بال</w:t>
      </w:r>
      <w:r w:rsidR="004727D1">
        <w:rPr>
          <w:rFonts w:hint="cs"/>
          <w:rtl/>
        </w:rPr>
        <w:t>بغاء</w:t>
      </w:r>
      <w:r w:rsidR="006B4D09">
        <w:rPr>
          <w:rFonts w:hint="cs"/>
          <w:rtl/>
        </w:rPr>
        <w:t xml:space="preserve"> ونتائج</w:t>
      </w:r>
      <w:r w:rsidR="004727D1">
        <w:rPr>
          <w:rFonts w:hint="cs"/>
          <w:rtl/>
        </w:rPr>
        <w:t xml:space="preserve"> هذا الرصد</w:t>
      </w:r>
      <w:r w:rsidR="006B4D09">
        <w:rPr>
          <w:rFonts w:hint="cs"/>
          <w:rtl/>
        </w:rPr>
        <w:t xml:space="preserve"> وعن الامتثال لقوانين الترخيص بعد رفع الحظر عن </w:t>
      </w:r>
      <w:r w:rsidR="004727D1">
        <w:rPr>
          <w:rFonts w:hint="cs"/>
          <w:rtl/>
        </w:rPr>
        <w:t>دور البغاء</w:t>
      </w:r>
      <w:r w:rsidR="006B4D09">
        <w:rPr>
          <w:rFonts w:hint="cs"/>
          <w:rtl/>
        </w:rPr>
        <w:t xml:space="preserve">. </w:t>
      </w:r>
    </w:p>
    <w:p w:rsidR="006B4D09" w:rsidRDefault="006B4D09" w:rsidP="006B4D0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القوالب النمطية والتعليم</w:t>
      </w:r>
    </w:p>
    <w:p w:rsidR="006B4D09" w:rsidRDefault="006B4D09" w:rsidP="00C61707">
      <w:pPr>
        <w:pStyle w:val="SingleTxt"/>
        <w:rPr>
          <w:rFonts w:hint="cs"/>
          <w:rtl/>
        </w:rPr>
      </w:pPr>
      <w:r>
        <w:rPr>
          <w:rFonts w:hint="cs"/>
          <w:rtl/>
        </w:rPr>
        <w:t>15</w:t>
      </w:r>
      <w:r w:rsidR="004727D1">
        <w:rPr>
          <w:rFonts w:hint="cs"/>
          <w:rtl/>
        </w:rPr>
        <w:t xml:space="preserve"> </w:t>
      </w:r>
      <w:r>
        <w:rPr>
          <w:rFonts w:hint="cs"/>
          <w:rtl/>
        </w:rPr>
        <w:t>-</w:t>
      </w:r>
      <w:r w:rsidR="004727D1">
        <w:rPr>
          <w:rFonts w:hint="cs"/>
          <w:rtl/>
        </w:rPr>
        <w:tab/>
      </w:r>
      <w:r>
        <w:rPr>
          <w:rFonts w:hint="cs"/>
          <w:rtl/>
        </w:rPr>
        <w:t>حثت اللجنة</w:t>
      </w:r>
      <w:r w:rsidR="004727D1">
        <w:rPr>
          <w:rFonts w:hint="cs"/>
          <w:rtl/>
        </w:rPr>
        <w:t xml:space="preserve"> الحكومة</w:t>
      </w:r>
      <w:r>
        <w:rPr>
          <w:rFonts w:hint="cs"/>
          <w:rtl/>
        </w:rPr>
        <w:t>، في تعليقاتها الختامية السابقة، على مضاعفة جهودها</w:t>
      </w:r>
      <w:r w:rsidR="004727D1">
        <w:rPr>
          <w:rFonts w:hint="cs"/>
          <w:rtl/>
        </w:rPr>
        <w:t xml:space="preserve"> الرامية إلى</w:t>
      </w:r>
      <w:r>
        <w:rPr>
          <w:rFonts w:hint="cs"/>
          <w:rtl/>
        </w:rPr>
        <w:t xml:space="preserve"> </w:t>
      </w:r>
      <w:r w:rsidR="004727D1">
        <w:rPr>
          <w:rFonts w:hint="cs"/>
          <w:rtl/>
        </w:rPr>
        <w:t>ا</w:t>
      </w:r>
      <w:r>
        <w:rPr>
          <w:rFonts w:hint="cs"/>
          <w:rtl/>
        </w:rPr>
        <w:t xml:space="preserve">لقضاء على القوالب النمطية المتصلة بالمجالات التقليدية للعمل والتعليم </w:t>
      </w:r>
      <w:r w:rsidR="004727D1">
        <w:rPr>
          <w:rFonts w:hint="cs"/>
          <w:rtl/>
        </w:rPr>
        <w:t>بالنسبة ل</w:t>
      </w:r>
      <w:r>
        <w:rPr>
          <w:rFonts w:hint="cs"/>
          <w:rtl/>
        </w:rPr>
        <w:t>لمرأة</w:t>
      </w:r>
      <w:r w:rsidR="004727D1" w:rsidRPr="004727D1">
        <w:rPr>
          <w:vertAlign w:val="superscript"/>
          <w:rtl/>
        </w:rPr>
        <w:t>(</w:t>
      </w:r>
      <w:r w:rsidR="004727D1">
        <w:rPr>
          <w:rStyle w:val="FootnoteReference"/>
          <w:rtl/>
        </w:rPr>
        <w:footnoteReference w:id="2"/>
      </w:r>
      <w:r w:rsidR="004727D1" w:rsidRPr="004727D1">
        <w:rPr>
          <w:vertAlign w:val="superscript"/>
          <w:rtl/>
        </w:rPr>
        <w:t>)</w:t>
      </w:r>
      <w:r>
        <w:rPr>
          <w:rFonts w:hint="cs"/>
          <w:rtl/>
        </w:rPr>
        <w:t>. ويشير التقرير إلى عدد من المشاريع والمبادرات لمكافحة ا</w:t>
      </w:r>
      <w:r w:rsidR="004727D1">
        <w:rPr>
          <w:rFonts w:hint="cs"/>
          <w:rtl/>
        </w:rPr>
        <w:t xml:space="preserve">لتصورات </w:t>
      </w:r>
      <w:r>
        <w:rPr>
          <w:rFonts w:hint="cs"/>
          <w:rtl/>
        </w:rPr>
        <w:t xml:space="preserve">النمطية </w:t>
      </w:r>
      <w:r w:rsidR="004727D1">
        <w:rPr>
          <w:rFonts w:hint="cs"/>
          <w:rtl/>
        </w:rPr>
        <w:t>لأدوار ا</w:t>
      </w:r>
      <w:r>
        <w:rPr>
          <w:rFonts w:hint="cs"/>
          <w:rtl/>
        </w:rPr>
        <w:t>لرجل وال</w:t>
      </w:r>
      <w:r w:rsidR="004727D1">
        <w:rPr>
          <w:rFonts w:hint="cs"/>
          <w:rtl/>
        </w:rPr>
        <w:t>مرأة</w:t>
      </w:r>
      <w:r>
        <w:rPr>
          <w:rFonts w:hint="cs"/>
          <w:rtl/>
        </w:rPr>
        <w:t xml:space="preserve">، بما في ذلك </w:t>
      </w:r>
      <w:r w:rsidR="004727D1">
        <w:rPr>
          <w:rFonts w:hint="cs"/>
          <w:rtl/>
        </w:rPr>
        <w:t>تنقيح</w:t>
      </w:r>
      <w:r>
        <w:rPr>
          <w:rFonts w:hint="cs"/>
          <w:rtl/>
        </w:rPr>
        <w:t xml:space="preserve"> المواد التعليمية من قبل </w:t>
      </w:r>
      <w:r w:rsidR="004727D1">
        <w:rPr>
          <w:rFonts w:hint="cs"/>
          <w:rtl/>
        </w:rPr>
        <w:t xml:space="preserve">إحدى </w:t>
      </w:r>
      <w:r>
        <w:rPr>
          <w:rFonts w:hint="cs"/>
          <w:rtl/>
        </w:rPr>
        <w:t>المنظمات غير الحكومية والأنشطة التي تستخدم وسائط الإعلام و</w:t>
      </w:r>
      <w:r w:rsidR="004727D1">
        <w:rPr>
          <w:rFonts w:hint="cs"/>
          <w:rtl/>
        </w:rPr>
        <w:t>وسائل تشكيل التصورات</w:t>
      </w:r>
      <w:r>
        <w:rPr>
          <w:rFonts w:hint="cs"/>
          <w:rtl/>
        </w:rPr>
        <w:t xml:space="preserve">. </w:t>
      </w:r>
      <w:r w:rsidR="004727D1">
        <w:rPr>
          <w:rFonts w:hint="cs"/>
          <w:rtl/>
        </w:rPr>
        <w:t>و</w:t>
      </w:r>
      <w:r>
        <w:rPr>
          <w:rFonts w:hint="cs"/>
          <w:rtl/>
        </w:rPr>
        <w:t>يرجى تقديم معلومات عما إ</w:t>
      </w:r>
      <w:r w:rsidR="004727D1">
        <w:rPr>
          <w:rFonts w:hint="cs"/>
          <w:rtl/>
        </w:rPr>
        <w:t>ن</w:t>
      </w:r>
      <w:r>
        <w:rPr>
          <w:rFonts w:hint="cs"/>
          <w:rtl/>
        </w:rPr>
        <w:t xml:space="preserve"> كانت هناك استراتيجية حكومية شاملة، ت</w:t>
      </w:r>
      <w:r w:rsidR="004727D1">
        <w:rPr>
          <w:rFonts w:hint="cs"/>
          <w:rtl/>
        </w:rPr>
        <w:t>غطي</w:t>
      </w:r>
      <w:r>
        <w:rPr>
          <w:rFonts w:hint="cs"/>
          <w:rtl/>
        </w:rPr>
        <w:t xml:space="preserve"> جميع القطاعات، للتصدي ل</w:t>
      </w:r>
      <w:r w:rsidR="004727D1">
        <w:rPr>
          <w:rFonts w:hint="cs"/>
          <w:rtl/>
        </w:rPr>
        <w:t xml:space="preserve">تفشي التصورات </w:t>
      </w:r>
      <w:r>
        <w:rPr>
          <w:rFonts w:hint="cs"/>
          <w:rtl/>
        </w:rPr>
        <w:t>النمطية التي ت</w:t>
      </w:r>
      <w:r w:rsidR="004727D1">
        <w:rPr>
          <w:rFonts w:hint="cs"/>
          <w:rtl/>
        </w:rPr>
        <w:t xml:space="preserve">عوق المرأة عن </w:t>
      </w:r>
      <w:r>
        <w:rPr>
          <w:rFonts w:hint="cs"/>
          <w:rtl/>
        </w:rPr>
        <w:t xml:space="preserve">المشاركة الكاملة والمتساوية في المجتمع الهولندي، بما في ذلك نساء الأقليات الإثنية والعرقية. </w:t>
      </w:r>
    </w:p>
    <w:p w:rsidR="006B4D09" w:rsidRDefault="006B4D09" w:rsidP="00725C52">
      <w:pPr>
        <w:pStyle w:val="SingleTxt"/>
        <w:rPr>
          <w:rFonts w:hint="cs"/>
          <w:rtl/>
        </w:rPr>
      </w:pPr>
      <w:r>
        <w:rPr>
          <w:rFonts w:hint="cs"/>
          <w:rtl/>
        </w:rPr>
        <w:t>16</w:t>
      </w:r>
      <w:r w:rsidR="00C61707">
        <w:rPr>
          <w:rFonts w:hint="cs"/>
          <w:rtl/>
        </w:rPr>
        <w:t xml:space="preserve"> </w:t>
      </w:r>
      <w:r>
        <w:rPr>
          <w:rFonts w:hint="cs"/>
          <w:rtl/>
        </w:rPr>
        <w:t>-</w:t>
      </w:r>
      <w:r w:rsidR="00C61707">
        <w:rPr>
          <w:rFonts w:hint="cs"/>
          <w:rtl/>
        </w:rPr>
        <w:tab/>
        <w:t>و</w:t>
      </w:r>
      <w:r>
        <w:rPr>
          <w:rFonts w:hint="cs"/>
          <w:rtl/>
        </w:rPr>
        <w:t xml:space="preserve">يرجى تقديم أرقام </w:t>
      </w:r>
      <w:r w:rsidR="00725C52">
        <w:rPr>
          <w:rFonts w:hint="cs"/>
          <w:rtl/>
        </w:rPr>
        <w:t>تُب</w:t>
      </w:r>
      <w:r w:rsidR="00C61707">
        <w:rPr>
          <w:rFonts w:hint="cs"/>
          <w:rtl/>
        </w:rPr>
        <w:t xml:space="preserve">يِّن </w:t>
      </w:r>
      <w:r>
        <w:rPr>
          <w:rFonts w:hint="cs"/>
          <w:rtl/>
        </w:rPr>
        <w:t xml:space="preserve">توزيع الفتيان والفتيات في التخصصات التقنية وغير التقنية في </w:t>
      </w:r>
      <w:r w:rsidR="00C61707">
        <w:rPr>
          <w:rFonts w:hint="cs"/>
          <w:rtl/>
        </w:rPr>
        <w:t xml:space="preserve">كل من المرحلتين </w:t>
      </w:r>
      <w:r>
        <w:rPr>
          <w:rFonts w:hint="cs"/>
          <w:rtl/>
        </w:rPr>
        <w:t xml:space="preserve">الثانوية والجامعية على </w:t>
      </w:r>
      <w:r w:rsidR="00C61707">
        <w:rPr>
          <w:rFonts w:hint="cs"/>
          <w:rtl/>
        </w:rPr>
        <w:t>مدى</w:t>
      </w:r>
      <w:r>
        <w:rPr>
          <w:rFonts w:hint="cs"/>
          <w:rtl/>
        </w:rPr>
        <w:t xml:space="preserve"> السنوات الخمس الماضية، وأرقام عن النسبة المئوية لفتيات الأقليات مقابل </w:t>
      </w:r>
      <w:r w:rsidR="00C61707">
        <w:rPr>
          <w:rFonts w:hint="cs"/>
          <w:rtl/>
        </w:rPr>
        <w:t>نسبة ال</w:t>
      </w:r>
      <w:r>
        <w:rPr>
          <w:rFonts w:hint="cs"/>
          <w:rtl/>
        </w:rPr>
        <w:t>فتيان في التعليم الثانوي والعالي، وكذلك معلومات عن الكيفية التي ترصد بها الحكومة ال</w:t>
      </w:r>
      <w:r w:rsidR="00C61707">
        <w:rPr>
          <w:rFonts w:hint="cs"/>
          <w:rtl/>
        </w:rPr>
        <w:t xml:space="preserve">تطورات </w:t>
      </w:r>
      <w:r>
        <w:rPr>
          <w:rFonts w:hint="cs"/>
          <w:rtl/>
        </w:rPr>
        <w:t>في هذه المجالات.</w:t>
      </w:r>
    </w:p>
    <w:p w:rsidR="00966FA1" w:rsidRPr="00A74F87" w:rsidRDefault="00966FA1" w:rsidP="00966FA1">
      <w:pPr>
        <w:pStyle w:val="SingleTxt"/>
        <w:rPr>
          <w:rFonts w:hint="cs"/>
          <w:rtl/>
        </w:rPr>
      </w:pPr>
      <w:r>
        <w:rPr>
          <w:rFonts w:hint="cs"/>
          <w:rtl/>
        </w:rPr>
        <w:t>17 -</w:t>
      </w:r>
      <w:r>
        <w:rPr>
          <w:rFonts w:hint="cs"/>
          <w:rtl/>
        </w:rPr>
        <w:tab/>
        <w:t>و</w:t>
      </w:r>
      <w:r w:rsidRPr="00A74F87">
        <w:rPr>
          <w:rFonts w:hint="cs"/>
          <w:rtl/>
        </w:rPr>
        <w:t xml:space="preserve">يدعي التقرير أن برنامج </w:t>
      </w:r>
      <w:r>
        <w:rPr>
          <w:rFonts w:hint="eastAsia"/>
          <w:rtl/>
        </w:rPr>
        <w:t>”</w:t>
      </w:r>
      <w:r w:rsidRPr="00A74F87">
        <w:rPr>
          <w:rFonts w:hint="cs"/>
          <w:rtl/>
        </w:rPr>
        <w:t>أسباسيا</w:t>
      </w:r>
      <w:r>
        <w:rPr>
          <w:rFonts w:hint="eastAsia"/>
          <w:rtl/>
        </w:rPr>
        <w:t>“</w:t>
      </w:r>
      <w:r w:rsidRPr="00A74F87">
        <w:rPr>
          <w:rFonts w:hint="cs"/>
          <w:rtl/>
        </w:rPr>
        <w:t xml:space="preserve"> الذي ي</w:t>
      </w:r>
      <w:r>
        <w:rPr>
          <w:rFonts w:hint="cs"/>
          <w:rtl/>
        </w:rPr>
        <w:t xml:space="preserve">تناول مسألة </w:t>
      </w:r>
      <w:r w:rsidRPr="00A74F87">
        <w:rPr>
          <w:rFonts w:hint="cs"/>
          <w:rtl/>
        </w:rPr>
        <w:t xml:space="preserve">ترقية النساء إلى مناصب كبار المحاضرين في الجامعات كان ناجحا. </w:t>
      </w:r>
      <w:r>
        <w:rPr>
          <w:rFonts w:hint="cs"/>
          <w:rtl/>
        </w:rPr>
        <w:t>ف</w:t>
      </w:r>
      <w:r w:rsidRPr="00A74F87">
        <w:rPr>
          <w:rFonts w:hint="cs"/>
          <w:rtl/>
        </w:rPr>
        <w:t xml:space="preserve">يرجى تقديم أرقام </w:t>
      </w:r>
      <w:r>
        <w:rPr>
          <w:rFonts w:hint="cs"/>
          <w:rtl/>
        </w:rPr>
        <w:t xml:space="preserve">تبين </w:t>
      </w:r>
      <w:r w:rsidRPr="00A74F87">
        <w:rPr>
          <w:rFonts w:hint="cs"/>
          <w:rtl/>
        </w:rPr>
        <w:t xml:space="preserve">النسبة المئوية للنساء في مناصب كبار المحاضرين </w:t>
      </w:r>
      <w:r>
        <w:rPr>
          <w:rFonts w:hint="cs"/>
          <w:rtl/>
        </w:rPr>
        <w:t xml:space="preserve">والأساتذة </w:t>
      </w:r>
      <w:r w:rsidRPr="00A74F87">
        <w:rPr>
          <w:rFonts w:hint="cs"/>
          <w:rtl/>
        </w:rPr>
        <w:t>مقابل الرجال</w:t>
      </w:r>
      <w:r>
        <w:rPr>
          <w:rFonts w:hint="cs"/>
          <w:rtl/>
        </w:rPr>
        <w:t xml:space="preserve"> الذين يشغلون مناصب من هذا القبيل، بما</w:t>
      </w:r>
      <w:r>
        <w:rPr>
          <w:rFonts w:hint="eastAsia"/>
          <w:rtl/>
        </w:rPr>
        <w:t> </w:t>
      </w:r>
      <w:r w:rsidRPr="00A74F87">
        <w:rPr>
          <w:rFonts w:hint="cs"/>
          <w:rtl/>
        </w:rPr>
        <w:t xml:space="preserve">في ذلك أرقام مقارنة عن رواتبهن وعدد التعيينات </w:t>
      </w:r>
      <w:r>
        <w:rPr>
          <w:rFonts w:hint="cs"/>
          <w:rtl/>
        </w:rPr>
        <w:t xml:space="preserve">على أساس التفرغ الكامل والجزئي والنسبة المئوية </w:t>
      </w:r>
      <w:r w:rsidRPr="00A74F87">
        <w:rPr>
          <w:rFonts w:hint="cs"/>
          <w:rtl/>
        </w:rPr>
        <w:t xml:space="preserve">لنساء الأقليات في </w:t>
      </w:r>
      <w:r>
        <w:rPr>
          <w:rFonts w:hint="cs"/>
          <w:rtl/>
        </w:rPr>
        <w:t xml:space="preserve">تلك </w:t>
      </w:r>
      <w:r w:rsidRPr="00A74F87">
        <w:rPr>
          <w:rFonts w:hint="cs"/>
          <w:rtl/>
        </w:rPr>
        <w:t xml:space="preserve">المناصب. </w:t>
      </w:r>
    </w:p>
    <w:p w:rsidR="00966FA1" w:rsidRPr="002C4A5D" w:rsidRDefault="00966FA1" w:rsidP="00966FA1">
      <w:pPr>
        <w:pStyle w:val="SingleTxt"/>
        <w:spacing w:after="0" w:line="120" w:lineRule="exact"/>
        <w:rPr>
          <w:rFonts w:hint="cs"/>
          <w:b/>
          <w:bCs/>
          <w:sz w:val="12"/>
          <w:rtl/>
        </w:rPr>
      </w:pPr>
    </w:p>
    <w:p w:rsidR="00966FA1" w:rsidRPr="00A74F87" w:rsidRDefault="00966FA1" w:rsidP="00966FA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A74F87">
        <w:rPr>
          <w:rFonts w:hint="cs"/>
          <w:rtl/>
        </w:rPr>
        <w:t>المشاركة السياسية وصنع القرار</w:t>
      </w:r>
    </w:p>
    <w:p w:rsidR="00966FA1" w:rsidRPr="00A74F87" w:rsidRDefault="00966FA1" w:rsidP="00966FA1">
      <w:pPr>
        <w:pStyle w:val="SingleTxt"/>
        <w:rPr>
          <w:rFonts w:hint="cs"/>
          <w:rtl/>
        </w:rPr>
      </w:pPr>
      <w:r w:rsidRPr="00A74F87">
        <w:rPr>
          <w:rFonts w:hint="cs"/>
          <w:rtl/>
        </w:rPr>
        <w:t>18</w:t>
      </w:r>
      <w:r>
        <w:rPr>
          <w:rFonts w:hint="cs"/>
          <w:rtl/>
        </w:rPr>
        <w:t xml:space="preserve"> </w:t>
      </w:r>
      <w:r w:rsidRPr="00A74F87">
        <w:rPr>
          <w:rFonts w:hint="cs"/>
          <w:rtl/>
        </w:rPr>
        <w:t>-</w:t>
      </w:r>
      <w:r>
        <w:rPr>
          <w:rFonts w:hint="cs"/>
          <w:rtl/>
        </w:rPr>
        <w:t xml:space="preserve"> </w:t>
      </w:r>
      <w:r>
        <w:rPr>
          <w:rFonts w:hint="cs"/>
          <w:rtl/>
        </w:rPr>
        <w:tab/>
      </w:r>
      <w:r w:rsidRPr="00A74F87">
        <w:rPr>
          <w:rFonts w:hint="cs"/>
          <w:rtl/>
        </w:rPr>
        <w:t>حثت اللجنة</w:t>
      </w:r>
      <w:r>
        <w:rPr>
          <w:rFonts w:hint="cs"/>
          <w:rtl/>
        </w:rPr>
        <w:t xml:space="preserve"> </w:t>
      </w:r>
      <w:r w:rsidRPr="00A74F87">
        <w:rPr>
          <w:rFonts w:hint="cs"/>
          <w:rtl/>
        </w:rPr>
        <w:t xml:space="preserve">حكومة هولندا، في تعليقاتها الختامية السابقة، على بذل جهود لتيسير زيادة </w:t>
      </w:r>
      <w:r>
        <w:rPr>
          <w:rFonts w:hint="cs"/>
          <w:rtl/>
        </w:rPr>
        <w:t>أ</w:t>
      </w:r>
      <w:r w:rsidRPr="00A74F87">
        <w:rPr>
          <w:rFonts w:hint="cs"/>
          <w:rtl/>
        </w:rPr>
        <w:t>عد</w:t>
      </w:r>
      <w:r>
        <w:rPr>
          <w:rFonts w:hint="cs"/>
          <w:rtl/>
        </w:rPr>
        <w:t>ا</w:t>
      </w:r>
      <w:r w:rsidRPr="00A74F87">
        <w:rPr>
          <w:rFonts w:hint="cs"/>
          <w:rtl/>
        </w:rPr>
        <w:t>د النساء في المناصب ال</w:t>
      </w:r>
      <w:r>
        <w:rPr>
          <w:rFonts w:hint="cs"/>
          <w:rtl/>
        </w:rPr>
        <w:t>رفيعة</w:t>
      </w:r>
      <w:r w:rsidRPr="00A74F87">
        <w:rPr>
          <w:rFonts w:hint="cs"/>
          <w:rtl/>
        </w:rPr>
        <w:t xml:space="preserve">، بما في ذلك </w:t>
      </w:r>
      <w:r>
        <w:rPr>
          <w:rFonts w:hint="cs"/>
          <w:rtl/>
        </w:rPr>
        <w:t xml:space="preserve">مناصب صنع </w:t>
      </w:r>
      <w:r w:rsidRPr="00A74F87">
        <w:rPr>
          <w:rFonts w:hint="cs"/>
          <w:rtl/>
        </w:rPr>
        <w:t>القرار في ال</w:t>
      </w:r>
      <w:r>
        <w:rPr>
          <w:rFonts w:hint="cs"/>
          <w:rtl/>
        </w:rPr>
        <w:t xml:space="preserve">قطاع السياسي وفي </w:t>
      </w:r>
      <w:r w:rsidRPr="00A74F87">
        <w:rPr>
          <w:rFonts w:hint="cs"/>
          <w:rtl/>
        </w:rPr>
        <w:t>القطاع الاقتصادي</w:t>
      </w:r>
      <w:r w:rsidRPr="002C4A5D">
        <w:rPr>
          <w:vertAlign w:val="superscript"/>
          <w:rtl/>
        </w:rPr>
        <w:t>(</w:t>
      </w:r>
      <w:r>
        <w:rPr>
          <w:rStyle w:val="FootnoteReference"/>
          <w:rtl/>
        </w:rPr>
        <w:footnoteReference w:id="3"/>
      </w:r>
      <w:r w:rsidRPr="002C4A5D">
        <w:rPr>
          <w:vertAlign w:val="superscript"/>
          <w:rtl/>
        </w:rPr>
        <w:t>)</w:t>
      </w:r>
      <w:r w:rsidRPr="00A74F87">
        <w:rPr>
          <w:rFonts w:hint="cs"/>
          <w:rtl/>
        </w:rPr>
        <w:t>. و</w:t>
      </w:r>
      <w:r>
        <w:rPr>
          <w:rFonts w:hint="cs"/>
          <w:rtl/>
        </w:rPr>
        <w:t xml:space="preserve">في حين أنه قد أحرز قدر من التقدم، فإن المرأة ما زالت </w:t>
      </w:r>
      <w:r w:rsidRPr="00A74F87">
        <w:rPr>
          <w:rFonts w:hint="cs"/>
          <w:rtl/>
        </w:rPr>
        <w:t xml:space="preserve">ممثلة تمثيلا ناقصا في </w:t>
      </w:r>
      <w:r>
        <w:rPr>
          <w:rFonts w:hint="cs"/>
          <w:rtl/>
        </w:rPr>
        <w:t xml:space="preserve">حقول </w:t>
      </w:r>
      <w:r w:rsidRPr="00A74F87">
        <w:rPr>
          <w:rFonts w:hint="cs"/>
          <w:rtl/>
        </w:rPr>
        <w:t xml:space="preserve">الحياة السياسية والعامة، ولا سيما في المستويات العليا. </w:t>
      </w:r>
      <w:r>
        <w:rPr>
          <w:rFonts w:hint="cs"/>
          <w:rtl/>
        </w:rPr>
        <w:t>و</w:t>
      </w:r>
      <w:r w:rsidRPr="00A74F87">
        <w:rPr>
          <w:rFonts w:hint="cs"/>
          <w:rtl/>
        </w:rPr>
        <w:t xml:space="preserve">يرجى تقديم مزيد من المعلومات </w:t>
      </w:r>
      <w:r>
        <w:rPr>
          <w:rFonts w:hint="cs"/>
          <w:rtl/>
        </w:rPr>
        <w:t xml:space="preserve">عن </w:t>
      </w:r>
      <w:r w:rsidRPr="00A74F87">
        <w:rPr>
          <w:rFonts w:hint="cs"/>
          <w:rtl/>
        </w:rPr>
        <w:t>التدابير ا</w:t>
      </w:r>
      <w:r>
        <w:rPr>
          <w:rFonts w:hint="cs"/>
          <w:rtl/>
        </w:rPr>
        <w:t xml:space="preserve">لفعلية </w:t>
      </w:r>
      <w:r w:rsidRPr="00A74F87">
        <w:rPr>
          <w:rFonts w:hint="cs"/>
          <w:rtl/>
        </w:rPr>
        <w:t>المتخذة أو المتوخى اتخاذها، بما في ذلك التدابير الخاصة المؤقتة وفقا للفقرة 1 من المادة 4 من الاتفاقية وللتوصية العامة 25 للجنة، من أجل زيادة عدد النساء، بمن فيهن نساء الأقليات و</w:t>
      </w:r>
      <w:r>
        <w:rPr>
          <w:rFonts w:hint="cs"/>
          <w:rtl/>
        </w:rPr>
        <w:t>النساء الريفيات</w:t>
      </w:r>
      <w:r w:rsidRPr="00A74F87">
        <w:rPr>
          <w:rFonts w:hint="cs"/>
          <w:rtl/>
        </w:rPr>
        <w:t xml:space="preserve">، في </w:t>
      </w:r>
      <w:r>
        <w:rPr>
          <w:rFonts w:hint="cs"/>
          <w:rtl/>
        </w:rPr>
        <w:t xml:space="preserve">حقول </w:t>
      </w:r>
      <w:r w:rsidRPr="00A74F87">
        <w:rPr>
          <w:rFonts w:hint="cs"/>
          <w:rtl/>
        </w:rPr>
        <w:t xml:space="preserve">الحياة العامة، ولا سيما في المناصب الرفيعة </w:t>
      </w:r>
      <w:r>
        <w:rPr>
          <w:rFonts w:hint="cs"/>
          <w:rtl/>
        </w:rPr>
        <w:t>في الحكومة بجميع مستوياتها، وفي البرلمان والقضاء، وفي الأحزاب السياسية</w:t>
      </w:r>
      <w:r w:rsidRPr="00A74F87">
        <w:rPr>
          <w:rFonts w:hint="cs"/>
          <w:rtl/>
        </w:rPr>
        <w:t xml:space="preserve">. </w:t>
      </w:r>
    </w:p>
    <w:p w:rsidR="00966FA1" w:rsidRPr="00A74F87" w:rsidRDefault="00966FA1" w:rsidP="00966FA1">
      <w:pPr>
        <w:pStyle w:val="SingleTxt"/>
        <w:rPr>
          <w:rFonts w:hint="cs"/>
          <w:rtl/>
        </w:rPr>
      </w:pPr>
      <w:r w:rsidRPr="00A74F87">
        <w:rPr>
          <w:rFonts w:hint="cs"/>
          <w:rtl/>
        </w:rPr>
        <w:t>19</w:t>
      </w:r>
      <w:r>
        <w:rPr>
          <w:rFonts w:hint="cs"/>
          <w:rtl/>
        </w:rPr>
        <w:t xml:space="preserve"> </w:t>
      </w:r>
      <w:r w:rsidRPr="00A74F87">
        <w:rPr>
          <w:rFonts w:hint="cs"/>
          <w:rtl/>
        </w:rPr>
        <w:t xml:space="preserve">- </w:t>
      </w:r>
      <w:r>
        <w:rPr>
          <w:rFonts w:hint="cs"/>
          <w:rtl/>
        </w:rPr>
        <w:tab/>
        <w:t>و</w:t>
      </w:r>
      <w:r w:rsidRPr="00A74F87">
        <w:rPr>
          <w:rFonts w:hint="cs"/>
          <w:rtl/>
        </w:rPr>
        <w:t>يرجى تقديم أية معلومات مستكملة عن حالة المرأة فيما يتعلق بحزب الإصلاح السياسي</w:t>
      </w:r>
      <w:r>
        <w:rPr>
          <w:rFonts w:hint="cs"/>
          <w:rtl/>
        </w:rPr>
        <w:t>،</w:t>
      </w:r>
      <w:r w:rsidRPr="00A74F87">
        <w:rPr>
          <w:rFonts w:hint="cs"/>
          <w:rtl/>
        </w:rPr>
        <w:t xml:space="preserve"> الذي لا </w:t>
      </w:r>
      <w:r>
        <w:rPr>
          <w:rFonts w:hint="cs"/>
          <w:rtl/>
        </w:rPr>
        <w:t>ي</w:t>
      </w:r>
      <w:r w:rsidRPr="00A74F87">
        <w:rPr>
          <w:rFonts w:hint="cs"/>
          <w:rtl/>
        </w:rPr>
        <w:t>زال لا يسمح للنساء ب</w:t>
      </w:r>
      <w:r>
        <w:rPr>
          <w:rFonts w:hint="cs"/>
          <w:rtl/>
        </w:rPr>
        <w:t xml:space="preserve">الالتحاق به </w:t>
      </w:r>
      <w:r w:rsidRPr="00A74F87">
        <w:rPr>
          <w:rFonts w:hint="cs"/>
          <w:rtl/>
        </w:rPr>
        <w:t xml:space="preserve">دون </w:t>
      </w:r>
      <w:r>
        <w:rPr>
          <w:rFonts w:hint="cs"/>
          <w:rtl/>
        </w:rPr>
        <w:t>قيود</w:t>
      </w:r>
      <w:r w:rsidRPr="00A74F87">
        <w:rPr>
          <w:rFonts w:hint="cs"/>
          <w:rtl/>
        </w:rPr>
        <w:t xml:space="preserve">، ويواصل </w:t>
      </w:r>
      <w:r>
        <w:rPr>
          <w:rFonts w:hint="cs"/>
          <w:rtl/>
        </w:rPr>
        <w:t xml:space="preserve">بذلك </w:t>
      </w:r>
      <w:r w:rsidRPr="00A74F87">
        <w:rPr>
          <w:rFonts w:hint="cs"/>
          <w:rtl/>
        </w:rPr>
        <w:t xml:space="preserve">انتهاك حقوق المرأة </w:t>
      </w:r>
      <w:r>
        <w:rPr>
          <w:rFonts w:hint="cs"/>
          <w:rtl/>
        </w:rPr>
        <w:t>المنصوص عليها في الاتفاقية والتي تضع التزامات على عاتق الحكومة إزاء هذا السلوك ونتائجه.</w:t>
      </w:r>
      <w:r w:rsidRPr="00A74F87">
        <w:rPr>
          <w:rFonts w:hint="cs"/>
          <w:rtl/>
        </w:rPr>
        <w:t xml:space="preserve"> ويرجى توضيح ما إ</w:t>
      </w:r>
      <w:r>
        <w:rPr>
          <w:rFonts w:hint="cs"/>
          <w:rtl/>
        </w:rPr>
        <w:t>ن</w:t>
      </w:r>
      <w:r w:rsidRPr="00A74F87">
        <w:rPr>
          <w:rFonts w:hint="cs"/>
          <w:rtl/>
        </w:rPr>
        <w:t xml:space="preserve"> كانت الحكومة لا تزال تقدم معون</w:t>
      </w:r>
      <w:r>
        <w:rPr>
          <w:rFonts w:hint="cs"/>
          <w:rtl/>
        </w:rPr>
        <w:t>ة</w:t>
      </w:r>
      <w:r w:rsidRPr="00A74F87">
        <w:rPr>
          <w:rFonts w:hint="cs"/>
          <w:rtl/>
        </w:rPr>
        <w:t xml:space="preserve"> </w:t>
      </w:r>
      <w:r>
        <w:rPr>
          <w:rFonts w:hint="cs"/>
          <w:rtl/>
        </w:rPr>
        <w:t>لهذا الحزب السياسي.</w:t>
      </w:r>
    </w:p>
    <w:p w:rsidR="00966FA1" w:rsidRDefault="00966FA1" w:rsidP="00966FA1">
      <w:pPr>
        <w:pStyle w:val="SingleTxt"/>
        <w:rPr>
          <w:rFonts w:hint="cs"/>
          <w:rtl/>
        </w:rPr>
      </w:pPr>
      <w:r w:rsidRPr="00A74F87">
        <w:rPr>
          <w:rFonts w:hint="cs"/>
          <w:rtl/>
        </w:rPr>
        <w:t>20</w:t>
      </w:r>
      <w:r>
        <w:rPr>
          <w:rFonts w:hint="cs"/>
          <w:rtl/>
        </w:rPr>
        <w:t xml:space="preserve"> </w:t>
      </w:r>
      <w:r w:rsidRPr="00A74F87">
        <w:rPr>
          <w:rFonts w:hint="cs"/>
          <w:rtl/>
        </w:rPr>
        <w:t xml:space="preserve">- </w:t>
      </w:r>
      <w:r>
        <w:rPr>
          <w:rFonts w:hint="cs"/>
          <w:rtl/>
        </w:rPr>
        <w:tab/>
      </w:r>
      <w:r w:rsidRPr="00A74F87">
        <w:rPr>
          <w:rFonts w:hint="cs"/>
          <w:rtl/>
        </w:rPr>
        <w:t xml:space="preserve">ويشير التقرير إلى تغيير في مخطط </w:t>
      </w:r>
      <w:r>
        <w:rPr>
          <w:rFonts w:hint="cs"/>
          <w:rtl/>
        </w:rPr>
        <w:t xml:space="preserve">تقديم </w:t>
      </w:r>
      <w:r w:rsidRPr="00A74F87">
        <w:rPr>
          <w:rFonts w:hint="cs"/>
          <w:rtl/>
        </w:rPr>
        <w:t xml:space="preserve">المنح للمنظمات غير الحكومية. </w:t>
      </w:r>
      <w:r>
        <w:rPr>
          <w:rFonts w:hint="cs"/>
          <w:rtl/>
        </w:rPr>
        <w:t>ف</w:t>
      </w:r>
      <w:r w:rsidRPr="00A74F87">
        <w:rPr>
          <w:rFonts w:hint="cs"/>
          <w:rtl/>
        </w:rPr>
        <w:t>يرجى بيان ما إ</w:t>
      </w:r>
      <w:r>
        <w:rPr>
          <w:rFonts w:hint="cs"/>
          <w:rtl/>
        </w:rPr>
        <w:t>ن</w:t>
      </w:r>
      <w:r w:rsidRPr="00A74F87">
        <w:rPr>
          <w:rFonts w:hint="cs"/>
          <w:rtl/>
        </w:rPr>
        <w:t xml:space="preserve"> كان مخطط المنح الجديد </w:t>
      </w:r>
      <w:r>
        <w:rPr>
          <w:rFonts w:hint="cs"/>
          <w:rtl/>
        </w:rPr>
        <w:t xml:space="preserve">الصادر في </w:t>
      </w:r>
      <w:r w:rsidRPr="00A74F87">
        <w:rPr>
          <w:rFonts w:hint="cs"/>
          <w:rtl/>
        </w:rPr>
        <w:t>سنة 2004</w:t>
      </w:r>
      <w:r>
        <w:rPr>
          <w:rFonts w:hint="cs"/>
          <w:rtl/>
        </w:rPr>
        <w:t>،</w:t>
      </w:r>
      <w:r w:rsidRPr="00A74F87">
        <w:rPr>
          <w:rFonts w:hint="cs"/>
          <w:rtl/>
        </w:rPr>
        <w:t xml:space="preserve"> الذي أُلغي بموجبه التمويل المؤسسي</w:t>
      </w:r>
      <w:r>
        <w:rPr>
          <w:rFonts w:hint="cs"/>
          <w:rtl/>
        </w:rPr>
        <w:t>،</w:t>
      </w:r>
      <w:r w:rsidRPr="00A74F87">
        <w:rPr>
          <w:rFonts w:hint="cs"/>
          <w:rtl/>
        </w:rPr>
        <w:t xml:space="preserve"> قد تم تقييمه من حيث أثره على أعداد وفعالية المنظمات </w:t>
      </w:r>
      <w:r>
        <w:rPr>
          <w:rFonts w:hint="cs"/>
          <w:rtl/>
        </w:rPr>
        <w:t xml:space="preserve">النسائية </w:t>
      </w:r>
      <w:r w:rsidRPr="00A74F87">
        <w:rPr>
          <w:rFonts w:hint="cs"/>
          <w:rtl/>
        </w:rPr>
        <w:t xml:space="preserve">غير الحكومية العاملة </w:t>
      </w:r>
      <w:r>
        <w:rPr>
          <w:rFonts w:hint="cs"/>
          <w:rtl/>
        </w:rPr>
        <w:t xml:space="preserve">بشأن </w:t>
      </w:r>
      <w:r w:rsidRPr="00A74F87">
        <w:rPr>
          <w:rFonts w:hint="cs"/>
          <w:rtl/>
        </w:rPr>
        <w:t xml:space="preserve">قضايا حقوق الإنسان للمرأة. </w:t>
      </w:r>
    </w:p>
    <w:p w:rsidR="00966FA1" w:rsidRPr="003D1E2F" w:rsidRDefault="00966FA1" w:rsidP="00966FA1">
      <w:pPr>
        <w:pStyle w:val="SingleTxt"/>
        <w:spacing w:after="0" w:line="120" w:lineRule="exact"/>
        <w:rPr>
          <w:rFonts w:hint="cs"/>
          <w:sz w:val="12"/>
          <w:rtl/>
        </w:rPr>
      </w:pPr>
    </w:p>
    <w:p w:rsidR="00966FA1" w:rsidRPr="003D1E2F" w:rsidRDefault="00966FA1" w:rsidP="00966FA1">
      <w:pPr>
        <w:pStyle w:val="SingleTxt"/>
        <w:rPr>
          <w:rFonts w:hint="cs"/>
          <w:b/>
          <w:bCs/>
          <w:rtl/>
        </w:rPr>
      </w:pPr>
      <w:r w:rsidRPr="003D1E2F">
        <w:rPr>
          <w:rFonts w:hint="cs"/>
          <w:b/>
          <w:bCs/>
          <w:rtl/>
        </w:rPr>
        <w:t>العمالة</w:t>
      </w:r>
    </w:p>
    <w:p w:rsidR="00966FA1" w:rsidRPr="00A74F87" w:rsidRDefault="00966FA1" w:rsidP="00966FA1">
      <w:pPr>
        <w:pStyle w:val="SingleTxt"/>
        <w:rPr>
          <w:rFonts w:hint="cs"/>
          <w:rtl/>
        </w:rPr>
      </w:pPr>
      <w:r w:rsidRPr="00A74F87">
        <w:rPr>
          <w:rFonts w:hint="cs"/>
          <w:rtl/>
        </w:rPr>
        <w:t>21</w:t>
      </w:r>
      <w:r>
        <w:rPr>
          <w:rFonts w:hint="cs"/>
          <w:rtl/>
        </w:rPr>
        <w:t xml:space="preserve"> </w:t>
      </w:r>
      <w:r w:rsidRPr="00A74F87">
        <w:rPr>
          <w:rFonts w:hint="cs"/>
          <w:rtl/>
        </w:rPr>
        <w:t xml:space="preserve">- </w:t>
      </w:r>
      <w:r>
        <w:rPr>
          <w:rFonts w:hint="cs"/>
          <w:rtl/>
        </w:rPr>
        <w:tab/>
      </w:r>
      <w:r w:rsidRPr="00A74F87">
        <w:rPr>
          <w:rFonts w:hint="cs"/>
          <w:rtl/>
        </w:rPr>
        <w:t>و</w:t>
      </w:r>
      <w:r>
        <w:rPr>
          <w:rFonts w:hint="cs"/>
          <w:rtl/>
        </w:rPr>
        <w:t xml:space="preserve">تقضي أحكام </w:t>
      </w:r>
      <w:r w:rsidRPr="00A74F87">
        <w:rPr>
          <w:rFonts w:hint="cs"/>
          <w:rtl/>
        </w:rPr>
        <w:t xml:space="preserve">قانون المساواة في المعاملة (العقود المؤقتة والدائمة) (2002)، </w:t>
      </w:r>
      <w:r>
        <w:rPr>
          <w:rFonts w:hint="cs"/>
          <w:rtl/>
        </w:rPr>
        <w:t xml:space="preserve">بأنه </w:t>
      </w:r>
      <w:r w:rsidRPr="00A74F87">
        <w:rPr>
          <w:rFonts w:hint="cs"/>
          <w:rtl/>
        </w:rPr>
        <w:t>ل</w:t>
      </w:r>
      <w:r>
        <w:rPr>
          <w:rFonts w:hint="cs"/>
          <w:rtl/>
        </w:rPr>
        <w:t>ا</w:t>
      </w:r>
      <w:r>
        <w:rPr>
          <w:rFonts w:hint="eastAsia"/>
          <w:rtl/>
        </w:rPr>
        <w:t> </w:t>
      </w:r>
      <w:r w:rsidRPr="00A74F87">
        <w:rPr>
          <w:rFonts w:hint="cs"/>
          <w:rtl/>
        </w:rPr>
        <w:t>يجوز لأرباب العمل التفرقة بين ال</w:t>
      </w:r>
      <w:r>
        <w:rPr>
          <w:rFonts w:hint="cs"/>
          <w:rtl/>
        </w:rPr>
        <w:t xml:space="preserve">موظفين </w:t>
      </w:r>
      <w:r w:rsidRPr="00A74F87">
        <w:rPr>
          <w:rFonts w:hint="cs"/>
          <w:rtl/>
        </w:rPr>
        <w:t xml:space="preserve">على أساس </w:t>
      </w:r>
      <w:r>
        <w:rPr>
          <w:rFonts w:hint="cs"/>
          <w:rtl/>
        </w:rPr>
        <w:t>كونهم ب</w:t>
      </w:r>
      <w:r w:rsidRPr="00A74F87">
        <w:rPr>
          <w:rFonts w:hint="cs"/>
          <w:rtl/>
        </w:rPr>
        <w:t>عقود مؤقتة أو دائمة، إلا</w:t>
      </w:r>
      <w:r>
        <w:rPr>
          <w:rFonts w:hint="cs"/>
          <w:rtl/>
        </w:rPr>
        <w:t>ّ</w:t>
      </w:r>
      <w:r w:rsidRPr="00A74F87">
        <w:rPr>
          <w:rFonts w:hint="cs"/>
          <w:rtl/>
        </w:rPr>
        <w:t xml:space="preserve"> إذا كان هناك </w:t>
      </w:r>
      <w:r>
        <w:rPr>
          <w:rFonts w:hint="cs"/>
          <w:rtl/>
        </w:rPr>
        <w:t xml:space="preserve">مبرر موضوعي لذلك. فيرجى تقديم معلومات مصنفة حسب السن والانتماء الإثني والانتماء العرقي، عن النسبة المئوية للنساء اللائي لديهن عقود مؤقتة مقارنة بنسبة الرجال. وكيف ترصد الحكومة تنفيذ أرباب العمل لهذا القانون، </w:t>
      </w:r>
      <w:r w:rsidRPr="00A74F87">
        <w:rPr>
          <w:rFonts w:hint="cs"/>
          <w:rtl/>
        </w:rPr>
        <w:t xml:space="preserve">وما هي أسباب عدم امتثال أرباب العمل؟ </w:t>
      </w:r>
      <w:r>
        <w:rPr>
          <w:rFonts w:hint="cs"/>
          <w:rtl/>
        </w:rPr>
        <w:t>و</w:t>
      </w:r>
      <w:r w:rsidRPr="00A74F87">
        <w:rPr>
          <w:rFonts w:hint="cs"/>
          <w:rtl/>
        </w:rPr>
        <w:t>يرجى تقديم معلومات عما إ</w:t>
      </w:r>
      <w:r>
        <w:rPr>
          <w:rFonts w:hint="cs"/>
          <w:rtl/>
        </w:rPr>
        <w:t>ن</w:t>
      </w:r>
      <w:r w:rsidRPr="00A74F87">
        <w:rPr>
          <w:rFonts w:hint="cs"/>
          <w:rtl/>
        </w:rPr>
        <w:t xml:space="preserve"> كانت </w:t>
      </w:r>
      <w:r>
        <w:rPr>
          <w:rFonts w:hint="cs"/>
          <w:rtl/>
        </w:rPr>
        <w:t xml:space="preserve">هناك </w:t>
      </w:r>
      <w:r w:rsidRPr="00A74F87">
        <w:rPr>
          <w:rFonts w:hint="cs"/>
          <w:rtl/>
        </w:rPr>
        <w:t xml:space="preserve">نساء </w:t>
      </w:r>
      <w:r>
        <w:rPr>
          <w:rFonts w:hint="cs"/>
          <w:rtl/>
        </w:rPr>
        <w:t xml:space="preserve">ممن </w:t>
      </w:r>
      <w:r w:rsidRPr="00A74F87">
        <w:rPr>
          <w:rFonts w:hint="cs"/>
          <w:rtl/>
        </w:rPr>
        <w:t>لديهن عقود عمل مؤقتة و</w:t>
      </w:r>
      <w:r>
        <w:rPr>
          <w:rFonts w:hint="cs"/>
          <w:rtl/>
        </w:rPr>
        <w:t xml:space="preserve">تعرضن للتمييز قد لجأن </w:t>
      </w:r>
      <w:r w:rsidRPr="00A74F87">
        <w:rPr>
          <w:rFonts w:hint="cs"/>
          <w:rtl/>
        </w:rPr>
        <w:t xml:space="preserve">إلى المحاكم. </w:t>
      </w:r>
    </w:p>
    <w:p w:rsidR="00966FA1" w:rsidRPr="00A74F87" w:rsidRDefault="00966FA1" w:rsidP="00966FA1">
      <w:pPr>
        <w:pStyle w:val="SingleTxt"/>
        <w:rPr>
          <w:rFonts w:hint="cs"/>
          <w:rtl/>
        </w:rPr>
      </w:pPr>
      <w:r w:rsidRPr="00A74F87">
        <w:rPr>
          <w:rFonts w:hint="cs"/>
          <w:rtl/>
        </w:rPr>
        <w:t>22</w:t>
      </w:r>
      <w:r>
        <w:rPr>
          <w:rFonts w:hint="cs"/>
          <w:rtl/>
        </w:rPr>
        <w:t xml:space="preserve"> </w:t>
      </w:r>
      <w:r w:rsidRPr="00A74F87">
        <w:rPr>
          <w:rFonts w:hint="cs"/>
          <w:rtl/>
        </w:rPr>
        <w:t xml:space="preserve">- </w:t>
      </w:r>
      <w:r>
        <w:rPr>
          <w:rFonts w:hint="cs"/>
          <w:rtl/>
        </w:rPr>
        <w:tab/>
        <w:t>و</w:t>
      </w:r>
      <w:r w:rsidRPr="00A74F87">
        <w:rPr>
          <w:rFonts w:hint="cs"/>
          <w:rtl/>
        </w:rPr>
        <w:t>يرجي تقديم معلومات م</w:t>
      </w:r>
      <w:r>
        <w:rPr>
          <w:rFonts w:hint="cs"/>
          <w:rtl/>
        </w:rPr>
        <w:t xml:space="preserve">حددة مؤيدة بالأرقام، </w:t>
      </w:r>
      <w:r w:rsidRPr="00A74F87">
        <w:rPr>
          <w:rFonts w:hint="cs"/>
          <w:rtl/>
        </w:rPr>
        <w:t xml:space="preserve">عن نتائج الجهود الرامية إلى إزالة العوائق </w:t>
      </w:r>
      <w:r>
        <w:rPr>
          <w:rFonts w:hint="cs"/>
          <w:rtl/>
        </w:rPr>
        <w:t xml:space="preserve">من </w:t>
      </w:r>
      <w:r w:rsidRPr="00A74F87">
        <w:rPr>
          <w:rFonts w:hint="cs"/>
          <w:rtl/>
        </w:rPr>
        <w:t xml:space="preserve">أمام نساء الأقليات الإثنية والعرقية </w:t>
      </w:r>
      <w:r>
        <w:rPr>
          <w:rFonts w:hint="cs"/>
          <w:rtl/>
        </w:rPr>
        <w:t>بالم</w:t>
      </w:r>
      <w:r w:rsidRPr="00A74F87">
        <w:rPr>
          <w:rFonts w:hint="cs"/>
          <w:rtl/>
        </w:rPr>
        <w:t xml:space="preserve">قارنة </w:t>
      </w:r>
      <w:r>
        <w:rPr>
          <w:rFonts w:hint="cs"/>
          <w:rtl/>
        </w:rPr>
        <w:t>ب</w:t>
      </w:r>
      <w:r w:rsidRPr="00A74F87">
        <w:rPr>
          <w:rFonts w:hint="cs"/>
          <w:rtl/>
        </w:rPr>
        <w:t xml:space="preserve">الرجال في سوق العمل الهولندي، </w:t>
      </w:r>
      <w:r>
        <w:rPr>
          <w:rFonts w:hint="cs"/>
          <w:rtl/>
        </w:rPr>
        <w:t>على النحو ال</w:t>
      </w:r>
      <w:r w:rsidRPr="00A74F87">
        <w:rPr>
          <w:rFonts w:hint="cs"/>
          <w:rtl/>
        </w:rPr>
        <w:t xml:space="preserve">مبين في </w:t>
      </w:r>
      <w:r w:rsidRPr="00A74F87">
        <w:rPr>
          <w:rtl/>
        </w:rPr>
        <w:t>سياسة سوق العمل المتعلقة بالأقليات ا</w:t>
      </w:r>
      <w:r>
        <w:rPr>
          <w:rFonts w:hint="cs"/>
          <w:rtl/>
        </w:rPr>
        <w:t>لإثنية</w:t>
      </w:r>
      <w:r w:rsidRPr="00A74F87">
        <w:rPr>
          <w:rtl/>
        </w:rPr>
        <w:t xml:space="preserve">، خطة العمل </w:t>
      </w:r>
      <w:r w:rsidRPr="00A74F87">
        <w:rPr>
          <w:rFonts w:hint="cs"/>
          <w:rtl/>
        </w:rPr>
        <w:t>(2002-</w:t>
      </w:r>
      <w:r w:rsidRPr="00A74F87">
        <w:rPr>
          <w:rtl/>
        </w:rPr>
        <w:t>2003</w:t>
      </w:r>
      <w:r w:rsidRPr="00A74F87">
        <w:rPr>
          <w:rFonts w:hint="cs"/>
          <w:rtl/>
        </w:rPr>
        <w:t>)</w:t>
      </w:r>
      <w:r>
        <w:rPr>
          <w:rFonts w:hint="cs"/>
          <w:rtl/>
        </w:rPr>
        <w:t>،</w:t>
      </w:r>
      <w:r w:rsidRPr="00A74F87">
        <w:rPr>
          <w:rFonts w:hint="cs"/>
          <w:rtl/>
        </w:rPr>
        <w:t xml:space="preserve"> و</w:t>
      </w:r>
      <w:r w:rsidRPr="00A74F87">
        <w:rPr>
          <w:rtl/>
        </w:rPr>
        <w:t>قانون (تشجيع) توظيف الأقليات</w:t>
      </w:r>
      <w:r w:rsidRPr="00A74F87">
        <w:rPr>
          <w:rFonts w:hint="cs"/>
          <w:rtl/>
        </w:rPr>
        <w:t xml:space="preserve"> (ألغي </w:t>
      </w:r>
      <w:r>
        <w:rPr>
          <w:rFonts w:hint="cs"/>
          <w:rtl/>
        </w:rPr>
        <w:t xml:space="preserve">في </w:t>
      </w:r>
      <w:r w:rsidRPr="00A74F87">
        <w:rPr>
          <w:rFonts w:hint="cs"/>
          <w:rtl/>
        </w:rPr>
        <w:t>سنة 2003)</w:t>
      </w:r>
      <w:r>
        <w:rPr>
          <w:rFonts w:hint="cs"/>
          <w:rtl/>
        </w:rPr>
        <w:t>،</w:t>
      </w:r>
      <w:r w:rsidRPr="00A74F87">
        <w:rPr>
          <w:rFonts w:hint="cs"/>
          <w:rtl/>
        </w:rPr>
        <w:t xml:space="preserve"> وم</w:t>
      </w:r>
      <w:r>
        <w:rPr>
          <w:rFonts w:hint="cs"/>
          <w:rtl/>
        </w:rPr>
        <w:t>ِ</w:t>
      </w:r>
      <w:r w:rsidRPr="00A74F87">
        <w:rPr>
          <w:rFonts w:hint="cs"/>
          <w:rtl/>
        </w:rPr>
        <w:t>ن</w:t>
      </w:r>
      <w:r>
        <w:rPr>
          <w:rFonts w:hint="cs"/>
          <w:rtl/>
        </w:rPr>
        <w:t>َ</w:t>
      </w:r>
      <w:r w:rsidRPr="00A74F87">
        <w:rPr>
          <w:rFonts w:hint="cs"/>
          <w:rtl/>
        </w:rPr>
        <w:t xml:space="preserve">ح </w:t>
      </w:r>
      <w:r w:rsidRPr="00A74F87">
        <w:rPr>
          <w:rtl/>
        </w:rPr>
        <w:t xml:space="preserve">مشاريع الحوافز </w:t>
      </w:r>
      <w:r>
        <w:rPr>
          <w:rFonts w:hint="cs"/>
          <w:rtl/>
        </w:rPr>
        <w:t>المخصصة ل</w:t>
      </w:r>
      <w:r w:rsidRPr="00A74F87">
        <w:rPr>
          <w:rtl/>
        </w:rPr>
        <w:t>فئات الأقليات ا</w:t>
      </w:r>
      <w:r>
        <w:rPr>
          <w:rFonts w:hint="cs"/>
          <w:rtl/>
        </w:rPr>
        <w:t xml:space="preserve">لإثنية </w:t>
      </w:r>
      <w:r w:rsidRPr="00A74F87">
        <w:rPr>
          <w:rFonts w:hint="cs"/>
          <w:rtl/>
        </w:rPr>
        <w:t>(حتى منتصف سنة 2004)</w:t>
      </w:r>
      <w:r>
        <w:rPr>
          <w:rFonts w:hint="cs"/>
          <w:rtl/>
        </w:rPr>
        <w:t>،</w:t>
      </w:r>
      <w:r w:rsidRPr="00A74F87">
        <w:rPr>
          <w:rFonts w:hint="cs"/>
          <w:rtl/>
        </w:rPr>
        <w:t xml:space="preserve"> وتبيان ما إ</w:t>
      </w:r>
      <w:r>
        <w:rPr>
          <w:rFonts w:hint="cs"/>
          <w:rtl/>
        </w:rPr>
        <w:t>ن</w:t>
      </w:r>
      <w:r w:rsidRPr="00A74F87">
        <w:rPr>
          <w:rFonts w:hint="cs"/>
          <w:rtl/>
        </w:rPr>
        <w:t xml:space="preserve"> كانت </w:t>
      </w:r>
      <w:r>
        <w:rPr>
          <w:rFonts w:hint="cs"/>
          <w:rtl/>
        </w:rPr>
        <w:t xml:space="preserve">وضعت قيد التطبيق خطط وطنية شاملة جديدة من أجل هذه الفئة، </w:t>
      </w:r>
      <w:r w:rsidRPr="00A74F87">
        <w:rPr>
          <w:rFonts w:hint="cs"/>
          <w:rtl/>
        </w:rPr>
        <w:t xml:space="preserve">مع </w:t>
      </w:r>
      <w:r>
        <w:rPr>
          <w:rFonts w:hint="cs"/>
          <w:rtl/>
        </w:rPr>
        <w:t>ال</w:t>
      </w:r>
      <w:r w:rsidRPr="00A74F87">
        <w:rPr>
          <w:rFonts w:hint="cs"/>
          <w:rtl/>
        </w:rPr>
        <w:t xml:space="preserve">تركيز </w:t>
      </w:r>
      <w:r>
        <w:rPr>
          <w:rFonts w:hint="cs"/>
          <w:rtl/>
        </w:rPr>
        <w:t xml:space="preserve">بصفة </w:t>
      </w:r>
      <w:r w:rsidRPr="00A74F87">
        <w:rPr>
          <w:rFonts w:hint="cs"/>
          <w:rtl/>
        </w:rPr>
        <w:t>خاص</w:t>
      </w:r>
      <w:r>
        <w:rPr>
          <w:rFonts w:hint="cs"/>
          <w:rtl/>
        </w:rPr>
        <w:t>ة</w:t>
      </w:r>
      <w:r w:rsidRPr="00A74F87">
        <w:rPr>
          <w:rFonts w:hint="cs"/>
          <w:rtl/>
        </w:rPr>
        <w:t xml:space="preserve"> على </w:t>
      </w:r>
      <w:r>
        <w:rPr>
          <w:rFonts w:hint="cs"/>
          <w:rtl/>
        </w:rPr>
        <w:t xml:space="preserve">المرأة </w:t>
      </w:r>
      <w:r w:rsidRPr="00A74F87">
        <w:rPr>
          <w:rFonts w:hint="cs"/>
          <w:rtl/>
        </w:rPr>
        <w:t xml:space="preserve">وفقا للفقرة 1 من المادة 4 والتوصية العامة 25. </w:t>
      </w:r>
    </w:p>
    <w:p w:rsidR="00966FA1" w:rsidRPr="00A74F87" w:rsidRDefault="00966FA1" w:rsidP="00966FA1">
      <w:pPr>
        <w:pStyle w:val="SingleTxt"/>
        <w:rPr>
          <w:rFonts w:hint="cs"/>
          <w:rtl/>
        </w:rPr>
      </w:pPr>
      <w:r w:rsidRPr="00A74F87">
        <w:rPr>
          <w:rFonts w:hint="cs"/>
          <w:rtl/>
        </w:rPr>
        <w:t>23</w:t>
      </w:r>
      <w:r>
        <w:rPr>
          <w:rFonts w:hint="cs"/>
          <w:rtl/>
        </w:rPr>
        <w:t xml:space="preserve"> </w:t>
      </w:r>
      <w:r w:rsidRPr="00A74F87">
        <w:rPr>
          <w:rFonts w:hint="cs"/>
          <w:rtl/>
        </w:rPr>
        <w:t xml:space="preserve">- </w:t>
      </w:r>
      <w:r>
        <w:rPr>
          <w:rFonts w:hint="cs"/>
          <w:rtl/>
        </w:rPr>
        <w:tab/>
      </w:r>
      <w:r w:rsidRPr="00A74F87">
        <w:rPr>
          <w:rFonts w:hint="cs"/>
          <w:rtl/>
        </w:rPr>
        <w:t xml:space="preserve">ويتضمن التقرير معلومات عن التدابير </w:t>
      </w:r>
      <w:r>
        <w:rPr>
          <w:rFonts w:hint="cs"/>
          <w:rtl/>
        </w:rPr>
        <w:t>الرامية إلى تقليص فجوة الأجور، لكنه لا</w:t>
      </w:r>
      <w:r>
        <w:rPr>
          <w:rFonts w:hint="eastAsia"/>
          <w:rtl/>
        </w:rPr>
        <w:t> </w:t>
      </w:r>
      <w:r w:rsidRPr="00A74F87">
        <w:rPr>
          <w:rFonts w:hint="cs"/>
          <w:rtl/>
        </w:rPr>
        <w:t xml:space="preserve">يقدم أية أرقام موزعة حسب </w:t>
      </w:r>
      <w:r>
        <w:rPr>
          <w:rFonts w:hint="cs"/>
          <w:rtl/>
        </w:rPr>
        <w:t xml:space="preserve">نوع الجنس والانتماء الإثني والعرقي </w:t>
      </w:r>
      <w:r w:rsidRPr="00A74F87">
        <w:rPr>
          <w:rFonts w:hint="cs"/>
          <w:rtl/>
        </w:rPr>
        <w:t>والقطاعات ومستويات التأهيل. ويرجى تقديم هذه الأرقام للفترة الممتدة من</w:t>
      </w:r>
      <w:r>
        <w:rPr>
          <w:rFonts w:hint="cs"/>
          <w:rtl/>
        </w:rPr>
        <w:t xml:space="preserve"> سنة</w:t>
      </w:r>
      <w:r w:rsidRPr="00A74F87">
        <w:rPr>
          <w:rFonts w:hint="cs"/>
          <w:rtl/>
        </w:rPr>
        <w:t xml:space="preserve"> 1996 حتى النصف الأول من سنة 2006، إذا أمكن </w:t>
      </w:r>
      <w:r>
        <w:rPr>
          <w:rFonts w:hint="cs"/>
          <w:rtl/>
        </w:rPr>
        <w:t>ذلك، لبيان ما إن كان تم إحراز تقدم في هذا الصدد.</w:t>
      </w:r>
      <w:r w:rsidRPr="00A74F87">
        <w:rPr>
          <w:rFonts w:hint="cs"/>
          <w:rtl/>
        </w:rPr>
        <w:t xml:space="preserve"> وإضافة إلى ذلك، يرجى </w:t>
      </w:r>
      <w:r>
        <w:rPr>
          <w:rFonts w:hint="cs"/>
          <w:rtl/>
        </w:rPr>
        <w:t xml:space="preserve">بيان ما إن كان قد أجري تقييم من حيث الأثر الجنساني للتغييرات التي أجريت لبعض القوانين، مثل </w:t>
      </w:r>
      <w:r w:rsidRPr="00A74F87">
        <w:rPr>
          <w:rFonts w:hint="cs"/>
          <w:rtl/>
        </w:rPr>
        <w:t xml:space="preserve">قانون البطالة وقانون التأمين </w:t>
      </w:r>
      <w:r>
        <w:rPr>
          <w:rFonts w:hint="cs"/>
          <w:rtl/>
        </w:rPr>
        <w:t xml:space="preserve">ضد </w:t>
      </w:r>
      <w:r w:rsidRPr="00A74F87">
        <w:rPr>
          <w:rFonts w:hint="cs"/>
          <w:rtl/>
        </w:rPr>
        <w:t>العجز وقانون العمل والرعاية</w:t>
      </w:r>
      <w:r>
        <w:rPr>
          <w:rFonts w:hint="cs"/>
          <w:rtl/>
        </w:rPr>
        <w:t xml:space="preserve"> الاجتماعية</w:t>
      </w:r>
      <w:r w:rsidRPr="00A74F87">
        <w:rPr>
          <w:rFonts w:hint="cs"/>
          <w:rtl/>
        </w:rPr>
        <w:t xml:space="preserve">. </w:t>
      </w:r>
    </w:p>
    <w:p w:rsidR="00966FA1" w:rsidRPr="00A74F87" w:rsidRDefault="00966FA1" w:rsidP="00966FA1">
      <w:pPr>
        <w:pStyle w:val="SingleTxt"/>
        <w:rPr>
          <w:rFonts w:hint="cs"/>
          <w:rtl/>
        </w:rPr>
      </w:pPr>
      <w:r w:rsidRPr="00A74F87">
        <w:rPr>
          <w:rFonts w:hint="cs"/>
          <w:rtl/>
        </w:rPr>
        <w:t>24</w:t>
      </w:r>
      <w:r>
        <w:rPr>
          <w:rFonts w:hint="cs"/>
          <w:rtl/>
        </w:rPr>
        <w:t xml:space="preserve"> </w:t>
      </w:r>
      <w:r w:rsidRPr="00A74F87">
        <w:rPr>
          <w:rFonts w:hint="cs"/>
          <w:rtl/>
        </w:rPr>
        <w:t xml:space="preserve">- </w:t>
      </w:r>
      <w:r>
        <w:rPr>
          <w:rFonts w:hint="cs"/>
          <w:rtl/>
        </w:rPr>
        <w:tab/>
      </w:r>
      <w:r w:rsidRPr="00A74F87">
        <w:rPr>
          <w:rFonts w:hint="cs"/>
          <w:rtl/>
        </w:rPr>
        <w:t>ويشير التقرير إلى أن النساء، ولا سيما الأمهات ا</w:t>
      </w:r>
      <w:r>
        <w:rPr>
          <w:rFonts w:hint="cs"/>
          <w:rtl/>
        </w:rPr>
        <w:t xml:space="preserve">لأعزاب </w:t>
      </w:r>
      <w:r w:rsidRPr="00A74F87">
        <w:rPr>
          <w:rFonts w:hint="cs"/>
          <w:rtl/>
        </w:rPr>
        <w:t>ونساء الأقليات الإثنية والعرقية، أكثر ع</w:t>
      </w:r>
      <w:r>
        <w:rPr>
          <w:rFonts w:hint="cs"/>
          <w:rtl/>
        </w:rPr>
        <w:t>ُ</w:t>
      </w:r>
      <w:r w:rsidRPr="00A74F87">
        <w:rPr>
          <w:rFonts w:hint="cs"/>
          <w:rtl/>
        </w:rPr>
        <w:t xml:space="preserve">رضة للتأثر بتراكم مخاطر الفقر. </w:t>
      </w:r>
      <w:r>
        <w:rPr>
          <w:rFonts w:hint="cs"/>
          <w:rtl/>
        </w:rPr>
        <w:t>و</w:t>
      </w:r>
      <w:r w:rsidRPr="00A74F87">
        <w:rPr>
          <w:rFonts w:hint="cs"/>
          <w:rtl/>
        </w:rPr>
        <w:t xml:space="preserve">يرجى </w:t>
      </w:r>
      <w:r>
        <w:rPr>
          <w:rFonts w:hint="cs"/>
          <w:rtl/>
        </w:rPr>
        <w:t xml:space="preserve">بيان ما إن كانت التقييمات التي أجريت </w:t>
      </w:r>
      <w:r w:rsidRPr="00A74F87">
        <w:rPr>
          <w:rFonts w:hint="cs"/>
          <w:rtl/>
        </w:rPr>
        <w:t xml:space="preserve">للسياسات والاستحقاقات </w:t>
      </w:r>
      <w:r>
        <w:rPr>
          <w:rFonts w:hint="cs"/>
          <w:rtl/>
        </w:rPr>
        <w:t xml:space="preserve">نتجت عنها </w:t>
      </w:r>
      <w:r w:rsidRPr="00A74F87">
        <w:rPr>
          <w:rFonts w:hint="cs"/>
          <w:rtl/>
        </w:rPr>
        <w:t xml:space="preserve">أية إصلاحات، وإذا كان الأمر كذلك، </w:t>
      </w:r>
      <w:r>
        <w:rPr>
          <w:rFonts w:hint="cs"/>
          <w:rtl/>
        </w:rPr>
        <w:t>فما</w:t>
      </w:r>
      <w:r>
        <w:rPr>
          <w:rFonts w:hint="eastAsia"/>
          <w:rtl/>
        </w:rPr>
        <w:t> </w:t>
      </w:r>
      <w:r w:rsidRPr="00A74F87">
        <w:rPr>
          <w:rFonts w:hint="cs"/>
          <w:rtl/>
        </w:rPr>
        <w:t xml:space="preserve">مدى </w:t>
      </w:r>
      <w:r>
        <w:rPr>
          <w:rFonts w:hint="cs"/>
          <w:rtl/>
        </w:rPr>
        <w:t xml:space="preserve">ما حققته من </w:t>
      </w:r>
      <w:r w:rsidRPr="00A74F87">
        <w:rPr>
          <w:rFonts w:hint="cs"/>
          <w:rtl/>
        </w:rPr>
        <w:t xml:space="preserve">النجاح. كما يرجى أيضا وصف الوضع المالي للنساء </w:t>
      </w:r>
      <w:r>
        <w:rPr>
          <w:rFonts w:hint="cs"/>
          <w:rtl/>
        </w:rPr>
        <w:t>كبيرات السن</w:t>
      </w:r>
      <w:r w:rsidRPr="00A74F87">
        <w:rPr>
          <w:rFonts w:hint="cs"/>
          <w:rtl/>
        </w:rPr>
        <w:t>، بم</w:t>
      </w:r>
      <w:r>
        <w:rPr>
          <w:rFonts w:hint="cs"/>
          <w:rtl/>
        </w:rPr>
        <w:t>ن فيهن</w:t>
      </w:r>
      <w:r w:rsidRPr="00A74F87">
        <w:rPr>
          <w:rFonts w:hint="cs"/>
          <w:rtl/>
        </w:rPr>
        <w:t xml:space="preserve"> المهاجرات واللاجئات ونساء الأقليات الإثنية والعرقية. وإضافة إلى ذلك، يرجى توضيح </w:t>
      </w:r>
      <w:r>
        <w:rPr>
          <w:rFonts w:hint="cs"/>
          <w:rtl/>
        </w:rPr>
        <w:t xml:space="preserve">الفروق في </w:t>
      </w:r>
      <w:r w:rsidRPr="00A74F87">
        <w:rPr>
          <w:rFonts w:hint="cs"/>
          <w:rtl/>
        </w:rPr>
        <w:t xml:space="preserve">أثر خطط المعاشات التقاعدية التكميلية </w:t>
      </w:r>
      <w:r>
        <w:rPr>
          <w:rFonts w:hint="cs"/>
          <w:rtl/>
        </w:rPr>
        <w:t xml:space="preserve">على </w:t>
      </w:r>
      <w:r w:rsidRPr="00A74F87">
        <w:rPr>
          <w:rFonts w:hint="cs"/>
          <w:rtl/>
        </w:rPr>
        <w:t xml:space="preserve">الرجال والنساء. </w:t>
      </w:r>
    </w:p>
    <w:p w:rsidR="00966FA1" w:rsidRPr="00A74F87" w:rsidRDefault="00966FA1" w:rsidP="00966FA1">
      <w:pPr>
        <w:pStyle w:val="SingleTxt"/>
        <w:rPr>
          <w:rFonts w:hint="cs"/>
          <w:rtl/>
        </w:rPr>
      </w:pPr>
      <w:r w:rsidRPr="00A74F87">
        <w:rPr>
          <w:rFonts w:hint="cs"/>
          <w:rtl/>
        </w:rPr>
        <w:t>25</w:t>
      </w:r>
      <w:r>
        <w:rPr>
          <w:rFonts w:hint="cs"/>
          <w:rtl/>
        </w:rPr>
        <w:t xml:space="preserve"> </w:t>
      </w:r>
      <w:r w:rsidRPr="00A74F87">
        <w:rPr>
          <w:rFonts w:hint="cs"/>
          <w:rtl/>
        </w:rPr>
        <w:t>-</w:t>
      </w:r>
      <w:r>
        <w:rPr>
          <w:rFonts w:hint="cs"/>
          <w:rtl/>
        </w:rPr>
        <w:tab/>
      </w:r>
      <w:r w:rsidRPr="00A74F87">
        <w:rPr>
          <w:rFonts w:hint="cs"/>
          <w:rtl/>
        </w:rPr>
        <w:t xml:space="preserve">والتقرير ليس واضحا بشأن </w:t>
      </w:r>
      <w:r>
        <w:rPr>
          <w:rFonts w:hint="cs"/>
          <w:rtl/>
        </w:rPr>
        <w:t xml:space="preserve">حالة </w:t>
      </w:r>
      <w:r w:rsidRPr="00A74F87">
        <w:rPr>
          <w:rFonts w:hint="cs"/>
          <w:rtl/>
        </w:rPr>
        <w:t xml:space="preserve">قانون التأمين </w:t>
      </w:r>
      <w:r>
        <w:rPr>
          <w:rFonts w:hint="cs"/>
          <w:rtl/>
        </w:rPr>
        <w:t xml:space="preserve">ضد </w:t>
      </w:r>
      <w:r w:rsidRPr="00A74F87">
        <w:rPr>
          <w:rFonts w:hint="cs"/>
          <w:rtl/>
        </w:rPr>
        <w:t xml:space="preserve">العجز (العاملون لحساب </w:t>
      </w:r>
      <w:r>
        <w:rPr>
          <w:rFonts w:hint="cs"/>
          <w:rtl/>
        </w:rPr>
        <w:t>أنفسهم</w:t>
      </w:r>
      <w:r w:rsidRPr="00A74F87">
        <w:rPr>
          <w:rFonts w:hint="cs"/>
          <w:rtl/>
        </w:rPr>
        <w:t xml:space="preserve">)، الذي </w:t>
      </w:r>
      <w:r>
        <w:rPr>
          <w:rFonts w:hint="cs"/>
          <w:rtl/>
        </w:rPr>
        <w:t>ي</w:t>
      </w:r>
      <w:r w:rsidRPr="00A74F87">
        <w:rPr>
          <w:rFonts w:hint="cs"/>
          <w:rtl/>
        </w:rPr>
        <w:t xml:space="preserve">نظم </w:t>
      </w:r>
      <w:r>
        <w:rPr>
          <w:rFonts w:hint="cs"/>
          <w:rtl/>
        </w:rPr>
        <w:t xml:space="preserve">دفع الاستحقاقات للنساء </w:t>
      </w:r>
      <w:r w:rsidRPr="00A74F87">
        <w:rPr>
          <w:rFonts w:hint="cs"/>
          <w:rtl/>
        </w:rPr>
        <w:t xml:space="preserve">العاملات لحساب </w:t>
      </w:r>
      <w:r>
        <w:rPr>
          <w:rFonts w:hint="cs"/>
          <w:rtl/>
        </w:rPr>
        <w:t xml:space="preserve">أنفسهن </w:t>
      </w:r>
      <w:r w:rsidRPr="00A74F87">
        <w:rPr>
          <w:rFonts w:hint="cs"/>
          <w:rtl/>
        </w:rPr>
        <w:t xml:space="preserve">خلال إجازة الحمل والأمومة وإجازة التبني؛ فمن جهة، يذكر التقرير أن هذا القانون سيلغى؛ ومن جهة أخرى، يتحدث عن مخطط </w:t>
      </w:r>
      <w:r>
        <w:rPr>
          <w:rFonts w:hint="cs"/>
          <w:rtl/>
        </w:rPr>
        <w:t>جديد ل</w:t>
      </w:r>
      <w:r w:rsidRPr="00A74F87">
        <w:rPr>
          <w:rFonts w:hint="cs"/>
          <w:rtl/>
        </w:rPr>
        <w:t xml:space="preserve">قانون </w:t>
      </w:r>
      <w:r>
        <w:rPr>
          <w:rFonts w:hint="cs"/>
          <w:rtl/>
        </w:rPr>
        <w:t xml:space="preserve">التأمين ضد العجز، يدخل في إطاره دفق </w:t>
      </w:r>
      <w:r w:rsidRPr="00A74F87">
        <w:rPr>
          <w:rFonts w:hint="cs"/>
          <w:rtl/>
        </w:rPr>
        <w:t xml:space="preserve">كبير </w:t>
      </w:r>
      <w:r>
        <w:rPr>
          <w:rFonts w:hint="cs"/>
          <w:rtl/>
        </w:rPr>
        <w:t>من ا</w:t>
      </w:r>
      <w:r w:rsidRPr="00A74F87">
        <w:rPr>
          <w:rFonts w:hint="cs"/>
          <w:rtl/>
        </w:rPr>
        <w:t xml:space="preserve">لنساء، وهو ما كان يعتبر بوضوح مشكلة </w:t>
      </w:r>
      <w:r>
        <w:rPr>
          <w:rFonts w:hint="cs"/>
          <w:rtl/>
        </w:rPr>
        <w:t xml:space="preserve">في </w:t>
      </w:r>
      <w:r w:rsidRPr="00A74F87">
        <w:rPr>
          <w:rFonts w:hint="cs"/>
          <w:rtl/>
        </w:rPr>
        <w:t xml:space="preserve">سنة 2003. </w:t>
      </w:r>
      <w:r>
        <w:rPr>
          <w:rFonts w:hint="cs"/>
          <w:rtl/>
        </w:rPr>
        <w:t>ف</w:t>
      </w:r>
      <w:r w:rsidRPr="00A74F87">
        <w:rPr>
          <w:rFonts w:hint="cs"/>
          <w:rtl/>
        </w:rPr>
        <w:t xml:space="preserve">يرجى توضيح </w:t>
      </w:r>
      <w:r>
        <w:rPr>
          <w:rFonts w:hint="cs"/>
          <w:rtl/>
        </w:rPr>
        <w:t xml:space="preserve">هذا الوضع </w:t>
      </w:r>
      <w:r w:rsidRPr="00A74F87">
        <w:rPr>
          <w:rFonts w:hint="cs"/>
          <w:rtl/>
        </w:rPr>
        <w:t xml:space="preserve">ووصف الترتيبات القائمة حاليا لتغطية التكاليف المتصلة بالحمل والأمومة للنساء العاملات لحساب </w:t>
      </w:r>
      <w:r>
        <w:rPr>
          <w:rFonts w:hint="cs"/>
          <w:rtl/>
        </w:rPr>
        <w:t>أنفسهن</w:t>
      </w:r>
      <w:r w:rsidRPr="00A74F87">
        <w:rPr>
          <w:rFonts w:hint="cs"/>
          <w:rtl/>
        </w:rPr>
        <w:t xml:space="preserve">. </w:t>
      </w:r>
    </w:p>
    <w:p w:rsidR="00966FA1" w:rsidRPr="00303F8B" w:rsidRDefault="00966FA1" w:rsidP="00966FA1">
      <w:pPr>
        <w:pStyle w:val="SingleTxt"/>
        <w:spacing w:after="0" w:line="120" w:lineRule="exact"/>
        <w:rPr>
          <w:rFonts w:hint="cs"/>
          <w:b/>
          <w:bCs/>
          <w:sz w:val="12"/>
          <w:rtl/>
        </w:rPr>
      </w:pPr>
    </w:p>
    <w:p w:rsidR="00966FA1" w:rsidRPr="00A74F87" w:rsidRDefault="00966FA1" w:rsidP="00966FA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A74F87">
        <w:rPr>
          <w:rFonts w:hint="cs"/>
          <w:rtl/>
        </w:rPr>
        <w:t>الصحة</w:t>
      </w:r>
    </w:p>
    <w:p w:rsidR="00966FA1" w:rsidRPr="00A74F87" w:rsidRDefault="00966FA1" w:rsidP="00966FA1">
      <w:pPr>
        <w:pStyle w:val="SingleTxt"/>
        <w:rPr>
          <w:rFonts w:hint="cs"/>
          <w:rtl/>
        </w:rPr>
      </w:pPr>
      <w:r w:rsidRPr="00A74F87">
        <w:rPr>
          <w:rFonts w:hint="cs"/>
          <w:rtl/>
        </w:rPr>
        <w:t>26</w:t>
      </w:r>
      <w:r>
        <w:rPr>
          <w:rFonts w:hint="cs"/>
          <w:rtl/>
        </w:rPr>
        <w:t xml:space="preserve"> </w:t>
      </w:r>
      <w:r w:rsidRPr="00A74F87">
        <w:rPr>
          <w:rFonts w:hint="cs"/>
          <w:rtl/>
        </w:rPr>
        <w:t xml:space="preserve">- </w:t>
      </w:r>
      <w:r>
        <w:rPr>
          <w:rFonts w:hint="cs"/>
          <w:rtl/>
        </w:rPr>
        <w:tab/>
      </w:r>
      <w:r w:rsidRPr="00A74F87">
        <w:rPr>
          <w:rFonts w:hint="cs"/>
          <w:rtl/>
        </w:rPr>
        <w:t xml:space="preserve">هل هناك خطط حكومية لزيادة عدد نساء الأقليات الإثنية والعرقية المستفيدات من </w:t>
      </w:r>
      <w:r>
        <w:rPr>
          <w:rFonts w:hint="cs"/>
          <w:rtl/>
        </w:rPr>
        <w:t xml:space="preserve">فحوص </w:t>
      </w:r>
      <w:r w:rsidRPr="00A74F87">
        <w:rPr>
          <w:rFonts w:hint="cs"/>
          <w:rtl/>
        </w:rPr>
        <w:t>سرطان الثدي و</w:t>
      </w:r>
      <w:r>
        <w:rPr>
          <w:rFonts w:hint="cs"/>
          <w:rtl/>
        </w:rPr>
        <w:t xml:space="preserve">سرطان </w:t>
      </w:r>
      <w:r w:rsidRPr="00A74F87">
        <w:rPr>
          <w:rFonts w:hint="cs"/>
          <w:rtl/>
        </w:rPr>
        <w:t xml:space="preserve">عنق الرحم؟ </w:t>
      </w:r>
      <w:r>
        <w:rPr>
          <w:rFonts w:hint="cs"/>
          <w:rtl/>
        </w:rPr>
        <w:t>و</w:t>
      </w:r>
      <w:r w:rsidRPr="00A74F87">
        <w:rPr>
          <w:rFonts w:hint="cs"/>
          <w:rtl/>
        </w:rPr>
        <w:t xml:space="preserve">ما الأثر الذي ترتب </w:t>
      </w:r>
      <w:r>
        <w:rPr>
          <w:rFonts w:hint="cs"/>
          <w:rtl/>
        </w:rPr>
        <w:t xml:space="preserve">على التوقف في سنة 2004 عن رد تكاليف </w:t>
      </w:r>
      <w:r w:rsidRPr="00A74F87">
        <w:rPr>
          <w:rFonts w:hint="cs"/>
          <w:rtl/>
        </w:rPr>
        <w:t xml:space="preserve">وسائل منع الحمل للنساء اللائي يزيد </w:t>
      </w:r>
      <w:r>
        <w:rPr>
          <w:rFonts w:hint="cs"/>
          <w:rtl/>
        </w:rPr>
        <w:t xml:space="preserve">سنهن </w:t>
      </w:r>
      <w:r w:rsidRPr="00A74F87">
        <w:rPr>
          <w:rFonts w:hint="cs"/>
          <w:rtl/>
        </w:rPr>
        <w:t>عن 21 عاما</w:t>
      </w:r>
      <w:r>
        <w:rPr>
          <w:rFonts w:hint="cs"/>
          <w:rtl/>
        </w:rPr>
        <w:t>، وهل</w:t>
      </w:r>
      <w:r>
        <w:rPr>
          <w:rFonts w:hint="eastAsia"/>
          <w:rtl/>
        </w:rPr>
        <w:t xml:space="preserve"> هناك </w:t>
      </w:r>
      <w:r w:rsidRPr="00A74F87">
        <w:rPr>
          <w:rFonts w:hint="cs"/>
          <w:rtl/>
        </w:rPr>
        <w:t xml:space="preserve">تقييم </w:t>
      </w:r>
      <w:r>
        <w:rPr>
          <w:rFonts w:hint="cs"/>
          <w:rtl/>
        </w:rPr>
        <w:t>ل</w:t>
      </w:r>
      <w:r w:rsidRPr="00A74F87">
        <w:rPr>
          <w:rFonts w:hint="cs"/>
          <w:rtl/>
        </w:rPr>
        <w:t xml:space="preserve">هذا التدبير </w:t>
      </w:r>
      <w:r>
        <w:rPr>
          <w:rFonts w:hint="cs"/>
          <w:rtl/>
        </w:rPr>
        <w:t xml:space="preserve">يتضح منه وجود فرق في هذا الصدد بين النساء الهولنديات إثنيا </w:t>
      </w:r>
      <w:r w:rsidRPr="00A74F87">
        <w:rPr>
          <w:rFonts w:hint="cs"/>
          <w:rtl/>
        </w:rPr>
        <w:t xml:space="preserve">ونساء الأقليات الإثنية والعرقية؟ </w:t>
      </w:r>
    </w:p>
    <w:p w:rsidR="00966FA1" w:rsidRDefault="00966FA1" w:rsidP="00966FA1">
      <w:pPr>
        <w:pStyle w:val="SingleTxt"/>
        <w:rPr>
          <w:rFonts w:hint="cs"/>
          <w:rtl/>
        </w:rPr>
      </w:pPr>
      <w:r w:rsidRPr="00A74F87">
        <w:rPr>
          <w:rFonts w:hint="cs"/>
          <w:rtl/>
        </w:rPr>
        <w:t>27</w:t>
      </w:r>
      <w:r>
        <w:rPr>
          <w:rFonts w:hint="cs"/>
          <w:rtl/>
        </w:rPr>
        <w:t xml:space="preserve"> </w:t>
      </w:r>
      <w:r w:rsidRPr="00A74F87">
        <w:rPr>
          <w:rFonts w:hint="cs"/>
          <w:rtl/>
        </w:rPr>
        <w:t xml:space="preserve">- </w:t>
      </w:r>
      <w:r>
        <w:rPr>
          <w:rFonts w:hint="cs"/>
          <w:rtl/>
        </w:rPr>
        <w:tab/>
      </w:r>
      <w:r w:rsidRPr="00A74F87">
        <w:rPr>
          <w:rFonts w:hint="cs"/>
          <w:rtl/>
        </w:rPr>
        <w:t>و</w:t>
      </w:r>
      <w:r>
        <w:rPr>
          <w:rFonts w:hint="cs"/>
          <w:rtl/>
        </w:rPr>
        <w:t xml:space="preserve">قد </w:t>
      </w:r>
      <w:r w:rsidRPr="00A74F87">
        <w:rPr>
          <w:rFonts w:hint="cs"/>
          <w:rtl/>
        </w:rPr>
        <w:t>طلبت اللجنة</w:t>
      </w:r>
      <w:r>
        <w:rPr>
          <w:rFonts w:hint="cs"/>
          <w:rtl/>
        </w:rPr>
        <w:t xml:space="preserve"> من حكومة هولندا</w:t>
      </w:r>
      <w:r w:rsidRPr="00A74F87">
        <w:rPr>
          <w:rFonts w:hint="cs"/>
          <w:rtl/>
        </w:rPr>
        <w:t xml:space="preserve">، في تعليقاتها الختامية السابقة، </w:t>
      </w:r>
      <w:r>
        <w:rPr>
          <w:rFonts w:hint="cs"/>
          <w:rtl/>
        </w:rPr>
        <w:t xml:space="preserve">تقديم معلومات عن مسألة </w:t>
      </w:r>
      <w:r w:rsidRPr="00A74F87">
        <w:rPr>
          <w:rtl/>
        </w:rPr>
        <w:t>فيروس نقص المناعة البشرية/متلازمة نقص المناعة المكتسب (الإيدز</w:t>
      </w:r>
      <w:r w:rsidRPr="00A74F87">
        <w:rPr>
          <w:rFonts w:hint="cs"/>
          <w:rtl/>
        </w:rPr>
        <w:t>) و</w:t>
      </w:r>
      <w:r>
        <w:rPr>
          <w:rFonts w:hint="cs"/>
          <w:rtl/>
        </w:rPr>
        <w:t xml:space="preserve">عن </w:t>
      </w:r>
      <w:r w:rsidRPr="00A74F87">
        <w:rPr>
          <w:rFonts w:hint="cs"/>
          <w:rtl/>
        </w:rPr>
        <w:t xml:space="preserve">إدمان </w:t>
      </w:r>
      <w:r>
        <w:rPr>
          <w:rFonts w:hint="cs"/>
          <w:rtl/>
        </w:rPr>
        <w:t>النساء ل</w:t>
      </w:r>
      <w:r w:rsidRPr="00A74F87">
        <w:rPr>
          <w:rFonts w:hint="cs"/>
          <w:rtl/>
        </w:rPr>
        <w:t>لتبغ والكحول والمخدرات</w:t>
      </w:r>
      <w:r w:rsidRPr="008C2A70">
        <w:rPr>
          <w:vertAlign w:val="superscript"/>
          <w:rtl/>
        </w:rPr>
        <w:t>(</w:t>
      </w:r>
      <w:r>
        <w:rPr>
          <w:rStyle w:val="FootnoteReference"/>
          <w:rtl/>
        </w:rPr>
        <w:footnoteReference w:id="4"/>
      </w:r>
      <w:r w:rsidRPr="008C2A70">
        <w:rPr>
          <w:vertAlign w:val="superscript"/>
          <w:rtl/>
        </w:rPr>
        <w:t>)</w:t>
      </w:r>
      <w:r w:rsidRPr="00A74F87">
        <w:rPr>
          <w:rFonts w:hint="cs"/>
          <w:rtl/>
        </w:rPr>
        <w:t xml:space="preserve">. </w:t>
      </w:r>
      <w:r>
        <w:rPr>
          <w:rFonts w:hint="cs"/>
          <w:rtl/>
        </w:rPr>
        <w:t>ف</w:t>
      </w:r>
      <w:r w:rsidRPr="00A74F87">
        <w:rPr>
          <w:rFonts w:hint="cs"/>
          <w:rtl/>
        </w:rPr>
        <w:t xml:space="preserve">ما هي أعداد النساء اللائي أُصبن بفيروس نقص المناعة البشرية/الإيدز </w:t>
      </w:r>
      <w:r>
        <w:rPr>
          <w:rFonts w:hint="cs"/>
          <w:rtl/>
        </w:rPr>
        <w:t xml:space="preserve">في هولندا </w:t>
      </w:r>
      <w:r w:rsidRPr="00A74F87">
        <w:rPr>
          <w:rFonts w:hint="cs"/>
          <w:rtl/>
        </w:rPr>
        <w:t>مقارنة ب</w:t>
      </w:r>
      <w:r>
        <w:rPr>
          <w:rFonts w:hint="cs"/>
          <w:rtl/>
        </w:rPr>
        <w:t xml:space="preserve">أعداد </w:t>
      </w:r>
      <w:r w:rsidRPr="00A74F87">
        <w:rPr>
          <w:rFonts w:hint="cs"/>
          <w:rtl/>
        </w:rPr>
        <w:t>الرجال</w:t>
      </w:r>
      <w:r>
        <w:rPr>
          <w:rFonts w:hint="cs"/>
          <w:rtl/>
        </w:rPr>
        <w:t xml:space="preserve"> على مدى </w:t>
      </w:r>
      <w:r w:rsidRPr="00A74F87">
        <w:rPr>
          <w:rFonts w:hint="cs"/>
          <w:rtl/>
        </w:rPr>
        <w:t xml:space="preserve">السنوات العشرين الماضية، وكم عدد النساء اللائي أصبن </w:t>
      </w:r>
      <w:r>
        <w:rPr>
          <w:rFonts w:hint="cs"/>
          <w:rtl/>
        </w:rPr>
        <w:t xml:space="preserve">عن طريق </w:t>
      </w:r>
      <w:r w:rsidRPr="00A74F87">
        <w:rPr>
          <w:rFonts w:hint="cs"/>
          <w:rtl/>
        </w:rPr>
        <w:t>الاتصال الجنسي وما هي الخطو</w:t>
      </w:r>
      <w:r>
        <w:rPr>
          <w:rFonts w:hint="cs"/>
          <w:rtl/>
        </w:rPr>
        <w:t>ات</w:t>
      </w:r>
      <w:r w:rsidRPr="00A74F87">
        <w:rPr>
          <w:rFonts w:hint="cs"/>
          <w:rtl/>
        </w:rPr>
        <w:t xml:space="preserve"> المتخذة، </w:t>
      </w:r>
      <w:r>
        <w:rPr>
          <w:rFonts w:hint="cs"/>
          <w:rtl/>
        </w:rPr>
        <w:t>لا</w:t>
      </w:r>
      <w:r>
        <w:rPr>
          <w:rFonts w:hint="eastAsia"/>
          <w:rtl/>
        </w:rPr>
        <w:t> </w:t>
      </w:r>
      <w:r w:rsidRPr="00A74F87">
        <w:rPr>
          <w:rFonts w:hint="cs"/>
          <w:rtl/>
        </w:rPr>
        <w:t xml:space="preserve">سيما فيما يتعلق بالتوعية بمخاطر وآثار فيروس نقص المناعة البشرية/الإيدز على النساء وفيما يتعلق بنساء الأقليات والأجنبيات اللائي يعشن في هولندا؟ وما هي الإجراءات المتخذة للتصدي لتصاعد النسبة المئوية لمدخنات </w:t>
      </w:r>
      <w:r>
        <w:rPr>
          <w:rFonts w:hint="cs"/>
          <w:rtl/>
        </w:rPr>
        <w:t xml:space="preserve">التبغ </w:t>
      </w:r>
      <w:r w:rsidRPr="00A74F87">
        <w:rPr>
          <w:rFonts w:hint="cs"/>
          <w:rtl/>
        </w:rPr>
        <w:t>اللائي يتوفين لاحقا بسبب سرطان الرئ</w:t>
      </w:r>
      <w:r>
        <w:rPr>
          <w:rFonts w:hint="cs"/>
          <w:rtl/>
        </w:rPr>
        <w:t>ة</w:t>
      </w:r>
      <w:r w:rsidRPr="00A74F87">
        <w:rPr>
          <w:rFonts w:hint="cs"/>
          <w:rtl/>
        </w:rPr>
        <w:t xml:space="preserve">؟ </w:t>
      </w:r>
      <w:r>
        <w:rPr>
          <w:rFonts w:hint="cs"/>
          <w:rtl/>
        </w:rPr>
        <w:t>وما</w:t>
      </w:r>
      <w:r>
        <w:rPr>
          <w:rFonts w:hint="eastAsia"/>
          <w:rtl/>
        </w:rPr>
        <w:t> </w:t>
      </w:r>
      <w:r w:rsidRPr="00A74F87">
        <w:rPr>
          <w:rFonts w:hint="cs"/>
          <w:rtl/>
        </w:rPr>
        <w:t xml:space="preserve">هي الأرقام المقارنة </w:t>
      </w:r>
      <w:r>
        <w:rPr>
          <w:rFonts w:hint="cs"/>
          <w:rtl/>
        </w:rPr>
        <w:t>لمدمني المخدرات من ا</w:t>
      </w:r>
      <w:r w:rsidRPr="00A74F87">
        <w:rPr>
          <w:rFonts w:hint="cs"/>
          <w:rtl/>
        </w:rPr>
        <w:t xml:space="preserve">لرجال والنساء وما هي التدابير المتخذة </w:t>
      </w:r>
      <w:r>
        <w:rPr>
          <w:rFonts w:hint="cs"/>
          <w:rtl/>
        </w:rPr>
        <w:t>التي تستهدف النساء تحديدا؟</w:t>
      </w:r>
    </w:p>
    <w:p w:rsidR="00966FA1" w:rsidRPr="008C2A70" w:rsidRDefault="00966FA1" w:rsidP="00966FA1">
      <w:pPr>
        <w:pStyle w:val="SingleTxt"/>
        <w:spacing w:after="0" w:line="120" w:lineRule="exact"/>
        <w:rPr>
          <w:rFonts w:hint="cs"/>
          <w:sz w:val="12"/>
          <w:rtl/>
        </w:rPr>
      </w:pPr>
    </w:p>
    <w:p w:rsidR="00966FA1" w:rsidRPr="00A74F87" w:rsidRDefault="00966FA1" w:rsidP="00966FA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A74F87">
        <w:rPr>
          <w:rtl/>
        </w:rPr>
        <w:t>جزر الأنتيل الهولندية</w:t>
      </w:r>
    </w:p>
    <w:p w:rsidR="00966FA1" w:rsidRDefault="00966FA1" w:rsidP="00966FA1">
      <w:pPr>
        <w:pStyle w:val="SingleTxt"/>
        <w:rPr>
          <w:rFonts w:hint="cs"/>
          <w:rtl/>
        </w:rPr>
      </w:pPr>
      <w:r w:rsidRPr="00A74F87">
        <w:rPr>
          <w:rFonts w:hint="cs"/>
          <w:rtl/>
        </w:rPr>
        <w:t>28</w:t>
      </w:r>
      <w:r>
        <w:rPr>
          <w:rFonts w:hint="cs"/>
          <w:rtl/>
        </w:rPr>
        <w:t xml:space="preserve"> </w:t>
      </w:r>
      <w:r w:rsidRPr="00A74F87">
        <w:rPr>
          <w:rFonts w:hint="cs"/>
          <w:rtl/>
        </w:rPr>
        <w:t xml:space="preserve">- </w:t>
      </w:r>
      <w:r>
        <w:rPr>
          <w:rFonts w:hint="cs"/>
          <w:rtl/>
        </w:rPr>
        <w:tab/>
      </w:r>
      <w:r w:rsidRPr="00A74F87">
        <w:rPr>
          <w:rFonts w:hint="cs"/>
          <w:rtl/>
        </w:rPr>
        <w:t>يرجى ت</w:t>
      </w:r>
      <w:r>
        <w:rPr>
          <w:rFonts w:hint="cs"/>
          <w:rtl/>
        </w:rPr>
        <w:t>عليل</w:t>
      </w:r>
      <w:r w:rsidRPr="00A74F87">
        <w:rPr>
          <w:rFonts w:hint="cs"/>
          <w:rtl/>
        </w:rPr>
        <w:t xml:space="preserve"> عدم وجود تقرير عن تنفيذ الاتفاقية في </w:t>
      </w:r>
      <w:r w:rsidRPr="00A74F87">
        <w:rPr>
          <w:rtl/>
        </w:rPr>
        <w:t>جزر الأنتيل الهولندية</w:t>
      </w:r>
      <w:r w:rsidRPr="00A74F87">
        <w:rPr>
          <w:rFonts w:hint="cs"/>
          <w:rtl/>
        </w:rPr>
        <w:t xml:space="preserve">. </w:t>
      </w:r>
    </w:p>
    <w:p w:rsidR="00966FA1" w:rsidRPr="008C2A70" w:rsidRDefault="00966FA1" w:rsidP="00966FA1">
      <w:pPr>
        <w:pStyle w:val="SingleTxt"/>
        <w:spacing w:after="0" w:line="120" w:lineRule="exact"/>
        <w:rPr>
          <w:rFonts w:hint="cs"/>
          <w:sz w:val="12"/>
          <w:rtl/>
        </w:rPr>
      </w:pPr>
    </w:p>
    <w:p w:rsidR="00966FA1" w:rsidRPr="00A74F87" w:rsidRDefault="00966FA1" w:rsidP="00966FA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A74F87">
        <w:rPr>
          <w:rFonts w:hint="cs"/>
          <w:rtl/>
        </w:rPr>
        <w:t>أروبا</w:t>
      </w:r>
    </w:p>
    <w:p w:rsidR="00966FA1" w:rsidRPr="00A74F87" w:rsidRDefault="00966FA1" w:rsidP="00966FA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A74F87">
        <w:rPr>
          <w:rFonts w:hint="cs"/>
          <w:rtl/>
        </w:rPr>
        <w:t>عام</w:t>
      </w:r>
    </w:p>
    <w:p w:rsidR="00966FA1" w:rsidRPr="00A74F87" w:rsidRDefault="00966FA1" w:rsidP="00966FA1">
      <w:pPr>
        <w:pStyle w:val="SingleTxt"/>
        <w:rPr>
          <w:rFonts w:hint="cs"/>
          <w:rtl/>
        </w:rPr>
      </w:pPr>
      <w:r w:rsidRPr="00A74F87">
        <w:rPr>
          <w:rFonts w:hint="cs"/>
          <w:rtl/>
        </w:rPr>
        <w:t>29</w:t>
      </w:r>
      <w:r>
        <w:rPr>
          <w:rFonts w:hint="cs"/>
          <w:rtl/>
        </w:rPr>
        <w:t xml:space="preserve"> </w:t>
      </w:r>
      <w:r w:rsidRPr="00A74F87">
        <w:rPr>
          <w:rFonts w:hint="cs"/>
          <w:rtl/>
        </w:rPr>
        <w:t xml:space="preserve">- </w:t>
      </w:r>
      <w:r>
        <w:rPr>
          <w:rFonts w:hint="cs"/>
          <w:rtl/>
        </w:rPr>
        <w:tab/>
      </w:r>
      <w:r w:rsidRPr="00A74F87">
        <w:rPr>
          <w:rFonts w:hint="cs"/>
          <w:rtl/>
        </w:rPr>
        <w:t xml:space="preserve">يرجى </w:t>
      </w:r>
      <w:r>
        <w:rPr>
          <w:rFonts w:hint="cs"/>
          <w:rtl/>
        </w:rPr>
        <w:t xml:space="preserve">بيان ما إن </w:t>
      </w:r>
      <w:r w:rsidRPr="00A74F87">
        <w:rPr>
          <w:rFonts w:hint="cs"/>
          <w:rtl/>
        </w:rPr>
        <w:t xml:space="preserve">كان مجلس وزراء أروبا </w:t>
      </w:r>
      <w:r>
        <w:rPr>
          <w:rFonts w:hint="cs"/>
          <w:rtl/>
        </w:rPr>
        <w:t xml:space="preserve">قد </w:t>
      </w:r>
      <w:r w:rsidRPr="00A74F87">
        <w:rPr>
          <w:rFonts w:hint="cs"/>
          <w:rtl/>
        </w:rPr>
        <w:t>اعتمد التقرير (</w:t>
      </w:r>
      <w:r w:rsidRPr="00A74F87">
        <w:t>CEDAW/C/NLD/4/Add.1</w:t>
      </w:r>
      <w:r w:rsidRPr="00A74F87">
        <w:rPr>
          <w:rFonts w:hint="cs"/>
          <w:rtl/>
        </w:rPr>
        <w:t xml:space="preserve">). </w:t>
      </w:r>
    </w:p>
    <w:p w:rsidR="00966FA1" w:rsidRPr="00A74F87" w:rsidRDefault="00966FA1" w:rsidP="00966FA1">
      <w:pPr>
        <w:pStyle w:val="SingleTxt"/>
        <w:rPr>
          <w:rFonts w:hint="cs"/>
          <w:b/>
          <w:bCs/>
          <w:rtl/>
        </w:rPr>
      </w:pPr>
      <w:r w:rsidRPr="00A74F87">
        <w:rPr>
          <w:rFonts w:hint="cs"/>
          <w:b/>
          <w:bCs/>
          <w:rtl/>
        </w:rPr>
        <w:t>سياسة المساواة بين الجنسين</w:t>
      </w:r>
    </w:p>
    <w:p w:rsidR="00966FA1" w:rsidRDefault="00966FA1" w:rsidP="00966FA1">
      <w:pPr>
        <w:pStyle w:val="SingleTxt"/>
        <w:rPr>
          <w:rFonts w:hint="cs"/>
          <w:rtl/>
        </w:rPr>
      </w:pPr>
      <w:r w:rsidRPr="00A74F87">
        <w:rPr>
          <w:rFonts w:hint="cs"/>
          <w:rtl/>
        </w:rPr>
        <w:t>30</w:t>
      </w:r>
      <w:r>
        <w:rPr>
          <w:rFonts w:hint="cs"/>
          <w:rtl/>
        </w:rPr>
        <w:t xml:space="preserve"> </w:t>
      </w:r>
      <w:r w:rsidRPr="00A74F87">
        <w:rPr>
          <w:rFonts w:hint="cs"/>
          <w:rtl/>
        </w:rPr>
        <w:t xml:space="preserve">- </w:t>
      </w:r>
      <w:r>
        <w:rPr>
          <w:rFonts w:hint="cs"/>
          <w:rtl/>
        </w:rPr>
        <w:tab/>
      </w:r>
      <w:r w:rsidRPr="00A74F87">
        <w:rPr>
          <w:rFonts w:hint="cs"/>
          <w:rtl/>
        </w:rPr>
        <w:t>يرجى تقديم معلومات عن هيكل</w:t>
      </w:r>
      <w:r>
        <w:rPr>
          <w:rFonts w:hint="cs"/>
          <w:rtl/>
        </w:rPr>
        <w:t xml:space="preserve"> الآلية الوطنية للنهوض بالمرأة وولايتها وسلطاتها وموظفيها ومواردها، </w:t>
      </w:r>
      <w:r w:rsidRPr="00A74F87">
        <w:rPr>
          <w:rFonts w:hint="cs"/>
          <w:rtl/>
        </w:rPr>
        <w:t>وكذا البرامج التي ت</w:t>
      </w:r>
      <w:r>
        <w:rPr>
          <w:rFonts w:hint="cs"/>
          <w:rtl/>
        </w:rPr>
        <w:t>ضطلع بها هذه الآلية الوطنية.</w:t>
      </w:r>
    </w:p>
    <w:p w:rsidR="00966FA1" w:rsidRPr="008C2A70" w:rsidRDefault="00966FA1" w:rsidP="00966FA1">
      <w:pPr>
        <w:pStyle w:val="SingleTxt"/>
        <w:spacing w:after="0" w:line="120" w:lineRule="exact"/>
        <w:rPr>
          <w:rFonts w:hint="cs"/>
          <w:sz w:val="12"/>
          <w:rtl/>
        </w:rPr>
      </w:pPr>
    </w:p>
    <w:p w:rsidR="00966FA1" w:rsidRPr="00A74F87" w:rsidRDefault="00966FA1" w:rsidP="00966FA1">
      <w:pPr>
        <w:pStyle w:val="SingleTxt"/>
        <w:rPr>
          <w:rFonts w:hint="cs"/>
          <w:b/>
          <w:bCs/>
          <w:rtl/>
        </w:rPr>
      </w:pPr>
      <w:r w:rsidRPr="00A74F87">
        <w:rPr>
          <w:rFonts w:hint="cs"/>
          <w:b/>
          <w:bCs/>
          <w:rtl/>
        </w:rPr>
        <w:t>التصديق</w:t>
      </w:r>
    </w:p>
    <w:p w:rsidR="00966FA1" w:rsidRDefault="00966FA1" w:rsidP="00966FA1">
      <w:pPr>
        <w:pStyle w:val="SingleTxt"/>
        <w:rPr>
          <w:rFonts w:hint="cs"/>
          <w:rtl/>
        </w:rPr>
      </w:pPr>
      <w:r w:rsidRPr="00A74F87">
        <w:rPr>
          <w:rFonts w:hint="cs"/>
          <w:rtl/>
        </w:rPr>
        <w:t>31</w:t>
      </w:r>
      <w:r>
        <w:rPr>
          <w:rFonts w:hint="cs"/>
          <w:rtl/>
        </w:rPr>
        <w:t xml:space="preserve"> </w:t>
      </w:r>
      <w:r w:rsidRPr="00A74F87">
        <w:rPr>
          <w:rFonts w:hint="cs"/>
          <w:rtl/>
        </w:rPr>
        <w:t xml:space="preserve">- </w:t>
      </w:r>
      <w:r>
        <w:rPr>
          <w:rFonts w:hint="cs"/>
          <w:rtl/>
        </w:rPr>
        <w:tab/>
      </w:r>
      <w:r w:rsidRPr="00A74F87">
        <w:rPr>
          <w:rFonts w:hint="cs"/>
          <w:rtl/>
        </w:rPr>
        <w:t xml:space="preserve">يرجى </w:t>
      </w:r>
      <w:r>
        <w:rPr>
          <w:rFonts w:hint="cs"/>
          <w:rtl/>
        </w:rPr>
        <w:t xml:space="preserve">بيان </w:t>
      </w:r>
      <w:r w:rsidRPr="00A74F87">
        <w:rPr>
          <w:rFonts w:hint="cs"/>
          <w:rtl/>
        </w:rPr>
        <w:t>حالة عملية ا</w:t>
      </w:r>
      <w:r>
        <w:rPr>
          <w:rFonts w:hint="cs"/>
          <w:rtl/>
        </w:rPr>
        <w:t xml:space="preserve">لتصديق </w:t>
      </w:r>
      <w:r w:rsidRPr="00A74F87">
        <w:rPr>
          <w:rFonts w:hint="cs"/>
          <w:rtl/>
        </w:rPr>
        <w:t xml:space="preserve">على </w:t>
      </w:r>
      <w:r w:rsidRPr="00A74F87">
        <w:rPr>
          <w:rtl/>
        </w:rPr>
        <w:t>البروتوكول الاختياري لاتفاقية حقوق الطفل بشأن بيع الأطفال واستغلالهم في البغاء وفي إنتاج المواد الإباحية</w:t>
      </w:r>
      <w:r w:rsidRPr="00A74F87">
        <w:rPr>
          <w:rFonts w:hint="cs"/>
          <w:rtl/>
        </w:rPr>
        <w:t>، و</w:t>
      </w:r>
      <w:r w:rsidRPr="00A74F87">
        <w:rPr>
          <w:rtl/>
        </w:rPr>
        <w:t>اتفاقية الأمم المتحدة لمكافحة الجريمة المنظمة عبر الوطنية، وبروتوكول منع وقمع</w:t>
      </w:r>
      <w:r w:rsidRPr="00A74F87">
        <w:t xml:space="preserve"> </w:t>
      </w:r>
      <w:r w:rsidRPr="00A74F87">
        <w:rPr>
          <w:rtl/>
        </w:rPr>
        <w:t>ومعاقبة الاتجار بالأشخاص، وبخاصة النساء والأطفال، المكمل لاتفاقية الأمم المتحدة</w:t>
      </w:r>
      <w:r w:rsidRPr="00A74F87">
        <w:t xml:space="preserve"> </w:t>
      </w:r>
      <w:r w:rsidRPr="00A74F87">
        <w:rPr>
          <w:rtl/>
        </w:rPr>
        <w:t>لمكافحة الجريمة المنظمة عبر الوطنية</w:t>
      </w:r>
      <w:r w:rsidRPr="00A74F87">
        <w:rPr>
          <w:rFonts w:hint="cs"/>
          <w:rtl/>
        </w:rPr>
        <w:t xml:space="preserve">. </w:t>
      </w:r>
    </w:p>
    <w:p w:rsidR="00966FA1" w:rsidRPr="008C2A70" w:rsidRDefault="00966FA1" w:rsidP="00966FA1">
      <w:pPr>
        <w:pStyle w:val="SingleTxt"/>
        <w:spacing w:after="0" w:line="120" w:lineRule="exact"/>
        <w:rPr>
          <w:rFonts w:hint="cs"/>
          <w:sz w:val="12"/>
          <w:rtl/>
        </w:rPr>
      </w:pPr>
    </w:p>
    <w:p w:rsidR="00966FA1" w:rsidRPr="00A74F87" w:rsidRDefault="00966FA1" w:rsidP="00966FA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A74F87">
        <w:rPr>
          <w:rtl/>
        </w:rPr>
        <w:t>العنف ضد المرأة والاتجار ب</w:t>
      </w:r>
      <w:r w:rsidRPr="00A74F87">
        <w:rPr>
          <w:rFonts w:hint="cs"/>
          <w:rtl/>
        </w:rPr>
        <w:t xml:space="preserve">ها </w:t>
      </w:r>
      <w:r w:rsidRPr="00A74F87">
        <w:rPr>
          <w:rtl/>
        </w:rPr>
        <w:t>والبغاء</w:t>
      </w:r>
    </w:p>
    <w:p w:rsidR="00966FA1" w:rsidRPr="00A74F87" w:rsidRDefault="00966FA1" w:rsidP="00966FA1">
      <w:pPr>
        <w:pStyle w:val="SingleTxt"/>
        <w:rPr>
          <w:rFonts w:hint="cs"/>
          <w:rtl/>
        </w:rPr>
      </w:pPr>
      <w:r w:rsidRPr="00A74F87">
        <w:rPr>
          <w:rFonts w:hint="cs"/>
          <w:rtl/>
        </w:rPr>
        <w:t>32</w:t>
      </w:r>
      <w:r>
        <w:rPr>
          <w:rFonts w:hint="cs"/>
          <w:rtl/>
        </w:rPr>
        <w:t xml:space="preserve"> </w:t>
      </w:r>
      <w:r w:rsidRPr="00A74F87">
        <w:rPr>
          <w:rFonts w:hint="cs"/>
          <w:rtl/>
        </w:rPr>
        <w:t xml:space="preserve">- </w:t>
      </w:r>
      <w:r>
        <w:rPr>
          <w:rFonts w:hint="cs"/>
          <w:rtl/>
        </w:rPr>
        <w:tab/>
      </w:r>
      <w:r w:rsidRPr="00A74F87">
        <w:rPr>
          <w:rFonts w:hint="cs"/>
          <w:rtl/>
        </w:rPr>
        <w:t xml:space="preserve">يشير التقرير إلى أن لجنة </w:t>
      </w:r>
      <w:r>
        <w:rPr>
          <w:rFonts w:hint="cs"/>
          <w:rtl/>
        </w:rPr>
        <w:t xml:space="preserve">بشأن العنف الأسري قد أنشئت في إطار قوة شرطة أروبا وكلِّفت </w:t>
      </w:r>
      <w:r w:rsidRPr="00A74F87">
        <w:rPr>
          <w:rFonts w:hint="cs"/>
          <w:rtl/>
        </w:rPr>
        <w:t>بتعريف العنف ا</w:t>
      </w:r>
      <w:r>
        <w:rPr>
          <w:rFonts w:hint="cs"/>
          <w:rtl/>
        </w:rPr>
        <w:t xml:space="preserve">لأسري </w:t>
      </w:r>
      <w:r w:rsidRPr="00A74F87">
        <w:rPr>
          <w:rFonts w:hint="cs"/>
          <w:rtl/>
        </w:rPr>
        <w:t xml:space="preserve">ودراسة طبيعة </w:t>
      </w:r>
      <w:r>
        <w:rPr>
          <w:rFonts w:hint="cs"/>
          <w:rtl/>
        </w:rPr>
        <w:t xml:space="preserve">هذه المشكلة </w:t>
      </w:r>
      <w:r w:rsidRPr="00A74F87">
        <w:rPr>
          <w:rFonts w:hint="cs"/>
          <w:rtl/>
        </w:rPr>
        <w:t>ومدى انتشار</w:t>
      </w:r>
      <w:r>
        <w:rPr>
          <w:rFonts w:hint="cs"/>
          <w:rtl/>
        </w:rPr>
        <w:t>ها</w:t>
      </w:r>
      <w:r w:rsidRPr="00A74F87">
        <w:rPr>
          <w:rFonts w:hint="cs"/>
          <w:rtl/>
        </w:rPr>
        <w:t xml:space="preserve"> في أروبا</w:t>
      </w:r>
      <w:r>
        <w:rPr>
          <w:rFonts w:hint="cs"/>
          <w:rtl/>
        </w:rPr>
        <w:t>.</w:t>
      </w:r>
      <w:r w:rsidRPr="00A74F87">
        <w:rPr>
          <w:rFonts w:hint="cs"/>
          <w:rtl/>
        </w:rPr>
        <w:t xml:space="preserve"> </w:t>
      </w:r>
      <w:r>
        <w:rPr>
          <w:rFonts w:hint="cs"/>
          <w:rtl/>
        </w:rPr>
        <w:t>و</w:t>
      </w:r>
      <w:r w:rsidRPr="00A74F87">
        <w:rPr>
          <w:rFonts w:hint="cs"/>
          <w:rtl/>
        </w:rPr>
        <w:t xml:space="preserve">يرجى تقديم معلومات عن عمل </w:t>
      </w:r>
      <w:r>
        <w:rPr>
          <w:rFonts w:hint="cs"/>
          <w:rtl/>
        </w:rPr>
        <w:t xml:space="preserve">هذه </w:t>
      </w:r>
      <w:r w:rsidRPr="00A74F87">
        <w:rPr>
          <w:rFonts w:hint="cs"/>
          <w:rtl/>
        </w:rPr>
        <w:t>اللجنة وكيف تعر</w:t>
      </w:r>
      <w:r>
        <w:rPr>
          <w:rFonts w:hint="cs"/>
          <w:rtl/>
        </w:rPr>
        <w:t>ِّ</w:t>
      </w:r>
      <w:r w:rsidRPr="00A74F87">
        <w:rPr>
          <w:rFonts w:hint="cs"/>
          <w:rtl/>
        </w:rPr>
        <w:t>ف العنف ا</w:t>
      </w:r>
      <w:r>
        <w:rPr>
          <w:rFonts w:hint="cs"/>
          <w:rtl/>
        </w:rPr>
        <w:t>لأسري</w:t>
      </w:r>
      <w:r w:rsidRPr="00A74F87">
        <w:rPr>
          <w:rFonts w:hint="cs"/>
          <w:rtl/>
        </w:rPr>
        <w:t xml:space="preserve">. </w:t>
      </w:r>
      <w:r>
        <w:rPr>
          <w:rFonts w:hint="cs"/>
          <w:rtl/>
        </w:rPr>
        <w:t>و</w:t>
      </w:r>
      <w:r w:rsidRPr="00A74F87">
        <w:rPr>
          <w:rFonts w:hint="cs"/>
          <w:rtl/>
        </w:rPr>
        <w:t xml:space="preserve">ما هو عدد الأشخاص الذين </w:t>
      </w:r>
      <w:r>
        <w:rPr>
          <w:rFonts w:hint="cs"/>
          <w:rtl/>
        </w:rPr>
        <w:t xml:space="preserve">حوكموا وعوقبوا على ارتكاب العنف الأسري </w:t>
      </w:r>
      <w:r w:rsidRPr="00A74F87">
        <w:rPr>
          <w:rFonts w:hint="cs"/>
          <w:rtl/>
        </w:rPr>
        <w:t>وغيره من أشكال العنف ضد المرأة</w:t>
      </w:r>
      <w:r>
        <w:rPr>
          <w:rFonts w:hint="cs"/>
          <w:rtl/>
        </w:rPr>
        <w:t>،</w:t>
      </w:r>
      <w:r w:rsidRPr="00A74F87">
        <w:rPr>
          <w:rFonts w:hint="cs"/>
          <w:rtl/>
        </w:rPr>
        <w:t xml:space="preserve"> وما هي التدابير التي اتخذتها الحكومة لتوفير الإ</w:t>
      </w:r>
      <w:r>
        <w:rPr>
          <w:rFonts w:hint="cs"/>
          <w:rtl/>
        </w:rPr>
        <w:t xml:space="preserve">غاثة </w:t>
      </w:r>
      <w:r w:rsidRPr="00A74F87">
        <w:rPr>
          <w:rFonts w:hint="cs"/>
          <w:rtl/>
        </w:rPr>
        <w:t xml:space="preserve">والعدالة لضحايا العنف؟ وهل نظرت الحكومة في </w:t>
      </w:r>
      <w:r>
        <w:rPr>
          <w:rFonts w:hint="cs"/>
          <w:rtl/>
        </w:rPr>
        <w:t xml:space="preserve">أمر </w:t>
      </w:r>
      <w:r w:rsidRPr="00A74F87">
        <w:rPr>
          <w:rFonts w:hint="cs"/>
          <w:rtl/>
        </w:rPr>
        <w:t>تدريب موظفي إنفاذ القانون وأخصائيي الصحة و</w:t>
      </w:r>
      <w:r>
        <w:rPr>
          <w:rFonts w:hint="cs"/>
          <w:rtl/>
        </w:rPr>
        <w:t>أفراد ا</w:t>
      </w:r>
      <w:r w:rsidRPr="00A74F87">
        <w:rPr>
          <w:rFonts w:hint="cs"/>
          <w:rtl/>
        </w:rPr>
        <w:t xml:space="preserve">لشرطة </w:t>
      </w:r>
      <w:r>
        <w:rPr>
          <w:rFonts w:hint="cs"/>
          <w:rtl/>
        </w:rPr>
        <w:t xml:space="preserve">على </w:t>
      </w:r>
      <w:r w:rsidRPr="00A74F87">
        <w:rPr>
          <w:rFonts w:hint="cs"/>
          <w:rtl/>
        </w:rPr>
        <w:t>معالجة حالات العنف ضد المرأة؟</w:t>
      </w:r>
    </w:p>
    <w:p w:rsidR="00966FA1" w:rsidRDefault="00966FA1" w:rsidP="00966FA1">
      <w:pPr>
        <w:pStyle w:val="SingleTxt"/>
        <w:rPr>
          <w:rFonts w:hint="cs"/>
          <w:rtl/>
        </w:rPr>
      </w:pPr>
      <w:r w:rsidRPr="00A74F87">
        <w:rPr>
          <w:rFonts w:hint="cs"/>
          <w:rtl/>
        </w:rPr>
        <w:t>33</w:t>
      </w:r>
      <w:r>
        <w:rPr>
          <w:rFonts w:hint="cs"/>
          <w:rtl/>
        </w:rPr>
        <w:t xml:space="preserve"> </w:t>
      </w:r>
      <w:r w:rsidRPr="00A74F87">
        <w:rPr>
          <w:rFonts w:hint="cs"/>
          <w:rtl/>
        </w:rPr>
        <w:t xml:space="preserve">- </w:t>
      </w:r>
      <w:r>
        <w:rPr>
          <w:rFonts w:hint="cs"/>
          <w:rtl/>
        </w:rPr>
        <w:tab/>
        <w:t>و</w:t>
      </w:r>
      <w:r w:rsidRPr="00A74F87">
        <w:rPr>
          <w:rFonts w:hint="cs"/>
          <w:rtl/>
        </w:rPr>
        <w:t>يرجى تقديم أية بيانات إحصائية متوافرة عن الاتجار بالنساء في أروبا و</w:t>
      </w:r>
      <w:r>
        <w:rPr>
          <w:rFonts w:hint="cs"/>
          <w:rtl/>
        </w:rPr>
        <w:t xml:space="preserve">تقديم </w:t>
      </w:r>
      <w:r w:rsidRPr="00A74F87">
        <w:rPr>
          <w:rFonts w:hint="cs"/>
          <w:rtl/>
        </w:rPr>
        <w:t>معلومات عن التشريعات ا</w:t>
      </w:r>
      <w:r>
        <w:rPr>
          <w:rFonts w:hint="cs"/>
          <w:rtl/>
        </w:rPr>
        <w:t xml:space="preserve">لقائمة </w:t>
      </w:r>
      <w:r w:rsidRPr="00A74F87">
        <w:rPr>
          <w:rFonts w:hint="cs"/>
          <w:rtl/>
        </w:rPr>
        <w:t>والتدابير المتخذة لم</w:t>
      </w:r>
      <w:r>
        <w:rPr>
          <w:rFonts w:hint="cs"/>
          <w:rtl/>
        </w:rPr>
        <w:t xml:space="preserve">حاكمة </w:t>
      </w:r>
      <w:r w:rsidRPr="00A74F87">
        <w:rPr>
          <w:rFonts w:hint="cs"/>
          <w:rtl/>
        </w:rPr>
        <w:t>المتجرين بالأشخاص</w:t>
      </w:r>
      <w:r>
        <w:rPr>
          <w:rFonts w:hint="cs"/>
          <w:rtl/>
        </w:rPr>
        <w:t xml:space="preserve"> ومعاقبتهم</w:t>
      </w:r>
      <w:r w:rsidRPr="00A74F87">
        <w:rPr>
          <w:rFonts w:hint="cs"/>
          <w:rtl/>
        </w:rPr>
        <w:t>. ويرجى تقديم معلومات عن نتائج التحقيق</w:t>
      </w:r>
      <w:r>
        <w:rPr>
          <w:rFonts w:hint="cs"/>
          <w:rtl/>
        </w:rPr>
        <w:t>ات</w:t>
      </w:r>
      <w:r w:rsidRPr="00A74F87">
        <w:rPr>
          <w:rFonts w:hint="cs"/>
          <w:rtl/>
        </w:rPr>
        <w:t xml:space="preserve"> ال</w:t>
      </w:r>
      <w:r>
        <w:rPr>
          <w:rFonts w:hint="cs"/>
          <w:rtl/>
        </w:rPr>
        <w:t>ت</w:t>
      </w:r>
      <w:r w:rsidRPr="00A74F87">
        <w:rPr>
          <w:rFonts w:hint="cs"/>
          <w:rtl/>
        </w:rPr>
        <w:t>ي أجراه</w:t>
      </w:r>
      <w:r>
        <w:rPr>
          <w:rFonts w:hint="cs"/>
          <w:rtl/>
        </w:rPr>
        <w:t>ا</w:t>
      </w:r>
      <w:r w:rsidRPr="00A74F87">
        <w:rPr>
          <w:rFonts w:hint="cs"/>
          <w:rtl/>
        </w:rPr>
        <w:t xml:space="preserve"> مكتب المدعي العام. وهل </w:t>
      </w:r>
      <w:r>
        <w:rPr>
          <w:rFonts w:hint="cs"/>
          <w:rtl/>
        </w:rPr>
        <w:t>تم إنشاء النظام المشار إليه في التقرير ل</w:t>
      </w:r>
      <w:r w:rsidRPr="00A74F87">
        <w:rPr>
          <w:rFonts w:hint="cs"/>
          <w:rtl/>
        </w:rPr>
        <w:t xml:space="preserve">جمع وتحليل البيانات؟ </w:t>
      </w:r>
    </w:p>
    <w:p w:rsidR="00966FA1" w:rsidRPr="00F97804" w:rsidRDefault="00966FA1" w:rsidP="00966FA1">
      <w:pPr>
        <w:pStyle w:val="SingleTxt"/>
        <w:spacing w:after="0" w:line="120" w:lineRule="exact"/>
        <w:rPr>
          <w:rFonts w:hint="cs"/>
          <w:sz w:val="12"/>
          <w:rtl/>
        </w:rPr>
      </w:pPr>
    </w:p>
    <w:p w:rsidR="00966FA1" w:rsidRPr="00A74F87" w:rsidRDefault="00966FA1" w:rsidP="00966FA1">
      <w:pPr>
        <w:pStyle w:val="SingleTxt"/>
        <w:rPr>
          <w:rFonts w:hint="cs"/>
          <w:b/>
          <w:bCs/>
          <w:rtl/>
        </w:rPr>
      </w:pPr>
      <w:r w:rsidRPr="00A74F87">
        <w:rPr>
          <w:rFonts w:hint="cs"/>
          <w:b/>
          <w:bCs/>
          <w:rtl/>
        </w:rPr>
        <w:t>المشاركة في الحياة السياسية و</w:t>
      </w:r>
      <w:r>
        <w:rPr>
          <w:rFonts w:hint="cs"/>
          <w:b/>
          <w:bCs/>
          <w:rtl/>
        </w:rPr>
        <w:t xml:space="preserve">الحياة </w:t>
      </w:r>
      <w:r w:rsidRPr="00A74F87">
        <w:rPr>
          <w:rFonts w:hint="cs"/>
          <w:b/>
          <w:bCs/>
          <w:rtl/>
        </w:rPr>
        <w:t>العامة</w:t>
      </w:r>
    </w:p>
    <w:p w:rsidR="00966FA1" w:rsidRDefault="00966FA1" w:rsidP="00966FA1">
      <w:pPr>
        <w:pStyle w:val="SingleTxt"/>
        <w:rPr>
          <w:rFonts w:hint="cs"/>
          <w:rtl/>
        </w:rPr>
      </w:pPr>
      <w:r w:rsidRPr="00A74F87">
        <w:rPr>
          <w:rFonts w:hint="cs"/>
          <w:rtl/>
        </w:rPr>
        <w:t>34</w:t>
      </w:r>
      <w:r>
        <w:rPr>
          <w:rFonts w:hint="cs"/>
          <w:rtl/>
        </w:rPr>
        <w:t xml:space="preserve"> </w:t>
      </w:r>
      <w:r w:rsidRPr="00A74F87">
        <w:rPr>
          <w:rFonts w:hint="cs"/>
          <w:rtl/>
        </w:rPr>
        <w:t xml:space="preserve">- </w:t>
      </w:r>
      <w:r>
        <w:rPr>
          <w:rFonts w:hint="cs"/>
          <w:rtl/>
        </w:rPr>
        <w:tab/>
      </w:r>
      <w:r w:rsidRPr="00A74F87">
        <w:rPr>
          <w:rFonts w:hint="cs"/>
          <w:rtl/>
        </w:rPr>
        <w:t>يشير التقرير إلى أن هناك حاليا وزيرتين في الحكومة (من مجموع تسعة</w:t>
      </w:r>
      <w:r>
        <w:rPr>
          <w:rFonts w:hint="cs"/>
          <w:rtl/>
        </w:rPr>
        <w:t xml:space="preserve"> وزراء</w:t>
      </w:r>
      <w:r w:rsidRPr="00A74F87">
        <w:rPr>
          <w:rFonts w:hint="cs"/>
          <w:rtl/>
        </w:rPr>
        <w:t>) وأربع نائبات برلمانيات (من مجموع 21</w:t>
      </w:r>
      <w:r>
        <w:rPr>
          <w:rFonts w:hint="cs"/>
          <w:rtl/>
        </w:rPr>
        <w:t xml:space="preserve"> نائبا</w:t>
      </w:r>
      <w:r w:rsidRPr="00A74F87">
        <w:rPr>
          <w:rFonts w:hint="cs"/>
          <w:rtl/>
        </w:rPr>
        <w:t>) وقاضيتين تمث</w:t>
      </w:r>
      <w:r>
        <w:rPr>
          <w:rFonts w:hint="cs"/>
          <w:rtl/>
        </w:rPr>
        <w:t xml:space="preserve">ل نسبتهما </w:t>
      </w:r>
      <w:r w:rsidRPr="00A74F87">
        <w:rPr>
          <w:rFonts w:hint="cs"/>
          <w:rtl/>
        </w:rPr>
        <w:t>33.3 في المائة</w:t>
      </w:r>
      <w:r>
        <w:rPr>
          <w:rFonts w:hint="cs"/>
          <w:rtl/>
        </w:rPr>
        <w:t xml:space="preserve"> من القضاة</w:t>
      </w:r>
      <w:r w:rsidRPr="00A74F87">
        <w:rPr>
          <w:rFonts w:hint="cs"/>
          <w:rtl/>
        </w:rPr>
        <w:t xml:space="preserve">. </w:t>
      </w:r>
      <w:r>
        <w:rPr>
          <w:rFonts w:hint="cs"/>
          <w:rtl/>
        </w:rPr>
        <w:t>ف</w:t>
      </w:r>
      <w:r w:rsidRPr="00A74F87">
        <w:rPr>
          <w:rFonts w:hint="cs"/>
          <w:rtl/>
        </w:rPr>
        <w:t xml:space="preserve">ما هي التدابير التي يجري التفكير في </w:t>
      </w:r>
      <w:r>
        <w:rPr>
          <w:rFonts w:hint="cs"/>
          <w:rtl/>
        </w:rPr>
        <w:t xml:space="preserve">اتخاذها </w:t>
      </w:r>
      <w:r w:rsidRPr="00A74F87">
        <w:rPr>
          <w:rFonts w:hint="cs"/>
          <w:rtl/>
        </w:rPr>
        <w:t>في أروبا</w:t>
      </w:r>
      <w:r>
        <w:rPr>
          <w:rFonts w:hint="cs"/>
          <w:rtl/>
        </w:rPr>
        <w:t>، إن وجدت</w:t>
      </w:r>
      <w:r w:rsidRPr="00A74F87">
        <w:rPr>
          <w:rFonts w:hint="cs"/>
          <w:rtl/>
        </w:rPr>
        <w:t>، بما في ذلك التدابير الخاصة المؤقتة</w:t>
      </w:r>
      <w:r>
        <w:rPr>
          <w:rFonts w:hint="cs"/>
          <w:rtl/>
        </w:rPr>
        <w:t xml:space="preserve">، وفقا للفقرة 1 من المادة 4 من الاتفاقية، </w:t>
      </w:r>
      <w:r w:rsidRPr="00A74F87">
        <w:rPr>
          <w:rFonts w:hint="cs"/>
          <w:rtl/>
        </w:rPr>
        <w:t>لزيادة عدد النساء في الحياة السياسية و</w:t>
      </w:r>
      <w:r>
        <w:rPr>
          <w:rFonts w:hint="cs"/>
          <w:rtl/>
        </w:rPr>
        <w:t xml:space="preserve">الحياة </w:t>
      </w:r>
      <w:r w:rsidRPr="00A74F87">
        <w:rPr>
          <w:rFonts w:hint="cs"/>
          <w:rtl/>
        </w:rPr>
        <w:t>العامة ؟</w:t>
      </w:r>
    </w:p>
    <w:p w:rsidR="00966FA1" w:rsidRPr="00F97804" w:rsidRDefault="00966FA1" w:rsidP="00966FA1">
      <w:pPr>
        <w:pStyle w:val="SingleTxt"/>
        <w:spacing w:after="0" w:line="120" w:lineRule="exact"/>
        <w:rPr>
          <w:rFonts w:hint="cs"/>
          <w:sz w:val="12"/>
          <w:rtl/>
        </w:rPr>
      </w:pPr>
    </w:p>
    <w:p w:rsidR="00966FA1" w:rsidRPr="00A74F87" w:rsidRDefault="00966FA1" w:rsidP="00966FA1">
      <w:pPr>
        <w:pStyle w:val="SingleTxt"/>
        <w:rPr>
          <w:rFonts w:hint="cs"/>
          <w:b/>
          <w:bCs/>
          <w:rtl/>
        </w:rPr>
      </w:pPr>
      <w:r w:rsidRPr="00A74F87">
        <w:rPr>
          <w:rFonts w:hint="cs"/>
          <w:b/>
          <w:bCs/>
          <w:rtl/>
        </w:rPr>
        <w:t>التعليم</w:t>
      </w:r>
    </w:p>
    <w:p w:rsidR="00966FA1" w:rsidRPr="00A74F87" w:rsidRDefault="00966FA1" w:rsidP="00966FA1">
      <w:pPr>
        <w:pStyle w:val="SingleTxt"/>
        <w:rPr>
          <w:rFonts w:hint="cs"/>
          <w:rtl/>
        </w:rPr>
      </w:pPr>
      <w:r w:rsidRPr="00A74F87">
        <w:rPr>
          <w:rFonts w:hint="cs"/>
          <w:rtl/>
        </w:rPr>
        <w:t>35</w:t>
      </w:r>
      <w:r>
        <w:rPr>
          <w:rFonts w:hint="cs"/>
          <w:rtl/>
        </w:rPr>
        <w:t xml:space="preserve"> </w:t>
      </w:r>
      <w:r w:rsidRPr="00A74F87">
        <w:rPr>
          <w:rFonts w:hint="cs"/>
          <w:rtl/>
        </w:rPr>
        <w:t xml:space="preserve">- </w:t>
      </w:r>
      <w:r>
        <w:rPr>
          <w:rFonts w:hint="cs"/>
          <w:rtl/>
        </w:rPr>
        <w:tab/>
      </w:r>
      <w:r w:rsidRPr="00A74F87">
        <w:rPr>
          <w:rFonts w:hint="cs"/>
          <w:rtl/>
        </w:rPr>
        <w:t xml:space="preserve">يذكر التقرير أن المناهج الدراسية </w:t>
      </w:r>
      <w:r>
        <w:rPr>
          <w:rFonts w:hint="cs"/>
          <w:rtl/>
        </w:rPr>
        <w:t xml:space="preserve">في جميع مراحل التعليم </w:t>
      </w:r>
      <w:r w:rsidRPr="00A74F87">
        <w:rPr>
          <w:rFonts w:hint="cs"/>
          <w:rtl/>
        </w:rPr>
        <w:t xml:space="preserve">ما زالت تروج </w:t>
      </w:r>
      <w:r>
        <w:rPr>
          <w:rFonts w:hint="cs"/>
          <w:rtl/>
        </w:rPr>
        <w:t xml:space="preserve">لدور للمرأة والفتاة موغل في التقليدية </w:t>
      </w:r>
      <w:r w:rsidRPr="00A74F87">
        <w:rPr>
          <w:rFonts w:hint="cs"/>
          <w:rtl/>
        </w:rPr>
        <w:t xml:space="preserve">والخضوع والتبعية في جميع </w:t>
      </w:r>
      <w:r>
        <w:rPr>
          <w:rFonts w:hint="cs"/>
          <w:rtl/>
        </w:rPr>
        <w:t xml:space="preserve">مجالات </w:t>
      </w:r>
      <w:r w:rsidRPr="00A74F87">
        <w:rPr>
          <w:rFonts w:hint="cs"/>
          <w:rtl/>
        </w:rPr>
        <w:t>الحياة وأنه من ا</w:t>
      </w:r>
      <w:r>
        <w:rPr>
          <w:rFonts w:hint="cs"/>
          <w:rtl/>
        </w:rPr>
        <w:t xml:space="preserve">لأمور البالغة الأهمية </w:t>
      </w:r>
      <w:r w:rsidRPr="00A74F87">
        <w:rPr>
          <w:rFonts w:hint="cs"/>
          <w:rtl/>
        </w:rPr>
        <w:t xml:space="preserve">إيلاء اهتمام خاص للتعليم المحفز </w:t>
      </w:r>
      <w:r>
        <w:rPr>
          <w:rFonts w:hint="cs"/>
          <w:rtl/>
        </w:rPr>
        <w:t xml:space="preserve">على </w:t>
      </w:r>
      <w:r w:rsidRPr="00A74F87">
        <w:rPr>
          <w:rFonts w:hint="cs"/>
          <w:rtl/>
        </w:rPr>
        <w:t>تحر</w:t>
      </w:r>
      <w:r>
        <w:rPr>
          <w:rFonts w:hint="cs"/>
          <w:rtl/>
        </w:rPr>
        <w:t xml:space="preserve">ر </w:t>
      </w:r>
      <w:r w:rsidRPr="00A74F87">
        <w:rPr>
          <w:rFonts w:hint="cs"/>
          <w:rtl/>
        </w:rPr>
        <w:t xml:space="preserve">الفتيات في أروبا. </w:t>
      </w:r>
      <w:r>
        <w:rPr>
          <w:rFonts w:hint="cs"/>
          <w:rtl/>
        </w:rPr>
        <w:t>و</w:t>
      </w:r>
      <w:r w:rsidRPr="00A74F87">
        <w:rPr>
          <w:rFonts w:hint="cs"/>
          <w:rtl/>
        </w:rPr>
        <w:t>يرجى تقديم معلومات عن التدابير التي اتخذت</w:t>
      </w:r>
      <w:r>
        <w:rPr>
          <w:rFonts w:hint="cs"/>
          <w:rtl/>
        </w:rPr>
        <w:t>،</w:t>
      </w:r>
      <w:r w:rsidRPr="00A74F87">
        <w:rPr>
          <w:rFonts w:hint="cs"/>
          <w:rtl/>
        </w:rPr>
        <w:t xml:space="preserve"> أو يتوخى اتخاذها</w:t>
      </w:r>
      <w:r>
        <w:rPr>
          <w:rFonts w:hint="cs"/>
          <w:rtl/>
        </w:rPr>
        <w:t>،</w:t>
      </w:r>
      <w:r w:rsidRPr="00A74F87">
        <w:rPr>
          <w:rFonts w:hint="cs"/>
          <w:rtl/>
        </w:rPr>
        <w:t xml:space="preserve"> للتصدي لهذا الأمر، بما في ذلك تدابير مكافحة </w:t>
      </w:r>
      <w:r>
        <w:rPr>
          <w:rFonts w:hint="cs"/>
          <w:rtl/>
        </w:rPr>
        <w:t xml:space="preserve">التصورات </w:t>
      </w:r>
      <w:r w:rsidRPr="00A74F87">
        <w:rPr>
          <w:rFonts w:hint="cs"/>
          <w:rtl/>
        </w:rPr>
        <w:t xml:space="preserve">النمطية </w:t>
      </w:r>
      <w:r>
        <w:rPr>
          <w:rFonts w:hint="cs"/>
          <w:rtl/>
        </w:rPr>
        <w:t>لأدوار المرأة والرجل.</w:t>
      </w:r>
    </w:p>
    <w:p w:rsidR="00966FA1" w:rsidRDefault="00966FA1" w:rsidP="00966FA1">
      <w:pPr>
        <w:pStyle w:val="SingleTxt"/>
        <w:rPr>
          <w:rFonts w:hint="cs"/>
          <w:rtl/>
        </w:rPr>
      </w:pPr>
      <w:r w:rsidRPr="00A74F87">
        <w:rPr>
          <w:rFonts w:hint="cs"/>
          <w:rtl/>
        </w:rPr>
        <w:t>36</w:t>
      </w:r>
      <w:r>
        <w:rPr>
          <w:rFonts w:hint="cs"/>
          <w:rtl/>
        </w:rPr>
        <w:t xml:space="preserve"> </w:t>
      </w:r>
      <w:r w:rsidRPr="00A74F87">
        <w:rPr>
          <w:rFonts w:hint="cs"/>
          <w:rtl/>
        </w:rPr>
        <w:t xml:space="preserve">- </w:t>
      </w:r>
      <w:r>
        <w:rPr>
          <w:rFonts w:hint="cs"/>
          <w:rtl/>
        </w:rPr>
        <w:tab/>
      </w:r>
      <w:r w:rsidRPr="00A74F87">
        <w:rPr>
          <w:rFonts w:hint="cs"/>
          <w:rtl/>
        </w:rPr>
        <w:t xml:space="preserve">ويشير التقرير إلى أنه في إطار الإعداد </w:t>
      </w:r>
      <w:r>
        <w:rPr>
          <w:rFonts w:hint="cs"/>
          <w:rtl/>
        </w:rPr>
        <w:t>لتطبيق مبدأ التعليم الإلزامي،</w:t>
      </w:r>
      <w:r w:rsidRPr="00A74F87">
        <w:rPr>
          <w:rFonts w:hint="cs"/>
          <w:rtl/>
        </w:rPr>
        <w:t xml:space="preserve"> تم في أيار/مايو 2000 إنشاء فريق توجيهي معني بالأطفال </w:t>
      </w:r>
      <w:r>
        <w:rPr>
          <w:rFonts w:hint="cs"/>
          <w:rtl/>
        </w:rPr>
        <w:t xml:space="preserve">غير الملتحقين بالتعليم </w:t>
      </w:r>
      <w:r w:rsidRPr="00A74F87">
        <w:rPr>
          <w:rFonts w:hint="cs"/>
          <w:rtl/>
        </w:rPr>
        <w:t xml:space="preserve">لتحديد عدد الأطفال </w:t>
      </w:r>
      <w:r>
        <w:rPr>
          <w:rFonts w:hint="cs"/>
          <w:rtl/>
        </w:rPr>
        <w:t>الذين تتراوح أعمارهم بين 4 سنوات و 18 سنة في أروبا و</w:t>
      </w:r>
      <w:r w:rsidRPr="00A74F87">
        <w:rPr>
          <w:rFonts w:hint="cs"/>
          <w:rtl/>
        </w:rPr>
        <w:t>لا يذهبون إلى المدارس، و</w:t>
      </w:r>
      <w:r>
        <w:rPr>
          <w:rFonts w:hint="cs"/>
          <w:rtl/>
        </w:rPr>
        <w:t xml:space="preserve">أسباب </w:t>
      </w:r>
      <w:r w:rsidRPr="00A74F87">
        <w:rPr>
          <w:rFonts w:hint="cs"/>
          <w:rtl/>
        </w:rPr>
        <w:t xml:space="preserve">ذلك. </w:t>
      </w:r>
      <w:r>
        <w:rPr>
          <w:rFonts w:hint="cs"/>
          <w:rtl/>
        </w:rPr>
        <w:t>و</w:t>
      </w:r>
      <w:r w:rsidRPr="00A74F87">
        <w:rPr>
          <w:rFonts w:hint="cs"/>
          <w:rtl/>
        </w:rPr>
        <w:t xml:space="preserve">يرجى تقديم معلومات عن النتائج التي توصل إليها الفريق فيما يتعلق بالفتيات. </w:t>
      </w:r>
      <w:r>
        <w:rPr>
          <w:rFonts w:hint="cs"/>
          <w:rtl/>
        </w:rPr>
        <w:t>و</w:t>
      </w:r>
      <w:r w:rsidRPr="00A74F87">
        <w:rPr>
          <w:rFonts w:hint="cs"/>
          <w:rtl/>
        </w:rPr>
        <w:t>هل تم اعتماد مشروع قانون التعليم</w:t>
      </w:r>
      <w:r>
        <w:rPr>
          <w:rFonts w:hint="cs"/>
          <w:rtl/>
        </w:rPr>
        <w:t xml:space="preserve"> الإلزامي</w:t>
      </w:r>
      <w:r w:rsidRPr="00A74F87">
        <w:rPr>
          <w:rFonts w:hint="cs"/>
          <w:rtl/>
        </w:rPr>
        <w:t>؟</w:t>
      </w:r>
    </w:p>
    <w:p w:rsidR="00966FA1" w:rsidRPr="00A014D4" w:rsidRDefault="00966FA1" w:rsidP="00966FA1">
      <w:pPr>
        <w:pStyle w:val="SingleTxt"/>
        <w:spacing w:after="0" w:line="120" w:lineRule="exact"/>
        <w:rPr>
          <w:rFonts w:hint="cs"/>
          <w:sz w:val="12"/>
          <w:rtl/>
        </w:rPr>
      </w:pPr>
    </w:p>
    <w:p w:rsidR="00966FA1" w:rsidRPr="00A74F87" w:rsidRDefault="00966FA1" w:rsidP="00966FA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A74F87">
        <w:rPr>
          <w:rFonts w:hint="cs"/>
          <w:rtl/>
        </w:rPr>
        <w:t>العم</w:t>
      </w:r>
      <w:r>
        <w:rPr>
          <w:rFonts w:hint="cs"/>
          <w:rtl/>
        </w:rPr>
        <w:t>ا</w:t>
      </w:r>
      <w:r w:rsidRPr="00A74F87">
        <w:rPr>
          <w:rFonts w:hint="cs"/>
          <w:rtl/>
        </w:rPr>
        <w:t>ل</w:t>
      </w:r>
      <w:r>
        <w:rPr>
          <w:rFonts w:hint="cs"/>
          <w:rtl/>
        </w:rPr>
        <w:t>ة</w:t>
      </w:r>
    </w:p>
    <w:p w:rsidR="00966FA1" w:rsidRDefault="00966FA1" w:rsidP="00966FA1">
      <w:pPr>
        <w:pStyle w:val="SingleTxt"/>
        <w:rPr>
          <w:rFonts w:hint="cs"/>
          <w:rtl/>
        </w:rPr>
      </w:pPr>
      <w:r w:rsidRPr="00A74F87">
        <w:rPr>
          <w:rFonts w:hint="cs"/>
          <w:rtl/>
        </w:rPr>
        <w:t>37</w:t>
      </w:r>
      <w:r>
        <w:rPr>
          <w:rFonts w:hint="cs"/>
          <w:rtl/>
        </w:rPr>
        <w:t xml:space="preserve"> </w:t>
      </w:r>
      <w:r w:rsidRPr="00A74F87">
        <w:rPr>
          <w:rFonts w:hint="cs"/>
          <w:rtl/>
        </w:rPr>
        <w:t xml:space="preserve">- </w:t>
      </w:r>
      <w:r>
        <w:rPr>
          <w:rFonts w:hint="cs"/>
          <w:rtl/>
        </w:rPr>
        <w:tab/>
      </w:r>
      <w:r w:rsidRPr="00A74F87">
        <w:rPr>
          <w:rFonts w:hint="cs"/>
          <w:rtl/>
        </w:rPr>
        <w:t>يرجى تبيان التدابير الجاري اتخاذها لمكافحة ا</w:t>
      </w:r>
      <w:r>
        <w:rPr>
          <w:rFonts w:hint="cs"/>
          <w:rtl/>
        </w:rPr>
        <w:t>لفصل بين الجنسين في سوق العمل، بما</w:t>
      </w:r>
      <w:r>
        <w:rPr>
          <w:rFonts w:hint="eastAsia"/>
          <w:rtl/>
        </w:rPr>
        <w:t> </w:t>
      </w:r>
      <w:r>
        <w:rPr>
          <w:rFonts w:hint="cs"/>
          <w:rtl/>
        </w:rPr>
        <w:t xml:space="preserve">في ذلك ما يخص </w:t>
      </w:r>
      <w:r w:rsidRPr="00A74F87">
        <w:rPr>
          <w:rFonts w:hint="cs"/>
          <w:rtl/>
        </w:rPr>
        <w:t xml:space="preserve">المهاجرات، وهو ما يؤدي </w:t>
      </w:r>
      <w:r>
        <w:rPr>
          <w:rFonts w:hint="cs"/>
          <w:rtl/>
        </w:rPr>
        <w:t xml:space="preserve">إلى جملة أمور منها </w:t>
      </w:r>
      <w:r w:rsidRPr="00A74F87">
        <w:rPr>
          <w:rFonts w:hint="cs"/>
          <w:rtl/>
        </w:rPr>
        <w:t xml:space="preserve">تفاوت الأجر بين الرجل والمرأة. </w:t>
      </w:r>
      <w:r>
        <w:rPr>
          <w:rFonts w:hint="cs"/>
          <w:rtl/>
        </w:rPr>
        <w:t>و</w:t>
      </w:r>
      <w:r w:rsidRPr="00A74F87">
        <w:rPr>
          <w:rFonts w:hint="cs"/>
          <w:rtl/>
        </w:rPr>
        <w:t>يرجى أيضا بيان التدابير الجاري اتخاذها لتخفيض نسبة بطالة الأمهات ا</w:t>
      </w:r>
      <w:r>
        <w:rPr>
          <w:rFonts w:hint="cs"/>
          <w:rtl/>
        </w:rPr>
        <w:t>لأعزاب.</w:t>
      </w:r>
    </w:p>
    <w:p w:rsidR="00966FA1" w:rsidRPr="00A014D4" w:rsidRDefault="00966FA1" w:rsidP="00966FA1">
      <w:pPr>
        <w:pStyle w:val="SingleTxt"/>
        <w:spacing w:after="0" w:line="120" w:lineRule="exact"/>
        <w:rPr>
          <w:rFonts w:hint="cs"/>
          <w:sz w:val="12"/>
          <w:rtl/>
        </w:rPr>
      </w:pPr>
    </w:p>
    <w:p w:rsidR="00966FA1" w:rsidRPr="00A74F87" w:rsidRDefault="00966FA1" w:rsidP="00966FA1">
      <w:pPr>
        <w:pStyle w:val="SingleTxt"/>
        <w:rPr>
          <w:rFonts w:hint="cs"/>
          <w:b/>
          <w:bCs/>
          <w:rtl/>
        </w:rPr>
      </w:pPr>
      <w:r w:rsidRPr="00A74F87">
        <w:rPr>
          <w:rFonts w:hint="cs"/>
          <w:b/>
          <w:bCs/>
          <w:rtl/>
        </w:rPr>
        <w:t>المهاجرات</w:t>
      </w:r>
    </w:p>
    <w:p w:rsidR="00966FA1" w:rsidRDefault="00966FA1" w:rsidP="00966FA1">
      <w:pPr>
        <w:pStyle w:val="SingleTxt"/>
        <w:rPr>
          <w:rFonts w:hint="cs"/>
          <w:rtl/>
        </w:rPr>
      </w:pPr>
      <w:r w:rsidRPr="00A74F87">
        <w:rPr>
          <w:rFonts w:hint="cs"/>
          <w:rtl/>
        </w:rPr>
        <w:t>38</w:t>
      </w:r>
      <w:r>
        <w:rPr>
          <w:rFonts w:hint="cs"/>
          <w:rtl/>
        </w:rPr>
        <w:t xml:space="preserve"> </w:t>
      </w:r>
      <w:r w:rsidRPr="00A74F87">
        <w:rPr>
          <w:rFonts w:hint="cs"/>
          <w:rtl/>
        </w:rPr>
        <w:t xml:space="preserve">- </w:t>
      </w:r>
      <w:r>
        <w:rPr>
          <w:rFonts w:hint="cs"/>
          <w:rtl/>
        </w:rPr>
        <w:tab/>
      </w:r>
      <w:r w:rsidRPr="00A74F87">
        <w:rPr>
          <w:rFonts w:hint="cs"/>
          <w:rtl/>
        </w:rPr>
        <w:t xml:space="preserve">يرجى تقديم معلومات عن حالة المهاجرات في أروبا، بما في ذلك </w:t>
      </w:r>
      <w:r>
        <w:rPr>
          <w:rFonts w:hint="cs"/>
          <w:rtl/>
        </w:rPr>
        <w:t>من حيث العمالة والصحة والتعليم</w:t>
      </w:r>
      <w:r w:rsidRPr="00A74F87">
        <w:rPr>
          <w:rFonts w:hint="cs"/>
          <w:rtl/>
        </w:rPr>
        <w:t>.</w:t>
      </w:r>
    </w:p>
    <w:p w:rsidR="00966FA1" w:rsidRPr="00A014D4" w:rsidRDefault="00966FA1" w:rsidP="00966FA1">
      <w:pPr>
        <w:pStyle w:val="SingleTxt"/>
        <w:spacing w:after="0" w:line="120" w:lineRule="exact"/>
        <w:rPr>
          <w:rFonts w:hint="cs"/>
          <w:sz w:val="12"/>
          <w:rtl/>
        </w:rPr>
      </w:pPr>
    </w:p>
    <w:p w:rsidR="00966FA1" w:rsidRPr="00A74F87" w:rsidRDefault="00966FA1" w:rsidP="00966FA1">
      <w:pPr>
        <w:pStyle w:val="SingleTxt"/>
        <w:rPr>
          <w:rFonts w:hint="cs"/>
          <w:b/>
          <w:bCs/>
          <w:rtl/>
        </w:rPr>
      </w:pPr>
      <w:r w:rsidRPr="00A74F87">
        <w:rPr>
          <w:rFonts w:hint="cs"/>
          <w:b/>
          <w:bCs/>
          <w:rtl/>
        </w:rPr>
        <w:t>الصحة</w:t>
      </w:r>
    </w:p>
    <w:p w:rsidR="00CD3849" w:rsidRDefault="00966FA1" w:rsidP="00966FA1">
      <w:pPr>
        <w:pStyle w:val="SingleTxt"/>
        <w:rPr>
          <w:rFonts w:hint="cs"/>
          <w:rtl/>
        </w:rPr>
      </w:pPr>
      <w:r w:rsidRPr="00A74F87">
        <w:rPr>
          <w:rFonts w:hint="cs"/>
          <w:rtl/>
        </w:rPr>
        <w:t>39</w:t>
      </w:r>
      <w:r>
        <w:rPr>
          <w:rFonts w:hint="cs"/>
          <w:rtl/>
        </w:rPr>
        <w:t xml:space="preserve"> </w:t>
      </w:r>
      <w:r w:rsidRPr="00A74F87">
        <w:rPr>
          <w:rFonts w:hint="cs"/>
          <w:rtl/>
        </w:rPr>
        <w:t xml:space="preserve">- </w:t>
      </w:r>
      <w:r>
        <w:rPr>
          <w:rFonts w:hint="cs"/>
          <w:rtl/>
        </w:rPr>
        <w:tab/>
      </w:r>
      <w:r w:rsidRPr="00A74F87">
        <w:rPr>
          <w:rFonts w:hint="cs"/>
          <w:rtl/>
        </w:rPr>
        <w:t>يرجى تقديم معلومات عن التدابير الجاري اتخاذها لمنع حمل المراهقات، بما في ذلك أنشطة التوعية. ويرجى توضيح ما إ</w:t>
      </w:r>
      <w:r>
        <w:rPr>
          <w:rFonts w:hint="cs"/>
          <w:rtl/>
        </w:rPr>
        <w:t>ن</w:t>
      </w:r>
      <w:r w:rsidRPr="00A74F87">
        <w:rPr>
          <w:rFonts w:hint="cs"/>
          <w:rtl/>
        </w:rPr>
        <w:t xml:space="preserve"> كانت المناهج ال</w:t>
      </w:r>
      <w:r>
        <w:rPr>
          <w:rFonts w:hint="cs"/>
          <w:rtl/>
        </w:rPr>
        <w:t>م</w:t>
      </w:r>
      <w:r w:rsidRPr="00A74F87">
        <w:rPr>
          <w:rFonts w:hint="cs"/>
          <w:rtl/>
        </w:rPr>
        <w:t>درسية تتضمن الصحة الإنجابية، بما في ذلك خطة شاملة متكاملة للوقاية من فيروس نقص المناعة البشرية/الإيدز والتوعية بشأنه</w:t>
      </w:r>
      <w:r>
        <w:rPr>
          <w:rFonts w:hint="cs"/>
          <w:rtl/>
        </w:rPr>
        <w:t>ما</w:t>
      </w:r>
      <w:r w:rsidRPr="00A74F87">
        <w:rPr>
          <w:rFonts w:hint="cs"/>
          <w:rtl/>
        </w:rPr>
        <w:t xml:space="preserve">. </w:t>
      </w:r>
      <w:r>
        <w:rPr>
          <w:rFonts w:hint="cs"/>
          <w:rtl/>
        </w:rPr>
        <w:t>و</w:t>
      </w:r>
      <w:r w:rsidRPr="00A74F87">
        <w:rPr>
          <w:rFonts w:hint="cs"/>
          <w:rtl/>
        </w:rPr>
        <w:t>يرجى أيضا تقديم مزيد من المعلومات عن الأمراض ا</w:t>
      </w:r>
      <w:r>
        <w:rPr>
          <w:rFonts w:hint="cs"/>
          <w:rtl/>
        </w:rPr>
        <w:t>لأشد إضرارا ب</w:t>
      </w:r>
      <w:r w:rsidRPr="00A74F87">
        <w:rPr>
          <w:rFonts w:hint="cs"/>
          <w:rtl/>
        </w:rPr>
        <w:t>النساء والفتيات.</w:t>
      </w:r>
    </w:p>
    <w:p w:rsidR="00966FA1" w:rsidRPr="00966FA1" w:rsidRDefault="00966FA1" w:rsidP="00966FA1">
      <w:pPr>
        <w:pStyle w:val="SingleTxt"/>
        <w:spacing w:after="0" w:line="240" w:lineRule="auto"/>
        <w:rPr>
          <w:rFonts w:hint="cs"/>
          <w:rtl/>
        </w:rPr>
      </w:pPr>
      <w:r>
        <w:rPr>
          <w:rFonts w:hint="cs"/>
          <w:noProof/>
          <w:w w:val="100"/>
          <w:rtl/>
          <w:lang w:eastAsia="en-US"/>
        </w:rPr>
        <w:pict>
          <v:line id="_x0000_s1026" style="position:absolute;left:0;text-align:left;z-index:1" from="206.6pt,24pt" to="278.6pt,24pt" strokeweight=".25pt">
            <w10:wrap anchorx="page"/>
          </v:line>
        </w:pict>
      </w:r>
    </w:p>
    <w:sectPr w:rsidR="00966FA1" w:rsidRPr="00966FA1" w:rsidSect="00904CE2">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8T14:58:00Z" w:initials="Start">
    <w:p w:rsidR="00966FA1" w:rsidRDefault="00966FA1">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NO&gt;&gt;N0646795A&lt;&lt;ODS JOB NO&gt;&gt;</w:t>
      </w:r>
    </w:p>
    <w:p w:rsidR="00966FA1" w:rsidRDefault="00966FA1">
      <w:pPr>
        <w:pStyle w:val="CommentText"/>
      </w:pPr>
      <w:r>
        <w:t>&lt;&lt;ODS DOC SYMBOL1&gt;&gt;CEDAW/C/NLD/Q/4&lt;&lt;ODS DOC SYMBOL1&gt;&gt;</w:t>
      </w:r>
    </w:p>
    <w:p w:rsidR="00966FA1" w:rsidRDefault="00966FA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6FA1" w:rsidRDefault="00966FA1">
      <w:r>
        <w:separator/>
      </w:r>
    </w:p>
  </w:endnote>
  <w:endnote w:type="continuationSeparator" w:id="0">
    <w:p w:rsidR="00966FA1" w:rsidRDefault="00966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66FA1">
      <w:tblPrEx>
        <w:tblCellMar>
          <w:top w:w="0" w:type="dxa"/>
          <w:bottom w:w="0" w:type="dxa"/>
        </w:tblCellMar>
      </w:tblPrEx>
      <w:tc>
        <w:tcPr>
          <w:tcW w:w="5033" w:type="dxa"/>
          <w:shd w:val="clear" w:color="auto" w:fill="auto"/>
        </w:tcPr>
        <w:p w:rsidR="00966FA1" w:rsidRPr="00904CE2" w:rsidRDefault="00966FA1" w:rsidP="00904CE2">
          <w:pPr>
            <w:pStyle w:val="Footer"/>
            <w:jc w:val="right"/>
            <w:rPr>
              <w:w w:val="103"/>
            </w:rPr>
          </w:pPr>
          <w:r>
            <w:rPr>
              <w:w w:val="103"/>
            </w:rPr>
            <w:fldChar w:fldCharType="begin"/>
          </w:r>
          <w:r>
            <w:rPr>
              <w:w w:val="103"/>
            </w:rPr>
            <w:instrText xml:space="preserve"> PAGE  \* MERGEFORMAT </w:instrText>
          </w:r>
          <w:r>
            <w:rPr>
              <w:w w:val="103"/>
            </w:rPr>
            <w:fldChar w:fldCharType="separate"/>
          </w:r>
          <w:r w:rsidR="005419B1">
            <w:rPr>
              <w:w w:val="103"/>
            </w:rPr>
            <w:t>10</w:t>
          </w:r>
          <w:r>
            <w:rPr>
              <w:w w:val="103"/>
            </w:rPr>
            <w:fldChar w:fldCharType="end"/>
          </w:r>
        </w:p>
      </w:tc>
      <w:tc>
        <w:tcPr>
          <w:tcW w:w="5033" w:type="dxa"/>
          <w:shd w:val="clear" w:color="auto" w:fill="auto"/>
        </w:tcPr>
        <w:p w:rsidR="00966FA1" w:rsidRPr="00904CE2" w:rsidRDefault="00966FA1" w:rsidP="00904CE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06-46795</w:t>
          </w:r>
          <w:r>
            <w:rPr>
              <w:b w:val="0"/>
              <w:w w:val="103"/>
            </w:rPr>
            <w:fldChar w:fldCharType="end"/>
          </w:r>
        </w:p>
      </w:tc>
    </w:tr>
  </w:tbl>
  <w:p w:rsidR="00966FA1" w:rsidRPr="00904CE2" w:rsidRDefault="00966FA1" w:rsidP="00904C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66FA1">
      <w:tblPrEx>
        <w:tblCellMar>
          <w:top w:w="0" w:type="dxa"/>
          <w:bottom w:w="0" w:type="dxa"/>
        </w:tblCellMar>
      </w:tblPrEx>
      <w:tc>
        <w:tcPr>
          <w:tcW w:w="5033" w:type="dxa"/>
          <w:shd w:val="clear" w:color="auto" w:fill="auto"/>
        </w:tcPr>
        <w:p w:rsidR="00966FA1" w:rsidRPr="00904CE2" w:rsidRDefault="00966FA1" w:rsidP="00904CE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06-46795</w:t>
          </w:r>
          <w:r>
            <w:rPr>
              <w:b w:val="0"/>
              <w:w w:val="103"/>
            </w:rPr>
            <w:fldChar w:fldCharType="end"/>
          </w:r>
        </w:p>
      </w:tc>
      <w:tc>
        <w:tcPr>
          <w:tcW w:w="5033" w:type="dxa"/>
          <w:shd w:val="clear" w:color="auto" w:fill="auto"/>
        </w:tcPr>
        <w:p w:rsidR="00966FA1" w:rsidRPr="00904CE2" w:rsidRDefault="00966FA1" w:rsidP="00904CE2">
          <w:pPr>
            <w:pStyle w:val="Footer"/>
            <w:rPr>
              <w:w w:val="103"/>
            </w:rPr>
          </w:pPr>
          <w:r>
            <w:rPr>
              <w:w w:val="103"/>
            </w:rPr>
            <w:fldChar w:fldCharType="begin"/>
          </w:r>
          <w:r>
            <w:rPr>
              <w:w w:val="103"/>
            </w:rPr>
            <w:instrText xml:space="preserve"> PAGE  \* MERGEFORMAT </w:instrText>
          </w:r>
          <w:r>
            <w:rPr>
              <w:w w:val="103"/>
            </w:rPr>
            <w:fldChar w:fldCharType="separate"/>
          </w:r>
          <w:r w:rsidR="005419B1">
            <w:rPr>
              <w:w w:val="103"/>
            </w:rPr>
            <w:t>9</w:t>
          </w:r>
          <w:r>
            <w:rPr>
              <w:w w:val="103"/>
            </w:rPr>
            <w:fldChar w:fldCharType="end"/>
          </w:r>
        </w:p>
      </w:tc>
    </w:tr>
  </w:tbl>
  <w:p w:rsidR="00966FA1" w:rsidRPr="00904CE2" w:rsidRDefault="00966FA1" w:rsidP="00904CE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FA1" w:rsidRDefault="00966FA1">
    <w:pPr>
      <w:pStyle w:val="Footer"/>
    </w:pPr>
  </w:p>
  <w:p w:rsidR="00966FA1" w:rsidRDefault="00966FA1" w:rsidP="00904CE2">
    <w:pPr>
      <w:pStyle w:val="Footer"/>
      <w:jc w:val="right"/>
      <w:rPr>
        <w:rFonts w:cs="Times New Roman"/>
        <w:b w:val="0"/>
        <w:w w:val="103"/>
        <w:sz w:val="20"/>
      </w:rPr>
    </w:pPr>
    <w:r>
      <w:rPr>
        <w:rFonts w:cs="Times New Roman"/>
        <w:b w:val="0"/>
        <w:w w:val="103"/>
        <w:sz w:val="20"/>
      </w:rPr>
      <w:t xml:space="preserve">080906    080906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06-46795 (A)</w:t>
    </w:r>
    <w:r>
      <w:rPr>
        <w:rFonts w:cs="Times New Roman"/>
        <w:b w:val="0"/>
        <w:w w:val="103"/>
        <w:sz w:val="20"/>
      </w:rPr>
      <w:fldChar w:fldCharType="end"/>
    </w:r>
  </w:p>
  <w:p w:rsidR="00966FA1" w:rsidRPr="00904CE2" w:rsidRDefault="00966FA1" w:rsidP="00904CE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hint="eastAsia"/>
        <w:b w:val="0"/>
        <w:sz w:val="24"/>
      </w:rPr>
      <w:fldChar w:fldCharType="begin"/>
    </w:r>
    <w:r>
      <w:rPr>
        <w:rFonts w:ascii="Barcode 3 of 9 by request" w:hAnsi="Barcode 3 of 9 by request" w:cs="Times New Roman" w:hint="eastAsia"/>
        <w:b w:val="0"/>
        <w:sz w:val="24"/>
      </w:rPr>
      <w:instrText xml:space="preserve"> </w:instrText>
    </w:r>
    <w:r>
      <w:rPr>
        <w:rFonts w:ascii="Barcode 3 of 9 by request" w:hAnsi="Barcode 3 of 9 by request" w:cs="Times New Roman"/>
        <w:b w:val="0"/>
        <w:sz w:val="24"/>
      </w:rPr>
      <w:instrText>DOCVARIABLE "Barcode" \* MERGEFORMAT</w:instrText>
    </w:r>
    <w:r>
      <w:rPr>
        <w:rFonts w:ascii="Barcode 3 of 9 by request" w:hAnsi="Barcode 3 of 9 by request" w:cs="Times New Roman" w:hint="eastAsia"/>
        <w:b w:val="0"/>
        <w:sz w:val="24"/>
      </w:rPr>
      <w:instrText xml:space="preserve"> </w:instrText>
    </w:r>
    <w:r>
      <w:rPr>
        <w:rFonts w:ascii="Barcode 3 of 9 by request" w:hAnsi="Barcode 3 of 9 by request" w:cs="Times New Roman" w:hint="eastAsia"/>
        <w:b w:val="0"/>
        <w:sz w:val="24"/>
      </w:rPr>
      <w:fldChar w:fldCharType="separate"/>
    </w:r>
    <w:r>
      <w:rPr>
        <w:rFonts w:ascii="Barcode 3 of 9 by request" w:hAnsi="Barcode 3 of 9 by request" w:cs="Times New Roman"/>
        <w:b w:val="0"/>
        <w:sz w:val="24"/>
      </w:rPr>
      <w:t>*0646795*</w:t>
    </w:r>
    <w:r>
      <w:rPr>
        <w:rFonts w:ascii="Barcode 3 of 9 by request" w:hAnsi="Barcode 3 of 9 by request" w:cs="Times New Roman" w:hint="eastAsia"/>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6FA1" w:rsidRPr="004727D1" w:rsidRDefault="00966FA1" w:rsidP="004727D1">
      <w:pPr>
        <w:pStyle w:val="Footer"/>
        <w:bidi/>
        <w:spacing w:after="80"/>
        <w:ind w:left="792"/>
        <w:rPr>
          <w:sz w:val="16"/>
        </w:rPr>
      </w:pPr>
      <w:r w:rsidRPr="004727D1">
        <w:rPr>
          <w:sz w:val="16"/>
          <w:rtl/>
        </w:rPr>
        <w:t>__________</w:t>
      </w:r>
    </w:p>
  </w:footnote>
  <w:footnote w:type="continuationSeparator" w:id="0">
    <w:p w:rsidR="00966FA1" w:rsidRPr="004727D1" w:rsidRDefault="00966FA1" w:rsidP="004727D1">
      <w:pPr>
        <w:pStyle w:val="Footer"/>
        <w:spacing w:after="80"/>
        <w:ind w:left="792"/>
        <w:rPr>
          <w:sz w:val="16"/>
        </w:rPr>
      </w:pPr>
      <w:r w:rsidRPr="004727D1">
        <w:rPr>
          <w:sz w:val="16"/>
        </w:rPr>
        <w:t>__________</w:t>
      </w:r>
    </w:p>
  </w:footnote>
  <w:footnote w:id="1">
    <w:p w:rsidR="00966FA1" w:rsidRPr="006068A1" w:rsidRDefault="00966FA1" w:rsidP="004727D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068A1">
        <w:rPr>
          <w:w w:val="103"/>
          <w:rtl/>
        </w:rPr>
        <w:t>(</w:t>
      </w:r>
      <w:r w:rsidRPr="006068A1">
        <w:rPr>
          <w:rStyle w:val="FootnoteReference"/>
          <w:spacing w:val="0"/>
          <w:w w:val="103"/>
          <w:vertAlign w:val="baseline"/>
          <w:rtl/>
        </w:rPr>
        <w:footnoteRef/>
      </w:r>
      <w:r w:rsidRPr="006068A1">
        <w:rPr>
          <w:w w:val="103"/>
          <w:rtl/>
        </w:rPr>
        <w:t>)</w:t>
      </w:r>
      <w:r w:rsidRPr="006068A1">
        <w:rPr>
          <w:w w:val="103"/>
          <w:rtl/>
        </w:rPr>
        <w:tab/>
      </w:r>
      <w:r w:rsidRPr="004727D1">
        <w:rPr>
          <w:rFonts w:hint="cs"/>
          <w:i/>
          <w:iCs/>
          <w:rtl/>
        </w:rPr>
        <w:t xml:space="preserve">الوثائق الرسمية للجمعية العامة، الدورة السادسة والخمسون، الملحق رقم 38 </w:t>
      </w:r>
      <w:r>
        <w:rPr>
          <w:rFonts w:hint="cs"/>
          <w:rtl/>
        </w:rPr>
        <w:t>(</w:t>
      </w:r>
      <w:r>
        <w:t>A/56/38</w:t>
      </w:r>
      <w:r>
        <w:rPr>
          <w:rFonts w:hint="cs"/>
          <w:rtl/>
        </w:rPr>
        <w:t>)، الفصل الرابع، الفقرة</w:t>
      </w:r>
      <w:r>
        <w:rPr>
          <w:rFonts w:hint="eastAsia"/>
          <w:rtl/>
        </w:rPr>
        <w:t> </w:t>
      </w:r>
      <w:r>
        <w:rPr>
          <w:rFonts w:hint="cs"/>
          <w:rtl/>
        </w:rPr>
        <w:t>206.</w:t>
      </w:r>
    </w:p>
  </w:footnote>
  <w:footnote w:id="2">
    <w:p w:rsidR="00966FA1" w:rsidRPr="004727D1" w:rsidRDefault="00966FA1" w:rsidP="004727D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4727D1">
        <w:rPr>
          <w:w w:val="103"/>
          <w:rtl/>
        </w:rPr>
        <w:t>(</w:t>
      </w:r>
      <w:r w:rsidRPr="004727D1">
        <w:rPr>
          <w:rStyle w:val="FootnoteReference"/>
          <w:spacing w:val="0"/>
          <w:w w:val="103"/>
          <w:vertAlign w:val="baseline"/>
          <w:rtl/>
        </w:rPr>
        <w:footnoteRef/>
      </w:r>
      <w:r w:rsidRPr="004727D1">
        <w:rPr>
          <w:w w:val="103"/>
          <w:rtl/>
        </w:rPr>
        <w:t>)</w:t>
      </w:r>
      <w:r w:rsidRPr="004727D1">
        <w:rPr>
          <w:w w:val="103"/>
          <w:rtl/>
        </w:rPr>
        <w:tab/>
      </w:r>
      <w:r>
        <w:rPr>
          <w:rFonts w:hint="cs"/>
          <w:rtl/>
        </w:rPr>
        <w:t>المرجع نفسه، الفقرة 214.</w:t>
      </w:r>
    </w:p>
  </w:footnote>
  <w:footnote w:id="3">
    <w:p w:rsidR="00966FA1" w:rsidRPr="002C4A5D" w:rsidRDefault="00966FA1" w:rsidP="00966FA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C4A5D">
        <w:rPr>
          <w:w w:val="103"/>
          <w:rtl/>
        </w:rPr>
        <w:t>(</w:t>
      </w:r>
      <w:r w:rsidRPr="002C4A5D">
        <w:rPr>
          <w:rStyle w:val="FootnoteReference"/>
          <w:spacing w:val="0"/>
          <w:w w:val="103"/>
          <w:vertAlign w:val="baseline"/>
          <w:rtl/>
        </w:rPr>
        <w:footnoteRef/>
      </w:r>
      <w:r w:rsidRPr="002C4A5D">
        <w:rPr>
          <w:w w:val="103"/>
          <w:rtl/>
        </w:rPr>
        <w:t>)</w:t>
      </w:r>
      <w:r w:rsidRPr="002C4A5D">
        <w:rPr>
          <w:w w:val="103"/>
          <w:rtl/>
        </w:rPr>
        <w:tab/>
      </w:r>
      <w:r>
        <w:rPr>
          <w:rFonts w:hint="cs"/>
          <w:w w:val="103"/>
          <w:rtl/>
        </w:rPr>
        <w:t>المرجع نفسه، الفقرة 218.</w:t>
      </w:r>
    </w:p>
  </w:footnote>
  <w:footnote w:id="4">
    <w:p w:rsidR="00966FA1" w:rsidRPr="008C2A70" w:rsidRDefault="00966FA1" w:rsidP="00966FA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8C2A70">
        <w:rPr>
          <w:w w:val="103"/>
          <w:rtl/>
        </w:rPr>
        <w:t>(</w:t>
      </w:r>
      <w:r w:rsidRPr="008C2A70">
        <w:rPr>
          <w:rStyle w:val="FootnoteReference"/>
          <w:spacing w:val="0"/>
          <w:w w:val="103"/>
          <w:vertAlign w:val="baseline"/>
          <w:rtl/>
        </w:rPr>
        <w:footnoteRef/>
      </w:r>
      <w:r w:rsidRPr="008C2A70">
        <w:rPr>
          <w:w w:val="103"/>
          <w:rtl/>
        </w:rPr>
        <w:t>)</w:t>
      </w:r>
      <w:r w:rsidRPr="008C2A70">
        <w:rPr>
          <w:w w:val="103"/>
          <w:rtl/>
        </w:rPr>
        <w:tab/>
      </w:r>
      <w:r>
        <w:rPr>
          <w:rFonts w:hint="cs"/>
          <w:w w:val="103"/>
          <w:rtl/>
        </w:rPr>
        <w:t>المرجع نفسه، الفقرتان 221 و 222.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966FA1">
      <w:tblPrEx>
        <w:tblCellMar>
          <w:top w:w="0" w:type="dxa"/>
          <w:bottom w:w="0" w:type="dxa"/>
        </w:tblCellMar>
      </w:tblPrEx>
      <w:trPr>
        <w:trHeight w:hRule="exact" w:val="864"/>
        <w:jc w:val="center"/>
      </w:trPr>
      <w:tc>
        <w:tcPr>
          <w:tcW w:w="5033" w:type="dxa"/>
          <w:shd w:val="clear" w:color="auto" w:fill="auto"/>
          <w:vAlign w:val="bottom"/>
        </w:tcPr>
        <w:p w:rsidR="00966FA1" w:rsidRDefault="00966FA1" w:rsidP="00904CE2">
          <w:pPr>
            <w:pStyle w:val="Header"/>
            <w:bidi/>
            <w:jc w:val="right"/>
          </w:pPr>
        </w:p>
      </w:tc>
      <w:tc>
        <w:tcPr>
          <w:tcW w:w="5033" w:type="dxa"/>
          <w:shd w:val="clear" w:color="auto" w:fill="auto"/>
          <w:vAlign w:val="bottom"/>
        </w:tcPr>
        <w:p w:rsidR="00966FA1" w:rsidRPr="00904CE2" w:rsidRDefault="00966FA1" w:rsidP="00904CE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CEDAW/C/NLD/Q/4</w:t>
          </w:r>
          <w:r>
            <w:rPr>
              <w:w w:val="103"/>
            </w:rPr>
            <w:fldChar w:fldCharType="end"/>
          </w:r>
        </w:p>
      </w:tc>
    </w:tr>
  </w:tbl>
  <w:p w:rsidR="00966FA1" w:rsidRPr="00904CE2" w:rsidRDefault="00966FA1" w:rsidP="00904C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966FA1">
      <w:tblPrEx>
        <w:tblCellMar>
          <w:top w:w="0" w:type="dxa"/>
          <w:bottom w:w="0" w:type="dxa"/>
        </w:tblCellMar>
      </w:tblPrEx>
      <w:trPr>
        <w:trHeight w:hRule="exact" w:val="864"/>
        <w:jc w:val="center"/>
      </w:trPr>
      <w:tc>
        <w:tcPr>
          <w:tcW w:w="5033" w:type="dxa"/>
          <w:shd w:val="clear" w:color="auto" w:fill="auto"/>
          <w:vAlign w:val="bottom"/>
        </w:tcPr>
        <w:p w:rsidR="00966FA1" w:rsidRPr="00904CE2" w:rsidRDefault="00966FA1" w:rsidP="00904CE2">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CEDAW/C/NLD/Q/4</w:t>
          </w:r>
          <w:r>
            <w:rPr>
              <w:w w:val="103"/>
            </w:rPr>
            <w:fldChar w:fldCharType="end"/>
          </w:r>
        </w:p>
      </w:tc>
      <w:tc>
        <w:tcPr>
          <w:tcW w:w="5033" w:type="dxa"/>
          <w:shd w:val="clear" w:color="auto" w:fill="auto"/>
          <w:vAlign w:val="bottom"/>
        </w:tcPr>
        <w:p w:rsidR="00966FA1" w:rsidRDefault="00966FA1" w:rsidP="00904CE2">
          <w:pPr>
            <w:pStyle w:val="Header"/>
          </w:pPr>
        </w:p>
      </w:tc>
    </w:tr>
  </w:tbl>
  <w:p w:rsidR="00966FA1" w:rsidRPr="00904CE2" w:rsidRDefault="00966FA1" w:rsidP="00904CE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66FA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66FA1" w:rsidRDefault="00966FA1" w:rsidP="00904CE2">
          <w:pPr>
            <w:pStyle w:val="Header"/>
            <w:spacing w:after="120"/>
          </w:pPr>
        </w:p>
      </w:tc>
      <w:tc>
        <w:tcPr>
          <w:tcW w:w="1786" w:type="dxa"/>
          <w:tcBorders>
            <w:bottom w:val="single" w:sz="4" w:space="0" w:color="auto"/>
          </w:tcBorders>
          <w:shd w:val="clear" w:color="auto" w:fill="auto"/>
          <w:vAlign w:val="bottom"/>
        </w:tcPr>
        <w:p w:rsidR="00966FA1" w:rsidRPr="00904CE2" w:rsidRDefault="00966FA1" w:rsidP="00904CE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66FA1" w:rsidRDefault="00966FA1" w:rsidP="00904CE2">
          <w:pPr>
            <w:pStyle w:val="Header"/>
            <w:spacing w:after="120"/>
          </w:pPr>
        </w:p>
      </w:tc>
      <w:tc>
        <w:tcPr>
          <w:tcW w:w="6523" w:type="dxa"/>
          <w:gridSpan w:val="3"/>
          <w:tcBorders>
            <w:bottom w:val="single" w:sz="4" w:space="0" w:color="auto"/>
          </w:tcBorders>
          <w:shd w:val="clear" w:color="auto" w:fill="auto"/>
          <w:vAlign w:val="bottom"/>
        </w:tcPr>
        <w:p w:rsidR="00966FA1" w:rsidRPr="00725C52" w:rsidRDefault="00966FA1" w:rsidP="00725C52">
          <w:pPr>
            <w:spacing w:line="240" w:lineRule="auto"/>
            <w:jc w:val="right"/>
            <w:rPr>
              <w:position w:val="-4"/>
            </w:rPr>
          </w:pPr>
          <w:r>
            <w:rPr>
              <w:position w:val="-4"/>
              <w:sz w:val="40"/>
            </w:rPr>
            <w:t>CEDAW</w:t>
          </w:r>
          <w:r>
            <w:rPr>
              <w:position w:val="-4"/>
            </w:rPr>
            <w:t>/C/NLD/Q/4</w:t>
          </w:r>
        </w:p>
      </w:tc>
    </w:tr>
    <w:tr w:rsidR="00966FA1" w:rsidRPr="00904CE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66FA1" w:rsidRDefault="00966FA1" w:rsidP="00904CE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66FA1" w:rsidRPr="00904CE2" w:rsidRDefault="00966FA1" w:rsidP="00904CE2">
          <w:pPr>
            <w:pStyle w:val="Header"/>
            <w:spacing w:before="109"/>
            <w:jc w:val="right"/>
          </w:pPr>
        </w:p>
      </w:tc>
      <w:tc>
        <w:tcPr>
          <w:tcW w:w="5227" w:type="dxa"/>
          <w:gridSpan w:val="3"/>
          <w:tcBorders>
            <w:top w:val="single" w:sz="4" w:space="0" w:color="auto"/>
            <w:bottom w:val="single" w:sz="12" w:space="0" w:color="auto"/>
          </w:tcBorders>
          <w:shd w:val="clear" w:color="auto" w:fill="auto"/>
        </w:tcPr>
        <w:p w:rsidR="00966FA1" w:rsidRPr="00904CE2" w:rsidRDefault="00966FA1" w:rsidP="00904CE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66FA1" w:rsidRPr="00904CE2" w:rsidRDefault="00966FA1" w:rsidP="00904CE2">
          <w:pPr>
            <w:pStyle w:val="Header"/>
            <w:spacing w:before="109"/>
          </w:pPr>
        </w:p>
      </w:tc>
      <w:tc>
        <w:tcPr>
          <w:tcW w:w="3100" w:type="dxa"/>
          <w:gridSpan w:val="2"/>
          <w:tcBorders>
            <w:top w:val="single" w:sz="4" w:space="0" w:color="auto"/>
            <w:bottom w:val="single" w:sz="12" w:space="0" w:color="auto"/>
          </w:tcBorders>
          <w:shd w:val="clear" w:color="auto" w:fill="auto"/>
        </w:tcPr>
        <w:p w:rsidR="00966FA1" w:rsidRDefault="00966FA1" w:rsidP="00904CE2">
          <w:pPr>
            <w:bidi w:val="0"/>
            <w:spacing w:before="240" w:line="240" w:lineRule="exact"/>
          </w:pPr>
          <w:r>
            <w:t>Distr.: General</w:t>
          </w:r>
        </w:p>
        <w:p w:rsidR="00966FA1" w:rsidRDefault="00966FA1" w:rsidP="00904CE2">
          <w:pPr>
            <w:bidi w:val="0"/>
            <w:spacing w:line="240" w:lineRule="exact"/>
            <w:jc w:val="left"/>
          </w:pPr>
          <w:r>
            <w:t>4 August 2006</w:t>
          </w:r>
        </w:p>
        <w:p w:rsidR="00966FA1" w:rsidRDefault="00966FA1" w:rsidP="00904CE2">
          <w:pPr>
            <w:bidi w:val="0"/>
            <w:spacing w:line="240" w:lineRule="exact"/>
            <w:jc w:val="left"/>
          </w:pPr>
          <w:r>
            <w:t>Arabic</w:t>
          </w:r>
        </w:p>
        <w:p w:rsidR="00966FA1" w:rsidRPr="00904CE2" w:rsidRDefault="00966FA1" w:rsidP="00904CE2">
          <w:pPr>
            <w:bidi w:val="0"/>
            <w:spacing w:line="240" w:lineRule="exact"/>
            <w:jc w:val="left"/>
          </w:pPr>
          <w:r>
            <w:t>Original: English</w:t>
          </w:r>
        </w:p>
      </w:tc>
    </w:tr>
  </w:tbl>
  <w:p w:rsidR="00966FA1" w:rsidRPr="00904CE2" w:rsidRDefault="00966FA1" w:rsidP="00904CE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795*"/>
    <w:docVar w:name="CreationDt" w:val="08/09/2006 10:16 AM"/>
    <w:docVar w:name="DocCategory" w:val="Doc"/>
    <w:docVar w:name="DocType" w:val="Final"/>
    <w:docVar w:name="FooterJN" w:val="06-46795"/>
    <w:docVar w:name="jobn" w:val="06-46795 (A)"/>
    <w:docVar w:name="jobnDT" w:val="06-46795 (A)   080906"/>
    <w:docVar w:name="jobnDTDT" w:val="06-46795 (A)   080906   080906"/>
    <w:docVar w:name="JobNo" w:val="0646795A"/>
    <w:docVar w:name="OandT" w:val="عزت ناصف"/>
    <w:docVar w:name="sss1" w:val="CEDAW/C/NLD/Q/4"/>
    <w:docVar w:name="sss2" w:val="-"/>
    <w:docVar w:name="Symbol1" w:val="CEDAW/C/NLD/Q/4"/>
    <w:docVar w:name="Symbol2" w:val="-"/>
  </w:docVars>
  <w:rsids>
    <w:rsidRoot w:val="00D2662E"/>
    <w:rsid w:val="00005972"/>
    <w:rsid w:val="00042425"/>
    <w:rsid w:val="0006648F"/>
    <w:rsid w:val="0007253A"/>
    <w:rsid w:val="00087310"/>
    <w:rsid w:val="0009732C"/>
    <w:rsid w:val="000A4B89"/>
    <w:rsid w:val="000C4EED"/>
    <w:rsid w:val="000D2CEC"/>
    <w:rsid w:val="00101EE8"/>
    <w:rsid w:val="00113349"/>
    <w:rsid w:val="001519A9"/>
    <w:rsid w:val="001737F8"/>
    <w:rsid w:val="00187870"/>
    <w:rsid w:val="001F6786"/>
    <w:rsid w:val="002416C5"/>
    <w:rsid w:val="00266F59"/>
    <w:rsid w:val="00272B6C"/>
    <w:rsid w:val="0027623A"/>
    <w:rsid w:val="00290F2F"/>
    <w:rsid w:val="002937DA"/>
    <w:rsid w:val="002A09C6"/>
    <w:rsid w:val="002C2AF2"/>
    <w:rsid w:val="002C4E1B"/>
    <w:rsid w:val="00312162"/>
    <w:rsid w:val="003501D5"/>
    <w:rsid w:val="00361B81"/>
    <w:rsid w:val="00371AC4"/>
    <w:rsid w:val="00383CA8"/>
    <w:rsid w:val="003A65ED"/>
    <w:rsid w:val="003C7B87"/>
    <w:rsid w:val="003D4612"/>
    <w:rsid w:val="003F4B8C"/>
    <w:rsid w:val="00401BDF"/>
    <w:rsid w:val="00411BBD"/>
    <w:rsid w:val="00415922"/>
    <w:rsid w:val="00423BD7"/>
    <w:rsid w:val="0042757D"/>
    <w:rsid w:val="00437C14"/>
    <w:rsid w:val="004527C9"/>
    <w:rsid w:val="00453069"/>
    <w:rsid w:val="004727D1"/>
    <w:rsid w:val="00483F5B"/>
    <w:rsid w:val="00490874"/>
    <w:rsid w:val="00494EE2"/>
    <w:rsid w:val="00496E83"/>
    <w:rsid w:val="004A2886"/>
    <w:rsid w:val="004B14A0"/>
    <w:rsid w:val="004D1B0C"/>
    <w:rsid w:val="004F1402"/>
    <w:rsid w:val="0050659B"/>
    <w:rsid w:val="00524A2E"/>
    <w:rsid w:val="005279DE"/>
    <w:rsid w:val="00534772"/>
    <w:rsid w:val="00537FCD"/>
    <w:rsid w:val="005419B1"/>
    <w:rsid w:val="00545F76"/>
    <w:rsid w:val="005545BB"/>
    <w:rsid w:val="00556882"/>
    <w:rsid w:val="00561E43"/>
    <w:rsid w:val="0057078E"/>
    <w:rsid w:val="005838F5"/>
    <w:rsid w:val="00591B45"/>
    <w:rsid w:val="005A0F73"/>
    <w:rsid w:val="005A2EA3"/>
    <w:rsid w:val="005C2ECE"/>
    <w:rsid w:val="006068A1"/>
    <w:rsid w:val="00613942"/>
    <w:rsid w:val="00616E82"/>
    <w:rsid w:val="006218A3"/>
    <w:rsid w:val="006564CE"/>
    <w:rsid w:val="00663F64"/>
    <w:rsid w:val="00696B7A"/>
    <w:rsid w:val="006B4D09"/>
    <w:rsid w:val="006C38EE"/>
    <w:rsid w:val="006D295B"/>
    <w:rsid w:val="0071531E"/>
    <w:rsid w:val="0071645B"/>
    <w:rsid w:val="00716E9D"/>
    <w:rsid w:val="00725C52"/>
    <w:rsid w:val="00747B9E"/>
    <w:rsid w:val="007524BE"/>
    <w:rsid w:val="007525FA"/>
    <w:rsid w:val="00774FF0"/>
    <w:rsid w:val="007875C6"/>
    <w:rsid w:val="0079046D"/>
    <w:rsid w:val="0079753A"/>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04CE2"/>
    <w:rsid w:val="00966FA1"/>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F0B15"/>
    <w:rsid w:val="00C12CBB"/>
    <w:rsid w:val="00C25A2D"/>
    <w:rsid w:val="00C260F8"/>
    <w:rsid w:val="00C43FBE"/>
    <w:rsid w:val="00C449C6"/>
    <w:rsid w:val="00C564B0"/>
    <w:rsid w:val="00C61707"/>
    <w:rsid w:val="00C6283F"/>
    <w:rsid w:val="00C814A5"/>
    <w:rsid w:val="00C96573"/>
    <w:rsid w:val="00CD0BB8"/>
    <w:rsid w:val="00CD3849"/>
    <w:rsid w:val="00CF7384"/>
    <w:rsid w:val="00D2343D"/>
    <w:rsid w:val="00D2662E"/>
    <w:rsid w:val="00D30EAE"/>
    <w:rsid w:val="00D318F1"/>
    <w:rsid w:val="00D40B0E"/>
    <w:rsid w:val="00D91AAB"/>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04CE2"/>
    <w:rPr>
      <w:szCs w:val="20"/>
    </w:rPr>
  </w:style>
  <w:style w:type="paragraph" w:styleId="CommentSubject">
    <w:name w:val="annotation subject"/>
    <w:basedOn w:val="CommentText"/>
    <w:next w:val="CommentText"/>
    <w:semiHidden/>
    <w:rsid w:val="00904C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10</Pages>
  <Words>2578</Words>
  <Characters>14699</Characters>
  <Application>Microsoft Office Word</Application>
  <DocSecurity>4</DocSecurity>
  <Lines>122</Lines>
  <Paragraphs>34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17243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IMTU</dc:creator>
  <cp:keywords/>
  <dc:description/>
  <cp:lastModifiedBy>EL-KADY</cp:lastModifiedBy>
  <cp:revision>6</cp:revision>
  <cp:lastPrinted>2006-09-08T14:15:00Z</cp:lastPrinted>
  <dcterms:created xsi:type="dcterms:W3CDTF">2006-09-08T14:15:00Z</dcterms:created>
  <dcterms:modified xsi:type="dcterms:W3CDTF">2006-09-08T14:25:00Z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0646795</vt:lpwstr>
  </property>
  <property fmtid="{D5CDD505-2E9C-101B-9397-08002B2CF9AE}" pid="3" name="Symbol2">
    <vt:lpwstr/>
  </property>
  <property fmtid="{D5CDD505-2E9C-101B-9397-08002B2CF9AE}" pid="4" name="Translator">
    <vt:lpwstr/>
  </property>
  <property fmtid="{D5CDD505-2E9C-101B-9397-08002B2CF9AE}" pid="5" name="Operator">
    <vt:lpwstr>عزت ناصف</vt:lpwstr>
  </property>
  <property fmtid="{D5CDD505-2E9C-101B-9397-08002B2CF9AE}" pid="6" name="DraftPages">
    <vt:lpwstr> </vt:lpwstr>
  </property>
  <property fmtid="{D5CDD505-2E9C-101B-9397-08002B2CF9AE}" pid="7" name="Comment">
    <vt:lpwstr/>
  </property>
  <property fmtid="{D5CDD505-2E9C-101B-9397-08002B2CF9AE}" pid="8" name="Symbol1">
    <vt:lpwstr>CEDAW/C/NLD/Q/4</vt:lpwstr>
  </property>
  <property fmtid="{D5CDD505-2E9C-101B-9397-08002B2CF9AE}" pid="9" name="sss1">
    <vt:lpwstr>CEDAW/C/NLD/Q/4</vt:lpwstr>
  </property>
</Properties>
</file>