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bottom w:val="single" w:sz="12" w:space="0" w:color="auto"/>
        </w:tblBorders>
        <w:tblLayout w:type="fixed"/>
        <w:tblCellMar>
          <w:left w:w="0" w:type="dxa"/>
          <w:right w:w="0" w:type="dxa"/>
        </w:tblCellMar>
        <w:tblLook w:val="0000" w:firstRow="0" w:lastRow="0" w:firstColumn="0" w:lastColumn="0" w:noHBand="0" w:noVBand="0"/>
      </w:tblPr>
      <w:tblGrid>
        <w:gridCol w:w="4821"/>
        <w:gridCol w:w="4535"/>
      </w:tblGrid>
      <w:tr w:rsidR="00000000">
        <w:tblPrEx>
          <w:tblCellMar>
            <w:top w:w="0" w:type="dxa"/>
            <w:left w:w="0" w:type="dxa"/>
            <w:bottom w:w="0" w:type="dxa"/>
            <w:right w:w="0" w:type="dxa"/>
          </w:tblCellMar>
        </w:tblPrEx>
        <w:tc>
          <w:tcPr>
            <w:tcW w:w="4821" w:type="dxa"/>
          </w:tcPr>
          <w:p w:rsidR="00000000" w:rsidRDefault="00000000">
            <w:pPr>
              <w:pStyle w:val="Heading6"/>
              <w:spacing w:after="0"/>
            </w:pPr>
            <w:r>
              <w:t>ОРГАНИЗАЦИЯ</w:t>
            </w:r>
            <w:r>
              <w:rPr>
                <w:rStyle w:val="CommentReference"/>
                <w:vanish/>
              </w:rPr>
              <w:commentReference w:id="0"/>
            </w:r>
          </w:p>
          <w:p w:rsidR="00000000" w:rsidRDefault="00000000">
            <w:pPr>
              <w:tabs>
                <w:tab w:val="left" w:pos="0"/>
                <w:tab w:val="left" w:pos="7086"/>
              </w:tabs>
              <w:suppressAutoHyphens/>
              <w:spacing w:after="0"/>
              <w:rPr>
                <w:b/>
                <w:lang w:val="en-US"/>
              </w:rPr>
            </w:pPr>
            <w:r>
              <w:rPr>
                <w:rFonts w:ascii="Arial" w:hAnsi="Arial"/>
                <w:b/>
              </w:rPr>
              <w:t>ОБЪЕДИНЕННЫХ НАЦИЙ</w:t>
            </w:r>
          </w:p>
        </w:tc>
        <w:tc>
          <w:tcPr>
            <w:tcW w:w="4535" w:type="dxa"/>
          </w:tcPr>
          <w:p w:rsidR="00000000" w:rsidRDefault="00000000">
            <w:pPr>
              <w:pStyle w:val="Heading4"/>
              <w:jc w:val="right"/>
              <w:rPr>
                <w:rFonts w:ascii="Arial" w:hAnsi="Arial"/>
                <w:sz w:val="40"/>
                <w:lang w:val="en-US"/>
              </w:rPr>
            </w:pPr>
            <w:r>
              <w:rPr>
                <w:rFonts w:ascii="Arial" w:hAnsi="Arial"/>
                <w:sz w:val="40"/>
                <w:lang w:val="en-US"/>
              </w:rPr>
              <w:t>CEDAW/</w:t>
            </w:r>
            <w:r>
              <w:rPr>
                <w:rFonts w:ascii="Arial" w:hAnsi="Arial"/>
                <w:b w:val="0"/>
                <w:sz w:val="24"/>
                <w:lang w:val="en-US"/>
              </w:rPr>
              <w:t>C/UGA/3</w:t>
            </w:r>
          </w:p>
        </w:tc>
      </w:tr>
    </w:tbl>
    <w:p w:rsidR="00000000" w:rsidRDefault="00000000">
      <w:pPr>
        <w:tabs>
          <w:tab w:val="left" w:pos="0"/>
          <w:tab w:val="left" w:pos="7086"/>
        </w:tabs>
        <w:suppressAutoHyphens/>
        <w:rPr>
          <w:lang w:val="en-US"/>
        </w:rPr>
      </w:pPr>
    </w:p>
    <w:tbl>
      <w:tblPr>
        <w:tblW w:w="0" w:type="auto"/>
        <w:tblInd w:w="-26" w:type="dxa"/>
        <w:tblBorders>
          <w:bottom w:val="single" w:sz="24" w:space="0" w:color="auto"/>
        </w:tblBorders>
        <w:tblLayout w:type="fixed"/>
        <w:tblCellMar>
          <w:left w:w="28" w:type="dxa"/>
          <w:right w:w="28" w:type="dxa"/>
        </w:tblCellMar>
        <w:tblLook w:val="0000" w:firstRow="0" w:lastRow="0" w:firstColumn="0" w:lastColumn="0" w:noHBand="0" w:noVBand="0"/>
      </w:tblPr>
      <w:tblGrid>
        <w:gridCol w:w="1558"/>
        <w:gridCol w:w="5274"/>
        <w:gridCol w:w="2552"/>
      </w:tblGrid>
      <w:tr w:rsidR="00000000">
        <w:tblPrEx>
          <w:tblCellMar>
            <w:top w:w="0" w:type="dxa"/>
            <w:bottom w:w="0" w:type="dxa"/>
          </w:tblCellMar>
        </w:tblPrEx>
        <w:tc>
          <w:tcPr>
            <w:tcW w:w="155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8" o:title=""/>
                </v:shape>
              </w:pict>
            </w:r>
          </w:p>
          <w:p w:rsidR="00000000" w:rsidRDefault="00000000">
            <w:pPr>
              <w:tabs>
                <w:tab w:val="left" w:pos="0"/>
                <w:tab w:val="left" w:pos="567"/>
                <w:tab w:val="left" w:pos="1134"/>
                <w:tab w:val="left" w:pos="1701"/>
                <w:tab w:val="left" w:pos="2268"/>
                <w:tab w:val="left" w:pos="7086"/>
              </w:tabs>
              <w:suppressAutoHyphens/>
              <w:ind w:left="30" w:right="270"/>
              <w:rPr>
                <w:vanish/>
                <w:lang w:val="en-US"/>
              </w:rPr>
            </w:pPr>
          </w:p>
          <w:p w:rsidR="00000000" w:rsidRDefault="00000000">
            <w:pPr>
              <w:tabs>
                <w:tab w:val="left" w:pos="0"/>
                <w:tab w:val="left" w:pos="7086"/>
              </w:tabs>
              <w:suppressAutoHyphens/>
            </w:pPr>
          </w:p>
        </w:tc>
        <w:tc>
          <w:tcPr>
            <w:tcW w:w="5274" w:type="dxa"/>
          </w:tcPr>
          <w:p w:rsidR="00000000" w:rsidRDefault="00000000">
            <w:pPr>
              <w:tabs>
                <w:tab w:val="left" w:pos="0"/>
                <w:tab w:val="left" w:pos="7086"/>
              </w:tabs>
              <w:suppressAutoHyphens/>
              <w:spacing w:line="340" w:lineRule="exact"/>
              <w:ind w:right="255"/>
              <w:jc w:val="left"/>
              <w:rPr>
                <w:rFonts w:ascii="Arial" w:hAnsi="Arial"/>
                <w:b/>
                <w:sz w:val="32"/>
              </w:rPr>
            </w:pPr>
            <w:r>
              <w:rPr>
                <w:rFonts w:ascii="Arial" w:hAnsi="Arial"/>
                <w:b/>
                <w:sz w:val="32"/>
              </w:rPr>
              <w:t>Конвенция о ликвидации</w:t>
            </w:r>
            <w:r>
              <w:rPr>
                <w:rFonts w:ascii="Arial" w:hAnsi="Arial"/>
                <w:b/>
                <w:sz w:val="32"/>
              </w:rPr>
              <w:br/>
              <w:t>всех форм дискриминации</w:t>
            </w:r>
            <w:r>
              <w:rPr>
                <w:rFonts w:ascii="Arial" w:hAnsi="Arial"/>
                <w:b/>
                <w:sz w:val="32"/>
              </w:rPr>
              <w:br/>
              <w:t>в отношении женщин</w:t>
            </w:r>
          </w:p>
        </w:tc>
        <w:tc>
          <w:tcPr>
            <w:tcW w:w="2552" w:type="dxa"/>
          </w:tcPr>
          <w:p w:rsidR="00000000" w:rsidRDefault="00000000">
            <w:pPr>
              <w:spacing w:after="0"/>
              <w:jc w:val="left"/>
            </w:pPr>
            <w:r>
              <w:t>Distr.</w:t>
            </w:r>
            <w:r>
              <w:rPr>
                <w:lang w:val="en-US"/>
              </w:rPr>
              <w:t xml:space="preserve">  </w:t>
            </w:r>
            <w:r>
              <w:fldChar w:fldCharType="begin">
                <w:ffData>
                  <w:name w:val="ПолеСоСписком1"/>
                  <w:enabled/>
                  <w:calcOnExit w:val="0"/>
                  <w:ddList>
                    <w:listEntry w:val="GENERAL"/>
                    <w:listEntry w:val="LIMITED"/>
                    <w:listEntry w:val="RESTRICTED"/>
                  </w:ddList>
                </w:ffData>
              </w:fldChar>
            </w:r>
            <w:bookmarkStart w:id="1" w:name="ПолеСоСписком1"/>
            <w:r>
              <w:instrText xml:space="preserve"> FORMDROPDOWN </w:instrText>
            </w:r>
            <w:r>
              <w:fldChar w:fldCharType="end"/>
            </w:r>
            <w:bookmarkEnd w:id="1"/>
          </w:p>
          <w:p w:rsidR="00000000" w:rsidRDefault="00000000">
            <w:pPr>
              <w:spacing w:before="60" w:after="0"/>
              <w:jc w:val="left"/>
              <w:rPr>
                <w:lang w:val="en-US"/>
              </w:rPr>
            </w:pPr>
            <w:r>
              <w:rPr>
                <w:lang w:val="en-US"/>
              </w:rPr>
              <w:t>3 July 2000</w:t>
            </w:r>
          </w:p>
          <w:p w:rsidR="00000000" w:rsidRDefault="00000000">
            <w:pPr>
              <w:pStyle w:val="FootnoteText"/>
              <w:spacing w:after="0"/>
              <w:jc w:val="left"/>
              <w:rPr>
                <w:lang w:val="en-US"/>
              </w:rPr>
            </w:pPr>
          </w:p>
          <w:p w:rsidR="00000000" w:rsidRDefault="00000000">
            <w:pPr>
              <w:spacing w:after="0"/>
              <w:jc w:val="left"/>
            </w:pPr>
            <w:r>
              <w:t>RUSSIAN</w:t>
            </w:r>
          </w:p>
          <w:p w:rsidR="00000000" w:rsidRDefault="00000000">
            <w:pPr>
              <w:spacing w:after="0"/>
              <w:jc w:val="left"/>
              <w:rPr>
                <w:sz w:val="22"/>
                <w:lang w:val="en-US"/>
              </w:rPr>
            </w:pPr>
            <w:r>
              <w:t xml:space="preserve">Original: </w:t>
            </w:r>
            <w: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instrText xml:space="preserve"> FORMDROPDOWN </w:instrText>
            </w:r>
            <w:r>
              <w:fldChar w:fldCharType="end"/>
            </w:r>
            <w:bookmarkEnd w:id="2"/>
          </w:p>
        </w:tc>
      </w:tr>
    </w:tbl>
    <w:p w:rsidR="00000000" w:rsidRDefault="00000000">
      <w:pPr>
        <w:pStyle w:val="Heading3"/>
        <w:tabs>
          <w:tab w:val="clear" w:pos="8789"/>
          <w:tab w:val="clear" w:pos="9072"/>
        </w:tabs>
        <w:spacing w:before="120"/>
        <w:jc w:val="left"/>
        <w:rPr>
          <w:b w:val="0"/>
          <w:sz w:val="24"/>
        </w:rPr>
      </w:pPr>
      <w:r>
        <w:rPr>
          <w:b w:val="0"/>
          <w:sz w:val="24"/>
        </w:rPr>
        <w:t xml:space="preserve">Комитет по ликвидации дискриминации </w:t>
      </w:r>
      <w:r>
        <w:rPr>
          <w:b w:val="0"/>
          <w:sz w:val="24"/>
        </w:rPr>
        <w:br/>
        <w:t>в отношении женщин</w:t>
      </w:r>
    </w:p>
    <w:p w:rsidR="00000000" w:rsidRDefault="00000000">
      <w:pPr>
        <w:rPr>
          <w:lang w:val="en-US"/>
        </w:rPr>
      </w:pPr>
    </w:p>
    <w:p w:rsidR="00000000" w:rsidRDefault="00000000">
      <w:pPr>
        <w:rPr>
          <w:lang w:val="en-US"/>
        </w:rPr>
      </w:pPr>
    </w:p>
    <w:p w:rsidR="00000000" w:rsidRDefault="00000000">
      <w:pPr>
        <w:suppressAutoHyphens/>
        <w:rPr>
          <w:spacing w:val="-3"/>
        </w:rPr>
      </w:pPr>
    </w:p>
    <w:p w:rsidR="00000000" w:rsidRDefault="00000000">
      <w:pPr>
        <w:spacing w:after="600"/>
        <w:jc w:val="center"/>
        <w:rPr>
          <w:sz w:val="28"/>
        </w:rPr>
      </w:pPr>
      <w:r>
        <w:rPr>
          <w:sz w:val="28"/>
        </w:rPr>
        <w:t xml:space="preserve">Рассмотрение докладов, представленных государствами-участниками в соответствии со статьей 18 Конвенции о ликвидации </w:t>
      </w:r>
      <w:r>
        <w:rPr>
          <w:sz w:val="28"/>
        </w:rPr>
        <w:br/>
        <w:t>всех форм дискриминации в отношении женщин</w:t>
      </w:r>
    </w:p>
    <w:p w:rsidR="00000000" w:rsidRDefault="00000000">
      <w:pPr>
        <w:suppressAutoHyphens/>
        <w:rPr>
          <w:spacing w:val="-3"/>
        </w:rPr>
      </w:pPr>
    </w:p>
    <w:p w:rsidR="00000000" w:rsidRDefault="00000000">
      <w:pPr>
        <w:pStyle w:val="Heading2"/>
        <w:jc w:val="center"/>
        <w:rPr>
          <w:b w:val="0"/>
          <w:sz w:val="24"/>
          <w:u w:val="single"/>
        </w:rPr>
      </w:pPr>
      <w:r>
        <w:rPr>
          <w:b w:val="0"/>
          <w:sz w:val="24"/>
          <w:u w:val="single"/>
        </w:rPr>
        <w:t>Третьи периодические доклады государств-участников</w:t>
      </w:r>
    </w:p>
    <w:p w:rsidR="00000000" w:rsidRDefault="00000000">
      <w:pPr>
        <w:suppressAutoHyphens/>
        <w:rPr>
          <w:spacing w:val="-3"/>
          <w:lang w:val="en-US"/>
        </w:rPr>
      </w:pPr>
    </w:p>
    <w:p w:rsidR="00000000" w:rsidRDefault="00000000">
      <w:pPr>
        <w:suppressAutoHyphens/>
        <w:rPr>
          <w:spacing w:val="-3"/>
          <w:lang w:val="en-US"/>
        </w:rPr>
      </w:pPr>
    </w:p>
    <w:p w:rsidR="00000000" w:rsidRDefault="00000000">
      <w:pPr>
        <w:suppressAutoHyphens/>
        <w:rPr>
          <w:spacing w:val="-3"/>
          <w:lang w:val="en-US"/>
        </w:rPr>
      </w:pPr>
    </w:p>
    <w:p w:rsidR="00000000" w:rsidRDefault="00000000">
      <w:pPr>
        <w:pStyle w:val="Heading5"/>
        <w:spacing w:line="240" w:lineRule="auto"/>
      </w:pPr>
      <w:r>
        <w:t>Уганда</w:t>
      </w:r>
    </w:p>
    <w:p w:rsidR="00000000" w:rsidRDefault="00000000">
      <w:pPr>
        <w:pBdr>
          <w:bottom w:val="single" w:sz="4" w:space="1" w:color="auto"/>
        </w:pBdr>
        <w:suppressAutoHyphens/>
        <w:rPr>
          <w:spacing w:val="-3"/>
          <w:lang w:val="en-US"/>
        </w:rPr>
      </w:pPr>
    </w:p>
    <w:p w:rsidR="00000000" w:rsidRDefault="00000000">
      <w:pPr>
        <w:pBdr>
          <w:bottom w:val="single" w:sz="4" w:space="1" w:color="auto"/>
        </w:pBdr>
        <w:suppressAutoHyphens/>
        <w:rPr>
          <w:spacing w:val="-3"/>
          <w:lang w:val="en-US"/>
        </w:rPr>
      </w:pPr>
    </w:p>
    <w:p w:rsidR="00000000" w:rsidRDefault="00000000">
      <w:pPr>
        <w:pStyle w:val="a"/>
        <w:pBdr>
          <w:bottom w:val="single" w:sz="4" w:space="1" w:color="auto"/>
        </w:pBdr>
        <w:tabs>
          <w:tab w:val="clear" w:pos="9000"/>
          <w:tab w:val="clear" w:pos="9360"/>
        </w:tabs>
        <w:spacing w:after="0"/>
        <w:rPr>
          <w:spacing w:val="-3"/>
        </w:rPr>
      </w:pPr>
    </w:p>
    <w:p w:rsidR="00000000" w:rsidRDefault="00000000">
      <w:pPr>
        <w:pBdr>
          <w:bottom w:val="single" w:sz="4" w:space="1" w:color="auto"/>
        </w:pBdr>
        <w:suppressAutoHyphens/>
        <w:rPr>
          <w:spacing w:val="-3"/>
        </w:rPr>
      </w:pPr>
    </w:p>
    <w:p w:rsidR="00000000" w:rsidRDefault="00000000">
      <w:pPr>
        <w:pBdr>
          <w:bottom w:val="single" w:sz="4" w:space="1" w:color="auto"/>
        </w:pBdr>
        <w:suppressAutoHyphens/>
        <w:rPr>
          <w:spacing w:val="-3"/>
        </w:rPr>
      </w:pPr>
    </w:p>
    <w:p w:rsidR="00000000" w:rsidRDefault="00000000">
      <w:pPr>
        <w:pBdr>
          <w:bottom w:val="single" w:sz="4" w:space="1" w:color="auto"/>
        </w:pBdr>
        <w:suppressAutoHyphens/>
        <w:rPr>
          <w:spacing w:val="-3"/>
          <w:lang w:val="en-US"/>
        </w:rPr>
      </w:pPr>
    </w:p>
    <w:p w:rsidR="00000000" w:rsidRDefault="00000000">
      <w:pPr>
        <w:pStyle w:val="a"/>
        <w:pBdr>
          <w:bottom w:val="single" w:sz="4" w:space="1" w:color="auto"/>
        </w:pBdr>
        <w:tabs>
          <w:tab w:val="clear" w:pos="9000"/>
          <w:tab w:val="clear" w:pos="9360"/>
        </w:tabs>
        <w:spacing w:before="120"/>
        <w:rPr>
          <w:spacing w:val="-3"/>
        </w:rPr>
      </w:pPr>
    </w:p>
    <w:p w:rsidR="00000000" w:rsidRDefault="00000000">
      <w:pPr>
        <w:suppressAutoHyphens/>
        <w:spacing w:before="120"/>
        <w:rPr>
          <w:spacing w:val="-3"/>
          <w:sz w:val="18"/>
        </w:rPr>
      </w:pPr>
      <w:r>
        <w:rPr>
          <w:noProof/>
          <w:spacing w:val="-3"/>
        </w:rPr>
        <w:pict>
          <v:shapetype id="_x0000_t202" coordsize="21600,21600" o:spt="202" path="m,l,21600r21600,l21600,xe">
            <v:stroke joinstyle="miter"/>
            <v:path gradientshapeok="t" o:connecttype="rect"/>
          </v:shapetype>
          <v:shape id="_x0000_s1027" type="#_x0000_t202" style="position:absolute;left:0;text-align:left;margin-left:.05pt;margin-top:55.85pt;width:64.5pt;height:18pt;z-index:1;mso-position-horizontal:absolute;mso-position-horizontal-relative:text;mso-position-vertical:absolute;mso-position-vertical-relative:text" o:allowincell="f" stroked="f">
            <v:textbox inset="0,0,0,0">
              <w:txbxContent>
                <w:p w:rsidR="00000000" w:rsidRDefault="00000000">
                  <w:pPr>
                    <w:rPr>
                      <w:lang w:val="en-US"/>
                    </w:rPr>
                  </w:pPr>
                  <w:r>
                    <w:rPr>
                      <w:spacing w:val="-3"/>
                    </w:rPr>
                    <w:t>00-52375</w:t>
                  </w:r>
                  <w:r>
                    <w:rPr>
                      <w:spacing w:val="-3"/>
                      <w:lang w:val="en-US"/>
                    </w:rPr>
                    <w:t>(R)</w:t>
                  </w:r>
                </w:p>
              </w:txbxContent>
            </v:textbox>
          </v:shape>
        </w:pict>
      </w:r>
      <w:r>
        <w:rPr>
          <w:spacing w:val="-3"/>
          <w:sz w:val="18"/>
        </w:rPr>
        <w:t>* Настоящий доклад издается без официального редактирования. Первоначальный и второй доклады, представленные правительством Уганды, см. в документе CEDAW/C/UGA/1–2/А</w:t>
      </w:r>
      <w:r>
        <w:rPr>
          <w:spacing w:val="-3"/>
          <w:sz w:val="18"/>
          <w:lang w:val="en-US"/>
        </w:rPr>
        <w:t>dd</w:t>
      </w:r>
      <w:r>
        <w:rPr>
          <w:spacing w:val="-3"/>
          <w:sz w:val="18"/>
        </w:rPr>
        <w:t>.</w:t>
      </w:r>
      <w:r>
        <w:rPr>
          <w:spacing w:val="-3"/>
          <w:sz w:val="18"/>
          <w:lang w:val="en-US"/>
        </w:rPr>
        <w:t>1</w:t>
      </w:r>
      <w:r>
        <w:rPr>
          <w:spacing w:val="-3"/>
          <w:sz w:val="18"/>
        </w:rPr>
        <w:t>, который был рассмотрен Комитетом на его четырнадцатой сессии.</w:t>
      </w:r>
    </w:p>
    <w:p w:rsidR="00000000" w:rsidRDefault="00000000">
      <w:pPr>
        <w:suppressAutoHyphens/>
        <w:rPr>
          <w:spacing w:val="-3"/>
          <w:sz w:val="18"/>
        </w:rPr>
        <w:sectPr w:rsidR="00000000">
          <w:footerReference w:type="default" r:id="rId9"/>
          <w:endnotePr>
            <w:numFmt w:val="decimal"/>
          </w:endnotePr>
          <w:pgSz w:w="11907" w:h="16840" w:code="9"/>
          <w:pgMar w:top="1247" w:right="1298" w:bottom="1531" w:left="1298" w:header="720" w:footer="851" w:gutter="0"/>
          <w:pgNumType w:start="1"/>
          <w:cols w:space="720"/>
          <w:noEndnote/>
        </w:sectPr>
      </w:pPr>
    </w:p>
    <w:p w:rsidR="00000000" w:rsidRDefault="00000000">
      <w:pPr>
        <w:pStyle w:val="Heading5"/>
        <w:spacing w:after="480" w:line="240" w:lineRule="auto"/>
        <w:rPr>
          <w:sz w:val="24"/>
        </w:rPr>
      </w:pPr>
      <w:r>
        <w:rPr>
          <w:sz w:val="24"/>
        </w:rPr>
        <w:t>СОДЕРЖАНИЕ</w:t>
      </w:r>
    </w:p>
    <w:p w:rsidR="00000000" w:rsidRDefault="00000000">
      <w:pPr>
        <w:tabs>
          <w:tab w:val="left" w:leader="dot" w:pos="8789"/>
          <w:tab w:val="left" w:pos="9072"/>
        </w:tabs>
        <w:suppressAutoHyphens/>
        <w:ind w:left="8789"/>
        <w:jc w:val="right"/>
        <w:rPr>
          <w:i/>
          <w:spacing w:val="-3"/>
        </w:rPr>
      </w:pPr>
      <w:r>
        <w:rPr>
          <w:i/>
          <w:spacing w:val="-3"/>
        </w:rPr>
        <w:t>Стр.</w:t>
      </w:r>
    </w:p>
    <w:p w:rsidR="00000000" w:rsidRDefault="00000000">
      <w:pPr>
        <w:tabs>
          <w:tab w:val="left" w:pos="193"/>
          <w:tab w:val="left" w:pos="340"/>
          <w:tab w:val="right" w:leader="dot" w:pos="8789"/>
          <w:tab w:val="left" w:pos="9356"/>
        </w:tabs>
        <w:suppressAutoHyphens/>
        <w:spacing w:after="120"/>
        <w:rPr>
          <w:b/>
          <w:spacing w:val="-3"/>
        </w:rPr>
      </w:pPr>
      <w:r>
        <w:rPr>
          <w:b/>
          <w:spacing w:val="-3"/>
        </w:rPr>
        <w:t>Акронимы и сокращения</w:t>
      </w:r>
      <w:r>
        <w:rPr>
          <w:spacing w:val="-3"/>
        </w:rPr>
        <w:tab/>
      </w:r>
      <w:r>
        <w:rPr>
          <w:b/>
          <w:spacing w:val="-3"/>
        </w:rPr>
        <w:tab/>
      </w:r>
      <w:r>
        <w:rPr>
          <w:spacing w:val="-3"/>
          <w:lang w:val="en-US"/>
        </w:rPr>
        <w:t>ii</w:t>
      </w:r>
    </w:p>
    <w:p w:rsidR="00000000" w:rsidRDefault="00000000">
      <w:pPr>
        <w:pStyle w:val="Heading6"/>
        <w:tabs>
          <w:tab w:val="clear" w:pos="0"/>
          <w:tab w:val="clear" w:pos="7086"/>
          <w:tab w:val="left" w:pos="193"/>
          <w:tab w:val="left" w:pos="340"/>
          <w:tab w:val="right" w:leader="dot" w:pos="8789"/>
          <w:tab w:val="left" w:pos="9356"/>
        </w:tabs>
        <w:spacing w:before="120" w:after="120"/>
        <w:rPr>
          <w:rFonts w:ascii="Times New Roman" w:hAnsi="Times New Roman"/>
          <w:spacing w:val="-3"/>
        </w:rPr>
      </w:pPr>
      <w:r>
        <w:rPr>
          <w:rFonts w:ascii="Times New Roman" w:hAnsi="Times New Roman"/>
          <w:spacing w:val="-3"/>
        </w:rPr>
        <w:t>ЧАСТЬ ПЕРВАЯ</w:t>
      </w:r>
    </w:p>
    <w:p w:rsidR="00000000" w:rsidRDefault="00000000">
      <w:pPr>
        <w:tabs>
          <w:tab w:val="left" w:pos="193"/>
          <w:tab w:val="left" w:pos="340"/>
          <w:tab w:val="right" w:leader="dot" w:pos="8789"/>
          <w:tab w:val="left" w:pos="9356"/>
        </w:tabs>
        <w:suppressAutoHyphens/>
        <w:spacing w:after="120"/>
        <w:rPr>
          <w:spacing w:val="-3"/>
          <w:lang w:val="en-US"/>
        </w:rPr>
      </w:pPr>
      <w:r>
        <w:rPr>
          <w:b/>
          <w:spacing w:val="-3"/>
        </w:rPr>
        <w:t>УГАНДА: ДАННЫЕ О СТРАНЕ</w:t>
      </w:r>
      <w:r>
        <w:rPr>
          <w:spacing w:val="-3"/>
        </w:rPr>
        <w:tab/>
      </w:r>
      <w:r>
        <w:rPr>
          <w:spacing w:val="-3"/>
        </w:rPr>
        <w:tab/>
      </w:r>
      <w:r>
        <w:rPr>
          <w:spacing w:val="-3"/>
          <w:lang w:val="en-US"/>
        </w:rPr>
        <w:t>1</w:t>
      </w:r>
    </w:p>
    <w:p w:rsidR="00000000" w:rsidRDefault="00000000">
      <w:pPr>
        <w:pStyle w:val="Heading3"/>
        <w:tabs>
          <w:tab w:val="clear" w:pos="9072"/>
          <w:tab w:val="left" w:pos="193"/>
          <w:tab w:val="left" w:pos="340"/>
          <w:tab w:val="right" w:leader="dot" w:pos="8789"/>
          <w:tab w:val="left" w:pos="9356"/>
        </w:tabs>
        <w:spacing w:before="120" w:after="120"/>
      </w:pPr>
      <w:r>
        <w:t>ЧАСТЬ ВТОРАЯ</w:t>
      </w:r>
    </w:p>
    <w:p w:rsidR="00000000" w:rsidRDefault="00000000">
      <w:pPr>
        <w:pStyle w:val="Heading3"/>
        <w:tabs>
          <w:tab w:val="clear" w:pos="9072"/>
          <w:tab w:val="left" w:pos="193"/>
          <w:tab w:val="left" w:pos="340"/>
          <w:tab w:val="right" w:leader="dot" w:pos="8789"/>
          <w:tab w:val="left" w:pos="9356"/>
        </w:tabs>
        <w:spacing w:after="120"/>
      </w:pPr>
      <w:r>
        <w:t>ИНФОРМАЦИЯ ПО КОНКРЕТНЫМ СТАТЬЯМ КОНВЕНЦИИ</w:t>
      </w:r>
    </w:p>
    <w:p w:rsidR="00000000" w:rsidRDefault="00000000">
      <w:pPr>
        <w:tabs>
          <w:tab w:val="right" w:pos="193"/>
          <w:tab w:val="left" w:pos="340"/>
          <w:tab w:val="right" w:leader="dot" w:pos="8789"/>
          <w:tab w:val="left" w:pos="9356"/>
        </w:tabs>
        <w:suppressAutoHyphens/>
        <w:spacing w:after="120"/>
        <w:rPr>
          <w:spacing w:val="-3"/>
          <w:lang w:val="en-US"/>
        </w:rPr>
      </w:pPr>
      <w:r>
        <w:rPr>
          <w:spacing w:val="-3"/>
          <w:lang w:val="en-US"/>
        </w:rPr>
        <w:tab/>
      </w:r>
      <w:r>
        <w:rPr>
          <w:spacing w:val="-3"/>
        </w:rPr>
        <w:t>1.</w:t>
      </w:r>
      <w:r>
        <w:rPr>
          <w:spacing w:val="-3"/>
        </w:rPr>
        <w:tab/>
        <w:t>Определение дискриминации</w:t>
      </w:r>
      <w:r>
        <w:rPr>
          <w:spacing w:val="-3"/>
        </w:rPr>
        <w:tab/>
      </w:r>
      <w:r>
        <w:rPr>
          <w:spacing w:val="-3"/>
        </w:rPr>
        <w:tab/>
      </w:r>
      <w:r>
        <w:rPr>
          <w:spacing w:val="-3"/>
          <w:lang w:val="en-US"/>
        </w:rPr>
        <w:t>8</w:t>
      </w:r>
    </w:p>
    <w:p w:rsidR="00000000" w:rsidRDefault="00000000">
      <w:pPr>
        <w:tabs>
          <w:tab w:val="right" w:pos="193"/>
          <w:tab w:val="left" w:pos="340"/>
          <w:tab w:val="right" w:leader="dot" w:pos="8789"/>
          <w:tab w:val="left" w:pos="9356"/>
        </w:tabs>
        <w:suppressAutoHyphens/>
        <w:spacing w:after="120"/>
        <w:rPr>
          <w:spacing w:val="-3"/>
          <w:lang w:val="en-US"/>
        </w:rPr>
      </w:pPr>
      <w:r>
        <w:rPr>
          <w:spacing w:val="-3"/>
          <w:lang w:val="en-US"/>
        </w:rPr>
        <w:tab/>
      </w:r>
      <w:r>
        <w:rPr>
          <w:spacing w:val="-3"/>
        </w:rPr>
        <w:t>2.</w:t>
      </w:r>
      <w:r>
        <w:rPr>
          <w:spacing w:val="-3"/>
        </w:rPr>
        <w:tab/>
        <w:t>Обязательство государства добиваться искоренения дискриминации</w:t>
      </w:r>
      <w:r>
        <w:rPr>
          <w:spacing w:val="-3"/>
        </w:rPr>
        <w:tab/>
      </w:r>
      <w:r>
        <w:rPr>
          <w:spacing w:val="-3"/>
        </w:rPr>
        <w:tab/>
      </w:r>
      <w:r>
        <w:rPr>
          <w:spacing w:val="-3"/>
          <w:lang w:val="en-US"/>
        </w:rPr>
        <w:t>9</w:t>
      </w:r>
    </w:p>
    <w:p w:rsidR="00000000" w:rsidRDefault="00000000">
      <w:pPr>
        <w:tabs>
          <w:tab w:val="right" w:pos="193"/>
          <w:tab w:val="left" w:pos="340"/>
          <w:tab w:val="right" w:leader="dot" w:pos="8789"/>
          <w:tab w:val="left" w:pos="9356"/>
        </w:tabs>
        <w:suppressAutoHyphens/>
        <w:spacing w:after="120"/>
        <w:rPr>
          <w:spacing w:val="-3"/>
          <w:lang w:val="en-US"/>
        </w:rPr>
      </w:pPr>
      <w:r>
        <w:rPr>
          <w:spacing w:val="-3"/>
          <w:lang w:val="en-US"/>
        </w:rPr>
        <w:tab/>
      </w:r>
      <w:r>
        <w:rPr>
          <w:spacing w:val="-3"/>
        </w:rPr>
        <w:t>3.</w:t>
      </w:r>
      <w:r>
        <w:rPr>
          <w:spacing w:val="-3"/>
        </w:rPr>
        <w:tab/>
        <w:t>Развитие и улучшение положения женщин</w:t>
      </w:r>
      <w:r>
        <w:rPr>
          <w:spacing w:val="-3"/>
        </w:rPr>
        <w:tab/>
      </w:r>
      <w:r>
        <w:rPr>
          <w:spacing w:val="-3"/>
        </w:rPr>
        <w:tab/>
        <w:t>11</w:t>
      </w:r>
    </w:p>
    <w:p w:rsidR="00000000" w:rsidRDefault="00000000">
      <w:pPr>
        <w:tabs>
          <w:tab w:val="right" w:pos="193"/>
          <w:tab w:val="left" w:pos="340"/>
          <w:tab w:val="right" w:leader="dot" w:pos="8789"/>
          <w:tab w:val="left" w:pos="9356"/>
        </w:tabs>
        <w:suppressAutoHyphens/>
        <w:spacing w:after="120"/>
        <w:rPr>
          <w:spacing w:val="-3"/>
          <w:lang w:val="en-US"/>
        </w:rPr>
      </w:pPr>
      <w:r>
        <w:rPr>
          <w:spacing w:val="-3"/>
          <w:lang w:val="en-US"/>
        </w:rPr>
        <w:tab/>
      </w:r>
      <w:r>
        <w:rPr>
          <w:spacing w:val="-3"/>
        </w:rPr>
        <w:t>4.</w:t>
      </w:r>
      <w:r>
        <w:rPr>
          <w:spacing w:val="-3"/>
        </w:rPr>
        <w:tab/>
        <w:t>Ускорение достижения равенства между мужчинами и женщинами</w:t>
      </w:r>
      <w:r>
        <w:rPr>
          <w:spacing w:val="-3"/>
        </w:rPr>
        <w:tab/>
      </w:r>
      <w:r>
        <w:rPr>
          <w:spacing w:val="-3"/>
        </w:rPr>
        <w:tab/>
        <w:t>13</w:t>
      </w:r>
    </w:p>
    <w:p w:rsidR="00000000" w:rsidRDefault="00000000">
      <w:pPr>
        <w:tabs>
          <w:tab w:val="right" w:pos="193"/>
          <w:tab w:val="left" w:pos="340"/>
          <w:tab w:val="right" w:leader="dot" w:pos="8789"/>
          <w:tab w:val="left" w:pos="9356"/>
        </w:tabs>
        <w:suppressAutoHyphens/>
        <w:spacing w:after="120"/>
        <w:rPr>
          <w:spacing w:val="-3"/>
          <w:lang w:val="en-US"/>
        </w:rPr>
      </w:pPr>
      <w:r>
        <w:rPr>
          <w:spacing w:val="-3"/>
          <w:lang w:val="en-US"/>
        </w:rPr>
        <w:tab/>
      </w:r>
      <w:r>
        <w:rPr>
          <w:spacing w:val="-3"/>
        </w:rPr>
        <w:t>5.</w:t>
      </w:r>
      <w:r>
        <w:rPr>
          <w:spacing w:val="-3"/>
        </w:rPr>
        <w:tab/>
        <w:t>Роль мужчин и женщин и гендерные стереотипы</w:t>
      </w:r>
      <w:r>
        <w:rPr>
          <w:spacing w:val="-3"/>
        </w:rPr>
        <w:tab/>
      </w:r>
      <w:r>
        <w:rPr>
          <w:spacing w:val="-3"/>
        </w:rPr>
        <w:tab/>
        <w:t>14</w:t>
      </w:r>
    </w:p>
    <w:p w:rsidR="00000000" w:rsidRDefault="00000000">
      <w:pPr>
        <w:tabs>
          <w:tab w:val="right" w:pos="193"/>
          <w:tab w:val="left" w:pos="340"/>
          <w:tab w:val="right" w:leader="dot" w:pos="8789"/>
          <w:tab w:val="left" w:pos="9356"/>
        </w:tabs>
        <w:suppressAutoHyphens/>
        <w:spacing w:after="120"/>
        <w:rPr>
          <w:spacing w:val="-3"/>
          <w:lang w:val="en-US"/>
        </w:rPr>
      </w:pPr>
      <w:r>
        <w:rPr>
          <w:spacing w:val="-3"/>
          <w:lang w:val="en-US"/>
        </w:rPr>
        <w:tab/>
      </w:r>
      <w:r>
        <w:rPr>
          <w:spacing w:val="-3"/>
        </w:rPr>
        <w:t>6.</w:t>
      </w:r>
      <w:r>
        <w:rPr>
          <w:spacing w:val="-3"/>
        </w:rPr>
        <w:tab/>
        <w:t>Пресечение эксплуатации женщин</w:t>
      </w:r>
      <w:r>
        <w:rPr>
          <w:spacing w:val="-3"/>
        </w:rPr>
        <w:tab/>
      </w:r>
      <w:r>
        <w:rPr>
          <w:spacing w:val="-3"/>
        </w:rPr>
        <w:tab/>
        <w:t>1</w:t>
      </w:r>
      <w:r>
        <w:rPr>
          <w:spacing w:val="-3"/>
          <w:lang w:val="en-US"/>
        </w:rPr>
        <w:t>6</w:t>
      </w:r>
    </w:p>
    <w:p w:rsidR="00000000" w:rsidRDefault="00000000">
      <w:pPr>
        <w:pStyle w:val="FootnoteText"/>
        <w:tabs>
          <w:tab w:val="right" w:pos="193"/>
          <w:tab w:val="left" w:pos="340"/>
          <w:tab w:val="right" w:leader="dot" w:pos="8789"/>
          <w:tab w:val="left" w:pos="9356"/>
        </w:tabs>
        <w:suppressAutoHyphens/>
        <w:spacing w:after="120"/>
        <w:rPr>
          <w:spacing w:val="-3"/>
          <w:lang w:val="en-US"/>
        </w:rPr>
      </w:pPr>
      <w:r>
        <w:rPr>
          <w:spacing w:val="-3"/>
          <w:lang w:val="en-US"/>
        </w:rPr>
        <w:tab/>
      </w:r>
      <w:r>
        <w:rPr>
          <w:spacing w:val="-3"/>
        </w:rPr>
        <w:t>7.</w:t>
      </w:r>
      <w:r>
        <w:rPr>
          <w:spacing w:val="-3"/>
        </w:rPr>
        <w:tab/>
        <w:t>Политическая и общественная жизнь</w:t>
      </w:r>
      <w:r>
        <w:rPr>
          <w:spacing w:val="-3"/>
        </w:rPr>
        <w:tab/>
      </w:r>
      <w:r>
        <w:rPr>
          <w:spacing w:val="-3"/>
        </w:rPr>
        <w:tab/>
        <w:t>1</w:t>
      </w:r>
      <w:r>
        <w:rPr>
          <w:spacing w:val="-3"/>
          <w:lang w:val="en-US"/>
        </w:rPr>
        <w:t>9</w:t>
      </w:r>
    </w:p>
    <w:p w:rsidR="00000000" w:rsidRDefault="00000000">
      <w:pPr>
        <w:tabs>
          <w:tab w:val="right" w:pos="193"/>
          <w:tab w:val="left" w:pos="340"/>
          <w:tab w:val="right" w:leader="dot" w:pos="8789"/>
          <w:tab w:val="left" w:pos="9356"/>
        </w:tabs>
        <w:suppressAutoHyphens/>
        <w:spacing w:after="120"/>
        <w:rPr>
          <w:spacing w:val="-3"/>
          <w:lang w:val="en-US"/>
        </w:rPr>
      </w:pPr>
      <w:r>
        <w:rPr>
          <w:spacing w:val="-3"/>
          <w:lang w:val="en-US"/>
        </w:rPr>
        <w:tab/>
      </w:r>
      <w:r>
        <w:rPr>
          <w:spacing w:val="-3"/>
        </w:rPr>
        <w:t>8.</w:t>
      </w:r>
      <w:r>
        <w:rPr>
          <w:spacing w:val="-3"/>
        </w:rPr>
        <w:tab/>
        <w:t>Представительство и участие женщин в работе на международном уровне</w:t>
      </w:r>
      <w:r>
        <w:rPr>
          <w:spacing w:val="-3"/>
        </w:rPr>
        <w:tab/>
      </w:r>
      <w:r>
        <w:rPr>
          <w:spacing w:val="-3"/>
        </w:rPr>
        <w:tab/>
      </w:r>
      <w:r>
        <w:rPr>
          <w:spacing w:val="-3"/>
          <w:lang w:val="en-US"/>
        </w:rPr>
        <w:t>20</w:t>
      </w:r>
    </w:p>
    <w:p w:rsidR="00000000" w:rsidRDefault="00000000">
      <w:pPr>
        <w:tabs>
          <w:tab w:val="right" w:pos="193"/>
          <w:tab w:val="left" w:pos="340"/>
          <w:tab w:val="right" w:leader="dot" w:pos="8789"/>
          <w:tab w:val="left" w:pos="9356"/>
        </w:tabs>
        <w:suppressAutoHyphens/>
        <w:spacing w:after="120"/>
        <w:rPr>
          <w:spacing w:val="-3"/>
          <w:lang w:val="en-US"/>
        </w:rPr>
      </w:pPr>
      <w:r>
        <w:rPr>
          <w:spacing w:val="-3"/>
          <w:lang w:val="en-US"/>
        </w:rPr>
        <w:tab/>
      </w:r>
      <w:r>
        <w:rPr>
          <w:spacing w:val="-3"/>
        </w:rPr>
        <w:t>9.</w:t>
      </w:r>
      <w:r>
        <w:rPr>
          <w:spacing w:val="-3"/>
        </w:rPr>
        <w:tab/>
        <w:t>Гражданство</w:t>
      </w:r>
      <w:r>
        <w:rPr>
          <w:spacing w:val="-3"/>
        </w:rPr>
        <w:tab/>
      </w:r>
      <w:r>
        <w:rPr>
          <w:spacing w:val="-3"/>
        </w:rPr>
        <w:tab/>
        <w:t>2</w:t>
      </w:r>
      <w:r>
        <w:rPr>
          <w:spacing w:val="-3"/>
          <w:lang w:val="en-US"/>
        </w:rPr>
        <w:t>1</w:t>
      </w:r>
    </w:p>
    <w:p w:rsidR="00000000" w:rsidRDefault="00000000">
      <w:pPr>
        <w:pStyle w:val="FootnoteText"/>
        <w:tabs>
          <w:tab w:val="left" w:pos="193"/>
          <w:tab w:val="left" w:pos="340"/>
          <w:tab w:val="right" w:leader="dot" w:pos="8789"/>
          <w:tab w:val="left" w:pos="9356"/>
        </w:tabs>
        <w:suppressAutoHyphens/>
        <w:spacing w:after="120"/>
        <w:rPr>
          <w:spacing w:val="-3"/>
          <w:lang w:val="en-US"/>
        </w:rPr>
      </w:pPr>
      <w:r>
        <w:rPr>
          <w:spacing w:val="-3"/>
        </w:rPr>
        <w:t>10.</w:t>
      </w:r>
      <w:r>
        <w:rPr>
          <w:spacing w:val="-3"/>
        </w:rPr>
        <w:tab/>
        <w:t>Образование</w:t>
      </w:r>
      <w:r>
        <w:rPr>
          <w:spacing w:val="-3"/>
        </w:rPr>
        <w:tab/>
      </w:r>
      <w:r>
        <w:rPr>
          <w:spacing w:val="-3"/>
        </w:rPr>
        <w:tab/>
        <w:t>2</w:t>
      </w:r>
      <w:r>
        <w:rPr>
          <w:spacing w:val="-3"/>
          <w:lang w:val="en-US"/>
        </w:rPr>
        <w:t>3</w:t>
      </w:r>
    </w:p>
    <w:p w:rsidR="00000000" w:rsidRDefault="00000000">
      <w:pPr>
        <w:tabs>
          <w:tab w:val="left" w:pos="193"/>
          <w:tab w:val="left" w:pos="340"/>
          <w:tab w:val="right" w:leader="dot" w:pos="8789"/>
          <w:tab w:val="left" w:pos="9356"/>
        </w:tabs>
        <w:suppressAutoHyphens/>
        <w:spacing w:after="120"/>
        <w:rPr>
          <w:spacing w:val="-3"/>
          <w:lang w:val="en-US"/>
        </w:rPr>
      </w:pPr>
      <w:r>
        <w:rPr>
          <w:spacing w:val="-3"/>
        </w:rPr>
        <w:t>11.</w:t>
      </w:r>
      <w:r>
        <w:rPr>
          <w:spacing w:val="-3"/>
        </w:rPr>
        <w:tab/>
        <w:t>Занятость</w:t>
      </w:r>
      <w:r>
        <w:rPr>
          <w:spacing w:val="-3"/>
        </w:rPr>
        <w:tab/>
      </w:r>
      <w:r>
        <w:rPr>
          <w:spacing w:val="-3"/>
        </w:rPr>
        <w:tab/>
        <w:t>2</w:t>
      </w:r>
      <w:r>
        <w:rPr>
          <w:spacing w:val="-3"/>
          <w:lang w:val="en-US"/>
        </w:rPr>
        <w:t>7</w:t>
      </w:r>
    </w:p>
    <w:p w:rsidR="00000000" w:rsidRDefault="00000000">
      <w:pPr>
        <w:tabs>
          <w:tab w:val="left" w:pos="193"/>
          <w:tab w:val="left" w:pos="340"/>
          <w:tab w:val="right" w:leader="dot" w:pos="8789"/>
          <w:tab w:val="left" w:pos="9356"/>
        </w:tabs>
        <w:suppressAutoHyphens/>
        <w:spacing w:after="120"/>
        <w:rPr>
          <w:spacing w:val="-3"/>
          <w:lang w:val="en-US"/>
        </w:rPr>
      </w:pPr>
      <w:r>
        <w:rPr>
          <w:spacing w:val="-3"/>
        </w:rPr>
        <w:t>12.</w:t>
      </w:r>
      <w:r>
        <w:rPr>
          <w:spacing w:val="-3"/>
        </w:rPr>
        <w:tab/>
        <w:t>Равенство в отношении доступа к надлежащему медицинскому обслуживанию</w:t>
      </w:r>
      <w:r>
        <w:rPr>
          <w:spacing w:val="-3"/>
        </w:rPr>
        <w:tab/>
      </w:r>
      <w:r>
        <w:rPr>
          <w:spacing w:val="-3"/>
        </w:rPr>
        <w:tab/>
      </w:r>
      <w:r>
        <w:rPr>
          <w:spacing w:val="-3"/>
          <w:lang w:val="en-US"/>
        </w:rPr>
        <w:t>30</w:t>
      </w:r>
    </w:p>
    <w:p w:rsidR="00000000" w:rsidRDefault="00000000">
      <w:pPr>
        <w:tabs>
          <w:tab w:val="left" w:pos="193"/>
          <w:tab w:val="left" w:pos="340"/>
          <w:tab w:val="right" w:leader="dot" w:pos="8789"/>
          <w:tab w:val="left" w:pos="9356"/>
        </w:tabs>
        <w:suppressAutoHyphens/>
        <w:spacing w:after="120"/>
        <w:rPr>
          <w:spacing w:val="-3"/>
          <w:lang w:val="en-US"/>
        </w:rPr>
      </w:pPr>
      <w:r>
        <w:rPr>
          <w:spacing w:val="-3"/>
        </w:rPr>
        <w:t>13.</w:t>
      </w:r>
      <w:r>
        <w:rPr>
          <w:spacing w:val="-3"/>
        </w:rPr>
        <w:tab/>
        <w:t>Экономические и социальные льготы</w:t>
      </w:r>
      <w:r>
        <w:rPr>
          <w:spacing w:val="-3"/>
        </w:rPr>
        <w:tab/>
      </w:r>
      <w:r>
        <w:rPr>
          <w:spacing w:val="-3"/>
        </w:rPr>
        <w:tab/>
        <w:t>35</w:t>
      </w:r>
    </w:p>
    <w:p w:rsidR="00000000" w:rsidRDefault="00000000">
      <w:pPr>
        <w:tabs>
          <w:tab w:val="left" w:pos="193"/>
          <w:tab w:val="left" w:pos="340"/>
          <w:tab w:val="right" w:leader="dot" w:pos="8789"/>
          <w:tab w:val="left" w:pos="9356"/>
        </w:tabs>
        <w:suppressAutoHyphens/>
        <w:spacing w:after="120"/>
        <w:rPr>
          <w:spacing w:val="-3"/>
          <w:lang w:val="en-US"/>
        </w:rPr>
      </w:pPr>
      <w:r>
        <w:rPr>
          <w:spacing w:val="-3"/>
        </w:rPr>
        <w:t>14.</w:t>
      </w:r>
      <w:r>
        <w:rPr>
          <w:spacing w:val="-3"/>
        </w:rPr>
        <w:tab/>
        <w:t>Сельские женщины</w:t>
      </w:r>
      <w:r>
        <w:rPr>
          <w:spacing w:val="-3"/>
        </w:rPr>
        <w:tab/>
      </w:r>
      <w:r>
        <w:rPr>
          <w:spacing w:val="-3"/>
        </w:rPr>
        <w:tab/>
        <w:t>3</w:t>
      </w:r>
      <w:r>
        <w:rPr>
          <w:spacing w:val="-3"/>
          <w:lang w:val="en-US"/>
        </w:rPr>
        <w:t>8</w:t>
      </w:r>
    </w:p>
    <w:p w:rsidR="00000000" w:rsidRDefault="00000000">
      <w:pPr>
        <w:tabs>
          <w:tab w:val="left" w:pos="193"/>
          <w:tab w:val="left" w:pos="340"/>
          <w:tab w:val="right" w:leader="dot" w:pos="8789"/>
          <w:tab w:val="left" w:pos="9356"/>
        </w:tabs>
        <w:suppressAutoHyphens/>
        <w:spacing w:after="120"/>
        <w:rPr>
          <w:spacing w:val="-3"/>
          <w:lang w:val="en-US"/>
        </w:rPr>
      </w:pPr>
      <w:r>
        <w:rPr>
          <w:spacing w:val="-3"/>
        </w:rPr>
        <w:t>15.</w:t>
      </w:r>
      <w:r>
        <w:rPr>
          <w:spacing w:val="-3"/>
        </w:rPr>
        <w:tab/>
        <w:t>Равенство перед законом и в гражданских вопросах</w:t>
      </w:r>
      <w:r>
        <w:rPr>
          <w:spacing w:val="-3"/>
        </w:rPr>
        <w:tab/>
      </w:r>
      <w:r>
        <w:rPr>
          <w:spacing w:val="-3"/>
        </w:rPr>
        <w:tab/>
        <w:t>41</w:t>
      </w:r>
    </w:p>
    <w:p w:rsidR="00000000" w:rsidRDefault="00000000">
      <w:pPr>
        <w:tabs>
          <w:tab w:val="left" w:pos="193"/>
          <w:tab w:val="left" w:pos="340"/>
          <w:tab w:val="right" w:leader="dot" w:pos="8789"/>
          <w:tab w:val="left" w:pos="9356"/>
        </w:tabs>
        <w:suppressAutoHyphens/>
        <w:spacing w:after="120"/>
        <w:rPr>
          <w:spacing w:val="-3"/>
          <w:lang w:val="en-US"/>
        </w:rPr>
      </w:pPr>
      <w:r>
        <w:rPr>
          <w:spacing w:val="-3"/>
        </w:rPr>
        <w:t>16.</w:t>
      </w:r>
      <w:r>
        <w:rPr>
          <w:spacing w:val="-3"/>
        </w:rPr>
        <w:tab/>
        <w:t>Равенство в браке и семейной жизни</w:t>
      </w:r>
      <w:r>
        <w:rPr>
          <w:spacing w:val="-3"/>
        </w:rPr>
        <w:tab/>
      </w:r>
      <w:r>
        <w:rPr>
          <w:spacing w:val="-3"/>
        </w:rPr>
        <w:tab/>
        <w:t>45</w:t>
      </w:r>
    </w:p>
    <w:p w:rsidR="00000000" w:rsidRDefault="00000000">
      <w:pPr>
        <w:pStyle w:val="FootnoteText"/>
        <w:tabs>
          <w:tab w:val="left" w:pos="193"/>
          <w:tab w:val="left" w:pos="340"/>
          <w:tab w:val="right" w:leader="dot" w:pos="8789"/>
          <w:tab w:val="left" w:pos="9356"/>
        </w:tabs>
        <w:suppressAutoHyphens/>
        <w:spacing w:before="120" w:after="120"/>
        <w:rPr>
          <w:spacing w:val="-3"/>
        </w:rPr>
      </w:pPr>
      <w:r>
        <w:rPr>
          <w:spacing w:val="-3"/>
        </w:rPr>
        <w:t>Добавление</w:t>
      </w:r>
      <w:r>
        <w:rPr>
          <w:spacing w:val="-3"/>
        </w:rPr>
        <w:tab/>
      </w:r>
      <w:r>
        <w:rPr>
          <w:spacing w:val="-3"/>
        </w:rPr>
        <w:tab/>
        <w:t>50</w:t>
      </w:r>
    </w:p>
    <w:p w:rsidR="00000000" w:rsidRDefault="00000000">
      <w:pPr>
        <w:suppressAutoHyphens/>
        <w:spacing w:after="480"/>
        <w:jc w:val="center"/>
        <w:rPr>
          <w:b/>
          <w:spacing w:val="-3"/>
          <w:sz w:val="24"/>
        </w:rPr>
      </w:pPr>
      <w:r>
        <w:rPr>
          <w:spacing w:val="-3"/>
        </w:rPr>
        <w:br w:type="page"/>
      </w:r>
      <w:r>
        <w:rPr>
          <w:b/>
          <w:spacing w:val="-3"/>
          <w:sz w:val="24"/>
        </w:rPr>
        <w:t>АКРОНИМЫ И СОКРАЩЕНИЯ</w:t>
      </w:r>
    </w:p>
    <w:p w:rsidR="00000000" w:rsidRDefault="00000000">
      <w:pPr>
        <w:tabs>
          <w:tab w:val="left" w:pos="1701"/>
        </w:tabs>
        <w:suppressAutoHyphens/>
        <w:spacing w:after="120"/>
        <w:ind w:left="1701" w:hanging="1701"/>
        <w:rPr>
          <w:spacing w:val="-3"/>
        </w:rPr>
      </w:pPr>
      <w:r>
        <w:rPr>
          <w:spacing w:val="-3"/>
        </w:rPr>
        <w:t>АЖП</w:t>
      </w:r>
      <w:r>
        <w:rPr>
          <w:spacing w:val="-3"/>
        </w:rPr>
        <w:tab/>
        <w:t>Ассоциация женщин-писателей</w:t>
      </w:r>
    </w:p>
    <w:p w:rsidR="00000000" w:rsidRDefault="00000000">
      <w:pPr>
        <w:tabs>
          <w:tab w:val="left" w:pos="1701"/>
        </w:tabs>
        <w:suppressAutoHyphens/>
        <w:spacing w:after="120"/>
        <w:ind w:left="1701" w:hanging="1701"/>
        <w:rPr>
          <w:spacing w:val="-3"/>
        </w:rPr>
      </w:pPr>
      <w:r>
        <w:rPr>
          <w:spacing w:val="-3"/>
        </w:rPr>
        <w:t>АКФОДЕ</w:t>
      </w:r>
      <w:r>
        <w:rPr>
          <w:spacing w:val="-3"/>
        </w:rPr>
        <w:tab/>
        <w:t>Движение за развитие</w:t>
      </w:r>
    </w:p>
    <w:p w:rsidR="00000000" w:rsidRDefault="00000000">
      <w:pPr>
        <w:tabs>
          <w:tab w:val="left" w:pos="1701"/>
        </w:tabs>
        <w:suppressAutoHyphens/>
        <w:spacing w:after="120"/>
        <w:ind w:left="1701" w:hanging="1701"/>
        <w:rPr>
          <w:spacing w:val="-3"/>
        </w:rPr>
      </w:pPr>
      <w:r>
        <w:rPr>
          <w:spacing w:val="-3"/>
        </w:rPr>
        <w:t>ВВП</w:t>
      </w:r>
      <w:r>
        <w:rPr>
          <w:spacing w:val="-3"/>
        </w:rPr>
        <w:tab/>
        <w:t>Валовой внутренний продукт</w:t>
      </w:r>
    </w:p>
    <w:p w:rsidR="00000000" w:rsidRDefault="00000000">
      <w:pPr>
        <w:tabs>
          <w:tab w:val="left" w:pos="1701"/>
        </w:tabs>
        <w:suppressAutoHyphens/>
        <w:spacing w:after="120"/>
        <w:ind w:left="1701" w:hanging="1701"/>
        <w:rPr>
          <w:spacing w:val="-3"/>
        </w:rPr>
      </w:pPr>
      <w:r>
        <w:rPr>
          <w:spacing w:val="-3"/>
        </w:rPr>
        <w:t>ВИЧ</w:t>
      </w:r>
      <w:r>
        <w:rPr>
          <w:spacing w:val="-3"/>
        </w:rPr>
        <w:tab/>
        <w:t>Вирус иммунодефицита человека</w:t>
      </w:r>
    </w:p>
    <w:p w:rsidR="00000000" w:rsidRDefault="00000000">
      <w:pPr>
        <w:tabs>
          <w:tab w:val="left" w:pos="1701"/>
        </w:tabs>
        <w:suppressAutoHyphens/>
        <w:spacing w:after="120"/>
        <w:ind w:left="1701" w:hanging="1701"/>
        <w:rPr>
          <w:spacing w:val="-3"/>
        </w:rPr>
      </w:pPr>
      <w:r>
        <w:rPr>
          <w:spacing w:val="-3"/>
        </w:rPr>
        <w:t>ВНО</w:t>
      </w:r>
      <w:r>
        <w:rPr>
          <w:spacing w:val="-3"/>
        </w:rPr>
        <w:tab/>
        <w:t>Всеобщее начальное образование</w:t>
      </w:r>
    </w:p>
    <w:p w:rsidR="00000000" w:rsidRDefault="00000000">
      <w:pPr>
        <w:tabs>
          <w:tab w:val="left" w:pos="1701"/>
        </w:tabs>
        <w:suppressAutoHyphens/>
        <w:spacing w:after="120"/>
        <w:ind w:left="1701" w:hanging="1701"/>
        <w:rPr>
          <w:spacing w:val="-3"/>
        </w:rPr>
      </w:pPr>
      <w:r>
        <w:rPr>
          <w:spacing w:val="-3"/>
        </w:rPr>
        <w:t>ДИГЖП</w:t>
      </w:r>
      <w:r>
        <w:rPr>
          <w:spacing w:val="-3"/>
        </w:rPr>
        <w:tab/>
        <w:t>Департамент по изучению гендерной и женской проблематики</w:t>
      </w:r>
    </w:p>
    <w:p w:rsidR="00000000" w:rsidRDefault="00000000">
      <w:pPr>
        <w:tabs>
          <w:tab w:val="left" w:pos="1701"/>
        </w:tabs>
        <w:suppressAutoHyphens/>
        <w:spacing w:after="120"/>
        <w:ind w:left="1701" w:hanging="1701"/>
        <w:rPr>
          <w:spacing w:val="-3"/>
        </w:rPr>
      </w:pPr>
      <w:r>
        <w:rPr>
          <w:spacing w:val="-3"/>
        </w:rPr>
        <w:t>ДУ</w:t>
      </w:r>
      <w:r>
        <w:rPr>
          <w:spacing w:val="-3"/>
        </w:rPr>
        <w:tab/>
        <w:t>Дородовой уход</w:t>
      </w:r>
    </w:p>
    <w:p w:rsidR="00000000" w:rsidRDefault="00000000">
      <w:pPr>
        <w:tabs>
          <w:tab w:val="left" w:pos="1701"/>
        </w:tabs>
        <w:suppressAutoHyphens/>
        <w:spacing w:after="120"/>
        <w:ind w:left="1701" w:hanging="1701"/>
        <w:rPr>
          <w:spacing w:val="-3"/>
        </w:rPr>
      </w:pPr>
      <w:r>
        <w:rPr>
          <w:spacing w:val="-3"/>
        </w:rPr>
        <w:t>ЕФР</w:t>
      </w:r>
      <w:r>
        <w:rPr>
          <w:spacing w:val="-3"/>
        </w:rPr>
        <w:tab/>
        <w:t>Европейский фонд развития</w:t>
      </w:r>
    </w:p>
    <w:p w:rsidR="00000000" w:rsidRDefault="00000000">
      <w:pPr>
        <w:tabs>
          <w:tab w:val="left" w:pos="1701"/>
        </w:tabs>
        <w:suppressAutoHyphens/>
        <w:spacing w:after="120"/>
        <w:ind w:left="1701" w:hanging="1701"/>
        <w:rPr>
          <w:spacing w:val="-3"/>
        </w:rPr>
      </w:pPr>
      <w:r>
        <w:rPr>
          <w:spacing w:val="-3"/>
        </w:rPr>
        <w:t>ЖММО</w:t>
      </w:r>
      <w:r>
        <w:rPr>
          <w:spacing w:val="-3"/>
        </w:rPr>
        <w:tab/>
        <w:t>Женский международный межкультурный обмен</w:t>
      </w:r>
    </w:p>
    <w:p w:rsidR="00000000" w:rsidRDefault="00000000">
      <w:pPr>
        <w:tabs>
          <w:tab w:val="left" w:pos="1701"/>
        </w:tabs>
        <w:suppressAutoHyphens/>
        <w:spacing w:after="120"/>
        <w:ind w:left="1701" w:hanging="1701"/>
        <w:rPr>
          <w:spacing w:val="-3"/>
        </w:rPr>
      </w:pPr>
      <w:r>
        <w:rPr>
          <w:spacing w:val="-3"/>
        </w:rPr>
        <w:t>ЖР/ДАН</w:t>
      </w:r>
      <w:r>
        <w:rPr>
          <w:spacing w:val="-3"/>
        </w:rPr>
        <w:tab/>
        <w:t>"Женщины и развитие"/ДАНИДА</w:t>
      </w:r>
    </w:p>
    <w:p w:rsidR="00000000" w:rsidRDefault="00000000">
      <w:pPr>
        <w:tabs>
          <w:tab w:val="left" w:pos="1701"/>
        </w:tabs>
        <w:suppressAutoHyphens/>
        <w:spacing w:after="120"/>
        <w:ind w:left="1701" w:hanging="1701"/>
        <w:rPr>
          <w:spacing w:val="-3"/>
        </w:rPr>
      </w:pPr>
      <w:r>
        <w:rPr>
          <w:spacing w:val="-3"/>
        </w:rPr>
        <w:t>ЗППП</w:t>
      </w:r>
      <w:r>
        <w:rPr>
          <w:spacing w:val="-3"/>
        </w:rPr>
        <w:tab/>
        <w:t>Заболевания, передаваемые половым путем</w:t>
      </w:r>
    </w:p>
    <w:p w:rsidR="00000000" w:rsidRDefault="00000000">
      <w:pPr>
        <w:tabs>
          <w:tab w:val="left" w:pos="1701"/>
        </w:tabs>
        <w:suppressAutoHyphens/>
        <w:spacing w:after="120"/>
        <w:ind w:left="1701" w:hanging="1701"/>
        <w:rPr>
          <w:spacing w:val="-3"/>
        </w:rPr>
      </w:pPr>
      <w:r>
        <w:rPr>
          <w:spacing w:val="-3"/>
        </w:rPr>
        <w:t>КЛДЖ</w:t>
      </w:r>
      <w:r>
        <w:rPr>
          <w:spacing w:val="-3"/>
        </w:rPr>
        <w:tab/>
        <w:t>Конвенция о ликвидации всех форм дискриминации в отношении женщин</w:t>
      </w:r>
    </w:p>
    <w:p w:rsidR="00000000" w:rsidRDefault="00000000">
      <w:pPr>
        <w:tabs>
          <w:tab w:val="left" w:pos="1701"/>
        </w:tabs>
        <w:suppressAutoHyphens/>
        <w:spacing w:after="120"/>
        <w:ind w:left="1701" w:hanging="1701"/>
        <w:rPr>
          <w:spacing w:val="-3"/>
        </w:rPr>
      </w:pPr>
      <w:r>
        <w:rPr>
          <w:spacing w:val="-3"/>
        </w:rPr>
        <w:t>КС</w:t>
      </w:r>
      <w:r>
        <w:rPr>
          <w:spacing w:val="-3"/>
        </w:rPr>
        <w:tab/>
        <w:t>Комитет сопротивления</w:t>
      </w:r>
    </w:p>
    <w:p w:rsidR="00000000" w:rsidRDefault="00000000">
      <w:pPr>
        <w:tabs>
          <w:tab w:val="left" w:pos="1701"/>
        </w:tabs>
        <w:suppressAutoHyphens/>
        <w:spacing w:after="120"/>
        <w:ind w:left="1701" w:hanging="1701"/>
        <w:rPr>
          <w:spacing w:val="-3"/>
        </w:rPr>
      </w:pPr>
      <w:r>
        <w:rPr>
          <w:spacing w:val="-3"/>
        </w:rPr>
        <w:t>ЛАП</w:t>
      </w:r>
      <w:r>
        <w:rPr>
          <w:spacing w:val="-3"/>
        </w:rPr>
        <w:tab/>
        <w:t>Проект оказания правовой помощи</w:t>
      </w:r>
    </w:p>
    <w:p w:rsidR="00000000" w:rsidRDefault="00000000">
      <w:pPr>
        <w:tabs>
          <w:tab w:val="left" w:pos="1701"/>
        </w:tabs>
        <w:suppressAutoHyphens/>
        <w:spacing w:after="120"/>
        <w:ind w:left="1701" w:hanging="1701"/>
        <w:rPr>
          <w:spacing w:val="-3"/>
        </w:rPr>
      </w:pPr>
      <w:r>
        <w:rPr>
          <w:spacing w:val="-3"/>
        </w:rPr>
        <w:t>МЗ</w:t>
      </w:r>
      <w:r>
        <w:rPr>
          <w:spacing w:val="-3"/>
        </w:rPr>
        <w:tab/>
        <w:t>Министерство здравоохранения</w:t>
      </w:r>
    </w:p>
    <w:p w:rsidR="00000000" w:rsidRDefault="00000000">
      <w:pPr>
        <w:tabs>
          <w:tab w:val="left" w:pos="1701"/>
        </w:tabs>
        <w:suppressAutoHyphens/>
        <w:spacing w:after="120"/>
        <w:ind w:left="1701" w:hanging="1701"/>
        <w:rPr>
          <w:spacing w:val="-3"/>
        </w:rPr>
      </w:pPr>
      <w:r>
        <w:rPr>
          <w:spacing w:val="-3"/>
        </w:rPr>
        <w:t>МИД</w:t>
      </w:r>
      <w:r>
        <w:rPr>
          <w:spacing w:val="-3"/>
        </w:rPr>
        <w:tab/>
        <w:t>Министерство иностранных дел</w:t>
      </w:r>
    </w:p>
    <w:p w:rsidR="00000000" w:rsidRDefault="00000000">
      <w:pPr>
        <w:tabs>
          <w:tab w:val="left" w:pos="1701"/>
        </w:tabs>
        <w:suppressAutoHyphens/>
        <w:spacing w:after="120"/>
        <w:ind w:left="1701" w:hanging="1701"/>
        <w:rPr>
          <w:spacing w:val="-3"/>
        </w:rPr>
      </w:pPr>
      <w:r>
        <w:rPr>
          <w:spacing w:val="-3"/>
        </w:rPr>
        <w:t>МОК</w:t>
      </w:r>
      <w:r>
        <w:rPr>
          <w:spacing w:val="-3"/>
        </w:rPr>
        <w:tab/>
        <w:t>Местный окружной комиссар</w:t>
      </w:r>
    </w:p>
    <w:p w:rsidR="00000000" w:rsidRDefault="00000000">
      <w:pPr>
        <w:tabs>
          <w:tab w:val="left" w:pos="1701"/>
        </w:tabs>
        <w:suppressAutoHyphens/>
        <w:spacing w:after="120"/>
        <w:ind w:left="1701" w:hanging="1701"/>
        <w:rPr>
          <w:spacing w:val="-3"/>
        </w:rPr>
      </w:pPr>
      <w:r>
        <w:rPr>
          <w:spacing w:val="-3"/>
        </w:rPr>
        <w:t>МОС</w:t>
      </w:r>
      <w:r>
        <w:rPr>
          <w:spacing w:val="-3"/>
        </w:rPr>
        <w:tab/>
        <w:t>Министерство образования и спорта</w:t>
      </w:r>
    </w:p>
    <w:p w:rsidR="00000000" w:rsidRDefault="00000000">
      <w:pPr>
        <w:tabs>
          <w:tab w:val="left" w:pos="1701"/>
        </w:tabs>
        <w:suppressAutoHyphens/>
        <w:spacing w:after="120"/>
        <w:ind w:left="1701" w:hanging="1701"/>
        <w:rPr>
          <w:spacing w:val="-3"/>
        </w:rPr>
      </w:pPr>
      <w:r>
        <w:rPr>
          <w:spacing w:val="-3"/>
        </w:rPr>
        <w:t>МРПТСР</w:t>
      </w:r>
      <w:r>
        <w:rPr>
          <w:spacing w:val="-3"/>
        </w:rPr>
        <w:tab/>
        <w:t>Министерство по проблемам равенства полов, труда и социального развития</w:t>
      </w:r>
    </w:p>
    <w:p w:rsidR="00000000" w:rsidRDefault="00000000">
      <w:pPr>
        <w:tabs>
          <w:tab w:val="left" w:pos="1701"/>
        </w:tabs>
        <w:suppressAutoHyphens/>
        <w:spacing w:after="120"/>
        <w:ind w:left="1701" w:hanging="1701"/>
        <w:rPr>
          <w:spacing w:val="-3"/>
        </w:rPr>
      </w:pPr>
      <w:r>
        <w:rPr>
          <w:spacing w:val="-3"/>
        </w:rPr>
        <w:t>МС</w:t>
      </w:r>
      <w:r>
        <w:rPr>
          <w:spacing w:val="-3"/>
        </w:rPr>
        <w:tab/>
        <w:t>Местный совет</w:t>
      </w:r>
    </w:p>
    <w:p w:rsidR="00000000" w:rsidRDefault="00000000">
      <w:pPr>
        <w:tabs>
          <w:tab w:val="left" w:pos="1701"/>
        </w:tabs>
        <w:suppressAutoHyphens/>
        <w:spacing w:after="120"/>
        <w:ind w:left="1701" w:hanging="1701"/>
        <w:rPr>
          <w:spacing w:val="-3"/>
        </w:rPr>
      </w:pPr>
      <w:r>
        <w:rPr>
          <w:spacing w:val="-3"/>
        </w:rPr>
        <w:t>НАЖОУ</w:t>
      </w:r>
      <w:r>
        <w:rPr>
          <w:spacing w:val="-3"/>
        </w:rPr>
        <w:tab/>
        <w:t>Национальная ассоциация женских организаций Уганды</w:t>
      </w:r>
    </w:p>
    <w:p w:rsidR="00000000" w:rsidRDefault="00000000">
      <w:pPr>
        <w:tabs>
          <w:tab w:val="left" w:pos="1701"/>
        </w:tabs>
        <w:suppressAutoHyphens/>
        <w:spacing w:after="120"/>
        <w:ind w:left="1701" w:hanging="1701"/>
        <w:rPr>
          <w:spacing w:val="-3"/>
        </w:rPr>
      </w:pPr>
      <w:r>
        <w:rPr>
          <w:spacing w:val="-3"/>
        </w:rPr>
        <w:t>НАЖС</w:t>
      </w:r>
      <w:r>
        <w:rPr>
          <w:spacing w:val="-3"/>
        </w:rPr>
        <w:tab/>
        <w:t>Национальная ассоциация женщин-судей</w:t>
      </w:r>
    </w:p>
    <w:p w:rsidR="00000000" w:rsidRDefault="00000000">
      <w:pPr>
        <w:tabs>
          <w:tab w:val="left" w:pos="1701"/>
        </w:tabs>
        <w:suppressAutoHyphens/>
        <w:spacing w:after="120"/>
        <w:ind w:left="1701" w:hanging="1701"/>
        <w:rPr>
          <w:spacing w:val="-3"/>
        </w:rPr>
      </w:pPr>
      <w:r>
        <w:rPr>
          <w:spacing w:val="-3"/>
        </w:rPr>
        <w:t>НАС</w:t>
      </w:r>
      <w:r>
        <w:rPr>
          <w:spacing w:val="-3"/>
        </w:rPr>
        <w:tab/>
        <w:t>Начальник административной службы</w:t>
      </w:r>
    </w:p>
    <w:p w:rsidR="00000000" w:rsidRDefault="00000000">
      <w:pPr>
        <w:tabs>
          <w:tab w:val="left" w:pos="1701"/>
        </w:tabs>
        <w:suppressAutoHyphens/>
        <w:spacing w:after="120"/>
        <w:ind w:left="1701" w:hanging="1701"/>
        <w:rPr>
          <w:spacing w:val="-3"/>
        </w:rPr>
      </w:pPr>
      <w:r>
        <w:rPr>
          <w:spacing w:val="-3"/>
        </w:rPr>
        <w:t>НИДП</w:t>
      </w:r>
      <w:r>
        <w:rPr>
          <w:spacing w:val="-3"/>
        </w:rPr>
        <w:tab/>
        <w:t>Национальные исследования на долгосрочную перспективу</w:t>
      </w:r>
    </w:p>
    <w:p w:rsidR="00000000" w:rsidRDefault="00000000">
      <w:pPr>
        <w:tabs>
          <w:tab w:val="left" w:pos="1701"/>
        </w:tabs>
        <w:suppressAutoHyphens/>
        <w:spacing w:after="120"/>
        <w:ind w:left="1701" w:hanging="1701"/>
        <w:rPr>
          <w:spacing w:val="-3"/>
        </w:rPr>
      </w:pPr>
      <w:r>
        <w:rPr>
          <w:spacing w:val="-3"/>
        </w:rPr>
        <w:t>НПО</w:t>
      </w:r>
      <w:r>
        <w:rPr>
          <w:spacing w:val="-3"/>
        </w:rPr>
        <w:tab/>
        <w:t>Неправительственные организации</w:t>
      </w:r>
    </w:p>
    <w:p w:rsidR="00000000" w:rsidRDefault="00000000">
      <w:pPr>
        <w:tabs>
          <w:tab w:val="left" w:pos="1701"/>
        </w:tabs>
        <w:suppressAutoHyphens/>
        <w:spacing w:after="120"/>
        <w:ind w:left="1701" w:hanging="1701"/>
        <w:rPr>
          <w:spacing w:val="-3"/>
        </w:rPr>
      </w:pPr>
      <w:r>
        <w:rPr>
          <w:spacing w:val="-3"/>
        </w:rPr>
        <w:t>НСУПЖУ</w:t>
      </w:r>
      <w:r>
        <w:rPr>
          <w:spacing w:val="-3"/>
        </w:rPr>
        <w:tab/>
        <w:t>Национальная стратегия по улучшению положения женщин в Уганде</w:t>
      </w:r>
    </w:p>
    <w:p w:rsidR="00000000" w:rsidRDefault="00000000">
      <w:pPr>
        <w:tabs>
          <w:tab w:val="left" w:pos="1701"/>
        </w:tabs>
        <w:suppressAutoHyphens/>
        <w:spacing w:after="120"/>
        <w:ind w:left="1701" w:hanging="1701"/>
        <w:rPr>
          <w:spacing w:val="-3"/>
        </w:rPr>
      </w:pPr>
      <w:r>
        <w:rPr>
          <w:spacing w:val="-3"/>
        </w:rPr>
        <w:t>ОКП</w:t>
      </w:r>
      <w:r>
        <w:rPr>
          <w:spacing w:val="-3"/>
        </w:rPr>
        <w:tab/>
        <w:t>Общий коэффициент плодовитости</w:t>
      </w:r>
    </w:p>
    <w:p w:rsidR="00000000" w:rsidRDefault="00000000">
      <w:pPr>
        <w:tabs>
          <w:tab w:val="left" w:pos="1701"/>
        </w:tabs>
        <w:suppressAutoHyphens/>
        <w:spacing w:after="120"/>
        <w:ind w:left="1701" w:hanging="1701"/>
        <w:rPr>
          <w:spacing w:val="-3"/>
        </w:rPr>
      </w:pPr>
      <w:r>
        <w:rPr>
          <w:spacing w:val="-3"/>
        </w:rPr>
        <w:t>ООН</w:t>
      </w:r>
      <w:r>
        <w:rPr>
          <w:spacing w:val="-3"/>
        </w:rPr>
        <w:tab/>
        <w:t>Организация Объединенных Наций</w:t>
      </w:r>
    </w:p>
    <w:p w:rsidR="00000000" w:rsidRDefault="00000000">
      <w:pPr>
        <w:tabs>
          <w:tab w:val="left" w:pos="1701"/>
        </w:tabs>
        <w:suppressAutoHyphens/>
        <w:spacing w:after="120"/>
        <w:ind w:left="1701" w:hanging="1701"/>
        <w:rPr>
          <w:spacing w:val="-3"/>
        </w:rPr>
      </w:pPr>
      <w:r>
        <w:rPr>
          <w:spacing w:val="-3"/>
        </w:rPr>
        <w:t>ПВСС</w:t>
      </w:r>
      <w:r>
        <w:rPr>
          <w:spacing w:val="-3"/>
        </w:rPr>
        <w:tab/>
        <w:t>Программа водоснабжения и санитарии в сельских районах</w:t>
      </w:r>
    </w:p>
    <w:p w:rsidR="00000000" w:rsidRDefault="00000000">
      <w:pPr>
        <w:tabs>
          <w:tab w:val="left" w:pos="1701"/>
        </w:tabs>
        <w:suppressAutoHyphens/>
        <w:spacing w:after="120"/>
        <w:ind w:left="1701" w:hanging="1701"/>
        <w:rPr>
          <w:spacing w:val="-3"/>
        </w:rPr>
      </w:pPr>
      <w:r>
        <w:rPr>
          <w:spacing w:val="-3"/>
        </w:rPr>
        <w:t>ПСМН</w:t>
      </w:r>
      <w:r>
        <w:rPr>
          <w:spacing w:val="-3"/>
        </w:rPr>
        <w:tab/>
        <w:t>Проект по сокращению масштабов нищеты</w:t>
      </w:r>
    </w:p>
    <w:p w:rsidR="00000000" w:rsidRDefault="00000000">
      <w:pPr>
        <w:pStyle w:val="BodyTextIndent"/>
      </w:pPr>
      <w:r>
        <w:t>РИЧ</w:t>
      </w:r>
      <w:r>
        <w:tab/>
        <w:t>Программа просвещения по вопросам репродуктивного здоровья и здоровья общин в районе Капчорва</w:t>
      </w:r>
    </w:p>
    <w:p w:rsidR="00000000" w:rsidRDefault="00000000">
      <w:pPr>
        <w:tabs>
          <w:tab w:val="left" w:pos="1701"/>
        </w:tabs>
        <w:suppressAutoHyphens/>
        <w:spacing w:after="120"/>
        <w:ind w:left="1701" w:hanging="1701"/>
        <w:rPr>
          <w:spacing w:val="-3"/>
        </w:rPr>
      </w:pPr>
      <w:r>
        <w:rPr>
          <w:spacing w:val="-3"/>
        </w:rPr>
        <w:t>СПИД</w:t>
      </w:r>
      <w:r>
        <w:rPr>
          <w:spacing w:val="-3"/>
        </w:rPr>
        <w:tab/>
        <w:t>Синдром приобретенного иммунодефицита</w:t>
      </w:r>
    </w:p>
    <w:p w:rsidR="00000000" w:rsidRDefault="00000000">
      <w:pPr>
        <w:tabs>
          <w:tab w:val="left" w:pos="1701"/>
        </w:tabs>
        <w:suppressAutoHyphens/>
        <w:spacing w:after="120"/>
        <w:ind w:left="1701" w:hanging="1701"/>
        <w:rPr>
          <w:spacing w:val="-3"/>
        </w:rPr>
      </w:pPr>
      <w:r>
        <w:rPr>
          <w:spacing w:val="-3"/>
        </w:rPr>
        <w:t>ССЖУ</w:t>
      </w:r>
      <w:r>
        <w:rPr>
          <w:spacing w:val="-3"/>
        </w:rPr>
        <w:tab/>
        <w:t>Сеть связи женщин Уганды</w:t>
      </w:r>
    </w:p>
    <w:p w:rsidR="00000000" w:rsidRDefault="00000000">
      <w:pPr>
        <w:tabs>
          <w:tab w:val="left" w:pos="1701"/>
        </w:tabs>
        <w:suppressAutoHyphens/>
        <w:spacing w:after="120"/>
        <w:ind w:left="1701" w:hanging="1701"/>
        <w:rPr>
          <w:spacing w:val="-3"/>
        </w:rPr>
      </w:pPr>
      <w:r>
        <w:rPr>
          <w:spacing w:val="-3"/>
        </w:rPr>
        <w:t>СУПЕР</w:t>
      </w:r>
      <w:r>
        <w:rPr>
          <w:spacing w:val="-3"/>
        </w:rPr>
        <w:tab/>
        <w:t>Поддержка реформы всеобщего начального образования</w:t>
      </w:r>
    </w:p>
    <w:p w:rsidR="00000000" w:rsidRDefault="00000000">
      <w:pPr>
        <w:tabs>
          <w:tab w:val="left" w:pos="1701"/>
        </w:tabs>
        <w:suppressAutoHyphens/>
        <w:spacing w:after="120"/>
        <w:ind w:left="1701" w:hanging="1701"/>
        <w:rPr>
          <w:spacing w:val="-3"/>
        </w:rPr>
      </w:pPr>
      <w:r>
        <w:rPr>
          <w:spacing w:val="-3"/>
        </w:rPr>
        <w:t>СЭПЖА</w:t>
      </w:r>
      <w:r>
        <w:rPr>
          <w:spacing w:val="-3"/>
        </w:rPr>
        <w:tab/>
        <w:t>Совет по экономическим правам женщин в Африке</w:t>
      </w:r>
    </w:p>
    <w:p w:rsidR="00000000" w:rsidRDefault="00000000">
      <w:pPr>
        <w:tabs>
          <w:tab w:val="left" w:pos="1701"/>
        </w:tabs>
        <w:suppressAutoHyphens/>
        <w:spacing w:after="120"/>
        <w:ind w:left="1701" w:hanging="1701"/>
        <w:rPr>
          <w:spacing w:val="-3"/>
        </w:rPr>
      </w:pPr>
      <w:r>
        <w:rPr>
          <w:spacing w:val="-3"/>
        </w:rPr>
        <w:t>УАЖСМИ</w:t>
      </w:r>
      <w:r>
        <w:rPr>
          <w:spacing w:val="-3"/>
        </w:rPr>
        <w:tab/>
        <w:t>Угандийская ассоциация женщин – работников средств массовой информации</w:t>
      </w:r>
    </w:p>
    <w:p w:rsidR="00000000" w:rsidRDefault="00000000">
      <w:pPr>
        <w:tabs>
          <w:tab w:val="left" w:pos="1701"/>
        </w:tabs>
        <w:suppressAutoHyphens/>
        <w:spacing w:after="120"/>
        <w:ind w:left="1701" w:hanging="1701"/>
        <w:rPr>
          <w:spacing w:val="-3"/>
        </w:rPr>
      </w:pPr>
      <w:r>
        <w:rPr>
          <w:spacing w:val="-3"/>
        </w:rPr>
        <w:t>УАЖУ</w:t>
      </w:r>
      <w:r>
        <w:rPr>
          <w:spacing w:val="-3"/>
        </w:rPr>
        <w:tab/>
        <w:t>Угандийская ассоциация женщин – учащихся университетов</w:t>
      </w:r>
    </w:p>
    <w:p w:rsidR="00000000" w:rsidRDefault="00000000">
      <w:pPr>
        <w:tabs>
          <w:tab w:val="left" w:pos="1701"/>
        </w:tabs>
        <w:suppressAutoHyphens/>
        <w:spacing w:after="120"/>
        <w:ind w:left="1701" w:hanging="1701"/>
        <w:rPr>
          <w:spacing w:val="-3"/>
        </w:rPr>
      </w:pPr>
      <w:r>
        <w:rPr>
          <w:spacing w:val="-3"/>
        </w:rPr>
        <w:t>УДМО</w:t>
      </w:r>
      <w:r>
        <w:rPr>
          <w:spacing w:val="-3"/>
        </w:rPr>
        <w:tab/>
        <w:t>Угандийское демографическое и медицинское обследование</w:t>
      </w:r>
    </w:p>
    <w:p w:rsidR="00000000" w:rsidRDefault="00000000">
      <w:pPr>
        <w:tabs>
          <w:tab w:val="left" w:pos="1701"/>
        </w:tabs>
        <w:suppressAutoHyphens/>
        <w:spacing w:after="120"/>
        <w:ind w:left="1701" w:hanging="1701"/>
        <w:rPr>
          <w:spacing w:val="-3"/>
        </w:rPr>
      </w:pPr>
      <w:r>
        <w:rPr>
          <w:spacing w:val="-3"/>
        </w:rPr>
        <w:t>УИК</w:t>
      </w:r>
      <w:r>
        <w:rPr>
          <w:spacing w:val="-3"/>
        </w:rPr>
        <w:tab/>
        <w:t>Уровень использования контрацептивов</w:t>
      </w:r>
    </w:p>
    <w:p w:rsidR="00000000" w:rsidRDefault="00000000">
      <w:pPr>
        <w:tabs>
          <w:tab w:val="left" w:pos="1701"/>
        </w:tabs>
        <w:suppressAutoHyphens/>
        <w:spacing w:after="120"/>
        <w:ind w:left="1701" w:hanging="1701"/>
        <w:rPr>
          <w:spacing w:val="-3"/>
        </w:rPr>
      </w:pPr>
      <w:r>
        <w:rPr>
          <w:spacing w:val="-3"/>
        </w:rPr>
        <w:t>УКПЧ</w:t>
      </w:r>
      <w:r>
        <w:rPr>
          <w:spacing w:val="-3"/>
        </w:rPr>
        <w:tab/>
        <w:t>Угандийская комиссия по правам человека</w:t>
      </w:r>
    </w:p>
    <w:p w:rsidR="00000000" w:rsidRDefault="00000000">
      <w:pPr>
        <w:tabs>
          <w:tab w:val="left" w:pos="1701"/>
        </w:tabs>
        <w:suppressAutoHyphens/>
        <w:spacing w:after="120"/>
        <w:ind w:left="1701" w:hanging="1701"/>
        <w:rPr>
          <w:spacing w:val="-3"/>
        </w:rPr>
      </w:pPr>
      <w:r>
        <w:rPr>
          <w:spacing w:val="-3"/>
        </w:rPr>
        <w:t>УСЭ</w:t>
      </w:r>
      <w:r>
        <w:rPr>
          <w:spacing w:val="-3"/>
        </w:rPr>
        <w:tab/>
        <w:t>Угандийский совет по электроэнергетике</w:t>
      </w:r>
    </w:p>
    <w:p w:rsidR="00000000" w:rsidRDefault="00000000">
      <w:pPr>
        <w:tabs>
          <w:tab w:val="left" w:pos="1701"/>
        </w:tabs>
        <w:suppressAutoHyphens/>
        <w:spacing w:after="120"/>
        <w:ind w:left="1701" w:hanging="1701"/>
        <w:rPr>
          <w:spacing w:val="-3"/>
        </w:rPr>
      </w:pPr>
      <w:r>
        <w:rPr>
          <w:spacing w:val="-3"/>
        </w:rPr>
        <w:t>УФФЖ</w:t>
      </w:r>
      <w:r>
        <w:rPr>
          <w:spacing w:val="-3"/>
        </w:rPr>
        <w:tab/>
        <w:t>Угандийский фонд финансирования женщин</w:t>
      </w:r>
    </w:p>
    <w:p w:rsidR="00000000" w:rsidRDefault="00000000">
      <w:pPr>
        <w:tabs>
          <w:tab w:val="left" w:pos="1701"/>
        </w:tabs>
        <w:suppressAutoHyphens/>
        <w:spacing w:after="120"/>
        <w:ind w:left="1701" w:hanging="1701"/>
        <w:rPr>
          <w:spacing w:val="-3"/>
        </w:rPr>
      </w:pPr>
      <w:r>
        <w:rPr>
          <w:spacing w:val="-3"/>
        </w:rPr>
        <w:t>УЦГР</w:t>
      </w:r>
      <w:r>
        <w:rPr>
          <w:spacing w:val="-3"/>
        </w:rPr>
        <w:tab/>
        <w:t>Угандийский центр гендерных ресурсов</w:t>
      </w:r>
    </w:p>
    <w:p w:rsidR="00000000" w:rsidRDefault="00000000">
      <w:pPr>
        <w:tabs>
          <w:tab w:val="left" w:pos="1701"/>
        </w:tabs>
        <w:suppressAutoHyphens/>
        <w:spacing w:after="120"/>
        <w:ind w:left="1701" w:hanging="1701"/>
        <w:rPr>
          <w:spacing w:val="-3"/>
        </w:rPr>
      </w:pPr>
      <w:r>
        <w:rPr>
          <w:spacing w:val="-3"/>
        </w:rPr>
        <w:t>ФАО</w:t>
      </w:r>
      <w:r>
        <w:rPr>
          <w:spacing w:val="-3"/>
        </w:rPr>
        <w:tab/>
        <w:t>Продовольственная и сельскохозяйственная организация</w:t>
      </w:r>
    </w:p>
    <w:p w:rsidR="00000000" w:rsidRDefault="00000000">
      <w:pPr>
        <w:tabs>
          <w:tab w:val="left" w:pos="1701"/>
        </w:tabs>
        <w:suppressAutoHyphens/>
        <w:spacing w:after="120"/>
        <w:ind w:left="1701" w:hanging="1701"/>
        <w:rPr>
          <w:spacing w:val="-3"/>
        </w:rPr>
      </w:pPr>
      <w:r>
        <w:rPr>
          <w:spacing w:val="-3"/>
        </w:rPr>
        <w:t>ФГВ</w:t>
      </w:r>
      <w:r>
        <w:rPr>
          <w:spacing w:val="-3"/>
        </w:rPr>
        <w:tab/>
        <w:t>Функциональная грамотность взрослых</w:t>
      </w:r>
    </w:p>
    <w:p w:rsidR="00000000" w:rsidRDefault="00000000">
      <w:pPr>
        <w:tabs>
          <w:tab w:val="left" w:pos="1701"/>
        </w:tabs>
        <w:suppressAutoHyphens/>
        <w:spacing w:after="120"/>
        <w:ind w:left="1701" w:hanging="1701"/>
        <w:rPr>
          <w:spacing w:val="-3"/>
        </w:rPr>
      </w:pPr>
      <w:r>
        <w:rPr>
          <w:spacing w:val="-3"/>
        </w:rPr>
        <w:t>ФЖД</w:t>
      </w:r>
      <w:r>
        <w:rPr>
          <w:spacing w:val="-3"/>
        </w:rPr>
        <w:tab/>
        <w:t>Форум "Женщины и демократия"</w:t>
      </w:r>
    </w:p>
    <w:p w:rsidR="00000000" w:rsidRDefault="00000000">
      <w:pPr>
        <w:tabs>
          <w:tab w:val="left" w:pos="1701"/>
        </w:tabs>
        <w:suppressAutoHyphens/>
        <w:spacing w:after="120"/>
        <w:ind w:left="1701" w:hanging="1701"/>
        <w:rPr>
          <w:spacing w:val="-3"/>
        </w:rPr>
      </w:pPr>
      <w:r>
        <w:rPr>
          <w:spacing w:val="-3"/>
        </w:rPr>
        <w:t>ФИДА</w:t>
      </w:r>
      <w:r>
        <w:rPr>
          <w:spacing w:val="-3"/>
        </w:rPr>
        <w:tab/>
        <w:t>Международная ассоциация юристов (Федерация угандийских женщин-юристов)</w:t>
      </w:r>
    </w:p>
    <w:p w:rsidR="00000000" w:rsidRDefault="00000000">
      <w:pPr>
        <w:tabs>
          <w:tab w:val="left" w:pos="1701"/>
        </w:tabs>
        <w:suppressAutoHyphens/>
        <w:spacing w:after="120"/>
        <w:ind w:left="1701" w:hanging="1701"/>
        <w:rPr>
          <w:spacing w:val="-3"/>
        </w:rPr>
      </w:pPr>
      <w:r>
        <w:rPr>
          <w:spacing w:val="-3"/>
        </w:rPr>
        <w:t>ФИНКА</w:t>
      </w:r>
      <w:r>
        <w:rPr>
          <w:spacing w:val="-3"/>
        </w:rPr>
        <w:tab/>
        <w:t>Фонд международной помощи общинам</w:t>
      </w:r>
    </w:p>
    <w:p w:rsidR="00000000" w:rsidRDefault="00000000">
      <w:pPr>
        <w:tabs>
          <w:tab w:val="left" w:pos="1701"/>
        </w:tabs>
        <w:suppressAutoHyphens/>
        <w:spacing w:after="120"/>
        <w:ind w:left="1701" w:hanging="1701"/>
        <w:rPr>
          <w:spacing w:val="-3"/>
        </w:rPr>
      </w:pPr>
      <w:r>
        <w:rPr>
          <w:spacing w:val="-3"/>
        </w:rPr>
        <w:t>ФИПЧ</w:t>
      </w:r>
      <w:r>
        <w:rPr>
          <w:spacing w:val="-3"/>
        </w:rPr>
        <w:tab/>
        <w:t>Фонд "Инициатива в области прав человека"</w:t>
      </w:r>
    </w:p>
    <w:p w:rsidR="00000000" w:rsidRDefault="00000000">
      <w:pPr>
        <w:tabs>
          <w:tab w:val="left" w:pos="1701"/>
        </w:tabs>
        <w:suppressAutoHyphens/>
        <w:spacing w:after="120"/>
        <w:ind w:left="1701" w:hanging="1701"/>
        <w:rPr>
          <w:spacing w:val="-3"/>
        </w:rPr>
      </w:pPr>
      <w:r>
        <w:rPr>
          <w:spacing w:val="-3"/>
        </w:rPr>
        <w:t>ЮНИСЕФ</w:t>
      </w:r>
      <w:r>
        <w:rPr>
          <w:spacing w:val="-3"/>
        </w:rPr>
        <w:tab/>
        <w:t>Детский фонд Организации Объединенных Наций</w:t>
      </w:r>
    </w:p>
    <w:p w:rsidR="00000000" w:rsidRDefault="00000000">
      <w:pPr>
        <w:tabs>
          <w:tab w:val="left" w:pos="1701"/>
        </w:tabs>
        <w:suppressAutoHyphens/>
        <w:spacing w:after="120"/>
        <w:ind w:left="1701" w:hanging="1701"/>
        <w:rPr>
          <w:spacing w:val="-3"/>
        </w:rPr>
      </w:pPr>
      <w:r>
        <w:rPr>
          <w:spacing w:val="-3"/>
        </w:rPr>
        <w:t>ЮНФПА</w:t>
      </w:r>
      <w:r>
        <w:rPr>
          <w:spacing w:val="-3"/>
        </w:rPr>
        <w:tab/>
        <w:t>Фонд Организации Объединенных Наций для деятельности в области народонаселения</w:t>
      </w:r>
    </w:p>
    <w:p w:rsidR="00000000" w:rsidRDefault="00000000">
      <w:pPr>
        <w:suppressAutoHyphens/>
        <w:rPr>
          <w:b/>
          <w:spacing w:val="-3"/>
        </w:rPr>
        <w:sectPr w:rsidR="00000000">
          <w:footerReference w:type="default" r:id="rId10"/>
          <w:endnotePr>
            <w:numFmt w:val="decimal"/>
          </w:endnotePr>
          <w:type w:val="continuous"/>
          <w:pgSz w:w="11907" w:h="16840" w:code="9"/>
          <w:pgMar w:top="1247" w:right="1298" w:bottom="1531" w:left="1298" w:header="720" w:footer="851" w:gutter="0"/>
          <w:pgNumType w:fmt="lowerRoman" w:start="1"/>
          <w:cols w:space="720"/>
          <w:noEndnote/>
        </w:sectPr>
      </w:pPr>
    </w:p>
    <w:p w:rsidR="00000000" w:rsidRDefault="00000000">
      <w:pPr>
        <w:pStyle w:val="Heading1"/>
        <w:spacing w:after="120"/>
      </w:pPr>
      <w:r>
        <w:t>ЧАСТЬ ПЕРВАЯ</w:t>
      </w:r>
    </w:p>
    <w:p w:rsidR="00000000" w:rsidRDefault="00000000">
      <w:pPr>
        <w:pStyle w:val="Heading1"/>
      </w:pPr>
      <w:r>
        <w:t>УГАНДА: ДАННЫЕ О СТРАНЕ</w:t>
      </w:r>
    </w:p>
    <w:p w:rsidR="00000000" w:rsidRDefault="00000000">
      <w:pPr>
        <w:pStyle w:val="Heading2"/>
        <w:rPr>
          <w:lang w:val="en-US"/>
        </w:rPr>
      </w:pPr>
      <w:r>
        <w:t>ПРИРОДНЫЕ УСЛОВИЯ</w:t>
      </w:r>
    </w:p>
    <w:p w:rsidR="00000000" w:rsidRDefault="00000000">
      <w:pPr>
        <w:pStyle w:val="a"/>
        <w:tabs>
          <w:tab w:val="clear" w:pos="9000"/>
          <w:tab w:val="clear" w:pos="9360"/>
        </w:tabs>
        <w:suppressAutoHyphens w:val="0"/>
        <w:spacing w:after="0"/>
      </w:pPr>
    </w:p>
    <w:p w:rsidR="00000000" w:rsidRDefault="00000000">
      <w:r>
        <w:rPr>
          <w:spacing w:val="-4"/>
        </w:rPr>
        <w:t>Уганда, в которой берет начало великая река Нил, несущая свои воды на север на протяжении более 6400 км,</w:t>
      </w:r>
      <w:r>
        <w:t xml:space="preserve"> расположена по обе стороны экватора. На востоке страна граничит с Кенией, на западе – с Демократической Республикой Конго, на севере – с Суданом и на юге – с Танзанией и Руандой. Территория Уганды – </w:t>
      </w:r>
      <w:r>
        <w:br/>
        <w:t xml:space="preserve">240 000 кв. км, из которых 50 000 кв. км приходится на водоемы и болота и около 10 000 кв. км – на лесные массивы. Средняя высота территории страны над уровнем моря составляет 1200 м, а на востоке, на границе с Кенией, возвышается гора Элгон (4321 м над уровнем моря), на западе – гора Рувензори (5119 м) и на </w:t>
      </w:r>
      <w:r>
        <w:br/>
        <w:t>юге – гора Мухавура (4127 м).</w:t>
      </w:r>
    </w:p>
    <w:p w:rsidR="00000000" w:rsidRDefault="00000000">
      <w:pPr>
        <w:suppressAutoHyphens/>
        <w:spacing w:after="120"/>
        <w:rPr>
          <w:spacing w:val="-3"/>
        </w:rPr>
      </w:pPr>
      <w:r>
        <w:rPr>
          <w:spacing w:val="-3"/>
        </w:rPr>
        <w:t>На юге находится второе по величине озеро мира Виктория. Остальная часть территории представляет собой пастбища, переходящие в полупустыню в северо-восточном районе провинции Карамоджа. Температура колеблется от 5</w:t>
      </w:r>
      <w:r>
        <w:rPr>
          <w:spacing w:val="-3"/>
          <w:vertAlign w:val="superscript"/>
        </w:rPr>
        <w:t>о</w:t>
      </w:r>
      <w:r>
        <w:rPr>
          <w:spacing w:val="-3"/>
        </w:rPr>
        <w:t xml:space="preserve"> до 32</w:t>
      </w:r>
      <w:r>
        <w:rPr>
          <w:spacing w:val="-3"/>
          <w:vertAlign w:val="superscript"/>
        </w:rPr>
        <w:t>о</w:t>
      </w:r>
      <w:r>
        <w:rPr>
          <w:spacing w:val="-3"/>
        </w:rPr>
        <w:t xml:space="preserve"> в полузасушливом районе Карамоджа во время сухого сезона. Перепады температур, за исключением горных районов, весьма незначительны. Минимальные температуры отмечаются в июле и августе, максимальные – в основном в феврале. В других районах перепады температур зависят от высоты над уровнем моря и близости озера Виктория.</w:t>
      </w:r>
    </w:p>
    <w:p w:rsidR="00000000" w:rsidRDefault="00000000">
      <w:pPr>
        <w:pStyle w:val="Heading2"/>
        <w:spacing w:before="120" w:after="240"/>
      </w:pPr>
      <w:r>
        <w:t>НАСЕЛЕНИЕ</w:t>
      </w:r>
    </w:p>
    <w:p w:rsidR="00000000" w:rsidRDefault="00000000">
      <w:pPr>
        <w:suppressAutoHyphens/>
        <w:spacing w:after="120"/>
        <w:rPr>
          <w:spacing w:val="-3"/>
        </w:rPr>
      </w:pPr>
      <w:r>
        <w:rPr>
          <w:spacing w:val="-3"/>
        </w:rPr>
        <w:t xml:space="preserve">В 1999 году население Уганды, по оценкам, сделанным исходя из нынешних темпов прироста – около </w:t>
      </w:r>
      <w:r>
        <w:rPr>
          <w:spacing w:val="-3"/>
        </w:rPr>
        <w:br/>
        <w:t>2,5 процента в год, – составляло 20,4 млн. человек. В таблице 1, ниже, приведены демографические показатели. Из нее видно, что, хотя средняя продолжительность предстоящей жизни при рождении у женщин выше, чем у мужчин, доля грамотных среди них ниже.</w:t>
      </w:r>
    </w:p>
    <w:p w:rsidR="00000000" w:rsidRDefault="00000000">
      <w:pPr>
        <w:pStyle w:val="Heading9"/>
        <w:spacing w:before="120"/>
        <w:ind w:left="720" w:firstLine="720"/>
        <w:jc w:val="left"/>
        <w:rPr>
          <w:sz w:val="18"/>
        </w:rPr>
      </w:pPr>
      <w:r>
        <w:rPr>
          <w:sz w:val="18"/>
        </w:rPr>
        <w:t xml:space="preserve">  Таблица 1. Расчетные демографические показатели по Уганде, 1998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222"/>
        <w:gridCol w:w="1908"/>
      </w:tblGrid>
      <w:tr w:rsidR="00000000">
        <w:tblPrEx>
          <w:tblCellMar>
            <w:top w:w="0" w:type="dxa"/>
            <w:left w:w="0" w:type="dxa"/>
            <w:bottom w:w="0" w:type="dxa"/>
            <w:right w:w="0" w:type="dxa"/>
          </w:tblCellMar>
        </w:tblPrEx>
        <w:trPr>
          <w:jc w:val="center"/>
        </w:trPr>
        <w:tc>
          <w:tcPr>
            <w:tcW w:w="4222" w:type="dxa"/>
          </w:tcPr>
          <w:p w:rsidR="00000000" w:rsidRDefault="00000000">
            <w:pPr>
              <w:suppressAutoHyphens/>
              <w:spacing w:before="20" w:after="20"/>
              <w:ind w:left="284"/>
              <w:rPr>
                <w:spacing w:val="-3"/>
                <w:sz w:val="18"/>
              </w:rPr>
            </w:pPr>
            <w:r>
              <w:rPr>
                <w:spacing w:val="-3"/>
                <w:sz w:val="18"/>
              </w:rPr>
              <w:t>Численность населения</w:t>
            </w:r>
          </w:p>
        </w:tc>
        <w:tc>
          <w:tcPr>
            <w:tcW w:w="1908" w:type="dxa"/>
          </w:tcPr>
          <w:p w:rsidR="00000000" w:rsidRDefault="00000000">
            <w:pPr>
              <w:suppressAutoHyphens/>
              <w:spacing w:before="20" w:after="20"/>
              <w:ind w:left="284"/>
              <w:rPr>
                <w:spacing w:val="-3"/>
                <w:sz w:val="18"/>
              </w:rPr>
            </w:pPr>
            <w:r>
              <w:rPr>
                <w:spacing w:val="-3"/>
                <w:sz w:val="18"/>
              </w:rPr>
              <w:t>20,4 млн. человек</w:t>
            </w:r>
          </w:p>
        </w:tc>
      </w:tr>
      <w:tr w:rsidR="00000000">
        <w:tblPrEx>
          <w:tblCellMar>
            <w:top w:w="0" w:type="dxa"/>
            <w:left w:w="0" w:type="dxa"/>
            <w:bottom w:w="0" w:type="dxa"/>
            <w:right w:w="0" w:type="dxa"/>
          </w:tblCellMar>
        </w:tblPrEx>
        <w:trPr>
          <w:jc w:val="center"/>
        </w:trPr>
        <w:tc>
          <w:tcPr>
            <w:tcW w:w="4222" w:type="dxa"/>
          </w:tcPr>
          <w:p w:rsidR="00000000" w:rsidRDefault="00000000">
            <w:pPr>
              <w:suppressAutoHyphens/>
              <w:spacing w:before="20" w:after="20"/>
              <w:ind w:left="284"/>
              <w:rPr>
                <w:spacing w:val="-3"/>
                <w:sz w:val="18"/>
              </w:rPr>
            </w:pPr>
            <w:r>
              <w:rPr>
                <w:spacing w:val="-3"/>
                <w:sz w:val="18"/>
              </w:rPr>
              <w:t>Женщины</w:t>
            </w:r>
          </w:p>
        </w:tc>
        <w:tc>
          <w:tcPr>
            <w:tcW w:w="1908" w:type="dxa"/>
          </w:tcPr>
          <w:p w:rsidR="00000000" w:rsidRDefault="00000000">
            <w:pPr>
              <w:suppressAutoHyphens/>
              <w:spacing w:before="20" w:after="20"/>
              <w:ind w:left="284"/>
              <w:rPr>
                <w:spacing w:val="-3"/>
                <w:sz w:val="18"/>
              </w:rPr>
            </w:pPr>
            <w:r>
              <w:rPr>
                <w:spacing w:val="-3"/>
                <w:sz w:val="18"/>
              </w:rPr>
              <w:t>10,4 млн. человек</w:t>
            </w:r>
          </w:p>
        </w:tc>
      </w:tr>
      <w:tr w:rsidR="00000000">
        <w:tblPrEx>
          <w:tblCellMar>
            <w:top w:w="0" w:type="dxa"/>
            <w:left w:w="0" w:type="dxa"/>
            <w:bottom w:w="0" w:type="dxa"/>
            <w:right w:w="0" w:type="dxa"/>
          </w:tblCellMar>
        </w:tblPrEx>
        <w:trPr>
          <w:jc w:val="center"/>
        </w:trPr>
        <w:tc>
          <w:tcPr>
            <w:tcW w:w="4222" w:type="dxa"/>
          </w:tcPr>
          <w:p w:rsidR="00000000" w:rsidRDefault="00000000">
            <w:pPr>
              <w:suppressAutoHyphens/>
              <w:spacing w:before="20" w:after="20"/>
              <w:ind w:left="284"/>
              <w:rPr>
                <w:spacing w:val="-3"/>
                <w:sz w:val="18"/>
              </w:rPr>
            </w:pPr>
            <w:r>
              <w:rPr>
                <w:spacing w:val="-3"/>
                <w:sz w:val="18"/>
              </w:rPr>
              <w:t>Мужчины</w:t>
            </w:r>
          </w:p>
        </w:tc>
        <w:tc>
          <w:tcPr>
            <w:tcW w:w="1908" w:type="dxa"/>
          </w:tcPr>
          <w:p w:rsidR="00000000" w:rsidRDefault="00000000">
            <w:pPr>
              <w:suppressAutoHyphens/>
              <w:spacing w:before="20" w:after="20"/>
              <w:ind w:left="284"/>
              <w:rPr>
                <w:spacing w:val="-3"/>
                <w:sz w:val="18"/>
              </w:rPr>
            </w:pPr>
            <w:r>
              <w:rPr>
                <w:spacing w:val="-3"/>
                <w:sz w:val="18"/>
              </w:rPr>
              <w:t>10 млн. человек</w:t>
            </w:r>
          </w:p>
        </w:tc>
      </w:tr>
      <w:tr w:rsidR="00000000">
        <w:tblPrEx>
          <w:tblCellMar>
            <w:top w:w="0" w:type="dxa"/>
            <w:left w:w="0" w:type="dxa"/>
            <w:bottom w:w="0" w:type="dxa"/>
            <w:right w:w="0" w:type="dxa"/>
          </w:tblCellMar>
        </w:tblPrEx>
        <w:trPr>
          <w:jc w:val="center"/>
        </w:trPr>
        <w:tc>
          <w:tcPr>
            <w:tcW w:w="4222" w:type="dxa"/>
          </w:tcPr>
          <w:p w:rsidR="00000000" w:rsidRDefault="00000000">
            <w:pPr>
              <w:suppressAutoHyphens/>
              <w:spacing w:before="20" w:after="20"/>
              <w:ind w:left="284"/>
              <w:rPr>
                <w:spacing w:val="-3"/>
                <w:sz w:val="18"/>
              </w:rPr>
            </w:pPr>
            <w:r>
              <w:rPr>
                <w:spacing w:val="-3"/>
                <w:sz w:val="18"/>
              </w:rPr>
              <w:t>Доля сельского населения</w:t>
            </w:r>
          </w:p>
        </w:tc>
        <w:tc>
          <w:tcPr>
            <w:tcW w:w="1908" w:type="dxa"/>
          </w:tcPr>
          <w:p w:rsidR="00000000" w:rsidRDefault="00000000">
            <w:pPr>
              <w:suppressAutoHyphens/>
              <w:spacing w:before="20" w:after="20"/>
              <w:ind w:left="284"/>
              <w:rPr>
                <w:spacing w:val="-3"/>
                <w:sz w:val="18"/>
              </w:rPr>
            </w:pPr>
            <w:r>
              <w:rPr>
                <w:spacing w:val="-3"/>
                <w:sz w:val="18"/>
              </w:rPr>
              <w:t>85,6 процента</w:t>
            </w:r>
          </w:p>
        </w:tc>
      </w:tr>
      <w:tr w:rsidR="00000000">
        <w:tblPrEx>
          <w:tblCellMar>
            <w:top w:w="0" w:type="dxa"/>
            <w:left w:w="0" w:type="dxa"/>
            <w:bottom w:w="0" w:type="dxa"/>
            <w:right w:w="0" w:type="dxa"/>
          </w:tblCellMar>
        </w:tblPrEx>
        <w:trPr>
          <w:jc w:val="center"/>
        </w:trPr>
        <w:tc>
          <w:tcPr>
            <w:tcW w:w="4222" w:type="dxa"/>
          </w:tcPr>
          <w:p w:rsidR="00000000" w:rsidRDefault="00000000">
            <w:pPr>
              <w:suppressAutoHyphens/>
              <w:spacing w:before="20" w:after="20"/>
              <w:ind w:left="284"/>
              <w:rPr>
                <w:spacing w:val="-3"/>
                <w:sz w:val="18"/>
              </w:rPr>
            </w:pPr>
            <w:r>
              <w:rPr>
                <w:spacing w:val="-3"/>
                <w:sz w:val="18"/>
              </w:rPr>
              <w:t>Доля городского населения</w:t>
            </w:r>
          </w:p>
        </w:tc>
        <w:tc>
          <w:tcPr>
            <w:tcW w:w="1908" w:type="dxa"/>
          </w:tcPr>
          <w:p w:rsidR="00000000" w:rsidRDefault="00000000">
            <w:pPr>
              <w:suppressAutoHyphens/>
              <w:spacing w:before="20" w:after="20"/>
              <w:ind w:left="284"/>
              <w:rPr>
                <w:spacing w:val="-3"/>
                <w:sz w:val="18"/>
              </w:rPr>
            </w:pPr>
            <w:r>
              <w:rPr>
                <w:spacing w:val="-3"/>
                <w:sz w:val="18"/>
              </w:rPr>
              <w:t>14,4 процента</w:t>
            </w:r>
          </w:p>
        </w:tc>
      </w:tr>
      <w:tr w:rsidR="00000000">
        <w:tblPrEx>
          <w:tblCellMar>
            <w:top w:w="0" w:type="dxa"/>
            <w:left w:w="0" w:type="dxa"/>
            <w:bottom w:w="0" w:type="dxa"/>
            <w:right w:w="0" w:type="dxa"/>
          </w:tblCellMar>
        </w:tblPrEx>
        <w:trPr>
          <w:jc w:val="center"/>
        </w:trPr>
        <w:tc>
          <w:tcPr>
            <w:tcW w:w="4222" w:type="dxa"/>
          </w:tcPr>
          <w:p w:rsidR="00000000" w:rsidRDefault="00000000">
            <w:pPr>
              <w:suppressAutoHyphens/>
              <w:spacing w:before="20" w:after="20"/>
              <w:ind w:left="284"/>
              <w:rPr>
                <w:spacing w:val="-3"/>
                <w:sz w:val="18"/>
              </w:rPr>
            </w:pPr>
            <w:r>
              <w:rPr>
                <w:spacing w:val="-3"/>
                <w:sz w:val="18"/>
              </w:rPr>
              <w:t>Продолжительность жизни женщин</w:t>
            </w:r>
          </w:p>
        </w:tc>
        <w:tc>
          <w:tcPr>
            <w:tcW w:w="1908" w:type="dxa"/>
          </w:tcPr>
          <w:p w:rsidR="00000000" w:rsidRDefault="00000000">
            <w:pPr>
              <w:suppressAutoHyphens/>
              <w:spacing w:before="20" w:after="20"/>
              <w:ind w:left="284"/>
              <w:rPr>
                <w:spacing w:val="-3"/>
                <w:sz w:val="18"/>
              </w:rPr>
            </w:pPr>
            <w:r>
              <w:rPr>
                <w:spacing w:val="-3"/>
                <w:sz w:val="18"/>
              </w:rPr>
              <w:t>50,5 года</w:t>
            </w:r>
          </w:p>
        </w:tc>
      </w:tr>
      <w:tr w:rsidR="00000000">
        <w:tblPrEx>
          <w:tblCellMar>
            <w:top w:w="0" w:type="dxa"/>
            <w:left w:w="0" w:type="dxa"/>
            <w:bottom w:w="0" w:type="dxa"/>
            <w:right w:w="0" w:type="dxa"/>
          </w:tblCellMar>
        </w:tblPrEx>
        <w:trPr>
          <w:jc w:val="center"/>
        </w:trPr>
        <w:tc>
          <w:tcPr>
            <w:tcW w:w="4222" w:type="dxa"/>
          </w:tcPr>
          <w:p w:rsidR="00000000" w:rsidRDefault="00000000">
            <w:pPr>
              <w:suppressAutoHyphens/>
              <w:spacing w:before="20" w:after="20"/>
              <w:ind w:left="284"/>
              <w:rPr>
                <w:spacing w:val="-3"/>
                <w:sz w:val="18"/>
              </w:rPr>
            </w:pPr>
            <w:r>
              <w:rPr>
                <w:spacing w:val="-3"/>
                <w:sz w:val="18"/>
              </w:rPr>
              <w:t>Продолжительность жизни мужчин</w:t>
            </w:r>
          </w:p>
        </w:tc>
        <w:tc>
          <w:tcPr>
            <w:tcW w:w="1908" w:type="dxa"/>
          </w:tcPr>
          <w:p w:rsidR="00000000" w:rsidRDefault="00000000">
            <w:pPr>
              <w:suppressAutoHyphens/>
              <w:spacing w:before="20" w:after="20"/>
              <w:ind w:left="284"/>
              <w:rPr>
                <w:spacing w:val="-3"/>
                <w:sz w:val="18"/>
              </w:rPr>
            </w:pPr>
            <w:r>
              <w:rPr>
                <w:spacing w:val="-3"/>
                <w:sz w:val="18"/>
              </w:rPr>
              <w:t>45,7 года</w:t>
            </w:r>
          </w:p>
        </w:tc>
      </w:tr>
      <w:tr w:rsidR="00000000">
        <w:tblPrEx>
          <w:tblCellMar>
            <w:top w:w="0" w:type="dxa"/>
            <w:left w:w="0" w:type="dxa"/>
            <w:bottom w:w="0" w:type="dxa"/>
            <w:right w:w="0" w:type="dxa"/>
          </w:tblCellMar>
        </w:tblPrEx>
        <w:trPr>
          <w:jc w:val="center"/>
        </w:trPr>
        <w:tc>
          <w:tcPr>
            <w:tcW w:w="4222" w:type="dxa"/>
          </w:tcPr>
          <w:p w:rsidR="00000000" w:rsidRDefault="00000000">
            <w:pPr>
              <w:suppressAutoHyphens/>
              <w:spacing w:before="20" w:after="20"/>
              <w:ind w:left="284"/>
              <w:rPr>
                <w:spacing w:val="-3"/>
                <w:sz w:val="18"/>
              </w:rPr>
            </w:pPr>
            <w:r>
              <w:rPr>
                <w:spacing w:val="-3"/>
                <w:sz w:val="18"/>
              </w:rPr>
              <w:t>Ежегодный прирост населения</w:t>
            </w:r>
          </w:p>
        </w:tc>
        <w:tc>
          <w:tcPr>
            <w:tcW w:w="1908" w:type="dxa"/>
          </w:tcPr>
          <w:p w:rsidR="00000000" w:rsidRDefault="00000000">
            <w:pPr>
              <w:suppressAutoHyphens/>
              <w:spacing w:before="20" w:after="20"/>
              <w:ind w:left="284"/>
              <w:rPr>
                <w:spacing w:val="-3"/>
                <w:sz w:val="18"/>
              </w:rPr>
            </w:pPr>
            <w:r>
              <w:rPr>
                <w:spacing w:val="-3"/>
                <w:sz w:val="18"/>
              </w:rPr>
              <w:t>2,8 процента</w:t>
            </w:r>
          </w:p>
        </w:tc>
      </w:tr>
      <w:tr w:rsidR="00000000">
        <w:tblPrEx>
          <w:tblCellMar>
            <w:top w:w="0" w:type="dxa"/>
            <w:left w:w="0" w:type="dxa"/>
            <w:bottom w:w="0" w:type="dxa"/>
            <w:right w:w="0" w:type="dxa"/>
          </w:tblCellMar>
        </w:tblPrEx>
        <w:trPr>
          <w:jc w:val="center"/>
        </w:trPr>
        <w:tc>
          <w:tcPr>
            <w:tcW w:w="4222" w:type="dxa"/>
          </w:tcPr>
          <w:p w:rsidR="00000000" w:rsidRDefault="00000000">
            <w:pPr>
              <w:suppressAutoHyphens/>
              <w:spacing w:before="20" w:after="20"/>
              <w:ind w:left="284"/>
              <w:rPr>
                <w:spacing w:val="-3"/>
                <w:sz w:val="18"/>
              </w:rPr>
            </w:pPr>
            <w:r>
              <w:rPr>
                <w:spacing w:val="-3"/>
                <w:sz w:val="18"/>
              </w:rPr>
              <w:t>Брутто</w:t>
            </w:r>
            <w:r>
              <w:rPr>
                <w:spacing w:val="-3"/>
                <w:sz w:val="18"/>
              </w:rPr>
              <w:noBreakHyphen/>
              <w:t>коэффициент рождаемости</w:t>
            </w:r>
          </w:p>
        </w:tc>
        <w:tc>
          <w:tcPr>
            <w:tcW w:w="1908" w:type="dxa"/>
          </w:tcPr>
          <w:p w:rsidR="00000000" w:rsidRDefault="00000000">
            <w:pPr>
              <w:suppressAutoHyphens/>
              <w:spacing w:before="20" w:after="20"/>
              <w:ind w:left="284"/>
              <w:rPr>
                <w:spacing w:val="-3"/>
                <w:sz w:val="18"/>
              </w:rPr>
            </w:pPr>
            <w:r>
              <w:rPr>
                <w:spacing w:val="-3"/>
                <w:sz w:val="18"/>
              </w:rPr>
              <w:t>50 процентов</w:t>
            </w:r>
          </w:p>
        </w:tc>
      </w:tr>
      <w:tr w:rsidR="00000000">
        <w:tblPrEx>
          <w:tblCellMar>
            <w:top w:w="0" w:type="dxa"/>
            <w:left w:w="0" w:type="dxa"/>
            <w:bottom w:w="0" w:type="dxa"/>
            <w:right w:w="0" w:type="dxa"/>
          </w:tblCellMar>
        </w:tblPrEx>
        <w:trPr>
          <w:jc w:val="center"/>
        </w:trPr>
        <w:tc>
          <w:tcPr>
            <w:tcW w:w="4222" w:type="dxa"/>
          </w:tcPr>
          <w:p w:rsidR="00000000" w:rsidRDefault="00000000">
            <w:pPr>
              <w:suppressAutoHyphens/>
              <w:spacing w:before="20" w:after="20"/>
              <w:ind w:left="284"/>
              <w:rPr>
                <w:spacing w:val="-3"/>
                <w:sz w:val="18"/>
              </w:rPr>
            </w:pPr>
            <w:r>
              <w:rPr>
                <w:spacing w:val="-3"/>
                <w:sz w:val="18"/>
              </w:rPr>
              <w:t>Брутто</w:t>
            </w:r>
            <w:r>
              <w:rPr>
                <w:spacing w:val="-3"/>
                <w:sz w:val="18"/>
              </w:rPr>
              <w:noBreakHyphen/>
              <w:t>коэффициент смертности</w:t>
            </w:r>
          </w:p>
        </w:tc>
        <w:tc>
          <w:tcPr>
            <w:tcW w:w="1908" w:type="dxa"/>
          </w:tcPr>
          <w:p w:rsidR="00000000" w:rsidRDefault="00000000">
            <w:pPr>
              <w:suppressAutoHyphens/>
              <w:spacing w:before="20" w:after="20"/>
              <w:ind w:left="284"/>
              <w:rPr>
                <w:spacing w:val="-3"/>
                <w:sz w:val="18"/>
              </w:rPr>
            </w:pPr>
            <w:r>
              <w:rPr>
                <w:spacing w:val="-3"/>
                <w:sz w:val="18"/>
              </w:rPr>
              <w:t>17 процентов</w:t>
            </w:r>
          </w:p>
        </w:tc>
      </w:tr>
      <w:tr w:rsidR="00000000">
        <w:tblPrEx>
          <w:tblCellMar>
            <w:top w:w="0" w:type="dxa"/>
            <w:left w:w="0" w:type="dxa"/>
            <w:bottom w:w="0" w:type="dxa"/>
            <w:right w:w="0" w:type="dxa"/>
          </w:tblCellMar>
        </w:tblPrEx>
        <w:trPr>
          <w:jc w:val="center"/>
        </w:trPr>
        <w:tc>
          <w:tcPr>
            <w:tcW w:w="4222" w:type="dxa"/>
          </w:tcPr>
          <w:p w:rsidR="00000000" w:rsidRDefault="00000000">
            <w:pPr>
              <w:suppressAutoHyphens/>
              <w:spacing w:before="20" w:after="20"/>
              <w:ind w:left="284"/>
              <w:rPr>
                <w:spacing w:val="-3"/>
                <w:sz w:val="18"/>
              </w:rPr>
            </w:pPr>
            <w:r>
              <w:rPr>
                <w:spacing w:val="-3"/>
                <w:sz w:val="18"/>
              </w:rPr>
              <w:t>Доля грамотных (женщины)</w:t>
            </w:r>
          </w:p>
        </w:tc>
        <w:tc>
          <w:tcPr>
            <w:tcW w:w="1908" w:type="dxa"/>
          </w:tcPr>
          <w:p w:rsidR="00000000" w:rsidRDefault="00000000">
            <w:pPr>
              <w:suppressAutoHyphens/>
              <w:spacing w:before="20" w:after="20"/>
              <w:ind w:left="284"/>
              <w:rPr>
                <w:spacing w:val="-3"/>
                <w:sz w:val="18"/>
              </w:rPr>
            </w:pPr>
            <w:r>
              <w:rPr>
                <w:spacing w:val="-3"/>
                <w:sz w:val="18"/>
              </w:rPr>
              <w:t>50,2 процента</w:t>
            </w:r>
          </w:p>
        </w:tc>
      </w:tr>
      <w:tr w:rsidR="00000000">
        <w:tblPrEx>
          <w:tblCellMar>
            <w:top w:w="0" w:type="dxa"/>
            <w:left w:w="0" w:type="dxa"/>
            <w:bottom w:w="0" w:type="dxa"/>
            <w:right w:w="0" w:type="dxa"/>
          </w:tblCellMar>
        </w:tblPrEx>
        <w:trPr>
          <w:jc w:val="center"/>
        </w:trPr>
        <w:tc>
          <w:tcPr>
            <w:tcW w:w="4222" w:type="dxa"/>
          </w:tcPr>
          <w:p w:rsidR="00000000" w:rsidRDefault="00000000">
            <w:pPr>
              <w:suppressAutoHyphens/>
              <w:spacing w:before="20" w:after="20"/>
              <w:ind w:left="284"/>
              <w:rPr>
                <w:spacing w:val="-3"/>
                <w:sz w:val="18"/>
              </w:rPr>
            </w:pPr>
            <w:r>
              <w:rPr>
                <w:spacing w:val="-3"/>
                <w:sz w:val="18"/>
              </w:rPr>
              <w:t>Доля грамотных (мужчины)</w:t>
            </w:r>
          </w:p>
        </w:tc>
        <w:tc>
          <w:tcPr>
            <w:tcW w:w="1908" w:type="dxa"/>
          </w:tcPr>
          <w:p w:rsidR="00000000" w:rsidRDefault="00000000">
            <w:pPr>
              <w:suppressAutoHyphens/>
              <w:spacing w:before="20" w:after="20"/>
              <w:ind w:left="284"/>
              <w:rPr>
                <w:spacing w:val="-3"/>
                <w:sz w:val="18"/>
              </w:rPr>
            </w:pPr>
            <w:r>
              <w:rPr>
                <w:spacing w:val="-3"/>
                <w:sz w:val="18"/>
              </w:rPr>
              <w:t>73,2 процента</w:t>
            </w:r>
          </w:p>
        </w:tc>
      </w:tr>
      <w:tr w:rsidR="00000000">
        <w:tblPrEx>
          <w:tblCellMar>
            <w:top w:w="0" w:type="dxa"/>
            <w:left w:w="0" w:type="dxa"/>
            <w:bottom w:w="0" w:type="dxa"/>
            <w:right w:w="0" w:type="dxa"/>
          </w:tblCellMar>
        </w:tblPrEx>
        <w:trPr>
          <w:jc w:val="center"/>
        </w:trPr>
        <w:tc>
          <w:tcPr>
            <w:tcW w:w="4222" w:type="dxa"/>
          </w:tcPr>
          <w:p w:rsidR="00000000" w:rsidRDefault="00000000">
            <w:pPr>
              <w:suppressAutoHyphens/>
              <w:spacing w:before="20" w:after="20"/>
              <w:ind w:left="284"/>
              <w:rPr>
                <w:spacing w:val="-3"/>
                <w:sz w:val="18"/>
              </w:rPr>
            </w:pPr>
            <w:r>
              <w:rPr>
                <w:spacing w:val="-3"/>
                <w:sz w:val="18"/>
              </w:rPr>
              <w:t>Доход на душу населения</w:t>
            </w:r>
          </w:p>
        </w:tc>
        <w:tc>
          <w:tcPr>
            <w:tcW w:w="1908" w:type="dxa"/>
          </w:tcPr>
          <w:p w:rsidR="00000000" w:rsidRDefault="00000000">
            <w:pPr>
              <w:suppressAutoHyphens/>
              <w:spacing w:before="20" w:after="20"/>
              <w:ind w:left="284"/>
              <w:rPr>
                <w:spacing w:val="-3"/>
                <w:sz w:val="18"/>
              </w:rPr>
            </w:pPr>
            <w:r>
              <w:rPr>
                <w:spacing w:val="-3"/>
                <w:sz w:val="18"/>
              </w:rPr>
              <w:t>320 долл. США</w:t>
            </w:r>
          </w:p>
        </w:tc>
      </w:tr>
    </w:tbl>
    <w:p w:rsidR="00000000" w:rsidRDefault="00000000">
      <w:pPr>
        <w:suppressAutoHyphens/>
        <w:spacing w:before="120"/>
        <w:ind w:firstLine="720"/>
        <w:jc w:val="center"/>
        <w:rPr>
          <w:spacing w:val="-3"/>
          <w:sz w:val="16"/>
          <w:lang w:val="en-US"/>
        </w:rPr>
      </w:pPr>
      <w:r>
        <w:rPr>
          <w:spacing w:val="-3"/>
          <w:sz w:val="16"/>
        </w:rPr>
        <w:t>Источник</w:t>
      </w:r>
      <w:r>
        <w:rPr>
          <w:spacing w:val="-3"/>
          <w:sz w:val="16"/>
          <w:lang w:val="en-US"/>
        </w:rPr>
        <w:t>: Uganda Human Development Report 1998; Women and Men in Uganda: Facts and Figures 1998.</w:t>
      </w:r>
    </w:p>
    <w:p w:rsidR="00000000" w:rsidRDefault="00000000">
      <w:pPr>
        <w:suppressAutoHyphens/>
        <w:spacing w:before="120"/>
        <w:rPr>
          <w:spacing w:val="-3"/>
        </w:rPr>
      </w:pPr>
      <w:r>
        <w:rPr>
          <w:spacing w:val="-3"/>
        </w:rPr>
        <w:t>Население Уганды включает 56 различных общин коренного населения. Они делятся на четыре основные этнические группы: банту, нилоты, нило-хамиты и народы суданской группы. К народам банту относятся, в частности, баньянколе, бакига, баньеоро, батооро и баганда на юге, багису и басога на востоке. К группе нилотов, говорящих на языке луо, относятся очоли, ланго и алуры на севере и йонадола на востоке. Нило-хамиты, к которым относятся итесо и каримоджонги, живут на северо-востоке, а народы суданской группы, лугбара и мади, – на северо-западе страны.</w:t>
      </w:r>
    </w:p>
    <w:p w:rsidR="00000000" w:rsidRDefault="00000000">
      <w:pPr>
        <w:pStyle w:val="Heading2"/>
        <w:keepNext w:val="0"/>
        <w:widowControl w:val="0"/>
        <w:suppressAutoHyphens w:val="0"/>
        <w:spacing w:after="120"/>
      </w:pPr>
      <w:r>
        <w:t>ЭКОНОМИКА</w:t>
      </w:r>
    </w:p>
    <w:p w:rsidR="00000000" w:rsidRDefault="00000000">
      <w:pPr>
        <w:suppressAutoHyphens/>
        <w:spacing w:after="120"/>
        <w:rPr>
          <w:spacing w:val="-3"/>
        </w:rPr>
      </w:pPr>
      <w:r>
        <w:rPr>
          <w:spacing w:val="-3"/>
        </w:rPr>
        <w:t>Уганда является преимущественно аграрной страной. На долю сельского хозяйства приходится 51 процент ВВП, промышленности – 10 процентов, обрабатывающей промышленности – 4 процента. Сельское хозяйство дает около 90 процентов экспортных поступлений, и в нем занято 80 процентов трудовых ресурсов.</w:t>
      </w:r>
    </w:p>
    <w:p w:rsidR="00000000" w:rsidRDefault="00000000">
      <w:pPr>
        <w:suppressAutoHyphens/>
        <w:spacing w:after="120"/>
        <w:rPr>
          <w:spacing w:val="-3"/>
        </w:rPr>
      </w:pPr>
      <w:r>
        <w:rPr>
          <w:spacing w:val="-3"/>
        </w:rPr>
        <w:t xml:space="preserve">Структура экономики оказывает большое влияние на положение женщин, поскольку они производят </w:t>
      </w:r>
      <w:r>
        <w:rPr>
          <w:spacing w:val="-3"/>
        </w:rPr>
        <w:br/>
        <w:t>80 процентов продовольственных товаров и составляют 70 процентов трудовых ресурсов, занятых в сельском хозяйстве. Однако следует отметить некоторые изменения. Женщины, занятые в основном неоплачиваемым трудом в натуральном хозяйстве, начали переходить на оплачиваемую работу в торгово-промышленный сектор. Вместе с тем значительная доля женщин по-прежнему занята в безденежном натуральном хозяйстве.</w:t>
      </w:r>
    </w:p>
    <w:p w:rsidR="00000000" w:rsidRDefault="00000000">
      <w:pPr>
        <w:suppressAutoHyphens/>
        <w:spacing w:after="120"/>
        <w:rPr>
          <w:spacing w:val="-3"/>
        </w:rPr>
      </w:pPr>
      <w:r>
        <w:rPr>
          <w:spacing w:val="-3"/>
        </w:rPr>
        <w:t>В 1987 году правительство Уганды приступило к осуществлению программы экономического восстановления, которая предусматривает поощрение осмотрительного управления в бюджетно-налоговой и денежной сфере, увеличение стимулов для частного сектора, либерализацию экономики и развитие человеческого потенциала путем инвестирования в образование и здравоохранение. Кроме того, правительство начало процесс приватизации полугосударственных предприятий, либерализации валютного контроля и поощрения участия частного сектора в развитии инфраструктуры.</w:t>
      </w:r>
    </w:p>
    <w:p w:rsidR="00000000" w:rsidRDefault="00000000">
      <w:pPr>
        <w:suppressAutoHyphens/>
        <w:spacing w:after="0"/>
        <w:rPr>
          <w:spacing w:val="-3"/>
        </w:rPr>
      </w:pPr>
      <w:r>
        <w:rPr>
          <w:spacing w:val="-3"/>
        </w:rPr>
        <w:t>Что касается государственных предприятий, то правительство стремилось сократить свою роль в коммерческих предприятиях путем приватизации и коммерциализации тех немногих предприятий, которые оно решило сохранить. Большинство государственных предприятий было приватизировано, и в настоящее время правительство стремится прежде всего обеспечить более качественное управление ими в целях повышения прибыли и сокращения издержек предприятий, находящихся под его контролем. В связи с распадом гражданской службы правительство НДС разработало программу реформы гражданской службы, имея в виду следующие цели:</w:t>
      </w:r>
    </w:p>
    <w:p w:rsidR="00000000" w:rsidRDefault="00000000">
      <w:pPr>
        <w:tabs>
          <w:tab w:val="left" w:pos="340"/>
        </w:tabs>
        <w:suppressAutoHyphens/>
        <w:spacing w:after="0"/>
        <w:rPr>
          <w:spacing w:val="-3"/>
        </w:rPr>
      </w:pPr>
      <w:r>
        <w:rPr>
          <w:spacing w:val="-3"/>
        </w:rPr>
        <w:sym w:font="Symbol" w:char="F0B7"/>
      </w:r>
      <w:r>
        <w:rPr>
          <w:spacing w:val="-3"/>
        </w:rPr>
        <w:tab/>
        <w:t>рационализацию работы государственных министерств;</w:t>
      </w:r>
    </w:p>
    <w:p w:rsidR="00000000" w:rsidRDefault="00000000">
      <w:pPr>
        <w:tabs>
          <w:tab w:val="left" w:pos="340"/>
        </w:tabs>
        <w:suppressAutoHyphens/>
        <w:spacing w:after="0"/>
        <w:rPr>
          <w:spacing w:val="-3"/>
        </w:rPr>
      </w:pPr>
      <w:r>
        <w:rPr>
          <w:spacing w:val="-3"/>
        </w:rPr>
        <w:sym w:font="Symbol" w:char="F0B7"/>
      </w:r>
      <w:r>
        <w:rPr>
          <w:spacing w:val="-3"/>
        </w:rPr>
        <w:tab/>
        <w:t>укрепление потенциала для управления преобразованиями;</w:t>
      </w:r>
    </w:p>
    <w:p w:rsidR="00000000" w:rsidRDefault="00000000">
      <w:pPr>
        <w:pStyle w:val="a"/>
        <w:tabs>
          <w:tab w:val="clear" w:pos="9000"/>
          <w:tab w:val="clear" w:pos="9360"/>
          <w:tab w:val="left" w:pos="340"/>
        </w:tabs>
        <w:spacing w:after="0"/>
        <w:rPr>
          <w:spacing w:val="-3"/>
          <w:lang w:val="ru-RU"/>
        </w:rPr>
      </w:pPr>
      <w:r>
        <w:rPr>
          <w:spacing w:val="-3"/>
          <w:lang w:val="ru-RU"/>
        </w:rPr>
        <w:sym w:font="Symbol" w:char="F0B7"/>
      </w:r>
      <w:r>
        <w:rPr>
          <w:spacing w:val="-3"/>
          <w:lang w:val="ru-RU"/>
        </w:rPr>
        <w:tab/>
        <w:t>повышение уровня и введение минимального размера заработной платы;</w:t>
      </w:r>
    </w:p>
    <w:p w:rsidR="00000000" w:rsidRDefault="00000000">
      <w:pPr>
        <w:tabs>
          <w:tab w:val="left" w:pos="340"/>
        </w:tabs>
        <w:suppressAutoHyphens/>
        <w:spacing w:after="0"/>
        <w:rPr>
          <w:spacing w:val="-3"/>
        </w:rPr>
      </w:pPr>
      <w:r>
        <w:rPr>
          <w:spacing w:val="-3"/>
        </w:rPr>
        <w:sym w:font="Symbol" w:char="F0B7"/>
      </w:r>
      <w:r>
        <w:rPr>
          <w:spacing w:val="-3"/>
        </w:rPr>
        <w:tab/>
        <w:t>ликвидация коррупции;</w:t>
      </w:r>
    </w:p>
    <w:p w:rsidR="00000000" w:rsidRDefault="00000000">
      <w:pPr>
        <w:tabs>
          <w:tab w:val="left" w:pos="340"/>
        </w:tabs>
        <w:suppressAutoHyphens/>
        <w:rPr>
          <w:spacing w:val="-3"/>
        </w:rPr>
      </w:pPr>
      <w:r>
        <w:rPr>
          <w:spacing w:val="-3"/>
        </w:rPr>
        <w:sym w:font="Symbol" w:char="F0B7"/>
      </w:r>
      <w:r>
        <w:rPr>
          <w:spacing w:val="-3"/>
        </w:rPr>
        <w:tab/>
        <w:t>внедрение управления, ориентированного на конечный результат.</w:t>
      </w:r>
    </w:p>
    <w:p w:rsidR="00000000" w:rsidRDefault="00000000">
      <w:pPr>
        <w:suppressAutoHyphens/>
        <w:spacing w:after="120"/>
        <w:rPr>
          <w:spacing w:val="-3"/>
        </w:rPr>
      </w:pPr>
      <w:r>
        <w:rPr>
          <w:spacing w:val="-3"/>
        </w:rPr>
        <w:t>Реформа государственного сектора направлена также на реорганизацию местных органов власти через процесс децентрализации. Одна из главных целей такой политики – укрепление местных органов власти. Благодаря децентрализации местные общины получат возможность управлять своими делами и мобилизовывать свои собственные ресурсы. Децентрализация призвана также содействовать осуществлению программы искоренения нищеты путем решения проблемы недостаточного самоопределения, повышения квалификации в области планирования, более эффективного руководства, улучшения информации, повышения внимания к гендерным вопросам, выработки организаторских навыков и создания систем эффективного оказания услуг на уровне местных органов власти.</w:t>
      </w:r>
    </w:p>
    <w:p w:rsidR="00000000" w:rsidRDefault="00000000">
      <w:pPr>
        <w:suppressAutoHyphens/>
        <w:spacing w:after="120"/>
        <w:rPr>
          <w:spacing w:val="-3"/>
        </w:rPr>
      </w:pPr>
      <w:r>
        <w:rPr>
          <w:spacing w:val="-3"/>
        </w:rPr>
        <w:t>Недавно правительство завершило национальное исследование на долгосрочную перспективу (НИДП) под названием "Перспективы Уганды: проект 2025 года". В рамках этого многостороннего и многоотраслевого исследования, подготовленного на основе принципа участия населения, была выработана общая цель долгосрочного устойчивого развития страны.</w:t>
      </w:r>
    </w:p>
    <w:p w:rsidR="00000000" w:rsidRDefault="00000000">
      <w:pPr>
        <w:suppressAutoHyphens/>
        <w:spacing w:after="120"/>
        <w:rPr>
          <w:spacing w:val="-3"/>
        </w:rPr>
      </w:pPr>
      <w:r>
        <w:rPr>
          <w:spacing w:val="-3"/>
        </w:rPr>
        <w:t>После 1997 года правительство приступило к активным действиям. Среднегодовые темпы экономического роста в стране составили 6,5 процента, детская смертность сократилась со 122 на 1000 живорождений до 97 на 1000 живорождений, и охват образованием возрос с 60 до 80 процентов. Когда в 1986 году к власти пришло правительство НДС, инфляция составляла 240 процентов, с тех пор она снизилась до менее чем 10 процентов. Государственные поступления также возросли. В 1990/91 году, когда было создано Налоговое ведомство Уганды (НВУ), в виде налогов было собрано лишь 135,95 млрд. угандийских шиллингов. В 1994/95 году НВУ собрало 522,23 млрд. шиллингов.</w:t>
      </w:r>
    </w:p>
    <w:p w:rsidR="00000000" w:rsidRDefault="00000000">
      <w:pPr>
        <w:suppressAutoHyphens/>
        <w:spacing w:after="120"/>
        <w:rPr>
          <w:spacing w:val="-3"/>
        </w:rPr>
      </w:pPr>
      <w:r>
        <w:rPr>
          <w:spacing w:val="-3"/>
        </w:rPr>
        <w:t>Несмотря на эти успехи, имеется ряд различных факторов, которые серьезно отразились на усилиях правительства по улучшению политических, социальных и экономических условий. Например, в некоторых районах северной и западной частей Уганды по-прежнему небезопасно из-за продолжающихся гражданских беспорядков. Это вынудило правительство сосредоточить свои усилия на обеспечении мира и стабильности в этих районах.</w:t>
      </w:r>
    </w:p>
    <w:p w:rsidR="00000000" w:rsidRDefault="00000000">
      <w:pPr>
        <w:suppressAutoHyphens/>
      </w:pPr>
      <w:r>
        <w:t>Государство сталкивается с проблемами, вызванными эпидемией ВИЧ/СПИДа. Она наносит удар по занятой производительным трудом части населения Уганды ввиду того, что все больше взрослых умирает в расцвете лет. Программы структурной перестройки, которые являются составной частью осуществляемой правительством программы восстановления экономики, также несут социальные издержки, поскольку они ориентированы на долгосрочную перспективу развития. При этом в краткосрочном плане они способствовали росту масштабов нищеты среди наиболее уязвимых групп общества. Но, несмотря на эти проблемы, правительство продолжает реформирование экономики и государственного сектора с целью повышения качества жизни населения Уганды.</w:t>
      </w:r>
    </w:p>
    <w:p w:rsidR="00000000" w:rsidRDefault="00000000">
      <w:pPr>
        <w:pStyle w:val="Heading2"/>
        <w:spacing w:after="240"/>
      </w:pPr>
      <w:r>
        <w:t>ПОЛИТИЧЕСКАЯ СИСТЕМА</w:t>
      </w:r>
    </w:p>
    <w:p w:rsidR="00000000" w:rsidRDefault="00000000">
      <w:pPr>
        <w:suppressAutoHyphens/>
        <w:rPr>
          <w:spacing w:val="-3"/>
        </w:rPr>
      </w:pPr>
      <w:r>
        <w:rPr>
          <w:spacing w:val="-3"/>
        </w:rPr>
        <w:t xml:space="preserve">Когда представлялось </w:t>
      </w:r>
      <w:r>
        <w:rPr>
          <w:i/>
          <w:spacing w:val="-3"/>
        </w:rPr>
        <w:t>Добавление к первоначальному и второму докладам правительства Уганды об осуществлении КЛДЖ</w:t>
      </w:r>
      <w:r>
        <w:rPr>
          <w:spacing w:val="-3"/>
        </w:rPr>
        <w:t xml:space="preserve"> в феврале 1995 года, в стране разрабатывалась новая Конституция. Она была принята в октябре 1995 года и вызвала ряд изменений в политической системе Уганды. Эта Конституция считается одной из наиболее передовых на всем континенте в плане учета гендерных факторов. В статье 69 (1) и (2) предусматривается политическая система, которую устанавливает сам народ путем волеизъявления на свободных и справедливых выборах или референдумах. Существуют политическая система Движения, многопартийная политическая система и любая другая демократическая и представительская политическая система. В 1996 году состоялись выборы: в мае президентские и в июне парламентские в рамках системы Движения.</w:t>
      </w:r>
    </w:p>
    <w:p w:rsidR="00000000" w:rsidRDefault="00000000">
      <w:pPr>
        <w:suppressAutoHyphens/>
        <w:rPr>
          <w:spacing w:val="-3"/>
        </w:rPr>
      </w:pPr>
      <w:r>
        <w:rPr>
          <w:spacing w:val="-3"/>
        </w:rPr>
        <w:t>Политическая система Движения построена на широкой основе, охватывает все слои общества, является Всепартийной и отвечает критериям демократии, основанной на принципе участия населения в принятии решений. Статьи 70 и 71 Конституции гарантируют, в частности, равный доступ ко всем руководящим должностям для всех граждан. На основе этих гарантий действуют другие законы и проводится политика по вопросам руководства, обеспечивающие участие женщин. Примером может служить Закон об местных органах власти 1997 года (см. материал по статье 4 Конвенции в настоящем докладе).</w:t>
      </w:r>
    </w:p>
    <w:p w:rsidR="00000000" w:rsidRDefault="00000000">
      <w:pPr>
        <w:suppressAutoHyphens/>
        <w:rPr>
          <w:spacing w:val="-3"/>
        </w:rPr>
      </w:pPr>
      <w:r>
        <w:rPr>
          <w:spacing w:val="-3"/>
        </w:rPr>
        <w:t>В Конституции имеется временное положение, которое предусматривает, что в ближайшие пять лет в стране сохранится система руководства Движения. За этот период должен быть проведен референдум, по результатам которого будет определена новая система правления. Во время работы над настоящим докладом в стране уже велась подготовка к референдуму.</w:t>
      </w:r>
    </w:p>
    <w:p w:rsidR="00000000" w:rsidRDefault="00000000">
      <w:pPr>
        <w:pStyle w:val="Heading3"/>
        <w:spacing w:after="240"/>
        <w:jc w:val="left"/>
      </w:pPr>
      <w:r>
        <w:t>ПРАВОВАЯ СИСТЕМА</w:t>
      </w:r>
    </w:p>
    <w:p w:rsidR="00000000" w:rsidRDefault="00000000">
      <w:pPr>
        <w:suppressAutoHyphens/>
        <w:rPr>
          <w:spacing w:val="-3"/>
        </w:rPr>
      </w:pPr>
      <w:r>
        <w:rPr>
          <w:spacing w:val="-3"/>
        </w:rPr>
        <w:t>Конституция предусматривает существование на законной основе независимых судебных органов и разделение исполнительной, судебной и законодательной ветвей власти.</w:t>
      </w:r>
    </w:p>
    <w:p w:rsidR="00000000" w:rsidRDefault="00000000">
      <w:pPr>
        <w:suppressAutoHyphens/>
        <w:spacing w:after="120"/>
        <w:rPr>
          <w:spacing w:val="-3"/>
        </w:rPr>
      </w:pPr>
      <w:r>
        <w:rPr>
          <w:spacing w:val="-3"/>
        </w:rPr>
        <w:t>Действующие в Уганде законы включают статутное право, прецедентное право, общее право и доктрины равенства. Статутное право имеет приоритет перед всеми другими видами права. Обычное право применяется только в случаях, которые не регулируются статутным и прецедентным правом. В Конституции предусматривается, что любые обычаи, которые противоречат закрепленным в ней принципам прав человека, являются недействительными. Статья 2 (2) гласит:</w:t>
      </w:r>
    </w:p>
    <w:p w:rsidR="00000000" w:rsidRDefault="00000000">
      <w:pPr>
        <w:pStyle w:val="BodyTextIndent2"/>
        <w:spacing w:after="120"/>
      </w:pPr>
      <w:r>
        <w:t>"Если любой другой закон или обычай несовместим с любыми положениями настоящей Конституции, Конституция имеет приоритет и любые другие законы или обычаи в силу этой несовместимости являются недействительными".</w:t>
      </w:r>
    </w:p>
    <w:p w:rsidR="00000000" w:rsidRDefault="00000000">
      <w:pPr>
        <w:suppressAutoHyphens/>
        <w:rPr>
          <w:spacing w:val="-3"/>
        </w:rPr>
      </w:pPr>
      <w:r>
        <w:rPr>
          <w:spacing w:val="-3"/>
        </w:rPr>
        <w:t>В Уганде существует двойная судебная система: официальная и неофициальная. Неофициальная система была учреждена в соответствии со Статутом Комитетов сопротивления (судебные полномочия) от 1987 года</w:t>
      </w:r>
      <w:r>
        <w:rPr>
          <w:rStyle w:val="FootnoteReference"/>
          <w:spacing w:val="-3"/>
        </w:rPr>
        <w:footnoteReference w:customMarkFollows="1" w:id="1"/>
        <w:t>*</w:t>
      </w:r>
      <w:r>
        <w:rPr>
          <w:spacing w:val="-3"/>
        </w:rPr>
        <w:t>. Официальная система была учреждена по Конституции (см. диаграмму 1).</w:t>
      </w:r>
    </w:p>
    <w:p w:rsidR="00000000" w:rsidRDefault="00000000">
      <w:pPr>
        <w:suppressAutoHyphens/>
        <w:rPr>
          <w:spacing w:val="-3"/>
          <w:lang w:val="en-US"/>
        </w:rPr>
      </w:pPr>
      <w:r>
        <w:rPr>
          <w:spacing w:val="-3"/>
        </w:rPr>
        <w:t>Низовой уровень иерархии неофициальной судебной системы составляют деревенские суды. В состав суда местных советов (МС) входят от пяти до девяти членов, и он имеет ограниченные полномочия – рассмотрение ряда отнесенных к его компетенции дел, в частности семейных проблем и мелких краж.</w:t>
      </w:r>
    </w:p>
    <w:p w:rsidR="00000000" w:rsidRDefault="00000000">
      <w:pPr>
        <w:suppressAutoHyphens/>
        <w:rPr>
          <w:spacing w:val="-3"/>
        </w:rPr>
      </w:pPr>
      <w:r>
        <w:rPr>
          <w:spacing w:val="-3"/>
        </w:rPr>
        <w:t>В рамках официальной судебной системы магистратские суды второй инстанции (II) действуют на подокружном уровне, магистратские суды первой инстанции (I) – на окружном уровне и главный магистратский суд – на районном уровне. Суды второй инстанции также выступают в качестве судов по делам семьи и детей, как это предусмотрено в разделах 14 и 16 Статута о детях от 1996 года.</w:t>
      </w:r>
    </w:p>
    <w:p w:rsidR="00000000" w:rsidRDefault="00000000">
      <w:pPr>
        <w:suppressAutoHyphens/>
        <w:rPr>
          <w:spacing w:val="-3"/>
        </w:rPr>
      </w:pPr>
      <w:r>
        <w:rPr>
          <w:spacing w:val="-3"/>
        </w:rPr>
        <w:t>Выше на иерархической лестнице стоит Высокий суд с региональными представительствами, за которым следуют Апелляционный суд и Верховный суд на общенациональном уровне. Есть также специальные суды – Общий военный трибунал, Промышленный суд и земельные трибуналы. Общий военный трибунал был возрожден в 1987 году. Он занимается только делами, которые касаются военнослужащих. Аналогичным образом Промышленный суд занимается вопросами, касающимися отношений между работодателями и наемными работниками, профсоюзными и любыми другими вопросами, возникающими в связи с промышленными спорами.</w:t>
      </w:r>
    </w:p>
    <w:p w:rsidR="00000000" w:rsidRDefault="00000000">
      <w:pPr>
        <w:pStyle w:val="BodyText2"/>
        <w:spacing w:after="120" w:line="240" w:lineRule="auto"/>
        <w:jc w:val="left"/>
      </w:pPr>
      <w:r>
        <w:t>ГОСУДАРСТВЕННЫЕ УЧРЕЖДЕНИЯ, КОТОРЫЕ ПООЩРЯЮТ И ОБЕСПЕЧИВАЮТ УЛУЧШЕНИЕ ПОЛОЖЕНИЯ ЖЕНЩИН</w:t>
      </w:r>
    </w:p>
    <w:p w:rsidR="00000000" w:rsidRDefault="00000000">
      <w:pPr>
        <w:pStyle w:val="Heading4"/>
        <w:spacing w:before="360" w:after="360"/>
        <w:jc w:val="left"/>
      </w:pPr>
      <w:r>
        <w:t>Судебная система в Уганде</w:t>
      </w:r>
    </w:p>
    <w:p w:rsidR="00000000" w:rsidRDefault="00000000">
      <w:pPr>
        <w:pStyle w:val="Heading9"/>
        <w:spacing w:after="160"/>
        <w:jc w:val="left"/>
      </w:pPr>
      <w:r>
        <w:t>Диаграмма 1. Структура судебной системы Уганды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42"/>
        <w:gridCol w:w="835"/>
        <w:gridCol w:w="299"/>
        <w:gridCol w:w="1843"/>
        <w:gridCol w:w="258"/>
        <w:gridCol w:w="734"/>
        <w:gridCol w:w="2127"/>
      </w:tblGrid>
      <w:tr w:rsidR="00000000">
        <w:tblPrEx>
          <w:tblCellMar>
            <w:top w:w="0" w:type="dxa"/>
            <w:left w:w="0" w:type="dxa"/>
            <w:bottom w:w="0" w:type="dxa"/>
            <w:right w:w="0" w:type="dxa"/>
          </w:tblCellMar>
        </w:tblPrEx>
        <w:trPr>
          <w:trHeight w:val="369"/>
          <w:jc w:val="center"/>
        </w:trPr>
        <w:tc>
          <w:tcPr>
            <w:tcW w:w="1842" w:type="dxa"/>
            <w:tcBorders>
              <w:top w:val="nil"/>
              <w:left w:val="nil"/>
              <w:bottom w:val="nil"/>
              <w:right w:val="nil"/>
            </w:tcBorders>
            <w:vAlign w:val="center"/>
          </w:tcPr>
          <w:p w:rsidR="00000000" w:rsidRDefault="00000000">
            <w:pPr>
              <w:suppressAutoHyphens/>
              <w:spacing w:before="40" w:after="40" w:line="220" w:lineRule="exact"/>
              <w:jc w:val="center"/>
              <w:rPr>
                <w:spacing w:val="-3"/>
                <w:sz w:val="18"/>
                <w:lang w:val="en-US"/>
              </w:rPr>
            </w:pPr>
          </w:p>
        </w:tc>
        <w:tc>
          <w:tcPr>
            <w:tcW w:w="1134" w:type="dxa"/>
            <w:gridSpan w:val="2"/>
            <w:tcBorders>
              <w:top w:val="nil"/>
              <w:left w:val="nil"/>
              <w:bottom w:val="nil"/>
              <w:right w:val="single" w:sz="4" w:space="0" w:color="auto"/>
            </w:tcBorders>
            <w:vAlign w:val="center"/>
          </w:tcPr>
          <w:p w:rsidR="00000000" w:rsidRDefault="00000000">
            <w:pPr>
              <w:suppressAutoHyphens/>
              <w:spacing w:before="40" w:after="40" w:line="220" w:lineRule="exact"/>
              <w:jc w:val="center"/>
              <w:rPr>
                <w:spacing w:val="-3"/>
                <w:sz w:val="18"/>
                <w:lang w:val="en-US"/>
              </w:rPr>
            </w:pPr>
          </w:p>
        </w:tc>
        <w:tc>
          <w:tcPr>
            <w:tcW w:w="1843" w:type="dxa"/>
            <w:tcBorders>
              <w:left w:val="single" w:sz="4" w:space="0" w:color="auto"/>
              <w:bottom w:val="single" w:sz="4" w:space="0" w:color="auto"/>
              <w:right w:val="single" w:sz="4" w:space="0" w:color="auto"/>
            </w:tcBorders>
            <w:vAlign w:val="center"/>
          </w:tcPr>
          <w:p w:rsidR="00000000" w:rsidRDefault="00000000">
            <w:pPr>
              <w:suppressAutoHyphens/>
              <w:spacing w:before="40" w:after="40" w:line="220" w:lineRule="exact"/>
              <w:jc w:val="center"/>
              <w:rPr>
                <w:spacing w:val="-3"/>
                <w:sz w:val="18"/>
              </w:rPr>
            </w:pPr>
            <w:r>
              <w:rPr>
                <w:spacing w:val="-3"/>
                <w:sz w:val="18"/>
              </w:rPr>
              <w:t>Верховный суд</w:t>
            </w:r>
          </w:p>
        </w:tc>
        <w:tc>
          <w:tcPr>
            <w:tcW w:w="992" w:type="dxa"/>
            <w:gridSpan w:val="2"/>
            <w:tcBorders>
              <w:top w:val="nil"/>
              <w:left w:val="single" w:sz="4" w:space="0" w:color="auto"/>
              <w:bottom w:val="nil"/>
              <w:right w:val="nil"/>
            </w:tcBorders>
            <w:vAlign w:val="center"/>
          </w:tcPr>
          <w:p w:rsidR="00000000" w:rsidRDefault="00000000">
            <w:pPr>
              <w:suppressAutoHyphens/>
              <w:spacing w:before="40" w:after="40" w:line="220" w:lineRule="exact"/>
              <w:jc w:val="center"/>
              <w:rPr>
                <w:spacing w:val="-3"/>
                <w:sz w:val="18"/>
              </w:rPr>
            </w:pPr>
          </w:p>
        </w:tc>
        <w:tc>
          <w:tcPr>
            <w:tcW w:w="2127" w:type="dxa"/>
            <w:tcBorders>
              <w:top w:val="nil"/>
              <w:left w:val="nil"/>
              <w:bottom w:val="nil"/>
              <w:right w:val="nil"/>
            </w:tcBorders>
            <w:vAlign w:val="center"/>
          </w:tcPr>
          <w:p w:rsidR="00000000" w:rsidRDefault="00000000">
            <w:pPr>
              <w:suppressAutoHyphens/>
              <w:spacing w:before="40" w:after="40" w:line="220" w:lineRule="exact"/>
              <w:jc w:val="center"/>
              <w:rPr>
                <w:spacing w:val="-3"/>
                <w:sz w:val="18"/>
              </w:rPr>
            </w:pPr>
          </w:p>
        </w:tc>
      </w:tr>
      <w:tr w:rsidR="00000000">
        <w:tblPrEx>
          <w:tblCellMar>
            <w:top w:w="0" w:type="dxa"/>
            <w:left w:w="0" w:type="dxa"/>
            <w:bottom w:w="0" w:type="dxa"/>
            <w:right w:w="0" w:type="dxa"/>
          </w:tblCellMar>
        </w:tblPrEx>
        <w:trPr>
          <w:jc w:val="center"/>
        </w:trPr>
        <w:tc>
          <w:tcPr>
            <w:tcW w:w="1842" w:type="dxa"/>
            <w:tcBorders>
              <w:top w:val="nil"/>
              <w:left w:val="nil"/>
              <w:bottom w:val="single" w:sz="4" w:space="0" w:color="auto"/>
              <w:right w:val="nil"/>
            </w:tcBorders>
            <w:vAlign w:val="center"/>
          </w:tcPr>
          <w:p w:rsidR="00000000" w:rsidRDefault="00000000">
            <w:pPr>
              <w:suppressAutoHyphens/>
              <w:spacing w:before="40" w:after="40" w:line="220" w:lineRule="exact"/>
              <w:jc w:val="center"/>
              <w:rPr>
                <w:spacing w:val="-3"/>
              </w:rPr>
            </w:pPr>
            <w:r>
              <w:rPr>
                <w:noProof/>
                <w:spacing w:val="-3"/>
              </w:rPr>
              <w:pict>
                <v:group id="_x0000_s1064" style="position:absolute;left:0;text-align:left;margin-left:46.45pt;margin-top:.55pt;width:243.6pt;height:233.7pt;z-index:2;mso-position-horizontal-relative:text;mso-position-vertical-relative:text" coordorigin="2655,3544" coordsize="4872,4674" o:allowincell="f">
                  <v:line id="_x0000_s1051" style="position:absolute;flip:y" from="5679,5405" to="5679,5699">
                    <v:stroke endarrow="block"/>
                  </v:line>
                  <v:line id="_x0000_s1052" style="position:absolute;flip:y" from="5637,4766" to="5637,5060">
                    <v:stroke endarrow="block"/>
                  </v:line>
                  <v:line id="_x0000_s1053" style="position:absolute;flip:y" from="5638,4166" to="5638,4460">
                    <v:stroke endarrow="block"/>
                  </v:line>
                  <v:line id="_x0000_s1054" style="position:absolute;flip:y" from="5644,3544" to="5644,3838">
                    <v:stroke endarrow="block"/>
                  </v:line>
                  <v:line id="_x0000_s1055" style="position:absolute;flip:y" from="5650,6260" to="5650,6554">
                    <v:stroke endarrow="block"/>
                  </v:line>
                  <v:line id="_x0000_s1056" style="position:absolute;flip:y" from="5650,7090" to="5650,7384">
                    <v:stroke endarrow="block"/>
                  </v:line>
                  <v:line id="_x0000_s1057" style="position:absolute;flip:y" from="2691,7081" to="2691,7375">
                    <v:stroke endarrow="block"/>
                  </v:line>
                  <v:line id="_x0000_s1058" style="position:absolute;flip:y" from="2693,7924" to="2693,8218">
                    <v:stroke endarrow="block"/>
                  </v:line>
                  <v:line id="_x0000_s1059" style="position:absolute;flip:y" from="3573,4001" to="4401,4007">
                    <v:stroke endarrow="block"/>
                  </v:line>
                  <v:line id="_x0000_s1060" style="position:absolute;flip:y" from="2655,5231" to="4383,6551">
                    <v:stroke endarrow="block"/>
                  </v:line>
                  <v:line id="_x0000_s1062" style="position:absolute;flip:x" from="6531,4313" to="7521,4523">
                    <v:stroke endarrow="block"/>
                  </v:line>
                  <v:line id="_x0000_s1063" style="position:absolute;flip:x y" from="6531,4697" to="7527,4937">
                    <v:stroke endarrow="block"/>
                  </v:line>
                </v:group>
              </w:pict>
            </w:r>
          </w:p>
        </w:tc>
        <w:tc>
          <w:tcPr>
            <w:tcW w:w="835"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c>
          <w:tcPr>
            <w:tcW w:w="2400" w:type="dxa"/>
            <w:gridSpan w:val="3"/>
            <w:tcBorders>
              <w:top w:val="nil"/>
              <w:left w:val="nil"/>
              <w:bottom w:val="single" w:sz="4" w:space="0" w:color="auto"/>
              <w:right w:val="nil"/>
            </w:tcBorders>
            <w:vAlign w:val="center"/>
          </w:tcPr>
          <w:p w:rsidR="00000000" w:rsidRDefault="00000000">
            <w:pPr>
              <w:suppressAutoHyphens/>
              <w:spacing w:before="40" w:after="40" w:line="220" w:lineRule="exact"/>
              <w:jc w:val="center"/>
              <w:rPr>
                <w:spacing w:val="-3"/>
              </w:rPr>
            </w:pPr>
          </w:p>
        </w:tc>
        <w:tc>
          <w:tcPr>
            <w:tcW w:w="734"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c>
          <w:tcPr>
            <w:tcW w:w="2127"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r>
      <w:tr w:rsidR="00000000">
        <w:tblPrEx>
          <w:tblCellMar>
            <w:top w:w="0" w:type="dxa"/>
            <w:left w:w="0" w:type="dxa"/>
            <w:bottom w:w="0" w:type="dxa"/>
            <w:right w:w="0" w:type="dxa"/>
          </w:tblCellMar>
        </w:tblPrEx>
        <w:trPr>
          <w:jc w:val="center"/>
        </w:trPr>
        <w:tc>
          <w:tcPr>
            <w:tcW w:w="1842" w:type="dxa"/>
            <w:tcBorders>
              <w:top w:val="single" w:sz="4" w:space="0" w:color="auto"/>
              <w:left w:val="single" w:sz="4" w:space="0" w:color="auto"/>
              <w:bottom w:val="single" w:sz="4" w:space="0" w:color="auto"/>
              <w:right w:val="single" w:sz="4" w:space="0" w:color="auto"/>
            </w:tcBorders>
            <w:vAlign w:val="center"/>
          </w:tcPr>
          <w:p w:rsidR="00000000" w:rsidRDefault="00000000">
            <w:pPr>
              <w:suppressAutoHyphens/>
              <w:spacing w:before="40" w:after="40" w:line="220" w:lineRule="exact"/>
              <w:jc w:val="center"/>
              <w:rPr>
                <w:spacing w:val="-3"/>
              </w:rPr>
            </w:pPr>
            <w:r>
              <w:rPr>
                <w:spacing w:val="-3"/>
                <w:sz w:val="18"/>
              </w:rPr>
              <w:t>Конституционный суд</w:t>
            </w:r>
          </w:p>
        </w:tc>
        <w:tc>
          <w:tcPr>
            <w:tcW w:w="835" w:type="dxa"/>
            <w:tcBorders>
              <w:top w:val="nil"/>
              <w:left w:val="single" w:sz="4" w:space="0" w:color="auto"/>
              <w:bottom w:val="nil"/>
              <w:right w:val="single" w:sz="4" w:space="0" w:color="auto"/>
            </w:tcBorders>
            <w:vAlign w:val="center"/>
          </w:tcPr>
          <w:p w:rsidR="00000000" w:rsidRDefault="00000000">
            <w:pPr>
              <w:suppressAutoHyphens/>
              <w:spacing w:before="40" w:after="40" w:line="220" w:lineRule="exact"/>
              <w:jc w:val="center"/>
              <w:rPr>
                <w:spacing w:val="-3"/>
              </w:rPr>
            </w:pPr>
          </w:p>
        </w:tc>
        <w:tc>
          <w:tcPr>
            <w:tcW w:w="240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uppressAutoHyphens/>
              <w:spacing w:before="40" w:after="40" w:line="220" w:lineRule="exact"/>
              <w:jc w:val="center"/>
              <w:rPr>
                <w:spacing w:val="-3"/>
              </w:rPr>
            </w:pPr>
            <w:r>
              <w:rPr>
                <w:spacing w:val="-3"/>
                <w:sz w:val="18"/>
              </w:rPr>
              <w:t>Апелляционный суд</w:t>
            </w:r>
          </w:p>
        </w:tc>
        <w:tc>
          <w:tcPr>
            <w:tcW w:w="734" w:type="dxa"/>
            <w:tcBorders>
              <w:top w:val="nil"/>
              <w:left w:val="single" w:sz="4" w:space="0" w:color="auto"/>
              <w:bottom w:val="nil"/>
              <w:right w:val="nil"/>
            </w:tcBorders>
            <w:vAlign w:val="center"/>
          </w:tcPr>
          <w:p w:rsidR="00000000" w:rsidRDefault="00000000">
            <w:pPr>
              <w:suppressAutoHyphens/>
              <w:spacing w:before="40" w:after="40" w:line="220" w:lineRule="exact"/>
              <w:jc w:val="center"/>
              <w:rPr>
                <w:spacing w:val="-3"/>
              </w:rPr>
            </w:pPr>
          </w:p>
        </w:tc>
        <w:tc>
          <w:tcPr>
            <w:tcW w:w="2127" w:type="dxa"/>
            <w:tcBorders>
              <w:top w:val="nil"/>
              <w:left w:val="nil"/>
              <w:bottom w:val="single" w:sz="4" w:space="0" w:color="auto"/>
              <w:right w:val="nil"/>
            </w:tcBorders>
            <w:vAlign w:val="center"/>
          </w:tcPr>
          <w:p w:rsidR="00000000" w:rsidRDefault="00000000">
            <w:pPr>
              <w:suppressAutoHyphens/>
              <w:spacing w:before="40" w:after="40" w:line="220" w:lineRule="exact"/>
              <w:jc w:val="center"/>
              <w:rPr>
                <w:spacing w:val="-3"/>
              </w:rPr>
            </w:pPr>
          </w:p>
        </w:tc>
      </w:tr>
      <w:tr w:rsidR="00000000">
        <w:tblPrEx>
          <w:tblCellMar>
            <w:top w:w="0" w:type="dxa"/>
            <w:left w:w="0" w:type="dxa"/>
            <w:bottom w:w="0" w:type="dxa"/>
            <w:right w:w="0" w:type="dxa"/>
          </w:tblCellMar>
        </w:tblPrEx>
        <w:trPr>
          <w:jc w:val="center"/>
        </w:trPr>
        <w:tc>
          <w:tcPr>
            <w:tcW w:w="1842" w:type="dxa"/>
            <w:tcBorders>
              <w:top w:val="single" w:sz="4" w:space="0" w:color="auto"/>
              <w:left w:val="nil"/>
              <w:bottom w:val="nil"/>
              <w:right w:val="nil"/>
            </w:tcBorders>
            <w:vAlign w:val="center"/>
          </w:tcPr>
          <w:p w:rsidR="00000000" w:rsidRDefault="00000000">
            <w:pPr>
              <w:suppressAutoHyphens/>
              <w:spacing w:before="40" w:after="40" w:line="220" w:lineRule="exact"/>
              <w:jc w:val="center"/>
              <w:rPr>
                <w:spacing w:val="-3"/>
              </w:rPr>
            </w:pPr>
          </w:p>
        </w:tc>
        <w:tc>
          <w:tcPr>
            <w:tcW w:w="835"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c>
          <w:tcPr>
            <w:tcW w:w="2400" w:type="dxa"/>
            <w:gridSpan w:val="3"/>
            <w:tcBorders>
              <w:top w:val="single" w:sz="4" w:space="0" w:color="auto"/>
              <w:left w:val="nil"/>
              <w:bottom w:val="nil"/>
              <w:right w:val="nil"/>
            </w:tcBorders>
            <w:vAlign w:val="center"/>
          </w:tcPr>
          <w:p w:rsidR="00000000" w:rsidRDefault="00000000">
            <w:pPr>
              <w:suppressAutoHyphens/>
              <w:spacing w:before="40" w:after="40" w:line="220" w:lineRule="exact"/>
              <w:jc w:val="center"/>
              <w:rPr>
                <w:spacing w:val="-3"/>
              </w:rPr>
            </w:pPr>
          </w:p>
        </w:tc>
        <w:tc>
          <w:tcPr>
            <w:tcW w:w="734" w:type="dxa"/>
            <w:tcBorders>
              <w:top w:val="nil"/>
              <w:left w:val="nil"/>
              <w:bottom w:val="nil"/>
              <w:right w:val="single" w:sz="4" w:space="0" w:color="auto"/>
            </w:tcBorders>
            <w:vAlign w:val="center"/>
          </w:tcPr>
          <w:p w:rsidR="00000000" w:rsidRDefault="00000000">
            <w:pPr>
              <w:suppressAutoHyphens/>
              <w:spacing w:before="40" w:after="40" w:line="220" w:lineRule="exact"/>
              <w:jc w:val="center"/>
              <w:rPr>
                <w:spacing w:val="-3"/>
              </w:rPr>
            </w:pPr>
          </w:p>
        </w:tc>
        <w:tc>
          <w:tcPr>
            <w:tcW w:w="2127" w:type="dxa"/>
            <w:tcBorders>
              <w:top w:val="single" w:sz="4" w:space="0" w:color="auto"/>
              <w:left w:val="single" w:sz="4" w:space="0" w:color="auto"/>
              <w:bottom w:val="single" w:sz="4" w:space="0" w:color="auto"/>
            </w:tcBorders>
            <w:vAlign w:val="center"/>
          </w:tcPr>
          <w:p w:rsidR="00000000" w:rsidRDefault="00000000">
            <w:pPr>
              <w:suppressAutoHyphens/>
              <w:spacing w:before="40" w:after="40" w:line="220" w:lineRule="exact"/>
              <w:jc w:val="center"/>
              <w:rPr>
                <w:spacing w:val="-3"/>
              </w:rPr>
            </w:pPr>
            <w:r>
              <w:rPr>
                <w:spacing w:val="-3"/>
                <w:sz w:val="18"/>
              </w:rPr>
              <w:t>Общий военный трибунал</w:t>
            </w:r>
          </w:p>
        </w:tc>
      </w:tr>
      <w:tr w:rsidR="00000000">
        <w:tblPrEx>
          <w:tblCellMar>
            <w:top w:w="0" w:type="dxa"/>
            <w:left w:w="0" w:type="dxa"/>
            <w:bottom w:w="0" w:type="dxa"/>
            <w:right w:w="0" w:type="dxa"/>
          </w:tblCellMar>
        </w:tblPrEx>
        <w:trPr>
          <w:jc w:val="center"/>
        </w:trPr>
        <w:tc>
          <w:tcPr>
            <w:tcW w:w="1842"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c>
          <w:tcPr>
            <w:tcW w:w="1134" w:type="dxa"/>
            <w:gridSpan w:val="2"/>
            <w:tcBorders>
              <w:top w:val="nil"/>
              <w:left w:val="nil"/>
              <w:bottom w:val="nil"/>
              <w:right w:val="single" w:sz="4" w:space="0" w:color="auto"/>
            </w:tcBorders>
            <w:vAlign w:val="center"/>
          </w:tcPr>
          <w:p w:rsidR="00000000" w:rsidRDefault="00000000">
            <w:pPr>
              <w:suppressAutoHyphens/>
              <w:spacing w:before="40" w:after="40" w:line="220" w:lineRule="exact"/>
              <w:jc w:val="center"/>
              <w:rPr>
                <w:spacing w:val="-3"/>
              </w:rPr>
            </w:pP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000000">
            <w:pPr>
              <w:suppressAutoHyphens/>
              <w:spacing w:before="40" w:after="40" w:line="220" w:lineRule="exact"/>
              <w:jc w:val="center"/>
              <w:rPr>
                <w:spacing w:val="-3"/>
              </w:rPr>
            </w:pPr>
            <w:r>
              <w:rPr>
                <w:spacing w:val="-3"/>
                <w:sz w:val="18"/>
              </w:rPr>
              <w:t>Высокий суд</w:t>
            </w:r>
          </w:p>
        </w:tc>
        <w:tc>
          <w:tcPr>
            <w:tcW w:w="992" w:type="dxa"/>
            <w:gridSpan w:val="2"/>
            <w:tcBorders>
              <w:top w:val="nil"/>
              <w:left w:val="single" w:sz="4" w:space="0" w:color="auto"/>
              <w:bottom w:val="nil"/>
              <w:right w:val="nil"/>
            </w:tcBorders>
            <w:vAlign w:val="center"/>
          </w:tcPr>
          <w:p w:rsidR="00000000" w:rsidRDefault="00000000">
            <w:pPr>
              <w:suppressAutoHyphens/>
              <w:spacing w:before="40" w:after="40" w:line="220" w:lineRule="exact"/>
              <w:jc w:val="center"/>
              <w:rPr>
                <w:spacing w:val="-3"/>
              </w:rPr>
            </w:pPr>
          </w:p>
        </w:tc>
        <w:tc>
          <w:tcPr>
            <w:tcW w:w="2127" w:type="dxa"/>
            <w:tcBorders>
              <w:top w:val="single" w:sz="4" w:space="0" w:color="auto"/>
              <w:left w:val="nil"/>
              <w:bottom w:val="single" w:sz="4" w:space="0" w:color="auto"/>
              <w:right w:val="nil"/>
            </w:tcBorders>
            <w:vAlign w:val="center"/>
          </w:tcPr>
          <w:p w:rsidR="00000000" w:rsidRDefault="00000000">
            <w:pPr>
              <w:suppressAutoHyphens/>
              <w:spacing w:before="40" w:after="40" w:line="220" w:lineRule="exact"/>
              <w:jc w:val="center"/>
              <w:rPr>
                <w:spacing w:val="-3"/>
              </w:rPr>
            </w:pPr>
          </w:p>
        </w:tc>
      </w:tr>
      <w:tr w:rsidR="00000000">
        <w:tblPrEx>
          <w:tblCellMar>
            <w:top w:w="0" w:type="dxa"/>
            <w:left w:w="0" w:type="dxa"/>
            <w:bottom w:w="0" w:type="dxa"/>
            <w:right w:w="0" w:type="dxa"/>
          </w:tblCellMar>
        </w:tblPrEx>
        <w:trPr>
          <w:jc w:val="center"/>
        </w:trPr>
        <w:tc>
          <w:tcPr>
            <w:tcW w:w="1842"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c>
          <w:tcPr>
            <w:tcW w:w="835"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c>
          <w:tcPr>
            <w:tcW w:w="2400" w:type="dxa"/>
            <w:gridSpan w:val="3"/>
            <w:tcBorders>
              <w:top w:val="nil"/>
              <w:left w:val="nil"/>
              <w:bottom w:val="nil"/>
              <w:right w:val="nil"/>
            </w:tcBorders>
            <w:vAlign w:val="center"/>
          </w:tcPr>
          <w:p w:rsidR="00000000" w:rsidRDefault="00000000">
            <w:pPr>
              <w:pStyle w:val="a"/>
              <w:tabs>
                <w:tab w:val="clear" w:pos="9000"/>
                <w:tab w:val="clear" w:pos="9360"/>
              </w:tabs>
              <w:spacing w:before="40" w:after="40" w:line="220" w:lineRule="exact"/>
              <w:jc w:val="center"/>
              <w:rPr>
                <w:spacing w:val="-3"/>
                <w:lang w:val="ru-RU"/>
              </w:rPr>
            </w:pPr>
          </w:p>
        </w:tc>
        <w:tc>
          <w:tcPr>
            <w:tcW w:w="734" w:type="dxa"/>
            <w:tcBorders>
              <w:top w:val="nil"/>
              <w:left w:val="nil"/>
              <w:bottom w:val="nil"/>
              <w:right w:val="single" w:sz="4" w:space="0" w:color="auto"/>
            </w:tcBorders>
            <w:vAlign w:val="center"/>
          </w:tcPr>
          <w:p w:rsidR="00000000" w:rsidRDefault="00000000">
            <w:pPr>
              <w:suppressAutoHyphens/>
              <w:spacing w:before="40" w:after="40" w:line="220" w:lineRule="exact"/>
              <w:jc w:val="center"/>
              <w:rPr>
                <w:spacing w:val="-3"/>
              </w:rPr>
            </w:pPr>
          </w:p>
        </w:tc>
        <w:tc>
          <w:tcPr>
            <w:tcW w:w="2127" w:type="dxa"/>
            <w:tcBorders>
              <w:top w:val="single" w:sz="4" w:space="0" w:color="auto"/>
              <w:left w:val="single" w:sz="4" w:space="0" w:color="auto"/>
              <w:bottom w:val="single" w:sz="4" w:space="0" w:color="auto"/>
            </w:tcBorders>
            <w:vAlign w:val="center"/>
          </w:tcPr>
          <w:p w:rsidR="00000000" w:rsidRDefault="00000000">
            <w:pPr>
              <w:suppressAutoHyphens/>
              <w:spacing w:before="40" w:after="40" w:line="220" w:lineRule="exact"/>
              <w:jc w:val="center"/>
              <w:rPr>
                <w:spacing w:val="-3"/>
              </w:rPr>
            </w:pPr>
            <w:r>
              <w:rPr>
                <w:spacing w:val="-3"/>
                <w:sz w:val="18"/>
              </w:rPr>
              <w:t>Промышленный суд</w:t>
            </w:r>
          </w:p>
        </w:tc>
      </w:tr>
      <w:tr w:rsidR="00000000">
        <w:tblPrEx>
          <w:tblCellMar>
            <w:top w:w="0" w:type="dxa"/>
            <w:left w:w="0" w:type="dxa"/>
            <w:bottom w:w="0" w:type="dxa"/>
            <w:right w:w="0" w:type="dxa"/>
          </w:tblCellMar>
        </w:tblPrEx>
        <w:trPr>
          <w:jc w:val="center"/>
        </w:trPr>
        <w:tc>
          <w:tcPr>
            <w:tcW w:w="1842"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c>
          <w:tcPr>
            <w:tcW w:w="835" w:type="dxa"/>
            <w:tcBorders>
              <w:top w:val="nil"/>
              <w:left w:val="nil"/>
              <w:bottom w:val="nil"/>
              <w:right w:val="single" w:sz="4" w:space="0" w:color="auto"/>
            </w:tcBorders>
            <w:vAlign w:val="center"/>
          </w:tcPr>
          <w:p w:rsidR="00000000" w:rsidRDefault="00000000">
            <w:pPr>
              <w:suppressAutoHyphens/>
              <w:spacing w:before="40" w:after="40" w:line="220" w:lineRule="exact"/>
              <w:jc w:val="center"/>
              <w:rPr>
                <w:spacing w:val="-3"/>
              </w:rPr>
            </w:pPr>
          </w:p>
        </w:tc>
        <w:tc>
          <w:tcPr>
            <w:tcW w:w="240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uppressAutoHyphens/>
              <w:spacing w:before="40" w:after="40" w:line="220" w:lineRule="exact"/>
              <w:jc w:val="center"/>
              <w:rPr>
                <w:spacing w:val="-3"/>
              </w:rPr>
            </w:pPr>
            <w:r>
              <w:rPr>
                <w:spacing w:val="-3"/>
                <w:sz w:val="18"/>
              </w:rPr>
              <w:t>Главный магистратский суд</w:t>
            </w:r>
          </w:p>
        </w:tc>
        <w:tc>
          <w:tcPr>
            <w:tcW w:w="734" w:type="dxa"/>
            <w:tcBorders>
              <w:top w:val="nil"/>
              <w:left w:val="single" w:sz="4" w:space="0" w:color="auto"/>
              <w:bottom w:val="nil"/>
              <w:right w:val="nil"/>
            </w:tcBorders>
            <w:vAlign w:val="center"/>
          </w:tcPr>
          <w:p w:rsidR="00000000" w:rsidRDefault="00000000">
            <w:pPr>
              <w:suppressAutoHyphens/>
              <w:spacing w:before="40" w:after="40" w:line="220" w:lineRule="exact"/>
              <w:jc w:val="center"/>
              <w:rPr>
                <w:spacing w:val="-3"/>
              </w:rPr>
            </w:pPr>
          </w:p>
        </w:tc>
        <w:tc>
          <w:tcPr>
            <w:tcW w:w="2127" w:type="dxa"/>
            <w:tcBorders>
              <w:top w:val="single" w:sz="4" w:space="0" w:color="auto"/>
              <w:left w:val="nil"/>
              <w:bottom w:val="nil"/>
              <w:right w:val="nil"/>
            </w:tcBorders>
            <w:vAlign w:val="center"/>
          </w:tcPr>
          <w:p w:rsidR="00000000" w:rsidRDefault="00000000">
            <w:pPr>
              <w:suppressAutoHyphens/>
              <w:spacing w:before="40" w:after="40" w:line="220" w:lineRule="exact"/>
              <w:jc w:val="center"/>
              <w:rPr>
                <w:spacing w:val="-3"/>
              </w:rPr>
            </w:pPr>
          </w:p>
        </w:tc>
      </w:tr>
      <w:tr w:rsidR="00000000">
        <w:tblPrEx>
          <w:tblCellMar>
            <w:top w:w="0" w:type="dxa"/>
            <w:left w:w="0" w:type="dxa"/>
            <w:bottom w:w="0" w:type="dxa"/>
            <w:right w:w="0" w:type="dxa"/>
          </w:tblCellMar>
        </w:tblPrEx>
        <w:trPr>
          <w:jc w:val="center"/>
        </w:trPr>
        <w:tc>
          <w:tcPr>
            <w:tcW w:w="1842"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c>
          <w:tcPr>
            <w:tcW w:w="835"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c>
          <w:tcPr>
            <w:tcW w:w="2400" w:type="dxa"/>
            <w:gridSpan w:val="3"/>
            <w:tcBorders>
              <w:top w:val="single" w:sz="4" w:space="0" w:color="auto"/>
              <w:left w:val="nil"/>
              <w:bottom w:val="single" w:sz="4" w:space="0" w:color="auto"/>
              <w:right w:val="nil"/>
            </w:tcBorders>
            <w:vAlign w:val="center"/>
          </w:tcPr>
          <w:p w:rsidR="00000000" w:rsidRDefault="00000000">
            <w:pPr>
              <w:suppressAutoHyphens/>
              <w:spacing w:after="0" w:line="220" w:lineRule="exact"/>
              <w:jc w:val="center"/>
              <w:rPr>
                <w:spacing w:val="-3"/>
                <w:sz w:val="32"/>
              </w:rPr>
            </w:pPr>
          </w:p>
        </w:tc>
        <w:tc>
          <w:tcPr>
            <w:tcW w:w="734"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c>
          <w:tcPr>
            <w:tcW w:w="2127"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r>
      <w:tr w:rsidR="00000000">
        <w:tblPrEx>
          <w:tblCellMar>
            <w:top w:w="0" w:type="dxa"/>
            <w:left w:w="0" w:type="dxa"/>
            <w:bottom w:w="0" w:type="dxa"/>
            <w:right w:w="0" w:type="dxa"/>
          </w:tblCellMar>
        </w:tblPrEx>
        <w:trPr>
          <w:jc w:val="center"/>
        </w:trPr>
        <w:tc>
          <w:tcPr>
            <w:tcW w:w="1842"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c>
          <w:tcPr>
            <w:tcW w:w="835" w:type="dxa"/>
            <w:tcBorders>
              <w:top w:val="nil"/>
              <w:left w:val="nil"/>
              <w:bottom w:val="nil"/>
              <w:right w:val="single" w:sz="4" w:space="0" w:color="auto"/>
            </w:tcBorders>
            <w:vAlign w:val="center"/>
          </w:tcPr>
          <w:p w:rsidR="00000000" w:rsidRDefault="00000000">
            <w:pPr>
              <w:suppressAutoHyphens/>
              <w:spacing w:before="40" w:after="40" w:line="220" w:lineRule="exact"/>
              <w:jc w:val="center"/>
              <w:rPr>
                <w:spacing w:val="-3"/>
              </w:rPr>
            </w:pPr>
          </w:p>
        </w:tc>
        <w:tc>
          <w:tcPr>
            <w:tcW w:w="240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uppressAutoHyphens/>
              <w:spacing w:before="40" w:after="40" w:line="220" w:lineRule="exact"/>
              <w:jc w:val="center"/>
              <w:rPr>
                <w:spacing w:val="-3"/>
              </w:rPr>
            </w:pPr>
            <w:r>
              <w:rPr>
                <w:spacing w:val="-3"/>
                <w:sz w:val="18"/>
              </w:rPr>
              <w:t>Магистратский суд первой инстанции (I)</w:t>
            </w:r>
          </w:p>
        </w:tc>
        <w:tc>
          <w:tcPr>
            <w:tcW w:w="734" w:type="dxa"/>
            <w:tcBorders>
              <w:top w:val="nil"/>
              <w:left w:val="single" w:sz="4" w:space="0" w:color="auto"/>
              <w:bottom w:val="nil"/>
              <w:right w:val="nil"/>
            </w:tcBorders>
            <w:vAlign w:val="center"/>
          </w:tcPr>
          <w:p w:rsidR="00000000" w:rsidRDefault="00000000">
            <w:pPr>
              <w:suppressAutoHyphens/>
              <w:spacing w:before="40" w:after="40" w:line="220" w:lineRule="exact"/>
              <w:jc w:val="center"/>
              <w:rPr>
                <w:spacing w:val="-3"/>
              </w:rPr>
            </w:pPr>
          </w:p>
        </w:tc>
        <w:tc>
          <w:tcPr>
            <w:tcW w:w="2127"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r>
      <w:tr w:rsidR="00000000">
        <w:tblPrEx>
          <w:tblCellMar>
            <w:top w:w="0" w:type="dxa"/>
            <w:left w:w="0" w:type="dxa"/>
            <w:bottom w:w="0" w:type="dxa"/>
            <w:right w:w="0" w:type="dxa"/>
          </w:tblCellMar>
        </w:tblPrEx>
        <w:trPr>
          <w:jc w:val="center"/>
        </w:trPr>
        <w:tc>
          <w:tcPr>
            <w:tcW w:w="1842" w:type="dxa"/>
            <w:tcBorders>
              <w:top w:val="nil"/>
              <w:left w:val="nil"/>
              <w:bottom w:val="single" w:sz="4" w:space="0" w:color="auto"/>
              <w:right w:val="nil"/>
            </w:tcBorders>
            <w:vAlign w:val="center"/>
          </w:tcPr>
          <w:p w:rsidR="00000000" w:rsidRDefault="00000000">
            <w:pPr>
              <w:suppressAutoHyphens/>
              <w:spacing w:before="40" w:after="40" w:line="220" w:lineRule="exact"/>
              <w:jc w:val="center"/>
              <w:rPr>
                <w:spacing w:val="-3"/>
              </w:rPr>
            </w:pPr>
          </w:p>
        </w:tc>
        <w:tc>
          <w:tcPr>
            <w:tcW w:w="835" w:type="dxa"/>
            <w:tcBorders>
              <w:top w:val="nil"/>
              <w:left w:val="nil"/>
              <w:bottom w:val="nil"/>
              <w:right w:val="nil"/>
            </w:tcBorders>
            <w:vAlign w:val="center"/>
          </w:tcPr>
          <w:p w:rsidR="00000000" w:rsidRDefault="00000000">
            <w:pPr>
              <w:pStyle w:val="a"/>
              <w:tabs>
                <w:tab w:val="clear" w:pos="9000"/>
                <w:tab w:val="clear" w:pos="9360"/>
              </w:tabs>
              <w:spacing w:before="40" w:after="40" w:line="220" w:lineRule="exact"/>
              <w:jc w:val="center"/>
              <w:rPr>
                <w:spacing w:val="-3"/>
                <w:lang w:val="ru-RU"/>
              </w:rPr>
            </w:pPr>
          </w:p>
        </w:tc>
        <w:tc>
          <w:tcPr>
            <w:tcW w:w="2400" w:type="dxa"/>
            <w:gridSpan w:val="3"/>
            <w:tcBorders>
              <w:top w:val="single" w:sz="4" w:space="0" w:color="auto"/>
              <w:left w:val="nil"/>
              <w:bottom w:val="single" w:sz="4" w:space="0" w:color="auto"/>
              <w:right w:val="nil"/>
            </w:tcBorders>
            <w:vAlign w:val="center"/>
          </w:tcPr>
          <w:p w:rsidR="00000000" w:rsidRDefault="00000000">
            <w:pPr>
              <w:suppressAutoHyphens/>
              <w:spacing w:before="40" w:after="40" w:line="220" w:lineRule="exact"/>
              <w:jc w:val="center"/>
              <w:rPr>
                <w:spacing w:val="-3"/>
              </w:rPr>
            </w:pPr>
          </w:p>
        </w:tc>
        <w:tc>
          <w:tcPr>
            <w:tcW w:w="734"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c>
          <w:tcPr>
            <w:tcW w:w="2127"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r>
      <w:tr w:rsidR="00000000">
        <w:tblPrEx>
          <w:tblCellMar>
            <w:top w:w="0" w:type="dxa"/>
            <w:left w:w="0" w:type="dxa"/>
            <w:bottom w:w="0" w:type="dxa"/>
            <w:right w:w="0" w:type="dxa"/>
          </w:tblCellMar>
        </w:tblPrEx>
        <w:trPr>
          <w:jc w:val="center"/>
        </w:trPr>
        <w:tc>
          <w:tcPr>
            <w:tcW w:w="1842" w:type="dxa"/>
            <w:tcBorders>
              <w:top w:val="single" w:sz="4" w:space="0" w:color="auto"/>
              <w:bottom w:val="single" w:sz="4" w:space="0" w:color="auto"/>
              <w:right w:val="single" w:sz="4" w:space="0" w:color="auto"/>
            </w:tcBorders>
            <w:vAlign w:val="center"/>
          </w:tcPr>
          <w:p w:rsidR="00000000" w:rsidRDefault="00000000">
            <w:pPr>
              <w:suppressAutoHyphens/>
              <w:spacing w:before="40" w:after="40" w:line="220" w:lineRule="exact"/>
              <w:jc w:val="center"/>
              <w:rPr>
                <w:spacing w:val="-3"/>
              </w:rPr>
            </w:pPr>
            <w:r>
              <w:rPr>
                <w:spacing w:val="-3"/>
                <w:sz w:val="18"/>
              </w:rPr>
              <w:t>Местный совет III</w:t>
            </w:r>
          </w:p>
        </w:tc>
        <w:tc>
          <w:tcPr>
            <w:tcW w:w="835" w:type="dxa"/>
            <w:tcBorders>
              <w:top w:val="nil"/>
              <w:left w:val="single" w:sz="4" w:space="0" w:color="auto"/>
              <w:bottom w:val="nil"/>
              <w:right w:val="single" w:sz="4" w:space="0" w:color="auto"/>
            </w:tcBorders>
            <w:vAlign w:val="center"/>
          </w:tcPr>
          <w:p w:rsidR="00000000" w:rsidRDefault="00000000">
            <w:pPr>
              <w:suppressAutoHyphens/>
              <w:spacing w:before="40" w:after="40" w:line="220" w:lineRule="exact"/>
              <w:jc w:val="center"/>
              <w:rPr>
                <w:spacing w:val="-3"/>
              </w:rPr>
            </w:pPr>
          </w:p>
        </w:tc>
        <w:tc>
          <w:tcPr>
            <w:tcW w:w="240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uppressAutoHyphens/>
              <w:spacing w:before="40" w:after="40" w:line="220" w:lineRule="exact"/>
              <w:jc w:val="center"/>
              <w:rPr>
                <w:spacing w:val="-3"/>
              </w:rPr>
            </w:pPr>
            <w:r>
              <w:rPr>
                <w:spacing w:val="-3"/>
                <w:sz w:val="18"/>
              </w:rPr>
              <w:t>Магистратский суд второй инстанции (II)</w:t>
            </w:r>
          </w:p>
        </w:tc>
        <w:tc>
          <w:tcPr>
            <w:tcW w:w="734" w:type="dxa"/>
            <w:tcBorders>
              <w:top w:val="nil"/>
              <w:left w:val="single" w:sz="4" w:space="0" w:color="auto"/>
              <w:bottom w:val="nil"/>
              <w:right w:val="nil"/>
            </w:tcBorders>
            <w:vAlign w:val="center"/>
          </w:tcPr>
          <w:p w:rsidR="00000000" w:rsidRDefault="00000000">
            <w:pPr>
              <w:suppressAutoHyphens/>
              <w:spacing w:before="40" w:after="40" w:line="220" w:lineRule="exact"/>
              <w:jc w:val="center"/>
              <w:rPr>
                <w:spacing w:val="-3"/>
              </w:rPr>
            </w:pPr>
          </w:p>
        </w:tc>
        <w:tc>
          <w:tcPr>
            <w:tcW w:w="2127"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r>
      <w:tr w:rsidR="00000000">
        <w:tblPrEx>
          <w:tblCellMar>
            <w:top w:w="0" w:type="dxa"/>
            <w:left w:w="0" w:type="dxa"/>
            <w:bottom w:w="0" w:type="dxa"/>
            <w:right w:w="0" w:type="dxa"/>
          </w:tblCellMar>
        </w:tblPrEx>
        <w:trPr>
          <w:jc w:val="center"/>
        </w:trPr>
        <w:tc>
          <w:tcPr>
            <w:tcW w:w="1842" w:type="dxa"/>
            <w:tcBorders>
              <w:top w:val="single" w:sz="4" w:space="0" w:color="auto"/>
              <w:left w:val="nil"/>
              <w:bottom w:val="single" w:sz="4" w:space="0" w:color="auto"/>
              <w:right w:val="nil"/>
            </w:tcBorders>
            <w:vAlign w:val="center"/>
          </w:tcPr>
          <w:p w:rsidR="00000000" w:rsidRDefault="00000000">
            <w:pPr>
              <w:suppressAutoHyphens/>
              <w:spacing w:before="40" w:after="40" w:line="220" w:lineRule="exact"/>
              <w:jc w:val="center"/>
              <w:rPr>
                <w:spacing w:val="-3"/>
              </w:rPr>
            </w:pPr>
          </w:p>
        </w:tc>
        <w:tc>
          <w:tcPr>
            <w:tcW w:w="835"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c>
          <w:tcPr>
            <w:tcW w:w="2400" w:type="dxa"/>
            <w:gridSpan w:val="3"/>
            <w:tcBorders>
              <w:top w:val="single" w:sz="4" w:space="0" w:color="auto"/>
              <w:left w:val="nil"/>
              <w:bottom w:val="single" w:sz="4" w:space="0" w:color="auto"/>
              <w:right w:val="nil"/>
            </w:tcBorders>
            <w:vAlign w:val="center"/>
          </w:tcPr>
          <w:p w:rsidR="00000000" w:rsidRDefault="00000000">
            <w:pPr>
              <w:suppressAutoHyphens/>
              <w:spacing w:before="40" w:after="40" w:line="220" w:lineRule="exact"/>
              <w:jc w:val="center"/>
              <w:rPr>
                <w:spacing w:val="-3"/>
              </w:rPr>
            </w:pPr>
          </w:p>
        </w:tc>
        <w:tc>
          <w:tcPr>
            <w:tcW w:w="734"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c>
          <w:tcPr>
            <w:tcW w:w="2127"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r>
      <w:tr w:rsidR="00000000">
        <w:tblPrEx>
          <w:tblCellMar>
            <w:top w:w="0" w:type="dxa"/>
            <w:left w:w="0" w:type="dxa"/>
            <w:bottom w:w="0" w:type="dxa"/>
            <w:right w:w="0" w:type="dxa"/>
          </w:tblCellMar>
        </w:tblPrEx>
        <w:trPr>
          <w:jc w:val="center"/>
        </w:trPr>
        <w:tc>
          <w:tcPr>
            <w:tcW w:w="1842" w:type="dxa"/>
            <w:tcBorders>
              <w:top w:val="single" w:sz="4" w:space="0" w:color="auto"/>
              <w:bottom w:val="single" w:sz="4" w:space="0" w:color="auto"/>
              <w:right w:val="single" w:sz="4" w:space="0" w:color="auto"/>
            </w:tcBorders>
            <w:vAlign w:val="center"/>
          </w:tcPr>
          <w:p w:rsidR="00000000" w:rsidRDefault="00000000">
            <w:pPr>
              <w:suppressAutoHyphens/>
              <w:spacing w:before="40" w:after="40" w:line="220" w:lineRule="exact"/>
              <w:jc w:val="center"/>
              <w:rPr>
                <w:spacing w:val="-3"/>
              </w:rPr>
            </w:pPr>
            <w:r>
              <w:rPr>
                <w:spacing w:val="-3"/>
                <w:sz w:val="18"/>
              </w:rPr>
              <w:t>Местный совет II</w:t>
            </w:r>
          </w:p>
        </w:tc>
        <w:tc>
          <w:tcPr>
            <w:tcW w:w="835" w:type="dxa"/>
            <w:tcBorders>
              <w:top w:val="nil"/>
              <w:left w:val="single" w:sz="4" w:space="0" w:color="auto"/>
              <w:bottom w:val="nil"/>
              <w:right w:val="single" w:sz="4" w:space="0" w:color="auto"/>
            </w:tcBorders>
            <w:vAlign w:val="center"/>
          </w:tcPr>
          <w:p w:rsidR="00000000" w:rsidRDefault="00000000">
            <w:pPr>
              <w:suppressAutoHyphens/>
              <w:spacing w:before="40" w:after="40" w:line="220" w:lineRule="exact"/>
              <w:jc w:val="center"/>
              <w:rPr>
                <w:spacing w:val="-3"/>
              </w:rPr>
            </w:pPr>
          </w:p>
        </w:tc>
        <w:tc>
          <w:tcPr>
            <w:tcW w:w="240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uppressAutoHyphens/>
              <w:spacing w:before="40" w:after="40" w:line="220" w:lineRule="exact"/>
              <w:jc w:val="center"/>
              <w:rPr>
                <w:spacing w:val="-3"/>
              </w:rPr>
            </w:pPr>
            <w:r>
              <w:rPr>
                <w:spacing w:val="-3"/>
                <w:sz w:val="18"/>
              </w:rPr>
              <w:t>Магистратский суд третьей инстанции (III)</w:t>
            </w:r>
          </w:p>
        </w:tc>
        <w:tc>
          <w:tcPr>
            <w:tcW w:w="734" w:type="dxa"/>
            <w:tcBorders>
              <w:top w:val="nil"/>
              <w:left w:val="single" w:sz="4" w:space="0" w:color="auto"/>
              <w:bottom w:val="nil"/>
              <w:right w:val="nil"/>
            </w:tcBorders>
            <w:vAlign w:val="center"/>
          </w:tcPr>
          <w:p w:rsidR="00000000" w:rsidRDefault="00000000">
            <w:pPr>
              <w:suppressAutoHyphens/>
              <w:spacing w:before="40" w:after="40" w:line="220" w:lineRule="exact"/>
              <w:jc w:val="center"/>
              <w:rPr>
                <w:spacing w:val="-3"/>
              </w:rPr>
            </w:pPr>
          </w:p>
        </w:tc>
        <w:tc>
          <w:tcPr>
            <w:tcW w:w="2127"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r>
      <w:tr w:rsidR="00000000">
        <w:tblPrEx>
          <w:tblCellMar>
            <w:top w:w="0" w:type="dxa"/>
            <w:left w:w="0" w:type="dxa"/>
            <w:bottom w:w="0" w:type="dxa"/>
            <w:right w:w="0" w:type="dxa"/>
          </w:tblCellMar>
        </w:tblPrEx>
        <w:trPr>
          <w:jc w:val="center"/>
        </w:trPr>
        <w:tc>
          <w:tcPr>
            <w:tcW w:w="1842" w:type="dxa"/>
            <w:tcBorders>
              <w:top w:val="single" w:sz="4" w:space="0" w:color="auto"/>
              <w:left w:val="nil"/>
              <w:bottom w:val="single" w:sz="4" w:space="0" w:color="auto"/>
              <w:right w:val="nil"/>
            </w:tcBorders>
            <w:vAlign w:val="center"/>
          </w:tcPr>
          <w:p w:rsidR="00000000" w:rsidRDefault="00000000">
            <w:pPr>
              <w:suppressAutoHyphens/>
              <w:spacing w:before="40" w:after="40" w:line="220" w:lineRule="exact"/>
              <w:jc w:val="center"/>
              <w:rPr>
                <w:spacing w:val="-3"/>
              </w:rPr>
            </w:pPr>
          </w:p>
        </w:tc>
        <w:tc>
          <w:tcPr>
            <w:tcW w:w="835"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c>
          <w:tcPr>
            <w:tcW w:w="2400" w:type="dxa"/>
            <w:gridSpan w:val="3"/>
            <w:tcBorders>
              <w:top w:val="single" w:sz="4" w:space="0" w:color="auto"/>
              <w:left w:val="nil"/>
              <w:bottom w:val="nil"/>
              <w:right w:val="nil"/>
            </w:tcBorders>
            <w:vAlign w:val="center"/>
          </w:tcPr>
          <w:p w:rsidR="00000000" w:rsidRDefault="00000000">
            <w:pPr>
              <w:suppressAutoHyphens/>
              <w:spacing w:before="40" w:after="40" w:line="220" w:lineRule="exact"/>
              <w:jc w:val="center"/>
              <w:rPr>
                <w:spacing w:val="-3"/>
              </w:rPr>
            </w:pPr>
          </w:p>
        </w:tc>
        <w:tc>
          <w:tcPr>
            <w:tcW w:w="734"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c>
          <w:tcPr>
            <w:tcW w:w="2127"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r>
      <w:tr w:rsidR="00000000">
        <w:tblPrEx>
          <w:tblCellMar>
            <w:top w:w="0" w:type="dxa"/>
            <w:left w:w="0" w:type="dxa"/>
            <w:bottom w:w="0" w:type="dxa"/>
            <w:right w:w="0" w:type="dxa"/>
          </w:tblCellMar>
        </w:tblPrEx>
        <w:trPr>
          <w:jc w:val="center"/>
        </w:trPr>
        <w:tc>
          <w:tcPr>
            <w:tcW w:w="1842" w:type="dxa"/>
            <w:tcBorders>
              <w:top w:val="single" w:sz="4" w:space="0" w:color="auto"/>
              <w:right w:val="single" w:sz="4" w:space="0" w:color="auto"/>
            </w:tcBorders>
            <w:vAlign w:val="center"/>
          </w:tcPr>
          <w:p w:rsidR="00000000" w:rsidRDefault="00000000">
            <w:pPr>
              <w:suppressAutoHyphens/>
              <w:spacing w:before="40" w:after="40" w:line="220" w:lineRule="exact"/>
              <w:jc w:val="center"/>
              <w:rPr>
                <w:spacing w:val="-3"/>
              </w:rPr>
            </w:pPr>
            <w:r>
              <w:rPr>
                <w:spacing w:val="-3"/>
                <w:sz w:val="18"/>
              </w:rPr>
              <w:t>Местный совет I</w:t>
            </w:r>
          </w:p>
        </w:tc>
        <w:tc>
          <w:tcPr>
            <w:tcW w:w="835" w:type="dxa"/>
            <w:tcBorders>
              <w:top w:val="nil"/>
              <w:left w:val="single" w:sz="4" w:space="0" w:color="auto"/>
              <w:bottom w:val="nil"/>
              <w:right w:val="nil"/>
            </w:tcBorders>
            <w:vAlign w:val="center"/>
          </w:tcPr>
          <w:p w:rsidR="00000000" w:rsidRDefault="00000000">
            <w:pPr>
              <w:suppressAutoHyphens/>
              <w:spacing w:before="40" w:after="40" w:line="220" w:lineRule="exact"/>
              <w:jc w:val="center"/>
              <w:rPr>
                <w:spacing w:val="-3"/>
              </w:rPr>
            </w:pPr>
          </w:p>
        </w:tc>
        <w:tc>
          <w:tcPr>
            <w:tcW w:w="2400" w:type="dxa"/>
            <w:gridSpan w:val="3"/>
            <w:tcBorders>
              <w:top w:val="nil"/>
              <w:left w:val="nil"/>
              <w:bottom w:val="nil"/>
              <w:right w:val="nil"/>
            </w:tcBorders>
            <w:vAlign w:val="center"/>
          </w:tcPr>
          <w:p w:rsidR="00000000" w:rsidRDefault="00000000">
            <w:pPr>
              <w:suppressAutoHyphens/>
              <w:spacing w:before="40" w:after="40" w:line="220" w:lineRule="exact"/>
              <w:jc w:val="center"/>
              <w:rPr>
                <w:spacing w:val="-3"/>
              </w:rPr>
            </w:pPr>
          </w:p>
        </w:tc>
        <w:tc>
          <w:tcPr>
            <w:tcW w:w="734"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c>
          <w:tcPr>
            <w:tcW w:w="2127" w:type="dxa"/>
            <w:tcBorders>
              <w:top w:val="nil"/>
              <w:left w:val="nil"/>
              <w:bottom w:val="nil"/>
              <w:right w:val="nil"/>
            </w:tcBorders>
            <w:vAlign w:val="center"/>
          </w:tcPr>
          <w:p w:rsidR="00000000" w:rsidRDefault="00000000">
            <w:pPr>
              <w:suppressAutoHyphens/>
              <w:spacing w:before="40" w:after="40" w:line="220" w:lineRule="exact"/>
              <w:jc w:val="center"/>
              <w:rPr>
                <w:spacing w:val="-3"/>
              </w:rPr>
            </w:pPr>
          </w:p>
        </w:tc>
      </w:tr>
    </w:tbl>
    <w:p w:rsidR="00000000" w:rsidRDefault="00000000">
      <w:pPr>
        <w:suppressAutoHyphens/>
        <w:spacing w:before="240" w:after="360"/>
        <w:ind w:left="720"/>
        <w:jc w:val="left"/>
        <w:rPr>
          <w:spacing w:val="-3"/>
          <w:sz w:val="18"/>
        </w:rPr>
      </w:pPr>
      <w:r>
        <w:rPr>
          <w:spacing w:val="-3"/>
          <w:sz w:val="18"/>
        </w:rPr>
        <w:t>Примечание. Угандийская комиссия по правам человека проводит судебные сессии в рамках надзора</w:t>
      </w:r>
      <w:r>
        <w:rPr>
          <w:spacing w:val="-3"/>
          <w:sz w:val="18"/>
        </w:rPr>
        <w:br/>
        <w:t>за соблюдением прав человека.</w:t>
      </w:r>
    </w:p>
    <w:p w:rsidR="00000000" w:rsidRDefault="00000000">
      <w:pPr>
        <w:suppressAutoHyphens/>
        <w:spacing w:before="120" w:after="120"/>
        <w:rPr>
          <w:spacing w:val="-3"/>
        </w:rPr>
      </w:pPr>
      <w:r>
        <w:rPr>
          <w:spacing w:val="-3"/>
        </w:rPr>
        <w:t>Апелляционный суд выступает одновременно и в роли Конституционного суда. Помимо рассмотрения апелляций от Высокого суда как суда первой инстанции он рассматривает вопросы толкования Конституции.</w:t>
      </w:r>
    </w:p>
    <w:p w:rsidR="00000000" w:rsidRDefault="00000000">
      <w:pPr>
        <w:suppressAutoHyphens/>
        <w:spacing w:after="120"/>
        <w:rPr>
          <w:spacing w:val="-3"/>
        </w:rPr>
      </w:pPr>
      <w:r>
        <w:rPr>
          <w:spacing w:val="-3"/>
        </w:rPr>
        <w:t>Между официальной и неофициальной судебными системами существует связь через апелляции. Апелляции от судов местных советов третьей инстанции рассматриваются Главным магистратским судом (см. диаграмму 1). Важно также отметить, что женщины чаще всего обращаются именно в суды местных советов и магистратские суды низших инстанций. Вместе с тем магистратские суды третьей инстанции (III) постепенно ликвидируются. Министерство по проблемам равенства полов, труда и социального развития (МРПТСР) ведет разъяснительную работу по гендерным проблемам, с тем чтобы гендерные аспекты учитывались всеми судебными органами. (Подробнее см. в материале к статье 15 в настоящем докладе.)</w:t>
      </w:r>
    </w:p>
    <w:p w:rsidR="00000000" w:rsidRDefault="00000000">
      <w:pPr>
        <w:pStyle w:val="Heading4"/>
        <w:spacing w:before="240" w:after="120"/>
        <w:rPr>
          <w:spacing w:val="-3"/>
        </w:rPr>
      </w:pPr>
      <w:r>
        <w:rPr>
          <w:spacing w:val="-3"/>
        </w:rPr>
        <w:t>Угандийская комиссия по правам человека</w:t>
      </w:r>
    </w:p>
    <w:p w:rsidR="00000000" w:rsidRDefault="00000000">
      <w:pPr>
        <w:suppressAutoHyphens/>
        <w:spacing w:after="0"/>
        <w:rPr>
          <w:spacing w:val="-3"/>
        </w:rPr>
      </w:pPr>
      <w:r>
        <w:rPr>
          <w:spacing w:val="-3"/>
        </w:rPr>
        <w:t>Для борьбы с нарушениями прав человека была, согласно Конституции, учреждена Угандийская комиссия по правам человека (УКПЧ), наделенная квазисудебными функциями. В соответствии со статьей 53 (1) и (2) при осуществлении своих полномочий в качестве судебного органа Комиссия может, в случае установления факта нарушения того или иного права человека или какой-либо из основных свобод, приказать:</w:t>
      </w:r>
    </w:p>
    <w:p w:rsidR="00000000" w:rsidRDefault="00000000">
      <w:pPr>
        <w:tabs>
          <w:tab w:val="left" w:pos="284"/>
        </w:tabs>
        <w:suppressAutoHyphens/>
        <w:spacing w:after="0"/>
        <w:rPr>
          <w:spacing w:val="-3"/>
        </w:rPr>
      </w:pPr>
      <w:r>
        <w:rPr>
          <w:spacing w:val="-3"/>
        </w:rPr>
        <w:sym w:font="Symbol" w:char="F0B7"/>
      </w:r>
      <w:r>
        <w:rPr>
          <w:spacing w:val="-3"/>
        </w:rPr>
        <w:tab/>
        <w:t>освободить задержанное лицо или лицо, ограниченное в свободе передвижения;</w:t>
      </w:r>
    </w:p>
    <w:p w:rsidR="00000000" w:rsidRDefault="00000000">
      <w:pPr>
        <w:tabs>
          <w:tab w:val="left" w:pos="284"/>
        </w:tabs>
        <w:suppressAutoHyphens/>
        <w:spacing w:after="0"/>
        <w:rPr>
          <w:spacing w:val="-3"/>
        </w:rPr>
      </w:pPr>
      <w:r>
        <w:rPr>
          <w:spacing w:val="-3"/>
        </w:rPr>
        <w:sym w:font="Symbol" w:char="F0B7"/>
      </w:r>
      <w:r>
        <w:rPr>
          <w:spacing w:val="-3"/>
        </w:rPr>
        <w:tab/>
        <w:t>выплатить компенсацию за причиненный ущерб;</w:t>
      </w:r>
    </w:p>
    <w:p w:rsidR="00000000" w:rsidRDefault="00000000">
      <w:pPr>
        <w:tabs>
          <w:tab w:val="left" w:pos="284"/>
        </w:tabs>
        <w:suppressAutoHyphens/>
        <w:rPr>
          <w:spacing w:val="-3"/>
        </w:rPr>
      </w:pPr>
      <w:r>
        <w:rPr>
          <w:spacing w:val="-3"/>
        </w:rPr>
        <w:sym w:font="Symbol" w:char="F0B7"/>
      </w:r>
      <w:r>
        <w:rPr>
          <w:spacing w:val="-3"/>
        </w:rPr>
        <w:tab/>
        <w:t>оказать любую другую правовую помощь или защиту.</w:t>
      </w:r>
    </w:p>
    <w:p w:rsidR="00000000" w:rsidRDefault="00000000">
      <w:pPr>
        <w:suppressAutoHyphens/>
        <w:rPr>
          <w:spacing w:val="-3"/>
        </w:rPr>
      </w:pPr>
      <w:r>
        <w:rPr>
          <w:spacing w:val="-3"/>
        </w:rPr>
        <w:t>Комиссия явилась еще одним альтернативным механизмом для оказания помощи женщинам и другим уязвимым группам. Она планирует открыть региональные отделения. Это поможет еще большему числу женщин получить быстрый доступ к правосудию.</w:t>
      </w:r>
    </w:p>
    <w:p w:rsidR="00000000" w:rsidRDefault="00000000">
      <w:pPr>
        <w:pStyle w:val="Heading4"/>
        <w:spacing w:after="120"/>
        <w:rPr>
          <w:spacing w:val="-3"/>
        </w:rPr>
      </w:pPr>
      <w:r>
        <w:rPr>
          <w:spacing w:val="-3"/>
        </w:rPr>
        <w:t>Министерство по проблемам равенства полов, труда и социального развития</w:t>
      </w:r>
    </w:p>
    <w:p w:rsidR="00000000" w:rsidRDefault="00000000">
      <w:pPr>
        <w:suppressAutoHyphens/>
        <w:rPr>
          <w:spacing w:val="-3"/>
        </w:rPr>
      </w:pPr>
      <w:r>
        <w:rPr>
          <w:spacing w:val="-3"/>
        </w:rPr>
        <w:t>МРПТСР – это национальный механизм улучшения положения женщин и повышения внимания к гендерным проблемам. Его задачей является поощрение занятости, повышение производительности труда и разрешение трудовых споров, защита прав и свобод и обеспечение реализации прав общин, в первую очередь неграмотных лиц, маргинализованных и уязвимых групп. Министерство добивается того, чтобы эти общины реализовывали и развивали свои потенциальные возможности в интересах устойчивого и учитывающего гендерный аспект развития в контексте процесса социальных преобразований. На диаграмме 2 показаны его макроструктура и многоотраслевые функции.</w:t>
      </w:r>
    </w:p>
    <w:p w:rsidR="00000000" w:rsidRDefault="00000000">
      <w:pPr>
        <w:suppressAutoHyphens/>
        <w:rPr>
          <w:spacing w:val="-3"/>
        </w:rPr>
      </w:pPr>
      <w:r>
        <w:rPr>
          <w:spacing w:val="-3"/>
        </w:rPr>
        <w:t>Министерство взяло на вооружение подход, опирающийся на принцип участия населения, в рамках которого целевые заинтересованные группы участвуют в планировании, осуществлении, мониторинге и оценке реализуемых министерством программ. Именно такая политика лежит в основе разъяснительной работы по гендерной проблематике и учета гендерных проблем, как об этом говорится в настоящем докладе в связи со статьей 2 Конвенции.</w:t>
      </w:r>
    </w:p>
    <w:p w:rsidR="00000000" w:rsidRDefault="00000000">
      <w:pPr>
        <w:pStyle w:val="Heading9"/>
        <w:spacing w:before="120"/>
        <w:jc w:val="left"/>
        <w:rPr>
          <w:sz w:val="18"/>
        </w:rPr>
      </w:pPr>
      <w:r>
        <w:rPr>
          <w:sz w:val="18"/>
        </w:rPr>
        <w:t>Диаграмма 2. Министерство по проблемам равенства полов, труда и социального развития</w:t>
      </w:r>
    </w:p>
    <w:tbl>
      <w:tblPr>
        <w:tblW w:w="0" w:type="auto"/>
        <w:tblInd w:w="46" w:type="dxa"/>
        <w:tblLayout w:type="fixed"/>
        <w:tblCellMar>
          <w:left w:w="0" w:type="dxa"/>
          <w:right w:w="0" w:type="dxa"/>
        </w:tblCellMar>
        <w:tblLook w:val="0000" w:firstRow="0" w:lastRow="0" w:firstColumn="0" w:lastColumn="0" w:noHBand="0" w:noVBand="0"/>
      </w:tblPr>
      <w:tblGrid>
        <w:gridCol w:w="2872"/>
        <w:gridCol w:w="2303"/>
        <w:gridCol w:w="4103"/>
      </w:tblGrid>
      <w:tr w:rsidR="00000000">
        <w:tblPrEx>
          <w:tblCellMar>
            <w:top w:w="0" w:type="dxa"/>
            <w:left w:w="0" w:type="dxa"/>
            <w:bottom w:w="0" w:type="dxa"/>
            <w:right w:w="0" w:type="dxa"/>
          </w:tblCellMar>
        </w:tblPrEx>
        <w:trPr>
          <w:cantSplit/>
        </w:trPr>
        <w:tc>
          <w:tcPr>
            <w:tcW w:w="2872" w:type="dxa"/>
            <w:tcBorders>
              <w:right w:val="single" w:sz="4" w:space="0" w:color="auto"/>
            </w:tcBorders>
          </w:tcPr>
          <w:p w:rsidR="00000000" w:rsidRDefault="00000000">
            <w:pPr>
              <w:suppressAutoHyphens/>
              <w:spacing w:after="0"/>
              <w:jc w:val="center"/>
              <w:rPr>
                <w:spacing w:val="-2"/>
                <w:sz w:val="16"/>
              </w:rPr>
            </w:pPr>
          </w:p>
        </w:tc>
        <w:tc>
          <w:tcPr>
            <w:tcW w:w="2303"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20" w:after="120"/>
              <w:jc w:val="center"/>
              <w:rPr>
                <w:spacing w:val="-2"/>
                <w:sz w:val="16"/>
              </w:rPr>
            </w:pPr>
            <w:r>
              <w:rPr>
                <w:spacing w:val="-2"/>
                <w:sz w:val="16"/>
              </w:rPr>
              <w:t>Постоянный секретарь</w:t>
            </w:r>
          </w:p>
        </w:tc>
        <w:tc>
          <w:tcPr>
            <w:tcW w:w="4103" w:type="dxa"/>
            <w:tcBorders>
              <w:left w:val="single" w:sz="4" w:space="0" w:color="auto"/>
            </w:tcBorders>
          </w:tcPr>
          <w:p w:rsidR="00000000" w:rsidRDefault="00000000">
            <w:pPr>
              <w:suppressAutoHyphens/>
              <w:spacing w:after="0"/>
              <w:jc w:val="center"/>
              <w:rPr>
                <w:spacing w:val="-2"/>
                <w:sz w:val="16"/>
              </w:rPr>
            </w:pPr>
          </w:p>
        </w:tc>
      </w:tr>
    </w:tbl>
    <w:p w:rsidR="00000000" w:rsidRDefault="00000000">
      <w:pPr>
        <w:spacing w:after="120"/>
        <w:jc w:val="left"/>
      </w:pPr>
      <w:r>
        <w:rPr>
          <w:noProof/>
        </w:rPr>
        <w:pict>
          <v:line id="_x0000_s1065" style="position:absolute;z-index:3;mso-position-horizontal:absolute;mso-position-horizontal-relative:text;mso-position-vertical:absolute;mso-position-vertical-relative:text" from="199.55pt,-.05pt" to="199.55pt,161.05pt" o:regroupid="1" o:allowincell="f" strokeweight=".5pt"/>
        </w:pict>
      </w:r>
    </w:p>
    <w:tbl>
      <w:tblPr>
        <w:tblW w:w="0" w:type="auto"/>
        <w:tblInd w:w="8" w:type="dxa"/>
        <w:tblLayout w:type="fixed"/>
        <w:tblCellMar>
          <w:left w:w="0" w:type="dxa"/>
          <w:right w:w="0" w:type="dxa"/>
        </w:tblCellMar>
        <w:tblLook w:val="0000" w:firstRow="0" w:lastRow="0" w:firstColumn="0" w:lastColumn="0" w:noHBand="0" w:noVBand="0"/>
      </w:tblPr>
      <w:tblGrid>
        <w:gridCol w:w="3541"/>
        <w:gridCol w:w="472"/>
        <w:gridCol w:w="327"/>
        <w:gridCol w:w="4982"/>
      </w:tblGrid>
      <w:tr w:rsidR="00000000">
        <w:tblPrEx>
          <w:tblCellMar>
            <w:top w:w="0" w:type="dxa"/>
            <w:left w:w="0" w:type="dxa"/>
            <w:bottom w:w="0" w:type="dxa"/>
            <w:right w:w="0" w:type="dxa"/>
          </w:tblCellMar>
        </w:tblPrEx>
        <w:trPr>
          <w:cantSplit/>
          <w:trHeight w:val="410"/>
        </w:trPr>
        <w:tc>
          <w:tcPr>
            <w:tcW w:w="3541"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20" w:after="120"/>
              <w:jc w:val="center"/>
              <w:rPr>
                <w:spacing w:val="-2"/>
                <w:sz w:val="16"/>
              </w:rPr>
            </w:pPr>
            <w:r>
              <w:rPr>
                <w:spacing w:val="-2"/>
                <w:sz w:val="16"/>
              </w:rPr>
              <w:t>Комиссия равных возможностей</w:t>
            </w:r>
          </w:p>
        </w:tc>
        <w:tc>
          <w:tcPr>
            <w:tcW w:w="472" w:type="dxa"/>
            <w:vMerge w:val="restart"/>
            <w:tcBorders>
              <w:left w:val="single" w:sz="4" w:space="0" w:color="auto"/>
            </w:tcBorders>
          </w:tcPr>
          <w:p w:rsidR="00000000" w:rsidRDefault="00000000">
            <w:pPr>
              <w:suppressAutoHyphens/>
              <w:spacing w:after="0"/>
              <w:jc w:val="center"/>
              <w:rPr>
                <w:spacing w:val="-2"/>
                <w:sz w:val="16"/>
              </w:rPr>
            </w:pPr>
            <w:r>
              <w:rPr>
                <w:noProof/>
                <w:spacing w:val="-2"/>
              </w:rPr>
              <w:pict>
                <v:line id="_x0000_s1096" style="position:absolute;left:0;text-align:left;z-index:16;mso-position-horizontal:absolute;mso-position-horizontal-relative:text;mso-position-vertical:absolute;mso-position-vertical-relative:text" from=".35pt,10.85pt" to="22.25pt,10.85pt" o:allowincell="f" strokeweight=".5pt">
                  <v:stroke dashstyle="1 1"/>
                </v:line>
              </w:pict>
            </w:r>
            <w:r>
              <w:rPr>
                <w:noProof/>
                <w:spacing w:val="-2"/>
              </w:rPr>
              <w:pict>
                <v:line id="_x0000_s1094" style="position:absolute;left:0;text-align:left;z-index:15;mso-position-horizontal:absolute;mso-position-horizontal-relative:text;mso-position-vertical:absolute;mso-position-vertical-relative:text" from="-.25pt,70.25pt" to="42.35pt,70.25pt" o:allowincell="f" strokeweight=".5pt">
                  <v:stroke dashstyle="1 1"/>
                </v:line>
              </w:pict>
            </w:r>
          </w:p>
        </w:tc>
        <w:tc>
          <w:tcPr>
            <w:tcW w:w="327" w:type="dxa"/>
            <w:vMerge w:val="restart"/>
          </w:tcPr>
          <w:p w:rsidR="00000000" w:rsidRDefault="00000000">
            <w:pPr>
              <w:suppressAutoHyphens/>
              <w:spacing w:after="0"/>
              <w:jc w:val="center"/>
              <w:rPr>
                <w:spacing w:val="-2"/>
                <w:sz w:val="16"/>
              </w:rPr>
            </w:pPr>
          </w:p>
          <w:p w:rsidR="00000000" w:rsidRDefault="00000000">
            <w:pPr>
              <w:rPr>
                <w:sz w:val="16"/>
              </w:rPr>
            </w:pPr>
          </w:p>
          <w:p w:rsidR="00000000" w:rsidRDefault="00000000">
            <w:pPr>
              <w:rPr>
                <w:sz w:val="16"/>
              </w:rPr>
            </w:pPr>
          </w:p>
          <w:p w:rsidR="00000000" w:rsidRDefault="00000000">
            <w:pPr>
              <w:rPr>
                <w:sz w:val="16"/>
              </w:rPr>
            </w:pPr>
          </w:p>
        </w:tc>
        <w:tc>
          <w:tcPr>
            <w:tcW w:w="4982" w:type="dxa"/>
            <w:vMerge w:val="restart"/>
          </w:tcPr>
          <w:p w:rsidR="00000000" w:rsidRDefault="00000000">
            <w:pPr>
              <w:pBdr>
                <w:left w:val="single" w:sz="4" w:space="4" w:color="auto"/>
              </w:pBdr>
              <w:suppressAutoHyphens/>
              <w:spacing w:after="0"/>
              <w:ind w:left="170"/>
              <w:jc w:val="left"/>
              <w:rPr>
                <w:spacing w:val="-2"/>
                <w:sz w:val="16"/>
              </w:rPr>
            </w:pPr>
            <w:r>
              <w:rPr>
                <w:spacing w:val="-2"/>
                <w:sz w:val="16"/>
              </w:rPr>
              <w:t>---Система кредитования в Энтандиква</w:t>
            </w:r>
          </w:p>
          <w:p w:rsidR="00000000" w:rsidRDefault="00000000">
            <w:pPr>
              <w:pBdr>
                <w:left w:val="single" w:sz="4" w:space="4" w:color="auto"/>
              </w:pBdr>
              <w:suppressAutoHyphens/>
              <w:spacing w:after="0"/>
              <w:ind w:left="170"/>
              <w:jc w:val="left"/>
              <w:rPr>
                <w:spacing w:val="-2"/>
                <w:sz w:val="16"/>
              </w:rPr>
            </w:pPr>
            <w:r>
              <w:rPr>
                <w:spacing w:val="-2"/>
                <w:sz w:val="16"/>
              </w:rPr>
              <w:t>---Национальный реабилитационный центр в Кампирингиса</w:t>
            </w:r>
          </w:p>
          <w:p w:rsidR="00000000" w:rsidRDefault="00000000">
            <w:pPr>
              <w:pBdr>
                <w:left w:val="single" w:sz="4" w:space="4" w:color="auto"/>
              </w:pBdr>
              <w:suppressAutoHyphens/>
              <w:spacing w:after="0"/>
              <w:ind w:left="334" w:hanging="164"/>
              <w:jc w:val="left"/>
              <w:rPr>
                <w:spacing w:val="-2"/>
                <w:sz w:val="16"/>
              </w:rPr>
            </w:pPr>
            <w:r>
              <w:rPr>
                <w:spacing w:val="-2"/>
                <w:sz w:val="16"/>
              </w:rPr>
              <w:t xml:space="preserve">---Национальный совет неформального образования и образования </w:t>
            </w:r>
            <w:r>
              <w:rPr>
                <w:spacing w:val="-2"/>
                <w:sz w:val="16"/>
                <w:lang w:val="en-US"/>
              </w:rPr>
              <w:br/>
            </w:r>
            <w:r>
              <w:rPr>
                <w:spacing w:val="-2"/>
                <w:sz w:val="16"/>
              </w:rPr>
              <w:t>для взрослых</w:t>
            </w:r>
          </w:p>
          <w:p w:rsidR="00000000" w:rsidRDefault="00000000">
            <w:pPr>
              <w:pBdr>
                <w:left w:val="single" w:sz="4" w:space="4" w:color="auto"/>
              </w:pBdr>
              <w:suppressAutoHyphens/>
              <w:spacing w:after="0"/>
              <w:ind w:left="170"/>
              <w:jc w:val="left"/>
              <w:rPr>
                <w:spacing w:val="-2"/>
                <w:sz w:val="16"/>
              </w:rPr>
            </w:pPr>
            <w:r>
              <w:rPr>
                <w:spacing w:val="-2"/>
                <w:sz w:val="16"/>
              </w:rPr>
              <w:t>---Национальный культурный центр</w:t>
            </w:r>
          </w:p>
          <w:p w:rsidR="00000000" w:rsidRDefault="00000000">
            <w:pPr>
              <w:pBdr>
                <w:left w:val="single" w:sz="4" w:space="4" w:color="auto"/>
              </w:pBdr>
              <w:suppressAutoHyphens/>
              <w:spacing w:after="0"/>
              <w:ind w:left="170"/>
              <w:jc w:val="left"/>
              <w:rPr>
                <w:spacing w:val="-2"/>
                <w:sz w:val="16"/>
              </w:rPr>
            </w:pPr>
            <w:r>
              <w:rPr>
                <w:spacing w:val="-2"/>
                <w:sz w:val="16"/>
              </w:rPr>
              <w:t>---Национальный совет женщин</w:t>
            </w:r>
          </w:p>
          <w:p w:rsidR="00000000" w:rsidRDefault="00000000">
            <w:pPr>
              <w:pBdr>
                <w:left w:val="single" w:sz="4" w:space="4" w:color="auto"/>
              </w:pBdr>
              <w:suppressAutoHyphens/>
              <w:spacing w:after="0"/>
              <w:ind w:left="170"/>
              <w:jc w:val="left"/>
              <w:rPr>
                <w:spacing w:val="-2"/>
                <w:sz w:val="16"/>
              </w:rPr>
            </w:pPr>
            <w:r>
              <w:rPr>
                <w:spacing w:val="-2"/>
                <w:sz w:val="16"/>
              </w:rPr>
              <w:t xml:space="preserve">---Национальный совет по делам инвалидов </w:t>
            </w:r>
          </w:p>
          <w:p w:rsidR="00000000" w:rsidRDefault="00000000">
            <w:pPr>
              <w:pBdr>
                <w:left w:val="single" w:sz="4" w:space="4" w:color="auto"/>
              </w:pBdr>
              <w:suppressAutoHyphens/>
              <w:spacing w:after="0"/>
              <w:ind w:left="170"/>
              <w:jc w:val="left"/>
              <w:rPr>
                <w:spacing w:val="-2"/>
                <w:sz w:val="16"/>
              </w:rPr>
            </w:pPr>
            <w:r>
              <w:rPr>
                <w:spacing w:val="-2"/>
                <w:sz w:val="16"/>
              </w:rPr>
              <w:t xml:space="preserve">---Национальный совет по делам детей </w:t>
            </w:r>
          </w:p>
          <w:p w:rsidR="00000000" w:rsidRDefault="00000000">
            <w:pPr>
              <w:pBdr>
                <w:left w:val="single" w:sz="4" w:space="4" w:color="auto"/>
              </w:pBdr>
              <w:suppressAutoHyphens/>
              <w:spacing w:after="0"/>
              <w:ind w:left="170"/>
              <w:jc w:val="left"/>
              <w:rPr>
                <w:spacing w:val="-2"/>
                <w:sz w:val="16"/>
              </w:rPr>
            </w:pPr>
            <w:r>
              <w:rPr>
                <w:spacing w:val="-2"/>
                <w:sz w:val="16"/>
              </w:rPr>
              <w:t xml:space="preserve">---Национальный совет по делам молодежи </w:t>
            </w:r>
          </w:p>
          <w:p w:rsidR="00000000" w:rsidRDefault="00000000">
            <w:pPr>
              <w:suppressAutoHyphens/>
              <w:spacing w:after="0"/>
              <w:ind w:left="170"/>
              <w:jc w:val="left"/>
              <w:rPr>
                <w:spacing w:val="-2"/>
                <w:sz w:val="16"/>
              </w:rPr>
            </w:pPr>
            <w:r>
              <w:rPr>
                <w:spacing w:val="-2"/>
                <w:sz w:val="16"/>
              </w:rPr>
              <w:t>(вышеуказанные органы являются полуавтономными)</w:t>
            </w:r>
          </w:p>
        </w:tc>
      </w:tr>
      <w:tr w:rsidR="00000000">
        <w:tblPrEx>
          <w:tblCellMar>
            <w:top w:w="0" w:type="dxa"/>
            <w:left w:w="0" w:type="dxa"/>
            <w:bottom w:w="0" w:type="dxa"/>
            <w:right w:w="0" w:type="dxa"/>
          </w:tblCellMar>
        </w:tblPrEx>
        <w:trPr>
          <w:cantSplit/>
          <w:trHeight w:val="699"/>
        </w:trPr>
        <w:tc>
          <w:tcPr>
            <w:tcW w:w="3541" w:type="dxa"/>
            <w:tcBorders>
              <w:top w:val="single" w:sz="4" w:space="0" w:color="auto"/>
            </w:tcBorders>
          </w:tcPr>
          <w:p w:rsidR="00000000" w:rsidRDefault="00000000">
            <w:pPr>
              <w:suppressAutoHyphens/>
              <w:spacing w:after="0"/>
              <w:jc w:val="left"/>
              <w:rPr>
                <w:spacing w:val="-2"/>
                <w:sz w:val="16"/>
              </w:rPr>
            </w:pPr>
          </w:p>
        </w:tc>
        <w:tc>
          <w:tcPr>
            <w:tcW w:w="472" w:type="dxa"/>
            <w:vMerge/>
          </w:tcPr>
          <w:p w:rsidR="00000000" w:rsidRDefault="00000000">
            <w:pPr>
              <w:suppressAutoHyphens/>
              <w:spacing w:after="0"/>
              <w:jc w:val="center"/>
              <w:rPr>
                <w:spacing w:val="-2"/>
                <w:sz w:val="16"/>
              </w:rPr>
            </w:pPr>
          </w:p>
        </w:tc>
        <w:tc>
          <w:tcPr>
            <w:tcW w:w="327" w:type="dxa"/>
            <w:vMerge/>
          </w:tcPr>
          <w:p w:rsidR="00000000" w:rsidRDefault="00000000">
            <w:pPr>
              <w:suppressAutoHyphens/>
              <w:spacing w:after="0"/>
              <w:jc w:val="center"/>
              <w:rPr>
                <w:spacing w:val="-2"/>
                <w:sz w:val="16"/>
              </w:rPr>
            </w:pPr>
          </w:p>
        </w:tc>
        <w:tc>
          <w:tcPr>
            <w:tcW w:w="4982" w:type="dxa"/>
            <w:vMerge/>
          </w:tcPr>
          <w:p w:rsidR="00000000" w:rsidRDefault="00000000">
            <w:pPr>
              <w:suppressAutoHyphens/>
              <w:spacing w:after="0"/>
              <w:ind w:left="170"/>
              <w:jc w:val="left"/>
              <w:rPr>
                <w:spacing w:val="-2"/>
                <w:sz w:val="16"/>
              </w:rPr>
            </w:pPr>
          </w:p>
        </w:tc>
      </w:tr>
      <w:tr w:rsidR="00000000">
        <w:tblPrEx>
          <w:tblCellMar>
            <w:top w:w="0" w:type="dxa"/>
            <w:left w:w="0" w:type="dxa"/>
            <w:bottom w:w="0" w:type="dxa"/>
            <w:right w:w="0" w:type="dxa"/>
          </w:tblCellMar>
        </w:tblPrEx>
        <w:trPr>
          <w:cantSplit/>
          <w:trHeight w:val="432"/>
        </w:trPr>
        <w:tc>
          <w:tcPr>
            <w:tcW w:w="3541" w:type="dxa"/>
            <w:tcBorders>
              <w:right w:val="single" w:sz="4" w:space="0" w:color="auto"/>
            </w:tcBorders>
          </w:tcPr>
          <w:p w:rsidR="00000000" w:rsidRDefault="00000000">
            <w:pPr>
              <w:pBdr>
                <w:right w:val="single" w:sz="4" w:space="4" w:color="auto"/>
              </w:pBdr>
              <w:tabs>
                <w:tab w:val="right" w:leader="hyphen" w:pos="3686"/>
              </w:tabs>
              <w:suppressAutoHyphens/>
              <w:spacing w:after="0"/>
              <w:jc w:val="left"/>
              <w:rPr>
                <w:spacing w:val="-2"/>
                <w:sz w:val="16"/>
              </w:rPr>
            </w:pPr>
            <w:r>
              <w:rPr>
                <w:spacing w:val="-2"/>
                <w:sz w:val="16"/>
              </w:rPr>
              <w:t>Совет государственных библиотек</w:t>
            </w:r>
            <w:r>
              <w:rPr>
                <w:spacing w:val="-2"/>
                <w:sz w:val="16"/>
              </w:rPr>
              <w:tab/>
            </w:r>
          </w:p>
          <w:p w:rsidR="00000000" w:rsidRDefault="00000000">
            <w:pPr>
              <w:pBdr>
                <w:right w:val="single" w:sz="4" w:space="4" w:color="auto"/>
              </w:pBdr>
              <w:tabs>
                <w:tab w:val="right" w:leader="hyphen" w:pos="3686"/>
              </w:tabs>
              <w:suppressAutoHyphens/>
              <w:spacing w:after="0"/>
              <w:jc w:val="left"/>
              <w:rPr>
                <w:spacing w:val="-2"/>
                <w:sz w:val="16"/>
                <w:lang w:val="en-US"/>
              </w:rPr>
            </w:pPr>
            <w:r>
              <w:rPr>
                <w:spacing w:val="-2"/>
                <w:sz w:val="16"/>
              </w:rPr>
              <w:t>Промышленный суд</w:t>
            </w:r>
            <w:r>
              <w:rPr>
                <w:spacing w:val="-2"/>
                <w:sz w:val="16"/>
                <w:lang w:val="en-US"/>
              </w:rPr>
              <w:tab/>
            </w:r>
          </w:p>
          <w:p w:rsidR="00000000" w:rsidRDefault="00000000">
            <w:pPr>
              <w:tabs>
                <w:tab w:val="right" w:leader="hyphen" w:pos="3686"/>
              </w:tabs>
              <w:suppressAutoHyphens/>
              <w:spacing w:after="0"/>
              <w:jc w:val="left"/>
              <w:rPr>
                <w:spacing w:val="-2"/>
                <w:sz w:val="16"/>
              </w:rPr>
            </w:pPr>
            <w:r>
              <w:rPr>
                <w:spacing w:val="-2"/>
                <w:sz w:val="16"/>
              </w:rPr>
              <w:t>Национальный фонд социального обеспечения</w:t>
            </w:r>
            <w:r>
              <w:rPr>
                <w:spacing w:val="-2"/>
                <w:sz w:val="16"/>
                <w:lang w:val="en-US"/>
              </w:rPr>
              <w:tab/>
            </w:r>
          </w:p>
        </w:tc>
        <w:tc>
          <w:tcPr>
            <w:tcW w:w="472" w:type="dxa"/>
            <w:vMerge/>
            <w:tcBorders>
              <w:left w:val="single" w:sz="4" w:space="0" w:color="auto"/>
            </w:tcBorders>
          </w:tcPr>
          <w:p w:rsidR="00000000" w:rsidRDefault="00000000">
            <w:pPr>
              <w:suppressAutoHyphens/>
              <w:spacing w:after="0"/>
              <w:jc w:val="center"/>
              <w:rPr>
                <w:spacing w:val="-2"/>
                <w:sz w:val="16"/>
              </w:rPr>
            </w:pPr>
          </w:p>
        </w:tc>
        <w:tc>
          <w:tcPr>
            <w:tcW w:w="327" w:type="dxa"/>
            <w:vMerge/>
          </w:tcPr>
          <w:p w:rsidR="00000000" w:rsidRDefault="00000000">
            <w:pPr>
              <w:suppressAutoHyphens/>
              <w:spacing w:after="0"/>
              <w:jc w:val="center"/>
              <w:rPr>
                <w:spacing w:val="-2"/>
                <w:sz w:val="16"/>
              </w:rPr>
            </w:pPr>
          </w:p>
        </w:tc>
        <w:tc>
          <w:tcPr>
            <w:tcW w:w="4982" w:type="dxa"/>
            <w:vMerge/>
          </w:tcPr>
          <w:p w:rsidR="00000000" w:rsidRDefault="00000000">
            <w:pPr>
              <w:suppressAutoHyphens/>
              <w:spacing w:after="0"/>
              <w:ind w:left="170"/>
              <w:jc w:val="left"/>
              <w:rPr>
                <w:spacing w:val="-2"/>
                <w:sz w:val="16"/>
              </w:rPr>
            </w:pPr>
          </w:p>
        </w:tc>
      </w:tr>
      <w:tr w:rsidR="00000000">
        <w:tblPrEx>
          <w:tblCellMar>
            <w:top w:w="0" w:type="dxa"/>
            <w:left w:w="0" w:type="dxa"/>
            <w:bottom w:w="0" w:type="dxa"/>
            <w:right w:w="0" w:type="dxa"/>
          </w:tblCellMar>
        </w:tblPrEx>
        <w:trPr>
          <w:cantSplit/>
          <w:trHeight w:val="279"/>
        </w:trPr>
        <w:tc>
          <w:tcPr>
            <w:tcW w:w="3541" w:type="dxa"/>
          </w:tcPr>
          <w:p w:rsidR="00000000" w:rsidRDefault="00000000">
            <w:pPr>
              <w:tabs>
                <w:tab w:val="left" w:leader="hyphen" w:pos="3402"/>
              </w:tabs>
              <w:suppressAutoHyphens/>
              <w:spacing w:after="0"/>
              <w:jc w:val="center"/>
              <w:rPr>
                <w:spacing w:val="-2"/>
                <w:sz w:val="16"/>
              </w:rPr>
            </w:pPr>
          </w:p>
        </w:tc>
        <w:tc>
          <w:tcPr>
            <w:tcW w:w="472" w:type="dxa"/>
            <w:vMerge/>
          </w:tcPr>
          <w:p w:rsidR="00000000" w:rsidRDefault="00000000">
            <w:pPr>
              <w:suppressAutoHyphens/>
              <w:spacing w:after="0"/>
              <w:jc w:val="center"/>
              <w:rPr>
                <w:spacing w:val="-2"/>
                <w:sz w:val="16"/>
              </w:rPr>
            </w:pPr>
          </w:p>
        </w:tc>
        <w:tc>
          <w:tcPr>
            <w:tcW w:w="327" w:type="dxa"/>
            <w:vMerge/>
          </w:tcPr>
          <w:p w:rsidR="00000000" w:rsidRDefault="00000000">
            <w:pPr>
              <w:suppressAutoHyphens/>
              <w:spacing w:after="0"/>
              <w:jc w:val="center"/>
              <w:rPr>
                <w:spacing w:val="-2"/>
                <w:sz w:val="16"/>
              </w:rPr>
            </w:pPr>
          </w:p>
        </w:tc>
        <w:tc>
          <w:tcPr>
            <w:tcW w:w="4982" w:type="dxa"/>
            <w:vMerge/>
          </w:tcPr>
          <w:p w:rsidR="00000000" w:rsidRDefault="00000000">
            <w:pPr>
              <w:suppressAutoHyphens/>
              <w:spacing w:after="0"/>
              <w:ind w:left="170"/>
              <w:jc w:val="left"/>
              <w:rPr>
                <w:spacing w:val="-2"/>
                <w:sz w:val="16"/>
              </w:rPr>
            </w:pPr>
          </w:p>
        </w:tc>
      </w:tr>
    </w:tbl>
    <w:p w:rsidR="00000000" w:rsidRDefault="00000000">
      <w:pPr>
        <w:spacing w:after="0"/>
        <w:jc w:val="left"/>
      </w:pPr>
    </w:p>
    <w:tbl>
      <w:tblPr>
        <w:tblW w:w="0" w:type="auto"/>
        <w:tblInd w:w="1136" w:type="dxa"/>
        <w:tblLayout w:type="fixed"/>
        <w:tblCellMar>
          <w:left w:w="0" w:type="dxa"/>
          <w:right w:w="0" w:type="dxa"/>
        </w:tblCellMar>
        <w:tblLook w:val="0000" w:firstRow="0" w:lastRow="0" w:firstColumn="0" w:lastColumn="0" w:noHBand="0" w:noVBand="0"/>
      </w:tblPr>
      <w:tblGrid>
        <w:gridCol w:w="2122"/>
        <w:gridCol w:w="1142"/>
        <w:gridCol w:w="1724"/>
      </w:tblGrid>
      <w:tr w:rsidR="00000000">
        <w:tblPrEx>
          <w:tblCellMar>
            <w:top w:w="0" w:type="dxa"/>
            <w:left w:w="0" w:type="dxa"/>
            <w:bottom w:w="0" w:type="dxa"/>
            <w:right w:w="0" w:type="dxa"/>
          </w:tblCellMar>
        </w:tblPrEx>
        <w:trPr>
          <w:cantSplit/>
          <w:trHeight w:val="318"/>
        </w:trPr>
        <w:tc>
          <w:tcPr>
            <w:tcW w:w="2122"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20" w:after="120"/>
              <w:jc w:val="center"/>
              <w:rPr>
                <w:spacing w:val="-2"/>
                <w:sz w:val="16"/>
              </w:rPr>
            </w:pPr>
            <w:r>
              <w:rPr>
                <w:spacing w:val="-2"/>
                <w:sz w:val="16"/>
              </w:rPr>
              <w:t>Группа по анализу политики</w:t>
            </w:r>
          </w:p>
        </w:tc>
        <w:tc>
          <w:tcPr>
            <w:tcW w:w="1142" w:type="dxa"/>
            <w:tcBorders>
              <w:left w:val="single" w:sz="4" w:space="0" w:color="auto"/>
              <w:right w:val="single" w:sz="4" w:space="0" w:color="auto"/>
            </w:tcBorders>
          </w:tcPr>
          <w:p w:rsidR="00000000" w:rsidRDefault="00000000">
            <w:pPr>
              <w:suppressAutoHyphens/>
              <w:spacing w:after="0"/>
              <w:jc w:val="center"/>
              <w:rPr>
                <w:spacing w:val="-2"/>
                <w:sz w:val="16"/>
              </w:rPr>
            </w:pPr>
            <w:r>
              <w:rPr>
                <w:noProof/>
                <w:spacing w:val="-2"/>
              </w:rPr>
              <w:pict>
                <v:line id="_x0000_s1067" style="position:absolute;left:0;text-align:left;z-index:4;mso-position-horizontal:absolute;mso-position-horizontal-relative:text;mso-position-vertical:absolute;mso-position-vertical-relative:text" from="-.45pt,11.1pt" to="56.25pt,11.1pt" o:regroupid="1" o:allowincell="f" strokeweight=".5pt"/>
              </w:pict>
            </w:r>
          </w:p>
        </w:tc>
        <w:tc>
          <w:tcPr>
            <w:tcW w:w="1724"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20" w:after="120"/>
              <w:jc w:val="center"/>
              <w:rPr>
                <w:spacing w:val="-2"/>
                <w:sz w:val="16"/>
              </w:rPr>
            </w:pPr>
            <w:r>
              <w:rPr>
                <w:spacing w:val="-2"/>
                <w:sz w:val="16"/>
              </w:rPr>
              <w:t>Центр ресурсов</w:t>
            </w:r>
          </w:p>
        </w:tc>
      </w:tr>
    </w:tbl>
    <w:p w:rsidR="00000000" w:rsidRDefault="00000000">
      <w:pPr>
        <w:spacing w:after="0"/>
        <w:jc w:val="left"/>
      </w:pPr>
      <w:r>
        <w:rPr>
          <w:noProof/>
        </w:rPr>
        <w:pict>
          <v:line id="_x0000_s1078" style="position:absolute;z-index:8;mso-position-horizontal:absolute;mso-position-horizontal-relative:text;mso-position-vertical:absolute;mso-position-vertical-relative:text" from="31.55pt,5.55pt" to="31.55pt,11.55pt" o:regroupid="1" o:allowincell="f" strokeweight=".5pt"/>
        </w:pict>
      </w:r>
      <w:r>
        <w:rPr>
          <w:noProof/>
        </w:rPr>
        <w:pict>
          <v:line id="_x0000_s1077" style="position:absolute;z-index:7;mso-position-horizontal:absolute;mso-position-horizontal-relative:text;mso-position-vertical:absolute;mso-position-vertical-relative:text" from="109.55pt,5.4pt" to="109.55pt,11.4pt" o:regroupid="1" o:allowincell="f" strokeweight=".5pt"/>
        </w:pict>
      </w:r>
      <w:r>
        <w:rPr>
          <w:noProof/>
        </w:rPr>
        <w:pict>
          <v:line id="_x0000_s1069" style="position:absolute;z-index:6;mso-position-horizontal:absolute;mso-position-horizontal-relative:text;mso-position-vertical:absolute;mso-position-vertical-relative:text" from="309.95pt,5.55pt" to="309.95pt,60.75pt" o:regroupid="1" o:allowincell="f" strokeweight=".5pt"/>
        </w:pict>
      </w:r>
      <w:r>
        <w:rPr>
          <w:noProof/>
        </w:rPr>
        <w:pict>
          <v:line id="_x0000_s1068" style="position:absolute;z-index:5;mso-position-horizontal:absolute;mso-position-horizontal-relative:text;mso-position-vertical:absolute;mso-position-vertical-relative:text" from="31.85pt,5.25pt" to="309.8pt,5.25pt" o:regroupid="1" o:allowincell="f" strokeweight=".5pt"/>
        </w:pict>
      </w:r>
    </w:p>
    <w:tbl>
      <w:tblPr>
        <w:tblW w:w="0" w:type="auto"/>
        <w:tblInd w:w="2" w:type="dxa"/>
        <w:tblLayout w:type="fixed"/>
        <w:tblCellMar>
          <w:left w:w="0" w:type="dxa"/>
          <w:right w:w="0" w:type="dxa"/>
        </w:tblCellMar>
        <w:tblLook w:val="0000" w:firstRow="0" w:lastRow="0" w:firstColumn="0" w:lastColumn="0" w:noHBand="0" w:noVBand="0"/>
      </w:tblPr>
      <w:tblGrid>
        <w:gridCol w:w="1398"/>
        <w:gridCol w:w="157"/>
        <w:gridCol w:w="1273"/>
        <w:gridCol w:w="142"/>
        <w:gridCol w:w="1714"/>
        <w:gridCol w:w="4638"/>
      </w:tblGrid>
      <w:tr w:rsidR="00000000">
        <w:tblPrEx>
          <w:tblCellMar>
            <w:top w:w="0" w:type="dxa"/>
            <w:left w:w="0" w:type="dxa"/>
            <w:bottom w:w="0" w:type="dxa"/>
            <w:right w:w="0" w:type="dxa"/>
          </w:tblCellMar>
        </w:tblPrEx>
        <w:tc>
          <w:tcPr>
            <w:tcW w:w="1398"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20" w:after="120"/>
              <w:jc w:val="left"/>
              <w:rPr>
                <w:spacing w:val="-2"/>
                <w:sz w:val="16"/>
              </w:rPr>
            </w:pPr>
            <w:r>
              <w:rPr>
                <w:noProof/>
                <w:spacing w:val="-2"/>
              </w:rPr>
              <w:pict>
                <v:line id="_x0000_s1083" style="position:absolute;z-index:12;mso-position-horizontal:absolute;mso-position-horizontal-relative:text;mso-position-vertical:absolute;mso-position-vertical-relative:text" from="28.3pt,39.2pt" to="28.3pt,50pt" o:regroupid="1" o:allowincell="f" strokeweight=".5pt"/>
              </w:pict>
            </w:r>
            <w:r>
              <w:rPr>
                <w:spacing w:val="-2"/>
                <w:sz w:val="16"/>
              </w:rPr>
              <w:t>Управление по вопросам труда</w:t>
            </w:r>
          </w:p>
        </w:tc>
        <w:tc>
          <w:tcPr>
            <w:tcW w:w="157" w:type="dxa"/>
            <w:tcBorders>
              <w:left w:val="single" w:sz="4" w:space="0" w:color="auto"/>
              <w:right w:val="single" w:sz="4" w:space="0" w:color="auto"/>
            </w:tcBorders>
          </w:tcPr>
          <w:p w:rsidR="00000000" w:rsidRDefault="00000000">
            <w:pPr>
              <w:suppressAutoHyphens/>
              <w:spacing w:before="120" w:after="120"/>
              <w:jc w:val="left"/>
              <w:rPr>
                <w:spacing w:val="-2"/>
                <w:sz w:val="16"/>
              </w:rPr>
            </w:pPr>
          </w:p>
        </w:tc>
        <w:tc>
          <w:tcPr>
            <w:tcW w:w="1273"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20" w:after="120"/>
              <w:jc w:val="left"/>
              <w:rPr>
                <w:spacing w:val="-2"/>
                <w:sz w:val="16"/>
              </w:rPr>
            </w:pPr>
            <w:r>
              <w:rPr>
                <w:spacing w:val="-2"/>
                <w:sz w:val="16"/>
              </w:rPr>
              <w:t>Департамент финансов и администрации</w:t>
            </w:r>
          </w:p>
        </w:tc>
        <w:tc>
          <w:tcPr>
            <w:tcW w:w="142" w:type="dxa"/>
            <w:tcBorders>
              <w:left w:val="single" w:sz="4" w:space="0" w:color="auto"/>
              <w:right w:val="single" w:sz="4" w:space="0" w:color="auto"/>
            </w:tcBorders>
          </w:tcPr>
          <w:p w:rsidR="00000000" w:rsidRDefault="00000000">
            <w:pPr>
              <w:suppressAutoHyphens/>
              <w:spacing w:before="120" w:after="120"/>
              <w:jc w:val="left"/>
              <w:rPr>
                <w:spacing w:val="-2"/>
                <w:sz w:val="16"/>
              </w:rPr>
            </w:pPr>
          </w:p>
        </w:tc>
        <w:tc>
          <w:tcPr>
            <w:tcW w:w="1714"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20" w:after="120"/>
              <w:jc w:val="left"/>
              <w:rPr>
                <w:spacing w:val="-2"/>
                <w:sz w:val="16"/>
              </w:rPr>
            </w:pPr>
            <w:r>
              <w:rPr>
                <w:spacing w:val="-2"/>
                <w:sz w:val="16"/>
              </w:rPr>
              <w:t xml:space="preserve">Группа планирования </w:t>
            </w:r>
            <w:r>
              <w:rPr>
                <w:spacing w:val="-2"/>
                <w:sz w:val="16"/>
              </w:rPr>
              <w:br/>
            </w:r>
          </w:p>
        </w:tc>
        <w:tc>
          <w:tcPr>
            <w:tcW w:w="4638" w:type="dxa"/>
            <w:tcBorders>
              <w:left w:val="single" w:sz="4" w:space="0" w:color="auto"/>
            </w:tcBorders>
          </w:tcPr>
          <w:p w:rsidR="00000000" w:rsidRDefault="00000000">
            <w:pPr>
              <w:suppressAutoHyphens/>
              <w:spacing w:before="120" w:after="120"/>
              <w:jc w:val="center"/>
              <w:rPr>
                <w:spacing w:val="-2"/>
                <w:sz w:val="16"/>
              </w:rPr>
            </w:pPr>
          </w:p>
        </w:tc>
      </w:tr>
    </w:tbl>
    <w:p w:rsidR="00000000" w:rsidRDefault="00000000">
      <w:pPr>
        <w:spacing w:after="120"/>
        <w:jc w:val="left"/>
      </w:pPr>
      <w:r>
        <w:rPr>
          <w:noProof/>
        </w:rPr>
        <w:pict>
          <v:line id="_x0000_s1082" style="position:absolute;z-index:11;mso-position-horizontal:absolute;mso-position-horizontal-relative:text;mso-position-vertical:absolute;mso-position-vertical-relative:text" from="113.15pt,11.3pt" to="113.15pt,17.3pt" o:regroupid="1" o:allowincell="f" strokeweight=".5pt"/>
        </w:pict>
      </w:r>
      <w:r>
        <w:rPr>
          <w:noProof/>
        </w:rPr>
        <w:pict>
          <v:line id="_x0000_s1081" style="position:absolute;z-index:10;mso-position-horizontal:absolute;mso-position-horizontal-relative:text;mso-position-vertical:absolute;mso-position-vertical-relative:text" from="29.75pt,11pt" to="29.75pt,17pt" o:regroupid="1" o:allowincell="f" strokeweight=".5pt"/>
        </w:pict>
      </w:r>
      <w:r>
        <w:rPr>
          <w:noProof/>
        </w:rPr>
        <w:pict>
          <v:line id="_x0000_s1080" style="position:absolute;z-index:9;mso-position-horizontal:absolute;mso-position-horizontal-relative:text;mso-position-vertical:absolute;mso-position-vertical-relative:text" from="29.75pt,10.7pt" to="113.15pt,10.7pt" o:regroupid="1" o:allowincell="f" strokeweight=".5pt"/>
        </w:pict>
      </w:r>
    </w:p>
    <w:tbl>
      <w:tblPr>
        <w:tblW w:w="0" w:type="auto"/>
        <w:tblInd w:w="2" w:type="dxa"/>
        <w:tblLayout w:type="fixed"/>
        <w:tblCellMar>
          <w:left w:w="0" w:type="dxa"/>
          <w:right w:w="0" w:type="dxa"/>
        </w:tblCellMar>
        <w:tblLook w:val="0000" w:firstRow="0" w:lastRow="0" w:firstColumn="0" w:lastColumn="0" w:noHBand="0" w:noVBand="0"/>
      </w:tblPr>
      <w:tblGrid>
        <w:gridCol w:w="1493"/>
        <w:gridCol w:w="133"/>
        <w:gridCol w:w="2194"/>
        <w:gridCol w:w="1425"/>
        <w:gridCol w:w="1985"/>
      </w:tblGrid>
      <w:tr w:rsidR="00000000">
        <w:tblPrEx>
          <w:tblCellMar>
            <w:top w:w="0" w:type="dxa"/>
            <w:left w:w="0" w:type="dxa"/>
            <w:bottom w:w="0" w:type="dxa"/>
            <w:right w:w="0" w:type="dxa"/>
          </w:tblCellMar>
        </w:tblPrEx>
        <w:trPr>
          <w:cantSplit/>
        </w:trPr>
        <w:tc>
          <w:tcPr>
            <w:tcW w:w="1493"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20" w:after="120"/>
              <w:jc w:val="left"/>
              <w:rPr>
                <w:spacing w:val="-2"/>
                <w:sz w:val="16"/>
              </w:rPr>
            </w:pPr>
            <w:r>
              <w:rPr>
                <w:spacing w:val="-2"/>
                <w:sz w:val="16"/>
              </w:rPr>
              <w:t>Департамент охраны и гигиены труда</w:t>
            </w:r>
          </w:p>
        </w:tc>
        <w:tc>
          <w:tcPr>
            <w:tcW w:w="133" w:type="dxa"/>
            <w:tcBorders>
              <w:left w:val="single" w:sz="4" w:space="0" w:color="auto"/>
              <w:right w:val="single" w:sz="4" w:space="0" w:color="auto"/>
            </w:tcBorders>
          </w:tcPr>
          <w:p w:rsidR="00000000" w:rsidRDefault="00000000">
            <w:pPr>
              <w:suppressAutoHyphens/>
              <w:spacing w:before="120" w:after="120"/>
              <w:jc w:val="left"/>
              <w:rPr>
                <w:spacing w:val="-2"/>
                <w:sz w:val="16"/>
              </w:rPr>
            </w:pPr>
          </w:p>
        </w:tc>
        <w:tc>
          <w:tcPr>
            <w:tcW w:w="2194"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20" w:after="120"/>
              <w:jc w:val="left"/>
              <w:rPr>
                <w:spacing w:val="-2"/>
                <w:sz w:val="16"/>
              </w:rPr>
            </w:pPr>
            <w:r>
              <w:rPr>
                <w:spacing w:val="-2"/>
                <w:sz w:val="16"/>
              </w:rPr>
              <w:t>Департамент труда, занятости и производственных отношений</w:t>
            </w:r>
          </w:p>
        </w:tc>
        <w:tc>
          <w:tcPr>
            <w:tcW w:w="1425" w:type="dxa"/>
            <w:tcBorders>
              <w:left w:val="single" w:sz="4" w:space="0" w:color="auto"/>
              <w:right w:val="single" w:sz="4" w:space="0" w:color="auto"/>
            </w:tcBorders>
          </w:tcPr>
          <w:p w:rsidR="00000000" w:rsidRDefault="00000000">
            <w:pPr>
              <w:suppressAutoHyphens/>
              <w:spacing w:before="120" w:after="120"/>
              <w:jc w:val="center"/>
              <w:rPr>
                <w:spacing w:val="-2"/>
                <w:sz w:val="16"/>
              </w:rPr>
            </w:pP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20" w:after="120"/>
              <w:jc w:val="left"/>
              <w:rPr>
                <w:spacing w:val="-2"/>
                <w:sz w:val="16"/>
              </w:rPr>
            </w:pPr>
            <w:r>
              <w:rPr>
                <w:noProof/>
                <w:spacing w:val="-2"/>
              </w:rPr>
              <w:pict>
                <v:line id="_x0000_s1093" style="position:absolute;z-index:14;mso-position-horizontal:absolute;mso-position-horizontal-relative:text;mso-position-vertical:absolute;mso-position-vertical-relative:text" from="43.3pt,39.9pt" to="43.3pt,48.6pt" o:allowincell="f" strokeweight=".5pt"/>
              </w:pict>
            </w:r>
            <w:r>
              <w:rPr>
                <w:spacing w:val="-2"/>
                <w:sz w:val="16"/>
              </w:rPr>
              <w:t xml:space="preserve">Управление гендерного </w:t>
            </w:r>
            <w:r>
              <w:rPr>
                <w:spacing w:val="-2"/>
                <w:sz w:val="16"/>
              </w:rPr>
              <w:br/>
              <w:t>и общинного развития</w:t>
            </w:r>
          </w:p>
        </w:tc>
      </w:tr>
    </w:tbl>
    <w:p w:rsidR="00000000" w:rsidRDefault="00000000">
      <w:pPr>
        <w:spacing w:after="120"/>
        <w:jc w:val="left"/>
      </w:pPr>
      <w:r>
        <w:rPr>
          <w:noProof/>
        </w:rPr>
        <w:pict>
          <v:group id="_x0000_s1092" style="position:absolute;margin-left:50.15pt;margin-top:8.7pt;width:304.8pt;height:7.8pt;z-index:13;mso-position-horizontal-relative:text;mso-position-vertical-relative:text" coordorigin="2301,14051" coordsize="6096,156" o:allowincell="f">
            <v:line id="_x0000_s1086" style="position:absolute" from="2301,14051" to="2301,14207" o:regroupid="1" strokeweight=".5pt"/>
            <v:line id="_x0000_s1087" style="position:absolute" from="4305,14051" to="4305,14207" o:regroupid="1" strokeweight=".5pt"/>
            <v:line id="_x0000_s1088" style="position:absolute" from="8397,14051" to="8397,14207" o:regroupid="1" strokeweight=".5pt"/>
            <v:line id="_x0000_s1089" style="position:absolute;flip:y" from="6531,14051" to="6531,14201" o:regroupid="1" strokeweight=".5pt"/>
            <v:line id="_x0000_s1090" style="position:absolute" from="2301,14051" to="8397,14051" o:regroupid="1" strokeweight=".5pt"/>
          </v:group>
        </w:pict>
      </w:r>
    </w:p>
    <w:tbl>
      <w:tblPr>
        <w:tblW w:w="0" w:type="auto"/>
        <w:tblInd w:w="2" w:type="dxa"/>
        <w:tblLayout w:type="fixed"/>
        <w:tblCellMar>
          <w:left w:w="0" w:type="dxa"/>
          <w:right w:w="0" w:type="dxa"/>
        </w:tblCellMar>
        <w:tblLook w:val="0000" w:firstRow="0" w:lastRow="0" w:firstColumn="0" w:lastColumn="0" w:noHBand="0" w:noVBand="0"/>
      </w:tblPr>
      <w:tblGrid>
        <w:gridCol w:w="1985"/>
        <w:gridCol w:w="283"/>
        <w:gridCol w:w="1560"/>
        <w:gridCol w:w="567"/>
        <w:gridCol w:w="1701"/>
        <w:gridCol w:w="283"/>
        <w:gridCol w:w="1559"/>
      </w:tblGrid>
      <w:tr w:rsidR="00000000">
        <w:tblPrEx>
          <w:tblCellMar>
            <w:top w:w="0" w:type="dxa"/>
            <w:left w:w="0" w:type="dxa"/>
            <w:bottom w:w="0" w:type="dxa"/>
            <w:right w:w="0" w:type="dxa"/>
          </w:tblCellMar>
        </w:tblPrEx>
        <w:tc>
          <w:tcPr>
            <w:tcW w:w="1985"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20" w:after="120"/>
              <w:jc w:val="left"/>
              <w:rPr>
                <w:spacing w:val="-2"/>
                <w:sz w:val="16"/>
              </w:rPr>
            </w:pPr>
            <w:r>
              <w:rPr>
                <w:spacing w:val="-2"/>
                <w:sz w:val="16"/>
              </w:rPr>
              <w:t>Департамент по искоренению нищеты, экономическим и гражданским правам</w:t>
            </w:r>
          </w:p>
        </w:tc>
        <w:tc>
          <w:tcPr>
            <w:tcW w:w="283" w:type="dxa"/>
            <w:tcBorders>
              <w:left w:val="single" w:sz="4" w:space="0" w:color="auto"/>
              <w:right w:val="single" w:sz="4" w:space="0" w:color="auto"/>
            </w:tcBorders>
          </w:tcPr>
          <w:p w:rsidR="00000000" w:rsidRDefault="00000000">
            <w:pPr>
              <w:suppressAutoHyphens/>
              <w:spacing w:before="120" w:after="120"/>
              <w:jc w:val="left"/>
              <w:rPr>
                <w:spacing w:val="-2"/>
                <w:sz w:val="16"/>
              </w:rP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20" w:after="120"/>
              <w:jc w:val="left"/>
              <w:rPr>
                <w:spacing w:val="-2"/>
                <w:sz w:val="16"/>
              </w:rPr>
            </w:pPr>
            <w:r>
              <w:rPr>
                <w:spacing w:val="-2"/>
                <w:sz w:val="16"/>
              </w:rPr>
              <w:t xml:space="preserve">Департамент по делам молодежи </w:t>
            </w:r>
            <w:r>
              <w:rPr>
                <w:spacing w:val="-2"/>
                <w:sz w:val="16"/>
              </w:rPr>
              <w:br/>
              <w:t>и детей</w:t>
            </w:r>
          </w:p>
        </w:tc>
        <w:tc>
          <w:tcPr>
            <w:tcW w:w="567" w:type="dxa"/>
            <w:tcBorders>
              <w:left w:val="single" w:sz="4" w:space="0" w:color="auto"/>
              <w:right w:val="single" w:sz="4" w:space="0" w:color="auto"/>
            </w:tcBorders>
          </w:tcPr>
          <w:p w:rsidR="00000000" w:rsidRDefault="00000000">
            <w:pPr>
              <w:suppressAutoHyphens/>
              <w:spacing w:before="120" w:after="120"/>
              <w:jc w:val="left"/>
              <w:rPr>
                <w:spacing w:val="-2"/>
                <w:sz w:val="16"/>
              </w:rPr>
            </w:pP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20" w:after="120"/>
              <w:jc w:val="left"/>
              <w:rPr>
                <w:spacing w:val="-2"/>
                <w:sz w:val="16"/>
              </w:rPr>
            </w:pPr>
            <w:r>
              <w:rPr>
                <w:spacing w:val="-2"/>
                <w:sz w:val="16"/>
              </w:rPr>
              <w:t>Департамент по гендерным вопросам, культуры и общинного развития</w:t>
            </w:r>
          </w:p>
        </w:tc>
        <w:tc>
          <w:tcPr>
            <w:tcW w:w="283" w:type="dxa"/>
            <w:tcBorders>
              <w:left w:val="single" w:sz="4" w:space="0" w:color="auto"/>
              <w:right w:val="single" w:sz="4" w:space="0" w:color="auto"/>
            </w:tcBorders>
          </w:tcPr>
          <w:p w:rsidR="00000000" w:rsidRDefault="00000000">
            <w:pPr>
              <w:suppressAutoHyphens/>
              <w:spacing w:before="120" w:after="120"/>
              <w:jc w:val="left"/>
              <w:rPr>
                <w:spacing w:val="-2"/>
                <w:sz w:val="16"/>
              </w:rPr>
            </w:pP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suppressAutoHyphens/>
              <w:spacing w:before="120" w:after="120"/>
              <w:jc w:val="left"/>
              <w:rPr>
                <w:spacing w:val="-2"/>
                <w:sz w:val="16"/>
              </w:rPr>
            </w:pPr>
            <w:r>
              <w:rPr>
                <w:spacing w:val="-2"/>
                <w:sz w:val="16"/>
              </w:rPr>
              <w:t xml:space="preserve">Департамент по делам престарелых </w:t>
            </w:r>
            <w:r>
              <w:rPr>
                <w:spacing w:val="-2"/>
                <w:sz w:val="16"/>
              </w:rPr>
              <w:br/>
              <w:t>и инвалидов</w:t>
            </w:r>
          </w:p>
        </w:tc>
      </w:tr>
    </w:tbl>
    <w:p w:rsidR="00000000" w:rsidRDefault="00000000">
      <w:pPr>
        <w:suppressAutoHyphens/>
        <w:spacing w:before="240" w:after="120"/>
        <w:rPr>
          <w:spacing w:val="-2"/>
          <w:sz w:val="18"/>
        </w:rPr>
      </w:pPr>
      <w:r>
        <w:rPr>
          <w:spacing w:val="-2"/>
          <w:sz w:val="18"/>
        </w:rPr>
        <w:t>Примечание. Следует отметить, что в настоящее время осуществляется реорганизация министерств и будут учреждены многочисленные новые органы, которые будут решать задачу улучшения положения угандийских женщин. К их числу относится Комиссия равных возможностей, которая будет создана сразу же, как только удастся изыскать необходимые средства.</w:t>
      </w:r>
    </w:p>
    <w:p w:rsidR="00000000" w:rsidRDefault="00000000">
      <w:pPr>
        <w:widowControl w:val="0"/>
        <w:suppressAutoHyphens/>
        <w:spacing w:before="60" w:after="40"/>
        <w:rPr>
          <w:spacing w:val="-2"/>
        </w:rPr>
      </w:pPr>
      <w:r>
        <w:rPr>
          <w:b/>
          <w:i/>
          <w:spacing w:val="-2"/>
        </w:rPr>
        <w:t>Финансирование национального механизма</w:t>
      </w:r>
    </w:p>
    <w:p w:rsidR="00000000" w:rsidRDefault="00000000">
      <w:pPr>
        <w:suppressAutoHyphens/>
        <w:rPr>
          <w:spacing w:val="-2"/>
        </w:rPr>
      </w:pPr>
      <w:r>
        <w:rPr>
          <w:spacing w:val="-2"/>
        </w:rPr>
        <w:t>Министерство финансов направляет средства на осуществление программ по улучшению положения женщин через МРПТСР, а местным органам власти (районам) рекомендуется предусматривать средства на программы, касающиеся женщин, в своих децентрализованных бюджетах. Однако одним из главных препятствий, с которыми сталкивается государственный механизм по улучшению положения женщин, является крайне недостаточное финансирование. В таблице 2 показано распределение государственных ассигнований по всем министерствам.</w:t>
      </w:r>
    </w:p>
    <w:p w:rsidR="00000000" w:rsidRDefault="00000000">
      <w:pPr>
        <w:suppressAutoHyphens/>
        <w:ind w:left="567"/>
        <w:jc w:val="left"/>
        <w:rPr>
          <w:spacing w:val="-2"/>
          <w:sz w:val="18"/>
        </w:rPr>
      </w:pPr>
      <w:r>
        <w:rPr>
          <w:b/>
          <w:spacing w:val="-2"/>
          <w:sz w:val="18"/>
        </w:rPr>
        <w:t>Таблица 2. Бюджет на цели развития с разбивкой по министерствам, 1992–1995 годы (в процентах от общей суммы ассигнований)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4442"/>
        <w:gridCol w:w="1252"/>
        <w:gridCol w:w="1276"/>
        <w:gridCol w:w="1276"/>
      </w:tblGrid>
      <w:tr w:rsidR="00000000">
        <w:tblPrEx>
          <w:tblCellMar>
            <w:top w:w="0" w:type="dxa"/>
            <w:bottom w:w="0" w:type="dxa"/>
          </w:tblCellMar>
        </w:tblPrEx>
        <w:trPr>
          <w:jc w:val="center"/>
        </w:trPr>
        <w:tc>
          <w:tcPr>
            <w:tcW w:w="4442" w:type="dxa"/>
          </w:tcPr>
          <w:p w:rsidR="00000000" w:rsidRDefault="00000000">
            <w:pPr>
              <w:pStyle w:val="Heading4"/>
              <w:spacing w:before="30" w:after="30"/>
              <w:rPr>
                <w:sz w:val="18"/>
              </w:rPr>
            </w:pPr>
            <w:r>
              <w:rPr>
                <w:sz w:val="18"/>
              </w:rPr>
              <w:t>Профиль министерства/ведомства</w:t>
            </w:r>
          </w:p>
        </w:tc>
        <w:tc>
          <w:tcPr>
            <w:tcW w:w="1252" w:type="dxa"/>
          </w:tcPr>
          <w:p w:rsidR="00000000" w:rsidRDefault="00000000">
            <w:pPr>
              <w:suppressAutoHyphens/>
              <w:spacing w:before="30" w:after="30"/>
              <w:jc w:val="center"/>
              <w:rPr>
                <w:b/>
                <w:spacing w:val="-2"/>
                <w:sz w:val="18"/>
              </w:rPr>
            </w:pPr>
            <w:r>
              <w:rPr>
                <w:b/>
                <w:spacing w:val="-2"/>
                <w:sz w:val="18"/>
              </w:rPr>
              <w:t>1992/93</w:t>
            </w:r>
          </w:p>
        </w:tc>
        <w:tc>
          <w:tcPr>
            <w:tcW w:w="1276" w:type="dxa"/>
          </w:tcPr>
          <w:p w:rsidR="00000000" w:rsidRDefault="00000000">
            <w:pPr>
              <w:suppressAutoHyphens/>
              <w:spacing w:before="30" w:after="30"/>
              <w:jc w:val="center"/>
              <w:rPr>
                <w:b/>
                <w:spacing w:val="-2"/>
                <w:sz w:val="18"/>
              </w:rPr>
            </w:pPr>
            <w:r>
              <w:rPr>
                <w:b/>
                <w:spacing w:val="-2"/>
                <w:sz w:val="18"/>
              </w:rPr>
              <w:t>1993/94</w:t>
            </w:r>
          </w:p>
        </w:tc>
        <w:tc>
          <w:tcPr>
            <w:tcW w:w="1276" w:type="dxa"/>
          </w:tcPr>
          <w:p w:rsidR="00000000" w:rsidRDefault="00000000">
            <w:pPr>
              <w:suppressAutoHyphens/>
              <w:spacing w:before="30" w:after="30"/>
              <w:jc w:val="center"/>
              <w:rPr>
                <w:spacing w:val="-2"/>
                <w:sz w:val="18"/>
              </w:rPr>
            </w:pPr>
            <w:r>
              <w:rPr>
                <w:b/>
                <w:spacing w:val="-2"/>
                <w:sz w:val="18"/>
              </w:rPr>
              <w:t>1994/95</w:t>
            </w:r>
          </w:p>
        </w:tc>
      </w:tr>
      <w:tr w:rsidR="00000000">
        <w:tblPrEx>
          <w:tblCellMar>
            <w:top w:w="0" w:type="dxa"/>
            <w:bottom w:w="0" w:type="dxa"/>
          </w:tblCellMar>
        </w:tblPrEx>
        <w:trPr>
          <w:jc w:val="center"/>
        </w:trPr>
        <w:tc>
          <w:tcPr>
            <w:tcW w:w="4442" w:type="dxa"/>
          </w:tcPr>
          <w:p w:rsidR="00000000" w:rsidRDefault="00000000">
            <w:pPr>
              <w:suppressAutoHyphens/>
              <w:spacing w:before="30" w:after="30"/>
              <w:rPr>
                <w:spacing w:val="-2"/>
                <w:sz w:val="18"/>
              </w:rPr>
            </w:pPr>
            <w:r>
              <w:rPr>
                <w:spacing w:val="-2"/>
                <w:sz w:val="18"/>
              </w:rPr>
              <w:t>Государственная служба</w:t>
            </w:r>
          </w:p>
        </w:tc>
        <w:tc>
          <w:tcPr>
            <w:tcW w:w="1252" w:type="dxa"/>
          </w:tcPr>
          <w:p w:rsidR="00000000" w:rsidRDefault="00000000">
            <w:pPr>
              <w:tabs>
                <w:tab w:val="decimal" w:pos="567"/>
              </w:tabs>
              <w:suppressAutoHyphens/>
              <w:spacing w:before="30" w:after="30"/>
              <w:rPr>
                <w:spacing w:val="-2"/>
                <w:sz w:val="18"/>
              </w:rPr>
            </w:pPr>
            <w:r>
              <w:rPr>
                <w:spacing w:val="-2"/>
                <w:sz w:val="18"/>
              </w:rPr>
              <w:t>0,82</w:t>
            </w:r>
          </w:p>
        </w:tc>
        <w:tc>
          <w:tcPr>
            <w:tcW w:w="1276" w:type="dxa"/>
          </w:tcPr>
          <w:p w:rsidR="00000000" w:rsidRDefault="00000000">
            <w:pPr>
              <w:tabs>
                <w:tab w:val="decimal" w:pos="567"/>
              </w:tabs>
              <w:suppressAutoHyphens/>
              <w:spacing w:before="30" w:after="30"/>
              <w:rPr>
                <w:spacing w:val="-2"/>
                <w:sz w:val="18"/>
              </w:rPr>
            </w:pPr>
            <w:r>
              <w:rPr>
                <w:spacing w:val="-2"/>
                <w:sz w:val="18"/>
              </w:rPr>
              <w:t>0,91</w:t>
            </w:r>
          </w:p>
        </w:tc>
        <w:tc>
          <w:tcPr>
            <w:tcW w:w="1276" w:type="dxa"/>
          </w:tcPr>
          <w:p w:rsidR="00000000" w:rsidRDefault="00000000">
            <w:pPr>
              <w:tabs>
                <w:tab w:val="decimal" w:pos="567"/>
              </w:tabs>
              <w:suppressAutoHyphens/>
              <w:spacing w:before="30" w:after="30"/>
              <w:rPr>
                <w:spacing w:val="-2"/>
                <w:sz w:val="18"/>
              </w:rPr>
            </w:pPr>
            <w:r>
              <w:rPr>
                <w:spacing w:val="-2"/>
                <w:sz w:val="18"/>
              </w:rPr>
              <w:t>0,96</w:t>
            </w:r>
          </w:p>
        </w:tc>
      </w:tr>
      <w:tr w:rsidR="00000000">
        <w:tblPrEx>
          <w:tblCellMar>
            <w:top w:w="0" w:type="dxa"/>
            <w:bottom w:w="0" w:type="dxa"/>
          </w:tblCellMar>
        </w:tblPrEx>
        <w:trPr>
          <w:jc w:val="center"/>
        </w:trPr>
        <w:tc>
          <w:tcPr>
            <w:tcW w:w="4442" w:type="dxa"/>
          </w:tcPr>
          <w:p w:rsidR="00000000" w:rsidRDefault="00000000">
            <w:pPr>
              <w:suppressAutoHyphens/>
              <w:spacing w:before="30" w:after="30"/>
              <w:rPr>
                <w:spacing w:val="-2"/>
                <w:sz w:val="18"/>
              </w:rPr>
            </w:pPr>
            <w:r>
              <w:rPr>
                <w:spacing w:val="-2"/>
                <w:sz w:val="18"/>
              </w:rPr>
              <w:t>Финансы и экономическое планирование</w:t>
            </w:r>
          </w:p>
        </w:tc>
        <w:tc>
          <w:tcPr>
            <w:tcW w:w="1252" w:type="dxa"/>
          </w:tcPr>
          <w:p w:rsidR="00000000" w:rsidRDefault="00000000">
            <w:pPr>
              <w:tabs>
                <w:tab w:val="decimal" w:pos="567"/>
              </w:tabs>
              <w:suppressAutoHyphens/>
              <w:spacing w:before="30" w:after="30"/>
              <w:rPr>
                <w:spacing w:val="-2"/>
                <w:sz w:val="18"/>
              </w:rPr>
            </w:pPr>
            <w:r>
              <w:rPr>
                <w:spacing w:val="-2"/>
                <w:sz w:val="18"/>
              </w:rPr>
              <w:t>18,2</w:t>
            </w:r>
          </w:p>
        </w:tc>
        <w:tc>
          <w:tcPr>
            <w:tcW w:w="1276" w:type="dxa"/>
          </w:tcPr>
          <w:p w:rsidR="00000000" w:rsidRDefault="00000000">
            <w:pPr>
              <w:tabs>
                <w:tab w:val="decimal" w:pos="567"/>
              </w:tabs>
              <w:suppressAutoHyphens/>
              <w:spacing w:before="30" w:after="30"/>
              <w:rPr>
                <w:spacing w:val="-2"/>
                <w:sz w:val="18"/>
              </w:rPr>
            </w:pPr>
            <w:r>
              <w:rPr>
                <w:spacing w:val="-2"/>
                <w:sz w:val="18"/>
              </w:rPr>
              <w:t>19,38</w:t>
            </w:r>
          </w:p>
        </w:tc>
        <w:tc>
          <w:tcPr>
            <w:tcW w:w="1276" w:type="dxa"/>
          </w:tcPr>
          <w:p w:rsidR="00000000" w:rsidRDefault="00000000">
            <w:pPr>
              <w:tabs>
                <w:tab w:val="decimal" w:pos="567"/>
              </w:tabs>
              <w:suppressAutoHyphens/>
              <w:spacing w:before="30" w:after="30"/>
              <w:rPr>
                <w:spacing w:val="-2"/>
                <w:sz w:val="18"/>
              </w:rPr>
            </w:pPr>
            <w:r>
              <w:rPr>
                <w:spacing w:val="-2"/>
                <w:sz w:val="18"/>
              </w:rPr>
              <w:t>14,4</w:t>
            </w:r>
          </w:p>
        </w:tc>
      </w:tr>
      <w:tr w:rsidR="00000000">
        <w:tblPrEx>
          <w:tblCellMar>
            <w:top w:w="0" w:type="dxa"/>
            <w:bottom w:w="0" w:type="dxa"/>
          </w:tblCellMar>
        </w:tblPrEx>
        <w:trPr>
          <w:jc w:val="center"/>
        </w:trPr>
        <w:tc>
          <w:tcPr>
            <w:tcW w:w="4442" w:type="dxa"/>
          </w:tcPr>
          <w:p w:rsidR="00000000" w:rsidRDefault="00000000">
            <w:pPr>
              <w:suppressAutoHyphens/>
              <w:spacing w:before="30" w:after="30"/>
              <w:rPr>
                <w:spacing w:val="-2"/>
                <w:sz w:val="18"/>
              </w:rPr>
            </w:pPr>
            <w:r>
              <w:rPr>
                <w:spacing w:val="-2"/>
                <w:sz w:val="18"/>
              </w:rPr>
              <w:t>Сельское хозяйство, промышленность и рыболовство</w:t>
            </w:r>
          </w:p>
        </w:tc>
        <w:tc>
          <w:tcPr>
            <w:tcW w:w="1252" w:type="dxa"/>
          </w:tcPr>
          <w:p w:rsidR="00000000" w:rsidRDefault="00000000">
            <w:pPr>
              <w:tabs>
                <w:tab w:val="decimal" w:pos="567"/>
              </w:tabs>
              <w:suppressAutoHyphens/>
              <w:spacing w:before="30" w:after="30"/>
              <w:rPr>
                <w:spacing w:val="-2"/>
                <w:sz w:val="18"/>
              </w:rPr>
            </w:pPr>
            <w:r>
              <w:rPr>
                <w:spacing w:val="-2"/>
                <w:sz w:val="18"/>
              </w:rPr>
              <w:t>6,59</w:t>
            </w:r>
          </w:p>
        </w:tc>
        <w:tc>
          <w:tcPr>
            <w:tcW w:w="1276" w:type="dxa"/>
          </w:tcPr>
          <w:p w:rsidR="00000000" w:rsidRDefault="00000000">
            <w:pPr>
              <w:tabs>
                <w:tab w:val="decimal" w:pos="567"/>
              </w:tabs>
              <w:suppressAutoHyphens/>
              <w:spacing w:before="30" w:after="30"/>
              <w:rPr>
                <w:spacing w:val="-2"/>
                <w:sz w:val="18"/>
              </w:rPr>
            </w:pPr>
            <w:r>
              <w:rPr>
                <w:spacing w:val="-2"/>
                <w:sz w:val="18"/>
              </w:rPr>
              <w:t>6,28</w:t>
            </w:r>
          </w:p>
        </w:tc>
        <w:tc>
          <w:tcPr>
            <w:tcW w:w="1276" w:type="dxa"/>
          </w:tcPr>
          <w:p w:rsidR="00000000" w:rsidRDefault="00000000">
            <w:pPr>
              <w:tabs>
                <w:tab w:val="decimal" w:pos="567"/>
              </w:tabs>
              <w:suppressAutoHyphens/>
              <w:spacing w:before="30" w:after="30"/>
              <w:rPr>
                <w:spacing w:val="-2"/>
                <w:sz w:val="18"/>
              </w:rPr>
            </w:pPr>
            <w:r>
              <w:rPr>
                <w:spacing w:val="-2"/>
                <w:sz w:val="18"/>
              </w:rPr>
              <w:t>7,8</w:t>
            </w:r>
          </w:p>
        </w:tc>
      </w:tr>
      <w:tr w:rsidR="00000000">
        <w:tblPrEx>
          <w:tblCellMar>
            <w:top w:w="0" w:type="dxa"/>
            <w:bottom w:w="0" w:type="dxa"/>
          </w:tblCellMar>
        </w:tblPrEx>
        <w:trPr>
          <w:jc w:val="center"/>
        </w:trPr>
        <w:tc>
          <w:tcPr>
            <w:tcW w:w="4442" w:type="dxa"/>
          </w:tcPr>
          <w:p w:rsidR="00000000" w:rsidRDefault="00000000">
            <w:pPr>
              <w:suppressAutoHyphens/>
              <w:spacing w:before="30" w:after="30"/>
              <w:rPr>
                <w:spacing w:val="-2"/>
                <w:sz w:val="18"/>
              </w:rPr>
            </w:pPr>
            <w:r>
              <w:rPr>
                <w:spacing w:val="-2"/>
                <w:sz w:val="18"/>
              </w:rPr>
              <w:t>Земли, жилье и развитие городских районов</w:t>
            </w:r>
          </w:p>
        </w:tc>
        <w:tc>
          <w:tcPr>
            <w:tcW w:w="1252" w:type="dxa"/>
          </w:tcPr>
          <w:p w:rsidR="00000000" w:rsidRDefault="00000000">
            <w:pPr>
              <w:tabs>
                <w:tab w:val="decimal" w:pos="567"/>
              </w:tabs>
              <w:suppressAutoHyphens/>
              <w:spacing w:before="30" w:after="30"/>
              <w:rPr>
                <w:spacing w:val="-2"/>
                <w:sz w:val="18"/>
              </w:rPr>
            </w:pPr>
            <w:r>
              <w:rPr>
                <w:spacing w:val="-2"/>
                <w:sz w:val="18"/>
              </w:rPr>
              <w:t>1,28</w:t>
            </w:r>
          </w:p>
        </w:tc>
        <w:tc>
          <w:tcPr>
            <w:tcW w:w="1276" w:type="dxa"/>
          </w:tcPr>
          <w:p w:rsidR="00000000" w:rsidRDefault="00000000">
            <w:pPr>
              <w:tabs>
                <w:tab w:val="decimal" w:pos="567"/>
              </w:tabs>
              <w:suppressAutoHyphens/>
              <w:spacing w:before="30" w:after="30"/>
              <w:rPr>
                <w:spacing w:val="-2"/>
                <w:sz w:val="18"/>
              </w:rPr>
            </w:pPr>
            <w:r>
              <w:rPr>
                <w:spacing w:val="-2"/>
                <w:sz w:val="18"/>
              </w:rPr>
              <w:t>0,85</w:t>
            </w:r>
          </w:p>
        </w:tc>
        <w:tc>
          <w:tcPr>
            <w:tcW w:w="1276" w:type="dxa"/>
          </w:tcPr>
          <w:p w:rsidR="00000000" w:rsidRDefault="00000000">
            <w:pPr>
              <w:tabs>
                <w:tab w:val="decimal" w:pos="567"/>
              </w:tabs>
              <w:suppressAutoHyphens/>
              <w:spacing w:before="30" w:after="30"/>
              <w:rPr>
                <w:spacing w:val="-2"/>
                <w:sz w:val="18"/>
              </w:rPr>
            </w:pPr>
            <w:r>
              <w:rPr>
                <w:spacing w:val="-2"/>
                <w:sz w:val="18"/>
              </w:rPr>
              <w:t>0,24</w:t>
            </w:r>
          </w:p>
        </w:tc>
      </w:tr>
      <w:tr w:rsidR="00000000">
        <w:tblPrEx>
          <w:tblCellMar>
            <w:top w:w="0" w:type="dxa"/>
            <w:bottom w:w="0" w:type="dxa"/>
          </w:tblCellMar>
        </w:tblPrEx>
        <w:trPr>
          <w:jc w:val="center"/>
        </w:trPr>
        <w:tc>
          <w:tcPr>
            <w:tcW w:w="4442" w:type="dxa"/>
          </w:tcPr>
          <w:p w:rsidR="00000000" w:rsidRDefault="00000000">
            <w:pPr>
              <w:suppressAutoHyphens/>
              <w:spacing w:before="30" w:after="30"/>
              <w:rPr>
                <w:spacing w:val="-2"/>
                <w:sz w:val="18"/>
              </w:rPr>
            </w:pPr>
            <w:r>
              <w:rPr>
                <w:spacing w:val="-2"/>
                <w:sz w:val="18"/>
              </w:rPr>
              <w:t>Образование и спорт</w:t>
            </w:r>
          </w:p>
        </w:tc>
        <w:tc>
          <w:tcPr>
            <w:tcW w:w="1252" w:type="dxa"/>
          </w:tcPr>
          <w:p w:rsidR="00000000" w:rsidRDefault="00000000">
            <w:pPr>
              <w:tabs>
                <w:tab w:val="decimal" w:pos="567"/>
              </w:tabs>
              <w:suppressAutoHyphens/>
              <w:spacing w:before="30" w:after="30"/>
              <w:rPr>
                <w:spacing w:val="-2"/>
                <w:sz w:val="18"/>
              </w:rPr>
            </w:pPr>
            <w:r>
              <w:rPr>
                <w:spacing w:val="-2"/>
                <w:sz w:val="18"/>
              </w:rPr>
              <w:t>9,44</w:t>
            </w:r>
          </w:p>
        </w:tc>
        <w:tc>
          <w:tcPr>
            <w:tcW w:w="1276" w:type="dxa"/>
          </w:tcPr>
          <w:p w:rsidR="00000000" w:rsidRDefault="00000000">
            <w:pPr>
              <w:tabs>
                <w:tab w:val="decimal" w:pos="567"/>
              </w:tabs>
              <w:suppressAutoHyphens/>
              <w:spacing w:before="30" w:after="30"/>
              <w:rPr>
                <w:spacing w:val="-2"/>
                <w:sz w:val="18"/>
              </w:rPr>
            </w:pPr>
            <w:r>
              <w:rPr>
                <w:spacing w:val="-2"/>
                <w:sz w:val="18"/>
              </w:rPr>
              <w:t>5,29</w:t>
            </w:r>
          </w:p>
        </w:tc>
        <w:tc>
          <w:tcPr>
            <w:tcW w:w="1276" w:type="dxa"/>
          </w:tcPr>
          <w:p w:rsidR="00000000" w:rsidRDefault="00000000">
            <w:pPr>
              <w:tabs>
                <w:tab w:val="decimal" w:pos="567"/>
              </w:tabs>
              <w:suppressAutoHyphens/>
              <w:spacing w:before="30" w:after="30"/>
              <w:rPr>
                <w:spacing w:val="-2"/>
                <w:sz w:val="18"/>
              </w:rPr>
            </w:pPr>
            <w:r>
              <w:rPr>
                <w:spacing w:val="-2"/>
                <w:sz w:val="18"/>
              </w:rPr>
              <w:t>9,73</w:t>
            </w:r>
          </w:p>
        </w:tc>
      </w:tr>
      <w:tr w:rsidR="00000000">
        <w:tblPrEx>
          <w:tblCellMar>
            <w:top w:w="0" w:type="dxa"/>
            <w:bottom w:w="0" w:type="dxa"/>
          </w:tblCellMar>
        </w:tblPrEx>
        <w:trPr>
          <w:jc w:val="center"/>
        </w:trPr>
        <w:tc>
          <w:tcPr>
            <w:tcW w:w="4442" w:type="dxa"/>
          </w:tcPr>
          <w:p w:rsidR="00000000" w:rsidRDefault="00000000">
            <w:pPr>
              <w:suppressAutoHyphens/>
              <w:spacing w:before="30" w:after="30"/>
              <w:rPr>
                <w:spacing w:val="-2"/>
                <w:sz w:val="18"/>
              </w:rPr>
            </w:pPr>
            <w:r>
              <w:rPr>
                <w:spacing w:val="-2"/>
                <w:sz w:val="18"/>
              </w:rPr>
              <w:t>Здравоохранение</w:t>
            </w:r>
          </w:p>
        </w:tc>
        <w:tc>
          <w:tcPr>
            <w:tcW w:w="1252" w:type="dxa"/>
          </w:tcPr>
          <w:p w:rsidR="00000000" w:rsidRDefault="00000000">
            <w:pPr>
              <w:tabs>
                <w:tab w:val="decimal" w:pos="567"/>
              </w:tabs>
              <w:suppressAutoHyphens/>
              <w:spacing w:before="30" w:after="30"/>
              <w:rPr>
                <w:spacing w:val="-2"/>
                <w:sz w:val="18"/>
              </w:rPr>
            </w:pPr>
            <w:r>
              <w:rPr>
                <w:spacing w:val="-2"/>
                <w:sz w:val="18"/>
              </w:rPr>
              <w:t>4,99</w:t>
            </w:r>
          </w:p>
        </w:tc>
        <w:tc>
          <w:tcPr>
            <w:tcW w:w="1276" w:type="dxa"/>
          </w:tcPr>
          <w:p w:rsidR="00000000" w:rsidRDefault="00000000">
            <w:pPr>
              <w:tabs>
                <w:tab w:val="decimal" w:pos="567"/>
              </w:tabs>
              <w:suppressAutoHyphens/>
              <w:spacing w:before="30" w:after="30"/>
              <w:rPr>
                <w:spacing w:val="-2"/>
                <w:sz w:val="18"/>
              </w:rPr>
            </w:pPr>
            <w:r>
              <w:rPr>
                <w:spacing w:val="-2"/>
                <w:sz w:val="18"/>
              </w:rPr>
              <w:t>5,09</w:t>
            </w:r>
          </w:p>
        </w:tc>
        <w:tc>
          <w:tcPr>
            <w:tcW w:w="1276" w:type="dxa"/>
          </w:tcPr>
          <w:p w:rsidR="00000000" w:rsidRDefault="00000000">
            <w:pPr>
              <w:tabs>
                <w:tab w:val="decimal" w:pos="567"/>
              </w:tabs>
              <w:suppressAutoHyphens/>
              <w:spacing w:before="30" w:after="30"/>
              <w:rPr>
                <w:spacing w:val="-2"/>
                <w:sz w:val="18"/>
              </w:rPr>
            </w:pPr>
            <w:r>
              <w:rPr>
                <w:spacing w:val="-2"/>
                <w:sz w:val="18"/>
              </w:rPr>
              <w:t>10,91</w:t>
            </w:r>
          </w:p>
        </w:tc>
      </w:tr>
      <w:tr w:rsidR="00000000">
        <w:tblPrEx>
          <w:tblCellMar>
            <w:top w:w="0" w:type="dxa"/>
            <w:bottom w:w="0" w:type="dxa"/>
          </w:tblCellMar>
        </w:tblPrEx>
        <w:trPr>
          <w:jc w:val="center"/>
        </w:trPr>
        <w:tc>
          <w:tcPr>
            <w:tcW w:w="4442" w:type="dxa"/>
          </w:tcPr>
          <w:p w:rsidR="00000000" w:rsidRDefault="00000000">
            <w:pPr>
              <w:suppressAutoHyphens/>
              <w:spacing w:before="30" w:after="30"/>
              <w:rPr>
                <w:spacing w:val="-2"/>
                <w:sz w:val="18"/>
              </w:rPr>
            </w:pPr>
            <w:r>
              <w:rPr>
                <w:spacing w:val="-2"/>
                <w:sz w:val="18"/>
              </w:rPr>
              <w:t>Работы, транспорт и коммуникация</w:t>
            </w:r>
          </w:p>
        </w:tc>
        <w:tc>
          <w:tcPr>
            <w:tcW w:w="1252" w:type="dxa"/>
          </w:tcPr>
          <w:p w:rsidR="00000000" w:rsidRDefault="00000000">
            <w:pPr>
              <w:tabs>
                <w:tab w:val="decimal" w:pos="567"/>
              </w:tabs>
              <w:suppressAutoHyphens/>
              <w:spacing w:before="30" w:after="30"/>
              <w:rPr>
                <w:spacing w:val="-2"/>
                <w:sz w:val="18"/>
              </w:rPr>
            </w:pPr>
            <w:r>
              <w:rPr>
                <w:spacing w:val="-2"/>
                <w:sz w:val="18"/>
              </w:rPr>
              <w:t>6,49</w:t>
            </w:r>
          </w:p>
        </w:tc>
        <w:tc>
          <w:tcPr>
            <w:tcW w:w="1276" w:type="dxa"/>
          </w:tcPr>
          <w:p w:rsidR="00000000" w:rsidRDefault="00000000">
            <w:pPr>
              <w:tabs>
                <w:tab w:val="decimal" w:pos="567"/>
              </w:tabs>
              <w:suppressAutoHyphens/>
              <w:spacing w:before="30" w:after="30"/>
              <w:rPr>
                <w:spacing w:val="-2"/>
                <w:sz w:val="18"/>
              </w:rPr>
            </w:pPr>
            <w:r>
              <w:rPr>
                <w:spacing w:val="-2"/>
                <w:sz w:val="18"/>
              </w:rPr>
              <w:t>7,02</w:t>
            </w:r>
          </w:p>
        </w:tc>
        <w:tc>
          <w:tcPr>
            <w:tcW w:w="1276" w:type="dxa"/>
          </w:tcPr>
          <w:p w:rsidR="00000000" w:rsidRDefault="00000000">
            <w:pPr>
              <w:tabs>
                <w:tab w:val="decimal" w:pos="567"/>
              </w:tabs>
              <w:suppressAutoHyphens/>
              <w:spacing w:before="30" w:after="30"/>
              <w:rPr>
                <w:spacing w:val="-2"/>
                <w:sz w:val="18"/>
              </w:rPr>
            </w:pPr>
            <w:r>
              <w:rPr>
                <w:spacing w:val="-2"/>
                <w:sz w:val="18"/>
              </w:rPr>
              <w:t>10,48</w:t>
            </w:r>
          </w:p>
        </w:tc>
      </w:tr>
      <w:tr w:rsidR="00000000">
        <w:tblPrEx>
          <w:tblCellMar>
            <w:top w:w="0" w:type="dxa"/>
            <w:bottom w:w="0" w:type="dxa"/>
          </w:tblCellMar>
        </w:tblPrEx>
        <w:trPr>
          <w:jc w:val="center"/>
        </w:trPr>
        <w:tc>
          <w:tcPr>
            <w:tcW w:w="4442" w:type="dxa"/>
          </w:tcPr>
          <w:p w:rsidR="00000000" w:rsidRDefault="00000000">
            <w:pPr>
              <w:suppressAutoHyphens/>
              <w:spacing w:before="30" w:after="30"/>
              <w:rPr>
                <w:spacing w:val="-2"/>
                <w:sz w:val="18"/>
              </w:rPr>
            </w:pPr>
            <w:r>
              <w:rPr>
                <w:spacing w:val="-2"/>
                <w:sz w:val="18"/>
              </w:rPr>
              <w:t>Информация</w:t>
            </w:r>
          </w:p>
        </w:tc>
        <w:tc>
          <w:tcPr>
            <w:tcW w:w="1252" w:type="dxa"/>
          </w:tcPr>
          <w:p w:rsidR="00000000" w:rsidRDefault="00000000">
            <w:pPr>
              <w:tabs>
                <w:tab w:val="decimal" w:pos="567"/>
              </w:tabs>
              <w:suppressAutoHyphens/>
              <w:spacing w:before="30" w:after="30"/>
              <w:rPr>
                <w:spacing w:val="-2"/>
                <w:sz w:val="18"/>
              </w:rPr>
            </w:pPr>
            <w:r>
              <w:rPr>
                <w:spacing w:val="-2"/>
                <w:sz w:val="18"/>
              </w:rPr>
              <w:t>0,39</w:t>
            </w:r>
          </w:p>
        </w:tc>
        <w:tc>
          <w:tcPr>
            <w:tcW w:w="1276" w:type="dxa"/>
          </w:tcPr>
          <w:p w:rsidR="00000000" w:rsidRDefault="00000000">
            <w:pPr>
              <w:tabs>
                <w:tab w:val="decimal" w:pos="567"/>
              </w:tabs>
              <w:suppressAutoHyphens/>
              <w:spacing w:before="30" w:after="30"/>
              <w:rPr>
                <w:spacing w:val="-2"/>
                <w:sz w:val="18"/>
              </w:rPr>
            </w:pPr>
            <w:r>
              <w:rPr>
                <w:spacing w:val="-2"/>
                <w:sz w:val="18"/>
              </w:rPr>
              <w:t>0,64</w:t>
            </w:r>
          </w:p>
        </w:tc>
        <w:tc>
          <w:tcPr>
            <w:tcW w:w="1276" w:type="dxa"/>
          </w:tcPr>
          <w:p w:rsidR="00000000" w:rsidRDefault="00000000">
            <w:pPr>
              <w:tabs>
                <w:tab w:val="decimal" w:pos="567"/>
              </w:tabs>
              <w:suppressAutoHyphens/>
              <w:spacing w:before="30" w:after="30"/>
              <w:rPr>
                <w:spacing w:val="-2"/>
                <w:sz w:val="18"/>
              </w:rPr>
            </w:pPr>
            <w:r>
              <w:rPr>
                <w:spacing w:val="-2"/>
                <w:sz w:val="18"/>
              </w:rPr>
              <w:t>1,55</w:t>
            </w:r>
          </w:p>
        </w:tc>
      </w:tr>
      <w:tr w:rsidR="00000000">
        <w:tblPrEx>
          <w:tblCellMar>
            <w:top w:w="0" w:type="dxa"/>
            <w:bottom w:w="0" w:type="dxa"/>
          </w:tblCellMar>
        </w:tblPrEx>
        <w:trPr>
          <w:jc w:val="center"/>
        </w:trPr>
        <w:tc>
          <w:tcPr>
            <w:tcW w:w="4442" w:type="dxa"/>
          </w:tcPr>
          <w:p w:rsidR="00000000" w:rsidRDefault="00000000">
            <w:pPr>
              <w:suppressAutoHyphens/>
              <w:spacing w:before="30" w:after="30"/>
              <w:rPr>
                <w:spacing w:val="-2"/>
                <w:sz w:val="18"/>
              </w:rPr>
            </w:pPr>
            <w:r>
              <w:rPr>
                <w:spacing w:val="-2"/>
                <w:sz w:val="18"/>
              </w:rPr>
              <w:t>Трудовые и социальные вопросы</w:t>
            </w:r>
          </w:p>
        </w:tc>
        <w:tc>
          <w:tcPr>
            <w:tcW w:w="1252" w:type="dxa"/>
          </w:tcPr>
          <w:p w:rsidR="00000000" w:rsidRDefault="00000000">
            <w:pPr>
              <w:tabs>
                <w:tab w:val="decimal" w:pos="567"/>
              </w:tabs>
              <w:suppressAutoHyphens/>
              <w:spacing w:before="30" w:after="30"/>
              <w:rPr>
                <w:spacing w:val="-2"/>
                <w:sz w:val="18"/>
              </w:rPr>
            </w:pPr>
            <w:r>
              <w:rPr>
                <w:spacing w:val="-2"/>
                <w:sz w:val="18"/>
              </w:rPr>
              <w:t>0,68</w:t>
            </w:r>
          </w:p>
        </w:tc>
        <w:tc>
          <w:tcPr>
            <w:tcW w:w="1276" w:type="dxa"/>
          </w:tcPr>
          <w:p w:rsidR="00000000" w:rsidRDefault="00000000">
            <w:pPr>
              <w:tabs>
                <w:tab w:val="decimal" w:pos="567"/>
              </w:tabs>
              <w:suppressAutoHyphens/>
              <w:spacing w:before="30" w:after="30"/>
              <w:rPr>
                <w:spacing w:val="-2"/>
                <w:sz w:val="18"/>
              </w:rPr>
            </w:pPr>
            <w:r>
              <w:rPr>
                <w:spacing w:val="-2"/>
                <w:sz w:val="18"/>
              </w:rPr>
              <w:t>0,56</w:t>
            </w:r>
          </w:p>
        </w:tc>
        <w:tc>
          <w:tcPr>
            <w:tcW w:w="1276" w:type="dxa"/>
          </w:tcPr>
          <w:p w:rsidR="00000000" w:rsidRDefault="00000000">
            <w:pPr>
              <w:tabs>
                <w:tab w:val="decimal" w:pos="567"/>
              </w:tabs>
              <w:suppressAutoHyphens/>
              <w:spacing w:before="30" w:after="30"/>
              <w:rPr>
                <w:spacing w:val="-2"/>
                <w:sz w:val="18"/>
              </w:rPr>
            </w:pPr>
            <w:r>
              <w:rPr>
                <w:spacing w:val="-2"/>
                <w:sz w:val="18"/>
              </w:rPr>
              <w:t>0,5</w:t>
            </w:r>
          </w:p>
        </w:tc>
      </w:tr>
      <w:tr w:rsidR="00000000">
        <w:tblPrEx>
          <w:tblCellMar>
            <w:top w:w="0" w:type="dxa"/>
            <w:bottom w:w="0" w:type="dxa"/>
          </w:tblCellMar>
        </w:tblPrEx>
        <w:trPr>
          <w:jc w:val="center"/>
        </w:trPr>
        <w:tc>
          <w:tcPr>
            <w:tcW w:w="4442" w:type="dxa"/>
          </w:tcPr>
          <w:p w:rsidR="00000000" w:rsidRDefault="00000000">
            <w:pPr>
              <w:suppressAutoHyphens/>
              <w:spacing w:before="30" w:after="30"/>
              <w:rPr>
                <w:spacing w:val="-2"/>
                <w:sz w:val="18"/>
              </w:rPr>
            </w:pPr>
            <w:r>
              <w:rPr>
                <w:spacing w:val="-2"/>
                <w:sz w:val="18"/>
              </w:rPr>
              <w:t>Оборона</w:t>
            </w:r>
          </w:p>
        </w:tc>
        <w:tc>
          <w:tcPr>
            <w:tcW w:w="1252" w:type="dxa"/>
          </w:tcPr>
          <w:p w:rsidR="00000000" w:rsidRDefault="00000000">
            <w:pPr>
              <w:tabs>
                <w:tab w:val="decimal" w:pos="567"/>
              </w:tabs>
              <w:suppressAutoHyphens/>
              <w:spacing w:before="30" w:after="30"/>
              <w:rPr>
                <w:spacing w:val="-2"/>
                <w:sz w:val="18"/>
              </w:rPr>
            </w:pPr>
            <w:r>
              <w:rPr>
                <w:spacing w:val="-2"/>
                <w:sz w:val="18"/>
              </w:rPr>
              <w:t>6,59</w:t>
            </w:r>
          </w:p>
        </w:tc>
        <w:tc>
          <w:tcPr>
            <w:tcW w:w="1276" w:type="dxa"/>
          </w:tcPr>
          <w:p w:rsidR="00000000" w:rsidRDefault="00000000">
            <w:pPr>
              <w:tabs>
                <w:tab w:val="decimal" w:pos="567"/>
              </w:tabs>
              <w:suppressAutoHyphens/>
              <w:spacing w:before="30" w:after="30"/>
              <w:rPr>
                <w:spacing w:val="-2"/>
                <w:sz w:val="18"/>
              </w:rPr>
            </w:pPr>
            <w:r>
              <w:rPr>
                <w:spacing w:val="-2"/>
                <w:sz w:val="18"/>
              </w:rPr>
              <w:t>8,34</w:t>
            </w:r>
          </w:p>
        </w:tc>
        <w:tc>
          <w:tcPr>
            <w:tcW w:w="1276" w:type="dxa"/>
          </w:tcPr>
          <w:p w:rsidR="00000000" w:rsidRDefault="00000000">
            <w:pPr>
              <w:tabs>
                <w:tab w:val="decimal" w:pos="567"/>
              </w:tabs>
              <w:suppressAutoHyphens/>
              <w:spacing w:before="30" w:after="30"/>
              <w:rPr>
                <w:spacing w:val="-2"/>
                <w:sz w:val="18"/>
              </w:rPr>
            </w:pPr>
            <w:r>
              <w:rPr>
                <w:spacing w:val="-2"/>
                <w:sz w:val="18"/>
              </w:rPr>
              <w:t>0,5</w:t>
            </w:r>
          </w:p>
        </w:tc>
      </w:tr>
      <w:tr w:rsidR="00000000">
        <w:tblPrEx>
          <w:tblCellMar>
            <w:top w:w="0" w:type="dxa"/>
            <w:bottom w:w="0" w:type="dxa"/>
          </w:tblCellMar>
        </w:tblPrEx>
        <w:trPr>
          <w:jc w:val="center"/>
        </w:trPr>
        <w:tc>
          <w:tcPr>
            <w:tcW w:w="4442" w:type="dxa"/>
          </w:tcPr>
          <w:p w:rsidR="00000000" w:rsidRDefault="00000000">
            <w:pPr>
              <w:suppressAutoHyphens/>
              <w:spacing w:before="30" w:after="30"/>
              <w:rPr>
                <w:spacing w:val="-2"/>
                <w:sz w:val="18"/>
              </w:rPr>
            </w:pPr>
            <w:r>
              <w:rPr>
                <w:spacing w:val="-2"/>
                <w:sz w:val="18"/>
              </w:rPr>
              <w:t>Больница Мулаго</w:t>
            </w:r>
          </w:p>
        </w:tc>
        <w:tc>
          <w:tcPr>
            <w:tcW w:w="1252" w:type="dxa"/>
          </w:tcPr>
          <w:p w:rsidR="00000000" w:rsidRDefault="00000000">
            <w:pPr>
              <w:tabs>
                <w:tab w:val="decimal" w:pos="567"/>
              </w:tabs>
              <w:suppressAutoHyphens/>
              <w:spacing w:before="30" w:after="30"/>
              <w:rPr>
                <w:spacing w:val="-2"/>
                <w:sz w:val="18"/>
              </w:rPr>
            </w:pPr>
            <w:r>
              <w:rPr>
                <w:spacing w:val="-2"/>
                <w:sz w:val="18"/>
              </w:rPr>
              <w:t>1,92</w:t>
            </w:r>
          </w:p>
        </w:tc>
        <w:tc>
          <w:tcPr>
            <w:tcW w:w="1276" w:type="dxa"/>
          </w:tcPr>
          <w:p w:rsidR="00000000" w:rsidRDefault="00000000">
            <w:pPr>
              <w:tabs>
                <w:tab w:val="decimal" w:pos="567"/>
              </w:tabs>
              <w:suppressAutoHyphens/>
              <w:spacing w:before="30" w:after="30"/>
              <w:rPr>
                <w:spacing w:val="-2"/>
                <w:sz w:val="18"/>
              </w:rPr>
            </w:pPr>
            <w:r>
              <w:rPr>
                <w:spacing w:val="-2"/>
                <w:sz w:val="18"/>
              </w:rPr>
              <w:t>1,36</w:t>
            </w:r>
          </w:p>
        </w:tc>
        <w:tc>
          <w:tcPr>
            <w:tcW w:w="1276" w:type="dxa"/>
          </w:tcPr>
          <w:p w:rsidR="00000000" w:rsidRDefault="00000000">
            <w:pPr>
              <w:tabs>
                <w:tab w:val="decimal" w:pos="567"/>
              </w:tabs>
              <w:suppressAutoHyphens/>
              <w:spacing w:before="30" w:after="30"/>
              <w:rPr>
                <w:spacing w:val="-2"/>
                <w:sz w:val="18"/>
              </w:rPr>
            </w:pPr>
            <w:r>
              <w:rPr>
                <w:spacing w:val="-2"/>
                <w:sz w:val="18"/>
              </w:rPr>
              <w:t>2,42</w:t>
            </w:r>
          </w:p>
        </w:tc>
      </w:tr>
      <w:tr w:rsidR="00000000">
        <w:tblPrEx>
          <w:tblCellMar>
            <w:top w:w="0" w:type="dxa"/>
            <w:bottom w:w="0" w:type="dxa"/>
          </w:tblCellMar>
        </w:tblPrEx>
        <w:trPr>
          <w:jc w:val="center"/>
        </w:trPr>
        <w:tc>
          <w:tcPr>
            <w:tcW w:w="4442" w:type="dxa"/>
          </w:tcPr>
          <w:p w:rsidR="00000000" w:rsidRDefault="00000000">
            <w:pPr>
              <w:suppressAutoHyphens/>
              <w:spacing w:before="30" w:after="30"/>
              <w:rPr>
                <w:spacing w:val="-2"/>
                <w:sz w:val="18"/>
              </w:rPr>
            </w:pPr>
            <w:r>
              <w:rPr>
                <w:spacing w:val="-2"/>
                <w:sz w:val="18"/>
              </w:rPr>
              <w:t>Университет Макерере</w:t>
            </w:r>
          </w:p>
        </w:tc>
        <w:tc>
          <w:tcPr>
            <w:tcW w:w="1252" w:type="dxa"/>
          </w:tcPr>
          <w:p w:rsidR="00000000" w:rsidRDefault="00000000">
            <w:pPr>
              <w:tabs>
                <w:tab w:val="decimal" w:pos="567"/>
              </w:tabs>
              <w:suppressAutoHyphens/>
              <w:spacing w:before="30" w:after="30"/>
              <w:rPr>
                <w:spacing w:val="-2"/>
                <w:sz w:val="18"/>
              </w:rPr>
            </w:pPr>
            <w:r>
              <w:rPr>
                <w:spacing w:val="-2"/>
                <w:sz w:val="18"/>
              </w:rPr>
              <w:t>2,38</w:t>
            </w:r>
          </w:p>
        </w:tc>
        <w:tc>
          <w:tcPr>
            <w:tcW w:w="1276" w:type="dxa"/>
          </w:tcPr>
          <w:p w:rsidR="00000000" w:rsidRDefault="00000000">
            <w:pPr>
              <w:tabs>
                <w:tab w:val="decimal" w:pos="567"/>
              </w:tabs>
              <w:suppressAutoHyphens/>
              <w:spacing w:before="30" w:after="30"/>
              <w:rPr>
                <w:spacing w:val="-2"/>
                <w:sz w:val="18"/>
              </w:rPr>
            </w:pPr>
            <w:r>
              <w:rPr>
                <w:spacing w:val="-2"/>
                <w:sz w:val="18"/>
              </w:rPr>
              <w:t>1,87</w:t>
            </w:r>
          </w:p>
        </w:tc>
        <w:tc>
          <w:tcPr>
            <w:tcW w:w="1276" w:type="dxa"/>
          </w:tcPr>
          <w:p w:rsidR="00000000" w:rsidRDefault="00000000">
            <w:pPr>
              <w:tabs>
                <w:tab w:val="decimal" w:pos="567"/>
              </w:tabs>
              <w:suppressAutoHyphens/>
              <w:spacing w:before="30" w:after="30"/>
              <w:rPr>
                <w:spacing w:val="-2"/>
                <w:sz w:val="18"/>
              </w:rPr>
            </w:pPr>
            <w:r>
              <w:rPr>
                <w:spacing w:val="-2"/>
                <w:sz w:val="18"/>
              </w:rPr>
              <w:t>1,32</w:t>
            </w:r>
          </w:p>
        </w:tc>
      </w:tr>
      <w:tr w:rsidR="00000000">
        <w:tblPrEx>
          <w:tblCellMar>
            <w:top w:w="0" w:type="dxa"/>
            <w:bottom w:w="0" w:type="dxa"/>
          </w:tblCellMar>
        </w:tblPrEx>
        <w:trPr>
          <w:jc w:val="center"/>
        </w:trPr>
        <w:tc>
          <w:tcPr>
            <w:tcW w:w="4442" w:type="dxa"/>
          </w:tcPr>
          <w:p w:rsidR="00000000" w:rsidRDefault="00000000">
            <w:pPr>
              <w:suppressAutoHyphens/>
              <w:spacing w:before="30" w:after="30"/>
              <w:rPr>
                <w:spacing w:val="-2"/>
                <w:sz w:val="18"/>
              </w:rPr>
            </w:pPr>
            <w:r>
              <w:rPr>
                <w:spacing w:val="-2"/>
                <w:sz w:val="18"/>
              </w:rPr>
              <w:t>Туризм, живая природа и памятники старины</w:t>
            </w:r>
          </w:p>
        </w:tc>
        <w:tc>
          <w:tcPr>
            <w:tcW w:w="1252" w:type="dxa"/>
          </w:tcPr>
          <w:p w:rsidR="00000000" w:rsidRDefault="00000000">
            <w:pPr>
              <w:tabs>
                <w:tab w:val="decimal" w:pos="567"/>
              </w:tabs>
              <w:suppressAutoHyphens/>
              <w:spacing w:before="30" w:after="30"/>
              <w:rPr>
                <w:spacing w:val="-2"/>
                <w:sz w:val="18"/>
              </w:rPr>
            </w:pPr>
            <w:r>
              <w:rPr>
                <w:spacing w:val="-2"/>
                <w:sz w:val="18"/>
              </w:rPr>
              <w:t>0,17</w:t>
            </w:r>
          </w:p>
        </w:tc>
        <w:tc>
          <w:tcPr>
            <w:tcW w:w="1276" w:type="dxa"/>
          </w:tcPr>
          <w:p w:rsidR="00000000" w:rsidRDefault="00000000">
            <w:pPr>
              <w:tabs>
                <w:tab w:val="decimal" w:pos="567"/>
              </w:tabs>
              <w:suppressAutoHyphens/>
              <w:spacing w:before="30" w:after="30"/>
              <w:rPr>
                <w:spacing w:val="-2"/>
                <w:sz w:val="18"/>
              </w:rPr>
            </w:pPr>
            <w:r>
              <w:rPr>
                <w:spacing w:val="-2"/>
                <w:sz w:val="18"/>
              </w:rPr>
              <w:t>2,83</w:t>
            </w:r>
          </w:p>
        </w:tc>
        <w:tc>
          <w:tcPr>
            <w:tcW w:w="1276" w:type="dxa"/>
          </w:tcPr>
          <w:p w:rsidR="00000000" w:rsidRDefault="00000000">
            <w:pPr>
              <w:tabs>
                <w:tab w:val="decimal" w:pos="567"/>
              </w:tabs>
              <w:suppressAutoHyphens/>
              <w:spacing w:before="30" w:after="30"/>
              <w:rPr>
                <w:spacing w:val="-2"/>
                <w:sz w:val="18"/>
              </w:rPr>
            </w:pPr>
            <w:r>
              <w:rPr>
                <w:spacing w:val="-2"/>
                <w:sz w:val="18"/>
              </w:rPr>
              <w:t>1,67</w:t>
            </w:r>
          </w:p>
        </w:tc>
      </w:tr>
      <w:tr w:rsidR="00000000">
        <w:tblPrEx>
          <w:tblCellMar>
            <w:top w:w="0" w:type="dxa"/>
            <w:bottom w:w="0" w:type="dxa"/>
          </w:tblCellMar>
        </w:tblPrEx>
        <w:trPr>
          <w:jc w:val="center"/>
        </w:trPr>
        <w:tc>
          <w:tcPr>
            <w:tcW w:w="4442" w:type="dxa"/>
          </w:tcPr>
          <w:p w:rsidR="00000000" w:rsidRDefault="00000000">
            <w:pPr>
              <w:suppressAutoHyphens/>
              <w:spacing w:before="30" w:after="30"/>
              <w:rPr>
                <w:spacing w:val="-2"/>
                <w:sz w:val="18"/>
              </w:rPr>
            </w:pPr>
            <w:r>
              <w:rPr>
                <w:spacing w:val="-2"/>
                <w:sz w:val="18"/>
              </w:rPr>
              <w:t>Местное самоуправление</w:t>
            </w:r>
          </w:p>
        </w:tc>
        <w:tc>
          <w:tcPr>
            <w:tcW w:w="1252" w:type="dxa"/>
          </w:tcPr>
          <w:p w:rsidR="00000000" w:rsidRDefault="00000000">
            <w:pPr>
              <w:tabs>
                <w:tab w:val="decimal" w:pos="567"/>
              </w:tabs>
              <w:suppressAutoHyphens/>
              <w:spacing w:before="30" w:after="30"/>
              <w:rPr>
                <w:spacing w:val="-2"/>
                <w:sz w:val="18"/>
              </w:rPr>
            </w:pPr>
            <w:r>
              <w:rPr>
                <w:spacing w:val="-2"/>
                <w:sz w:val="18"/>
              </w:rPr>
              <w:t>9,8</w:t>
            </w:r>
          </w:p>
        </w:tc>
        <w:tc>
          <w:tcPr>
            <w:tcW w:w="1276" w:type="dxa"/>
          </w:tcPr>
          <w:p w:rsidR="00000000" w:rsidRDefault="00000000">
            <w:pPr>
              <w:tabs>
                <w:tab w:val="decimal" w:pos="567"/>
              </w:tabs>
              <w:suppressAutoHyphens/>
              <w:spacing w:before="30" w:after="30"/>
              <w:rPr>
                <w:spacing w:val="-2"/>
                <w:sz w:val="18"/>
              </w:rPr>
            </w:pPr>
            <w:r>
              <w:rPr>
                <w:spacing w:val="-2"/>
                <w:sz w:val="18"/>
              </w:rPr>
              <w:t>9,11</w:t>
            </w:r>
          </w:p>
        </w:tc>
        <w:tc>
          <w:tcPr>
            <w:tcW w:w="1276" w:type="dxa"/>
          </w:tcPr>
          <w:p w:rsidR="00000000" w:rsidRDefault="00000000">
            <w:pPr>
              <w:tabs>
                <w:tab w:val="decimal" w:pos="567"/>
              </w:tabs>
              <w:suppressAutoHyphens/>
              <w:spacing w:before="30" w:after="30"/>
              <w:rPr>
                <w:spacing w:val="-2"/>
                <w:sz w:val="18"/>
              </w:rPr>
            </w:pPr>
            <w:r>
              <w:rPr>
                <w:spacing w:val="-2"/>
                <w:sz w:val="18"/>
              </w:rPr>
              <w:t>9,34</w:t>
            </w:r>
          </w:p>
        </w:tc>
      </w:tr>
      <w:tr w:rsidR="00000000">
        <w:tblPrEx>
          <w:tblCellMar>
            <w:top w:w="0" w:type="dxa"/>
            <w:bottom w:w="0" w:type="dxa"/>
          </w:tblCellMar>
        </w:tblPrEx>
        <w:trPr>
          <w:jc w:val="center"/>
        </w:trPr>
        <w:tc>
          <w:tcPr>
            <w:tcW w:w="4442" w:type="dxa"/>
          </w:tcPr>
          <w:p w:rsidR="00000000" w:rsidRDefault="00000000">
            <w:pPr>
              <w:suppressAutoHyphens/>
              <w:spacing w:before="30" w:after="30"/>
              <w:rPr>
                <w:spacing w:val="-2"/>
                <w:sz w:val="18"/>
              </w:rPr>
            </w:pPr>
            <w:r>
              <w:rPr>
                <w:spacing w:val="-2"/>
                <w:sz w:val="18"/>
              </w:rPr>
              <w:t>Природные ресурсы</w:t>
            </w:r>
          </w:p>
        </w:tc>
        <w:tc>
          <w:tcPr>
            <w:tcW w:w="1252" w:type="dxa"/>
          </w:tcPr>
          <w:p w:rsidR="00000000" w:rsidRDefault="00000000">
            <w:pPr>
              <w:tabs>
                <w:tab w:val="decimal" w:pos="567"/>
              </w:tabs>
              <w:suppressAutoHyphens/>
              <w:spacing w:before="30" w:after="30"/>
              <w:rPr>
                <w:spacing w:val="-2"/>
                <w:sz w:val="18"/>
              </w:rPr>
            </w:pPr>
            <w:r>
              <w:rPr>
                <w:spacing w:val="-2"/>
                <w:sz w:val="18"/>
              </w:rPr>
              <w:t>7,09</w:t>
            </w:r>
          </w:p>
        </w:tc>
        <w:tc>
          <w:tcPr>
            <w:tcW w:w="1276" w:type="dxa"/>
          </w:tcPr>
          <w:p w:rsidR="00000000" w:rsidRDefault="00000000">
            <w:pPr>
              <w:tabs>
                <w:tab w:val="decimal" w:pos="567"/>
              </w:tabs>
              <w:suppressAutoHyphens/>
              <w:spacing w:before="30" w:after="30"/>
              <w:rPr>
                <w:spacing w:val="-2"/>
                <w:sz w:val="18"/>
              </w:rPr>
            </w:pPr>
            <w:r>
              <w:rPr>
                <w:spacing w:val="-2"/>
                <w:sz w:val="18"/>
              </w:rPr>
              <w:t>6,65</w:t>
            </w:r>
          </w:p>
        </w:tc>
        <w:tc>
          <w:tcPr>
            <w:tcW w:w="1276" w:type="dxa"/>
          </w:tcPr>
          <w:p w:rsidR="00000000" w:rsidRDefault="00000000">
            <w:pPr>
              <w:tabs>
                <w:tab w:val="decimal" w:pos="567"/>
              </w:tabs>
              <w:suppressAutoHyphens/>
              <w:spacing w:before="30" w:after="30"/>
              <w:rPr>
                <w:spacing w:val="-2"/>
                <w:sz w:val="18"/>
              </w:rPr>
            </w:pPr>
            <w:r>
              <w:rPr>
                <w:spacing w:val="-2"/>
                <w:sz w:val="18"/>
              </w:rPr>
              <w:t>10,87</w:t>
            </w:r>
          </w:p>
        </w:tc>
      </w:tr>
      <w:tr w:rsidR="00000000">
        <w:tblPrEx>
          <w:tblCellMar>
            <w:top w:w="0" w:type="dxa"/>
            <w:bottom w:w="0" w:type="dxa"/>
          </w:tblCellMar>
        </w:tblPrEx>
        <w:trPr>
          <w:jc w:val="center"/>
        </w:trPr>
        <w:tc>
          <w:tcPr>
            <w:tcW w:w="4442" w:type="dxa"/>
          </w:tcPr>
          <w:p w:rsidR="00000000" w:rsidRDefault="00000000">
            <w:pPr>
              <w:suppressAutoHyphens/>
              <w:spacing w:before="30" w:after="30"/>
              <w:rPr>
                <w:spacing w:val="-2"/>
                <w:sz w:val="18"/>
              </w:rPr>
            </w:pPr>
            <w:r>
              <w:rPr>
                <w:spacing w:val="-2"/>
                <w:sz w:val="18"/>
              </w:rPr>
              <w:t>Гендерные вопросы и общинное развитие</w:t>
            </w:r>
          </w:p>
        </w:tc>
        <w:tc>
          <w:tcPr>
            <w:tcW w:w="1252" w:type="dxa"/>
          </w:tcPr>
          <w:p w:rsidR="00000000" w:rsidRDefault="00000000">
            <w:pPr>
              <w:tabs>
                <w:tab w:val="decimal" w:pos="567"/>
              </w:tabs>
              <w:suppressAutoHyphens/>
              <w:spacing w:before="30" w:after="30"/>
              <w:rPr>
                <w:spacing w:val="-2"/>
                <w:sz w:val="18"/>
              </w:rPr>
            </w:pPr>
            <w:r>
              <w:rPr>
                <w:spacing w:val="-2"/>
                <w:sz w:val="18"/>
              </w:rPr>
              <w:t>0,21</w:t>
            </w:r>
          </w:p>
        </w:tc>
        <w:tc>
          <w:tcPr>
            <w:tcW w:w="1276" w:type="dxa"/>
          </w:tcPr>
          <w:p w:rsidR="00000000" w:rsidRDefault="00000000">
            <w:pPr>
              <w:tabs>
                <w:tab w:val="decimal" w:pos="567"/>
              </w:tabs>
              <w:suppressAutoHyphens/>
              <w:spacing w:before="30" w:after="30"/>
              <w:rPr>
                <w:spacing w:val="-2"/>
                <w:sz w:val="18"/>
              </w:rPr>
            </w:pPr>
            <w:r>
              <w:rPr>
                <w:spacing w:val="-2"/>
                <w:sz w:val="18"/>
              </w:rPr>
              <w:t>2,31</w:t>
            </w:r>
          </w:p>
        </w:tc>
        <w:tc>
          <w:tcPr>
            <w:tcW w:w="1276" w:type="dxa"/>
          </w:tcPr>
          <w:p w:rsidR="00000000" w:rsidRDefault="00000000">
            <w:pPr>
              <w:tabs>
                <w:tab w:val="decimal" w:pos="567"/>
              </w:tabs>
              <w:suppressAutoHyphens/>
              <w:spacing w:before="30" w:after="30"/>
              <w:rPr>
                <w:spacing w:val="-2"/>
                <w:sz w:val="18"/>
              </w:rPr>
            </w:pPr>
            <w:r>
              <w:rPr>
                <w:spacing w:val="-2"/>
                <w:sz w:val="18"/>
              </w:rPr>
              <w:t>1,08</w:t>
            </w:r>
          </w:p>
        </w:tc>
      </w:tr>
      <w:tr w:rsidR="00000000">
        <w:tblPrEx>
          <w:tblCellMar>
            <w:top w:w="0" w:type="dxa"/>
            <w:bottom w:w="0" w:type="dxa"/>
          </w:tblCellMar>
        </w:tblPrEx>
        <w:trPr>
          <w:jc w:val="center"/>
        </w:trPr>
        <w:tc>
          <w:tcPr>
            <w:tcW w:w="4442" w:type="dxa"/>
          </w:tcPr>
          <w:p w:rsidR="00000000" w:rsidRDefault="00000000">
            <w:pPr>
              <w:suppressAutoHyphens/>
              <w:spacing w:before="30" w:after="30"/>
              <w:rPr>
                <w:spacing w:val="-2"/>
                <w:sz w:val="18"/>
              </w:rPr>
            </w:pPr>
            <w:r>
              <w:rPr>
                <w:spacing w:val="-2"/>
                <w:sz w:val="18"/>
              </w:rPr>
              <w:t>Торговля и промышленность</w:t>
            </w:r>
          </w:p>
        </w:tc>
        <w:tc>
          <w:tcPr>
            <w:tcW w:w="1252" w:type="dxa"/>
          </w:tcPr>
          <w:p w:rsidR="00000000" w:rsidRDefault="00000000">
            <w:pPr>
              <w:tabs>
                <w:tab w:val="decimal" w:pos="567"/>
              </w:tabs>
              <w:suppressAutoHyphens/>
              <w:spacing w:before="30" w:after="30"/>
              <w:rPr>
                <w:spacing w:val="-2"/>
                <w:sz w:val="18"/>
              </w:rPr>
            </w:pPr>
            <w:r>
              <w:rPr>
                <w:spacing w:val="-2"/>
                <w:sz w:val="18"/>
              </w:rPr>
              <w:t>2,56</w:t>
            </w:r>
          </w:p>
        </w:tc>
        <w:tc>
          <w:tcPr>
            <w:tcW w:w="1276" w:type="dxa"/>
          </w:tcPr>
          <w:p w:rsidR="00000000" w:rsidRDefault="00000000">
            <w:pPr>
              <w:tabs>
                <w:tab w:val="decimal" w:pos="567"/>
              </w:tabs>
              <w:suppressAutoHyphens/>
              <w:spacing w:before="30" w:after="30"/>
              <w:rPr>
                <w:spacing w:val="-2"/>
                <w:sz w:val="18"/>
              </w:rPr>
            </w:pPr>
            <w:r>
              <w:rPr>
                <w:spacing w:val="-2"/>
                <w:sz w:val="18"/>
              </w:rPr>
              <w:t>3,69</w:t>
            </w:r>
          </w:p>
        </w:tc>
        <w:tc>
          <w:tcPr>
            <w:tcW w:w="1276" w:type="dxa"/>
          </w:tcPr>
          <w:p w:rsidR="00000000" w:rsidRDefault="00000000">
            <w:pPr>
              <w:tabs>
                <w:tab w:val="decimal" w:pos="567"/>
              </w:tabs>
              <w:suppressAutoHyphens/>
              <w:spacing w:before="30" w:after="30"/>
              <w:rPr>
                <w:spacing w:val="-2"/>
                <w:sz w:val="18"/>
              </w:rPr>
            </w:pPr>
            <w:r>
              <w:rPr>
                <w:spacing w:val="-2"/>
                <w:sz w:val="18"/>
              </w:rPr>
              <w:t>6,22</w:t>
            </w:r>
          </w:p>
        </w:tc>
      </w:tr>
      <w:tr w:rsidR="00000000">
        <w:tblPrEx>
          <w:tblCellMar>
            <w:top w:w="0" w:type="dxa"/>
            <w:bottom w:w="0" w:type="dxa"/>
          </w:tblCellMar>
        </w:tblPrEx>
        <w:trPr>
          <w:jc w:val="center"/>
        </w:trPr>
        <w:tc>
          <w:tcPr>
            <w:tcW w:w="4442" w:type="dxa"/>
          </w:tcPr>
          <w:p w:rsidR="00000000" w:rsidRDefault="00000000">
            <w:pPr>
              <w:suppressAutoHyphens/>
              <w:spacing w:before="30" w:after="30"/>
              <w:rPr>
                <w:spacing w:val="-2"/>
                <w:sz w:val="18"/>
              </w:rPr>
            </w:pPr>
            <w:r>
              <w:rPr>
                <w:spacing w:val="-2"/>
                <w:sz w:val="18"/>
              </w:rPr>
              <w:t>Вопросы правосудия и Конституции</w:t>
            </w:r>
          </w:p>
        </w:tc>
        <w:tc>
          <w:tcPr>
            <w:tcW w:w="1252" w:type="dxa"/>
          </w:tcPr>
          <w:p w:rsidR="00000000" w:rsidRDefault="00000000">
            <w:pPr>
              <w:tabs>
                <w:tab w:val="decimal" w:pos="567"/>
              </w:tabs>
              <w:suppressAutoHyphens/>
              <w:spacing w:before="30" w:after="30"/>
              <w:rPr>
                <w:spacing w:val="-2"/>
                <w:sz w:val="18"/>
              </w:rPr>
            </w:pPr>
            <w:r>
              <w:rPr>
                <w:spacing w:val="-2"/>
                <w:sz w:val="18"/>
              </w:rPr>
              <w:t>1,56</w:t>
            </w:r>
          </w:p>
        </w:tc>
        <w:tc>
          <w:tcPr>
            <w:tcW w:w="1276" w:type="dxa"/>
          </w:tcPr>
          <w:p w:rsidR="00000000" w:rsidRDefault="00000000">
            <w:pPr>
              <w:tabs>
                <w:tab w:val="decimal" w:pos="567"/>
              </w:tabs>
              <w:suppressAutoHyphens/>
              <w:spacing w:before="30" w:after="30"/>
              <w:rPr>
                <w:spacing w:val="-2"/>
                <w:sz w:val="18"/>
              </w:rPr>
            </w:pPr>
            <w:r>
              <w:rPr>
                <w:spacing w:val="-2"/>
                <w:sz w:val="18"/>
              </w:rPr>
              <w:t>2,89</w:t>
            </w:r>
          </w:p>
        </w:tc>
        <w:tc>
          <w:tcPr>
            <w:tcW w:w="1276" w:type="dxa"/>
          </w:tcPr>
          <w:p w:rsidR="00000000" w:rsidRDefault="00000000">
            <w:pPr>
              <w:tabs>
                <w:tab w:val="decimal" w:pos="567"/>
              </w:tabs>
              <w:suppressAutoHyphens/>
              <w:spacing w:before="30" w:after="30"/>
              <w:rPr>
                <w:spacing w:val="-2"/>
                <w:sz w:val="18"/>
              </w:rPr>
            </w:pPr>
            <w:r>
              <w:rPr>
                <w:spacing w:val="-2"/>
                <w:sz w:val="18"/>
              </w:rPr>
              <w:t>0,06</w:t>
            </w:r>
          </w:p>
        </w:tc>
      </w:tr>
      <w:tr w:rsidR="00000000">
        <w:tblPrEx>
          <w:tblCellMar>
            <w:top w:w="0" w:type="dxa"/>
            <w:bottom w:w="0" w:type="dxa"/>
          </w:tblCellMar>
        </w:tblPrEx>
        <w:trPr>
          <w:jc w:val="center"/>
        </w:trPr>
        <w:tc>
          <w:tcPr>
            <w:tcW w:w="4442" w:type="dxa"/>
          </w:tcPr>
          <w:p w:rsidR="00000000" w:rsidRDefault="00000000">
            <w:pPr>
              <w:suppressAutoHyphens/>
              <w:spacing w:before="30" w:after="30"/>
              <w:rPr>
                <w:spacing w:val="-2"/>
                <w:sz w:val="18"/>
              </w:rPr>
            </w:pPr>
            <w:r>
              <w:rPr>
                <w:spacing w:val="-2"/>
                <w:sz w:val="18"/>
              </w:rPr>
              <w:t>Прочее</w:t>
            </w:r>
          </w:p>
        </w:tc>
        <w:tc>
          <w:tcPr>
            <w:tcW w:w="1252" w:type="dxa"/>
          </w:tcPr>
          <w:p w:rsidR="00000000" w:rsidRDefault="00000000">
            <w:pPr>
              <w:tabs>
                <w:tab w:val="decimal" w:pos="567"/>
              </w:tabs>
              <w:suppressAutoHyphens/>
              <w:spacing w:before="30" w:after="30"/>
              <w:rPr>
                <w:spacing w:val="-2"/>
                <w:sz w:val="18"/>
              </w:rPr>
            </w:pPr>
            <w:r>
              <w:rPr>
                <w:spacing w:val="-2"/>
                <w:sz w:val="18"/>
              </w:rPr>
              <w:t>18,84</w:t>
            </w:r>
          </w:p>
        </w:tc>
        <w:tc>
          <w:tcPr>
            <w:tcW w:w="1276" w:type="dxa"/>
          </w:tcPr>
          <w:p w:rsidR="00000000" w:rsidRDefault="00000000">
            <w:pPr>
              <w:tabs>
                <w:tab w:val="decimal" w:pos="567"/>
              </w:tabs>
              <w:suppressAutoHyphens/>
              <w:spacing w:before="30" w:after="30"/>
              <w:rPr>
                <w:spacing w:val="-2"/>
                <w:sz w:val="18"/>
              </w:rPr>
            </w:pPr>
            <w:r>
              <w:rPr>
                <w:spacing w:val="-2"/>
                <w:sz w:val="18"/>
              </w:rPr>
              <w:t>14,93</w:t>
            </w:r>
          </w:p>
        </w:tc>
        <w:tc>
          <w:tcPr>
            <w:tcW w:w="1276" w:type="dxa"/>
          </w:tcPr>
          <w:p w:rsidR="00000000" w:rsidRDefault="00000000">
            <w:pPr>
              <w:tabs>
                <w:tab w:val="decimal" w:pos="567"/>
              </w:tabs>
              <w:suppressAutoHyphens/>
              <w:spacing w:before="30" w:after="30"/>
              <w:rPr>
                <w:spacing w:val="-2"/>
                <w:sz w:val="18"/>
              </w:rPr>
            </w:pPr>
            <w:r>
              <w:rPr>
                <w:spacing w:val="-2"/>
                <w:sz w:val="18"/>
              </w:rPr>
              <w:t>11,46</w:t>
            </w:r>
          </w:p>
        </w:tc>
      </w:tr>
      <w:tr w:rsidR="00000000">
        <w:tblPrEx>
          <w:tblCellMar>
            <w:top w:w="0" w:type="dxa"/>
            <w:bottom w:w="0" w:type="dxa"/>
          </w:tblCellMar>
        </w:tblPrEx>
        <w:trPr>
          <w:jc w:val="center"/>
        </w:trPr>
        <w:tc>
          <w:tcPr>
            <w:tcW w:w="4442" w:type="dxa"/>
          </w:tcPr>
          <w:p w:rsidR="00000000" w:rsidRDefault="00000000">
            <w:pPr>
              <w:suppressAutoHyphens/>
              <w:spacing w:before="30" w:after="30"/>
              <w:rPr>
                <w:spacing w:val="-2"/>
                <w:sz w:val="18"/>
              </w:rPr>
            </w:pPr>
            <w:r>
              <w:rPr>
                <w:spacing w:val="-2"/>
                <w:sz w:val="18"/>
              </w:rPr>
              <w:t>Итого</w:t>
            </w:r>
          </w:p>
        </w:tc>
        <w:tc>
          <w:tcPr>
            <w:tcW w:w="1252" w:type="dxa"/>
          </w:tcPr>
          <w:p w:rsidR="00000000" w:rsidRDefault="00000000">
            <w:pPr>
              <w:tabs>
                <w:tab w:val="decimal" w:pos="567"/>
              </w:tabs>
              <w:suppressAutoHyphens/>
              <w:spacing w:before="30" w:after="30"/>
              <w:rPr>
                <w:spacing w:val="-2"/>
                <w:sz w:val="18"/>
              </w:rPr>
            </w:pPr>
            <w:r>
              <w:rPr>
                <w:spacing w:val="-2"/>
                <w:sz w:val="18"/>
              </w:rPr>
              <w:t>100</w:t>
            </w:r>
          </w:p>
        </w:tc>
        <w:tc>
          <w:tcPr>
            <w:tcW w:w="1276" w:type="dxa"/>
          </w:tcPr>
          <w:p w:rsidR="00000000" w:rsidRDefault="00000000">
            <w:pPr>
              <w:tabs>
                <w:tab w:val="decimal" w:pos="567"/>
              </w:tabs>
              <w:suppressAutoHyphens/>
              <w:spacing w:before="30" w:after="30"/>
              <w:rPr>
                <w:spacing w:val="-2"/>
                <w:sz w:val="18"/>
              </w:rPr>
            </w:pPr>
            <w:r>
              <w:rPr>
                <w:spacing w:val="-2"/>
                <w:sz w:val="18"/>
              </w:rPr>
              <w:t>100</w:t>
            </w:r>
          </w:p>
        </w:tc>
        <w:tc>
          <w:tcPr>
            <w:tcW w:w="1276" w:type="dxa"/>
          </w:tcPr>
          <w:p w:rsidR="00000000" w:rsidRDefault="00000000">
            <w:pPr>
              <w:tabs>
                <w:tab w:val="decimal" w:pos="567"/>
              </w:tabs>
              <w:suppressAutoHyphens/>
              <w:spacing w:before="30" w:after="30"/>
              <w:rPr>
                <w:spacing w:val="-2"/>
                <w:sz w:val="18"/>
              </w:rPr>
            </w:pPr>
            <w:r>
              <w:rPr>
                <w:spacing w:val="-2"/>
                <w:sz w:val="18"/>
              </w:rPr>
              <w:t>100</w:t>
            </w:r>
          </w:p>
        </w:tc>
      </w:tr>
    </w:tbl>
    <w:p w:rsidR="00000000" w:rsidRDefault="00000000">
      <w:pPr>
        <w:suppressAutoHyphens/>
        <w:spacing w:before="120" w:after="0"/>
        <w:ind w:firstLine="567"/>
        <w:rPr>
          <w:spacing w:val="-3"/>
          <w:sz w:val="16"/>
        </w:rPr>
      </w:pPr>
      <w:r>
        <w:rPr>
          <w:spacing w:val="-3"/>
          <w:sz w:val="16"/>
        </w:rPr>
        <w:t>Источник: Министерство финансов и экономического планирования: справочная информация по бюджету, 1994/95 год.</w:t>
      </w:r>
    </w:p>
    <w:p w:rsidR="00000000" w:rsidRDefault="00000000">
      <w:pPr>
        <w:spacing w:before="240"/>
      </w:pPr>
      <w:r>
        <w:t>МРПТСР получает столь скудные ресурсы, что оно не в состоянии выполнить все свои программы. Государство выплачивает жалованье персоналу Национального женского совета, но еще не выделило ассигнований для финансирования большей части запланированных Советом мероприятий.</w:t>
      </w:r>
    </w:p>
    <w:p w:rsidR="00000000" w:rsidRDefault="00000000">
      <w:pPr>
        <w:widowControl w:val="0"/>
        <w:suppressAutoHyphens/>
        <w:rPr>
          <w:spacing w:val="-3"/>
        </w:rPr>
      </w:pPr>
      <w:r>
        <w:t>Основная часть средств для финансирования национального механизма поступает от учреждений-доноров,</w:t>
      </w:r>
      <w:r>
        <w:rPr>
          <w:spacing w:val="-3"/>
        </w:rPr>
        <w:t xml:space="preserve"> таких как ДАНИДА и ЮНИСЕФ. Настоящий доклад был подготовлен при поддержке ЮНИСЕФ (первоначальные этапы сбора данных, компилирование и редактирование). Окончательное редактирование и тиражирование подготовленного доклада осуществлялись при финансовой поддержке со стороны ДАНИДА.</w:t>
      </w:r>
    </w:p>
    <w:p w:rsidR="00000000" w:rsidRDefault="00000000">
      <w:pPr>
        <w:widowControl w:val="0"/>
        <w:suppressAutoHyphens/>
        <w:spacing w:before="120" w:after="40"/>
        <w:rPr>
          <w:spacing w:val="-3"/>
        </w:rPr>
      </w:pPr>
      <w:r>
        <w:rPr>
          <w:b/>
          <w:i/>
          <w:spacing w:val="-3"/>
        </w:rPr>
        <w:t>Национальные женские советы</w:t>
      </w:r>
    </w:p>
    <w:p w:rsidR="00000000" w:rsidRDefault="00000000">
      <w:pPr>
        <w:widowControl w:val="0"/>
        <w:suppressAutoHyphens/>
        <w:rPr>
          <w:spacing w:val="-3"/>
        </w:rPr>
      </w:pPr>
      <w:r>
        <w:rPr>
          <w:spacing w:val="-3"/>
        </w:rPr>
        <w:t>Женские советы были учреждены в соответствии со Статутом национальных женских советов 1993 года. По аналогии со структурой МС женские советы – это шестиступенчатая структура, нижней ступенью которой являются деревенские, а высшей – национальные советы. Эти советы представляют собой местные форумы для женщин, с помощью которых женщин привлекают к гражданской деятельности и участию в развитии в районах их проживания. Через посредство таких советов женщины имеют возможность координировать свою деятельность и сообщать органам планирования общинного развития на различных уровнях о своих конкретных потребностях.</w:t>
      </w:r>
    </w:p>
    <w:p w:rsidR="00000000" w:rsidRDefault="00000000">
      <w:pPr>
        <w:pStyle w:val="BodyText3"/>
        <w:widowControl w:val="0"/>
        <w:spacing w:after="40" w:line="240" w:lineRule="auto"/>
      </w:pPr>
      <w:r>
        <w:t>Управление в секретариате Движения по мобилизации населения, гендерной проблематике и целевым группам с особыми интересами</w:t>
      </w:r>
    </w:p>
    <w:p w:rsidR="00000000" w:rsidRDefault="00000000">
      <w:r>
        <w:t>Данное подразделение было создано в 1998 году и активно участвует в процессе вовлечения населения в политическую жизнь, повышения его самосознания и осведомленности в гендерных вопросах. Управление действует через механизм МС и комитетов Движения</w:t>
      </w:r>
      <w:r>
        <w:rPr>
          <w:rStyle w:val="FootnoteReference"/>
          <w:spacing w:val="-3"/>
        </w:rPr>
        <w:footnoteReference w:customMarkFollows="1" w:id="2"/>
        <w:t>*</w:t>
      </w:r>
      <w:r>
        <w:t>.</w:t>
      </w:r>
    </w:p>
    <w:p w:rsidR="00000000" w:rsidRDefault="00000000">
      <w:pPr>
        <w:widowControl w:val="0"/>
        <w:suppressAutoHyphens/>
        <w:rPr>
          <w:spacing w:val="-3"/>
        </w:rPr>
      </w:pPr>
      <w:r>
        <w:rPr>
          <w:spacing w:val="-3"/>
        </w:rPr>
        <w:t xml:space="preserve">Секретари по делам женщин на уровне деревень, приходов, подокругов и районов занимаются мобилизацией женщин и, когда необходимо, выступают от их лица. Несмотря на ограниченные возможности, за последние </w:t>
      </w:r>
      <w:r>
        <w:rPr>
          <w:spacing w:val="-3"/>
        </w:rPr>
        <w:br/>
        <w:t>10 лет секретари по делам женщин эффективно мобилизовывали женские организации для участия в деятельности в области развития и вели разъяснительную работу для повышения осведомленности общественности по гендерной проблематике. Сейчас в каждом районе действует по меньшей мере одна женская группа, участвующая в деятельности в области развития. Помощь на реализацию проектов по привлечению женщин к деятельности в области развития оказывается главным образом через такие группы. Министерство финансов выделило всем районам средства в форме субсидий на определенных условиях для женских и молодежных советов.</w:t>
      </w:r>
    </w:p>
    <w:p w:rsidR="00000000" w:rsidRDefault="00000000">
      <w:pPr>
        <w:pStyle w:val="BodyText2"/>
        <w:spacing w:line="240" w:lineRule="auto"/>
      </w:pPr>
      <w:r>
        <w:t>НЕПРАВИТЕЛЬСТВЕННЫЕ ОРГАНИЗАЦИИ, ЗАНИМАЮЩИЕСЯ ВОПРОСАМИ УЛУЧШЕНИЯ ПОЛОЖЕНИЯ И ЗАЩИТЫ ПРАВ ЖЕНЩИН</w:t>
      </w:r>
    </w:p>
    <w:p w:rsidR="00000000" w:rsidRDefault="00000000">
      <w:pPr>
        <w:suppressAutoHyphens/>
        <w:spacing w:after="40"/>
        <w:rPr>
          <w:spacing w:val="-3"/>
        </w:rPr>
      </w:pPr>
      <w:r>
        <w:rPr>
          <w:b/>
          <w:i/>
          <w:spacing w:val="-3"/>
        </w:rPr>
        <w:t>Национальная ассоциация женских организаций Уганды</w:t>
      </w:r>
    </w:p>
    <w:p w:rsidR="00000000" w:rsidRDefault="00000000">
      <w:pPr>
        <w:suppressAutoHyphens/>
        <w:rPr>
          <w:spacing w:val="-3"/>
        </w:rPr>
      </w:pPr>
      <w:r>
        <w:rPr>
          <w:spacing w:val="-3"/>
        </w:rPr>
        <w:t>Национальная ассоциация женских организаций Уганды (НАЖОУ) объединяет под своей эгидой женские организации Уганды. Она была учреждена в 1993 году, и ей было поручено осуществлять координацию деятельности всех женских НПО, групп и клубов в Уганде (их свыше 300). Цель этих НПО и групп – улучшение положения женщин в различных секторах. Объединенные под эгидой НАЖОУ организации – это группы, кооперативные общества и ячейки самопомощи. Женщины, участвующие в таких группах, имеют доступ к кредитам и, получив землю и средства сельскохозяйственного производства, откликнулись на призыв правительства увеличить производство продукции.</w:t>
      </w:r>
    </w:p>
    <w:p w:rsidR="00000000" w:rsidRDefault="00000000">
      <w:pPr>
        <w:suppressAutoHyphens/>
        <w:spacing w:after="40"/>
        <w:rPr>
          <w:spacing w:val="-3"/>
        </w:rPr>
      </w:pPr>
      <w:r>
        <w:rPr>
          <w:b/>
          <w:i/>
          <w:spacing w:val="-3"/>
        </w:rPr>
        <w:t>Участие женских организаций в подготовке доклада об осуществлении КЛДЖ</w:t>
      </w:r>
    </w:p>
    <w:p w:rsidR="00000000" w:rsidRDefault="00000000">
      <w:pPr>
        <w:suppressAutoHyphens/>
        <w:rPr>
          <w:spacing w:val="-3"/>
        </w:rPr>
      </w:pPr>
      <w:r>
        <w:rPr>
          <w:spacing w:val="-3"/>
        </w:rPr>
        <w:t>За подготовку странового доклада об осуществлении КЛДЖ отвечает МРПТСР. В ходе подготовки настоящего доклада министерство провело консультации с рядом государственных ведомств и женских организаций. Сначала организациям была направлена просьба о предоставлении соответствующей информации для доклада. Когда был подготовлен проект доклада, организациям предложили принять участие в совещании по оценке, на котором они высказались по данному проекту. После включения в проект высказанных замечаний министерство организовало национальный согласительный семинар и представило окончательный вариант доклада всем заинтересованным сторонам, включая женские организации. В Добавлении указаны департаменты и организации, которые участвовали в подготовке настоящего доклада.</w:t>
      </w:r>
    </w:p>
    <w:p w:rsidR="00000000" w:rsidRDefault="00000000">
      <w:pPr>
        <w:suppressAutoHyphens/>
        <w:spacing w:after="40"/>
        <w:rPr>
          <w:spacing w:val="-3"/>
        </w:rPr>
      </w:pPr>
      <w:r>
        <w:rPr>
          <w:b/>
          <w:i/>
          <w:spacing w:val="-3"/>
        </w:rPr>
        <w:t>Ратификация и осуществление КЛДЖ</w:t>
      </w:r>
    </w:p>
    <w:p w:rsidR="00000000" w:rsidRDefault="00000000">
      <w:pPr>
        <w:suppressAutoHyphens/>
        <w:rPr>
          <w:spacing w:val="-3"/>
        </w:rPr>
      </w:pPr>
      <w:r>
        <w:rPr>
          <w:spacing w:val="-3"/>
        </w:rPr>
        <w:t xml:space="preserve">Уганда ратифицировала КЛДЖ в июле 1985 года без каких бы то ни было оговорок. С тех пор правительство представило </w:t>
      </w:r>
      <w:r>
        <w:rPr>
          <w:i/>
          <w:spacing w:val="-3"/>
        </w:rPr>
        <w:t>Первоначальный и второй доклады правительства Уганды об осуществлении КЛДЖ</w:t>
      </w:r>
      <w:r>
        <w:rPr>
          <w:spacing w:val="-3"/>
        </w:rPr>
        <w:t xml:space="preserve"> (в этом документе именуемый "</w:t>
      </w:r>
      <w:r>
        <w:rPr>
          <w:i/>
          <w:spacing w:val="-3"/>
        </w:rPr>
        <w:t>Первоначальный и второй доклады</w:t>
      </w:r>
      <w:r>
        <w:rPr>
          <w:spacing w:val="-3"/>
        </w:rPr>
        <w:t xml:space="preserve">"), а также </w:t>
      </w:r>
      <w:r>
        <w:rPr>
          <w:i/>
          <w:spacing w:val="-3"/>
        </w:rPr>
        <w:t>Добавление</w:t>
      </w:r>
      <w:r>
        <w:rPr>
          <w:spacing w:val="-3"/>
        </w:rPr>
        <w:t>, которое было представлено в 1995 году. Правительство продолжало добиваться все более широкой поддержки осуществления Конвенции в правовой, социальной, экономической и политической областях.</w:t>
      </w:r>
    </w:p>
    <w:p w:rsidR="00000000" w:rsidRDefault="00000000">
      <w:pPr>
        <w:suppressAutoHyphens/>
        <w:rPr>
          <w:spacing w:val="-3"/>
        </w:rPr>
      </w:pPr>
      <w:r>
        <w:rPr>
          <w:spacing w:val="-3"/>
        </w:rPr>
        <w:t>Хотя обеспечение соблюдения международных договоров возложено на УКПЧ, МРПТСР, как национальный механизм по улучшению положения женщин и учету гендерного аспекта, отвечает за подготовку странового доклада об осуществлении КЛДЖ. При этом оно должно следить за осуществлением Конвенции различными государственными учреждениями, а также добиваться распространения текста Конвенции и странового доклада путем публикации брошюр и проведения информационно-разъяснительной работы среди общественности.</w:t>
      </w:r>
    </w:p>
    <w:p w:rsidR="00000000" w:rsidRDefault="00000000">
      <w:pPr>
        <w:suppressAutoHyphens/>
        <w:rPr>
          <w:spacing w:val="-3"/>
        </w:rPr>
      </w:pPr>
      <w:r>
        <w:rPr>
          <w:spacing w:val="-3"/>
        </w:rPr>
        <w:t>Поощрение позитивных действий в правовой, образовательной, экономической и политической областях, закрепленное в Конституции обязательство добиваться улучшения положения и защищать права женщин, а также утверждение национальной гендерной политики наглядно свидетельствуют о приверженности государства делу эмансипации женщин. Главным препятствием является нехватка финансовых ресурсов.</w:t>
      </w:r>
    </w:p>
    <w:p w:rsidR="00000000" w:rsidRDefault="00000000">
      <w:pPr>
        <w:suppressAutoHyphens/>
        <w:spacing w:after="40"/>
        <w:rPr>
          <w:spacing w:val="-3"/>
        </w:rPr>
      </w:pPr>
      <w:r>
        <w:rPr>
          <w:b/>
          <w:i/>
          <w:spacing w:val="-3"/>
        </w:rPr>
        <w:t>Процесс мониторинга и оценки осуществления КЛДЖ</w:t>
      </w:r>
    </w:p>
    <w:p w:rsidR="00000000" w:rsidRDefault="00000000">
      <w:pPr>
        <w:suppressAutoHyphens/>
        <w:rPr>
          <w:spacing w:val="-3"/>
        </w:rPr>
      </w:pPr>
      <w:r>
        <w:rPr>
          <w:spacing w:val="-3"/>
        </w:rPr>
        <w:t>Уганда ратифицировала ряд конвенций и следила за их осуществлением в ходе подготовки соответствующих докладов Генеральному секретарю Организации Объединенных Наций. Подписав и ратифицировав КЛДЖ в 1985 году, правительство обязалось осуществлять ее положения. Настоящий страновой доклад основан на информации, полученной с помощью всеобъемлющих вопросников и в ходе семинаров-практикумов. УКПЧ поручено следить за соблюдением правительством страны международных конвенций, включая КЛДЖ, однако, поскольку она была учреждена совсем недавно, она еще не имеет достаточных возможностей для полного осуществления этой функции.</w:t>
      </w:r>
    </w:p>
    <w:p w:rsidR="00000000" w:rsidRDefault="00000000">
      <w:pPr>
        <w:suppressAutoHyphens/>
        <w:spacing w:after="120"/>
        <w:jc w:val="center"/>
        <w:rPr>
          <w:b/>
          <w:spacing w:val="-3"/>
          <w:sz w:val="28"/>
        </w:rPr>
      </w:pPr>
      <w:r>
        <w:rPr>
          <w:spacing w:val="-3"/>
        </w:rPr>
        <w:br w:type="page"/>
      </w:r>
      <w:r>
        <w:rPr>
          <w:b/>
          <w:spacing w:val="-3"/>
          <w:sz w:val="28"/>
        </w:rPr>
        <w:t>ЧАСТЬ ВТОРАЯ</w:t>
      </w:r>
    </w:p>
    <w:p w:rsidR="00000000" w:rsidRDefault="00000000">
      <w:pPr>
        <w:pStyle w:val="Heading1"/>
        <w:spacing w:after="240"/>
      </w:pPr>
      <w:r>
        <w:t>ИНФОРМАЦИЯ ПО КОНКРЕТНЫМ СТАТЬЯМ КОНВЕНЦИИ</w:t>
      </w:r>
    </w:p>
    <w:p w:rsidR="00000000" w:rsidRDefault="00000000">
      <w:pPr>
        <w:suppressAutoHyphens/>
        <w:spacing w:before="240" w:after="120"/>
        <w:jc w:val="center"/>
        <w:rPr>
          <w:spacing w:val="-3"/>
          <w:sz w:val="24"/>
        </w:rPr>
      </w:pPr>
      <w:r>
        <w:rPr>
          <w:spacing w:val="-3"/>
          <w:sz w:val="24"/>
        </w:rPr>
        <w:t>СТАТЬЯ 1</w:t>
      </w:r>
    </w:p>
    <w:p w:rsidR="00000000" w:rsidRDefault="00000000">
      <w:pPr>
        <w:suppressAutoHyphens/>
        <w:spacing w:after="360"/>
        <w:jc w:val="center"/>
        <w:rPr>
          <w:b/>
          <w:spacing w:val="-3"/>
          <w:sz w:val="24"/>
        </w:rPr>
      </w:pPr>
      <w:r>
        <w:rPr>
          <w:b/>
          <w:spacing w:val="-3"/>
          <w:sz w:val="24"/>
        </w:rPr>
        <w:t>ОПРЕДЕЛЕНИЕ ДИСКРИМИНАЦИИ</w:t>
      </w:r>
    </w:p>
    <w:p w:rsidR="00000000" w:rsidRDefault="00000000">
      <w:pPr>
        <w:suppressAutoHyphens/>
        <w:rPr>
          <w:spacing w:val="-3"/>
        </w:rPr>
      </w:pPr>
      <w:r>
        <w:rPr>
          <w:i/>
          <w:spacing w:val="-3"/>
        </w:rPr>
        <w:t>Первоначальный и второй доклады об осуществлении КЛДЖ</w:t>
      </w:r>
      <w:r>
        <w:rPr>
          <w:spacing w:val="-3"/>
        </w:rPr>
        <w:t xml:space="preserve"> были представлены, когда в Уганде еще действовала Конституция 1967 года. Поэтому дискриминация по признаку пола не была упомянута в числе запрещенных. В результате лоббирования и участия женщин в подготовке новой Конституции гендерный аспект был включен в касающуюся дискриминации статью Конституции. В статье 21 (3) содержится широкое определение дискриминации, которое гласит:</w:t>
      </w:r>
    </w:p>
    <w:p w:rsidR="00000000" w:rsidRDefault="00000000">
      <w:pPr>
        <w:suppressAutoHyphens/>
        <w:rPr>
          <w:spacing w:val="-3"/>
        </w:rPr>
      </w:pPr>
      <w:r>
        <w:rPr>
          <w:spacing w:val="-3"/>
        </w:rPr>
        <w:t>Для целей настоящей статьи</w:t>
      </w:r>
    </w:p>
    <w:p w:rsidR="00000000" w:rsidRDefault="00000000">
      <w:pPr>
        <w:pStyle w:val="BodyTextIndent3"/>
        <w:rPr>
          <w:b/>
        </w:rPr>
      </w:pPr>
      <w:r>
        <w:rPr>
          <w:b/>
        </w:rPr>
        <w:t>"осуществлять дискриминацию значит по-разному обращаться с разными людьми исключительно или главным образом в силу их различий по признаку пола, расы, цвета кожи, этнического происхождения, племенной принадлежности, места рождения, вероисповедания или религии либо социального или экономического положения, политических взглядов или инвалидности".</w:t>
      </w:r>
    </w:p>
    <w:p w:rsidR="00000000" w:rsidRDefault="00000000">
      <w:pPr>
        <w:suppressAutoHyphens/>
        <w:rPr>
          <w:spacing w:val="-3"/>
        </w:rPr>
      </w:pPr>
      <w:r>
        <w:rPr>
          <w:spacing w:val="-3"/>
        </w:rPr>
        <w:t xml:space="preserve">С учетом указанного выше положения становится очевидным, что Конституция – основной источник права в Уганде – признает равенство и охватывает все заинтересованные группы на всех уровнях. С момента представления </w:t>
      </w:r>
      <w:r>
        <w:rPr>
          <w:i/>
          <w:spacing w:val="-3"/>
        </w:rPr>
        <w:t>Первоначального и второго докладов</w:t>
      </w:r>
      <w:r>
        <w:rPr>
          <w:spacing w:val="-3"/>
        </w:rPr>
        <w:t xml:space="preserve"> Уганда предприняла смелые шаги с целью формулирования своих обязательств по обеспечению в Конституции защиты прав женщин и учета гендерной проблематики.</w:t>
      </w:r>
    </w:p>
    <w:p w:rsidR="00000000" w:rsidRDefault="00000000">
      <w:pPr>
        <w:suppressAutoHyphens/>
        <w:rPr>
          <w:spacing w:val="-3"/>
        </w:rPr>
      </w:pPr>
      <w:r>
        <w:rPr>
          <w:spacing w:val="-3"/>
        </w:rPr>
        <w:t>Во всех статутах, действовавших до Конституции 1995 года, и согласно принятому юридическому толкованию подразумевалось, что слово "он" означало и "она". Однако ситуация изменилась с вступлением в силу Конституции 1995 года, в которой употребляются такие слова, как "все граждане Уганды", "каждый человек", "мужчины и женщины" либо "он или она". Взвешенные и целенаправленно учитывающие гендерные аспекты формулировки Конституции были приняты благодаря усилиям делегатов, которые участвовали в прениях Учредительного собрания, в защиту интересов женщин. Вместе с тем по-прежнему ощущается необходимость в пересмотре действующих законов, с тем чтобы привести их в соответствие с Конституцией. В частности, это касается внутренних законов, раздела 150 закона об Уголовном кодексе (растление, изнасилование, прелюбодеяние). Эти вопросы по-прежнему являются предметом статутного толкования, и судам приходится следить за использованием конституционных формулировок. Правовая основа для обеспечения защиты прав человека и основных свобод в Уганде, закрепленная в Конституции, была усовершенствована, с тем чтобы отразить равенство мужчин и женщин. Следует отметить, что, хотя в новой Конституции закреплены позитивные положения, пока еще рано говорить об их осуществлении, поскольку правоохранительные органы еще только учатся применять конституционные принципы. Кроме того, полному обеспечению равноправия женщин все еще мешают экономические, социальные и культурные ограничения.</w:t>
      </w:r>
    </w:p>
    <w:p w:rsidR="00000000" w:rsidRDefault="00000000">
      <w:pPr>
        <w:suppressAutoHyphens/>
        <w:spacing w:after="120"/>
        <w:jc w:val="center"/>
        <w:rPr>
          <w:b/>
          <w:spacing w:val="-3"/>
          <w:sz w:val="24"/>
        </w:rPr>
      </w:pPr>
      <w:r>
        <w:rPr>
          <w:b/>
          <w:spacing w:val="-3"/>
        </w:rPr>
        <w:br w:type="page"/>
      </w:r>
      <w:r>
        <w:rPr>
          <w:b/>
          <w:spacing w:val="-3"/>
          <w:sz w:val="24"/>
        </w:rPr>
        <w:t>СТАТЬЯ 2</w:t>
      </w:r>
    </w:p>
    <w:p w:rsidR="00000000" w:rsidRDefault="00000000">
      <w:pPr>
        <w:suppressAutoHyphens/>
        <w:spacing w:after="360"/>
        <w:jc w:val="center"/>
        <w:rPr>
          <w:b/>
          <w:spacing w:val="-3"/>
          <w:sz w:val="24"/>
        </w:rPr>
      </w:pPr>
      <w:r>
        <w:rPr>
          <w:b/>
          <w:spacing w:val="-3"/>
          <w:sz w:val="24"/>
        </w:rPr>
        <w:t>ОБЯЗАТЕЛЬСТВО ГОСУДАРСТВА ДОБИВАТЬСЯ ИСКОРЕНЕНИЯ ДИСКРИМИНАЦИИ</w:t>
      </w:r>
    </w:p>
    <w:p w:rsidR="00000000" w:rsidRDefault="00000000">
      <w:pPr>
        <w:suppressAutoHyphens/>
        <w:rPr>
          <w:spacing w:val="-3"/>
        </w:rPr>
      </w:pPr>
      <w:r>
        <w:rPr>
          <w:spacing w:val="-3"/>
        </w:rPr>
        <w:t xml:space="preserve">По сравнению с положением во время представления </w:t>
      </w:r>
      <w:r>
        <w:rPr>
          <w:i/>
          <w:spacing w:val="-3"/>
        </w:rPr>
        <w:t>Первоначального и второго докладов</w:t>
      </w:r>
      <w:r>
        <w:rPr>
          <w:spacing w:val="-3"/>
        </w:rPr>
        <w:t xml:space="preserve"> правительство Уганды добилось дальнейшего прогресса в соблюдении положений статьи 2 Конвенции. Помимо запрета дискриминации по признаку пола Конституция признает равенство перед законом и равную защиту со стороны закона. Статья 21 (1) и (2) Конституции гласит:</w:t>
      </w:r>
    </w:p>
    <w:p w:rsidR="00000000" w:rsidRDefault="00000000">
      <w:pPr>
        <w:pStyle w:val="BodyTextIndent3"/>
        <w:rPr>
          <w:b/>
        </w:rPr>
      </w:pPr>
      <w:r>
        <w:rPr>
          <w:b/>
        </w:rPr>
        <w:t>"Все люди равны перед законом и по закону во всех сферах политической, экономической, социальной и культурной жизни и в любом другом отношении и пользуются равной защитой со стороны закона".</w:t>
      </w:r>
    </w:p>
    <w:p w:rsidR="00000000" w:rsidRDefault="00000000">
      <w:pPr>
        <w:suppressAutoHyphens/>
        <w:rPr>
          <w:spacing w:val="-3"/>
        </w:rPr>
      </w:pPr>
      <w:r>
        <w:rPr>
          <w:spacing w:val="-3"/>
        </w:rPr>
        <w:t>Далее в статье 21 (2) говорится:</w:t>
      </w:r>
    </w:p>
    <w:p w:rsidR="00000000" w:rsidRDefault="00000000">
      <w:pPr>
        <w:pStyle w:val="BodyTextIndent3"/>
        <w:rPr>
          <w:b/>
        </w:rPr>
      </w:pPr>
      <w:r>
        <w:rPr>
          <w:b/>
        </w:rPr>
        <w:t>"Без ущерба для положений пункта (1) настоящей статьи никакое лицо не должно подвергаться дискриминации по признаку пола, расы, цвета кожи, этнического происхождения, племенной принадлежности, места рождения, вероисповедания или религии либо социального или экономического положения, политических взглядов или инвалидности".</w:t>
      </w:r>
    </w:p>
    <w:p w:rsidR="00000000" w:rsidRDefault="00000000">
      <w:pPr>
        <w:suppressAutoHyphens/>
        <w:rPr>
          <w:spacing w:val="-3"/>
        </w:rPr>
      </w:pPr>
      <w:r>
        <w:rPr>
          <w:spacing w:val="-3"/>
        </w:rPr>
        <w:t>Правительство Уганды продолжает принимать меры по включению конституционных принципов, запрещающих дискриминацию, во внутреннее законодательство. Комиссия по пересмотру законов Уганды добилась значительного прогресса в доработке законов о правах личности, которые негативно отражаются в основном на положении женщин и девушек. Сейчас подготовлены проекты закона об отношениях в семье и закона о преступлениях на сексуальной почве, которые вскоре будут вынесены на рассмотрение парламента. Однако следует отметить, что недостаточно быстрое прохождение данных законопроектов объясняется отчасти противодействием, которое оказывают правительству различные слои общества.</w:t>
      </w:r>
    </w:p>
    <w:p w:rsidR="00000000" w:rsidRDefault="00000000">
      <w:pPr>
        <w:suppressAutoHyphens/>
        <w:rPr>
          <w:spacing w:val="-3"/>
        </w:rPr>
      </w:pPr>
      <w:r>
        <w:rPr>
          <w:spacing w:val="-3"/>
        </w:rPr>
        <w:t>Закон о земле и законопроект об отношениях в семье определят перспективы в отношении доступа женщин к земле и владения землей, нажитого в браке имущества и других форм недвижимой собственности. В своем нынешнем виде Закон о земле отвечает интересам неимущих, большинство из которых – женщины. Неправительственные организации, которые действуют под эгидой Земельного союза Уганды и в координации с Сетью связи женщин Уганды (ССЖУ), лоббируют парламент, чтобы он принял справедливый закон, который улучшил бы положение неимущих и предоставил женщинам права пользователя. Доступ женщин к земле, собственности и кредитам по-прежнему крайне ограничен.</w:t>
      </w:r>
    </w:p>
    <w:p w:rsidR="00000000" w:rsidRDefault="00000000">
      <w:pPr>
        <w:suppressAutoHyphens/>
        <w:rPr>
          <w:spacing w:val="-3"/>
        </w:rPr>
      </w:pPr>
      <w:r>
        <w:rPr>
          <w:b/>
          <w:spacing w:val="-3"/>
        </w:rPr>
        <w:t>РЕЗЮМЕ МЕР, КАСАЮЩИХСЯ ЗАЩИТЫ ПРАВ ЖЕНЩИН И ДЕТЕЙ, ПРЕДУСМОТРЕННЫХ В ЗАКОНЕ О ЗЕМЛЕ</w:t>
      </w:r>
    </w:p>
    <w:p w:rsidR="00000000" w:rsidRDefault="00000000">
      <w:pPr>
        <w:tabs>
          <w:tab w:val="left" w:pos="340"/>
        </w:tabs>
        <w:suppressAutoHyphens/>
        <w:spacing w:after="40"/>
        <w:ind w:left="340" w:hanging="340"/>
        <w:rPr>
          <w:spacing w:val="-3"/>
        </w:rPr>
      </w:pPr>
      <w:r>
        <w:rPr>
          <w:spacing w:val="-3"/>
        </w:rPr>
        <w:sym w:font="Symbol" w:char="F0B7"/>
      </w:r>
      <w:r>
        <w:rPr>
          <w:spacing w:val="-3"/>
        </w:rPr>
        <w:tab/>
        <w:t>Конкретные положения, гарантирующие защиту прав женщин и детей.</w:t>
      </w:r>
    </w:p>
    <w:p w:rsidR="00000000" w:rsidRDefault="00000000">
      <w:pPr>
        <w:tabs>
          <w:tab w:val="left" w:pos="340"/>
        </w:tabs>
        <w:suppressAutoHyphens/>
        <w:spacing w:after="40"/>
        <w:ind w:left="340" w:hanging="340"/>
        <w:rPr>
          <w:spacing w:val="-3"/>
        </w:rPr>
      </w:pPr>
      <w:r>
        <w:rPr>
          <w:spacing w:val="-3"/>
        </w:rPr>
        <w:sym w:font="Symbol" w:char="F0B7"/>
      </w:r>
      <w:r>
        <w:rPr>
          <w:spacing w:val="-3"/>
        </w:rPr>
        <w:tab/>
        <w:t>Все обычаи, которые мешают женщинам и детям наследовать землю, являются недействительными.</w:t>
      </w:r>
    </w:p>
    <w:p w:rsidR="00000000" w:rsidRDefault="00000000">
      <w:pPr>
        <w:tabs>
          <w:tab w:val="left" w:pos="340"/>
        </w:tabs>
        <w:suppressAutoHyphens/>
        <w:spacing w:after="40"/>
        <w:ind w:left="340" w:hanging="340"/>
        <w:rPr>
          <w:spacing w:val="-3"/>
        </w:rPr>
      </w:pPr>
      <w:r>
        <w:rPr>
          <w:spacing w:val="-3"/>
        </w:rPr>
        <w:sym w:font="Symbol" w:char="F0B7"/>
      </w:r>
      <w:r>
        <w:rPr>
          <w:spacing w:val="-3"/>
        </w:rPr>
        <w:tab/>
        <w:t>Земельные комитеты должны защищать интересы женщин, детей и инвалидов.</w:t>
      </w:r>
    </w:p>
    <w:p w:rsidR="00000000" w:rsidRDefault="00000000">
      <w:pPr>
        <w:tabs>
          <w:tab w:val="left" w:pos="340"/>
        </w:tabs>
        <w:suppressAutoHyphens/>
        <w:spacing w:after="40"/>
        <w:ind w:left="340" w:hanging="340"/>
        <w:rPr>
          <w:spacing w:val="-3"/>
        </w:rPr>
      </w:pPr>
      <w:r>
        <w:rPr>
          <w:spacing w:val="-3"/>
        </w:rPr>
        <w:sym w:font="Symbol" w:char="F0B7"/>
      </w:r>
      <w:r>
        <w:rPr>
          <w:spacing w:val="-3"/>
        </w:rPr>
        <w:tab/>
        <w:t>Женщины представлены в земельных комитетах и земельных трибуналах.</w:t>
      </w:r>
    </w:p>
    <w:p w:rsidR="00000000" w:rsidRDefault="00000000">
      <w:pPr>
        <w:tabs>
          <w:tab w:val="left" w:pos="340"/>
        </w:tabs>
        <w:suppressAutoHyphens/>
        <w:spacing w:after="40"/>
        <w:ind w:left="340" w:hanging="340"/>
        <w:rPr>
          <w:spacing w:val="-3"/>
        </w:rPr>
      </w:pPr>
      <w:r>
        <w:rPr>
          <w:spacing w:val="-3"/>
        </w:rPr>
        <w:sym w:font="Symbol" w:char="F0B7"/>
      </w:r>
      <w:r>
        <w:rPr>
          <w:spacing w:val="-3"/>
        </w:rPr>
        <w:tab/>
        <w:t>Для передачи права собственности на землю, на которой проживает семья или за счет которой она существует, требуется получить письменное согласие супруги.</w:t>
      </w:r>
    </w:p>
    <w:p w:rsidR="00000000" w:rsidRDefault="00000000">
      <w:pPr>
        <w:tabs>
          <w:tab w:val="left" w:pos="340"/>
        </w:tabs>
        <w:suppressAutoHyphens/>
        <w:spacing w:after="40"/>
        <w:ind w:left="340" w:hanging="340"/>
        <w:rPr>
          <w:spacing w:val="-3"/>
        </w:rPr>
      </w:pPr>
      <w:r>
        <w:rPr>
          <w:spacing w:val="-3"/>
        </w:rPr>
        <w:sym w:font="Symbol" w:char="F0B7"/>
      </w:r>
      <w:r>
        <w:rPr>
          <w:spacing w:val="-3"/>
        </w:rPr>
        <w:tab/>
        <w:t>До передачи права собственности следует получить согласие совершеннолетних детей.</w:t>
      </w:r>
    </w:p>
    <w:p w:rsidR="00000000" w:rsidRDefault="00000000">
      <w:pPr>
        <w:tabs>
          <w:tab w:val="left" w:pos="340"/>
        </w:tabs>
        <w:suppressAutoHyphens/>
        <w:spacing w:after="40"/>
        <w:ind w:left="340" w:hanging="340"/>
        <w:rPr>
          <w:spacing w:val="-3"/>
        </w:rPr>
      </w:pPr>
      <w:r>
        <w:rPr>
          <w:spacing w:val="-3"/>
        </w:rPr>
        <w:sym w:font="Symbol" w:char="F0B7"/>
      </w:r>
      <w:r>
        <w:rPr>
          <w:spacing w:val="-3"/>
        </w:rPr>
        <w:tab/>
        <w:t>От лица несовершеннолетних детей и сирот согласие дают земельные комитеты.</w:t>
      </w:r>
    </w:p>
    <w:p w:rsidR="00000000" w:rsidRDefault="00000000">
      <w:pPr>
        <w:tabs>
          <w:tab w:val="left" w:pos="340"/>
        </w:tabs>
        <w:suppressAutoHyphens/>
        <w:spacing w:after="360"/>
        <w:ind w:left="340" w:hanging="340"/>
        <w:rPr>
          <w:spacing w:val="-3"/>
        </w:rPr>
      </w:pPr>
      <w:r>
        <w:rPr>
          <w:spacing w:val="-3"/>
        </w:rPr>
        <w:sym w:font="Symbol" w:char="F0B7"/>
      </w:r>
      <w:r>
        <w:rPr>
          <w:spacing w:val="-3"/>
        </w:rPr>
        <w:tab/>
        <w:t>Споры между женщинами и мужчинами, касающиеся владения собственностью, регулируются в соответствии с новой редакцией Закона о земле.</w:t>
      </w:r>
    </w:p>
    <w:p w:rsidR="00000000" w:rsidRDefault="00000000">
      <w:pPr>
        <w:suppressAutoHyphens/>
        <w:rPr>
          <w:spacing w:val="-3"/>
        </w:rPr>
      </w:pPr>
      <w:r>
        <w:rPr>
          <w:b/>
          <w:spacing w:val="-3"/>
        </w:rPr>
        <w:t>НАЦИОНАЛЬНАЯ ГЕНДЕРНАЯ ПОЛИТИКА</w:t>
      </w:r>
    </w:p>
    <w:p w:rsidR="00000000" w:rsidRDefault="00000000">
      <w:pPr>
        <w:suppressAutoHyphens/>
        <w:rPr>
          <w:spacing w:val="-3"/>
        </w:rPr>
      </w:pPr>
      <w:r>
        <w:rPr>
          <w:spacing w:val="-3"/>
        </w:rPr>
        <w:t>Национальная гендерная политика была утверждена правительством в 1997 году в рамках его политики учета гендерных проблем в процессе национального развития. В ней очерчены стратегии достижения этих целей и институциональная основа, в том числе роль и обязанности министерств и других заинтересованных сторон.</w:t>
      </w:r>
    </w:p>
    <w:p w:rsidR="00000000" w:rsidRDefault="00000000">
      <w:pPr>
        <w:suppressAutoHyphens/>
        <w:rPr>
          <w:spacing w:val="-3"/>
        </w:rPr>
      </w:pPr>
      <w:r>
        <w:rPr>
          <w:spacing w:val="-3"/>
        </w:rPr>
        <w:t>В соответствии с Национальной гендерной политикой задача МРПТСР – содействие обеспечению равенства мужчин и женщин, и на него возложена еще и ответственность за инициирование и координацию развития, учитывающего гендерные факторы, и прежде всего содействие улучшению положения женщин и поощрение гендерного равенства на всех уровнях.</w:t>
      </w:r>
    </w:p>
    <w:p w:rsidR="00000000" w:rsidRDefault="00000000">
      <w:pPr>
        <w:suppressAutoHyphens/>
        <w:rPr>
          <w:spacing w:val="-3"/>
        </w:rPr>
      </w:pPr>
      <w:r>
        <w:rPr>
          <w:spacing w:val="-3"/>
        </w:rPr>
        <w:t>При выполнении своей роли МРПТСР обеспечивает техническое руководство и поддержку деятельности других учреждений, занимающихся вопросами планирования развития с учетом гендерных факторов. Оно также поддерживает связь с другими заинтересованными сторонами в выявлении ключевых гендерных проблем и привлечении внимания к таким вопросам, как владение собственностью, владение землей, кредиты, юридические права, а также инициирование мер для их решения, например пересмотра законодательства и информационно-пропагандистских кампаний.</w:t>
      </w:r>
    </w:p>
    <w:p w:rsidR="00000000" w:rsidRDefault="00000000">
      <w:pPr>
        <w:suppressAutoHyphens/>
        <w:rPr>
          <w:spacing w:val="-3"/>
        </w:rPr>
      </w:pPr>
      <w:r>
        <w:rPr>
          <w:b/>
          <w:spacing w:val="-3"/>
        </w:rPr>
        <w:t>НАЦИОНАЛЬНЫЙ ПЛАН ДЕЙСТВИЙ В ИНТЕРЕСАХ ЖЕНЩИН</w:t>
      </w:r>
    </w:p>
    <w:p w:rsidR="00000000" w:rsidRDefault="00000000">
      <w:pPr>
        <w:suppressAutoHyphens/>
        <w:rPr>
          <w:spacing w:val="-3"/>
        </w:rPr>
      </w:pPr>
      <w:r>
        <w:rPr>
          <w:spacing w:val="-3"/>
        </w:rPr>
        <w:t>Требование о ликвидации дискриминации в отношении женщин, закрепленное в статье 2 КЛДЖ, получило дальнейшее подтверждение в Пекинской платформе действий и Африканской региональной платформе действий. Опираясь на эти документы, правительство Уганды в декабре 1999 года разработало и утвердило Национальный план действий в интересах женщин. Цель данного плана – создание равных возможностей для женщин путем предоставления им права и возможности участвовать в социальном, экономическом и политическом развитии и получать от этого выгоды.</w:t>
      </w:r>
    </w:p>
    <w:p w:rsidR="00000000" w:rsidRDefault="00000000">
      <w:pPr>
        <w:suppressAutoHyphens/>
        <w:rPr>
          <w:spacing w:val="-3"/>
        </w:rPr>
      </w:pPr>
      <w:r>
        <w:rPr>
          <w:spacing w:val="-3"/>
        </w:rPr>
        <w:t>Четырьмя приоритетными областями в деле улучшения положения женщин являются:</w:t>
      </w:r>
    </w:p>
    <w:p w:rsidR="00000000" w:rsidRDefault="00000000">
      <w:pPr>
        <w:tabs>
          <w:tab w:val="left" w:pos="340"/>
        </w:tabs>
        <w:suppressAutoHyphens/>
        <w:spacing w:after="0"/>
        <w:ind w:left="340" w:hanging="340"/>
        <w:rPr>
          <w:spacing w:val="-3"/>
        </w:rPr>
      </w:pPr>
      <w:r>
        <w:rPr>
          <w:spacing w:val="-3"/>
        </w:rPr>
        <w:sym w:font="Symbol" w:char="F0B7"/>
      </w:r>
      <w:r>
        <w:rPr>
          <w:spacing w:val="-3"/>
        </w:rPr>
        <w:tab/>
        <w:t>борьба с бедностью, создание возможностей для приносящей доход деятельности и предоставление экономических прав;</w:t>
      </w:r>
    </w:p>
    <w:p w:rsidR="00000000" w:rsidRDefault="00000000">
      <w:pPr>
        <w:tabs>
          <w:tab w:val="left" w:pos="340"/>
        </w:tabs>
        <w:suppressAutoHyphens/>
        <w:spacing w:after="0"/>
        <w:ind w:left="340" w:hanging="340"/>
        <w:rPr>
          <w:spacing w:val="-3"/>
        </w:rPr>
      </w:pPr>
      <w:r>
        <w:rPr>
          <w:spacing w:val="-3"/>
        </w:rPr>
        <w:sym w:font="Symbol" w:char="F0B7"/>
      </w:r>
      <w:r>
        <w:rPr>
          <w:spacing w:val="-3"/>
        </w:rPr>
        <w:tab/>
        <w:t>репродуктивное здоровье и соответствующие права;</w:t>
      </w:r>
    </w:p>
    <w:p w:rsidR="00000000" w:rsidRDefault="00000000">
      <w:pPr>
        <w:tabs>
          <w:tab w:val="left" w:pos="340"/>
        </w:tabs>
        <w:suppressAutoHyphens/>
        <w:spacing w:after="0"/>
        <w:ind w:left="340" w:hanging="340"/>
        <w:rPr>
          <w:spacing w:val="-3"/>
        </w:rPr>
      </w:pPr>
      <w:r>
        <w:rPr>
          <w:spacing w:val="-3"/>
        </w:rPr>
        <w:sym w:font="Symbol" w:char="F0B7"/>
      </w:r>
      <w:r>
        <w:rPr>
          <w:spacing w:val="-3"/>
        </w:rPr>
        <w:tab/>
        <w:t>правовая основа и принятие решений;</w:t>
      </w:r>
    </w:p>
    <w:p w:rsidR="00000000" w:rsidRDefault="00000000">
      <w:pPr>
        <w:tabs>
          <w:tab w:val="left" w:pos="340"/>
        </w:tabs>
        <w:suppressAutoHyphens/>
        <w:spacing w:after="0"/>
        <w:ind w:left="340" w:hanging="340"/>
        <w:rPr>
          <w:spacing w:val="-3"/>
        </w:rPr>
      </w:pPr>
      <w:r>
        <w:rPr>
          <w:spacing w:val="-3"/>
        </w:rPr>
        <w:sym w:font="Symbol" w:char="F0B7"/>
      </w:r>
      <w:r>
        <w:rPr>
          <w:spacing w:val="-3"/>
        </w:rPr>
        <w:tab/>
        <w:t>положение девочек и возможности получения ими образования.</w:t>
      </w:r>
    </w:p>
    <w:p w:rsidR="00000000" w:rsidRDefault="00000000">
      <w:pPr>
        <w:suppressAutoHyphens/>
        <w:spacing w:before="240"/>
        <w:rPr>
          <w:spacing w:val="-3"/>
        </w:rPr>
      </w:pPr>
      <w:r>
        <w:rPr>
          <w:spacing w:val="-3"/>
        </w:rPr>
        <w:t>Данный план служит основой для реализации инициатив в этих приоритетных областях различными основными, действующими лицами на общинном, районном и национальном уровнях в период 1999–</w:t>
      </w:r>
      <w:r>
        <w:rPr>
          <w:spacing w:val="-3"/>
        </w:rPr>
        <w:br/>
        <w:t>2004 годов.</w:t>
      </w:r>
    </w:p>
    <w:p w:rsidR="00000000" w:rsidRDefault="00000000">
      <w:pPr>
        <w:suppressAutoHyphens/>
        <w:rPr>
          <w:spacing w:val="-3"/>
        </w:rPr>
      </w:pPr>
      <w:r>
        <w:rPr>
          <w:b/>
          <w:spacing w:val="-3"/>
        </w:rPr>
        <w:t>ПРАВОВАЯ ПОМОЩЬ И ПРАВОВОЕ ПРОСВЕЩЕНИЕ</w:t>
      </w:r>
    </w:p>
    <w:p w:rsidR="00000000" w:rsidRDefault="00000000">
      <w:pPr>
        <w:suppressAutoHyphens/>
        <w:rPr>
          <w:spacing w:val="-3"/>
        </w:rPr>
      </w:pPr>
      <w:r>
        <w:rPr>
          <w:spacing w:val="-3"/>
        </w:rPr>
        <w:t>Оказание услуг по решению проблем дискриминации в отношении женщин связано с осуществлением инициатив как правительства, так и НПО. Со стороны правительства МРПТСР успешно реализует свою новаторскую программу распространения юридических знаний среди граждан в одном районе (Камули) для улучшения оказания правовых услуг в общинах. МРПТСР подготовило упрощенные брошюры и справочники, в частности касающиеся КЛДЖ, по различным законам, с тем чтобы сделать их более доступными для широких слоев населения.</w:t>
      </w:r>
    </w:p>
    <w:p w:rsidR="00000000" w:rsidRDefault="00000000">
      <w:pPr>
        <w:suppressAutoHyphens/>
        <w:rPr>
          <w:spacing w:val="-3"/>
        </w:rPr>
      </w:pPr>
      <w:r>
        <w:rPr>
          <w:spacing w:val="-3"/>
        </w:rPr>
        <w:t>Усилия Министерства по информированию граждан об их правах дополняются другими программами правительства и НПО в целях правового просвещения и информирования общественности в других районах страны. По сравнению с большим объемом правовой информации, с которой необходимо ознакомить граждан на местах, выделяемых на эти цели средств все еще недостаточно.</w:t>
      </w:r>
    </w:p>
    <w:p w:rsidR="00000000" w:rsidRDefault="00000000">
      <w:pPr>
        <w:suppressAutoHyphens/>
        <w:rPr>
          <w:spacing w:val="-3"/>
        </w:rPr>
      </w:pPr>
      <w:r>
        <w:rPr>
          <w:spacing w:val="-3"/>
        </w:rPr>
        <w:t>Правовая помощь со стороны НПО, таких как Федерация угандийских женщин-юристов (ФИДА), Центр развития права (Университет Макерере) и Проект оказания правовой помощи (ЛАП) Юридического общества Уганды, помогает женщинам в усилиях по решению их правовых проблем, в первую очередь в вопросах, касающихся наследования, имущественных прав, брака, насилия, расторжения брака/раздельного проживания супругов и содержания детей.</w:t>
      </w:r>
    </w:p>
    <w:p w:rsidR="00000000" w:rsidRDefault="00000000">
      <w:pPr>
        <w:suppressAutoHyphens/>
        <w:spacing w:after="120"/>
        <w:jc w:val="center"/>
        <w:rPr>
          <w:b/>
          <w:spacing w:val="-3"/>
          <w:sz w:val="24"/>
        </w:rPr>
      </w:pPr>
      <w:r>
        <w:rPr>
          <w:b/>
          <w:spacing w:val="-3"/>
        </w:rPr>
        <w:br w:type="page"/>
      </w:r>
      <w:r>
        <w:rPr>
          <w:b/>
          <w:spacing w:val="-3"/>
          <w:sz w:val="24"/>
        </w:rPr>
        <w:t>СТАТЬЯ 3</w:t>
      </w:r>
    </w:p>
    <w:p w:rsidR="00000000" w:rsidRDefault="00000000">
      <w:pPr>
        <w:suppressAutoHyphens/>
        <w:spacing w:after="360"/>
        <w:jc w:val="center"/>
        <w:rPr>
          <w:b/>
          <w:spacing w:val="-3"/>
          <w:sz w:val="24"/>
        </w:rPr>
      </w:pPr>
      <w:r>
        <w:rPr>
          <w:b/>
          <w:spacing w:val="-3"/>
          <w:sz w:val="24"/>
        </w:rPr>
        <w:t>РАЗВИТИЕ И УЛУЧШЕНИЕ ПОЛОЖЕНИЯ ЖЕНЩИН</w:t>
      </w:r>
    </w:p>
    <w:p w:rsidR="00000000" w:rsidRDefault="00000000">
      <w:pPr>
        <w:suppressAutoHyphens/>
        <w:rPr>
          <w:spacing w:val="-3"/>
        </w:rPr>
      </w:pPr>
      <w:r>
        <w:rPr>
          <w:spacing w:val="-3"/>
        </w:rPr>
        <w:t xml:space="preserve">После того как Уганда ратифицировала КЛДЖ и представила </w:t>
      </w:r>
      <w:r>
        <w:rPr>
          <w:i/>
          <w:spacing w:val="-3"/>
        </w:rPr>
        <w:t>Первоначальный и второй доклады</w:t>
      </w:r>
      <w:r>
        <w:rPr>
          <w:spacing w:val="-3"/>
        </w:rPr>
        <w:t>, был предпринят ряд шагов в целях развития и улучшения положения женщин в политической, социальной, экономической и культурной областях.</w:t>
      </w:r>
    </w:p>
    <w:p w:rsidR="00000000" w:rsidRDefault="00000000">
      <w:pPr>
        <w:suppressAutoHyphens/>
        <w:spacing w:after="0"/>
        <w:rPr>
          <w:spacing w:val="-3"/>
        </w:rPr>
      </w:pPr>
      <w:r>
        <w:rPr>
          <w:spacing w:val="-3"/>
        </w:rPr>
        <w:t>Эти шаги включают:</w:t>
      </w:r>
    </w:p>
    <w:p w:rsidR="00000000" w:rsidRDefault="00000000">
      <w:pPr>
        <w:tabs>
          <w:tab w:val="left" w:pos="340"/>
        </w:tabs>
        <w:suppressAutoHyphens/>
        <w:spacing w:after="0"/>
        <w:ind w:left="340" w:hanging="340"/>
        <w:rPr>
          <w:spacing w:val="-3"/>
        </w:rPr>
      </w:pPr>
      <w:r>
        <w:rPr>
          <w:spacing w:val="-3"/>
        </w:rPr>
        <w:sym w:font="Symbol" w:char="F0B7"/>
      </w:r>
      <w:r>
        <w:rPr>
          <w:spacing w:val="-3"/>
        </w:rPr>
        <w:tab/>
        <w:t>принятие учитывающей гендерные аспекты Конституции;</w:t>
      </w:r>
    </w:p>
    <w:p w:rsidR="00000000" w:rsidRDefault="00000000">
      <w:pPr>
        <w:tabs>
          <w:tab w:val="left" w:pos="340"/>
        </w:tabs>
        <w:suppressAutoHyphens/>
        <w:spacing w:after="0"/>
        <w:ind w:left="340" w:hanging="340"/>
        <w:rPr>
          <w:spacing w:val="-3"/>
        </w:rPr>
      </w:pPr>
      <w:r>
        <w:rPr>
          <w:spacing w:val="-3"/>
        </w:rPr>
        <w:sym w:font="Symbol" w:char="F0B7"/>
      </w:r>
      <w:r>
        <w:rPr>
          <w:spacing w:val="-3"/>
        </w:rPr>
        <w:tab/>
        <w:t>создание национального механизма для улучшения положения женщин;</w:t>
      </w:r>
    </w:p>
    <w:p w:rsidR="00000000" w:rsidRDefault="00000000">
      <w:pPr>
        <w:tabs>
          <w:tab w:val="left" w:pos="340"/>
        </w:tabs>
        <w:suppressAutoHyphens/>
        <w:spacing w:after="0"/>
        <w:ind w:left="340" w:hanging="340"/>
        <w:rPr>
          <w:spacing w:val="-3"/>
        </w:rPr>
      </w:pPr>
      <w:r>
        <w:rPr>
          <w:spacing w:val="-3"/>
        </w:rPr>
        <w:sym w:font="Symbol" w:char="F0B7"/>
      </w:r>
      <w:r>
        <w:rPr>
          <w:spacing w:val="-3"/>
        </w:rPr>
        <w:tab/>
        <w:t>принятие Национальной гендерной политики;</w:t>
      </w:r>
    </w:p>
    <w:p w:rsidR="00000000" w:rsidRDefault="00000000">
      <w:pPr>
        <w:pStyle w:val="a"/>
        <w:tabs>
          <w:tab w:val="clear" w:pos="9000"/>
          <w:tab w:val="clear" w:pos="9360"/>
          <w:tab w:val="left" w:pos="340"/>
        </w:tabs>
        <w:spacing w:after="0"/>
        <w:ind w:left="340" w:hanging="340"/>
        <w:rPr>
          <w:spacing w:val="-3"/>
          <w:lang w:val="ru-RU"/>
        </w:rPr>
      </w:pPr>
      <w:r>
        <w:rPr>
          <w:spacing w:val="-3"/>
        </w:rPr>
        <w:sym w:font="Symbol" w:char="F0B7"/>
      </w:r>
      <w:r>
        <w:rPr>
          <w:spacing w:val="-3"/>
          <w:lang w:val="ru-RU"/>
        </w:rPr>
        <w:tab/>
        <w:t>принятие Национального плана действий в интересах женщин;</w:t>
      </w:r>
    </w:p>
    <w:p w:rsidR="00000000" w:rsidRDefault="00000000">
      <w:pPr>
        <w:tabs>
          <w:tab w:val="left" w:pos="340"/>
        </w:tabs>
        <w:suppressAutoHyphens/>
        <w:spacing w:after="0"/>
        <w:ind w:left="340" w:hanging="340"/>
        <w:rPr>
          <w:spacing w:val="-3"/>
        </w:rPr>
      </w:pPr>
      <w:r>
        <w:rPr>
          <w:spacing w:val="-3"/>
        </w:rPr>
        <w:sym w:font="Symbol" w:char="F0B7"/>
      </w:r>
      <w:r>
        <w:rPr>
          <w:spacing w:val="-3"/>
        </w:rPr>
        <w:tab/>
        <w:t>включение гендерной проблематики в предвыборный манифест президента 1996 года;</w:t>
      </w:r>
    </w:p>
    <w:p w:rsidR="00000000" w:rsidRDefault="00000000">
      <w:pPr>
        <w:tabs>
          <w:tab w:val="left" w:pos="340"/>
        </w:tabs>
        <w:suppressAutoHyphens/>
        <w:spacing w:after="0"/>
        <w:ind w:left="340" w:hanging="340"/>
        <w:rPr>
          <w:spacing w:val="-3"/>
        </w:rPr>
      </w:pPr>
      <w:r>
        <w:rPr>
          <w:spacing w:val="-3"/>
        </w:rPr>
        <w:sym w:font="Symbol" w:char="F0B7"/>
      </w:r>
      <w:r>
        <w:rPr>
          <w:spacing w:val="-3"/>
        </w:rPr>
        <w:tab/>
        <w:t>пересмотр законодательства;</w:t>
      </w:r>
    </w:p>
    <w:p w:rsidR="00000000" w:rsidRDefault="00000000">
      <w:pPr>
        <w:tabs>
          <w:tab w:val="left" w:pos="340"/>
        </w:tabs>
        <w:suppressAutoHyphens/>
        <w:spacing w:after="0"/>
        <w:ind w:left="340" w:hanging="340"/>
        <w:rPr>
          <w:spacing w:val="-3"/>
        </w:rPr>
      </w:pPr>
      <w:r>
        <w:rPr>
          <w:spacing w:val="-3"/>
        </w:rPr>
        <w:sym w:font="Symbol" w:char="F0B7"/>
      </w:r>
      <w:r>
        <w:rPr>
          <w:spacing w:val="-3"/>
        </w:rPr>
        <w:tab/>
        <w:t>позитивные действия в различных областях, в первую очередь в сфере принятия решений, доступа к кредитам и образования.</w:t>
      </w:r>
    </w:p>
    <w:p w:rsidR="00000000" w:rsidRDefault="00000000">
      <w:pPr>
        <w:suppressAutoHyphens/>
        <w:jc w:val="left"/>
        <w:rPr>
          <w:b/>
          <w:spacing w:val="-3"/>
        </w:rPr>
      </w:pPr>
    </w:p>
    <w:p w:rsidR="00000000" w:rsidRDefault="00000000">
      <w:pPr>
        <w:suppressAutoHyphens/>
        <w:jc w:val="left"/>
        <w:rPr>
          <w:spacing w:val="-3"/>
        </w:rPr>
      </w:pPr>
      <w:r>
        <w:rPr>
          <w:b/>
          <w:spacing w:val="-3"/>
        </w:rPr>
        <w:t>РАЗЪЯСНИТЕЛЬНАЯ РАБОТА ПО ГЕНДЕРНОЙ ПРОБЛЕМАТИКЕ И УЧЕТ ГЕНДЕРНЫХ ФАКТОРОВ</w:t>
      </w:r>
    </w:p>
    <w:p w:rsidR="00000000" w:rsidRDefault="00000000">
      <w:pPr>
        <w:suppressAutoHyphens/>
        <w:rPr>
          <w:spacing w:val="-3"/>
        </w:rPr>
      </w:pPr>
      <w:r>
        <w:rPr>
          <w:spacing w:val="-3"/>
        </w:rPr>
        <w:t>Для обеспечения интересов женщин в социальной, экономической, политической и культурной областях МРПТСР развернуло работу по разъяснению гендерной проблематики и учету гендерных факторов в различных программах и секторах как на местном, так и на национальном уровнях.</w:t>
      </w:r>
    </w:p>
    <w:p w:rsidR="00000000" w:rsidRDefault="00000000">
      <w:pPr>
        <w:pStyle w:val="Heading4"/>
        <w:spacing w:after="40"/>
        <w:rPr>
          <w:spacing w:val="-3"/>
        </w:rPr>
      </w:pPr>
      <w:r>
        <w:rPr>
          <w:spacing w:val="-3"/>
        </w:rPr>
        <w:t>Разъяснительная работа по гендерной проблематике</w:t>
      </w:r>
    </w:p>
    <w:p w:rsidR="00000000" w:rsidRDefault="00000000">
      <w:pPr>
        <w:suppressAutoHyphens/>
        <w:rPr>
          <w:spacing w:val="-3"/>
        </w:rPr>
      </w:pPr>
      <w:r>
        <w:rPr>
          <w:spacing w:val="-3"/>
        </w:rPr>
        <w:t>Разъяснительная работа по гендерной проблематике ведется по следующим каналам: практикумы и семинары, публичные выступления, беседы, лекции, телевидение и радио, местные газеты, бюллетени по гендерной проблематике, конференции, драматические постановки и т. д. Она ориентирована на должностных лиц директивных органов, законодателей, административных руководителей, политиков, НПО, работников средств массовой информации, отраслевой технический персонал, пользователей данных и работников служб по их сбору, сотрудников правоохранительных органов и широкие слои населения.</w:t>
      </w:r>
    </w:p>
    <w:p w:rsidR="00000000" w:rsidRDefault="00000000">
      <w:pPr>
        <w:pStyle w:val="Heading3"/>
        <w:tabs>
          <w:tab w:val="clear" w:pos="8789"/>
          <w:tab w:val="clear" w:pos="9072"/>
        </w:tabs>
        <w:spacing w:after="40"/>
        <w:rPr>
          <w:spacing w:val="-3"/>
          <w:sz w:val="22"/>
        </w:rPr>
      </w:pPr>
      <w:r>
        <w:rPr>
          <w:spacing w:val="-3"/>
          <w:sz w:val="22"/>
        </w:rPr>
        <w:t>Учет гендерных факторов</w:t>
      </w:r>
    </w:p>
    <w:p w:rsidR="00000000" w:rsidRDefault="00000000">
      <w:pPr>
        <w:suppressAutoHyphens/>
        <w:spacing w:after="0"/>
        <w:rPr>
          <w:spacing w:val="-3"/>
        </w:rPr>
      </w:pPr>
      <w:r>
        <w:rPr>
          <w:spacing w:val="-3"/>
        </w:rPr>
        <w:t>Работа по учету гендерных факторов охватывает следующие министерства:</w:t>
      </w:r>
    </w:p>
    <w:p w:rsidR="00000000" w:rsidRDefault="00000000">
      <w:pPr>
        <w:tabs>
          <w:tab w:val="left" w:pos="340"/>
        </w:tabs>
        <w:suppressAutoHyphens/>
        <w:spacing w:after="0"/>
        <w:rPr>
          <w:spacing w:val="-3"/>
        </w:rPr>
      </w:pPr>
      <w:r>
        <w:rPr>
          <w:spacing w:val="-3"/>
        </w:rPr>
        <w:sym w:font="Symbol" w:char="F0B7"/>
      </w:r>
      <w:r>
        <w:rPr>
          <w:spacing w:val="-3"/>
        </w:rPr>
        <w:tab/>
        <w:t>по проблемам равенства полов, труда и социального развития;</w:t>
      </w:r>
    </w:p>
    <w:p w:rsidR="00000000" w:rsidRDefault="00000000">
      <w:pPr>
        <w:tabs>
          <w:tab w:val="left" w:pos="340"/>
        </w:tabs>
        <w:suppressAutoHyphens/>
        <w:spacing w:after="0"/>
        <w:rPr>
          <w:spacing w:val="-3"/>
        </w:rPr>
      </w:pPr>
      <w:r>
        <w:rPr>
          <w:spacing w:val="-3"/>
        </w:rPr>
        <w:sym w:font="Symbol" w:char="F0B7"/>
      </w:r>
      <w:r>
        <w:rPr>
          <w:spacing w:val="-3"/>
        </w:rPr>
        <w:tab/>
        <w:t>сельского хозяйства, животноводства и рыболовства;</w:t>
      </w:r>
    </w:p>
    <w:p w:rsidR="00000000" w:rsidRDefault="00000000">
      <w:pPr>
        <w:tabs>
          <w:tab w:val="left" w:pos="340"/>
        </w:tabs>
        <w:suppressAutoHyphens/>
        <w:spacing w:after="0"/>
        <w:rPr>
          <w:spacing w:val="-3"/>
        </w:rPr>
      </w:pPr>
      <w:r>
        <w:rPr>
          <w:spacing w:val="-3"/>
        </w:rPr>
        <w:sym w:font="Symbol" w:char="F0B7"/>
      </w:r>
      <w:r>
        <w:rPr>
          <w:spacing w:val="-3"/>
        </w:rPr>
        <w:tab/>
        <w:t>водоснабжения, земель и охраны окружающей среды;</w:t>
      </w:r>
    </w:p>
    <w:p w:rsidR="00000000" w:rsidRDefault="00000000">
      <w:pPr>
        <w:tabs>
          <w:tab w:val="left" w:pos="340"/>
        </w:tabs>
        <w:suppressAutoHyphens/>
        <w:spacing w:after="0"/>
        <w:rPr>
          <w:spacing w:val="-3"/>
        </w:rPr>
      </w:pPr>
      <w:r>
        <w:rPr>
          <w:spacing w:val="-3"/>
        </w:rPr>
        <w:sym w:font="Symbol" w:char="F0B7"/>
      </w:r>
      <w:r>
        <w:rPr>
          <w:spacing w:val="-3"/>
        </w:rPr>
        <w:tab/>
        <w:t>туризма, торговли и промышленности;</w:t>
      </w:r>
    </w:p>
    <w:p w:rsidR="00000000" w:rsidRDefault="00000000">
      <w:pPr>
        <w:tabs>
          <w:tab w:val="left" w:pos="340"/>
        </w:tabs>
        <w:suppressAutoHyphens/>
        <w:spacing w:after="0"/>
        <w:rPr>
          <w:spacing w:val="-3"/>
        </w:rPr>
      </w:pPr>
      <w:r>
        <w:rPr>
          <w:spacing w:val="-3"/>
        </w:rPr>
        <w:sym w:font="Symbol" w:char="F0B7"/>
      </w:r>
      <w:r>
        <w:rPr>
          <w:spacing w:val="-3"/>
        </w:rPr>
        <w:tab/>
        <w:t>Секретариата по органам местного самоуправления по децентрализации;</w:t>
      </w:r>
    </w:p>
    <w:p w:rsidR="00000000" w:rsidRDefault="00000000">
      <w:pPr>
        <w:tabs>
          <w:tab w:val="left" w:pos="340"/>
        </w:tabs>
        <w:suppressAutoHyphens/>
        <w:spacing w:after="0"/>
        <w:rPr>
          <w:spacing w:val="-3"/>
        </w:rPr>
      </w:pPr>
      <w:r>
        <w:rPr>
          <w:spacing w:val="-3"/>
        </w:rPr>
        <w:sym w:font="Symbol" w:char="F0B7"/>
      </w:r>
      <w:r>
        <w:rPr>
          <w:spacing w:val="-3"/>
        </w:rPr>
        <w:tab/>
        <w:t>здравоохранения;</w:t>
      </w:r>
    </w:p>
    <w:p w:rsidR="00000000" w:rsidRDefault="00000000">
      <w:pPr>
        <w:pStyle w:val="a"/>
        <w:tabs>
          <w:tab w:val="clear" w:pos="9000"/>
          <w:tab w:val="clear" w:pos="9360"/>
          <w:tab w:val="left" w:pos="340"/>
        </w:tabs>
        <w:spacing w:after="0"/>
        <w:rPr>
          <w:spacing w:val="-3"/>
          <w:lang w:val="ru-RU"/>
        </w:rPr>
      </w:pPr>
      <w:r>
        <w:rPr>
          <w:spacing w:val="-3"/>
          <w:lang w:val="ru-RU"/>
        </w:rPr>
        <w:sym w:font="Symbol" w:char="F0B7"/>
      </w:r>
      <w:r>
        <w:rPr>
          <w:spacing w:val="-3"/>
          <w:lang w:val="ru-RU"/>
        </w:rPr>
        <w:tab/>
        <w:t>внутренних дел;</w:t>
      </w:r>
    </w:p>
    <w:p w:rsidR="00000000" w:rsidRDefault="00000000">
      <w:pPr>
        <w:tabs>
          <w:tab w:val="left" w:pos="340"/>
        </w:tabs>
        <w:suppressAutoHyphens/>
        <w:spacing w:after="120"/>
        <w:rPr>
          <w:spacing w:val="-3"/>
        </w:rPr>
      </w:pPr>
      <w:r>
        <w:rPr>
          <w:spacing w:val="-3"/>
        </w:rPr>
        <w:sym w:font="Symbol" w:char="F0B7"/>
      </w:r>
      <w:r>
        <w:rPr>
          <w:spacing w:val="-3"/>
        </w:rPr>
        <w:tab/>
        <w:t>образования и спорта.</w:t>
      </w:r>
    </w:p>
    <w:p w:rsidR="00000000" w:rsidRDefault="00000000">
      <w:pPr>
        <w:suppressAutoHyphens/>
        <w:rPr>
          <w:spacing w:val="-3"/>
        </w:rPr>
      </w:pPr>
      <w:r>
        <w:rPr>
          <w:spacing w:val="-3"/>
        </w:rPr>
        <w:t>Эти министерства приняли на себя обязательство учитывать гендерные аспекты в своей политике. Основные препятствия, с которыми сталкивается при этом национальный механизм, связаны с мониторингом и дальнейшим осуществлением взятых на себя обязательств. Кроме того, в 13 из 45 районов учет гендерной проблематики осуществляется органами местного управления. Процесс учета гендерной проблематики на районном уровне направлен на включение гендерных аспектов в планы развития районов.</w:t>
      </w:r>
    </w:p>
    <w:p w:rsidR="00000000" w:rsidRDefault="00000000">
      <w:pPr>
        <w:pStyle w:val="Heading3"/>
        <w:tabs>
          <w:tab w:val="clear" w:pos="8789"/>
          <w:tab w:val="clear" w:pos="9072"/>
        </w:tabs>
        <w:spacing w:after="120"/>
        <w:rPr>
          <w:spacing w:val="-3"/>
        </w:rPr>
      </w:pPr>
      <w:r>
        <w:rPr>
          <w:spacing w:val="-3"/>
        </w:rPr>
        <w:t>ДАННЫЕ, ДЕЗАГРЕГИРОВАННЫЕ ПО ГЕНДЕРНОМУ ПРИЗНАКУ</w:t>
      </w:r>
    </w:p>
    <w:p w:rsidR="00000000" w:rsidRDefault="00000000">
      <w:pPr>
        <w:suppressAutoHyphens/>
        <w:rPr>
          <w:spacing w:val="-3"/>
        </w:rPr>
      </w:pPr>
      <w:r>
        <w:rPr>
          <w:spacing w:val="-3"/>
        </w:rPr>
        <w:t>Гендерная статистика четко указывает на имеющиеся гендерные различия между женщинами и мужчинами в целом ряде областей, например в сфере здравоохранения, образования, принятия решений, занятости, в вопросах, касающихся домашних хозяйств и жилья, трудовых ресурсов, инвалидности и бедности. Из этих данных могут исходить директивные и плановые органы при принятии мер по устранению этих несоответствий. Дезагрегированные по гендерному признаку данные используются в качестве важного рычага воздействия на процессы разработки политики и планирования в целях улучшения положения женщин в Уганде.</w:t>
      </w:r>
    </w:p>
    <w:p w:rsidR="00000000" w:rsidRDefault="00000000">
      <w:pPr>
        <w:suppressAutoHyphens/>
        <w:rPr>
          <w:spacing w:val="-3"/>
        </w:rPr>
      </w:pPr>
      <w:r>
        <w:rPr>
          <w:spacing w:val="-3"/>
        </w:rPr>
        <w:t>Дезагрегированные по гендерному признаку данные повышают осведомленность общественности, что способствует перестройке программ, направленных на устранение гендерного неравенства в различных секторах. Этот взаимодополняющий процесс имеет большое значение, поскольку пользователям гендерных статистических данных приходится определять свои требования, исходя из собственных потребностей и, в свою очередь, удовлетворять конкретные потребности других пользователей.</w:t>
      </w:r>
    </w:p>
    <w:p w:rsidR="00000000" w:rsidRDefault="00000000">
      <w:pPr>
        <w:suppressAutoHyphens/>
        <w:rPr>
          <w:spacing w:val="-3"/>
        </w:rPr>
      </w:pPr>
      <w:r>
        <w:rPr>
          <w:spacing w:val="-3"/>
        </w:rPr>
        <w:t xml:space="preserve">МРПТСР создало механизм для сбора и дезагрегирования данных по гендерному признаку. Издание под названием </w:t>
      </w:r>
      <w:r>
        <w:rPr>
          <w:i/>
          <w:spacing w:val="-3"/>
        </w:rPr>
        <w:t>Women and Men in Uganda: Facts and Figures 1998 ("Женщины и мужчины в Уганде: факты и цифры, 1998 год")</w:t>
      </w:r>
      <w:r>
        <w:rPr>
          <w:spacing w:val="-3"/>
        </w:rPr>
        <w:t xml:space="preserve"> представляет собой конкретное воплощение руководящих принципов, разработанных Статистическим бюро Уганды, и содействует развитию потенциала с помощью обучения. Это издание содержит дезагрегированные по гендерному признаку данные о населении, характеристики домашних хозяйств, данные о здоровье, образовании и грамотности, о трудовых ресурсах, принятии решений, инвалидности и бедности. Готовится также ряд других подробных содержащих гендерную статистику отраслевых брошюр по вопросам образования, здравоохранения и принятия решений.</w:t>
      </w:r>
    </w:p>
    <w:p w:rsidR="00000000" w:rsidRDefault="00000000">
      <w:pPr>
        <w:suppressAutoHyphens/>
        <w:rPr>
          <w:spacing w:val="-3"/>
        </w:rPr>
      </w:pPr>
      <w:r>
        <w:rPr>
          <w:b/>
          <w:spacing w:val="-3"/>
        </w:rPr>
        <w:t>РОЛЬ НПО В УЛУЧШЕНИИ ПОЛОЖЕНИЯ ЖЕНЩИН</w:t>
      </w:r>
    </w:p>
    <w:p w:rsidR="00000000" w:rsidRDefault="00000000">
      <w:pPr>
        <w:suppressAutoHyphens/>
        <w:rPr>
          <w:spacing w:val="-3"/>
        </w:rPr>
      </w:pPr>
      <w:r>
        <w:rPr>
          <w:spacing w:val="-3"/>
        </w:rPr>
        <w:t>В Уганде правительство и НПО сотрудничают в деле улучшения положения женщин. Это делается путем лоббирования, консультаций, ежемесячных совещаний с головными организациями и профессиональной подготовки.</w:t>
      </w:r>
    </w:p>
    <w:p w:rsidR="00000000" w:rsidRDefault="00000000">
      <w:pPr>
        <w:suppressAutoHyphens/>
        <w:rPr>
          <w:spacing w:val="-3"/>
        </w:rPr>
      </w:pPr>
      <w:r>
        <w:rPr>
          <w:spacing w:val="-3"/>
        </w:rPr>
        <w:t xml:space="preserve">Благодаря этому НПО имеют возможность предоставлять данные, изучать стратегии и информировать МРПТСР о текущих проблемах, связанных с правами женщин. Например, при подготовке </w:t>
      </w:r>
      <w:r>
        <w:rPr>
          <w:i/>
          <w:spacing w:val="-3"/>
        </w:rPr>
        <w:t>Странового доклада для четвертой Всемирной конференции по положению женщин, 1995 года</w:t>
      </w:r>
      <w:r>
        <w:rPr>
          <w:spacing w:val="-3"/>
        </w:rPr>
        <w:t xml:space="preserve"> в совещаниях в связи с ним и в составлении его проекта участвовали более 20 представителей женских НПО, свыше 30 представителей 15 правительственных ведомств и 3 полугосударственные организации. МРПТСР также поручает НПО собирать данные или проводить учебные курсы по гендерной проблематике. Например, в ходе конституционных консультаций министерство поручило организации "Движение за развитие" (АКФОДЕ) провести базовое обследование знания женщинами Конституции. В плане расширения экономических прав женщин в области управления кредитами и подготовки кадров используются услуги таких организаций, как Угандийский фонд финансирования женщин (УФФЖ).</w:t>
      </w:r>
    </w:p>
    <w:p w:rsidR="00000000" w:rsidRDefault="00000000">
      <w:pPr>
        <w:suppressAutoHyphens/>
        <w:rPr>
          <w:spacing w:val="-3"/>
        </w:rPr>
      </w:pPr>
      <w:r>
        <w:rPr>
          <w:spacing w:val="-3"/>
        </w:rPr>
        <w:t>Женские НПО самостоятельно разрабатывают и осуществляют программы по повышению осведомленности общественности о правах женщин и борьбе с дискриминацией. Такие инициативы включают программы консультационных услуг Угандийской ассоциации женщин – учащихся университетов, программы АКФОДЕ по гендерной проблематике и правовой помощи населению, программы правовой помощи и повышения осведомленности ФИДА-Уганда, инициативы организации "Луч надежды после изнасилования", пропагандистские усилия Форума "Женщины и демократия" (ФЖД) и предупредительные меры, принимаемые Женской сетью Уганды (ЖСУ). Участие ряда женских НПО в программах гражданского образования в преддверии президентских и парламентских выборов 1996 года помогло значительно повысить осведомленность общественности и содействовать участию женщин в политической жизни.</w:t>
      </w:r>
    </w:p>
    <w:p w:rsidR="00000000" w:rsidRDefault="00000000">
      <w:pPr>
        <w:suppressAutoHyphens/>
        <w:rPr>
          <w:spacing w:val="-3"/>
        </w:rPr>
      </w:pPr>
      <w:r>
        <w:rPr>
          <w:spacing w:val="-3"/>
        </w:rPr>
        <w:t>В настоящее время большинство женских организаций считают для себя обязательным включать в планируемые ими мероприятия разъяснительную работу по гендерным проблемам. Благодаря всей этой деятельности учет гендерных аспектов стал общенациональной задачей. Одним из подтверждений этого всеобщего внимания гендерным вопросам служит тот факт, что все крупные газеты и радиостанции регулярно отводят место и время гендерной проблематике. Эта деятельность подкрепляется целым рядом курсов подготовки по гендерной проблематике, конкретно ориентированных на печатные и электронные средства массовой информации.</w:t>
      </w:r>
    </w:p>
    <w:p w:rsidR="00000000" w:rsidRDefault="00000000">
      <w:pPr>
        <w:suppressAutoHyphens/>
        <w:spacing w:after="120"/>
        <w:jc w:val="center"/>
        <w:rPr>
          <w:b/>
          <w:spacing w:val="-3"/>
          <w:sz w:val="24"/>
        </w:rPr>
      </w:pPr>
      <w:r>
        <w:rPr>
          <w:spacing w:val="-3"/>
        </w:rPr>
        <w:br w:type="page"/>
      </w:r>
      <w:r>
        <w:rPr>
          <w:b/>
          <w:spacing w:val="-3"/>
          <w:sz w:val="24"/>
        </w:rPr>
        <w:t>СТАТЬЯ 4</w:t>
      </w:r>
    </w:p>
    <w:p w:rsidR="00000000" w:rsidRDefault="00000000">
      <w:pPr>
        <w:suppressAutoHyphens/>
        <w:spacing w:after="360"/>
        <w:jc w:val="center"/>
        <w:rPr>
          <w:b/>
          <w:spacing w:val="-3"/>
        </w:rPr>
      </w:pPr>
      <w:r>
        <w:rPr>
          <w:b/>
          <w:spacing w:val="-3"/>
          <w:sz w:val="24"/>
        </w:rPr>
        <w:t xml:space="preserve">УСКОРЕНИЕ ДОСТИЖЕНИЯ РАВЕНСТВА МЕЖДУ </w:t>
      </w:r>
      <w:r>
        <w:rPr>
          <w:b/>
          <w:spacing w:val="-3"/>
          <w:sz w:val="24"/>
        </w:rPr>
        <w:br/>
        <w:t>МУЖЧИНАМИ И ЖЕНЩИНАМИ</w:t>
      </w:r>
    </w:p>
    <w:p w:rsidR="00000000" w:rsidRDefault="00000000">
      <w:pPr>
        <w:suppressAutoHyphens/>
        <w:rPr>
          <w:spacing w:val="-3"/>
        </w:rPr>
      </w:pPr>
      <w:r>
        <w:rPr>
          <w:spacing w:val="-3"/>
        </w:rPr>
        <w:t xml:space="preserve">Во исполнение данной статьи Конвенции правительство Уганды приняло ряд разного рода временных мер, направленных на ускорение достижения фактического равенства мужчин и женщин. В этом плане правительству удалось сохранить и в ряде случаев улучшить ситуацию, описанную в </w:t>
      </w:r>
      <w:r>
        <w:rPr>
          <w:i/>
          <w:spacing w:val="-3"/>
        </w:rPr>
        <w:t>Первоначальном и втором докладах</w:t>
      </w:r>
      <w:r>
        <w:rPr>
          <w:spacing w:val="-3"/>
        </w:rPr>
        <w:t>. В качестве конституционной гарантии статья 32 (1) предусматривает позитивные действия в интересах групп, маргинализированных на основе пола, возраста, инвалидности или по любой иной причине, обусловленной историей, традициями или обычаями, в целях устранения неравноправного подхода к ним.</w:t>
      </w:r>
    </w:p>
    <w:p w:rsidR="00000000" w:rsidRDefault="00000000">
      <w:pPr>
        <w:suppressAutoHyphens/>
        <w:rPr>
          <w:spacing w:val="-3"/>
        </w:rPr>
      </w:pPr>
      <w:r>
        <w:rPr>
          <w:spacing w:val="-3"/>
        </w:rPr>
        <w:t xml:space="preserve">Меры, о которых говорилось в </w:t>
      </w:r>
      <w:r>
        <w:rPr>
          <w:i/>
          <w:spacing w:val="-3"/>
        </w:rPr>
        <w:t>Первоначальном и втором докладах</w:t>
      </w:r>
      <w:r>
        <w:rPr>
          <w:spacing w:val="-3"/>
        </w:rPr>
        <w:t xml:space="preserve"> и которые были сохранены, включают предоставление 1,5 дополнительного балла для всех женщин, поступающих в университет, а также одно место в парламенте для женщин от каждого района.</w:t>
      </w:r>
    </w:p>
    <w:p w:rsidR="00000000" w:rsidRDefault="00000000">
      <w:pPr>
        <w:suppressAutoHyphens/>
        <w:spacing w:after="0"/>
        <w:rPr>
          <w:spacing w:val="-3"/>
        </w:rPr>
      </w:pPr>
      <w:r>
        <w:rPr>
          <w:spacing w:val="-3"/>
        </w:rPr>
        <w:t>Принятые новые меры включают:</w:t>
      </w:r>
    </w:p>
    <w:p w:rsidR="00000000" w:rsidRDefault="00000000">
      <w:pPr>
        <w:tabs>
          <w:tab w:val="left" w:pos="340"/>
        </w:tabs>
        <w:suppressAutoHyphens/>
        <w:spacing w:after="0"/>
        <w:ind w:left="340" w:hanging="340"/>
        <w:rPr>
          <w:spacing w:val="-3"/>
        </w:rPr>
      </w:pPr>
      <w:r>
        <w:rPr>
          <w:spacing w:val="-3"/>
        </w:rPr>
        <w:sym w:font="Symbol" w:char="F0B7"/>
      </w:r>
      <w:r>
        <w:rPr>
          <w:spacing w:val="-3"/>
        </w:rPr>
        <w:tab/>
        <w:t>Статья 32 (2) Конституции предусматривает создание Комиссии равных возможностей в целях полной реализации позитивных действий в интересах маргинализированных групп.</w:t>
      </w:r>
    </w:p>
    <w:p w:rsidR="00000000" w:rsidRDefault="00000000">
      <w:pPr>
        <w:tabs>
          <w:tab w:val="left" w:pos="340"/>
        </w:tabs>
        <w:suppressAutoHyphens/>
        <w:spacing w:after="0"/>
        <w:ind w:left="340" w:hanging="340"/>
        <w:rPr>
          <w:spacing w:val="-3"/>
        </w:rPr>
      </w:pPr>
      <w:r>
        <w:rPr>
          <w:spacing w:val="-3"/>
        </w:rPr>
        <w:sym w:font="Symbol" w:char="F0B7"/>
      </w:r>
      <w:r>
        <w:rPr>
          <w:spacing w:val="-3"/>
        </w:rPr>
        <w:tab/>
        <w:t>Было принято решение о Всеобщем начальном образовании (ВНО). В соответствии с данной политикой каждая семья имеет право на то, чтобы четверо ее детей получили начальное образование за счет государства. В контексте этой политики действует также позитивное положение о том, что из четырех таких детей хотя бы двое должны быть девочки.</w:t>
      </w:r>
    </w:p>
    <w:p w:rsidR="00000000" w:rsidRDefault="00000000">
      <w:pPr>
        <w:tabs>
          <w:tab w:val="left" w:pos="340"/>
        </w:tabs>
        <w:suppressAutoHyphens/>
        <w:spacing w:after="0"/>
        <w:ind w:left="340" w:hanging="340"/>
        <w:rPr>
          <w:spacing w:val="-3"/>
        </w:rPr>
      </w:pPr>
      <w:r>
        <w:rPr>
          <w:spacing w:val="-3"/>
        </w:rPr>
        <w:sym w:font="Symbol" w:char="F0B7"/>
      </w:r>
      <w:r>
        <w:rPr>
          <w:spacing w:val="-3"/>
        </w:rPr>
        <w:tab/>
        <w:t>На местном уровне Конституция и Закон об органах местного самоуправления предусматривают, чтобы треть мест в каждом совете местного самоуправления резервировалась для женщин.</w:t>
      </w:r>
    </w:p>
    <w:p w:rsidR="00000000" w:rsidRDefault="00000000">
      <w:pPr>
        <w:tabs>
          <w:tab w:val="left" w:pos="340"/>
        </w:tabs>
        <w:suppressAutoHyphens/>
        <w:ind w:left="340" w:hanging="340"/>
        <w:rPr>
          <w:spacing w:val="-3"/>
        </w:rPr>
      </w:pPr>
      <w:r>
        <w:rPr>
          <w:spacing w:val="-3"/>
        </w:rPr>
        <w:sym w:font="Symbol" w:char="F0B7"/>
      </w:r>
      <w:r>
        <w:rPr>
          <w:spacing w:val="-3"/>
        </w:rPr>
        <w:tab/>
        <w:t>На уровне общенациональной политики предусмотрена позитивная мера – выделение специальных мест для женщин из районов сверх указанного количества, с тем чтобы они могли конкурировать с мужчинами на выборах в своих округах.</w:t>
      </w:r>
    </w:p>
    <w:p w:rsidR="00000000" w:rsidRDefault="00000000">
      <w:pPr>
        <w:suppressAutoHyphens/>
        <w:rPr>
          <w:spacing w:val="-3"/>
        </w:rPr>
      </w:pPr>
      <w:r>
        <w:rPr>
          <w:spacing w:val="-3"/>
        </w:rPr>
        <w:t>При этом статья 78 (2) Конституции предусматривает пересмотр позитивных действий в интересах женщин и других маргинализированных групп в целях сохранения, увеличения или отмены норм любого такого представительства.</w:t>
      </w:r>
    </w:p>
    <w:p w:rsidR="00000000" w:rsidRDefault="00000000">
      <w:pPr>
        <w:suppressAutoHyphens/>
        <w:spacing w:after="120"/>
        <w:jc w:val="center"/>
        <w:rPr>
          <w:b/>
          <w:spacing w:val="-3"/>
          <w:sz w:val="24"/>
        </w:rPr>
      </w:pPr>
      <w:r>
        <w:rPr>
          <w:spacing w:val="-3"/>
        </w:rPr>
        <w:br w:type="page"/>
      </w:r>
      <w:r>
        <w:rPr>
          <w:b/>
          <w:spacing w:val="-3"/>
          <w:sz w:val="24"/>
        </w:rPr>
        <w:t>СТАТЬЯ 5</w:t>
      </w:r>
    </w:p>
    <w:p w:rsidR="00000000" w:rsidRDefault="00000000">
      <w:pPr>
        <w:suppressAutoHyphens/>
        <w:jc w:val="center"/>
        <w:rPr>
          <w:b/>
          <w:spacing w:val="-3"/>
          <w:sz w:val="24"/>
        </w:rPr>
      </w:pPr>
      <w:r>
        <w:rPr>
          <w:b/>
          <w:spacing w:val="-3"/>
          <w:sz w:val="24"/>
        </w:rPr>
        <w:t>РОЛЬ МУЖЧИН И ЖЕНЩИН И ГЕНДЕРНЫЕ СТЕРЕОТИПЫ</w:t>
      </w:r>
    </w:p>
    <w:p w:rsidR="00000000" w:rsidRDefault="00000000">
      <w:pPr>
        <w:pStyle w:val="Heading3"/>
        <w:tabs>
          <w:tab w:val="clear" w:pos="8789"/>
          <w:tab w:val="clear" w:pos="9072"/>
        </w:tabs>
        <w:spacing w:before="200" w:after="240"/>
        <w:rPr>
          <w:spacing w:val="-3"/>
        </w:rPr>
      </w:pPr>
      <w:r>
        <w:rPr>
          <w:spacing w:val="-3"/>
        </w:rPr>
        <w:t>СТЕРЕОТИПНОЕ ИЗОБРАЖЕНИЕ ЖЕНЩИН</w:t>
      </w:r>
    </w:p>
    <w:p w:rsidR="00000000" w:rsidRDefault="00000000">
      <w:pPr>
        <w:suppressAutoHyphens/>
        <w:rPr>
          <w:spacing w:val="-3"/>
        </w:rPr>
      </w:pPr>
      <w:r>
        <w:rPr>
          <w:spacing w:val="-3"/>
        </w:rPr>
        <w:t>Как уже сообщалось ранее, правительство признает, что недостаточная информированность является одним из основных препятствий на пути искоренения предрассудков и любой другой практики, которая основана на идее неполноценности или превосходства того или другого пола.</w:t>
      </w:r>
    </w:p>
    <w:p w:rsidR="00000000" w:rsidRDefault="00000000">
      <w:pPr>
        <w:suppressAutoHyphens/>
        <w:rPr>
          <w:spacing w:val="-3"/>
        </w:rPr>
      </w:pPr>
      <w:r>
        <w:rPr>
          <w:spacing w:val="-3"/>
        </w:rPr>
        <w:t>Хотя социальные и культурные отношения в Уганде варьируются в зависимости от этнических различий, имеется и ряд общих черт, свойственных всем культурам, которые влияют на роли мужчин и женщин и на стереотипное изображение последних. Первопричины такой ситуации кроются в институте патриархата, который глубоко укоренился во всех культурах. Примером может служить представление, что женщина – это предмет собственности, что она занимает более низкое положение, чем мужчина, что ей место только в домашнем хозяйстве и что в семье ее вполне позволительно бить.</w:t>
      </w:r>
    </w:p>
    <w:p w:rsidR="00000000" w:rsidRDefault="00000000">
      <w:pPr>
        <w:suppressAutoHyphens/>
        <w:rPr>
          <w:spacing w:val="-3"/>
        </w:rPr>
      </w:pPr>
      <w:r>
        <w:rPr>
          <w:spacing w:val="-3"/>
        </w:rPr>
        <w:t>Статья 33 (3) Конституции гласит:</w:t>
      </w:r>
    </w:p>
    <w:p w:rsidR="00000000" w:rsidRDefault="00000000">
      <w:pPr>
        <w:pStyle w:val="BodyTextIndent3"/>
        <w:rPr>
          <w:b/>
        </w:rPr>
      </w:pPr>
      <w:r>
        <w:rPr>
          <w:b/>
        </w:rPr>
        <w:t>"Государство защищает женщин и их права, принимая во внимание их уникальное положение и естественные материнские функции в обществе".</w:t>
      </w:r>
    </w:p>
    <w:p w:rsidR="00000000" w:rsidRDefault="00000000">
      <w:pPr>
        <w:suppressAutoHyphens/>
        <w:rPr>
          <w:spacing w:val="-3"/>
        </w:rPr>
      </w:pPr>
      <w:r>
        <w:rPr>
          <w:spacing w:val="-3"/>
        </w:rPr>
        <w:t>По поручению правительства МРПТСР разработало и осуществляет стратегию гендерного просвещения для решения проблемы стереотипных представлений о роли мужчин и женщин. Министерство провело и продолжает проводить целый ряд мероприятий в области гендерного просвещения, которые варьируются в зависимости от целевой группы. К их числу относятся радиопередачи, драматические постановки, Бюллетень по гендерной проблематике, практикумы гендерного просвещения, пособия и буклеты с использованием визуальных пособий, работа Центра ресурсов и юридическое просвещение. МРПТСР также проводит беседы с целью гендерного просвещения в колледжах, профессиональных училищах и специализированных учреждениях.</w:t>
      </w:r>
    </w:p>
    <w:p w:rsidR="00000000" w:rsidRDefault="00000000">
      <w:pPr>
        <w:suppressAutoHyphens/>
        <w:rPr>
          <w:spacing w:val="-3"/>
        </w:rPr>
      </w:pPr>
      <w:r>
        <w:rPr>
          <w:spacing w:val="-3"/>
        </w:rPr>
        <w:t>В рамках Проекта поддержки реформы всеобщего начального образования (СУПЕР) Министерство образования и спорта пересмотрело учебные материалы для начальной школы, сделав упор на изменение картинок и иллюстраций, с тем чтобы они были более сбалансированны с гендерной точки зрения. Общая учебная программа начальной школы была пересмотрена с целью отразить в ней гендерные аспекты. Был подготовлен том I учебных материалов, охватывающий математику, английский язык, естественные, точные и общественные дисциплины, который теперь распространяется в школах.</w:t>
      </w:r>
    </w:p>
    <w:p w:rsidR="00000000" w:rsidRDefault="00000000">
      <w:pPr>
        <w:pStyle w:val="Heading3"/>
        <w:tabs>
          <w:tab w:val="clear" w:pos="8789"/>
          <w:tab w:val="clear" w:pos="9072"/>
        </w:tabs>
        <w:spacing w:after="40"/>
        <w:rPr>
          <w:spacing w:val="-3"/>
          <w:sz w:val="22"/>
        </w:rPr>
      </w:pPr>
      <w:r>
        <w:rPr>
          <w:spacing w:val="-3"/>
          <w:sz w:val="22"/>
        </w:rPr>
        <w:t>Роль НПО в решении проблемы стереотипного изображения женщин</w:t>
      </w:r>
    </w:p>
    <w:p w:rsidR="00000000" w:rsidRDefault="00000000">
      <w:pPr>
        <w:suppressAutoHyphens/>
        <w:rPr>
          <w:spacing w:val="-3"/>
        </w:rPr>
      </w:pPr>
      <w:r>
        <w:rPr>
          <w:spacing w:val="-3"/>
        </w:rPr>
        <w:t>Недавно средства массовой информации и НПО выступили с рядом инициатив для противодействия стереотипному изображению женщин. Основные газеты, выходящие на английском и местных языках, используют принцип "гендерной странички". Каждую неделю публикуется ряд статей по гендерной проблематике. Наиболее часто обсуждаются такие вопросы, как насилие в семье, изнасилование, растление, обзор работы принадлежащих женщинам предприятий, деятельность женских групп, подготовка по гендерным вопросам, назначения женщин на должности и продвижение по службе, биографии выдающихся женщин. Кроме того, выходит ряд женских журналов, таких как "Эрайз" ("</w:t>
      </w:r>
      <w:r>
        <w:rPr>
          <w:i/>
          <w:spacing w:val="-3"/>
        </w:rPr>
        <w:t>Вставайте</w:t>
      </w:r>
      <w:r>
        <w:rPr>
          <w:spacing w:val="-3"/>
        </w:rPr>
        <w:t>"), издаваемый АКФОДЕ, предназначенный для молодежной и взрослой аудитории и посвященный гендерной проблематике. Угандийская ассоциация женщин – работников средств массовой информации (УАЖСМИ) выступила с инициативой публикации вклейки под названием "Другая точка зрения" в газете "Нью вижн", где освещаются текущие проблемы, связанные с улучшением положения женщин. Однако в последнее время появляется ряд журналов для молодежи, в которых помещаются статьи скорее эротического содержания. Это нередко также способствует стереотипному изображению женщин.</w:t>
      </w:r>
    </w:p>
    <w:p w:rsidR="00000000" w:rsidRDefault="00000000">
      <w:pPr>
        <w:suppressAutoHyphens/>
        <w:rPr>
          <w:spacing w:val="-3"/>
        </w:rPr>
      </w:pPr>
      <w:r>
        <w:rPr>
          <w:spacing w:val="-3"/>
        </w:rPr>
        <w:t>Что касается охвата аудиторий теле- и радиопередачами, то есть программы, посвященные конкретно актуальным гендерным вопросам. На государственном телевизионном канале (УТВ) идет еженедельная передача "Гендерный мир". По радио Уганды также регулярно ведутся передачи по гендерным вопросам, разъясняющие аудитории/слушателям необходимость пересмотра сложившихся представлений о женщинах и других уязвимых группах (например, об инвалидах). С появлением частных радиостанций число передач и интервью по гендерным вопросам значительно возросло. Единственным недостатком является невнимательность некоторых теле- и радиоведущих к гендерным нюансам.</w:t>
      </w:r>
    </w:p>
    <w:p w:rsidR="00000000" w:rsidRDefault="00000000">
      <w:pPr>
        <w:suppressAutoHyphens/>
        <w:rPr>
          <w:spacing w:val="-3"/>
        </w:rPr>
      </w:pPr>
      <w:r>
        <w:rPr>
          <w:spacing w:val="-3"/>
        </w:rPr>
        <w:t>Вместе с тем МРПТСР и некоторые женские НПО, такие как АКФОДЕ, УАЖСМИ, ФЖД, ЖММО и АЖП, приложили немало сил для организации семинаров-практикумов по подаче информации и повышению квалификации журналистов с целью ознакомления работников средств массовой информации с гендерными проблемами.</w:t>
      </w:r>
    </w:p>
    <w:p w:rsidR="00000000" w:rsidRDefault="00000000">
      <w:pPr>
        <w:suppressAutoHyphens/>
        <w:rPr>
          <w:spacing w:val="-3"/>
        </w:rPr>
      </w:pPr>
      <w:r>
        <w:rPr>
          <w:spacing w:val="-3"/>
        </w:rPr>
        <w:t>Единственным учреждением, которое дает подготовку по гендерной проблематике, является Факультет гендерных вопросов и проблем женщин Университета Макерере. Этот факультет предлагает долгосрочные и краткосрочные региональные курсы. По окончании долгосрочных курсов слушатели получают степень магистра и доктора философии, а краткосрочные курсы организуются в форме подготовки без отрыва от работы для специалистов, заинтересованных в приобретении практических знаний по гендерной проблематике. Эти курсы прошли и ряд специалистов и работников государственного и частного секторов. Это положительно повлияло на их понимание гендерных проблем.</w:t>
      </w:r>
    </w:p>
    <w:p w:rsidR="00000000" w:rsidRDefault="00000000">
      <w:pPr>
        <w:suppressAutoHyphens/>
        <w:spacing w:after="120"/>
        <w:jc w:val="center"/>
        <w:rPr>
          <w:b/>
          <w:spacing w:val="-3"/>
          <w:sz w:val="24"/>
        </w:rPr>
      </w:pPr>
      <w:r>
        <w:rPr>
          <w:spacing w:val="-3"/>
        </w:rPr>
        <w:br w:type="page"/>
      </w:r>
      <w:r>
        <w:rPr>
          <w:b/>
          <w:spacing w:val="-3"/>
          <w:sz w:val="24"/>
        </w:rPr>
        <w:t>СТАТЬЯ 6</w:t>
      </w:r>
    </w:p>
    <w:p w:rsidR="00000000" w:rsidRDefault="00000000">
      <w:pPr>
        <w:suppressAutoHyphens/>
        <w:jc w:val="center"/>
        <w:rPr>
          <w:b/>
          <w:spacing w:val="-3"/>
          <w:sz w:val="24"/>
        </w:rPr>
      </w:pPr>
      <w:r>
        <w:rPr>
          <w:b/>
          <w:spacing w:val="-3"/>
          <w:sz w:val="24"/>
        </w:rPr>
        <w:t>ПРЕСЕЧЕНИЕ ЭКСПЛУАТАЦИИ ЖЕНЩИН</w:t>
      </w:r>
    </w:p>
    <w:p w:rsidR="00000000" w:rsidRDefault="00000000">
      <w:pPr>
        <w:pStyle w:val="Heading3"/>
        <w:tabs>
          <w:tab w:val="clear" w:pos="8789"/>
          <w:tab w:val="clear" w:pos="9072"/>
        </w:tabs>
        <w:spacing w:before="360" w:after="240"/>
        <w:rPr>
          <w:spacing w:val="-3"/>
        </w:rPr>
      </w:pPr>
      <w:r>
        <w:rPr>
          <w:spacing w:val="-3"/>
        </w:rPr>
        <w:t>ПРОСТИТУЦИЯ</w:t>
      </w:r>
    </w:p>
    <w:p w:rsidR="00000000" w:rsidRDefault="00000000">
      <w:pPr>
        <w:suppressAutoHyphens/>
        <w:rPr>
          <w:spacing w:val="-3"/>
        </w:rPr>
      </w:pPr>
      <w:r>
        <w:rPr>
          <w:spacing w:val="-3"/>
        </w:rPr>
        <w:t xml:space="preserve">Со времени представления </w:t>
      </w:r>
      <w:r>
        <w:rPr>
          <w:i/>
          <w:spacing w:val="-3"/>
        </w:rPr>
        <w:t>Добавления к первоначальному и второму докладам</w:t>
      </w:r>
      <w:r>
        <w:rPr>
          <w:spacing w:val="-3"/>
        </w:rPr>
        <w:t xml:space="preserve"> положение в Уганде не изменилось. Получение доходов от проституции по-прежнему считается незаконным, но многие женщины подвергаются эксплуатации. Кроме того, наблюдается миграция в страну проституток из-за рубежа.</w:t>
      </w:r>
    </w:p>
    <w:p w:rsidR="00000000" w:rsidRDefault="00000000">
      <w:pPr>
        <w:suppressAutoHyphens/>
      </w:pPr>
      <w:r>
        <w:t>Вполне возможно, что из-за тяжелого экономического положения в стране масштабы проституции возросли, однако данных на этот счет недостаточно. Проституция, несомненно, связана с бедностью, поскольку большинство занимающихся ею женщин идут на это по экономическим причинам. Все больше женщин мигрируют в поисках работы из сельских районов в городские центры, однако многие из них не имеют требуемой квалификации и подготовки для того, чтобы трудоустроиться в формальном секторе. Не имея необходимых средств для работы в других сферах деятельности, многие из них в конце концов оказываются на панели.</w:t>
      </w:r>
    </w:p>
    <w:p w:rsidR="00000000" w:rsidRDefault="00000000">
      <w:pPr>
        <w:suppressAutoHyphens/>
        <w:rPr>
          <w:spacing w:val="-3"/>
        </w:rPr>
      </w:pPr>
      <w:r>
        <w:rPr>
          <w:spacing w:val="-3"/>
        </w:rPr>
        <w:t>Призрачная перспектива обрести достаток или надежное финансовое положение служит приманкой, облегчающей продажу девочек-сирот из сельских районов Уганды в города. Некоторые молодые девушки становятся жертвами торговли людьми по вине тех, кто может распоряжаться их судьбой. Такое часто случается с девочками-сиротами, которые находятся на попечении своих родственников.</w:t>
      </w:r>
    </w:p>
    <w:p w:rsidR="00000000" w:rsidRDefault="00000000">
      <w:pPr>
        <w:suppressAutoHyphens/>
        <w:rPr>
          <w:spacing w:val="-3"/>
        </w:rPr>
      </w:pPr>
      <w:r>
        <w:rPr>
          <w:spacing w:val="-3"/>
        </w:rPr>
        <w:t>Некоторые НПО открыли клиники и организовали проекты помощи жителям "городского дна", в рамках которых они оказывают помощь и консультационные услуги проституткам в связи с заболеваниями, передаваемыми половым путем. Примерами таких НПО могут служить организация "Луч надежды после изнасилования" и Проект помощи жителям трущоб.</w:t>
      </w:r>
    </w:p>
    <w:p w:rsidR="00000000" w:rsidRDefault="00000000">
      <w:pPr>
        <w:pStyle w:val="Heading3"/>
        <w:tabs>
          <w:tab w:val="clear" w:pos="8789"/>
          <w:tab w:val="clear" w:pos="9072"/>
        </w:tabs>
        <w:spacing w:before="240" w:after="240"/>
        <w:rPr>
          <w:spacing w:val="-3"/>
        </w:rPr>
      </w:pPr>
      <w:r>
        <w:rPr>
          <w:spacing w:val="-3"/>
        </w:rPr>
        <w:t>СЕКС-ТУРИЗМ</w:t>
      </w:r>
    </w:p>
    <w:p w:rsidR="00000000" w:rsidRDefault="00000000">
      <w:pPr>
        <w:suppressAutoHyphens/>
        <w:rPr>
          <w:spacing w:val="-3"/>
        </w:rPr>
      </w:pPr>
      <w:r>
        <w:rPr>
          <w:spacing w:val="-3"/>
        </w:rPr>
        <w:t>Расширение в Уганде индустрии туризма в результате укрепления мира и повышения политической стабильности создает серьезную угрозу для молодых женщин и девушек. В рамках секс-туризма туроператоры включают сексуальные услуги проституток в общий комплект туристического обслуживания. Статистических данных о масштабах этой практики также не имеется, поскольку такие операции осуществляются нелегально и власти не в состоянии ее отслеживать.</w:t>
      </w:r>
    </w:p>
    <w:p w:rsidR="00000000" w:rsidRDefault="00000000">
      <w:pPr>
        <w:pStyle w:val="Heading3"/>
        <w:tabs>
          <w:tab w:val="clear" w:pos="8789"/>
          <w:tab w:val="clear" w:pos="9072"/>
        </w:tabs>
        <w:spacing w:before="240" w:after="240"/>
        <w:rPr>
          <w:spacing w:val="-3"/>
        </w:rPr>
      </w:pPr>
      <w:r>
        <w:rPr>
          <w:spacing w:val="-3"/>
        </w:rPr>
        <w:t>ВООРУЖЕННЫЙ КОНФЛИКТ</w:t>
      </w:r>
    </w:p>
    <w:p w:rsidR="00000000" w:rsidRDefault="00000000">
      <w:pPr>
        <w:suppressAutoHyphens/>
        <w:rPr>
          <w:spacing w:val="-3"/>
        </w:rPr>
      </w:pPr>
      <w:r>
        <w:rPr>
          <w:spacing w:val="-3"/>
        </w:rPr>
        <w:t>Ситуация внутреннего вооруженного конфликта на севере и западе Уганды привела к многочисленным случаям похищения молодых женщин и девушек из районов, охваченных восстанием; их обращают в сексуальное рабство повстанческие главари и солдаты. Многие девушки и женщины, которые бежали из такого плена, показывают, что их держали в сексуальном рабстве.</w:t>
      </w:r>
    </w:p>
    <w:p w:rsidR="00000000" w:rsidRDefault="00000000">
      <w:pPr>
        <w:suppressAutoHyphens/>
        <w:rPr>
          <w:spacing w:val="-3"/>
        </w:rPr>
      </w:pPr>
      <w:r>
        <w:rPr>
          <w:spacing w:val="-3"/>
        </w:rPr>
        <w:t xml:space="preserve">Неправительственные организации, такие как ЖММО, Международная организация по перспективам мирового развития, ЖСУ и УВКБ ООН документированно подтвердили наличие ситуации вооруженного конфликта в различных районах страны. Услуги в области психологической и социальной поддержки жертвам вооруженного конфликта с уделением особого внимания женщинам и детям оказывают МРПТСР, Международная организация по перспективам мирового развития и ЮНИСЕФ. </w:t>
      </w:r>
    </w:p>
    <w:p w:rsidR="00000000" w:rsidRDefault="00000000">
      <w:pPr>
        <w:pStyle w:val="Heading3"/>
        <w:tabs>
          <w:tab w:val="clear" w:pos="8789"/>
          <w:tab w:val="clear" w:pos="9072"/>
        </w:tabs>
        <w:spacing w:before="240" w:after="240"/>
        <w:rPr>
          <w:spacing w:val="-3"/>
        </w:rPr>
      </w:pPr>
      <w:r>
        <w:rPr>
          <w:spacing w:val="-3"/>
        </w:rPr>
        <w:t>ПОЛОЖЕНИЯ ЗАКОНА</w:t>
      </w:r>
    </w:p>
    <w:p w:rsidR="00000000" w:rsidRDefault="00000000">
      <w:pPr>
        <w:suppressAutoHyphens/>
        <w:rPr>
          <w:spacing w:val="-3"/>
        </w:rPr>
      </w:pPr>
      <w:r>
        <w:rPr>
          <w:spacing w:val="-3"/>
        </w:rPr>
        <w:t>Глава 106 Закона об Уголовном кодексе (Свод законов Уганды) является важнейшим законодательным актом, который может быть использован для борьбы против торговли женщинами. Хотя в данном законе конкретно термин/словосочетание "торговля женщинами" не употребляется, формулировки, которые используются в разделе 125, запрещающем сводничество, близки к характеристике торговли, и данное положение может быть использовано в борьбе с торговлей женщинами для целей проституции. Раздел предусматривает:</w:t>
      </w:r>
    </w:p>
    <w:p w:rsidR="00000000" w:rsidRDefault="00000000">
      <w:pPr>
        <w:suppressAutoHyphens/>
        <w:rPr>
          <w:b/>
          <w:i/>
          <w:spacing w:val="-3"/>
        </w:rPr>
      </w:pPr>
      <w:r>
        <w:rPr>
          <w:b/>
          <w:i/>
          <w:spacing w:val="-3"/>
        </w:rPr>
        <w:t>"Любое лицо, которое:</w:t>
      </w:r>
    </w:p>
    <w:p w:rsidR="00000000" w:rsidRDefault="00000000">
      <w:pPr>
        <w:tabs>
          <w:tab w:val="left" w:pos="680"/>
        </w:tabs>
        <w:suppressAutoHyphens/>
        <w:spacing w:after="0"/>
        <w:ind w:left="680" w:hanging="680"/>
        <w:rPr>
          <w:b/>
          <w:i/>
          <w:spacing w:val="-3"/>
        </w:rPr>
      </w:pPr>
      <w:r>
        <w:rPr>
          <w:b/>
          <w:i/>
          <w:spacing w:val="-3"/>
        </w:rPr>
        <w:t>а)</w:t>
      </w:r>
      <w:r>
        <w:rPr>
          <w:b/>
          <w:i/>
          <w:spacing w:val="-3"/>
        </w:rPr>
        <w:tab/>
        <w:t>склоняет или пытается склонить любую девушку или женщину в возрасте моложе 21 года к вступлению в незаконную половую связь в Уганде или за рубежом с любым лицом или лицами;</w:t>
      </w:r>
    </w:p>
    <w:p w:rsidR="00000000" w:rsidRDefault="00000000">
      <w:pPr>
        <w:tabs>
          <w:tab w:val="left" w:pos="680"/>
        </w:tabs>
        <w:suppressAutoHyphens/>
        <w:spacing w:after="0"/>
        <w:ind w:left="680" w:hanging="680"/>
        <w:rPr>
          <w:b/>
          <w:i/>
          <w:spacing w:val="-3"/>
        </w:rPr>
      </w:pPr>
      <w:r>
        <w:rPr>
          <w:b/>
          <w:i/>
          <w:spacing w:val="-3"/>
        </w:rPr>
        <w:t>b)</w:t>
      </w:r>
      <w:r>
        <w:rPr>
          <w:b/>
          <w:i/>
          <w:spacing w:val="-3"/>
        </w:rPr>
        <w:tab/>
        <w:t>склоняет или пытается склонить любую девушку или женщину стать обычной проституткой в Уганде или за рубежом;</w:t>
      </w:r>
    </w:p>
    <w:p w:rsidR="00000000" w:rsidRDefault="00000000">
      <w:pPr>
        <w:tabs>
          <w:tab w:val="left" w:pos="680"/>
        </w:tabs>
        <w:suppressAutoHyphens/>
        <w:spacing w:after="0"/>
        <w:ind w:left="680" w:hanging="680"/>
        <w:rPr>
          <w:b/>
          <w:i/>
          <w:spacing w:val="-3"/>
        </w:rPr>
      </w:pPr>
      <w:r>
        <w:rPr>
          <w:b/>
          <w:i/>
          <w:spacing w:val="-3"/>
        </w:rPr>
        <w:t>с)</w:t>
      </w:r>
      <w:r>
        <w:rPr>
          <w:b/>
          <w:i/>
          <w:spacing w:val="-3"/>
        </w:rPr>
        <w:tab/>
        <w:t>склоняет или пытается склонить любую девушку или женщину к выезду из Уганды, с тем чтобы поместить ее в публичный дом (или заставить регулярно оказывать в нем услуги) за рубежом;</w:t>
      </w:r>
    </w:p>
    <w:p w:rsidR="00000000" w:rsidRDefault="00000000">
      <w:pPr>
        <w:tabs>
          <w:tab w:val="left" w:pos="680"/>
        </w:tabs>
        <w:suppressAutoHyphens/>
        <w:spacing w:after="40"/>
        <w:ind w:left="680" w:hanging="680"/>
        <w:rPr>
          <w:b/>
          <w:i/>
          <w:spacing w:val="-3"/>
        </w:rPr>
      </w:pPr>
      <w:r>
        <w:rPr>
          <w:b/>
          <w:i/>
          <w:spacing w:val="-3"/>
        </w:rPr>
        <w:t>d)</w:t>
      </w:r>
      <w:r>
        <w:rPr>
          <w:b/>
          <w:i/>
          <w:spacing w:val="-3"/>
        </w:rPr>
        <w:tab/>
        <w:t>склоняет или пытается склонить любую девушку или женщину к выезду из ее обычного места жительства в Уганде (но не из публичного дома) с целью превращения ее в проститутку, помещения в публичный дом (либо для регулярного оказания там услуг) в Уганде или за рубежом;</w:t>
      </w:r>
    </w:p>
    <w:p w:rsidR="00000000" w:rsidRDefault="00000000">
      <w:pPr>
        <w:suppressAutoHyphens/>
        <w:rPr>
          <w:spacing w:val="-3"/>
        </w:rPr>
      </w:pPr>
      <w:r>
        <w:rPr>
          <w:b/>
          <w:i/>
          <w:spacing w:val="-3"/>
        </w:rPr>
        <w:t>считается виновным в совершении преступления и наказывается тюремным заключением на срок семь лет".</w:t>
      </w:r>
    </w:p>
    <w:p w:rsidR="00000000" w:rsidRDefault="00000000">
      <w:pPr>
        <w:suppressAutoHyphens/>
        <w:rPr>
          <w:spacing w:val="-3"/>
        </w:rPr>
      </w:pPr>
      <w:r>
        <w:rPr>
          <w:spacing w:val="-3"/>
        </w:rPr>
        <w:t>Данное положение можно истолковать как запрещающее все виды торговли женщинами как внутри страны, так и на трансграничной основе. Однако на основании данных, которые имелись на момент подготовки настоящего доклада, не удалось обнаружить сведений ни об одном приговоре и ни об одном разбирательстве на основании данного раздела. Это положение закона имеет один крупный недостаток, заключающийся в том, что</w:t>
      </w:r>
    </w:p>
    <w:p w:rsidR="00000000" w:rsidRDefault="00000000">
      <w:pPr>
        <w:pStyle w:val="BodyText3"/>
        <w:spacing w:line="240" w:lineRule="auto"/>
        <w:ind w:left="680"/>
      </w:pPr>
      <w:r>
        <w:t>"никто не может быть осужден за преступления, о которых говорится в данном разделе, на основании показаний лишь одного свидетеля, если показания этого свидетеля не будут какими либо достоверными уликами, подтверждающими вину обвиняемого".</w:t>
      </w:r>
    </w:p>
    <w:p w:rsidR="00000000" w:rsidRDefault="00000000">
      <w:pPr>
        <w:suppressAutoHyphens/>
        <w:rPr>
          <w:spacing w:val="-3"/>
        </w:rPr>
      </w:pPr>
      <w:r>
        <w:rPr>
          <w:spacing w:val="-3"/>
        </w:rPr>
        <w:t>Данное положение затрудняет получение доказательств и значительно увеличивает бремя доказывания для обвинения. В большинстве случаев обвинители предпочитали вменять обвиняемым менее тяжкие преступления, такие как тунеядство и праздный образ жизни (эвфемизм для обозначения проституции, особенно в тех случаях, когда речь идет о женщине, арестованной в ночное время, либо бродяжничество и насилие – для сутенеров). Имеются также трудности с методами получения доказательств и применением этих методов, поэтому добиться осуждения виновных удается редко и обвинители предпочитают "не тратить на них время". Соответственно, данные положения остаются всего лишь буквой закона и на практике почти не применяются.</w:t>
      </w:r>
    </w:p>
    <w:p w:rsidR="00000000" w:rsidRDefault="00000000">
      <w:pPr>
        <w:suppressAutoHyphens/>
        <w:rPr>
          <w:spacing w:val="-3"/>
        </w:rPr>
      </w:pPr>
      <w:r>
        <w:rPr>
          <w:spacing w:val="-3"/>
        </w:rPr>
        <w:t>Раздел 126 Закона об Уголовном кодексе запрещает растление и действия, ведущие к нему, равно как и принуждение путем угроз, запугивания, обмана или лживых заявлений любой женщины к вступлению в половую связь или принуждение любой женщины к принятию любого наркотического препарата, вещества или предмета с намерением подавить ее волю или обрести над ней власть, с тем чтобы дать возможность любому лицу вступить в незаконную половую связь с такой женщиной. За данное преступление предусматривается наказание в виде лишения свободы на срок семь лет. Однако данное положение сопровождается требованием о том, что при наличии показаний лишь одного свидетеля они должны быть подтверждены другими доказательствами.</w:t>
      </w:r>
    </w:p>
    <w:p w:rsidR="00000000" w:rsidRDefault="00000000">
      <w:pPr>
        <w:suppressAutoHyphens/>
        <w:rPr>
          <w:spacing w:val="-3"/>
        </w:rPr>
      </w:pPr>
      <w:r>
        <w:rPr>
          <w:spacing w:val="-3"/>
        </w:rPr>
        <w:t>Раздел 127 Закона об Уголовном кодексе предусматривает, что</w:t>
      </w:r>
    </w:p>
    <w:p w:rsidR="00000000" w:rsidRDefault="00000000">
      <w:pPr>
        <w:pStyle w:val="BodyTextIndent2"/>
      </w:pPr>
      <w:r>
        <w:t>"любое лицо, являющееся владельцем или арендатором того или иного помещения или участвующее либо помогающее в управлении им или контроле за ним, которое преднамеренно принуждает любую девушку в возрасте младше 18 лет к нахождению или присутствию в таком помещении для целей вступления в незаконные половые сношения с любым мужчиной, считается виновным в совершении преступления и подлежит наказанию в виде лишения свободы на срок пять лет".</w:t>
      </w:r>
    </w:p>
    <w:p w:rsidR="00000000" w:rsidRDefault="00000000">
      <w:pPr>
        <w:suppressAutoHyphens/>
        <w:rPr>
          <w:spacing w:val="-3"/>
        </w:rPr>
      </w:pPr>
      <w:r>
        <w:rPr>
          <w:spacing w:val="-3"/>
        </w:rPr>
        <w:t>Взятые в совокупности вышеуказанные положения фактически запрещают и ставят вне закона торговлю женщинами с использованием силы, угрозы применения силы или насилия, злоупотребления властью или господствующим положением либо путем обмана и мошенничества. Эти положения дополнительно подкрепляются разделом 129 (1), в котором говорится, что любое лицо, которое незаконно задерживает другое лицо для целей вступления в половую связь, считается виновным в совершении преступления.</w:t>
      </w:r>
    </w:p>
    <w:p w:rsidR="00000000" w:rsidRDefault="00000000">
      <w:pPr>
        <w:suppressAutoHyphens/>
        <w:rPr>
          <w:spacing w:val="-3"/>
        </w:rPr>
      </w:pPr>
      <w:r>
        <w:rPr>
          <w:spacing w:val="-3"/>
        </w:rPr>
        <w:t>Для решения проблемы торговли женщинами или пресечения эксплуатации проституции женщин могут также применяться разделы 131 и 134. Эти разделы запрещают получение средств к жизни за счет доходов от проституции, предложение или навязывание услуг и ввоз женщин для аморальных целей и содержание домов, комнат или любых других помещений для целей проституции.</w:t>
      </w:r>
    </w:p>
    <w:p w:rsidR="00000000" w:rsidRDefault="00000000">
      <w:pPr>
        <w:suppressAutoHyphens/>
        <w:rPr>
          <w:spacing w:val="-3"/>
        </w:rPr>
      </w:pPr>
      <w:r>
        <w:rPr>
          <w:spacing w:val="-3"/>
        </w:rPr>
        <w:t>Однако хотя эти положения можно использовать для борьбы с торговлей женщинами, они могут оказаться контрпродуктивными по отношению к самому явлению проституции. Проституция поставлена вне закона и не считается законным занятием. Сутенеры и торговцы смогут и далее жить за счет эксплуатации проституток, которые смогут обращаться за помощью в полицию, поскольку они занимаются незаконным видом деятельности. Поэтому торговцы могут использовать этот же закон для того, чтобы, угрожая разоблачением, продолжать эксплуатировать женщин и держать их в рабстве или в сходных с рабством условиях. Тогда у женщин не останется другого выбора, кроме как соглашаться на требования и условия торговцев "живым товаром". Даже если бы они и захотели освободиться от зависимости, полиция бы им не помогла, поскольку сами полицейские предвзято относятся к женщинам, занимающимся проституцией.</w:t>
      </w:r>
    </w:p>
    <w:p w:rsidR="00000000" w:rsidRDefault="00000000">
      <w:pPr>
        <w:suppressAutoHyphens/>
        <w:rPr>
          <w:spacing w:val="-3"/>
        </w:rPr>
      </w:pPr>
      <w:r>
        <w:rPr>
          <w:spacing w:val="-3"/>
        </w:rPr>
        <w:t>Следствие, как правило, прекращается, как только в полиции узнают, чем заявительница зарабатывает на жизнь. Лица, которые пользуются их услугами, также знают, что эти женщины не находятся под защитой закона, и злоупотребляют этим. Если бы проституция не была вне закона, проститутки могли бы на законном основании обращаться в органы правопорядка за помощью и защитой от практики, при которой им приходится жить и работать в подневольном состоянии, занимаясь опасным для здоровья ремеслом.</w:t>
      </w:r>
    </w:p>
    <w:p w:rsidR="00000000" w:rsidRDefault="00000000">
      <w:pPr>
        <w:suppressAutoHyphens/>
        <w:rPr>
          <w:spacing w:val="-3"/>
        </w:rPr>
      </w:pPr>
      <w:r>
        <w:rPr>
          <w:spacing w:val="-3"/>
        </w:rPr>
        <w:t>Из-за непризнания проституции законным занятием проститутки оказываются во власти торговцев "живым товаром" и сутенеров. На практике большинство положений, касающихся такого рода правонарушений, остаются лишь на бумаге и почти не имеют практического применения. В большинстве случаев никаких разбирательств, не говоря уже о приговорах, по таким делам не бывает, главным образом в силу характера правонарушений и необходимости представить доказательства, без которых осуждение невозможно. По различным причинам полиция не использует в таких делах ловушки, предпочитая вместо этого предъявлять обвинения в тунеядстве и праздном образе жизни согласно разделу 127, а в случае рецидива преступления – обвинения в мошенничестве и бродяжничестве.</w:t>
      </w:r>
    </w:p>
    <w:p w:rsidR="00000000" w:rsidRDefault="00000000">
      <w:pPr>
        <w:suppressAutoHyphens/>
        <w:rPr>
          <w:spacing w:val="-3"/>
        </w:rPr>
      </w:pPr>
      <w:r>
        <w:rPr>
          <w:spacing w:val="-3"/>
        </w:rPr>
        <w:t>Иммиграционные законы Уганды также несправедливы по отношению к женщинам, вывезенным из Уганды для занятия проституцией. Если повезет и им удается бежать от владельцев публичных домов или "супругов", которые держали их в подневольном состоянии, и они возвращаются на родину – по собственной воле или иным образом, – раздел 16 Закона об иммиграции от 1984 года (поправка) ставит их в весьма трудное положение. В соответствии с этим разделом любой гражданин Уганды, который репатриируется по собственной вине или из-за неправильного поведения, должен в течение 12 месяцев оплатить правительству Уганды все расходы, которые оно понесло в ходе этого процесса. В случае неуплаты правительство имеет право обратиться в суд с требованием о конфискации и продаже имущества неплательщика для возмещения расходов, связанных с репатриацией. Женщины-репатрианты, которые работали проститутками, несомненно подпадут под категорию лиц, экспатриированных "по их собственной вине".</w:t>
      </w:r>
    </w:p>
    <w:p w:rsidR="00000000" w:rsidRDefault="00000000">
      <w:pPr>
        <w:suppressAutoHyphens/>
        <w:spacing w:after="120"/>
        <w:jc w:val="center"/>
        <w:rPr>
          <w:b/>
          <w:spacing w:val="-3"/>
          <w:sz w:val="24"/>
        </w:rPr>
      </w:pPr>
      <w:r>
        <w:rPr>
          <w:spacing w:val="-3"/>
        </w:rPr>
        <w:br w:type="page"/>
      </w:r>
      <w:r>
        <w:rPr>
          <w:b/>
          <w:spacing w:val="-3"/>
          <w:sz w:val="24"/>
        </w:rPr>
        <w:t>СТАТЬЯ 7</w:t>
      </w:r>
    </w:p>
    <w:p w:rsidR="00000000" w:rsidRDefault="00000000">
      <w:pPr>
        <w:suppressAutoHyphens/>
        <w:spacing w:after="360"/>
        <w:jc w:val="center"/>
        <w:rPr>
          <w:b/>
          <w:spacing w:val="-3"/>
          <w:sz w:val="24"/>
        </w:rPr>
      </w:pPr>
      <w:r>
        <w:rPr>
          <w:b/>
          <w:spacing w:val="-3"/>
          <w:sz w:val="24"/>
        </w:rPr>
        <w:t>ПОЛИТИЧЕСКАЯ И ОБЩЕСТВЕННАЯ ЖИЗНЬ</w:t>
      </w:r>
    </w:p>
    <w:p w:rsidR="00000000" w:rsidRDefault="00000000">
      <w:pPr>
        <w:suppressAutoHyphens/>
        <w:rPr>
          <w:spacing w:val="-3"/>
        </w:rPr>
      </w:pPr>
      <w:r>
        <w:rPr>
          <w:spacing w:val="-3"/>
        </w:rPr>
        <w:t xml:space="preserve">Как уже отмечалось в настоящем докладе, в связи со статьей 4, правительство предприняло ряд шагов для ликвидации дискриминации в отношении женщин в политической и общественной жизни, главным образом с помощью позитивных мер. Благодаря таким мерам ситуация с участием женщин в работе органов местного управления с момента составления </w:t>
      </w:r>
      <w:r>
        <w:rPr>
          <w:i/>
          <w:spacing w:val="-3"/>
        </w:rPr>
        <w:t>Первоначального и второго докладов</w:t>
      </w:r>
      <w:r>
        <w:rPr>
          <w:spacing w:val="-3"/>
        </w:rPr>
        <w:t xml:space="preserve"> улучшилась. В соответствии с этими мерами был утвержден принцип, согласно которому на деревенском, окружном, подокружном и районном уровнях в составе местных советов женщины должны составлять не менее одной трети. В таблице 3 отражено участие женщин в политической и общественной жизни в Уганде.</w:t>
      </w:r>
    </w:p>
    <w:p w:rsidR="00000000" w:rsidRDefault="00000000">
      <w:pPr>
        <w:suppressAutoHyphens/>
        <w:spacing w:before="20"/>
        <w:jc w:val="left"/>
        <w:rPr>
          <w:spacing w:val="-3"/>
          <w:sz w:val="18"/>
        </w:rPr>
      </w:pPr>
      <w:r>
        <w:rPr>
          <w:b/>
          <w:spacing w:val="-3"/>
          <w:sz w:val="18"/>
        </w:rPr>
        <w:t>Таблица 3. Женщины и мужчины на высших руководящих должностях в Уганде</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854"/>
        <w:gridCol w:w="787"/>
        <w:gridCol w:w="780"/>
        <w:gridCol w:w="780"/>
        <w:gridCol w:w="780"/>
        <w:gridCol w:w="780"/>
        <w:gridCol w:w="780"/>
        <w:gridCol w:w="910"/>
        <w:gridCol w:w="905"/>
      </w:tblGrid>
      <w:tr w:rsidR="00000000">
        <w:tblPrEx>
          <w:tblCellMar>
            <w:top w:w="0" w:type="dxa"/>
            <w:bottom w:w="0" w:type="dxa"/>
          </w:tblCellMar>
        </w:tblPrEx>
        <w:tc>
          <w:tcPr>
            <w:tcW w:w="2854" w:type="dxa"/>
          </w:tcPr>
          <w:p w:rsidR="00000000" w:rsidRDefault="00000000">
            <w:pPr>
              <w:pStyle w:val="Heading4"/>
              <w:spacing w:before="20" w:after="20"/>
              <w:rPr>
                <w:spacing w:val="-3"/>
                <w:sz w:val="18"/>
              </w:rPr>
            </w:pPr>
            <w:r>
              <w:rPr>
                <w:spacing w:val="-3"/>
                <w:sz w:val="18"/>
              </w:rPr>
              <w:t>Должность</w:t>
            </w:r>
          </w:p>
        </w:tc>
        <w:tc>
          <w:tcPr>
            <w:tcW w:w="1567" w:type="dxa"/>
            <w:gridSpan w:val="2"/>
          </w:tcPr>
          <w:p w:rsidR="00000000" w:rsidRDefault="00000000">
            <w:pPr>
              <w:suppressAutoHyphens/>
              <w:spacing w:before="20" w:after="20"/>
              <w:jc w:val="center"/>
              <w:rPr>
                <w:b/>
                <w:spacing w:val="-3"/>
                <w:sz w:val="18"/>
              </w:rPr>
            </w:pPr>
            <w:r>
              <w:rPr>
                <w:b/>
                <w:spacing w:val="-3"/>
                <w:sz w:val="18"/>
              </w:rPr>
              <w:t>1994 год</w:t>
            </w:r>
          </w:p>
        </w:tc>
        <w:tc>
          <w:tcPr>
            <w:tcW w:w="1560" w:type="dxa"/>
            <w:gridSpan w:val="2"/>
          </w:tcPr>
          <w:p w:rsidR="00000000" w:rsidRDefault="00000000">
            <w:pPr>
              <w:suppressAutoHyphens/>
              <w:spacing w:before="20" w:after="20"/>
              <w:jc w:val="center"/>
              <w:rPr>
                <w:b/>
                <w:spacing w:val="-3"/>
                <w:sz w:val="18"/>
              </w:rPr>
            </w:pPr>
            <w:r>
              <w:rPr>
                <w:b/>
                <w:spacing w:val="-3"/>
                <w:sz w:val="18"/>
              </w:rPr>
              <w:t>1995 год</w:t>
            </w:r>
          </w:p>
        </w:tc>
        <w:tc>
          <w:tcPr>
            <w:tcW w:w="1560" w:type="dxa"/>
            <w:gridSpan w:val="2"/>
          </w:tcPr>
          <w:p w:rsidR="00000000" w:rsidRDefault="00000000">
            <w:pPr>
              <w:suppressAutoHyphens/>
              <w:spacing w:before="20" w:after="20"/>
              <w:jc w:val="center"/>
              <w:rPr>
                <w:b/>
                <w:spacing w:val="-3"/>
                <w:sz w:val="18"/>
              </w:rPr>
            </w:pPr>
            <w:r>
              <w:rPr>
                <w:b/>
                <w:spacing w:val="-3"/>
                <w:sz w:val="18"/>
              </w:rPr>
              <w:t>1996 год</w:t>
            </w:r>
          </w:p>
        </w:tc>
        <w:tc>
          <w:tcPr>
            <w:tcW w:w="1815" w:type="dxa"/>
            <w:gridSpan w:val="2"/>
          </w:tcPr>
          <w:p w:rsidR="00000000" w:rsidRDefault="00000000">
            <w:pPr>
              <w:suppressAutoHyphens/>
              <w:spacing w:before="20" w:after="20"/>
              <w:jc w:val="center"/>
              <w:rPr>
                <w:b/>
                <w:spacing w:val="-3"/>
                <w:sz w:val="18"/>
              </w:rPr>
            </w:pPr>
            <w:r>
              <w:rPr>
                <w:b/>
                <w:spacing w:val="-3"/>
                <w:sz w:val="18"/>
              </w:rPr>
              <w:t>1997 год</w:t>
            </w:r>
          </w:p>
        </w:tc>
      </w:tr>
      <w:tr w:rsidR="00000000">
        <w:tblPrEx>
          <w:tblCellMar>
            <w:top w:w="0" w:type="dxa"/>
            <w:bottom w:w="0" w:type="dxa"/>
          </w:tblCellMar>
        </w:tblPrEx>
        <w:tc>
          <w:tcPr>
            <w:tcW w:w="2854" w:type="dxa"/>
          </w:tcPr>
          <w:p w:rsidR="00000000" w:rsidRDefault="00000000">
            <w:pPr>
              <w:suppressAutoHyphens/>
              <w:spacing w:before="20" w:after="20"/>
              <w:rPr>
                <w:b/>
                <w:spacing w:val="-3"/>
                <w:sz w:val="18"/>
              </w:rPr>
            </w:pPr>
          </w:p>
        </w:tc>
        <w:tc>
          <w:tcPr>
            <w:tcW w:w="787" w:type="dxa"/>
          </w:tcPr>
          <w:p w:rsidR="00000000" w:rsidRDefault="00000000">
            <w:pPr>
              <w:tabs>
                <w:tab w:val="decimal" w:pos="284"/>
              </w:tabs>
              <w:suppressAutoHyphens/>
              <w:spacing w:before="20" w:after="20"/>
              <w:jc w:val="left"/>
              <w:rPr>
                <w:b/>
                <w:spacing w:val="-3"/>
                <w:sz w:val="18"/>
              </w:rPr>
            </w:pPr>
            <w:r>
              <w:rPr>
                <w:b/>
                <w:spacing w:val="-3"/>
                <w:sz w:val="18"/>
              </w:rPr>
              <w:t>Ж</w:t>
            </w:r>
          </w:p>
        </w:tc>
        <w:tc>
          <w:tcPr>
            <w:tcW w:w="780" w:type="dxa"/>
          </w:tcPr>
          <w:p w:rsidR="00000000" w:rsidRDefault="00000000">
            <w:pPr>
              <w:tabs>
                <w:tab w:val="decimal" w:pos="284"/>
              </w:tabs>
              <w:suppressAutoHyphens/>
              <w:spacing w:before="20" w:after="20"/>
              <w:jc w:val="left"/>
              <w:rPr>
                <w:b/>
                <w:spacing w:val="-3"/>
                <w:sz w:val="18"/>
              </w:rPr>
            </w:pPr>
            <w:r>
              <w:rPr>
                <w:b/>
                <w:spacing w:val="-3"/>
                <w:sz w:val="18"/>
              </w:rPr>
              <w:t>М</w:t>
            </w:r>
          </w:p>
        </w:tc>
        <w:tc>
          <w:tcPr>
            <w:tcW w:w="780" w:type="dxa"/>
          </w:tcPr>
          <w:p w:rsidR="00000000" w:rsidRDefault="00000000">
            <w:pPr>
              <w:tabs>
                <w:tab w:val="decimal" w:pos="284"/>
              </w:tabs>
              <w:suppressAutoHyphens/>
              <w:spacing w:before="20" w:after="20"/>
              <w:jc w:val="left"/>
              <w:rPr>
                <w:b/>
                <w:spacing w:val="-3"/>
                <w:sz w:val="18"/>
              </w:rPr>
            </w:pPr>
            <w:r>
              <w:rPr>
                <w:b/>
                <w:spacing w:val="-3"/>
                <w:sz w:val="18"/>
              </w:rPr>
              <w:t>Ж</w:t>
            </w:r>
          </w:p>
        </w:tc>
        <w:tc>
          <w:tcPr>
            <w:tcW w:w="780" w:type="dxa"/>
          </w:tcPr>
          <w:p w:rsidR="00000000" w:rsidRDefault="00000000">
            <w:pPr>
              <w:tabs>
                <w:tab w:val="decimal" w:pos="284"/>
              </w:tabs>
              <w:suppressAutoHyphens/>
              <w:spacing w:before="20" w:after="20"/>
              <w:jc w:val="left"/>
              <w:rPr>
                <w:b/>
                <w:spacing w:val="-3"/>
                <w:sz w:val="18"/>
              </w:rPr>
            </w:pPr>
            <w:r>
              <w:rPr>
                <w:b/>
                <w:spacing w:val="-3"/>
                <w:sz w:val="18"/>
              </w:rPr>
              <w:t>М</w:t>
            </w:r>
          </w:p>
        </w:tc>
        <w:tc>
          <w:tcPr>
            <w:tcW w:w="780" w:type="dxa"/>
          </w:tcPr>
          <w:p w:rsidR="00000000" w:rsidRDefault="00000000">
            <w:pPr>
              <w:tabs>
                <w:tab w:val="decimal" w:pos="284"/>
              </w:tabs>
              <w:suppressAutoHyphens/>
              <w:spacing w:before="20" w:after="20"/>
              <w:jc w:val="left"/>
              <w:rPr>
                <w:b/>
                <w:spacing w:val="-3"/>
                <w:sz w:val="18"/>
              </w:rPr>
            </w:pPr>
            <w:r>
              <w:rPr>
                <w:b/>
                <w:spacing w:val="-3"/>
                <w:sz w:val="18"/>
              </w:rPr>
              <w:t>Ж</w:t>
            </w:r>
          </w:p>
        </w:tc>
        <w:tc>
          <w:tcPr>
            <w:tcW w:w="780" w:type="dxa"/>
          </w:tcPr>
          <w:p w:rsidR="00000000" w:rsidRDefault="00000000">
            <w:pPr>
              <w:tabs>
                <w:tab w:val="decimal" w:pos="284"/>
              </w:tabs>
              <w:suppressAutoHyphens/>
              <w:spacing w:before="20" w:after="20"/>
              <w:jc w:val="left"/>
              <w:rPr>
                <w:b/>
                <w:spacing w:val="-3"/>
                <w:sz w:val="18"/>
              </w:rPr>
            </w:pPr>
            <w:r>
              <w:rPr>
                <w:b/>
                <w:spacing w:val="-3"/>
                <w:sz w:val="18"/>
              </w:rPr>
              <w:t>М</w:t>
            </w:r>
          </w:p>
        </w:tc>
        <w:tc>
          <w:tcPr>
            <w:tcW w:w="910" w:type="dxa"/>
          </w:tcPr>
          <w:p w:rsidR="00000000" w:rsidRDefault="00000000">
            <w:pPr>
              <w:tabs>
                <w:tab w:val="decimal" w:pos="284"/>
              </w:tabs>
              <w:suppressAutoHyphens/>
              <w:spacing w:before="20" w:after="20"/>
              <w:jc w:val="left"/>
              <w:rPr>
                <w:b/>
                <w:spacing w:val="-3"/>
                <w:sz w:val="18"/>
              </w:rPr>
            </w:pPr>
            <w:r>
              <w:rPr>
                <w:b/>
                <w:spacing w:val="-3"/>
                <w:sz w:val="18"/>
              </w:rPr>
              <w:t>Ж</w:t>
            </w:r>
          </w:p>
        </w:tc>
        <w:tc>
          <w:tcPr>
            <w:tcW w:w="905" w:type="dxa"/>
          </w:tcPr>
          <w:p w:rsidR="00000000" w:rsidRDefault="00000000">
            <w:pPr>
              <w:tabs>
                <w:tab w:val="decimal" w:pos="284"/>
              </w:tabs>
              <w:suppressAutoHyphens/>
              <w:spacing w:before="20" w:after="20"/>
              <w:jc w:val="left"/>
              <w:rPr>
                <w:b/>
                <w:spacing w:val="-3"/>
                <w:sz w:val="18"/>
              </w:rPr>
            </w:pPr>
            <w:r>
              <w:rPr>
                <w:b/>
                <w:spacing w:val="-3"/>
                <w:sz w:val="18"/>
              </w:rPr>
              <w:t>М</w:t>
            </w:r>
          </w:p>
        </w:tc>
      </w:tr>
      <w:tr w:rsidR="00000000">
        <w:tblPrEx>
          <w:tblCellMar>
            <w:top w:w="0" w:type="dxa"/>
            <w:bottom w:w="0" w:type="dxa"/>
          </w:tblCellMar>
        </w:tblPrEx>
        <w:tc>
          <w:tcPr>
            <w:tcW w:w="2854" w:type="dxa"/>
          </w:tcPr>
          <w:p w:rsidR="00000000" w:rsidRDefault="00000000">
            <w:pPr>
              <w:suppressAutoHyphens/>
              <w:spacing w:before="20" w:after="20"/>
              <w:rPr>
                <w:spacing w:val="-3"/>
                <w:sz w:val="18"/>
              </w:rPr>
            </w:pPr>
            <w:r>
              <w:rPr>
                <w:spacing w:val="-3"/>
                <w:sz w:val="18"/>
              </w:rPr>
              <w:t>Кабинет*</w:t>
            </w:r>
          </w:p>
        </w:tc>
        <w:tc>
          <w:tcPr>
            <w:tcW w:w="787" w:type="dxa"/>
          </w:tcPr>
          <w:p w:rsidR="00000000" w:rsidRDefault="00000000">
            <w:pPr>
              <w:tabs>
                <w:tab w:val="decimal" w:pos="284"/>
              </w:tabs>
              <w:suppressAutoHyphens/>
              <w:spacing w:before="20" w:after="20"/>
              <w:jc w:val="left"/>
              <w:rPr>
                <w:spacing w:val="-3"/>
                <w:sz w:val="18"/>
              </w:rPr>
            </w:pPr>
            <w:r>
              <w:rPr>
                <w:spacing w:val="-3"/>
                <w:sz w:val="18"/>
              </w:rPr>
              <w:t>6</w:t>
            </w:r>
          </w:p>
        </w:tc>
        <w:tc>
          <w:tcPr>
            <w:tcW w:w="780" w:type="dxa"/>
          </w:tcPr>
          <w:p w:rsidR="00000000" w:rsidRDefault="00000000">
            <w:pPr>
              <w:tabs>
                <w:tab w:val="decimal" w:pos="284"/>
              </w:tabs>
              <w:suppressAutoHyphens/>
              <w:spacing w:before="20" w:after="20"/>
              <w:jc w:val="left"/>
              <w:rPr>
                <w:spacing w:val="-3"/>
                <w:sz w:val="18"/>
              </w:rPr>
            </w:pPr>
            <w:r>
              <w:rPr>
                <w:spacing w:val="-3"/>
                <w:sz w:val="18"/>
              </w:rPr>
              <w:t>38</w:t>
            </w:r>
          </w:p>
        </w:tc>
        <w:tc>
          <w:tcPr>
            <w:tcW w:w="780" w:type="dxa"/>
          </w:tcPr>
          <w:p w:rsidR="00000000" w:rsidRDefault="00000000">
            <w:pPr>
              <w:tabs>
                <w:tab w:val="decimal" w:pos="284"/>
              </w:tabs>
              <w:suppressAutoHyphens/>
              <w:spacing w:before="20" w:after="20"/>
              <w:jc w:val="left"/>
              <w:rPr>
                <w:spacing w:val="-3"/>
                <w:sz w:val="18"/>
              </w:rPr>
            </w:pPr>
            <w:r>
              <w:rPr>
                <w:spacing w:val="-3"/>
                <w:sz w:val="18"/>
              </w:rPr>
              <w:t>7</w:t>
            </w:r>
          </w:p>
        </w:tc>
        <w:tc>
          <w:tcPr>
            <w:tcW w:w="780" w:type="dxa"/>
          </w:tcPr>
          <w:p w:rsidR="00000000" w:rsidRDefault="00000000">
            <w:pPr>
              <w:tabs>
                <w:tab w:val="decimal" w:pos="284"/>
              </w:tabs>
              <w:suppressAutoHyphens/>
              <w:spacing w:before="20" w:after="20"/>
              <w:jc w:val="left"/>
              <w:rPr>
                <w:spacing w:val="-3"/>
                <w:sz w:val="18"/>
              </w:rPr>
            </w:pPr>
            <w:r>
              <w:rPr>
                <w:spacing w:val="-3"/>
                <w:sz w:val="18"/>
              </w:rPr>
              <w:t>45</w:t>
            </w:r>
          </w:p>
        </w:tc>
        <w:tc>
          <w:tcPr>
            <w:tcW w:w="780" w:type="dxa"/>
          </w:tcPr>
          <w:p w:rsidR="00000000" w:rsidRDefault="00000000">
            <w:pPr>
              <w:tabs>
                <w:tab w:val="decimal" w:pos="284"/>
              </w:tabs>
              <w:suppressAutoHyphens/>
              <w:spacing w:before="20" w:after="20"/>
              <w:jc w:val="left"/>
              <w:rPr>
                <w:spacing w:val="-3"/>
                <w:sz w:val="18"/>
              </w:rPr>
            </w:pPr>
            <w:r>
              <w:rPr>
                <w:spacing w:val="-3"/>
                <w:sz w:val="18"/>
              </w:rPr>
              <w:t>7</w:t>
            </w:r>
          </w:p>
        </w:tc>
        <w:tc>
          <w:tcPr>
            <w:tcW w:w="780" w:type="dxa"/>
          </w:tcPr>
          <w:p w:rsidR="00000000" w:rsidRDefault="00000000">
            <w:pPr>
              <w:tabs>
                <w:tab w:val="decimal" w:pos="284"/>
              </w:tabs>
              <w:suppressAutoHyphens/>
              <w:spacing w:before="20" w:after="20"/>
              <w:jc w:val="left"/>
              <w:rPr>
                <w:spacing w:val="-3"/>
                <w:sz w:val="18"/>
              </w:rPr>
            </w:pPr>
            <w:r>
              <w:rPr>
                <w:spacing w:val="-3"/>
                <w:sz w:val="18"/>
              </w:rPr>
              <w:t>47</w:t>
            </w:r>
          </w:p>
        </w:tc>
        <w:tc>
          <w:tcPr>
            <w:tcW w:w="910" w:type="dxa"/>
          </w:tcPr>
          <w:p w:rsidR="00000000" w:rsidRDefault="00000000">
            <w:pPr>
              <w:tabs>
                <w:tab w:val="decimal" w:pos="284"/>
              </w:tabs>
              <w:suppressAutoHyphens/>
              <w:spacing w:before="20" w:after="20"/>
              <w:jc w:val="left"/>
              <w:rPr>
                <w:spacing w:val="-3"/>
                <w:sz w:val="18"/>
              </w:rPr>
            </w:pPr>
            <w:r>
              <w:rPr>
                <w:spacing w:val="-3"/>
                <w:sz w:val="18"/>
              </w:rPr>
              <w:t>7</w:t>
            </w:r>
          </w:p>
        </w:tc>
        <w:tc>
          <w:tcPr>
            <w:tcW w:w="905" w:type="dxa"/>
          </w:tcPr>
          <w:p w:rsidR="00000000" w:rsidRDefault="00000000">
            <w:pPr>
              <w:tabs>
                <w:tab w:val="decimal" w:pos="284"/>
              </w:tabs>
              <w:suppressAutoHyphens/>
              <w:spacing w:before="20" w:after="20"/>
              <w:jc w:val="left"/>
              <w:rPr>
                <w:spacing w:val="-3"/>
                <w:sz w:val="18"/>
              </w:rPr>
            </w:pPr>
            <w:r>
              <w:rPr>
                <w:spacing w:val="-3"/>
                <w:sz w:val="18"/>
              </w:rPr>
              <w:t>47</w:t>
            </w:r>
          </w:p>
        </w:tc>
      </w:tr>
      <w:tr w:rsidR="00000000">
        <w:tblPrEx>
          <w:tblCellMar>
            <w:top w:w="0" w:type="dxa"/>
            <w:bottom w:w="0" w:type="dxa"/>
          </w:tblCellMar>
        </w:tblPrEx>
        <w:tc>
          <w:tcPr>
            <w:tcW w:w="2854" w:type="dxa"/>
          </w:tcPr>
          <w:p w:rsidR="00000000" w:rsidRDefault="00000000">
            <w:pPr>
              <w:suppressAutoHyphens/>
              <w:spacing w:before="20" w:after="20"/>
              <w:rPr>
                <w:spacing w:val="-3"/>
                <w:sz w:val="18"/>
              </w:rPr>
            </w:pPr>
            <w:r>
              <w:rPr>
                <w:spacing w:val="-3"/>
                <w:sz w:val="18"/>
              </w:rPr>
              <w:t>Парламент</w:t>
            </w:r>
          </w:p>
        </w:tc>
        <w:tc>
          <w:tcPr>
            <w:tcW w:w="787" w:type="dxa"/>
          </w:tcPr>
          <w:p w:rsidR="00000000" w:rsidRDefault="00000000">
            <w:pPr>
              <w:tabs>
                <w:tab w:val="decimal" w:pos="284"/>
              </w:tabs>
              <w:suppressAutoHyphens/>
              <w:spacing w:before="20" w:after="20"/>
              <w:jc w:val="left"/>
              <w:rPr>
                <w:spacing w:val="-3"/>
                <w:sz w:val="18"/>
              </w:rPr>
            </w:pPr>
            <w:r>
              <w:rPr>
                <w:spacing w:val="-3"/>
                <w:sz w:val="18"/>
              </w:rPr>
              <w:t>51</w:t>
            </w:r>
          </w:p>
        </w:tc>
        <w:tc>
          <w:tcPr>
            <w:tcW w:w="780" w:type="dxa"/>
          </w:tcPr>
          <w:p w:rsidR="00000000" w:rsidRDefault="00000000">
            <w:pPr>
              <w:tabs>
                <w:tab w:val="decimal" w:pos="284"/>
              </w:tabs>
              <w:suppressAutoHyphens/>
              <w:spacing w:before="20" w:after="20"/>
              <w:jc w:val="left"/>
              <w:rPr>
                <w:spacing w:val="-3"/>
                <w:sz w:val="18"/>
              </w:rPr>
            </w:pPr>
            <w:r>
              <w:rPr>
                <w:spacing w:val="-3"/>
                <w:sz w:val="18"/>
              </w:rPr>
              <w:t>219</w:t>
            </w:r>
          </w:p>
        </w:tc>
        <w:tc>
          <w:tcPr>
            <w:tcW w:w="780" w:type="dxa"/>
          </w:tcPr>
          <w:p w:rsidR="00000000" w:rsidRDefault="00000000">
            <w:pPr>
              <w:tabs>
                <w:tab w:val="decimal" w:pos="284"/>
              </w:tabs>
              <w:suppressAutoHyphens/>
              <w:spacing w:before="20" w:after="20"/>
              <w:jc w:val="left"/>
              <w:rPr>
                <w:spacing w:val="-3"/>
                <w:sz w:val="18"/>
              </w:rPr>
            </w:pPr>
            <w:r>
              <w:rPr>
                <w:spacing w:val="-3"/>
                <w:sz w:val="18"/>
              </w:rPr>
              <w:t>51</w:t>
            </w:r>
          </w:p>
        </w:tc>
        <w:tc>
          <w:tcPr>
            <w:tcW w:w="780" w:type="dxa"/>
          </w:tcPr>
          <w:p w:rsidR="00000000" w:rsidRDefault="00000000">
            <w:pPr>
              <w:tabs>
                <w:tab w:val="decimal" w:pos="284"/>
              </w:tabs>
              <w:suppressAutoHyphens/>
              <w:spacing w:before="20" w:after="20"/>
              <w:jc w:val="left"/>
              <w:rPr>
                <w:spacing w:val="-3"/>
                <w:sz w:val="18"/>
              </w:rPr>
            </w:pPr>
            <w:r>
              <w:rPr>
                <w:spacing w:val="-3"/>
                <w:sz w:val="18"/>
              </w:rPr>
              <w:t>226</w:t>
            </w:r>
          </w:p>
        </w:tc>
        <w:tc>
          <w:tcPr>
            <w:tcW w:w="780" w:type="dxa"/>
          </w:tcPr>
          <w:p w:rsidR="00000000" w:rsidRDefault="00000000">
            <w:pPr>
              <w:tabs>
                <w:tab w:val="decimal" w:pos="284"/>
              </w:tabs>
              <w:suppressAutoHyphens/>
              <w:spacing w:before="20" w:after="20"/>
              <w:jc w:val="left"/>
              <w:rPr>
                <w:spacing w:val="-3"/>
                <w:sz w:val="18"/>
              </w:rPr>
            </w:pPr>
            <w:r>
              <w:rPr>
                <w:spacing w:val="-3"/>
                <w:sz w:val="18"/>
              </w:rPr>
              <w:t>51</w:t>
            </w:r>
          </w:p>
        </w:tc>
        <w:tc>
          <w:tcPr>
            <w:tcW w:w="780" w:type="dxa"/>
          </w:tcPr>
          <w:p w:rsidR="00000000" w:rsidRDefault="00000000">
            <w:pPr>
              <w:tabs>
                <w:tab w:val="decimal" w:pos="284"/>
              </w:tabs>
              <w:suppressAutoHyphens/>
              <w:spacing w:before="20" w:after="20"/>
              <w:jc w:val="left"/>
              <w:rPr>
                <w:spacing w:val="-3"/>
                <w:sz w:val="18"/>
              </w:rPr>
            </w:pPr>
            <w:r>
              <w:rPr>
                <w:spacing w:val="-3"/>
                <w:sz w:val="18"/>
              </w:rPr>
              <w:t>226</w:t>
            </w:r>
          </w:p>
        </w:tc>
        <w:tc>
          <w:tcPr>
            <w:tcW w:w="910" w:type="dxa"/>
          </w:tcPr>
          <w:p w:rsidR="00000000" w:rsidRDefault="00000000">
            <w:pPr>
              <w:tabs>
                <w:tab w:val="decimal" w:pos="284"/>
              </w:tabs>
              <w:suppressAutoHyphens/>
              <w:spacing w:before="20" w:after="20"/>
              <w:jc w:val="left"/>
              <w:rPr>
                <w:spacing w:val="-3"/>
                <w:sz w:val="18"/>
              </w:rPr>
            </w:pPr>
            <w:r>
              <w:rPr>
                <w:spacing w:val="-3"/>
                <w:sz w:val="18"/>
              </w:rPr>
              <w:t>51</w:t>
            </w:r>
          </w:p>
        </w:tc>
        <w:tc>
          <w:tcPr>
            <w:tcW w:w="905" w:type="dxa"/>
          </w:tcPr>
          <w:p w:rsidR="00000000" w:rsidRDefault="00000000">
            <w:pPr>
              <w:tabs>
                <w:tab w:val="decimal" w:pos="284"/>
              </w:tabs>
              <w:suppressAutoHyphens/>
              <w:spacing w:before="20" w:after="20"/>
              <w:jc w:val="left"/>
              <w:rPr>
                <w:spacing w:val="-3"/>
                <w:sz w:val="18"/>
              </w:rPr>
            </w:pPr>
            <w:r>
              <w:rPr>
                <w:spacing w:val="-3"/>
                <w:sz w:val="18"/>
              </w:rPr>
              <w:t>226</w:t>
            </w:r>
          </w:p>
        </w:tc>
      </w:tr>
      <w:tr w:rsidR="00000000">
        <w:tblPrEx>
          <w:tblCellMar>
            <w:top w:w="0" w:type="dxa"/>
            <w:bottom w:w="0" w:type="dxa"/>
          </w:tblCellMar>
        </w:tblPrEx>
        <w:tc>
          <w:tcPr>
            <w:tcW w:w="2854" w:type="dxa"/>
          </w:tcPr>
          <w:p w:rsidR="00000000" w:rsidRDefault="00000000">
            <w:pPr>
              <w:suppressAutoHyphens/>
              <w:spacing w:before="20" w:after="20"/>
              <w:rPr>
                <w:spacing w:val="-3"/>
                <w:sz w:val="18"/>
              </w:rPr>
            </w:pPr>
            <w:r>
              <w:rPr>
                <w:spacing w:val="-3"/>
                <w:sz w:val="18"/>
              </w:rPr>
              <w:t>Высшие должности в гражданской службе</w:t>
            </w:r>
          </w:p>
        </w:tc>
        <w:tc>
          <w:tcPr>
            <w:tcW w:w="787" w:type="dxa"/>
          </w:tcPr>
          <w:p w:rsidR="00000000" w:rsidRDefault="00000000">
            <w:pPr>
              <w:tabs>
                <w:tab w:val="decimal" w:pos="284"/>
              </w:tabs>
              <w:suppressAutoHyphens/>
              <w:spacing w:before="20" w:after="20"/>
              <w:jc w:val="left"/>
              <w:rPr>
                <w:spacing w:val="-3"/>
                <w:sz w:val="18"/>
              </w:rPr>
            </w:pPr>
            <w:r>
              <w:rPr>
                <w:spacing w:val="-3"/>
                <w:sz w:val="18"/>
              </w:rPr>
              <w:t>32</w:t>
            </w:r>
          </w:p>
        </w:tc>
        <w:tc>
          <w:tcPr>
            <w:tcW w:w="780" w:type="dxa"/>
          </w:tcPr>
          <w:p w:rsidR="00000000" w:rsidRDefault="00000000">
            <w:pPr>
              <w:tabs>
                <w:tab w:val="decimal" w:pos="284"/>
              </w:tabs>
              <w:suppressAutoHyphens/>
              <w:spacing w:before="20" w:after="20"/>
              <w:jc w:val="left"/>
              <w:rPr>
                <w:spacing w:val="-3"/>
                <w:sz w:val="18"/>
              </w:rPr>
            </w:pPr>
            <w:r>
              <w:rPr>
                <w:spacing w:val="-3"/>
                <w:sz w:val="18"/>
              </w:rPr>
              <w:t>122</w:t>
            </w:r>
          </w:p>
        </w:tc>
        <w:tc>
          <w:tcPr>
            <w:tcW w:w="780" w:type="dxa"/>
          </w:tcPr>
          <w:p w:rsidR="00000000" w:rsidRDefault="00000000">
            <w:pPr>
              <w:tabs>
                <w:tab w:val="decimal" w:pos="284"/>
              </w:tabs>
              <w:suppressAutoHyphens/>
              <w:spacing w:before="20" w:after="20"/>
              <w:jc w:val="left"/>
              <w:rPr>
                <w:spacing w:val="-3"/>
                <w:sz w:val="18"/>
              </w:rPr>
            </w:pPr>
            <w:r>
              <w:rPr>
                <w:spacing w:val="-3"/>
                <w:sz w:val="18"/>
              </w:rPr>
              <w:t>21</w:t>
            </w:r>
          </w:p>
        </w:tc>
        <w:tc>
          <w:tcPr>
            <w:tcW w:w="780" w:type="dxa"/>
          </w:tcPr>
          <w:p w:rsidR="00000000" w:rsidRDefault="00000000">
            <w:pPr>
              <w:tabs>
                <w:tab w:val="decimal" w:pos="284"/>
              </w:tabs>
              <w:suppressAutoHyphens/>
              <w:spacing w:before="20" w:after="20"/>
              <w:jc w:val="left"/>
              <w:rPr>
                <w:spacing w:val="-3"/>
                <w:sz w:val="18"/>
              </w:rPr>
            </w:pPr>
            <w:r>
              <w:rPr>
                <w:spacing w:val="-3"/>
                <w:sz w:val="18"/>
              </w:rPr>
              <w:t>112</w:t>
            </w:r>
          </w:p>
        </w:tc>
        <w:tc>
          <w:tcPr>
            <w:tcW w:w="780" w:type="dxa"/>
          </w:tcPr>
          <w:p w:rsidR="00000000" w:rsidRDefault="00000000">
            <w:pPr>
              <w:tabs>
                <w:tab w:val="decimal" w:pos="284"/>
              </w:tabs>
              <w:suppressAutoHyphens/>
              <w:spacing w:before="20" w:after="20"/>
              <w:jc w:val="left"/>
              <w:rPr>
                <w:spacing w:val="-3"/>
                <w:sz w:val="18"/>
              </w:rPr>
            </w:pPr>
            <w:r>
              <w:rPr>
                <w:spacing w:val="-3"/>
                <w:sz w:val="18"/>
              </w:rPr>
              <w:t>59</w:t>
            </w:r>
          </w:p>
        </w:tc>
        <w:tc>
          <w:tcPr>
            <w:tcW w:w="780" w:type="dxa"/>
          </w:tcPr>
          <w:p w:rsidR="00000000" w:rsidRDefault="00000000">
            <w:pPr>
              <w:tabs>
                <w:tab w:val="decimal" w:pos="284"/>
              </w:tabs>
              <w:suppressAutoHyphens/>
              <w:spacing w:before="20" w:after="20"/>
              <w:jc w:val="left"/>
              <w:rPr>
                <w:spacing w:val="-3"/>
                <w:sz w:val="18"/>
              </w:rPr>
            </w:pPr>
            <w:r>
              <w:rPr>
                <w:spacing w:val="-3"/>
                <w:sz w:val="18"/>
              </w:rPr>
              <w:t>215</w:t>
            </w:r>
          </w:p>
        </w:tc>
        <w:tc>
          <w:tcPr>
            <w:tcW w:w="910" w:type="dxa"/>
          </w:tcPr>
          <w:p w:rsidR="00000000" w:rsidRDefault="00000000">
            <w:pPr>
              <w:tabs>
                <w:tab w:val="decimal" w:pos="284"/>
              </w:tabs>
              <w:suppressAutoHyphens/>
              <w:spacing w:before="20" w:after="20"/>
              <w:jc w:val="left"/>
              <w:rPr>
                <w:spacing w:val="-3"/>
                <w:sz w:val="18"/>
              </w:rPr>
            </w:pPr>
            <w:r>
              <w:rPr>
                <w:spacing w:val="-3"/>
                <w:sz w:val="18"/>
              </w:rPr>
              <w:t>60</w:t>
            </w:r>
          </w:p>
        </w:tc>
        <w:tc>
          <w:tcPr>
            <w:tcW w:w="905" w:type="dxa"/>
          </w:tcPr>
          <w:p w:rsidR="00000000" w:rsidRDefault="00000000">
            <w:pPr>
              <w:tabs>
                <w:tab w:val="decimal" w:pos="284"/>
              </w:tabs>
              <w:suppressAutoHyphens/>
              <w:spacing w:before="20" w:after="20"/>
              <w:jc w:val="left"/>
              <w:rPr>
                <w:spacing w:val="-3"/>
                <w:sz w:val="18"/>
              </w:rPr>
            </w:pPr>
            <w:r>
              <w:rPr>
                <w:spacing w:val="-3"/>
                <w:sz w:val="18"/>
              </w:rPr>
              <w:t>213</w:t>
            </w:r>
          </w:p>
        </w:tc>
      </w:tr>
      <w:tr w:rsidR="00000000">
        <w:tblPrEx>
          <w:tblCellMar>
            <w:top w:w="0" w:type="dxa"/>
            <w:bottom w:w="0" w:type="dxa"/>
          </w:tblCellMar>
        </w:tblPrEx>
        <w:tc>
          <w:tcPr>
            <w:tcW w:w="2854" w:type="dxa"/>
          </w:tcPr>
          <w:p w:rsidR="00000000" w:rsidRDefault="00000000">
            <w:pPr>
              <w:suppressAutoHyphens/>
              <w:spacing w:before="20" w:after="20"/>
              <w:rPr>
                <w:spacing w:val="-3"/>
                <w:sz w:val="18"/>
              </w:rPr>
            </w:pPr>
            <w:r>
              <w:rPr>
                <w:spacing w:val="-3"/>
                <w:sz w:val="18"/>
              </w:rPr>
              <w:t>Судебные органы</w:t>
            </w:r>
          </w:p>
        </w:tc>
        <w:tc>
          <w:tcPr>
            <w:tcW w:w="787" w:type="dxa"/>
          </w:tcPr>
          <w:p w:rsidR="00000000" w:rsidRDefault="00000000">
            <w:pPr>
              <w:tabs>
                <w:tab w:val="decimal" w:pos="284"/>
              </w:tabs>
              <w:suppressAutoHyphens/>
              <w:spacing w:before="20" w:after="20"/>
              <w:jc w:val="left"/>
              <w:rPr>
                <w:spacing w:val="-3"/>
                <w:sz w:val="18"/>
              </w:rPr>
            </w:pPr>
            <w:r>
              <w:rPr>
                <w:spacing w:val="-3"/>
                <w:sz w:val="18"/>
              </w:rPr>
              <w:t>–</w:t>
            </w:r>
          </w:p>
        </w:tc>
        <w:tc>
          <w:tcPr>
            <w:tcW w:w="780" w:type="dxa"/>
          </w:tcPr>
          <w:p w:rsidR="00000000" w:rsidRDefault="00000000">
            <w:pPr>
              <w:tabs>
                <w:tab w:val="decimal" w:pos="284"/>
              </w:tabs>
              <w:suppressAutoHyphens/>
              <w:spacing w:before="20" w:after="20"/>
              <w:jc w:val="left"/>
              <w:rPr>
                <w:spacing w:val="-3"/>
                <w:sz w:val="18"/>
              </w:rPr>
            </w:pPr>
            <w:r>
              <w:rPr>
                <w:spacing w:val="-3"/>
                <w:sz w:val="18"/>
              </w:rPr>
              <w:t>–</w:t>
            </w:r>
          </w:p>
        </w:tc>
        <w:tc>
          <w:tcPr>
            <w:tcW w:w="780" w:type="dxa"/>
          </w:tcPr>
          <w:p w:rsidR="00000000" w:rsidRDefault="00000000">
            <w:pPr>
              <w:tabs>
                <w:tab w:val="decimal" w:pos="284"/>
              </w:tabs>
              <w:suppressAutoHyphens/>
              <w:spacing w:before="20" w:after="20"/>
              <w:jc w:val="left"/>
              <w:rPr>
                <w:spacing w:val="-3"/>
                <w:sz w:val="18"/>
              </w:rPr>
            </w:pPr>
            <w:r>
              <w:rPr>
                <w:spacing w:val="-3"/>
                <w:sz w:val="18"/>
              </w:rPr>
              <w:t>–</w:t>
            </w:r>
          </w:p>
        </w:tc>
        <w:tc>
          <w:tcPr>
            <w:tcW w:w="780" w:type="dxa"/>
          </w:tcPr>
          <w:p w:rsidR="00000000" w:rsidRDefault="00000000">
            <w:pPr>
              <w:tabs>
                <w:tab w:val="decimal" w:pos="284"/>
              </w:tabs>
              <w:suppressAutoHyphens/>
              <w:spacing w:before="20" w:after="20"/>
              <w:jc w:val="left"/>
              <w:rPr>
                <w:spacing w:val="-3"/>
                <w:sz w:val="18"/>
              </w:rPr>
            </w:pPr>
            <w:r>
              <w:rPr>
                <w:spacing w:val="-3"/>
                <w:sz w:val="18"/>
              </w:rPr>
              <w:t>–</w:t>
            </w:r>
          </w:p>
        </w:tc>
        <w:tc>
          <w:tcPr>
            <w:tcW w:w="780" w:type="dxa"/>
          </w:tcPr>
          <w:p w:rsidR="00000000" w:rsidRDefault="00000000">
            <w:pPr>
              <w:tabs>
                <w:tab w:val="decimal" w:pos="284"/>
              </w:tabs>
              <w:suppressAutoHyphens/>
              <w:spacing w:before="20" w:after="20"/>
              <w:jc w:val="left"/>
              <w:rPr>
                <w:spacing w:val="-3"/>
                <w:sz w:val="18"/>
              </w:rPr>
            </w:pPr>
            <w:r>
              <w:rPr>
                <w:spacing w:val="-3"/>
                <w:sz w:val="18"/>
              </w:rPr>
              <w:t>13</w:t>
            </w:r>
          </w:p>
        </w:tc>
        <w:tc>
          <w:tcPr>
            <w:tcW w:w="780" w:type="dxa"/>
          </w:tcPr>
          <w:p w:rsidR="00000000" w:rsidRDefault="00000000">
            <w:pPr>
              <w:tabs>
                <w:tab w:val="decimal" w:pos="284"/>
              </w:tabs>
              <w:suppressAutoHyphens/>
              <w:spacing w:before="20" w:after="20"/>
              <w:jc w:val="left"/>
              <w:rPr>
                <w:spacing w:val="-3"/>
                <w:sz w:val="18"/>
              </w:rPr>
            </w:pPr>
            <w:r>
              <w:rPr>
                <w:spacing w:val="-3"/>
                <w:sz w:val="18"/>
              </w:rPr>
              <w:t>44</w:t>
            </w:r>
          </w:p>
        </w:tc>
        <w:tc>
          <w:tcPr>
            <w:tcW w:w="910" w:type="dxa"/>
          </w:tcPr>
          <w:p w:rsidR="00000000" w:rsidRDefault="00000000">
            <w:pPr>
              <w:tabs>
                <w:tab w:val="decimal" w:pos="284"/>
              </w:tabs>
              <w:suppressAutoHyphens/>
              <w:spacing w:before="20" w:after="20"/>
              <w:jc w:val="left"/>
              <w:rPr>
                <w:spacing w:val="-3"/>
                <w:sz w:val="18"/>
              </w:rPr>
            </w:pPr>
            <w:r>
              <w:rPr>
                <w:spacing w:val="-3"/>
                <w:sz w:val="18"/>
              </w:rPr>
              <w:t>16</w:t>
            </w:r>
          </w:p>
        </w:tc>
        <w:tc>
          <w:tcPr>
            <w:tcW w:w="905" w:type="dxa"/>
          </w:tcPr>
          <w:p w:rsidR="00000000" w:rsidRDefault="00000000">
            <w:pPr>
              <w:tabs>
                <w:tab w:val="decimal" w:pos="284"/>
              </w:tabs>
              <w:suppressAutoHyphens/>
              <w:spacing w:before="20" w:after="20"/>
              <w:jc w:val="left"/>
              <w:rPr>
                <w:spacing w:val="-3"/>
                <w:sz w:val="18"/>
              </w:rPr>
            </w:pPr>
            <w:r>
              <w:rPr>
                <w:spacing w:val="-3"/>
                <w:sz w:val="18"/>
              </w:rPr>
              <w:t>51</w:t>
            </w:r>
          </w:p>
        </w:tc>
      </w:tr>
      <w:tr w:rsidR="00000000">
        <w:tblPrEx>
          <w:tblCellMar>
            <w:top w:w="0" w:type="dxa"/>
            <w:bottom w:w="0" w:type="dxa"/>
          </w:tblCellMar>
        </w:tblPrEx>
        <w:tc>
          <w:tcPr>
            <w:tcW w:w="2854" w:type="dxa"/>
          </w:tcPr>
          <w:p w:rsidR="00000000" w:rsidRDefault="00000000">
            <w:pPr>
              <w:suppressAutoHyphens/>
              <w:spacing w:before="20" w:after="20"/>
              <w:rPr>
                <w:spacing w:val="-3"/>
                <w:sz w:val="18"/>
              </w:rPr>
            </w:pPr>
            <w:r>
              <w:rPr>
                <w:spacing w:val="-3"/>
                <w:sz w:val="18"/>
              </w:rPr>
              <w:t>Местные органы власти**</w:t>
            </w:r>
          </w:p>
        </w:tc>
        <w:tc>
          <w:tcPr>
            <w:tcW w:w="787" w:type="dxa"/>
          </w:tcPr>
          <w:p w:rsidR="00000000" w:rsidRDefault="00000000">
            <w:pPr>
              <w:tabs>
                <w:tab w:val="decimal" w:pos="284"/>
              </w:tabs>
              <w:suppressAutoHyphens/>
              <w:spacing w:before="20" w:after="20"/>
              <w:jc w:val="left"/>
              <w:rPr>
                <w:spacing w:val="-3"/>
                <w:sz w:val="18"/>
              </w:rPr>
            </w:pPr>
            <w:r>
              <w:rPr>
                <w:spacing w:val="-3"/>
                <w:sz w:val="18"/>
              </w:rPr>
              <w:t>14</w:t>
            </w:r>
          </w:p>
        </w:tc>
        <w:tc>
          <w:tcPr>
            <w:tcW w:w="780" w:type="dxa"/>
          </w:tcPr>
          <w:p w:rsidR="00000000" w:rsidRDefault="00000000">
            <w:pPr>
              <w:tabs>
                <w:tab w:val="decimal" w:pos="284"/>
              </w:tabs>
              <w:suppressAutoHyphens/>
              <w:spacing w:before="20" w:after="20"/>
              <w:jc w:val="left"/>
              <w:rPr>
                <w:spacing w:val="-3"/>
                <w:sz w:val="18"/>
              </w:rPr>
            </w:pPr>
            <w:r>
              <w:rPr>
                <w:spacing w:val="-3"/>
                <w:sz w:val="18"/>
              </w:rPr>
              <w:t>103</w:t>
            </w:r>
          </w:p>
        </w:tc>
        <w:tc>
          <w:tcPr>
            <w:tcW w:w="780" w:type="dxa"/>
          </w:tcPr>
          <w:p w:rsidR="00000000" w:rsidRDefault="00000000">
            <w:pPr>
              <w:tabs>
                <w:tab w:val="decimal" w:pos="284"/>
              </w:tabs>
              <w:suppressAutoHyphens/>
              <w:spacing w:before="20" w:after="20"/>
              <w:jc w:val="left"/>
              <w:rPr>
                <w:spacing w:val="-3"/>
                <w:sz w:val="18"/>
              </w:rPr>
            </w:pPr>
            <w:r>
              <w:rPr>
                <w:spacing w:val="-3"/>
                <w:sz w:val="18"/>
              </w:rPr>
              <w:t>5</w:t>
            </w:r>
          </w:p>
        </w:tc>
        <w:tc>
          <w:tcPr>
            <w:tcW w:w="780" w:type="dxa"/>
          </w:tcPr>
          <w:p w:rsidR="00000000" w:rsidRDefault="00000000">
            <w:pPr>
              <w:tabs>
                <w:tab w:val="decimal" w:pos="284"/>
              </w:tabs>
              <w:suppressAutoHyphens/>
              <w:spacing w:before="20" w:after="20"/>
              <w:jc w:val="left"/>
              <w:rPr>
                <w:spacing w:val="-3"/>
                <w:sz w:val="18"/>
              </w:rPr>
            </w:pPr>
            <w:r>
              <w:rPr>
                <w:spacing w:val="-3"/>
                <w:sz w:val="18"/>
              </w:rPr>
              <w:t>73</w:t>
            </w:r>
          </w:p>
        </w:tc>
        <w:tc>
          <w:tcPr>
            <w:tcW w:w="780" w:type="dxa"/>
          </w:tcPr>
          <w:p w:rsidR="00000000" w:rsidRDefault="00000000">
            <w:pPr>
              <w:tabs>
                <w:tab w:val="decimal" w:pos="284"/>
              </w:tabs>
              <w:suppressAutoHyphens/>
              <w:spacing w:before="20" w:after="20"/>
              <w:jc w:val="left"/>
              <w:rPr>
                <w:spacing w:val="-3"/>
                <w:sz w:val="18"/>
              </w:rPr>
            </w:pPr>
            <w:r>
              <w:rPr>
                <w:spacing w:val="-3"/>
                <w:sz w:val="18"/>
              </w:rPr>
              <w:t>5</w:t>
            </w:r>
          </w:p>
        </w:tc>
        <w:tc>
          <w:tcPr>
            <w:tcW w:w="780" w:type="dxa"/>
          </w:tcPr>
          <w:p w:rsidR="00000000" w:rsidRDefault="00000000">
            <w:pPr>
              <w:tabs>
                <w:tab w:val="decimal" w:pos="284"/>
              </w:tabs>
              <w:suppressAutoHyphens/>
              <w:spacing w:before="20" w:after="20"/>
              <w:jc w:val="left"/>
              <w:rPr>
                <w:spacing w:val="-3"/>
                <w:sz w:val="18"/>
              </w:rPr>
            </w:pPr>
            <w:r>
              <w:rPr>
                <w:spacing w:val="-3"/>
                <w:sz w:val="18"/>
              </w:rPr>
              <w:t>73</w:t>
            </w:r>
          </w:p>
        </w:tc>
        <w:tc>
          <w:tcPr>
            <w:tcW w:w="910" w:type="dxa"/>
          </w:tcPr>
          <w:p w:rsidR="00000000" w:rsidRDefault="00000000">
            <w:pPr>
              <w:tabs>
                <w:tab w:val="decimal" w:pos="284"/>
              </w:tabs>
              <w:suppressAutoHyphens/>
              <w:spacing w:before="20" w:after="20"/>
              <w:jc w:val="left"/>
              <w:rPr>
                <w:spacing w:val="-3"/>
                <w:sz w:val="18"/>
              </w:rPr>
            </w:pPr>
            <w:r>
              <w:rPr>
                <w:spacing w:val="-3"/>
                <w:sz w:val="18"/>
              </w:rPr>
              <w:t>12</w:t>
            </w:r>
          </w:p>
        </w:tc>
        <w:tc>
          <w:tcPr>
            <w:tcW w:w="905" w:type="dxa"/>
          </w:tcPr>
          <w:p w:rsidR="00000000" w:rsidRDefault="00000000">
            <w:pPr>
              <w:tabs>
                <w:tab w:val="decimal" w:pos="284"/>
              </w:tabs>
              <w:suppressAutoHyphens/>
              <w:spacing w:before="20" w:after="20"/>
              <w:jc w:val="left"/>
              <w:rPr>
                <w:spacing w:val="-3"/>
                <w:sz w:val="18"/>
              </w:rPr>
            </w:pPr>
            <w:r>
              <w:rPr>
                <w:spacing w:val="-3"/>
                <w:sz w:val="18"/>
              </w:rPr>
              <w:t>105</w:t>
            </w:r>
          </w:p>
        </w:tc>
      </w:tr>
      <w:tr w:rsidR="00000000">
        <w:tblPrEx>
          <w:tblCellMar>
            <w:top w:w="0" w:type="dxa"/>
            <w:bottom w:w="0" w:type="dxa"/>
          </w:tblCellMar>
        </w:tblPrEx>
        <w:tc>
          <w:tcPr>
            <w:tcW w:w="2854" w:type="dxa"/>
          </w:tcPr>
          <w:p w:rsidR="00000000" w:rsidRDefault="00000000">
            <w:pPr>
              <w:suppressAutoHyphens/>
              <w:spacing w:before="20" w:after="20"/>
              <w:rPr>
                <w:spacing w:val="-3"/>
                <w:sz w:val="18"/>
              </w:rPr>
            </w:pPr>
            <w:r>
              <w:rPr>
                <w:spacing w:val="-3"/>
                <w:sz w:val="18"/>
              </w:rPr>
              <w:t>Итого (в цифрах)</w:t>
            </w:r>
          </w:p>
        </w:tc>
        <w:tc>
          <w:tcPr>
            <w:tcW w:w="787" w:type="dxa"/>
          </w:tcPr>
          <w:p w:rsidR="00000000" w:rsidRDefault="00000000">
            <w:pPr>
              <w:tabs>
                <w:tab w:val="decimal" w:pos="284"/>
              </w:tabs>
              <w:suppressAutoHyphens/>
              <w:spacing w:before="20" w:after="20"/>
              <w:jc w:val="left"/>
              <w:rPr>
                <w:spacing w:val="-3"/>
                <w:sz w:val="18"/>
              </w:rPr>
            </w:pPr>
            <w:r>
              <w:rPr>
                <w:spacing w:val="-3"/>
                <w:sz w:val="18"/>
              </w:rPr>
              <w:t>98</w:t>
            </w:r>
          </w:p>
        </w:tc>
        <w:tc>
          <w:tcPr>
            <w:tcW w:w="780" w:type="dxa"/>
          </w:tcPr>
          <w:p w:rsidR="00000000" w:rsidRDefault="00000000">
            <w:pPr>
              <w:tabs>
                <w:tab w:val="decimal" w:pos="284"/>
              </w:tabs>
              <w:suppressAutoHyphens/>
              <w:spacing w:before="20" w:after="20"/>
              <w:jc w:val="left"/>
              <w:rPr>
                <w:spacing w:val="-3"/>
                <w:sz w:val="18"/>
              </w:rPr>
            </w:pPr>
            <w:r>
              <w:rPr>
                <w:spacing w:val="-3"/>
                <w:sz w:val="18"/>
              </w:rPr>
              <w:t>482</w:t>
            </w:r>
          </w:p>
        </w:tc>
        <w:tc>
          <w:tcPr>
            <w:tcW w:w="780" w:type="dxa"/>
          </w:tcPr>
          <w:p w:rsidR="00000000" w:rsidRDefault="00000000">
            <w:pPr>
              <w:tabs>
                <w:tab w:val="decimal" w:pos="284"/>
              </w:tabs>
              <w:suppressAutoHyphens/>
              <w:spacing w:before="20" w:after="20"/>
              <w:jc w:val="left"/>
              <w:rPr>
                <w:spacing w:val="-3"/>
                <w:sz w:val="18"/>
              </w:rPr>
            </w:pPr>
            <w:r>
              <w:rPr>
                <w:spacing w:val="-3"/>
                <w:sz w:val="18"/>
              </w:rPr>
              <w:t>79</w:t>
            </w:r>
          </w:p>
        </w:tc>
        <w:tc>
          <w:tcPr>
            <w:tcW w:w="780" w:type="dxa"/>
          </w:tcPr>
          <w:p w:rsidR="00000000" w:rsidRDefault="00000000">
            <w:pPr>
              <w:tabs>
                <w:tab w:val="decimal" w:pos="284"/>
              </w:tabs>
              <w:suppressAutoHyphens/>
              <w:spacing w:before="20" w:after="20"/>
              <w:jc w:val="left"/>
              <w:rPr>
                <w:spacing w:val="-3"/>
                <w:sz w:val="18"/>
              </w:rPr>
            </w:pPr>
            <w:r>
              <w:rPr>
                <w:spacing w:val="-3"/>
                <w:sz w:val="18"/>
              </w:rPr>
              <w:t>449</w:t>
            </w:r>
          </w:p>
        </w:tc>
        <w:tc>
          <w:tcPr>
            <w:tcW w:w="780" w:type="dxa"/>
          </w:tcPr>
          <w:p w:rsidR="00000000" w:rsidRDefault="00000000">
            <w:pPr>
              <w:tabs>
                <w:tab w:val="decimal" w:pos="284"/>
              </w:tabs>
              <w:suppressAutoHyphens/>
              <w:spacing w:before="20" w:after="20"/>
              <w:jc w:val="left"/>
              <w:rPr>
                <w:spacing w:val="-3"/>
                <w:sz w:val="18"/>
              </w:rPr>
            </w:pPr>
            <w:r>
              <w:rPr>
                <w:spacing w:val="-3"/>
                <w:sz w:val="18"/>
              </w:rPr>
              <w:t>135</w:t>
            </w:r>
          </w:p>
        </w:tc>
        <w:tc>
          <w:tcPr>
            <w:tcW w:w="780" w:type="dxa"/>
          </w:tcPr>
          <w:p w:rsidR="00000000" w:rsidRDefault="00000000">
            <w:pPr>
              <w:tabs>
                <w:tab w:val="decimal" w:pos="284"/>
              </w:tabs>
              <w:suppressAutoHyphens/>
              <w:spacing w:before="20" w:after="20"/>
              <w:jc w:val="left"/>
              <w:rPr>
                <w:spacing w:val="-3"/>
                <w:sz w:val="18"/>
              </w:rPr>
            </w:pPr>
            <w:r>
              <w:rPr>
                <w:spacing w:val="-3"/>
                <w:sz w:val="18"/>
              </w:rPr>
              <w:t>605</w:t>
            </w:r>
          </w:p>
        </w:tc>
        <w:tc>
          <w:tcPr>
            <w:tcW w:w="910" w:type="dxa"/>
          </w:tcPr>
          <w:p w:rsidR="00000000" w:rsidRDefault="00000000">
            <w:pPr>
              <w:tabs>
                <w:tab w:val="decimal" w:pos="284"/>
              </w:tabs>
              <w:suppressAutoHyphens/>
              <w:spacing w:before="20" w:after="20"/>
              <w:jc w:val="left"/>
              <w:rPr>
                <w:spacing w:val="-3"/>
                <w:sz w:val="18"/>
              </w:rPr>
            </w:pPr>
            <w:r>
              <w:rPr>
                <w:spacing w:val="-3"/>
                <w:sz w:val="18"/>
              </w:rPr>
              <w:t>146</w:t>
            </w:r>
          </w:p>
        </w:tc>
        <w:tc>
          <w:tcPr>
            <w:tcW w:w="905" w:type="dxa"/>
          </w:tcPr>
          <w:p w:rsidR="00000000" w:rsidRDefault="00000000">
            <w:pPr>
              <w:tabs>
                <w:tab w:val="decimal" w:pos="284"/>
              </w:tabs>
              <w:suppressAutoHyphens/>
              <w:spacing w:before="20" w:after="20"/>
              <w:jc w:val="left"/>
              <w:rPr>
                <w:spacing w:val="-3"/>
                <w:sz w:val="18"/>
              </w:rPr>
            </w:pPr>
            <w:r>
              <w:rPr>
                <w:spacing w:val="-3"/>
                <w:sz w:val="18"/>
              </w:rPr>
              <w:t>642</w:t>
            </w:r>
          </w:p>
        </w:tc>
      </w:tr>
      <w:tr w:rsidR="00000000">
        <w:tblPrEx>
          <w:tblCellMar>
            <w:top w:w="0" w:type="dxa"/>
            <w:bottom w:w="0" w:type="dxa"/>
          </w:tblCellMar>
        </w:tblPrEx>
        <w:tc>
          <w:tcPr>
            <w:tcW w:w="2854" w:type="dxa"/>
          </w:tcPr>
          <w:p w:rsidR="00000000" w:rsidRDefault="00000000">
            <w:pPr>
              <w:suppressAutoHyphens/>
              <w:spacing w:before="20" w:after="20"/>
              <w:rPr>
                <w:spacing w:val="-3"/>
                <w:sz w:val="18"/>
              </w:rPr>
            </w:pPr>
            <w:r>
              <w:rPr>
                <w:spacing w:val="-3"/>
                <w:sz w:val="18"/>
              </w:rPr>
              <w:t>Доля в процентах</w:t>
            </w:r>
          </w:p>
        </w:tc>
        <w:tc>
          <w:tcPr>
            <w:tcW w:w="787" w:type="dxa"/>
          </w:tcPr>
          <w:p w:rsidR="00000000" w:rsidRDefault="00000000">
            <w:pPr>
              <w:tabs>
                <w:tab w:val="decimal" w:pos="284"/>
              </w:tabs>
              <w:suppressAutoHyphens/>
              <w:spacing w:before="20" w:after="20"/>
              <w:jc w:val="left"/>
              <w:rPr>
                <w:spacing w:val="-3"/>
                <w:sz w:val="18"/>
              </w:rPr>
            </w:pPr>
            <w:r>
              <w:rPr>
                <w:spacing w:val="-3"/>
                <w:sz w:val="18"/>
              </w:rPr>
              <w:t>16,9</w:t>
            </w:r>
          </w:p>
        </w:tc>
        <w:tc>
          <w:tcPr>
            <w:tcW w:w="780" w:type="dxa"/>
          </w:tcPr>
          <w:p w:rsidR="00000000" w:rsidRDefault="00000000">
            <w:pPr>
              <w:tabs>
                <w:tab w:val="decimal" w:pos="284"/>
              </w:tabs>
              <w:suppressAutoHyphens/>
              <w:spacing w:before="20" w:after="20"/>
              <w:jc w:val="left"/>
              <w:rPr>
                <w:spacing w:val="-3"/>
                <w:sz w:val="18"/>
              </w:rPr>
            </w:pPr>
            <w:r>
              <w:rPr>
                <w:spacing w:val="-3"/>
                <w:sz w:val="18"/>
              </w:rPr>
              <w:t>83,1</w:t>
            </w:r>
          </w:p>
        </w:tc>
        <w:tc>
          <w:tcPr>
            <w:tcW w:w="780" w:type="dxa"/>
          </w:tcPr>
          <w:p w:rsidR="00000000" w:rsidRDefault="00000000">
            <w:pPr>
              <w:tabs>
                <w:tab w:val="decimal" w:pos="284"/>
              </w:tabs>
              <w:suppressAutoHyphens/>
              <w:spacing w:before="20" w:after="20"/>
              <w:jc w:val="left"/>
              <w:rPr>
                <w:spacing w:val="-3"/>
                <w:sz w:val="18"/>
              </w:rPr>
            </w:pPr>
            <w:r>
              <w:rPr>
                <w:spacing w:val="-3"/>
                <w:sz w:val="18"/>
              </w:rPr>
              <w:t>14,9</w:t>
            </w:r>
          </w:p>
        </w:tc>
        <w:tc>
          <w:tcPr>
            <w:tcW w:w="780" w:type="dxa"/>
          </w:tcPr>
          <w:p w:rsidR="00000000" w:rsidRDefault="00000000">
            <w:pPr>
              <w:tabs>
                <w:tab w:val="decimal" w:pos="284"/>
              </w:tabs>
              <w:suppressAutoHyphens/>
              <w:spacing w:before="20" w:after="20"/>
              <w:jc w:val="left"/>
              <w:rPr>
                <w:spacing w:val="-3"/>
                <w:sz w:val="18"/>
              </w:rPr>
            </w:pPr>
            <w:r>
              <w:rPr>
                <w:spacing w:val="-3"/>
                <w:sz w:val="18"/>
              </w:rPr>
              <w:t>85,1</w:t>
            </w:r>
          </w:p>
        </w:tc>
        <w:tc>
          <w:tcPr>
            <w:tcW w:w="780" w:type="dxa"/>
          </w:tcPr>
          <w:p w:rsidR="00000000" w:rsidRDefault="00000000">
            <w:pPr>
              <w:tabs>
                <w:tab w:val="decimal" w:pos="284"/>
              </w:tabs>
              <w:suppressAutoHyphens/>
              <w:spacing w:before="20" w:after="20"/>
              <w:jc w:val="left"/>
              <w:rPr>
                <w:spacing w:val="-3"/>
                <w:sz w:val="18"/>
              </w:rPr>
            </w:pPr>
            <w:r>
              <w:rPr>
                <w:spacing w:val="-3"/>
                <w:sz w:val="18"/>
              </w:rPr>
              <w:t>18,2</w:t>
            </w:r>
          </w:p>
        </w:tc>
        <w:tc>
          <w:tcPr>
            <w:tcW w:w="780" w:type="dxa"/>
          </w:tcPr>
          <w:p w:rsidR="00000000" w:rsidRDefault="00000000">
            <w:pPr>
              <w:tabs>
                <w:tab w:val="decimal" w:pos="284"/>
              </w:tabs>
              <w:suppressAutoHyphens/>
              <w:spacing w:before="20" w:after="20"/>
              <w:jc w:val="left"/>
              <w:rPr>
                <w:spacing w:val="-3"/>
                <w:sz w:val="18"/>
              </w:rPr>
            </w:pPr>
            <w:r>
              <w:rPr>
                <w:spacing w:val="-3"/>
                <w:sz w:val="18"/>
              </w:rPr>
              <w:t>81,8</w:t>
            </w:r>
          </w:p>
        </w:tc>
        <w:tc>
          <w:tcPr>
            <w:tcW w:w="910" w:type="dxa"/>
          </w:tcPr>
          <w:p w:rsidR="00000000" w:rsidRDefault="00000000">
            <w:pPr>
              <w:tabs>
                <w:tab w:val="decimal" w:pos="284"/>
              </w:tabs>
              <w:suppressAutoHyphens/>
              <w:spacing w:before="20" w:after="20"/>
              <w:jc w:val="left"/>
              <w:rPr>
                <w:spacing w:val="-3"/>
                <w:sz w:val="18"/>
              </w:rPr>
            </w:pPr>
            <w:r>
              <w:rPr>
                <w:spacing w:val="-3"/>
                <w:sz w:val="18"/>
              </w:rPr>
              <w:t>18,5</w:t>
            </w:r>
          </w:p>
        </w:tc>
        <w:tc>
          <w:tcPr>
            <w:tcW w:w="905" w:type="dxa"/>
          </w:tcPr>
          <w:p w:rsidR="00000000" w:rsidRDefault="00000000">
            <w:pPr>
              <w:tabs>
                <w:tab w:val="decimal" w:pos="284"/>
              </w:tabs>
              <w:suppressAutoHyphens/>
              <w:spacing w:before="20" w:after="20"/>
              <w:jc w:val="left"/>
              <w:rPr>
                <w:spacing w:val="-3"/>
                <w:sz w:val="18"/>
              </w:rPr>
            </w:pPr>
            <w:r>
              <w:rPr>
                <w:spacing w:val="-3"/>
                <w:sz w:val="18"/>
              </w:rPr>
              <w:t>81,5</w:t>
            </w:r>
          </w:p>
        </w:tc>
      </w:tr>
    </w:tbl>
    <w:p w:rsidR="00000000" w:rsidRDefault="00000000">
      <w:pPr>
        <w:suppressAutoHyphens/>
        <w:spacing w:before="240" w:after="0"/>
        <w:rPr>
          <w:spacing w:val="-3"/>
          <w:sz w:val="16"/>
        </w:rPr>
      </w:pPr>
      <w:r>
        <w:rPr>
          <w:spacing w:val="-3"/>
          <w:sz w:val="16"/>
        </w:rPr>
        <w:t>Источник: Женщины и мужчины в Уганде: факты и цифры, 1998 год (МРПТСР).</w:t>
      </w:r>
    </w:p>
    <w:p w:rsidR="00000000" w:rsidRDefault="00000000">
      <w:pPr>
        <w:suppressAutoHyphens/>
        <w:spacing w:after="0"/>
        <w:rPr>
          <w:spacing w:val="-3"/>
          <w:sz w:val="16"/>
        </w:rPr>
      </w:pPr>
      <w:r>
        <w:rPr>
          <w:spacing w:val="-3"/>
          <w:sz w:val="16"/>
        </w:rPr>
        <w:t>* В Кабинет входят министры Кабинета и государственные министры.</w:t>
      </w:r>
    </w:p>
    <w:p w:rsidR="00000000" w:rsidRDefault="00000000">
      <w:pPr>
        <w:suppressAutoHyphens/>
        <w:spacing w:after="0"/>
        <w:rPr>
          <w:spacing w:val="-3"/>
          <w:sz w:val="16"/>
        </w:rPr>
      </w:pPr>
      <w:r>
        <w:rPr>
          <w:spacing w:val="-3"/>
          <w:sz w:val="16"/>
        </w:rPr>
        <w:t>** Органы местного управления включают МОК, НАС и председателей МС-V. Данных по НАС за 1995 и 1996 годы не имеется.</w:t>
      </w:r>
    </w:p>
    <w:p w:rsidR="00000000" w:rsidRDefault="00000000">
      <w:pPr>
        <w:suppressAutoHyphens/>
        <w:rPr>
          <w:spacing w:val="-3"/>
        </w:rPr>
      </w:pPr>
    </w:p>
    <w:p w:rsidR="00000000" w:rsidRDefault="00000000">
      <w:pPr>
        <w:suppressAutoHyphens/>
        <w:rPr>
          <w:spacing w:val="-3"/>
        </w:rPr>
      </w:pPr>
      <w:r>
        <w:rPr>
          <w:spacing w:val="-3"/>
        </w:rPr>
        <w:t xml:space="preserve">Приведенные выше данные показывают, что, хотя положение и улучшилось, женщины в Уганде все еще занимают руководящие должности реже, чем мужчины. Так обстоит дело на всех уровнях – национальном, районном и общинном. Причиной этой проблемы является, вероятно, патриархальная структура общества, когда мужчины считаются прирожденными лидерами, поэтому лишь немногие женщины берутся за такое непростое дело или хотя бы находят это возможным. Частью данной проблемы можно считать и негативное отношение, которое может проявиться в таких случаях. Например, недавние – 1996 года – парламентские выборы показали, что среди 896 лиц, претендовавших на 214 прямых мест от районов в Уганде, было всего </w:t>
      </w:r>
      <w:r>
        <w:rPr>
          <w:spacing w:val="-3"/>
        </w:rPr>
        <w:br/>
        <w:t>32 женщины, а прошли в парламент лишь 8 женщин. Остальные женщины-депутаты попали в парламент благодаря позитивным действиям в интересах женщин и других заинтересованных групп. По линии законодательной власти каждый район должен избирать в парламент представителя для выражения интересов женщин. Согласно имеющимся данным женщины составляют 18 процентов членов парламента, 50 процентов представителей инвалидов и 40 процентов представителей молодежи.</w:t>
      </w:r>
    </w:p>
    <w:p w:rsidR="00000000" w:rsidRDefault="00000000">
      <w:pPr>
        <w:suppressAutoHyphens/>
        <w:rPr>
          <w:spacing w:val="-3"/>
        </w:rPr>
      </w:pPr>
      <w:r>
        <w:rPr>
          <w:spacing w:val="-3"/>
        </w:rPr>
        <w:t>Совершенно очевидно, что специальные кампании или меры, организованные правительством и женскими НПО с целью поощрить женщин выдвигать свои кандидатуры и занимать выборные должности на местном, региональном и национальном уровнях, дали определенные результаты.</w:t>
      </w:r>
    </w:p>
    <w:p w:rsidR="00000000" w:rsidRDefault="00000000">
      <w:pPr>
        <w:suppressAutoHyphens/>
        <w:spacing w:after="120"/>
        <w:jc w:val="center"/>
        <w:rPr>
          <w:b/>
          <w:spacing w:val="-3"/>
          <w:sz w:val="24"/>
        </w:rPr>
      </w:pPr>
      <w:r>
        <w:rPr>
          <w:b/>
          <w:spacing w:val="-3"/>
        </w:rPr>
        <w:br w:type="page"/>
      </w:r>
      <w:r>
        <w:rPr>
          <w:b/>
          <w:spacing w:val="-3"/>
          <w:sz w:val="24"/>
        </w:rPr>
        <w:t>СТАТЬЯ 8</w:t>
      </w:r>
    </w:p>
    <w:p w:rsidR="00000000" w:rsidRDefault="00000000">
      <w:pPr>
        <w:suppressAutoHyphens/>
        <w:spacing w:after="360"/>
        <w:jc w:val="center"/>
        <w:rPr>
          <w:b/>
          <w:spacing w:val="-3"/>
          <w:sz w:val="24"/>
        </w:rPr>
      </w:pPr>
      <w:r>
        <w:rPr>
          <w:b/>
          <w:spacing w:val="-3"/>
          <w:sz w:val="24"/>
        </w:rPr>
        <w:t xml:space="preserve">ПРЕДСТАВИТЕЛЬСТВО И УЧАСТИЕ ЖЕНЩИН В РАБОТЕ </w:t>
      </w:r>
      <w:r>
        <w:rPr>
          <w:b/>
          <w:spacing w:val="-3"/>
          <w:sz w:val="24"/>
        </w:rPr>
        <w:br/>
        <w:t>НА МЕЖДУНАРОДНОМ УРОВНЕ</w:t>
      </w:r>
    </w:p>
    <w:p w:rsidR="00000000" w:rsidRDefault="00000000">
      <w:pPr>
        <w:suppressAutoHyphens/>
        <w:rPr>
          <w:spacing w:val="-3"/>
        </w:rPr>
      </w:pPr>
      <w:r>
        <w:rPr>
          <w:spacing w:val="-3"/>
        </w:rPr>
        <w:t xml:space="preserve">После представления </w:t>
      </w:r>
      <w:r>
        <w:rPr>
          <w:i/>
          <w:spacing w:val="-3"/>
        </w:rPr>
        <w:t>Первоначального и второго докладов</w:t>
      </w:r>
      <w:r>
        <w:rPr>
          <w:spacing w:val="-3"/>
        </w:rPr>
        <w:t xml:space="preserve"> в 1995 году была принята новая Конституция, содержащая национальные цели и руководящие принципы государственной политики, которые обеспечивают равенство и свободу от дискриминации (статья 21), права женщин (статья 33) и равные возможности в области развития [статья XI, пункт (i)]. Положения Конституции свидетельствуют о том, что женщины в Уганде, в принципе, имеют</w:t>
      </w:r>
    </w:p>
    <w:p w:rsidR="00000000" w:rsidRDefault="00000000">
      <w:pPr>
        <w:pStyle w:val="BodyTextIndent3"/>
        <w:rPr>
          <w:b/>
        </w:rPr>
      </w:pPr>
      <w:r>
        <w:rPr>
          <w:b/>
        </w:rPr>
        <w:t>"возможность представлять правительство своей страны на международном уровне и участвовать в работе международных организаций".</w:t>
      </w:r>
    </w:p>
    <w:p w:rsidR="00000000" w:rsidRDefault="00000000">
      <w:pPr>
        <w:suppressAutoHyphens/>
        <w:rPr>
          <w:spacing w:val="-3"/>
        </w:rPr>
      </w:pPr>
      <w:r>
        <w:rPr>
          <w:spacing w:val="-3"/>
        </w:rPr>
        <w:t xml:space="preserve">Однако на практике ситуация с момента представления </w:t>
      </w:r>
      <w:r>
        <w:rPr>
          <w:i/>
          <w:spacing w:val="-3"/>
        </w:rPr>
        <w:t>Первоначального и второго докладов</w:t>
      </w:r>
      <w:r>
        <w:rPr>
          <w:spacing w:val="-3"/>
        </w:rPr>
        <w:t xml:space="preserve"> почти не изменилась. По-прежнему лишь три из 41 посла – женщины, а в числе 35 первых секретарей только 11 женщин. Среди 24 вторых секретарей 8 – женщины, а из 31 должности третьего секретаря женщины занимают лишь 10. Представительство женщин на высших дипломатических должностях является минимальным. На более низких уровнях в представительствах Уганды за границей женщин больше (см. таблицу 4). Женщины, имеющие более низкий дипломатический ранг, как правило, еще молоды и не имеют семьи и детей. Однако с возрастом они создают семью, у них появляются домашние заботы, что мешает им занимать должности за рубежом, так как это может негативно сказаться на их молодых семьях. Соответственно, семейные обязанности остаются одним из главных препятствий для активной работы женщин во внешнеполитическом ведомстве.</w:t>
      </w:r>
    </w:p>
    <w:p w:rsidR="00000000" w:rsidRDefault="00000000">
      <w:pPr>
        <w:suppressAutoHyphens/>
        <w:spacing w:before="20"/>
        <w:jc w:val="left"/>
        <w:rPr>
          <w:spacing w:val="-3"/>
          <w:sz w:val="18"/>
        </w:rPr>
      </w:pPr>
      <w:r>
        <w:rPr>
          <w:b/>
          <w:spacing w:val="-3"/>
          <w:sz w:val="18"/>
        </w:rPr>
        <w:t>Таблица 4. Женщины и мужчины на внешнеполитической работе, июнь 1999 года</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560"/>
        <w:gridCol w:w="1560"/>
        <w:gridCol w:w="1560"/>
        <w:gridCol w:w="1560"/>
        <w:gridCol w:w="1560"/>
        <w:gridCol w:w="1556"/>
      </w:tblGrid>
      <w:tr w:rsidR="00000000">
        <w:tblPrEx>
          <w:tblCellMar>
            <w:top w:w="0" w:type="dxa"/>
            <w:bottom w:w="0" w:type="dxa"/>
          </w:tblCellMar>
        </w:tblPrEx>
        <w:tc>
          <w:tcPr>
            <w:tcW w:w="1560" w:type="dxa"/>
          </w:tcPr>
          <w:p w:rsidR="00000000" w:rsidRDefault="00000000">
            <w:pPr>
              <w:suppressAutoHyphens/>
              <w:spacing w:before="20" w:after="20"/>
              <w:rPr>
                <w:b/>
                <w:spacing w:val="-2"/>
                <w:sz w:val="18"/>
              </w:rPr>
            </w:pPr>
            <w:r>
              <w:rPr>
                <w:b/>
                <w:spacing w:val="-2"/>
                <w:sz w:val="18"/>
              </w:rPr>
              <w:t>Ранг</w:t>
            </w:r>
          </w:p>
        </w:tc>
        <w:tc>
          <w:tcPr>
            <w:tcW w:w="1560" w:type="dxa"/>
          </w:tcPr>
          <w:p w:rsidR="00000000" w:rsidRDefault="00000000">
            <w:pPr>
              <w:suppressAutoHyphens/>
              <w:spacing w:before="20" w:after="20"/>
              <w:jc w:val="left"/>
              <w:rPr>
                <w:b/>
                <w:spacing w:val="-2"/>
                <w:sz w:val="18"/>
              </w:rPr>
            </w:pPr>
            <w:r>
              <w:rPr>
                <w:b/>
                <w:spacing w:val="-2"/>
                <w:sz w:val="18"/>
              </w:rPr>
              <w:t>Число женщин, работающих за границей</w:t>
            </w:r>
          </w:p>
        </w:tc>
        <w:tc>
          <w:tcPr>
            <w:tcW w:w="1560" w:type="dxa"/>
          </w:tcPr>
          <w:p w:rsidR="00000000" w:rsidRDefault="00000000">
            <w:pPr>
              <w:suppressAutoHyphens/>
              <w:spacing w:before="20" w:after="20"/>
              <w:jc w:val="left"/>
              <w:rPr>
                <w:b/>
                <w:spacing w:val="-2"/>
                <w:sz w:val="18"/>
              </w:rPr>
            </w:pPr>
            <w:r>
              <w:rPr>
                <w:b/>
                <w:spacing w:val="-2"/>
                <w:sz w:val="18"/>
              </w:rPr>
              <w:t>Число женщин, работающих в МИДе Уганды</w:t>
            </w:r>
          </w:p>
        </w:tc>
        <w:tc>
          <w:tcPr>
            <w:tcW w:w="1560" w:type="dxa"/>
          </w:tcPr>
          <w:p w:rsidR="00000000" w:rsidRDefault="00000000">
            <w:pPr>
              <w:suppressAutoHyphens/>
              <w:spacing w:before="20" w:after="20"/>
              <w:jc w:val="left"/>
              <w:rPr>
                <w:b/>
                <w:spacing w:val="-2"/>
                <w:sz w:val="18"/>
              </w:rPr>
            </w:pPr>
            <w:r>
              <w:rPr>
                <w:b/>
                <w:spacing w:val="-2"/>
                <w:sz w:val="18"/>
              </w:rPr>
              <w:t>Общее число женщин на внешнеполити-</w:t>
            </w:r>
            <w:r>
              <w:rPr>
                <w:b/>
                <w:spacing w:val="-2"/>
                <w:sz w:val="18"/>
              </w:rPr>
              <w:br/>
              <w:t>ческой работе</w:t>
            </w:r>
          </w:p>
        </w:tc>
        <w:tc>
          <w:tcPr>
            <w:tcW w:w="1560" w:type="dxa"/>
          </w:tcPr>
          <w:p w:rsidR="00000000" w:rsidRDefault="00000000">
            <w:pPr>
              <w:suppressAutoHyphens/>
              <w:spacing w:before="20" w:after="20"/>
              <w:jc w:val="left"/>
              <w:rPr>
                <w:b/>
                <w:spacing w:val="-2"/>
                <w:sz w:val="18"/>
              </w:rPr>
            </w:pPr>
            <w:r>
              <w:rPr>
                <w:b/>
                <w:spacing w:val="-2"/>
                <w:sz w:val="18"/>
              </w:rPr>
              <w:t>Общее число мужчин на внешнеполити-</w:t>
            </w:r>
            <w:r>
              <w:rPr>
                <w:b/>
                <w:spacing w:val="-2"/>
                <w:sz w:val="18"/>
              </w:rPr>
              <w:br/>
              <w:t>ческой работе</w:t>
            </w:r>
          </w:p>
        </w:tc>
        <w:tc>
          <w:tcPr>
            <w:tcW w:w="1556" w:type="dxa"/>
          </w:tcPr>
          <w:p w:rsidR="00000000" w:rsidRDefault="00000000">
            <w:pPr>
              <w:suppressAutoHyphens/>
              <w:spacing w:before="20" w:after="20"/>
              <w:jc w:val="left"/>
              <w:rPr>
                <w:b/>
                <w:spacing w:val="-2"/>
                <w:sz w:val="18"/>
              </w:rPr>
            </w:pPr>
            <w:r>
              <w:rPr>
                <w:b/>
                <w:spacing w:val="-2"/>
                <w:sz w:val="18"/>
              </w:rPr>
              <w:t>Общее число женщин и мужчин на внешнеполити-</w:t>
            </w:r>
            <w:r>
              <w:rPr>
                <w:b/>
                <w:spacing w:val="-2"/>
                <w:sz w:val="18"/>
              </w:rPr>
              <w:br/>
              <w:t>ческой работе</w:t>
            </w:r>
          </w:p>
        </w:tc>
      </w:tr>
      <w:tr w:rsidR="00000000">
        <w:tblPrEx>
          <w:tblCellMar>
            <w:top w:w="0" w:type="dxa"/>
            <w:bottom w:w="0" w:type="dxa"/>
          </w:tblCellMar>
        </w:tblPrEx>
        <w:tc>
          <w:tcPr>
            <w:tcW w:w="1560" w:type="dxa"/>
          </w:tcPr>
          <w:p w:rsidR="00000000" w:rsidRDefault="00000000">
            <w:pPr>
              <w:suppressAutoHyphens/>
              <w:spacing w:before="20" w:after="20"/>
              <w:rPr>
                <w:spacing w:val="-2"/>
                <w:sz w:val="18"/>
              </w:rPr>
            </w:pPr>
            <w:r>
              <w:rPr>
                <w:spacing w:val="-2"/>
                <w:sz w:val="18"/>
              </w:rPr>
              <w:t>Посол</w:t>
            </w:r>
          </w:p>
        </w:tc>
        <w:tc>
          <w:tcPr>
            <w:tcW w:w="1560" w:type="dxa"/>
          </w:tcPr>
          <w:p w:rsidR="00000000" w:rsidRDefault="00000000">
            <w:pPr>
              <w:suppressAutoHyphens/>
              <w:spacing w:before="20" w:after="20"/>
              <w:rPr>
                <w:spacing w:val="-2"/>
                <w:sz w:val="18"/>
              </w:rPr>
            </w:pPr>
            <w:r>
              <w:rPr>
                <w:spacing w:val="-2"/>
                <w:sz w:val="18"/>
              </w:rPr>
              <w:t>2</w:t>
            </w:r>
          </w:p>
        </w:tc>
        <w:tc>
          <w:tcPr>
            <w:tcW w:w="1560" w:type="dxa"/>
          </w:tcPr>
          <w:p w:rsidR="00000000" w:rsidRDefault="00000000">
            <w:pPr>
              <w:suppressAutoHyphens/>
              <w:spacing w:before="20" w:after="20"/>
              <w:rPr>
                <w:spacing w:val="-2"/>
                <w:sz w:val="18"/>
              </w:rPr>
            </w:pPr>
            <w:r>
              <w:rPr>
                <w:spacing w:val="-2"/>
                <w:sz w:val="18"/>
              </w:rPr>
              <w:t>1</w:t>
            </w:r>
          </w:p>
        </w:tc>
        <w:tc>
          <w:tcPr>
            <w:tcW w:w="1560" w:type="dxa"/>
          </w:tcPr>
          <w:p w:rsidR="00000000" w:rsidRDefault="00000000">
            <w:pPr>
              <w:tabs>
                <w:tab w:val="decimal" w:pos="162"/>
              </w:tabs>
              <w:suppressAutoHyphens/>
              <w:spacing w:before="20" w:after="20"/>
              <w:ind w:right="450"/>
              <w:rPr>
                <w:spacing w:val="-2"/>
                <w:sz w:val="18"/>
              </w:rPr>
            </w:pPr>
            <w:r>
              <w:rPr>
                <w:spacing w:val="-2"/>
                <w:sz w:val="18"/>
              </w:rPr>
              <w:t>3</w:t>
            </w:r>
          </w:p>
        </w:tc>
        <w:tc>
          <w:tcPr>
            <w:tcW w:w="1560" w:type="dxa"/>
          </w:tcPr>
          <w:p w:rsidR="00000000" w:rsidRDefault="00000000">
            <w:pPr>
              <w:tabs>
                <w:tab w:val="decimal" w:pos="303"/>
              </w:tabs>
              <w:suppressAutoHyphens/>
              <w:spacing w:before="20" w:after="20"/>
              <w:rPr>
                <w:spacing w:val="-2"/>
                <w:sz w:val="18"/>
              </w:rPr>
            </w:pPr>
            <w:r>
              <w:rPr>
                <w:spacing w:val="-2"/>
                <w:sz w:val="18"/>
              </w:rPr>
              <w:t>38</w:t>
            </w:r>
          </w:p>
        </w:tc>
        <w:tc>
          <w:tcPr>
            <w:tcW w:w="1556" w:type="dxa"/>
          </w:tcPr>
          <w:p w:rsidR="00000000" w:rsidRDefault="00000000">
            <w:pPr>
              <w:suppressAutoHyphens/>
              <w:spacing w:before="20" w:after="20"/>
              <w:rPr>
                <w:spacing w:val="-2"/>
                <w:sz w:val="18"/>
              </w:rPr>
            </w:pPr>
            <w:r>
              <w:rPr>
                <w:spacing w:val="-2"/>
                <w:sz w:val="18"/>
              </w:rPr>
              <w:t>41</w:t>
            </w:r>
          </w:p>
        </w:tc>
      </w:tr>
      <w:tr w:rsidR="00000000">
        <w:tblPrEx>
          <w:tblCellMar>
            <w:top w:w="0" w:type="dxa"/>
            <w:bottom w:w="0" w:type="dxa"/>
          </w:tblCellMar>
        </w:tblPrEx>
        <w:tc>
          <w:tcPr>
            <w:tcW w:w="1560" w:type="dxa"/>
          </w:tcPr>
          <w:p w:rsidR="00000000" w:rsidRDefault="00000000">
            <w:pPr>
              <w:suppressAutoHyphens/>
              <w:spacing w:before="20" w:after="20"/>
              <w:rPr>
                <w:spacing w:val="-2"/>
                <w:sz w:val="18"/>
              </w:rPr>
            </w:pPr>
            <w:r>
              <w:rPr>
                <w:spacing w:val="-2"/>
                <w:sz w:val="18"/>
              </w:rPr>
              <w:t>Советники-министры</w:t>
            </w:r>
          </w:p>
        </w:tc>
        <w:tc>
          <w:tcPr>
            <w:tcW w:w="1560" w:type="dxa"/>
          </w:tcPr>
          <w:p w:rsidR="00000000" w:rsidRDefault="00000000">
            <w:pPr>
              <w:suppressAutoHyphens/>
              <w:spacing w:before="20" w:after="20"/>
              <w:rPr>
                <w:spacing w:val="-2"/>
                <w:sz w:val="18"/>
              </w:rPr>
            </w:pPr>
            <w:r>
              <w:rPr>
                <w:spacing w:val="-2"/>
                <w:sz w:val="18"/>
              </w:rPr>
              <w:t>–</w:t>
            </w:r>
          </w:p>
        </w:tc>
        <w:tc>
          <w:tcPr>
            <w:tcW w:w="1560" w:type="dxa"/>
          </w:tcPr>
          <w:p w:rsidR="00000000" w:rsidRDefault="00000000">
            <w:pPr>
              <w:suppressAutoHyphens/>
              <w:spacing w:before="20" w:after="20"/>
              <w:rPr>
                <w:spacing w:val="-2"/>
                <w:sz w:val="18"/>
              </w:rPr>
            </w:pPr>
            <w:r>
              <w:rPr>
                <w:spacing w:val="-2"/>
                <w:sz w:val="18"/>
              </w:rPr>
              <w:t>2</w:t>
            </w:r>
          </w:p>
        </w:tc>
        <w:tc>
          <w:tcPr>
            <w:tcW w:w="1560" w:type="dxa"/>
          </w:tcPr>
          <w:p w:rsidR="00000000" w:rsidRDefault="00000000">
            <w:pPr>
              <w:tabs>
                <w:tab w:val="decimal" w:pos="162"/>
              </w:tabs>
              <w:suppressAutoHyphens/>
              <w:spacing w:before="20" w:after="20"/>
              <w:ind w:right="450"/>
              <w:rPr>
                <w:spacing w:val="-2"/>
                <w:sz w:val="18"/>
              </w:rPr>
            </w:pPr>
            <w:r>
              <w:rPr>
                <w:spacing w:val="-2"/>
                <w:sz w:val="18"/>
              </w:rPr>
              <w:t>2</w:t>
            </w:r>
          </w:p>
        </w:tc>
        <w:tc>
          <w:tcPr>
            <w:tcW w:w="1560" w:type="dxa"/>
          </w:tcPr>
          <w:p w:rsidR="00000000" w:rsidRDefault="00000000">
            <w:pPr>
              <w:tabs>
                <w:tab w:val="decimal" w:pos="303"/>
              </w:tabs>
              <w:suppressAutoHyphens/>
              <w:spacing w:before="20" w:after="20"/>
              <w:rPr>
                <w:spacing w:val="-2"/>
                <w:sz w:val="18"/>
              </w:rPr>
            </w:pPr>
            <w:r>
              <w:rPr>
                <w:spacing w:val="-2"/>
                <w:sz w:val="18"/>
              </w:rPr>
              <w:t>10</w:t>
            </w:r>
          </w:p>
        </w:tc>
        <w:tc>
          <w:tcPr>
            <w:tcW w:w="1556" w:type="dxa"/>
          </w:tcPr>
          <w:p w:rsidR="00000000" w:rsidRDefault="00000000">
            <w:pPr>
              <w:suppressAutoHyphens/>
              <w:spacing w:before="20" w:after="20"/>
              <w:rPr>
                <w:spacing w:val="-2"/>
                <w:sz w:val="18"/>
              </w:rPr>
            </w:pPr>
            <w:r>
              <w:rPr>
                <w:spacing w:val="-2"/>
                <w:sz w:val="18"/>
              </w:rPr>
              <w:t>11</w:t>
            </w:r>
          </w:p>
        </w:tc>
      </w:tr>
      <w:tr w:rsidR="00000000">
        <w:tblPrEx>
          <w:tblCellMar>
            <w:top w:w="0" w:type="dxa"/>
            <w:bottom w:w="0" w:type="dxa"/>
          </w:tblCellMar>
        </w:tblPrEx>
        <w:tc>
          <w:tcPr>
            <w:tcW w:w="1560" w:type="dxa"/>
          </w:tcPr>
          <w:p w:rsidR="00000000" w:rsidRDefault="00000000">
            <w:pPr>
              <w:suppressAutoHyphens/>
              <w:spacing w:before="20" w:after="20"/>
              <w:rPr>
                <w:spacing w:val="-2"/>
                <w:sz w:val="18"/>
              </w:rPr>
            </w:pPr>
            <w:r>
              <w:rPr>
                <w:spacing w:val="-2"/>
                <w:sz w:val="18"/>
              </w:rPr>
              <w:t>Советники</w:t>
            </w:r>
          </w:p>
        </w:tc>
        <w:tc>
          <w:tcPr>
            <w:tcW w:w="1560" w:type="dxa"/>
          </w:tcPr>
          <w:p w:rsidR="00000000" w:rsidRDefault="00000000">
            <w:pPr>
              <w:suppressAutoHyphens/>
              <w:spacing w:before="20" w:after="20"/>
              <w:rPr>
                <w:spacing w:val="-2"/>
                <w:sz w:val="18"/>
              </w:rPr>
            </w:pPr>
            <w:r>
              <w:rPr>
                <w:spacing w:val="-2"/>
                <w:sz w:val="18"/>
              </w:rPr>
              <w:t>3</w:t>
            </w:r>
          </w:p>
        </w:tc>
        <w:tc>
          <w:tcPr>
            <w:tcW w:w="1560" w:type="dxa"/>
          </w:tcPr>
          <w:p w:rsidR="00000000" w:rsidRDefault="00000000">
            <w:pPr>
              <w:suppressAutoHyphens/>
              <w:spacing w:before="20" w:after="20"/>
              <w:rPr>
                <w:spacing w:val="-2"/>
                <w:sz w:val="18"/>
              </w:rPr>
            </w:pPr>
            <w:r>
              <w:rPr>
                <w:spacing w:val="-2"/>
                <w:sz w:val="18"/>
              </w:rPr>
              <w:t>–</w:t>
            </w:r>
          </w:p>
        </w:tc>
        <w:tc>
          <w:tcPr>
            <w:tcW w:w="1560" w:type="dxa"/>
          </w:tcPr>
          <w:p w:rsidR="00000000" w:rsidRDefault="00000000">
            <w:pPr>
              <w:tabs>
                <w:tab w:val="decimal" w:pos="162"/>
              </w:tabs>
              <w:suppressAutoHyphens/>
              <w:spacing w:before="20" w:after="20"/>
              <w:ind w:right="450"/>
              <w:rPr>
                <w:spacing w:val="-2"/>
                <w:sz w:val="18"/>
              </w:rPr>
            </w:pPr>
            <w:r>
              <w:rPr>
                <w:spacing w:val="-2"/>
                <w:sz w:val="18"/>
              </w:rPr>
              <w:t>3</w:t>
            </w:r>
          </w:p>
        </w:tc>
        <w:tc>
          <w:tcPr>
            <w:tcW w:w="1560" w:type="dxa"/>
          </w:tcPr>
          <w:p w:rsidR="00000000" w:rsidRDefault="00000000">
            <w:pPr>
              <w:tabs>
                <w:tab w:val="decimal" w:pos="303"/>
              </w:tabs>
              <w:suppressAutoHyphens/>
              <w:spacing w:before="20" w:after="20"/>
              <w:rPr>
                <w:spacing w:val="-2"/>
                <w:sz w:val="18"/>
              </w:rPr>
            </w:pPr>
            <w:r>
              <w:rPr>
                <w:spacing w:val="-2"/>
                <w:sz w:val="18"/>
              </w:rPr>
              <w:t>8</w:t>
            </w:r>
          </w:p>
        </w:tc>
        <w:tc>
          <w:tcPr>
            <w:tcW w:w="1556" w:type="dxa"/>
          </w:tcPr>
          <w:p w:rsidR="00000000" w:rsidRDefault="00000000">
            <w:pPr>
              <w:suppressAutoHyphens/>
              <w:spacing w:before="20" w:after="20"/>
              <w:rPr>
                <w:spacing w:val="-2"/>
                <w:sz w:val="18"/>
              </w:rPr>
            </w:pPr>
            <w:r>
              <w:rPr>
                <w:spacing w:val="-2"/>
                <w:sz w:val="18"/>
              </w:rPr>
              <w:t>11</w:t>
            </w:r>
          </w:p>
        </w:tc>
      </w:tr>
      <w:tr w:rsidR="00000000">
        <w:tblPrEx>
          <w:tblCellMar>
            <w:top w:w="0" w:type="dxa"/>
            <w:bottom w:w="0" w:type="dxa"/>
          </w:tblCellMar>
        </w:tblPrEx>
        <w:tc>
          <w:tcPr>
            <w:tcW w:w="1560" w:type="dxa"/>
          </w:tcPr>
          <w:p w:rsidR="00000000" w:rsidRDefault="00000000">
            <w:pPr>
              <w:suppressAutoHyphens/>
              <w:spacing w:before="20" w:after="20"/>
              <w:rPr>
                <w:spacing w:val="-2"/>
                <w:sz w:val="18"/>
              </w:rPr>
            </w:pPr>
            <w:r>
              <w:rPr>
                <w:spacing w:val="-2"/>
                <w:sz w:val="18"/>
              </w:rPr>
              <w:t>1-й секретарь</w:t>
            </w:r>
          </w:p>
        </w:tc>
        <w:tc>
          <w:tcPr>
            <w:tcW w:w="1560" w:type="dxa"/>
          </w:tcPr>
          <w:p w:rsidR="00000000" w:rsidRDefault="00000000">
            <w:pPr>
              <w:suppressAutoHyphens/>
              <w:spacing w:before="20" w:after="20"/>
              <w:rPr>
                <w:spacing w:val="-2"/>
                <w:sz w:val="18"/>
              </w:rPr>
            </w:pPr>
            <w:r>
              <w:rPr>
                <w:spacing w:val="-2"/>
                <w:sz w:val="18"/>
              </w:rPr>
              <w:t>7</w:t>
            </w:r>
          </w:p>
        </w:tc>
        <w:tc>
          <w:tcPr>
            <w:tcW w:w="1560" w:type="dxa"/>
          </w:tcPr>
          <w:p w:rsidR="00000000" w:rsidRDefault="00000000">
            <w:pPr>
              <w:suppressAutoHyphens/>
              <w:spacing w:before="20" w:after="20"/>
              <w:rPr>
                <w:spacing w:val="-2"/>
                <w:sz w:val="18"/>
              </w:rPr>
            </w:pPr>
            <w:r>
              <w:rPr>
                <w:spacing w:val="-2"/>
                <w:sz w:val="18"/>
              </w:rPr>
              <w:t>4</w:t>
            </w:r>
          </w:p>
        </w:tc>
        <w:tc>
          <w:tcPr>
            <w:tcW w:w="1560" w:type="dxa"/>
          </w:tcPr>
          <w:p w:rsidR="00000000" w:rsidRDefault="00000000">
            <w:pPr>
              <w:tabs>
                <w:tab w:val="decimal" w:pos="162"/>
              </w:tabs>
              <w:suppressAutoHyphens/>
              <w:spacing w:before="20" w:after="20"/>
              <w:ind w:right="450"/>
              <w:rPr>
                <w:spacing w:val="-2"/>
                <w:sz w:val="18"/>
              </w:rPr>
            </w:pPr>
            <w:r>
              <w:rPr>
                <w:spacing w:val="-2"/>
                <w:sz w:val="18"/>
              </w:rPr>
              <w:t>11</w:t>
            </w:r>
          </w:p>
        </w:tc>
        <w:tc>
          <w:tcPr>
            <w:tcW w:w="1560" w:type="dxa"/>
          </w:tcPr>
          <w:p w:rsidR="00000000" w:rsidRDefault="00000000">
            <w:pPr>
              <w:tabs>
                <w:tab w:val="decimal" w:pos="303"/>
              </w:tabs>
              <w:suppressAutoHyphens/>
              <w:spacing w:before="20" w:after="20"/>
              <w:rPr>
                <w:spacing w:val="-2"/>
                <w:sz w:val="18"/>
              </w:rPr>
            </w:pPr>
            <w:r>
              <w:rPr>
                <w:spacing w:val="-2"/>
                <w:sz w:val="18"/>
              </w:rPr>
              <w:t>24</w:t>
            </w:r>
          </w:p>
        </w:tc>
        <w:tc>
          <w:tcPr>
            <w:tcW w:w="1556" w:type="dxa"/>
          </w:tcPr>
          <w:p w:rsidR="00000000" w:rsidRDefault="00000000">
            <w:pPr>
              <w:suppressAutoHyphens/>
              <w:spacing w:before="20" w:after="20"/>
              <w:rPr>
                <w:spacing w:val="-2"/>
                <w:sz w:val="18"/>
              </w:rPr>
            </w:pPr>
            <w:r>
              <w:rPr>
                <w:spacing w:val="-2"/>
                <w:sz w:val="18"/>
              </w:rPr>
              <w:t>35</w:t>
            </w:r>
          </w:p>
        </w:tc>
      </w:tr>
      <w:tr w:rsidR="00000000">
        <w:tblPrEx>
          <w:tblCellMar>
            <w:top w:w="0" w:type="dxa"/>
            <w:bottom w:w="0" w:type="dxa"/>
          </w:tblCellMar>
        </w:tblPrEx>
        <w:tc>
          <w:tcPr>
            <w:tcW w:w="1560" w:type="dxa"/>
          </w:tcPr>
          <w:p w:rsidR="00000000" w:rsidRDefault="00000000">
            <w:pPr>
              <w:suppressAutoHyphens/>
              <w:spacing w:before="20" w:after="20"/>
              <w:rPr>
                <w:spacing w:val="-2"/>
                <w:sz w:val="18"/>
              </w:rPr>
            </w:pPr>
            <w:r>
              <w:rPr>
                <w:spacing w:val="-2"/>
                <w:sz w:val="18"/>
              </w:rPr>
              <w:t>2-й секретарь</w:t>
            </w:r>
          </w:p>
        </w:tc>
        <w:tc>
          <w:tcPr>
            <w:tcW w:w="1560" w:type="dxa"/>
          </w:tcPr>
          <w:p w:rsidR="00000000" w:rsidRDefault="00000000">
            <w:pPr>
              <w:suppressAutoHyphens/>
              <w:spacing w:before="20" w:after="20"/>
              <w:rPr>
                <w:spacing w:val="-2"/>
                <w:sz w:val="18"/>
              </w:rPr>
            </w:pPr>
            <w:r>
              <w:rPr>
                <w:spacing w:val="-2"/>
                <w:sz w:val="18"/>
              </w:rPr>
              <w:t>4</w:t>
            </w:r>
          </w:p>
        </w:tc>
        <w:tc>
          <w:tcPr>
            <w:tcW w:w="1560" w:type="dxa"/>
          </w:tcPr>
          <w:p w:rsidR="00000000" w:rsidRDefault="00000000">
            <w:pPr>
              <w:suppressAutoHyphens/>
              <w:spacing w:before="20" w:after="20"/>
              <w:rPr>
                <w:spacing w:val="-2"/>
                <w:sz w:val="18"/>
              </w:rPr>
            </w:pPr>
            <w:r>
              <w:rPr>
                <w:spacing w:val="-2"/>
                <w:sz w:val="18"/>
              </w:rPr>
              <w:t>4</w:t>
            </w:r>
          </w:p>
        </w:tc>
        <w:tc>
          <w:tcPr>
            <w:tcW w:w="1560" w:type="dxa"/>
          </w:tcPr>
          <w:p w:rsidR="00000000" w:rsidRDefault="00000000">
            <w:pPr>
              <w:tabs>
                <w:tab w:val="decimal" w:pos="162"/>
              </w:tabs>
              <w:suppressAutoHyphens/>
              <w:spacing w:before="20" w:after="20"/>
              <w:ind w:right="450"/>
              <w:rPr>
                <w:spacing w:val="-2"/>
                <w:sz w:val="18"/>
              </w:rPr>
            </w:pPr>
            <w:r>
              <w:rPr>
                <w:spacing w:val="-2"/>
                <w:sz w:val="18"/>
              </w:rPr>
              <w:t>8</w:t>
            </w:r>
          </w:p>
        </w:tc>
        <w:tc>
          <w:tcPr>
            <w:tcW w:w="1560" w:type="dxa"/>
          </w:tcPr>
          <w:p w:rsidR="00000000" w:rsidRDefault="00000000">
            <w:pPr>
              <w:tabs>
                <w:tab w:val="decimal" w:pos="303"/>
              </w:tabs>
              <w:suppressAutoHyphens/>
              <w:spacing w:before="20" w:after="20"/>
              <w:rPr>
                <w:spacing w:val="-2"/>
                <w:sz w:val="18"/>
              </w:rPr>
            </w:pPr>
            <w:r>
              <w:rPr>
                <w:spacing w:val="-2"/>
                <w:sz w:val="18"/>
              </w:rPr>
              <w:t>16</w:t>
            </w:r>
          </w:p>
        </w:tc>
        <w:tc>
          <w:tcPr>
            <w:tcW w:w="1556" w:type="dxa"/>
          </w:tcPr>
          <w:p w:rsidR="00000000" w:rsidRDefault="00000000">
            <w:pPr>
              <w:suppressAutoHyphens/>
              <w:spacing w:before="20" w:after="20"/>
              <w:rPr>
                <w:spacing w:val="-2"/>
                <w:sz w:val="18"/>
              </w:rPr>
            </w:pPr>
            <w:r>
              <w:rPr>
                <w:spacing w:val="-2"/>
                <w:sz w:val="18"/>
              </w:rPr>
              <w:t>24</w:t>
            </w:r>
          </w:p>
        </w:tc>
      </w:tr>
      <w:tr w:rsidR="00000000">
        <w:tblPrEx>
          <w:tblCellMar>
            <w:top w:w="0" w:type="dxa"/>
            <w:bottom w:w="0" w:type="dxa"/>
          </w:tblCellMar>
        </w:tblPrEx>
        <w:tc>
          <w:tcPr>
            <w:tcW w:w="1560" w:type="dxa"/>
          </w:tcPr>
          <w:p w:rsidR="00000000" w:rsidRDefault="00000000">
            <w:pPr>
              <w:suppressAutoHyphens/>
              <w:spacing w:before="20" w:after="20"/>
              <w:rPr>
                <w:spacing w:val="-2"/>
                <w:sz w:val="18"/>
              </w:rPr>
            </w:pPr>
            <w:r>
              <w:rPr>
                <w:spacing w:val="-2"/>
                <w:sz w:val="18"/>
              </w:rPr>
              <w:t>3-й секретарь</w:t>
            </w:r>
          </w:p>
        </w:tc>
        <w:tc>
          <w:tcPr>
            <w:tcW w:w="1560" w:type="dxa"/>
          </w:tcPr>
          <w:p w:rsidR="00000000" w:rsidRDefault="00000000">
            <w:pPr>
              <w:suppressAutoHyphens/>
              <w:spacing w:before="20" w:after="20"/>
              <w:rPr>
                <w:spacing w:val="-2"/>
                <w:sz w:val="18"/>
              </w:rPr>
            </w:pPr>
            <w:r>
              <w:rPr>
                <w:spacing w:val="-2"/>
                <w:sz w:val="18"/>
              </w:rPr>
              <w:t>3</w:t>
            </w:r>
          </w:p>
        </w:tc>
        <w:tc>
          <w:tcPr>
            <w:tcW w:w="1560" w:type="dxa"/>
          </w:tcPr>
          <w:p w:rsidR="00000000" w:rsidRDefault="00000000">
            <w:pPr>
              <w:suppressAutoHyphens/>
              <w:spacing w:before="20" w:after="20"/>
              <w:rPr>
                <w:spacing w:val="-2"/>
                <w:sz w:val="18"/>
              </w:rPr>
            </w:pPr>
            <w:r>
              <w:rPr>
                <w:spacing w:val="-2"/>
                <w:sz w:val="18"/>
              </w:rPr>
              <w:t>7</w:t>
            </w:r>
          </w:p>
        </w:tc>
        <w:tc>
          <w:tcPr>
            <w:tcW w:w="1560" w:type="dxa"/>
          </w:tcPr>
          <w:p w:rsidR="00000000" w:rsidRDefault="00000000">
            <w:pPr>
              <w:tabs>
                <w:tab w:val="decimal" w:pos="162"/>
              </w:tabs>
              <w:suppressAutoHyphens/>
              <w:spacing w:before="20" w:after="20"/>
              <w:ind w:right="450"/>
              <w:rPr>
                <w:spacing w:val="-2"/>
                <w:sz w:val="18"/>
              </w:rPr>
            </w:pPr>
            <w:r>
              <w:rPr>
                <w:spacing w:val="-2"/>
                <w:sz w:val="18"/>
              </w:rPr>
              <w:t>10</w:t>
            </w:r>
          </w:p>
        </w:tc>
        <w:tc>
          <w:tcPr>
            <w:tcW w:w="1560" w:type="dxa"/>
          </w:tcPr>
          <w:p w:rsidR="00000000" w:rsidRDefault="00000000">
            <w:pPr>
              <w:tabs>
                <w:tab w:val="decimal" w:pos="303"/>
              </w:tabs>
              <w:suppressAutoHyphens/>
              <w:spacing w:before="20" w:after="20"/>
              <w:rPr>
                <w:spacing w:val="-2"/>
                <w:sz w:val="18"/>
              </w:rPr>
            </w:pPr>
            <w:r>
              <w:rPr>
                <w:spacing w:val="-2"/>
                <w:sz w:val="18"/>
              </w:rPr>
              <w:t>21</w:t>
            </w:r>
          </w:p>
        </w:tc>
        <w:tc>
          <w:tcPr>
            <w:tcW w:w="1556" w:type="dxa"/>
          </w:tcPr>
          <w:p w:rsidR="00000000" w:rsidRDefault="00000000">
            <w:pPr>
              <w:suppressAutoHyphens/>
              <w:spacing w:before="20" w:after="20"/>
              <w:rPr>
                <w:spacing w:val="-2"/>
                <w:sz w:val="18"/>
              </w:rPr>
            </w:pPr>
            <w:r>
              <w:rPr>
                <w:spacing w:val="-2"/>
                <w:sz w:val="18"/>
              </w:rPr>
              <w:t>31</w:t>
            </w:r>
          </w:p>
        </w:tc>
      </w:tr>
    </w:tbl>
    <w:p w:rsidR="00000000" w:rsidRDefault="00000000">
      <w:pPr>
        <w:suppressAutoHyphens/>
        <w:spacing w:before="120"/>
        <w:rPr>
          <w:spacing w:val="-2"/>
          <w:sz w:val="16"/>
        </w:rPr>
      </w:pPr>
      <w:r>
        <w:rPr>
          <w:spacing w:val="-2"/>
          <w:sz w:val="16"/>
        </w:rPr>
        <w:t>Источник: Министерство иностранных дел Уганды, 1999 год.</w:t>
      </w:r>
    </w:p>
    <w:p w:rsidR="00000000" w:rsidRDefault="00000000">
      <w:pPr>
        <w:suppressAutoHyphens/>
        <w:rPr>
          <w:spacing w:val="-2"/>
        </w:rPr>
      </w:pPr>
      <w:r>
        <w:rPr>
          <w:spacing w:val="-2"/>
        </w:rPr>
        <w:t>Однако в последние годы правительство помогает женщинам Уганды поступать на руководящие должности в Организации Объединенных Наций и в региональных организациях. Одна гражданка Уганды возглавляет региональную программу Продовольственной и сельскохозяйственной организации Объединенных Наций (ФАО) для южной части Африки, другая отвечает за программу ЮНЭЙДС в том же регионе, и еще одна возглавляет секцию той же программы в Женеве.</w:t>
      </w:r>
    </w:p>
    <w:p w:rsidR="00000000" w:rsidRDefault="00000000">
      <w:pPr>
        <w:suppressAutoHyphens/>
        <w:spacing w:after="120"/>
        <w:jc w:val="center"/>
        <w:rPr>
          <w:b/>
          <w:spacing w:val="-2"/>
          <w:sz w:val="24"/>
        </w:rPr>
      </w:pPr>
      <w:r>
        <w:rPr>
          <w:spacing w:val="-2"/>
        </w:rPr>
        <w:br w:type="page"/>
      </w:r>
      <w:r>
        <w:rPr>
          <w:b/>
          <w:spacing w:val="-2"/>
          <w:sz w:val="24"/>
        </w:rPr>
        <w:t>СТАТЬЯ 9</w:t>
      </w:r>
    </w:p>
    <w:p w:rsidR="00000000" w:rsidRDefault="00000000">
      <w:pPr>
        <w:suppressAutoHyphens/>
        <w:spacing w:after="360"/>
        <w:jc w:val="center"/>
        <w:rPr>
          <w:b/>
          <w:spacing w:val="-2"/>
          <w:sz w:val="24"/>
        </w:rPr>
      </w:pPr>
      <w:r>
        <w:rPr>
          <w:b/>
          <w:spacing w:val="-2"/>
          <w:sz w:val="24"/>
        </w:rPr>
        <w:t>ГРАЖДАНСТВО</w:t>
      </w:r>
    </w:p>
    <w:p w:rsidR="00000000" w:rsidRDefault="00000000">
      <w:pPr>
        <w:suppressAutoHyphens/>
        <w:spacing w:before="240"/>
        <w:rPr>
          <w:spacing w:val="-2"/>
        </w:rPr>
      </w:pPr>
      <w:r>
        <w:rPr>
          <w:spacing w:val="-2"/>
        </w:rPr>
        <w:t xml:space="preserve">После представления </w:t>
      </w:r>
      <w:r>
        <w:rPr>
          <w:i/>
          <w:spacing w:val="-2"/>
        </w:rPr>
        <w:t>Первоначального и второго докладов</w:t>
      </w:r>
      <w:r>
        <w:rPr>
          <w:spacing w:val="-2"/>
        </w:rPr>
        <w:t xml:space="preserve"> ситуация несколько изменилась в результате принятия Конституции 1995 года. Статья 9 Конституции гласит:</w:t>
      </w:r>
    </w:p>
    <w:p w:rsidR="00000000" w:rsidRDefault="00000000">
      <w:pPr>
        <w:pStyle w:val="BodyTextIndent3"/>
        <w:rPr>
          <w:b/>
          <w:spacing w:val="-2"/>
        </w:rPr>
      </w:pPr>
      <w:r>
        <w:rPr>
          <w:b/>
          <w:spacing w:val="-2"/>
        </w:rPr>
        <w:t>"Каждый человек, который на момент вступления настоящей Конституции в силу являлся гражданином Уганды, продолжает оставаться гражданином этой страны".</w:t>
      </w:r>
    </w:p>
    <w:p w:rsidR="00000000" w:rsidRDefault="00000000">
      <w:pPr>
        <w:suppressAutoHyphens/>
        <w:rPr>
          <w:spacing w:val="-2"/>
        </w:rPr>
      </w:pPr>
      <w:r>
        <w:rPr>
          <w:spacing w:val="-2"/>
        </w:rPr>
        <w:t>В Конституции определяются несколько видов гражданства, которые описываются ниже.</w:t>
      </w:r>
    </w:p>
    <w:p w:rsidR="00000000" w:rsidRDefault="00000000">
      <w:pPr>
        <w:pStyle w:val="Heading3"/>
        <w:tabs>
          <w:tab w:val="clear" w:pos="8789"/>
          <w:tab w:val="clear" w:pos="9072"/>
        </w:tabs>
        <w:spacing w:before="240" w:after="240"/>
        <w:rPr>
          <w:spacing w:val="-2"/>
        </w:rPr>
      </w:pPr>
      <w:r>
        <w:rPr>
          <w:spacing w:val="-2"/>
        </w:rPr>
        <w:t>ГРАЖДАНСТВО ПО ПРАВУ РОЖДЕНИЯ</w:t>
      </w:r>
    </w:p>
    <w:p w:rsidR="00000000" w:rsidRDefault="00000000">
      <w:pPr>
        <w:suppressAutoHyphens/>
        <w:rPr>
          <w:spacing w:val="-2"/>
        </w:rPr>
      </w:pPr>
      <w:r>
        <w:rPr>
          <w:spacing w:val="-2"/>
        </w:rPr>
        <w:t>До принятия Конституции 1995 года дети, родившиеся как на территории Уганды, так и за ее пределами, могли получить ее гражданство только если его имел отец. В настоящее время статья 10 предоставляет право на гражданство Уганды ребенку, родившемуся как на территории Уганды, так и за ее пределами, если ее гражданство имеет любой из родителей. Это означает, что ребенок, родившийся у женщины, являющейся гражданкой Уганды, автоматически получает гражданство Уганды по праву рождения. Гражданство передается такому ребенку через его мать, даже если она состоит в браке с человеком, не являющимся гражданином Уганды, и даже если такой ребенок рождается за пределами Уганды. Ребенок, если он того пожелает, имеет право на получение гражданства Уганды.</w:t>
      </w:r>
    </w:p>
    <w:p w:rsidR="00000000" w:rsidRDefault="00000000">
      <w:pPr>
        <w:pStyle w:val="Heading3"/>
        <w:tabs>
          <w:tab w:val="clear" w:pos="8789"/>
          <w:tab w:val="clear" w:pos="9072"/>
        </w:tabs>
        <w:spacing w:before="240" w:after="240"/>
        <w:rPr>
          <w:spacing w:val="-2"/>
        </w:rPr>
      </w:pPr>
      <w:r>
        <w:rPr>
          <w:spacing w:val="-2"/>
        </w:rPr>
        <w:t>ПОЛУЧЕНИЕ ГРАЖДАНСТВА ПУТЕМ РЕГИСТРАЦИИ</w:t>
      </w:r>
    </w:p>
    <w:p w:rsidR="00000000" w:rsidRDefault="00000000">
      <w:pPr>
        <w:suppressAutoHyphens/>
        <w:rPr>
          <w:spacing w:val="-2"/>
        </w:rPr>
      </w:pPr>
      <w:r>
        <w:rPr>
          <w:spacing w:val="-2"/>
        </w:rPr>
        <w:t>До принятия Конституции 1995 года угандийские женщины не могли передавать гражданство своим супругам, не являвшимся гражданами Уганды, хотя мужчины таким правом обладали. Теперь пункты 1 и 2 статьи 12 Конституции позволяют любому лицу, состоящему в браке с гражданином или гражданкой Уганды, получать угандийское гражданство путем регистрации. Кроме того, пункты 3 и 4 статьи 12 защищают любое лицо (получившее гражданство путем регистрации) от потери угандийского гражданства в случае смерти супруга или раздельного проживания либо расторжения брака с ним. Данное положение защищает прежде всего права женщин.</w:t>
      </w:r>
    </w:p>
    <w:p w:rsidR="00000000" w:rsidRDefault="00000000">
      <w:pPr>
        <w:pStyle w:val="Heading3"/>
        <w:tabs>
          <w:tab w:val="clear" w:pos="8789"/>
          <w:tab w:val="clear" w:pos="9072"/>
        </w:tabs>
        <w:spacing w:before="240" w:after="240"/>
        <w:rPr>
          <w:spacing w:val="-2"/>
        </w:rPr>
      </w:pPr>
      <w:r>
        <w:rPr>
          <w:spacing w:val="-2"/>
        </w:rPr>
        <w:t>ПОТЕРЯ ГРАЖДАНСТВА ПУТЕМ РЕГИСТРАЦИИ</w:t>
      </w:r>
    </w:p>
    <w:p w:rsidR="00000000" w:rsidRDefault="00000000">
      <w:pPr>
        <w:suppressAutoHyphens/>
        <w:rPr>
          <w:spacing w:val="-2"/>
        </w:rPr>
      </w:pPr>
      <w:r>
        <w:rPr>
          <w:spacing w:val="-2"/>
        </w:rPr>
        <w:t>Брак с лицом, не являющимся гражданином Уганды, не является основанием для утраты гражданином (гражданкой) Уганды угандийского гражданства. Пункт 2 статьи 15 Конституции предусматривает:</w:t>
      </w:r>
    </w:p>
    <w:p w:rsidR="00000000" w:rsidRDefault="00000000">
      <w:pPr>
        <w:pStyle w:val="BodyTextIndent3"/>
        <w:rPr>
          <w:b/>
          <w:spacing w:val="-2"/>
        </w:rPr>
      </w:pPr>
      <w:r>
        <w:rPr>
          <w:b/>
          <w:spacing w:val="-2"/>
        </w:rPr>
        <w:t>"Гражданин Уганды перестает быть гражданином Уганды, если по достижении возраста 18 лет он или она путем добровольного действия, за исключением вступления в брак, получает или сохраняет гражданство другой, нежели Уганда, страны".</w:t>
      </w:r>
    </w:p>
    <w:p w:rsidR="00000000" w:rsidRDefault="00000000">
      <w:pPr>
        <w:suppressAutoHyphens/>
        <w:rPr>
          <w:spacing w:val="-2"/>
        </w:rPr>
      </w:pPr>
      <w:r>
        <w:rPr>
          <w:spacing w:val="-2"/>
        </w:rPr>
        <w:t>Пункт 5 статьи 15 гласит:</w:t>
      </w:r>
    </w:p>
    <w:p w:rsidR="00000000" w:rsidRDefault="00000000">
      <w:pPr>
        <w:pStyle w:val="BodyTextIndent3"/>
        <w:rPr>
          <w:b/>
          <w:spacing w:val="-2"/>
        </w:rPr>
      </w:pPr>
      <w:r>
        <w:rPr>
          <w:b/>
          <w:spacing w:val="-2"/>
        </w:rPr>
        <w:t>"В тех случаях, когда закон другой, нежели Уганда, страны требует от лица, вступающего в брак с гражданином этой страны, отказаться от гражданства своей страны в силу этого брака, гражданин Уганды, который лишается своего гражданства в силу этого брака, в случае расторжения этого брака, если он или она теряют свое гражданство, приобретенное в этом браке, становится гражданином Уганды".</w:t>
      </w:r>
    </w:p>
    <w:p w:rsidR="00000000" w:rsidRDefault="00000000">
      <w:pPr>
        <w:suppressAutoHyphens/>
        <w:rPr>
          <w:spacing w:val="-2"/>
        </w:rPr>
      </w:pPr>
      <w:r>
        <w:rPr>
          <w:spacing w:val="-2"/>
        </w:rPr>
        <w:t>Эти положения позволяют угандийским женщинам не терять свое гражданство и не становиться апатридами в результате вступления в брак с человеком, не являющимся гражданином Уганды. Сейчас угандийские женщины имеют возможность сохранять свое угандийское гражданство, даже если они выходят замуж за иностранцев. Это происходит благодаря тому, что они имеют конституционное право передавать свое гражданство своим супругам-иностранцам.</w:t>
      </w:r>
    </w:p>
    <w:p w:rsidR="00000000" w:rsidRDefault="00000000">
      <w:pPr>
        <w:suppressAutoHyphens/>
        <w:rPr>
          <w:spacing w:val="-2"/>
        </w:rPr>
      </w:pPr>
      <w:r>
        <w:rPr>
          <w:b/>
          <w:spacing w:val="-2"/>
        </w:rPr>
        <w:t>ПРОЕЗДНЫЕ ДОКУМЕНТЫ</w:t>
      </w:r>
    </w:p>
    <w:p w:rsidR="00000000" w:rsidRDefault="00000000">
      <w:pPr>
        <w:suppressAutoHyphens/>
        <w:rPr>
          <w:spacing w:val="-2"/>
        </w:rPr>
      </w:pPr>
      <w:r>
        <w:rPr>
          <w:spacing w:val="-2"/>
        </w:rPr>
        <w:t>В статье 29 (2) Конституции предусматривается:</w:t>
      </w:r>
    </w:p>
    <w:p w:rsidR="00000000" w:rsidRDefault="00000000">
      <w:pPr>
        <w:pStyle w:val="BodyTextIndent3"/>
        <w:rPr>
          <w:b/>
          <w:spacing w:val="-2"/>
        </w:rPr>
      </w:pPr>
      <w:r>
        <w:rPr>
          <w:b/>
          <w:spacing w:val="-2"/>
        </w:rPr>
        <w:t>"Каждый гражданин Уганды имеет право а) свободно передвигаться по территории Уганды, жить и поселяться в любой части Уганды; b) въезжать в Уганду, выезжать из нее и возвращаться в нее; и с) получать паспорт или иной проездной документ".</w:t>
      </w:r>
    </w:p>
    <w:p w:rsidR="00000000" w:rsidRDefault="00000000">
      <w:pPr>
        <w:suppressAutoHyphens/>
        <w:rPr>
          <w:spacing w:val="-2"/>
        </w:rPr>
      </w:pPr>
      <w:r>
        <w:rPr>
          <w:spacing w:val="-2"/>
        </w:rPr>
        <w:t>Однако Положения о выдаче паспортов предусматривают, что замужней женщине не будет выдан или продлен паспорт без письменного согласия ее супруга. Кроме того, если в паспорт супруга внесены данные его жены, она не может использовать этот паспорт, путешествуя в одиночку. Эти положения явно устарели и противоречат указанным выше положениям статьи 29 (2).</w:t>
      </w:r>
    </w:p>
    <w:p w:rsidR="00000000" w:rsidRDefault="00000000">
      <w:pPr>
        <w:suppressAutoHyphens/>
        <w:rPr>
          <w:spacing w:val="-2"/>
        </w:rPr>
      </w:pPr>
      <w:r>
        <w:rPr>
          <w:spacing w:val="-2"/>
        </w:rPr>
        <w:t>Известны случаи, когда мужья не дают письменного согласия своим женам, что нарушает их право на свободу передвижения. Вышеуказанное положение способствует сохранению дискриминационной практики, когда мужчины могут ездить по всей стране в поисках лучшей работы или профессии, однако привязывает женщин к дому и ставит взрослых женщин в зависимое положение от своих супругов.</w:t>
      </w:r>
    </w:p>
    <w:p w:rsidR="00000000" w:rsidRDefault="00000000">
      <w:pPr>
        <w:suppressAutoHyphens/>
        <w:rPr>
          <w:spacing w:val="-2"/>
        </w:rPr>
      </w:pPr>
      <w:r>
        <w:rPr>
          <w:spacing w:val="-2"/>
        </w:rPr>
        <w:t>Раздел 7 Закона о паспортах предусматривает включение данных о детях в возрасте младше 16 лет в паспорта их родителей. Однако родители не имеют равного права на включение данных об их детях в свои паспорта. Раздел 3 (5) Положений о выдаче паспортов предусматривает, что, когда владельцу паспорта требуется включить данные о детях в свой паспорт, ему или ей необходимо получить составленный по предписанной форме документ, подписанный законным опекуном ребенка или согласованный с ним.</w:t>
      </w:r>
    </w:p>
    <w:p w:rsidR="00000000" w:rsidRDefault="00000000">
      <w:pPr>
        <w:suppressAutoHyphens/>
        <w:rPr>
          <w:spacing w:val="-2"/>
        </w:rPr>
      </w:pPr>
      <w:r>
        <w:rPr>
          <w:spacing w:val="-2"/>
        </w:rPr>
        <w:t>В соответствии с этими же положениями термин "законный опекун" обозначает отца ребенка. Только в случае смерти отца мать ребенка может предъявить судебное постановление, в соответствии с которым ребенок передается под ее опеку или на ее попечение, и дать согласие на включение данных о ребенке в паспорт другого лица, и это требуется для их включения даже в ее паспорт</w:t>
      </w:r>
    </w:p>
    <w:p w:rsidR="00000000" w:rsidRDefault="00000000">
      <w:pPr>
        <w:suppressAutoHyphens/>
        <w:rPr>
          <w:spacing w:val="-2"/>
          <w:lang w:val="en-US"/>
        </w:rPr>
      </w:pPr>
      <w:r>
        <w:rPr>
          <w:spacing w:val="-2"/>
        </w:rPr>
        <w:t>Приведенные выше положения – совершенно неоправданная несправедливость по отношению к женщинам, которые не живут совместно со своими мужьями, разведены или являются вдовами. Это проявление дискриминации в отношении женщин вообще и матерей-одиночек в особенности. Паспортные формы являются дискриминационными по своему характеру, поскольку они требуют от замужних женщин информации об их супругах, а от мужчин о женах – не требуют. Как представляется, Закон и Положения о выдаче паспортов противоречат ряду конституционных положений и относятся к числу законов, которые следует изменить, с тем чтобы привести их в соответствие с Конституцией.</w:t>
      </w:r>
    </w:p>
    <w:p w:rsidR="00000000" w:rsidRDefault="00000000">
      <w:pPr>
        <w:pStyle w:val="Title"/>
      </w:pPr>
      <w:r>
        <w:rPr>
          <w:lang w:val="en-US"/>
        </w:rPr>
        <w:br w:type="page"/>
      </w:r>
      <w:r>
        <w:t>СТАТЬЯ 10</w:t>
      </w:r>
    </w:p>
    <w:p w:rsidR="00000000" w:rsidRDefault="00000000">
      <w:pPr>
        <w:pStyle w:val="Heading1"/>
        <w:tabs>
          <w:tab w:val="left" w:pos="680"/>
        </w:tabs>
        <w:spacing w:after="360"/>
        <w:rPr>
          <w:sz w:val="20"/>
        </w:rPr>
      </w:pPr>
      <w:r>
        <w:t>ОБРАЗОВАНИЕ</w:t>
      </w:r>
    </w:p>
    <w:p w:rsidR="00000000" w:rsidRDefault="00000000">
      <w:pPr>
        <w:pStyle w:val="BodyText2"/>
      </w:pPr>
      <w:r>
        <w:t>Политика государства в области образования не носит дискриминационного характера, поскольку предусматривает обеспечение равных возможностей для мужчин и женщин. Тем не менее в Уганде по-прежнему получают образование меньше женщин, чем мужчин. Остается надеяться, что инициативы правительства в области охвата девочек школьным образованием и борьбы с их отсевом помогут исправить этот перекос.</w:t>
      </w:r>
    </w:p>
    <w:p w:rsidR="00000000" w:rsidRDefault="00000000">
      <w:pPr>
        <w:tabs>
          <w:tab w:val="left" w:pos="680"/>
        </w:tabs>
        <w:suppressAutoHyphens/>
        <w:rPr>
          <w:spacing w:val="-2"/>
        </w:rPr>
      </w:pPr>
      <w:r>
        <w:rPr>
          <w:spacing w:val="-2"/>
        </w:rPr>
        <w:t>Формальное образование в Уганде, которое после обретения независимости практически полностью контролируется правительством, состоит из трех основных циклов:</w:t>
      </w:r>
    </w:p>
    <w:p w:rsidR="00000000" w:rsidRDefault="00000000">
      <w:pPr>
        <w:tabs>
          <w:tab w:val="left" w:pos="680"/>
        </w:tabs>
        <w:suppressAutoHyphens/>
        <w:ind w:left="720" w:hanging="720"/>
        <w:rPr>
          <w:spacing w:val="-2"/>
        </w:rPr>
      </w:pPr>
      <w:r>
        <w:rPr>
          <w:spacing w:val="-2"/>
        </w:rPr>
        <w:sym w:font="Symbol" w:char="F0B7"/>
      </w:r>
      <w:r>
        <w:rPr>
          <w:spacing w:val="-2"/>
        </w:rPr>
        <w:tab/>
        <w:t>цикл начальной школы (7 лет);</w:t>
      </w:r>
    </w:p>
    <w:p w:rsidR="00000000" w:rsidRDefault="00000000">
      <w:pPr>
        <w:tabs>
          <w:tab w:val="left" w:pos="680"/>
        </w:tabs>
        <w:suppressAutoHyphens/>
        <w:ind w:left="720" w:hanging="720"/>
        <w:rPr>
          <w:spacing w:val="-2"/>
        </w:rPr>
      </w:pPr>
      <w:r>
        <w:rPr>
          <w:spacing w:val="-2"/>
        </w:rPr>
        <w:sym w:font="Symbol" w:char="F0B7"/>
      </w:r>
      <w:r>
        <w:rPr>
          <w:spacing w:val="-2"/>
        </w:rPr>
        <w:tab/>
        <w:t>цикл средней школы (6 лет);</w:t>
      </w:r>
    </w:p>
    <w:p w:rsidR="00000000" w:rsidRDefault="00000000">
      <w:pPr>
        <w:tabs>
          <w:tab w:val="left" w:pos="680"/>
        </w:tabs>
        <w:suppressAutoHyphens/>
        <w:ind w:left="720" w:hanging="720"/>
        <w:rPr>
          <w:spacing w:val="-2"/>
        </w:rPr>
      </w:pPr>
      <w:r>
        <w:rPr>
          <w:spacing w:val="-2"/>
        </w:rPr>
        <w:sym w:font="Symbol" w:char="F0B7"/>
      </w:r>
      <w:r>
        <w:rPr>
          <w:spacing w:val="-2"/>
        </w:rPr>
        <w:tab/>
        <w:t>цикл высшего образования (2 года – 5 лет).</w:t>
      </w:r>
    </w:p>
    <w:p w:rsidR="00000000" w:rsidRDefault="00000000">
      <w:pPr>
        <w:tabs>
          <w:tab w:val="left" w:pos="680"/>
        </w:tabs>
        <w:suppressAutoHyphens/>
        <w:rPr>
          <w:spacing w:val="-2"/>
        </w:rPr>
      </w:pPr>
      <w:r>
        <w:rPr>
          <w:spacing w:val="-2"/>
        </w:rPr>
        <w:t>В статье 30 Конституции также провозглашается:</w:t>
      </w:r>
    </w:p>
    <w:p w:rsidR="00000000" w:rsidRDefault="00000000">
      <w:pPr>
        <w:tabs>
          <w:tab w:val="left" w:pos="680"/>
        </w:tabs>
        <w:suppressAutoHyphens/>
        <w:rPr>
          <w:b/>
          <w:i/>
          <w:spacing w:val="-2"/>
        </w:rPr>
      </w:pPr>
      <w:r>
        <w:rPr>
          <w:i/>
          <w:spacing w:val="-2"/>
        </w:rPr>
        <w:tab/>
      </w:r>
      <w:r>
        <w:rPr>
          <w:b/>
          <w:i/>
          <w:spacing w:val="-2"/>
        </w:rPr>
        <w:t>"Все лица имеют право на образование".</w:t>
      </w:r>
    </w:p>
    <w:p w:rsidR="00000000" w:rsidRDefault="00000000">
      <w:pPr>
        <w:tabs>
          <w:tab w:val="left" w:pos="680"/>
        </w:tabs>
        <w:suppressAutoHyphens/>
        <w:rPr>
          <w:spacing w:val="-2"/>
        </w:rPr>
      </w:pPr>
      <w:r>
        <w:rPr>
          <w:spacing w:val="-2"/>
        </w:rPr>
        <w:t>Государство обеспечивает право на образование как девочкам, так и мальчикам. Хотя дискриминации в области образования в Уганде нет, социально-экономическое положение семей часто определяет их способность финансировать образование всех своих детей. Родителям нередко приходится решать, какой или какие из их детей будут ходить в школу. В большинстве случаев в конечном счете обойденными оказываются девочки, поскольку в семьях на них предпочитают возлагать домашнюю работу и помощь по дому, готовя к их будущему.</w:t>
      </w:r>
    </w:p>
    <w:p w:rsidR="00000000" w:rsidRDefault="00000000">
      <w:pPr>
        <w:pStyle w:val="BodyText2"/>
        <w:spacing w:after="360"/>
      </w:pPr>
      <w:r>
        <w:t>Для повышения уровня грамотности населения правительство в 1997 году приступило к осуществлению программы Всеобщего начального образования (ВНО), однако коэффициент охвата девушек остается все еще ниже, чем мальчиков, поскольку именно им предпочитают давать образование. К факторам, которые препятствуют обучению женщин, относятся семья, общество, институциональные рамки и традиционные представления. Статистические данные, касающиеся образования, приведены в таблицах 5, 6, 7 и 8.</w:t>
      </w:r>
    </w:p>
    <w:p w:rsidR="00000000" w:rsidRDefault="00000000">
      <w:pPr>
        <w:tabs>
          <w:tab w:val="left" w:pos="680"/>
        </w:tabs>
        <w:suppressAutoHyphens/>
        <w:spacing w:before="20" w:after="120"/>
        <w:rPr>
          <w:spacing w:val="-2"/>
          <w:sz w:val="18"/>
        </w:rPr>
      </w:pPr>
      <w:r>
        <w:rPr>
          <w:b/>
          <w:spacing w:val="-2"/>
          <w:sz w:val="18"/>
        </w:rPr>
        <w:tab/>
        <w:t xml:space="preserve">    Таблица 5. Охват уровнями образования (разбивка по полу в процентах)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970"/>
        <w:gridCol w:w="553"/>
        <w:gridCol w:w="553"/>
        <w:gridCol w:w="553"/>
        <w:gridCol w:w="553"/>
        <w:gridCol w:w="553"/>
        <w:gridCol w:w="553"/>
        <w:gridCol w:w="553"/>
        <w:gridCol w:w="553"/>
        <w:gridCol w:w="553"/>
        <w:gridCol w:w="553"/>
      </w:tblGrid>
      <w:tr w:rsidR="00000000">
        <w:tblPrEx>
          <w:tblCellMar>
            <w:top w:w="0" w:type="dxa"/>
            <w:bottom w:w="0" w:type="dxa"/>
          </w:tblCellMar>
        </w:tblPrEx>
        <w:trPr>
          <w:jc w:val="center"/>
        </w:trPr>
        <w:tc>
          <w:tcPr>
            <w:tcW w:w="1970" w:type="dxa"/>
          </w:tcPr>
          <w:p w:rsidR="00000000" w:rsidRDefault="00000000">
            <w:pPr>
              <w:pStyle w:val="Heading3"/>
            </w:pPr>
            <w:r>
              <w:t>Уровень образования</w:t>
            </w:r>
          </w:p>
        </w:tc>
        <w:tc>
          <w:tcPr>
            <w:tcW w:w="1106" w:type="dxa"/>
            <w:gridSpan w:val="2"/>
          </w:tcPr>
          <w:p w:rsidR="00000000" w:rsidRDefault="00000000">
            <w:pPr>
              <w:tabs>
                <w:tab w:val="left" w:pos="680"/>
              </w:tabs>
              <w:suppressAutoHyphens/>
              <w:spacing w:before="20" w:after="20"/>
              <w:jc w:val="center"/>
              <w:rPr>
                <w:b/>
                <w:spacing w:val="-2"/>
                <w:sz w:val="18"/>
              </w:rPr>
            </w:pPr>
            <w:r>
              <w:rPr>
                <w:b/>
                <w:spacing w:val="-2"/>
                <w:sz w:val="18"/>
              </w:rPr>
              <w:t>1993 год</w:t>
            </w:r>
          </w:p>
        </w:tc>
        <w:tc>
          <w:tcPr>
            <w:tcW w:w="1106" w:type="dxa"/>
            <w:gridSpan w:val="2"/>
          </w:tcPr>
          <w:p w:rsidR="00000000" w:rsidRDefault="00000000">
            <w:pPr>
              <w:tabs>
                <w:tab w:val="left" w:pos="680"/>
              </w:tabs>
              <w:suppressAutoHyphens/>
              <w:spacing w:before="20" w:after="20"/>
              <w:jc w:val="center"/>
              <w:rPr>
                <w:b/>
                <w:spacing w:val="-2"/>
                <w:sz w:val="18"/>
              </w:rPr>
            </w:pPr>
            <w:r>
              <w:rPr>
                <w:b/>
                <w:spacing w:val="-2"/>
                <w:sz w:val="18"/>
              </w:rPr>
              <w:t>1994 год</w:t>
            </w:r>
          </w:p>
        </w:tc>
        <w:tc>
          <w:tcPr>
            <w:tcW w:w="1106" w:type="dxa"/>
            <w:gridSpan w:val="2"/>
          </w:tcPr>
          <w:p w:rsidR="00000000" w:rsidRDefault="00000000">
            <w:pPr>
              <w:tabs>
                <w:tab w:val="left" w:pos="680"/>
              </w:tabs>
              <w:suppressAutoHyphens/>
              <w:spacing w:before="20" w:after="20"/>
              <w:jc w:val="center"/>
              <w:rPr>
                <w:b/>
                <w:spacing w:val="-2"/>
                <w:sz w:val="18"/>
              </w:rPr>
            </w:pPr>
            <w:r>
              <w:rPr>
                <w:b/>
                <w:spacing w:val="-2"/>
                <w:sz w:val="18"/>
              </w:rPr>
              <w:t>1995 год</w:t>
            </w:r>
          </w:p>
        </w:tc>
        <w:tc>
          <w:tcPr>
            <w:tcW w:w="1106" w:type="dxa"/>
            <w:gridSpan w:val="2"/>
          </w:tcPr>
          <w:p w:rsidR="00000000" w:rsidRDefault="00000000">
            <w:pPr>
              <w:tabs>
                <w:tab w:val="left" w:pos="680"/>
              </w:tabs>
              <w:suppressAutoHyphens/>
              <w:spacing w:before="20" w:after="20"/>
              <w:jc w:val="center"/>
              <w:rPr>
                <w:b/>
                <w:spacing w:val="-2"/>
                <w:sz w:val="18"/>
              </w:rPr>
            </w:pPr>
            <w:r>
              <w:rPr>
                <w:b/>
                <w:spacing w:val="-2"/>
                <w:sz w:val="18"/>
              </w:rPr>
              <w:t>1996 год</w:t>
            </w:r>
          </w:p>
        </w:tc>
        <w:tc>
          <w:tcPr>
            <w:tcW w:w="1106" w:type="dxa"/>
            <w:gridSpan w:val="2"/>
          </w:tcPr>
          <w:p w:rsidR="00000000" w:rsidRDefault="00000000">
            <w:pPr>
              <w:tabs>
                <w:tab w:val="left" w:pos="680"/>
              </w:tabs>
              <w:suppressAutoHyphens/>
              <w:spacing w:before="20" w:after="20"/>
              <w:jc w:val="center"/>
              <w:rPr>
                <w:b/>
                <w:spacing w:val="-2"/>
                <w:sz w:val="18"/>
              </w:rPr>
            </w:pPr>
            <w:r>
              <w:rPr>
                <w:b/>
                <w:spacing w:val="-2"/>
                <w:sz w:val="18"/>
              </w:rPr>
              <w:t>1997 год</w:t>
            </w:r>
          </w:p>
        </w:tc>
      </w:tr>
      <w:tr w:rsidR="00000000">
        <w:tblPrEx>
          <w:tblCellMar>
            <w:top w:w="0" w:type="dxa"/>
            <w:bottom w:w="0" w:type="dxa"/>
          </w:tblCellMar>
        </w:tblPrEx>
        <w:trPr>
          <w:jc w:val="center"/>
        </w:trPr>
        <w:tc>
          <w:tcPr>
            <w:tcW w:w="1970" w:type="dxa"/>
          </w:tcPr>
          <w:p w:rsidR="00000000" w:rsidRDefault="00000000">
            <w:pPr>
              <w:tabs>
                <w:tab w:val="left" w:pos="680"/>
              </w:tabs>
              <w:suppressAutoHyphens/>
              <w:spacing w:before="20" w:after="20"/>
              <w:jc w:val="center"/>
              <w:rPr>
                <w:b/>
                <w:spacing w:val="-2"/>
                <w:sz w:val="18"/>
              </w:rPr>
            </w:pPr>
          </w:p>
        </w:tc>
        <w:tc>
          <w:tcPr>
            <w:tcW w:w="553" w:type="dxa"/>
          </w:tcPr>
          <w:p w:rsidR="00000000" w:rsidRDefault="00000000">
            <w:pPr>
              <w:tabs>
                <w:tab w:val="left" w:pos="680"/>
              </w:tabs>
              <w:suppressAutoHyphens/>
              <w:spacing w:before="20" w:after="20"/>
              <w:rPr>
                <w:b/>
                <w:spacing w:val="-2"/>
                <w:sz w:val="18"/>
              </w:rPr>
            </w:pPr>
            <w:r>
              <w:rPr>
                <w:b/>
                <w:spacing w:val="-2"/>
                <w:sz w:val="18"/>
              </w:rPr>
              <w:t>М</w:t>
            </w:r>
          </w:p>
        </w:tc>
        <w:tc>
          <w:tcPr>
            <w:tcW w:w="553" w:type="dxa"/>
          </w:tcPr>
          <w:p w:rsidR="00000000" w:rsidRDefault="00000000">
            <w:pPr>
              <w:pStyle w:val="Heading3"/>
            </w:pPr>
            <w:r>
              <w:t>Ж</w:t>
            </w:r>
          </w:p>
        </w:tc>
        <w:tc>
          <w:tcPr>
            <w:tcW w:w="553" w:type="dxa"/>
          </w:tcPr>
          <w:p w:rsidR="00000000" w:rsidRDefault="00000000">
            <w:pPr>
              <w:tabs>
                <w:tab w:val="left" w:pos="680"/>
              </w:tabs>
              <w:suppressAutoHyphens/>
              <w:spacing w:before="20" w:after="20"/>
              <w:rPr>
                <w:b/>
                <w:spacing w:val="-2"/>
                <w:sz w:val="18"/>
              </w:rPr>
            </w:pPr>
            <w:r>
              <w:rPr>
                <w:b/>
                <w:spacing w:val="-2"/>
                <w:sz w:val="18"/>
              </w:rPr>
              <w:t>М</w:t>
            </w:r>
          </w:p>
        </w:tc>
        <w:tc>
          <w:tcPr>
            <w:tcW w:w="553" w:type="dxa"/>
          </w:tcPr>
          <w:p w:rsidR="00000000" w:rsidRDefault="00000000">
            <w:pPr>
              <w:tabs>
                <w:tab w:val="left" w:pos="680"/>
              </w:tabs>
              <w:suppressAutoHyphens/>
              <w:spacing w:before="20" w:after="20"/>
              <w:rPr>
                <w:b/>
                <w:spacing w:val="-2"/>
                <w:sz w:val="18"/>
              </w:rPr>
            </w:pPr>
            <w:r>
              <w:rPr>
                <w:b/>
                <w:spacing w:val="-2"/>
                <w:sz w:val="18"/>
              </w:rPr>
              <w:t>Ж</w:t>
            </w:r>
          </w:p>
        </w:tc>
        <w:tc>
          <w:tcPr>
            <w:tcW w:w="553" w:type="dxa"/>
          </w:tcPr>
          <w:p w:rsidR="00000000" w:rsidRDefault="00000000">
            <w:pPr>
              <w:tabs>
                <w:tab w:val="left" w:pos="680"/>
              </w:tabs>
              <w:suppressAutoHyphens/>
              <w:spacing w:before="20" w:after="20"/>
              <w:rPr>
                <w:b/>
                <w:spacing w:val="-2"/>
                <w:sz w:val="18"/>
              </w:rPr>
            </w:pPr>
            <w:r>
              <w:rPr>
                <w:b/>
                <w:spacing w:val="-2"/>
                <w:sz w:val="18"/>
              </w:rPr>
              <w:t>М</w:t>
            </w:r>
          </w:p>
        </w:tc>
        <w:tc>
          <w:tcPr>
            <w:tcW w:w="553" w:type="dxa"/>
          </w:tcPr>
          <w:p w:rsidR="00000000" w:rsidRDefault="00000000">
            <w:pPr>
              <w:tabs>
                <w:tab w:val="left" w:pos="680"/>
              </w:tabs>
              <w:suppressAutoHyphens/>
              <w:spacing w:before="20" w:after="20"/>
              <w:rPr>
                <w:b/>
                <w:spacing w:val="-2"/>
                <w:sz w:val="18"/>
              </w:rPr>
            </w:pPr>
            <w:r>
              <w:rPr>
                <w:b/>
                <w:spacing w:val="-2"/>
                <w:sz w:val="18"/>
              </w:rPr>
              <w:t>Ж</w:t>
            </w:r>
          </w:p>
        </w:tc>
        <w:tc>
          <w:tcPr>
            <w:tcW w:w="553" w:type="dxa"/>
          </w:tcPr>
          <w:p w:rsidR="00000000" w:rsidRDefault="00000000">
            <w:pPr>
              <w:tabs>
                <w:tab w:val="left" w:pos="680"/>
              </w:tabs>
              <w:suppressAutoHyphens/>
              <w:spacing w:before="20" w:after="20"/>
              <w:rPr>
                <w:b/>
                <w:spacing w:val="-2"/>
                <w:sz w:val="18"/>
              </w:rPr>
            </w:pPr>
            <w:r>
              <w:rPr>
                <w:b/>
                <w:spacing w:val="-2"/>
                <w:sz w:val="18"/>
              </w:rPr>
              <w:t>М</w:t>
            </w:r>
          </w:p>
        </w:tc>
        <w:tc>
          <w:tcPr>
            <w:tcW w:w="553" w:type="dxa"/>
          </w:tcPr>
          <w:p w:rsidR="00000000" w:rsidRDefault="00000000">
            <w:pPr>
              <w:tabs>
                <w:tab w:val="left" w:pos="680"/>
              </w:tabs>
              <w:suppressAutoHyphens/>
              <w:spacing w:before="20" w:after="20"/>
              <w:rPr>
                <w:b/>
                <w:spacing w:val="-2"/>
                <w:sz w:val="18"/>
              </w:rPr>
            </w:pPr>
            <w:r>
              <w:rPr>
                <w:b/>
                <w:spacing w:val="-2"/>
                <w:sz w:val="18"/>
              </w:rPr>
              <w:t>Ж</w:t>
            </w:r>
          </w:p>
        </w:tc>
        <w:tc>
          <w:tcPr>
            <w:tcW w:w="553" w:type="dxa"/>
          </w:tcPr>
          <w:p w:rsidR="00000000" w:rsidRDefault="00000000">
            <w:pPr>
              <w:tabs>
                <w:tab w:val="left" w:pos="680"/>
              </w:tabs>
              <w:suppressAutoHyphens/>
              <w:spacing w:before="20" w:after="20"/>
              <w:rPr>
                <w:b/>
                <w:spacing w:val="-2"/>
                <w:sz w:val="18"/>
              </w:rPr>
            </w:pPr>
            <w:r>
              <w:rPr>
                <w:b/>
                <w:spacing w:val="-2"/>
                <w:sz w:val="18"/>
              </w:rPr>
              <w:t>М</w:t>
            </w:r>
          </w:p>
        </w:tc>
        <w:tc>
          <w:tcPr>
            <w:tcW w:w="553" w:type="dxa"/>
          </w:tcPr>
          <w:p w:rsidR="00000000" w:rsidRDefault="00000000">
            <w:pPr>
              <w:tabs>
                <w:tab w:val="left" w:pos="680"/>
              </w:tabs>
              <w:suppressAutoHyphens/>
              <w:spacing w:before="20" w:after="20"/>
              <w:rPr>
                <w:b/>
                <w:spacing w:val="-2"/>
                <w:sz w:val="18"/>
              </w:rPr>
            </w:pPr>
            <w:r>
              <w:rPr>
                <w:b/>
                <w:spacing w:val="-2"/>
                <w:sz w:val="18"/>
              </w:rPr>
              <w:t>Ж</w:t>
            </w:r>
          </w:p>
        </w:tc>
      </w:tr>
      <w:tr w:rsidR="00000000">
        <w:tblPrEx>
          <w:tblCellMar>
            <w:top w:w="0" w:type="dxa"/>
            <w:bottom w:w="0" w:type="dxa"/>
          </w:tblCellMar>
        </w:tblPrEx>
        <w:trPr>
          <w:jc w:val="center"/>
        </w:trPr>
        <w:tc>
          <w:tcPr>
            <w:tcW w:w="1970" w:type="dxa"/>
          </w:tcPr>
          <w:p w:rsidR="00000000" w:rsidRDefault="00000000">
            <w:pPr>
              <w:tabs>
                <w:tab w:val="left" w:pos="680"/>
              </w:tabs>
              <w:suppressAutoHyphens/>
              <w:spacing w:before="20" w:after="20"/>
              <w:rPr>
                <w:spacing w:val="-2"/>
                <w:sz w:val="18"/>
              </w:rPr>
            </w:pPr>
            <w:r>
              <w:rPr>
                <w:spacing w:val="-2"/>
                <w:sz w:val="18"/>
              </w:rPr>
              <w:t>Начальное</w:t>
            </w:r>
          </w:p>
        </w:tc>
        <w:tc>
          <w:tcPr>
            <w:tcW w:w="553" w:type="dxa"/>
            <w:vAlign w:val="center"/>
          </w:tcPr>
          <w:p w:rsidR="00000000" w:rsidRDefault="00000000">
            <w:pPr>
              <w:tabs>
                <w:tab w:val="left" w:pos="680"/>
              </w:tabs>
              <w:suppressAutoHyphens/>
              <w:spacing w:before="20" w:after="20"/>
              <w:rPr>
                <w:spacing w:val="-2"/>
                <w:sz w:val="18"/>
              </w:rPr>
            </w:pPr>
            <w:r>
              <w:rPr>
                <w:spacing w:val="-2"/>
                <w:sz w:val="18"/>
              </w:rPr>
              <w:t>57</w:t>
            </w:r>
          </w:p>
        </w:tc>
        <w:tc>
          <w:tcPr>
            <w:tcW w:w="553" w:type="dxa"/>
            <w:vAlign w:val="center"/>
          </w:tcPr>
          <w:p w:rsidR="00000000" w:rsidRDefault="00000000">
            <w:pPr>
              <w:tabs>
                <w:tab w:val="left" w:pos="680"/>
              </w:tabs>
              <w:suppressAutoHyphens/>
              <w:spacing w:before="20" w:after="20"/>
              <w:rPr>
                <w:spacing w:val="-2"/>
                <w:sz w:val="18"/>
              </w:rPr>
            </w:pPr>
            <w:r>
              <w:rPr>
                <w:spacing w:val="-2"/>
                <w:sz w:val="18"/>
              </w:rPr>
              <w:t>43</w:t>
            </w:r>
          </w:p>
        </w:tc>
        <w:tc>
          <w:tcPr>
            <w:tcW w:w="553" w:type="dxa"/>
            <w:vAlign w:val="center"/>
          </w:tcPr>
          <w:p w:rsidR="00000000" w:rsidRDefault="00000000">
            <w:pPr>
              <w:tabs>
                <w:tab w:val="left" w:pos="680"/>
              </w:tabs>
              <w:suppressAutoHyphens/>
              <w:spacing w:before="20" w:after="20"/>
              <w:rPr>
                <w:spacing w:val="-2"/>
                <w:sz w:val="18"/>
              </w:rPr>
            </w:pPr>
            <w:r>
              <w:rPr>
                <w:spacing w:val="-2"/>
                <w:sz w:val="18"/>
              </w:rPr>
              <w:t>54</w:t>
            </w:r>
          </w:p>
        </w:tc>
        <w:tc>
          <w:tcPr>
            <w:tcW w:w="553" w:type="dxa"/>
            <w:vAlign w:val="center"/>
          </w:tcPr>
          <w:p w:rsidR="00000000" w:rsidRDefault="00000000">
            <w:pPr>
              <w:tabs>
                <w:tab w:val="left" w:pos="680"/>
              </w:tabs>
              <w:suppressAutoHyphens/>
              <w:spacing w:before="20" w:after="20"/>
              <w:rPr>
                <w:spacing w:val="-2"/>
                <w:sz w:val="18"/>
              </w:rPr>
            </w:pPr>
            <w:r>
              <w:rPr>
                <w:spacing w:val="-2"/>
                <w:sz w:val="18"/>
              </w:rPr>
              <w:t>46</w:t>
            </w:r>
          </w:p>
        </w:tc>
        <w:tc>
          <w:tcPr>
            <w:tcW w:w="553" w:type="dxa"/>
            <w:vAlign w:val="center"/>
          </w:tcPr>
          <w:p w:rsidR="00000000" w:rsidRDefault="00000000">
            <w:pPr>
              <w:tabs>
                <w:tab w:val="left" w:pos="680"/>
              </w:tabs>
              <w:suppressAutoHyphens/>
              <w:spacing w:before="20" w:after="20"/>
              <w:rPr>
                <w:spacing w:val="-2"/>
                <w:sz w:val="18"/>
              </w:rPr>
            </w:pPr>
            <w:r>
              <w:rPr>
                <w:spacing w:val="-2"/>
                <w:sz w:val="18"/>
              </w:rPr>
              <w:t>55</w:t>
            </w:r>
          </w:p>
        </w:tc>
        <w:tc>
          <w:tcPr>
            <w:tcW w:w="553" w:type="dxa"/>
            <w:vAlign w:val="center"/>
          </w:tcPr>
          <w:p w:rsidR="00000000" w:rsidRDefault="00000000">
            <w:pPr>
              <w:tabs>
                <w:tab w:val="left" w:pos="680"/>
              </w:tabs>
              <w:suppressAutoHyphens/>
              <w:spacing w:before="20" w:after="20"/>
              <w:rPr>
                <w:spacing w:val="-2"/>
                <w:sz w:val="18"/>
              </w:rPr>
            </w:pPr>
            <w:r>
              <w:rPr>
                <w:spacing w:val="-2"/>
                <w:sz w:val="18"/>
              </w:rPr>
              <w:t>45</w:t>
            </w:r>
          </w:p>
        </w:tc>
        <w:tc>
          <w:tcPr>
            <w:tcW w:w="553" w:type="dxa"/>
            <w:vAlign w:val="center"/>
          </w:tcPr>
          <w:p w:rsidR="00000000" w:rsidRDefault="00000000">
            <w:pPr>
              <w:tabs>
                <w:tab w:val="left" w:pos="680"/>
              </w:tabs>
              <w:suppressAutoHyphens/>
              <w:spacing w:before="20" w:after="20"/>
              <w:rPr>
                <w:spacing w:val="-2"/>
                <w:sz w:val="18"/>
              </w:rPr>
            </w:pPr>
            <w:r>
              <w:rPr>
                <w:spacing w:val="-2"/>
                <w:sz w:val="18"/>
              </w:rPr>
              <w:t>54</w:t>
            </w:r>
          </w:p>
        </w:tc>
        <w:tc>
          <w:tcPr>
            <w:tcW w:w="553" w:type="dxa"/>
            <w:vAlign w:val="center"/>
          </w:tcPr>
          <w:p w:rsidR="00000000" w:rsidRDefault="00000000">
            <w:pPr>
              <w:tabs>
                <w:tab w:val="left" w:pos="680"/>
              </w:tabs>
              <w:suppressAutoHyphens/>
              <w:spacing w:before="20" w:after="20"/>
              <w:rPr>
                <w:spacing w:val="-2"/>
                <w:sz w:val="18"/>
              </w:rPr>
            </w:pPr>
            <w:r>
              <w:rPr>
                <w:spacing w:val="-2"/>
                <w:sz w:val="18"/>
              </w:rPr>
              <w:t>46</w:t>
            </w:r>
          </w:p>
        </w:tc>
        <w:tc>
          <w:tcPr>
            <w:tcW w:w="553" w:type="dxa"/>
            <w:vAlign w:val="center"/>
          </w:tcPr>
          <w:p w:rsidR="00000000" w:rsidRDefault="00000000">
            <w:pPr>
              <w:tabs>
                <w:tab w:val="left" w:pos="680"/>
              </w:tabs>
              <w:suppressAutoHyphens/>
              <w:spacing w:before="20" w:after="20"/>
              <w:rPr>
                <w:spacing w:val="-2"/>
                <w:sz w:val="18"/>
              </w:rPr>
            </w:pPr>
            <w:r>
              <w:rPr>
                <w:spacing w:val="-2"/>
                <w:sz w:val="18"/>
              </w:rPr>
              <w:t>55</w:t>
            </w:r>
          </w:p>
        </w:tc>
        <w:tc>
          <w:tcPr>
            <w:tcW w:w="553" w:type="dxa"/>
            <w:vAlign w:val="center"/>
          </w:tcPr>
          <w:p w:rsidR="00000000" w:rsidRDefault="00000000">
            <w:pPr>
              <w:tabs>
                <w:tab w:val="left" w:pos="680"/>
              </w:tabs>
              <w:suppressAutoHyphens/>
              <w:spacing w:before="20" w:after="20"/>
              <w:rPr>
                <w:spacing w:val="-2"/>
                <w:sz w:val="18"/>
              </w:rPr>
            </w:pPr>
            <w:r>
              <w:rPr>
                <w:spacing w:val="-2"/>
                <w:sz w:val="18"/>
              </w:rPr>
              <w:t>45</w:t>
            </w:r>
          </w:p>
        </w:tc>
      </w:tr>
      <w:tr w:rsidR="00000000">
        <w:tblPrEx>
          <w:tblCellMar>
            <w:top w:w="0" w:type="dxa"/>
            <w:bottom w:w="0" w:type="dxa"/>
          </w:tblCellMar>
        </w:tblPrEx>
        <w:trPr>
          <w:jc w:val="center"/>
        </w:trPr>
        <w:tc>
          <w:tcPr>
            <w:tcW w:w="1970" w:type="dxa"/>
          </w:tcPr>
          <w:p w:rsidR="00000000" w:rsidRDefault="00000000">
            <w:pPr>
              <w:tabs>
                <w:tab w:val="left" w:pos="680"/>
              </w:tabs>
              <w:suppressAutoHyphens/>
              <w:spacing w:before="20" w:after="20"/>
              <w:rPr>
                <w:spacing w:val="-2"/>
                <w:sz w:val="18"/>
              </w:rPr>
            </w:pPr>
            <w:r>
              <w:rPr>
                <w:spacing w:val="-2"/>
                <w:sz w:val="18"/>
              </w:rPr>
              <w:t>Среднее</w:t>
            </w:r>
          </w:p>
        </w:tc>
        <w:tc>
          <w:tcPr>
            <w:tcW w:w="553" w:type="dxa"/>
            <w:vAlign w:val="center"/>
          </w:tcPr>
          <w:p w:rsidR="00000000" w:rsidRDefault="00000000">
            <w:pPr>
              <w:tabs>
                <w:tab w:val="left" w:pos="680"/>
              </w:tabs>
              <w:suppressAutoHyphens/>
              <w:spacing w:before="20" w:after="20"/>
              <w:rPr>
                <w:spacing w:val="-2"/>
                <w:sz w:val="18"/>
              </w:rPr>
            </w:pPr>
            <w:r>
              <w:rPr>
                <w:spacing w:val="-2"/>
                <w:sz w:val="18"/>
              </w:rPr>
              <w:t>61</w:t>
            </w:r>
          </w:p>
        </w:tc>
        <w:tc>
          <w:tcPr>
            <w:tcW w:w="553" w:type="dxa"/>
            <w:vAlign w:val="center"/>
          </w:tcPr>
          <w:p w:rsidR="00000000" w:rsidRDefault="00000000">
            <w:pPr>
              <w:tabs>
                <w:tab w:val="left" w:pos="680"/>
              </w:tabs>
              <w:suppressAutoHyphens/>
              <w:spacing w:before="20" w:after="20"/>
              <w:rPr>
                <w:spacing w:val="-2"/>
                <w:sz w:val="18"/>
              </w:rPr>
            </w:pPr>
            <w:r>
              <w:rPr>
                <w:spacing w:val="-2"/>
                <w:sz w:val="18"/>
              </w:rPr>
              <w:t>39</w:t>
            </w:r>
          </w:p>
        </w:tc>
        <w:tc>
          <w:tcPr>
            <w:tcW w:w="553" w:type="dxa"/>
            <w:vAlign w:val="center"/>
          </w:tcPr>
          <w:p w:rsidR="00000000" w:rsidRDefault="00000000">
            <w:pPr>
              <w:tabs>
                <w:tab w:val="left" w:pos="680"/>
              </w:tabs>
              <w:suppressAutoHyphens/>
              <w:spacing w:before="20" w:after="20"/>
              <w:rPr>
                <w:spacing w:val="-2"/>
                <w:sz w:val="18"/>
              </w:rPr>
            </w:pPr>
            <w:r>
              <w:rPr>
                <w:spacing w:val="-2"/>
                <w:sz w:val="18"/>
              </w:rPr>
              <w:t>61</w:t>
            </w:r>
          </w:p>
        </w:tc>
        <w:tc>
          <w:tcPr>
            <w:tcW w:w="553" w:type="dxa"/>
            <w:vAlign w:val="center"/>
          </w:tcPr>
          <w:p w:rsidR="00000000" w:rsidRDefault="00000000">
            <w:pPr>
              <w:tabs>
                <w:tab w:val="left" w:pos="680"/>
              </w:tabs>
              <w:suppressAutoHyphens/>
              <w:spacing w:before="20" w:after="20"/>
              <w:rPr>
                <w:spacing w:val="-2"/>
                <w:sz w:val="18"/>
              </w:rPr>
            </w:pPr>
            <w:r>
              <w:rPr>
                <w:spacing w:val="-2"/>
                <w:sz w:val="18"/>
              </w:rPr>
              <w:t>39</w:t>
            </w:r>
          </w:p>
        </w:tc>
        <w:tc>
          <w:tcPr>
            <w:tcW w:w="553" w:type="dxa"/>
            <w:vAlign w:val="center"/>
          </w:tcPr>
          <w:p w:rsidR="00000000" w:rsidRDefault="00000000">
            <w:pPr>
              <w:tabs>
                <w:tab w:val="left" w:pos="680"/>
              </w:tabs>
              <w:suppressAutoHyphens/>
              <w:spacing w:before="20" w:after="20"/>
              <w:rPr>
                <w:spacing w:val="-2"/>
                <w:sz w:val="18"/>
              </w:rPr>
            </w:pPr>
            <w:r>
              <w:rPr>
                <w:spacing w:val="-2"/>
                <w:sz w:val="18"/>
              </w:rPr>
              <w:t>62</w:t>
            </w:r>
          </w:p>
        </w:tc>
        <w:tc>
          <w:tcPr>
            <w:tcW w:w="553" w:type="dxa"/>
            <w:vAlign w:val="center"/>
          </w:tcPr>
          <w:p w:rsidR="00000000" w:rsidRDefault="00000000">
            <w:pPr>
              <w:tabs>
                <w:tab w:val="left" w:pos="680"/>
              </w:tabs>
              <w:suppressAutoHyphens/>
              <w:spacing w:before="20" w:after="20"/>
              <w:rPr>
                <w:spacing w:val="-2"/>
                <w:sz w:val="18"/>
              </w:rPr>
            </w:pPr>
            <w:r>
              <w:rPr>
                <w:spacing w:val="-2"/>
                <w:sz w:val="18"/>
              </w:rPr>
              <w:t>38</w:t>
            </w:r>
          </w:p>
        </w:tc>
        <w:tc>
          <w:tcPr>
            <w:tcW w:w="553" w:type="dxa"/>
            <w:vAlign w:val="center"/>
          </w:tcPr>
          <w:p w:rsidR="00000000" w:rsidRDefault="00000000">
            <w:pPr>
              <w:tabs>
                <w:tab w:val="left" w:pos="680"/>
              </w:tabs>
              <w:suppressAutoHyphens/>
              <w:spacing w:before="20" w:after="20"/>
              <w:rPr>
                <w:spacing w:val="-2"/>
                <w:sz w:val="18"/>
              </w:rPr>
            </w:pPr>
            <w:r>
              <w:rPr>
                <w:spacing w:val="-2"/>
                <w:sz w:val="18"/>
              </w:rPr>
              <w:t>61</w:t>
            </w:r>
          </w:p>
        </w:tc>
        <w:tc>
          <w:tcPr>
            <w:tcW w:w="553" w:type="dxa"/>
            <w:vAlign w:val="center"/>
          </w:tcPr>
          <w:p w:rsidR="00000000" w:rsidRDefault="00000000">
            <w:pPr>
              <w:tabs>
                <w:tab w:val="left" w:pos="680"/>
              </w:tabs>
              <w:suppressAutoHyphens/>
              <w:spacing w:before="20" w:after="20"/>
              <w:rPr>
                <w:spacing w:val="-2"/>
                <w:sz w:val="18"/>
              </w:rPr>
            </w:pPr>
            <w:r>
              <w:rPr>
                <w:spacing w:val="-2"/>
                <w:sz w:val="18"/>
              </w:rPr>
              <w:t>39</w:t>
            </w:r>
          </w:p>
        </w:tc>
        <w:tc>
          <w:tcPr>
            <w:tcW w:w="553" w:type="dxa"/>
            <w:vAlign w:val="center"/>
          </w:tcPr>
          <w:p w:rsidR="00000000" w:rsidRDefault="00000000">
            <w:pPr>
              <w:tabs>
                <w:tab w:val="left" w:pos="680"/>
              </w:tabs>
              <w:suppressAutoHyphens/>
              <w:spacing w:before="20" w:after="20"/>
              <w:rPr>
                <w:spacing w:val="-2"/>
                <w:sz w:val="18"/>
              </w:rPr>
            </w:pPr>
            <w:r>
              <w:rPr>
                <w:spacing w:val="-2"/>
                <w:sz w:val="18"/>
              </w:rPr>
              <w:t>–</w:t>
            </w:r>
          </w:p>
        </w:tc>
        <w:tc>
          <w:tcPr>
            <w:tcW w:w="553" w:type="dxa"/>
            <w:vAlign w:val="center"/>
          </w:tcPr>
          <w:p w:rsidR="00000000" w:rsidRDefault="00000000">
            <w:pPr>
              <w:tabs>
                <w:tab w:val="left" w:pos="680"/>
              </w:tabs>
              <w:suppressAutoHyphens/>
              <w:spacing w:before="20" w:after="20"/>
              <w:rPr>
                <w:spacing w:val="-2"/>
                <w:sz w:val="18"/>
              </w:rPr>
            </w:pPr>
            <w:r>
              <w:rPr>
                <w:spacing w:val="-2"/>
                <w:sz w:val="18"/>
              </w:rPr>
              <w:t>–</w:t>
            </w:r>
          </w:p>
        </w:tc>
      </w:tr>
      <w:tr w:rsidR="00000000">
        <w:tblPrEx>
          <w:tblCellMar>
            <w:top w:w="0" w:type="dxa"/>
            <w:bottom w:w="0" w:type="dxa"/>
          </w:tblCellMar>
        </w:tblPrEx>
        <w:trPr>
          <w:jc w:val="center"/>
        </w:trPr>
        <w:tc>
          <w:tcPr>
            <w:tcW w:w="1970" w:type="dxa"/>
          </w:tcPr>
          <w:p w:rsidR="00000000" w:rsidRDefault="00000000">
            <w:pPr>
              <w:tabs>
                <w:tab w:val="left" w:pos="680"/>
              </w:tabs>
              <w:suppressAutoHyphens/>
              <w:spacing w:before="20" w:after="20"/>
              <w:rPr>
                <w:spacing w:val="-2"/>
                <w:sz w:val="18"/>
              </w:rPr>
            </w:pPr>
            <w:r>
              <w:rPr>
                <w:spacing w:val="-2"/>
                <w:sz w:val="18"/>
              </w:rPr>
              <w:t>Университетское</w:t>
            </w:r>
          </w:p>
        </w:tc>
        <w:tc>
          <w:tcPr>
            <w:tcW w:w="553" w:type="dxa"/>
            <w:vAlign w:val="center"/>
          </w:tcPr>
          <w:p w:rsidR="00000000" w:rsidRDefault="00000000">
            <w:pPr>
              <w:tabs>
                <w:tab w:val="left" w:pos="680"/>
              </w:tabs>
              <w:suppressAutoHyphens/>
              <w:spacing w:before="20" w:after="20"/>
              <w:rPr>
                <w:spacing w:val="-2"/>
                <w:sz w:val="18"/>
              </w:rPr>
            </w:pPr>
            <w:r>
              <w:rPr>
                <w:spacing w:val="-2"/>
                <w:sz w:val="18"/>
              </w:rPr>
              <w:t>71</w:t>
            </w:r>
          </w:p>
        </w:tc>
        <w:tc>
          <w:tcPr>
            <w:tcW w:w="553" w:type="dxa"/>
            <w:vAlign w:val="center"/>
          </w:tcPr>
          <w:p w:rsidR="00000000" w:rsidRDefault="00000000">
            <w:pPr>
              <w:tabs>
                <w:tab w:val="left" w:pos="680"/>
              </w:tabs>
              <w:suppressAutoHyphens/>
              <w:spacing w:before="20" w:after="20"/>
              <w:rPr>
                <w:spacing w:val="-2"/>
                <w:sz w:val="18"/>
              </w:rPr>
            </w:pPr>
            <w:r>
              <w:rPr>
                <w:spacing w:val="-2"/>
                <w:sz w:val="18"/>
              </w:rPr>
              <w:t>29</w:t>
            </w:r>
          </w:p>
        </w:tc>
        <w:tc>
          <w:tcPr>
            <w:tcW w:w="553" w:type="dxa"/>
            <w:vAlign w:val="center"/>
          </w:tcPr>
          <w:p w:rsidR="00000000" w:rsidRDefault="00000000">
            <w:pPr>
              <w:tabs>
                <w:tab w:val="left" w:pos="680"/>
              </w:tabs>
              <w:suppressAutoHyphens/>
              <w:spacing w:before="20" w:after="20"/>
              <w:rPr>
                <w:spacing w:val="-2"/>
                <w:sz w:val="18"/>
              </w:rPr>
            </w:pPr>
            <w:r>
              <w:rPr>
                <w:spacing w:val="-2"/>
                <w:sz w:val="18"/>
              </w:rPr>
              <w:t>66</w:t>
            </w:r>
          </w:p>
        </w:tc>
        <w:tc>
          <w:tcPr>
            <w:tcW w:w="553" w:type="dxa"/>
            <w:vAlign w:val="center"/>
          </w:tcPr>
          <w:p w:rsidR="00000000" w:rsidRDefault="00000000">
            <w:pPr>
              <w:tabs>
                <w:tab w:val="left" w:pos="680"/>
              </w:tabs>
              <w:suppressAutoHyphens/>
              <w:spacing w:before="20" w:after="20"/>
              <w:rPr>
                <w:spacing w:val="-2"/>
                <w:sz w:val="18"/>
              </w:rPr>
            </w:pPr>
            <w:r>
              <w:rPr>
                <w:spacing w:val="-2"/>
                <w:sz w:val="18"/>
              </w:rPr>
              <w:t>34</w:t>
            </w:r>
          </w:p>
        </w:tc>
        <w:tc>
          <w:tcPr>
            <w:tcW w:w="553" w:type="dxa"/>
            <w:vAlign w:val="center"/>
          </w:tcPr>
          <w:p w:rsidR="00000000" w:rsidRDefault="00000000">
            <w:pPr>
              <w:tabs>
                <w:tab w:val="left" w:pos="680"/>
              </w:tabs>
              <w:suppressAutoHyphens/>
              <w:spacing w:before="20" w:after="20"/>
              <w:rPr>
                <w:spacing w:val="-2"/>
                <w:sz w:val="18"/>
              </w:rPr>
            </w:pPr>
            <w:r>
              <w:rPr>
                <w:spacing w:val="-2"/>
                <w:sz w:val="18"/>
              </w:rPr>
              <w:t>65</w:t>
            </w:r>
          </w:p>
        </w:tc>
        <w:tc>
          <w:tcPr>
            <w:tcW w:w="553" w:type="dxa"/>
            <w:vAlign w:val="center"/>
          </w:tcPr>
          <w:p w:rsidR="00000000" w:rsidRDefault="00000000">
            <w:pPr>
              <w:tabs>
                <w:tab w:val="left" w:pos="680"/>
              </w:tabs>
              <w:suppressAutoHyphens/>
              <w:spacing w:before="20" w:after="20"/>
              <w:rPr>
                <w:spacing w:val="-2"/>
                <w:sz w:val="18"/>
              </w:rPr>
            </w:pPr>
            <w:r>
              <w:rPr>
                <w:spacing w:val="-2"/>
                <w:sz w:val="18"/>
              </w:rPr>
              <w:t>35</w:t>
            </w:r>
          </w:p>
        </w:tc>
        <w:tc>
          <w:tcPr>
            <w:tcW w:w="553" w:type="dxa"/>
            <w:vAlign w:val="center"/>
          </w:tcPr>
          <w:p w:rsidR="00000000" w:rsidRDefault="00000000">
            <w:pPr>
              <w:tabs>
                <w:tab w:val="left" w:pos="680"/>
              </w:tabs>
              <w:suppressAutoHyphens/>
              <w:spacing w:before="20" w:after="20"/>
              <w:rPr>
                <w:spacing w:val="-2"/>
                <w:sz w:val="18"/>
              </w:rPr>
            </w:pPr>
            <w:r>
              <w:rPr>
                <w:spacing w:val="-2"/>
                <w:sz w:val="18"/>
              </w:rPr>
              <w:t>66</w:t>
            </w:r>
          </w:p>
        </w:tc>
        <w:tc>
          <w:tcPr>
            <w:tcW w:w="553" w:type="dxa"/>
            <w:vAlign w:val="center"/>
          </w:tcPr>
          <w:p w:rsidR="00000000" w:rsidRDefault="00000000">
            <w:pPr>
              <w:tabs>
                <w:tab w:val="left" w:pos="680"/>
              </w:tabs>
              <w:suppressAutoHyphens/>
              <w:spacing w:before="20" w:after="20"/>
              <w:rPr>
                <w:spacing w:val="-2"/>
                <w:sz w:val="18"/>
              </w:rPr>
            </w:pPr>
            <w:r>
              <w:rPr>
                <w:spacing w:val="-2"/>
                <w:sz w:val="18"/>
              </w:rPr>
              <w:t>34</w:t>
            </w:r>
          </w:p>
        </w:tc>
        <w:tc>
          <w:tcPr>
            <w:tcW w:w="553" w:type="dxa"/>
            <w:vAlign w:val="center"/>
          </w:tcPr>
          <w:p w:rsidR="00000000" w:rsidRDefault="00000000">
            <w:pPr>
              <w:tabs>
                <w:tab w:val="left" w:pos="680"/>
              </w:tabs>
              <w:suppressAutoHyphens/>
              <w:spacing w:before="20" w:after="20"/>
              <w:rPr>
                <w:spacing w:val="-2"/>
                <w:sz w:val="18"/>
              </w:rPr>
            </w:pPr>
            <w:r>
              <w:rPr>
                <w:spacing w:val="-2"/>
                <w:sz w:val="18"/>
              </w:rPr>
              <w:t>65</w:t>
            </w:r>
          </w:p>
        </w:tc>
        <w:tc>
          <w:tcPr>
            <w:tcW w:w="553" w:type="dxa"/>
            <w:vAlign w:val="center"/>
          </w:tcPr>
          <w:p w:rsidR="00000000" w:rsidRDefault="00000000">
            <w:pPr>
              <w:tabs>
                <w:tab w:val="left" w:pos="680"/>
              </w:tabs>
              <w:suppressAutoHyphens/>
              <w:spacing w:before="20" w:after="20"/>
              <w:rPr>
                <w:spacing w:val="-2"/>
                <w:sz w:val="18"/>
              </w:rPr>
            </w:pPr>
            <w:r>
              <w:rPr>
                <w:spacing w:val="-2"/>
                <w:sz w:val="18"/>
              </w:rPr>
              <w:t>35</w:t>
            </w:r>
          </w:p>
        </w:tc>
      </w:tr>
    </w:tbl>
    <w:p w:rsidR="00000000" w:rsidRDefault="00000000">
      <w:pPr>
        <w:tabs>
          <w:tab w:val="left" w:pos="680"/>
        </w:tabs>
        <w:suppressAutoHyphens/>
        <w:spacing w:before="120" w:after="360"/>
        <w:rPr>
          <w:spacing w:val="-2"/>
          <w:sz w:val="16"/>
        </w:rPr>
      </w:pPr>
      <w:r>
        <w:rPr>
          <w:spacing w:val="-2"/>
          <w:sz w:val="16"/>
        </w:rPr>
        <w:tab/>
        <w:t xml:space="preserve">     Источник: Департамент планирования, Министерство образования и спорта, 1997 год.</w:t>
      </w:r>
    </w:p>
    <w:p w:rsidR="00000000" w:rsidRDefault="00000000">
      <w:pPr>
        <w:tabs>
          <w:tab w:val="left" w:pos="680"/>
        </w:tabs>
        <w:suppressAutoHyphens/>
        <w:rPr>
          <w:spacing w:val="-3"/>
        </w:rPr>
      </w:pPr>
      <w:r>
        <w:rPr>
          <w:spacing w:val="-3"/>
        </w:rPr>
        <w:t>Из таблицы 5 видно, что в охвате мужчин и женщин имеется значительный разрыв, который тем больше, чем выше уровень образования.</w:t>
      </w:r>
    </w:p>
    <w:p w:rsidR="00000000" w:rsidRDefault="00000000">
      <w:pPr>
        <w:tabs>
          <w:tab w:val="left" w:pos="680"/>
        </w:tabs>
        <w:suppressAutoHyphens/>
        <w:rPr>
          <w:spacing w:val="-3"/>
          <w:sz w:val="18"/>
        </w:rPr>
      </w:pPr>
      <w:r>
        <w:rPr>
          <w:b/>
          <w:spacing w:val="-3"/>
        </w:rPr>
        <w:br w:type="page"/>
      </w:r>
      <w:r>
        <w:rPr>
          <w:b/>
          <w:spacing w:val="-3"/>
          <w:sz w:val="18"/>
        </w:rPr>
        <w:t>Таблица 6. Число студентов, зачисленных в Университет Макерере с разбивкой по полу (в процентах)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363"/>
        <w:gridCol w:w="440"/>
        <w:gridCol w:w="440"/>
        <w:gridCol w:w="440"/>
        <w:gridCol w:w="440"/>
        <w:gridCol w:w="440"/>
        <w:gridCol w:w="440"/>
        <w:gridCol w:w="441"/>
        <w:gridCol w:w="441"/>
        <w:gridCol w:w="441"/>
        <w:gridCol w:w="441"/>
        <w:gridCol w:w="441"/>
        <w:gridCol w:w="441"/>
        <w:gridCol w:w="441"/>
        <w:gridCol w:w="441"/>
        <w:gridCol w:w="441"/>
        <w:gridCol w:w="441"/>
      </w:tblGrid>
      <w:tr w:rsidR="00000000">
        <w:tblPrEx>
          <w:tblCellMar>
            <w:top w:w="0" w:type="dxa"/>
            <w:left w:w="0" w:type="dxa"/>
            <w:bottom w:w="0" w:type="dxa"/>
            <w:right w:w="0" w:type="dxa"/>
          </w:tblCellMar>
        </w:tblPrEx>
        <w:trPr>
          <w:jc w:val="center"/>
        </w:trPr>
        <w:tc>
          <w:tcPr>
            <w:tcW w:w="2363" w:type="dxa"/>
          </w:tcPr>
          <w:p w:rsidR="00000000" w:rsidRDefault="00000000">
            <w:pPr>
              <w:pStyle w:val="Heading4"/>
              <w:spacing w:before="20" w:after="20"/>
            </w:pPr>
            <w:r>
              <w:t>Факультет/отделение</w:t>
            </w:r>
          </w:p>
        </w:tc>
        <w:tc>
          <w:tcPr>
            <w:tcW w:w="880" w:type="dxa"/>
            <w:gridSpan w:val="2"/>
          </w:tcPr>
          <w:p w:rsidR="00000000" w:rsidRDefault="00000000">
            <w:pPr>
              <w:tabs>
                <w:tab w:val="left" w:pos="680"/>
              </w:tabs>
              <w:suppressAutoHyphens/>
              <w:spacing w:before="20" w:after="20"/>
              <w:jc w:val="center"/>
              <w:rPr>
                <w:b/>
                <w:spacing w:val="-2"/>
                <w:sz w:val="18"/>
              </w:rPr>
            </w:pPr>
            <w:r>
              <w:rPr>
                <w:b/>
                <w:spacing w:val="-2"/>
                <w:sz w:val="18"/>
              </w:rPr>
              <w:t>1991/92 год</w:t>
            </w:r>
          </w:p>
        </w:tc>
        <w:tc>
          <w:tcPr>
            <w:tcW w:w="880" w:type="dxa"/>
            <w:gridSpan w:val="2"/>
          </w:tcPr>
          <w:p w:rsidR="00000000" w:rsidRDefault="00000000">
            <w:pPr>
              <w:tabs>
                <w:tab w:val="left" w:pos="680"/>
              </w:tabs>
              <w:suppressAutoHyphens/>
              <w:spacing w:before="20" w:after="20"/>
              <w:jc w:val="center"/>
              <w:rPr>
                <w:b/>
                <w:spacing w:val="-2"/>
                <w:sz w:val="18"/>
              </w:rPr>
            </w:pPr>
            <w:r>
              <w:rPr>
                <w:b/>
                <w:spacing w:val="-2"/>
                <w:sz w:val="18"/>
              </w:rPr>
              <w:t>1992/93 год</w:t>
            </w:r>
          </w:p>
        </w:tc>
        <w:tc>
          <w:tcPr>
            <w:tcW w:w="880" w:type="dxa"/>
            <w:gridSpan w:val="2"/>
          </w:tcPr>
          <w:p w:rsidR="00000000" w:rsidRDefault="00000000">
            <w:pPr>
              <w:tabs>
                <w:tab w:val="left" w:pos="680"/>
              </w:tabs>
              <w:suppressAutoHyphens/>
              <w:spacing w:before="20" w:after="20"/>
              <w:jc w:val="center"/>
              <w:rPr>
                <w:b/>
                <w:spacing w:val="-2"/>
                <w:sz w:val="18"/>
              </w:rPr>
            </w:pPr>
            <w:r>
              <w:rPr>
                <w:b/>
                <w:spacing w:val="-2"/>
                <w:sz w:val="18"/>
              </w:rPr>
              <w:t>1993/94 год</w:t>
            </w:r>
          </w:p>
        </w:tc>
        <w:tc>
          <w:tcPr>
            <w:tcW w:w="882" w:type="dxa"/>
            <w:gridSpan w:val="2"/>
          </w:tcPr>
          <w:p w:rsidR="00000000" w:rsidRDefault="00000000">
            <w:pPr>
              <w:tabs>
                <w:tab w:val="left" w:pos="680"/>
              </w:tabs>
              <w:suppressAutoHyphens/>
              <w:spacing w:before="20" w:after="20"/>
              <w:jc w:val="center"/>
              <w:rPr>
                <w:b/>
                <w:spacing w:val="-2"/>
                <w:sz w:val="18"/>
              </w:rPr>
            </w:pPr>
            <w:r>
              <w:rPr>
                <w:b/>
                <w:spacing w:val="-2"/>
                <w:sz w:val="18"/>
              </w:rPr>
              <w:t>1994/95 год</w:t>
            </w:r>
          </w:p>
        </w:tc>
        <w:tc>
          <w:tcPr>
            <w:tcW w:w="882" w:type="dxa"/>
            <w:gridSpan w:val="2"/>
          </w:tcPr>
          <w:p w:rsidR="00000000" w:rsidRDefault="00000000">
            <w:pPr>
              <w:tabs>
                <w:tab w:val="left" w:pos="680"/>
              </w:tabs>
              <w:suppressAutoHyphens/>
              <w:spacing w:before="20" w:after="20"/>
              <w:jc w:val="center"/>
              <w:rPr>
                <w:b/>
                <w:spacing w:val="-2"/>
                <w:sz w:val="18"/>
              </w:rPr>
            </w:pPr>
            <w:r>
              <w:rPr>
                <w:b/>
                <w:spacing w:val="-2"/>
                <w:sz w:val="18"/>
              </w:rPr>
              <w:t>1995/ 96 год</w:t>
            </w:r>
          </w:p>
        </w:tc>
        <w:tc>
          <w:tcPr>
            <w:tcW w:w="882" w:type="dxa"/>
            <w:gridSpan w:val="2"/>
          </w:tcPr>
          <w:p w:rsidR="00000000" w:rsidRDefault="00000000">
            <w:pPr>
              <w:tabs>
                <w:tab w:val="left" w:pos="680"/>
              </w:tabs>
              <w:suppressAutoHyphens/>
              <w:spacing w:before="20" w:after="20"/>
              <w:jc w:val="center"/>
              <w:rPr>
                <w:b/>
                <w:spacing w:val="-2"/>
                <w:sz w:val="18"/>
              </w:rPr>
            </w:pPr>
            <w:r>
              <w:rPr>
                <w:b/>
                <w:spacing w:val="-2"/>
                <w:sz w:val="18"/>
              </w:rPr>
              <w:t>1996/97 год</w:t>
            </w:r>
          </w:p>
        </w:tc>
        <w:tc>
          <w:tcPr>
            <w:tcW w:w="882" w:type="dxa"/>
            <w:gridSpan w:val="2"/>
          </w:tcPr>
          <w:p w:rsidR="00000000" w:rsidRDefault="00000000">
            <w:pPr>
              <w:tabs>
                <w:tab w:val="left" w:pos="680"/>
              </w:tabs>
              <w:suppressAutoHyphens/>
              <w:spacing w:before="20" w:after="20"/>
              <w:jc w:val="center"/>
              <w:rPr>
                <w:b/>
                <w:spacing w:val="-2"/>
                <w:sz w:val="18"/>
              </w:rPr>
            </w:pPr>
            <w:r>
              <w:rPr>
                <w:b/>
                <w:spacing w:val="-2"/>
                <w:sz w:val="18"/>
              </w:rPr>
              <w:t>1997/98 год</w:t>
            </w:r>
          </w:p>
        </w:tc>
        <w:tc>
          <w:tcPr>
            <w:tcW w:w="882" w:type="dxa"/>
            <w:gridSpan w:val="2"/>
          </w:tcPr>
          <w:p w:rsidR="00000000" w:rsidRDefault="00000000">
            <w:pPr>
              <w:tabs>
                <w:tab w:val="left" w:pos="680"/>
              </w:tabs>
              <w:suppressAutoHyphens/>
              <w:spacing w:before="20" w:after="20"/>
              <w:jc w:val="center"/>
              <w:rPr>
                <w:b/>
                <w:spacing w:val="-2"/>
                <w:sz w:val="18"/>
              </w:rPr>
            </w:pPr>
            <w:r>
              <w:rPr>
                <w:b/>
                <w:spacing w:val="-2"/>
                <w:sz w:val="18"/>
              </w:rPr>
              <w:t>1998/99 год</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p>
        </w:tc>
        <w:tc>
          <w:tcPr>
            <w:tcW w:w="440" w:type="dxa"/>
          </w:tcPr>
          <w:p w:rsidR="00000000" w:rsidRDefault="00000000">
            <w:pPr>
              <w:tabs>
                <w:tab w:val="left" w:pos="680"/>
              </w:tabs>
              <w:suppressAutoHyphens/>
              <w:spacing w:before="20" w:after="20"/>
              <w:ind w:left="113"/>
              <w:rPr>
                <w:b/>
                <w:spacing w:val="-2"/>
                <w:sz w:val="18"/>
              </w:rPr>
            </w:pPr>
            <w:r>
              <w:rPr>
                <w:b/>
                <w:spacing w:val="-2"/>
                <w:sz w:val="18"/>
              </w:rPr>
              <w:t>Ж</w:t>
            </w:r>
          </w:p>
        </w:tc>
        <w:tc>
          <w:tcPr>
            <w:tcW w:w="440" w:type="dxa"/>
          </w:tcPr>
          <w:p w:rsidR="00000000" w:rsidRDefault="00000000">
            <w:pPr>
              <w:tabs>
                <w:tab w:val="left" w:pos="680"/>
              </w:tabs>
              <w:suppressAutoHyphens/>
              <w:spacing w:before="20" w:after="20"/>
              <w:ind w:right="113"/>
              <w:jc w:val="right"/>
              <w:rPr>
                <w:b/>
                <w:spacing w:val="-2"/>
                <w:sz w:val="18"/>
              </w:rPr>
            </w:pPr>
            <w:r>
              <w:rPr>
                <w:b/>
                <w:spacing w:val="-2"/>
                <w:sz w:val="18"/>
              </w:rPr>
              <w:t>М</w:t>
            </w:r>
          </w:p>
        </w:tc>
        <w:tc>
          <w:tcPr>
            <w:tcW w:w="440" w:type="dxa"/>
          </w:tcPr>
          <w:p w:rsidR="00000000" w:rsidRDefault="00000000">
            <w:pPr>
              <w:tabs>
                <w:tab w:val="left" w:pos="680"/>
              </w:tabs>
              <w:suppressAutoHyphens/>
              <w:spacing w:before="20" w:after="20"/>
              <w:ind w:left="170"/>
              <w:rPr>
                <w:b/>
                <w:spacing w:val="-2"/>
                <w:sz w:val="18"/>
              </w:rPr>
            </w:pPr>
            <w:r>
              <w:rPr>
                <w:b/>
                <w:spacing w:val="-2"/>
                <w:sz w:val="18"/>
              </w:rPr>
              <w:t>Ж</w:t>
            </w:r>
          </w:p>
        </w:tc>
        <w:tc>
          <w:tcPr>
            <w:tcW w:w="440" w:type="dxa"/>
          </w:tcPr>
          <w:p w:rsidR="00000000" w:rsidRDefault="00000000">
            <w:pPr>
              <w:tabs>
                <w:tab w:val="left" w:pos="680"/>
              </w:tabs>
              <w:suppressAutoHyphens/>
              <w:spacing w:before="20" w:after="20"/>
              <w:ind w:right="113"/>
              <w:jc w:val="right"/>
              <w:rPr>
                <w:b/>
                <w:spacing w:val="-2"/>
                <w:sz w:val="18"/>
              </w:rPr>
            </w:pPr>
            <w:r>
              <w:rPr>
                <w:b/>
                <w:spacing w:val="-2"/>
                <w:sz w:val="18"/>
              </w:rPr>
              <w:t>М</w:t>
            </w:r>
          </w:p>
        </w:tc>
        <w:tc>
          <w:tcPr>
            <w:tcW w:w="440" w:type="dxa"/>
          </w:tcPr>
          <w:p w:rsidR="00000000" w:rsidRDefault="00000000">
            <w:pPr>
              <w:tabs>
                <w:tab w:val="left" w:pos="680"/>
              </w:tabs>
              <w:suppressAutoHyphens/>
              <w:spacing w:before="20" w:after="20"/>
              <w:ind w:left="57"/>
              <w:rPr>
                <w:b/>
                <w:spacing w:val="-2"/>
                <w:sz w:val="18"/>
              </w:rPr>
            </w:pPr>
            <w:r>
              <w:rPr>
                <w:b/>
                <w:spacing w:val="-2"/>
                <w:sz w:val="18"/>
              </w:rPr>
              <w:t>Ж</w:t>
            </w:r>
          </w:p>
        </w:tc>
        <w:tc>
          <w:tcPr>
            <w:tcW w:w="440" w:type="dxa"/>
          </w:tcPr>
          <w:p w:rsidR="00000000" w:rsidRDefault="00000000">
            <w:pPr>
              <w:tabs>
                <w:tab w:val="left" w:pos="680"/>
              </w:tabs>
              <w:suppressAutoHyphens/>
              <w:spacing w:before="20" w:after="20"/>
              <w:ind w:right="113"/>
              <w:jc w:val="right"/>
              <w:rPr>
                <w:b/>
                <w:spacing w:val="-2"/>
                <w:sz w:val="18"/>
              </w:rPr>
            </w:pPr>
            <w:r>
              <w:rPr>
                <w:b/>
                <w:spacing w:val="-2"/>
                <w:sz w:val="18"/>
              </w:rPr>
              <w:t>М</w:t>
            </w:r>
          </w:p>
        </w:tc>
        <w:tc>
          <w:tcPr>
            <w:tcW w:w="441" w:type="dxa"/>
          </w:tcPr>
          <w:p w:rsidR="00000000" w:rsidRDefault="00000000">
            <w:pPr>
              <w:pStyle w:val="Header"/>
              <w:tabs>
                <w:tab w:val="clear" w:pos="4153"/>
                <w:tab w:val="clear" w:pos="8306"/>
                <w:tab w:val="left" w:pos="680"/>
              </w:tabs>
              <w:suppressAutoHyphens/>
              <w:spacing w:before="20" w:after="20"/>
              <w:ind w:left="57"/>
              <w:rPr>
                <w:b/>
                <w:spacing w:val="-2"/>
                <w:sz w:val="18"/>
              </w:rPr>
            </w:pPr>
            <w:r>
              <w:rPr>
                <w:b/>
                <w:spacing w:val="-2"/>
                <w:sz w:val="18"/>
              </w:rPr>
              <w:t>Ж</w:t>
            </w:r>
          </w:p>
        </w:tc>
        <w:tc>
          <w:tcPr>
            <w:tcW w:w="441" w:type="dxa"/>
          </w:tcPr>
          <w:p w:rsidR="00000000" w:rsidRDefault="00000000">
            <w:pPr>
              <w:tabs>
                <w:tab w:val="left" w:pos="680"/>
              </w:tabs>
              <w:suppressAutoHyphens/>
              <w:spacing w:before="20" w:after="20"/>
              <w:ind w:right="113"/>
              <w:jc w:val="right"/>
              <w:rPr>
                <w:b/>
                <w:spacing w:val="-2"/>
                <w:sz w:val="18"/>
              </w:rPr>
            </w:pPr>
            <w:r>
              <w:rPr>
                <w:b/>
                <w:spacing w:val="-2"/>
                <w:sz w:val="18"/>
              </w:rPr>
              <w:t>М</w:t>
            </w:r>
          </w:p>
        </w:tc>
        <w:tc>
          <w:tcPr>
            <w:tcW w:w="441" w:type="dxa"/>
          </w:tcPr>
          <w:p w:rsidR="00000000" w:rsidRDefault="00000000">
            <w:pPr>
              <w:tabs>
                <w:tab w:val="left" w:pos="680"/>
              </w:tabs>
              <w:suppressAutoHyphens/>
              <w:spacing w:before="20" w:after="20"/>
              <w:ind w:left="57"/>
              <w:rPr>
                <w:b/>
                <w:spacing w:val="-2"/>
                <w:sz w:val="18"/>
              </w:rPr>
            </w:pPr>
            <w:r>
              <w:rPr>
                <w:b/>
                <w:spacing w:val="-2"/>
                <w:sz w:val="18"/>
              </w:rPr>
              <w:t>Ж</w:t>
            </w:r>
          </w:p>
        </w:tc>
        <w:tc>
          <w:tcPr>
            <w:tcW w:w="441" w:type="dxa"/>
          </w:tcPr>
          <w:p w:rsidR="00000000" w:rsidRDefault="00000000">
            <w:pPr>
              <w:tabs>
                <w:tab w:val="left" w:pos="680"/>
              </w:tabs>
              <w:suppressAutoHyphens/>
              <w:spacing w:before="20" w:after="20"/>
              <w:ind w:right="113"/>
              <w:jc w:val="right"/>
              <w:rPr>
                <w:b/>
                <w:spacing w:val="-2"/>
                <w:sz w:val="18"/>
              </w:rPr>
            </w:pPr>
            <w:r>
              <w:rPr>
                <w:b/>
                <w:spacing w:val="-2"/>
                <w:sz w:val="18"/>
              </w:rPr>
              <w:t>М</w:t>
            </w:r>
          </w:p>
        </w:tc>
        <w:tc>
          <w:tcPr>
            <w:tcW w:w="441" w:type="dxa"/>
          </w:tcPr>
          <w:p w:rsidR="00000000" w:rsidRDefault="00000000">
            <w:pPr>
              <w:tabs>
                <w:tab w:val="left" w:pos="680"/>
              </w:tabs>
              <w:suppressAutoHyphens/>
              <w:spacing w:before="20" w:after="20"/>
              <w:ind w:left="57"/>
              <w:rPr>
                <w:b/>
                <w:spacing w:val="-2"/>
                <w:sz w:val="18"/>
              </w:rPr>
            </w:pPr>
            <w:r>
              <w:rPr>
                <w:b/>
                <w:spacing w:val="-2"/>
                <w:sz w:val="18"/>
              </w:rPr>
              <w:t>Ж</w:t>
            </w:r>
          </w:p>
        </w:tc>
        <w:tc>
          <w:tcPr>
            <w:tcW w:w="441" w:type="dxa"/>
          </w:tcPr>
          <w:p w:rsidR="00000000" w:rsidRDefault="00000000">
            <w:pPr>
              <w:tabs>
                <w:tab w:val="left" w:pos="680"/>
              </w:tabs>
              <w:suppressAutoHyphens/>
              <w:spacing w:before="20" w:after="20"/>
              <w:ind w:right="113"/>
              <w:jc w:val="right"/>
              <w:rPr>
                <w:b/>
                <w:spacing w:val="-2"/>
                <w:sz w:val="18"/>
              </w:rPr>
            </w:pPr>
            <w:r>
              <w:rPr>
                <w:b/>
                <w:spacing w:val="-2"/>
                <w:sz w:val="18"/>
              </w:rPr>
              <w:t>М</w:t>
            </w:r>
          </w:p>
        </w:tc>
        <w:tc>
          <w:tcPr>
            <w:tcW w:w="441" w:type="dxa"/>
          </w:tcPr>
          <w:p w:rsidR="00000000" w:rsidRDefault="00000000">
            <w:pPr>
              <w:tabs>
                <w:tab w:val="left" w:pos="680"/>
              </w:tabs>
              <w:suppressAutoHyphens/>
              <w:spacing w:before="20" w:after="20"/>
              <w:ind w:left="57"/>
              <w:rPr>
                <w:b/>
                <w:spacing w:val="-2"/>
                <w:sz w:val="18"/>
              </w:rPr>
            </w:pPr>
            <w:r>
              <w:rPr>
                <w:b/>
                <w:spacing w:val="-2"/>
                <w:sz w:val="18"/>
              </w:rPr>
              <w:t>Ж</w:t>
            </w:r>
          </w:p>
        </w:tc>
        <w:tc>
          <w:tcPr>
            <w:tcW w:w="441" w:type="dxa"/>
          </w:tcPr>
          <w:p w:rsidR="00000000" w:rsidRDefault="00000000">
            <w:pPr>
              <w:tabs>
                <w:tab w:val="left" w:pos="680"/>
              </w:tabs>
              <w:suppressAutoHyphens/>
              <w:spacing w:before="20" w:after="20"/>
              <w:ind w:right="113"/>
              <w:jc w:val="right"/>
              <w:rPr>
                <w:b/>
                <w:spacing w:val="-2"/>
                <w:sz w:val="18"/>
              </w:rPr>
            </w:pPr>
            <w:r>
              <w:rPr>
                <w:b/>
                <w:spacing w:val="-2"/>
                <w:sz w:val="18"/>
              </w:rPr>
              <w:t>М</w:t>
            </w:r>
          </w:p>
        </w:tc>
        <w:tc>
          <w:tcPr>
            <w:tcW w:w="441" w:type="dxa"/>
          </w:tcPr>
          <w:p w:rsidR="00000000" w:rsidRDefault="00000000">
            <w:pPr>
              <w:tabs>
                <w:tab w:val="left" w:pos="680"/>
              </w:tabs>
              <w:suppressAutoHyphens/>
              <w:spacing w:before="20" w:after="20"/>
              <w:ind w:left="57"/>
              <w:rPr>
                <w:b/>
                <w:spacing w:val="-2"/>
                <w:sz w:val="18"/>
              </w:rPr>
            </w:pPr>
            <w:r>
              <w:rPr>
                <w:b/>
                <w:spacing w:val="-2"/>
                <w:sz w:val="18"/>
              </w:rPr>
              <w:t>Ж</w:t>
            </w:r>
          </w:p>
        </w:tc>
        <w:tc>
          <w:tcPr>
            <w:tcW w:w="441" w:type="dxa"/>
          </w:tcPr>
          <w:p w:rsidR="00000000" w:rsidRDefault="00000000">
            <w:pPr>
              <w:tabs>
                <w:tab w:val="left" w:pos="680"/>
              </w:tabs>
              <w:suppressAutoHyphens/>
              <w:spacing w:before="20" w:after="20"/>
              <w:ind w:right="113"/>
              <w:jc w:val="right"/>
              <w:rPr>
                <w:b/>
                <w:spacing w:val="-2"/>
                <w:sz w:val="18"/>
              </w:rPr>
            </w:pPr>
            <w:r>
              <w:rPr>
                <w:b/>
                <w:spacing w:val="-2"/>
                <w:sz w:val="18"/>
              </w:rPr>
              <w:t>М</w:t>
            </w:r>
          </w:p>
        </w:tc>
      </w:tr>
      <w:tr w:rsidR="00000000">
        <w:tblPrEx>
          <w:tblCellMar>
            <w:top w:w="0" w:type="dxa"/>
            <w:left w:w="0" w:type="dxa"/>
            <w:bottom w:w="0" w:type="dxa"/>
            <w:right w:w="0" w:type="dxa"/>
          </w:tblCellMar>
        </w:tblPrEx>
        <w:trPr>
          <w:jc w:val="center"/>
        </w:trPr>
        <w:tc>
          <w:tcPr>
            <w:tcW w:w="2363" w:type="dxa"/>
            <w:vAlign w:val="center"/>
          </w:tcPr>
          <w:p w:rsidR="00000000" w:rsidRDefault="00000000">
            <w:pPr>
              <w:pStyle w:val="Header"/>
              <w:tabs>
                <w:tab w:val="clear" w:pos="4153"/>
                <w:tab w:val="clear" w:pos="8306"/>
                <w:tab w:val="left" w:pos="680"/>
              </w:tabs>
              <w:suppressAutoHyphens/>
              <w:spacing w:before="20" w:after="20"/>
              <w:ind w:left="113"/>
              <w:rPr>
                <w:spacing w:val="-2"/>
                <w:sz w:val="18"/>
              </w:rPr>
            </w:pPr>
            <w:r>
              <w:rPr>
                <w:spacing w:val="-2"/>
                <w:sz w:val="18"/>
              </w:rPr>
              <w:t>Медицина</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28</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72</w:t>
            </w:r>
          </w:p>
        </w:tc>
        <w:tc>
          <w:tcPr>
            <w:tcW w:w="440" w:type="dxa"/>
            <w:vAlign w:val="center"/>
          </w:tcPr>
          <w:p w:rsidR="00000000" w:rsidRDefault="00000000">
            <w:pPr>
              <w:tabs>
                <w:tab w:val="left" w:pos="680"/>
              </w:tabs>
              <w:suppressAutoHyphens/>
              <w:spacing w:before="20" w:after="20"/>
              <w:ind w:left="170" w:hanging="70"/>
              <w:rPr>
                <w:spacing w:val="-2"/>
                <w:sz w:val="18"/>
              </w:rPr>
            </w:pPr>
            <w:r>
              <w:rPr>
                <w:spacing w:val="-2"/>
                <w:sz w:val="18"/>
              </w:rPr>
              <w:t>34</w:t>
            </w:r>
          </w:p>
        </w:tc>
        <w:tc>
          <w:tcPr>
            <w:tcW w:w="440" w:type="dxa"/>
            <w:vAlign w:val="center"/>
          </w:tcPr>
          <w:p w:rsidR="00000000" w:rsidRDefault="00000000">
            <w:pPr>
              <w:tabs>
                <w:tab w:val="left" w:pos="680"/>
              </w:tabs>
              <w:suppressAutoHyphens/>
              <w:spacing w:before="20" w:after="20"/>
              <w:ind w:right="113" w:hanging="82"/>
              <w:jc w:val="right"/>
              <w:rPr>
                <w:spacing w:val="-2"/>
                <w:sz w:val="18"/>
              </w:rPr>
            </w:pPr>
            <w:r>
              <w:rPr>
                <w:spacing w:val="-2"/>
                <w:sz w:val="18"/>
              </w:rPr>
              <w:t>66</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30</w:t>
            </w:r>
          </w:p>
        </w:tc>
        <w:tc>
          <w:tcPr>
            <w:tcW w:w="440"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70</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35</w:t>
            </w:r>
          </w:p>
        </w:tc>
        <w:tc>
          <w:tcPr>
            <w:tcW w:w="441" w:type="dxa"/>
            <w:vAlign w:val="center"/>
          </w:tcPr>
          <w:p w:rsidR="00000000" w:rsidRDefault="00000000">
            <w:pPr>
              <w:tabs>
                <w:tab w:val="left" w:pos="680"/>
              </w:tabs>
              <w:suppressAutoHyphens/>
              <w:spacing w:before="20" w:after="20"/>
              <w:ind w:right="113" w:hanging="68"/>
              <w:jc w:val="right"/>
              <w:rPr>
                <w:spacing w:val="-2"/>
                <w:sz w:val="18"/>
              </w:rPr>
            </w:pPr>
            <w:r>
              <w:rPr>
                <w:spacing w:val="-2"/>
                <w:sz w:val="18"/>
              </w:rPr>
              <w:t>65</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22</w:t>
            </w:r>
          </w:p>
        </w:tc>
        <w:tc>
          <w:tcPr>
            <w:tcW w:w="441" w:type="dxa"/>
            <w:vAlign w:val="center"/>
          </w:tcPr>
          <w:p w:rsidR="00000000" w:rsidRDefault="00000000">
            <w:pPr>
              <w:tabs>
                <w:tab w:val="left" w:pos="680"/>
              </w:tabs>
              <w:suppressAutoHyphens/>
              <w:spacing w:before="20" w:after="20"/>
              <w:ind w:right="113" w:hanging="54"/>
              <w:jc w:val="right"/>
              <w:rPr>
                <w:spacing w:val="-2"/>
                <w:sz w:val="18"/>
              </w:rPr>
            </w:pPr>
            <w:r>
              <w:rPr>
                <w:spacing w:val="-2"/>
                <w:sz w:val="18"/>
              </w:rPr>
              <w:t>78</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29</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71</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31</w:t>
            </w:r>
          </w:p>
        </w:tc>
        <w:tc>
          <w:tcPr>
            <w:tcW w:w="441" w:type="dxa"/>
            <w:vAlign w:val="center"/>
          </w:tcPr>
          <w:p w:rsidR="00000000" w:rsidRDefault="00000000">
            <w:pPr>
              <w:tabs>
                <w:tab w:val="left" w:pos="680"/>
              </w:tabs>
              <w:suppressAutoHyphens/>
              <w:spacing w:before="20" w:after="20"/>
              <w:ind w:right="113" w:hanging="88"/>
              <w:jc w:val="right"/>
              <w:rPr>
                <w:spacing w:val="-2"/>
                <w:sz w:val="18"/>
              </w:rPr>
            </w:pPr>
            <w:r>
              <w:rPr>
                <w:spacing w:val="-2"/>
                <w:sz w:val="18"/>
              </w:rPr>
              <w:t>69</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32</w:t>
            </w:r>
          </w:p>
        </w:tc>
        <w:tc>
          <w:tcPr>
            <w:tcW w:w="441" w:type="dxa"/>
            <w:vAlign w:val="center"/>
          </w:tcPr>
          <w:p w:rsidR="00000000" w:rsidRDefault="00000000">
            <w:pPr>
              <w:tabs>
                <w:tab w:val="left" w:pos="680"/>
              </w:tabs>
              <w:suppressAutoHyphens/>
              <w:spacing w:before="20" w:after="20"/>
              <w:ind w:right="113" w:hanging="74"/>
              <w:jc w:val="right"/>
              <w:rPr>
                <w:spacing w:val="-2"/>
                <w:sz w:val="18"/>
              </w:rPr>
            </w:pPr>
            <w:r>
              <w:rPr>
                <w:spacing w:val="-2"/>
                <w:sz w:val="18"/>
              </w:rPr>
              <w:t>68</w:t>
            </w:r>
          </w:p>
        </w:tc>
      </w:tr>
      <w:tr w:rsidR="00000000">
        <w:tblPrEx>
          <w:tblCellMar>
            <w:top w:w="0" w:type="dxa"/>
            <w:left w:w="0" w:type="dxa"/>
            <w:bottom w:w="0" w:type="dxa"/>
            <w:right w:w="0" w:type="dxa"/>
          </w:tblCellMar>
        </w:tblPrEx>
        <w:trPr>
          <w:jc w:val="center"/>
        </w:trPr>
        <w:tc>
          <w:tcPr>
            <w:tcW w:w="2363" w:type="dxa"/>
            <w:vAlign w:val="center"/>
          </w:tcPr>
          <w:p w:rsidR="00000000" w:rsidRDefault="00000000">
            <w:pPr>
              <w:tabs>
                <w:tab w:val="left" w:pos="680"/>
              </w:tabs>
              <w:suppressAutoHyphens/>
              <w:spacing w:before="20" w:after="20"/>
              <w:ind w:left="113"/>
              <w:rPr>
                <w:spacing w:val="-2"/>
                <w:sz w:val="18"/>
              </w:rPr>
            </w:pPr>
            <w:r>
              <w:rPr>
                <w:spacing w:val="-2"/>
                <w:sz w:val="18"/>
              </w:rPr>
              <w:t>Ветеринария</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08</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92</w:t>
            </w:r>
          </w:p>
        </w:tc>
        <w:tc>
          <w:tcPr>
            <w:tcW w:w="440" w:type="dxa"/>
            <w:vAlign w:val="center"/>
          </w:tcPr>
          <w:p w:rsidR="00000000" w:rsidRDefault="00000000">
            <w:pPr>
              <w:tabs>
                <w:tab w:val="left" w:pos="680"/>
              </w:tabs>
              <w:suppressAutoHyphens/>
              <w:spacing w:before="20" w:after="20"/>
              <w:ind w:left="170" w:hanging="70"/>
              <w:rPr>
                <w:spacing w:val="-2"/>
                <w:sz w:val="18"/>
              </w:rPr>
            </w:pPr>
            <w:r>
              <w:rPr>
                <w:spacing w:val="-2"/>
                <w:sz w:val="18"/>
              </w:rPr>
              <w:t>07</w:t>
            </w:r>
          </w:p>
        </w:tc>
        <w:tc>
          <w:tcPr>
            <w:tcW w:w="440" w:type="dxa"/>
            <w:vAlign w:val="center"/>
          </w:tcPr>
          <w:p w:rsidR="00000000" w:rsidRDefault="00000000">
            <w:pPr>
              <w:tabs>
                <w:tab w:val="left" w:pos="680"/>
              </w:tabs>
              <w:suppressAutoHyphens/>
              <w:spacing w:before="20" w:after="20"/>
              <w:ind w:right="113" w:hanging="82"/>
              <w:jc w:val="right"/>
              <w:rPr>
                <w:spacing w:val="-2"/>
                <w:sz w:val="18"/>
              </w:rPr>
            </w:pPr>
            <w:r>
              <w:rPr>
                <w:spacing w:val="-2"/>
                <w:sz w:val="18"/>
              </w:rPr>
              <w:t>93</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09</w:t>
            </w:r>
          </w:p>
        </w:tc>
        <w:tc>
          <w:tcPr>
            <w:tcW w:w="440"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91</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0</w:t>
            </w:r>
          </w:p>
        </w:tc>
        <w:tc>
          <w:tcPr>
            <w:tcW w:w="441" w:type="dxa"/>
            <w:vAlign w:val="center"/>
          </w:tcPr>
          <w:p w:rsidR="00000000" w:rsidRDefault="00000000">
            <w:pPr>
              <w:tabs>
                <w:tab w:val="left" w:pos="680"/>
              </w:tabs>
              <w:suppressAutoHyphens/>
              <w:spacing w:before="20" w:after="20"/>
              <w:ind w:right="113" w:hanging="144"/>
              <w:jc w:val="right"/>
              <w:rPr>
                <w:spacing w:val="-2"/>
                <w:sz w:val="18"/>
              </w:rPr>
            </w:pPr>
            <w:r>
              <w:rPr>
                <w:spacing w:val="-2"/>
                <w:sz w:val="18"/>
              </w:rPr>
              <w:t>100</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05</w:t>
            </w:r>
          </w:p>
        </w:tc>
        <w:tc>
          <w:tcPr>
            <w:tcW w:w="441" w:type="dxa"/>
            <w:vAlign w:val="center"/>
          </w:tcPr>
          <w:p w:rsidR="00000000" w:rsidRDefault="00000000">
            <w:pPr>
              <w:tabs>
                <w:tab w:val="left" w:pos="680"/>
              </w:tabs>
              <w:suppressAutoHyphens/>
              <w:spacing w:before="20" w:after="20"/>
              <w:ind w:right="113" w:hanging="54"/>
              <w:jc w:val="right"/>
              <w:rPr>
                <w:spacing w:val="-2"/>
                <w:sz w:val="18"/>
              </w:rPr>
            </w:pPr>
            <w:r>
              <w:rPr>
                <w:spacing w:val="-2"/>
                <w:sz w:val="18"/>
              </w:rPr>
              <w:t>95</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19</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81</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08</w:t>
            </w:r>
          </w:p>
        </w:tc>
        <w:tc>
          <w:tcPr>
            <w:tcW w:w="441" w:type="dxa"/>
            <w:vAlign w:val="center"/>
          </w:tcPr>
          <w:p w:rsidR="00000000" w:rsidRDefault="00000000">
            <w:pPr>
              <w:tabs>
                <w:tab w:val="left" w:pos="680"/>
              </w:tabs>
              <w:suppressAutoHyphens/>
              <w:spacing w:before="20" w:after="20"/>
              <w:ind w:right="113" w:hanging="88"/>
              <w:jc w:val="right"/>
              <w:rPr>
                <w:spacing w:val="-2"/>
                <w:sz w:val="18"/>
              </w:rPr>
            </w:pPr>
            <w:r>
              <w:rPr>
                <w:spacing w:val="-2"/>
                <w:sz w:val="18"/>
              </w:rPr>
              <w:t>92</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07</w:t>
            </w:r>
          </w:p>
        </w:tc>
        <w:tc>
          <w:tcPr>
            <w:tcW w:w="441" w:type="dxa"/>
            <w:vAlign w:val="center"/>
          </w:tcPr>
          <w:p w:rsidR="00000000" w:rsidRDefault="00000000">
            <w:pPr>
              <w:tabs>
                <w:tab w:val="left" w:pos="680"/>
              </w:tabs>
              <w:suppressAutoHyphens/>
              <w:spacing w:before="20" w:after="20"/>
              <w:ind w:right="113" w:hanging="74"/>
              <w:jc w:val="right"/>
              <w:rPr>
                <w:spacing w:val="-2"/>
                <w:sz w:val="18"/>
              </w:rPr>
            </w:pPr>
            <w:r>
              <w:rPr>
                <w:spacing w:val="-2"/>
                <w:sz w:val="18"/>
              </w:rPr>
              <w:t>93</w:t>
            </w:r>
          </w:p>
        </w:tc>
      </w:tr>
      <w:tr w:rsidR="00000000">
        <w:tblPrEx>
          <w:tblCellMar>
            <w:top w:w="0" w:type="dxa"/>
            <w:left w:w="0" w:type="dxa"/>
            <w:bottom w:w="0" w:type="dxa"/>
            <w:right w:w="0" w:type="dxa"/>
          </w:tblCellMar>
        </w:tblPrEx>
        <w:trPr>
          <w:jc w:val="center"/>
        </w:trPr>
        <w:tc>
          <w:tcPr>
            <w:tcW w:w="2363" w:type="dxa"/>
            <w:vAlign w:val="center"/>
          </w:tcPr>
          <w:p w:rsidR="00000000" w:rsidRDefault="00000000">
            <w:pPr>
              <w:tabs>
                <w:tab w:val="left" w:pos="680"/>
              </w:tabs>
              <w:suppressAutoHyphens/>
              <w:spacing w:before="20" w:after="20"/>
              <w:ind w:left="113"/>
              <w:rPr>
                <w:spacing w:val="-2"/>
                <w:sz w:val="18"/>
              </w:rPr>
            </w:pPr>
            <w:r>
              <w:rPr>
                <w:spacing w:val="-2"/>
                <w:sz w:val="18"/>
              </w:rPr>
              <w:t>Стоматология</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10</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90</w:t>
            </w:r>
          </w:p>
        </w:tc>
        <w:tc>
          <w:tcPr>
            <w:tcW w:w="440" w:type="dxa"/>
            <w:vAlign w:val="center"/>
          </w:tcPr>
          <w:p w:rsidR="00000000" w:rsidRDefault="00000000">
            <w:pPr>
              <w:tabs>
                <w:tab w:val="left" w:pos="680"/>
              </w:tabs>
              <w:suppressAutoHyphens/>
              <w:spacing w:before="20" w:after="20"/>
              <w:ind w:left="170" w:hanging="70"/>
              <w:rPr>
                <w:spacing w:val="-2"/>
                <w:sz w:val="18"/>
              </w:rPr>
            </w:pPr>
            <w:r>
              <w:rPr>
                <w:spacing w:val="-2"/>
                <w:sz w:val="18"/>
              </w:rPr>
              <w:t>22</w:t>
            </w:r>
          </w:p>
        </w:tc>
        <w:tc>
          <w:tcPr>
            <w:tcW w:w="440" w:type="dxa"/>
            <w:vAlign w:val="center"/>
          </w:tcPr>
          <w:p w:rsidR="00000000" w:rsidRDefault="00000000">
            <w:pPr>
              <w:tabs>
                <w:tab w:val="left" w:pos="680"/>
              </w:tabs>
              <w:suppressAutoHyphens/>
              <w:spacing w:before="20" w:after="20"/>
              <w:ind w:right="113" w:hanging="82"/>
              <w:jc w:val="right"/>
              <w:rPr>
                <w:spacing w:val="-2"/>
                <w:sz w:val="18"/>
              </w:rPr>
            </w:pPr>
            <w:r>
              <w:rPr>
                <w:spacing w:val="-2"/>
                <w:sz w:val="18"/>
              </w:rPr>
              <w:t>78</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45</w:t>
            </w:r>
          </w:p>
        </w:tc>
        <w:tc>
          <w:tcPr>
            <w:tcW w:w="440"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55</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38</w:t>
            </w:r>
          </w:p>
        </w:tc>
        <w:tc>
          <w:tcPr>
            <w:tcW w:w="441" w:type="dxa"/>
            <w:vAlign w:val="center"/>
          </w:tcPr>
          <w:p w:rsidR="00000000" w:rsidRDefault="00000000">
            <w:pPr>
              <w:tabs>
                <w:tab w:val="left" w:pos="680"/>
              </w:tabs>
              <w:suppressAutoHyphens/>
              <w:spacing w:before="20" w:after="20"/>
              <w:ind w:right="113" w:hanging="68"/>
              <w:jc w:val="right"/>
              <w:rPr>
                <w:spacing w:val="-2"/>
                <w:sz w:val="18"/>
              </w:rPr>
            </w:pPr>
            <w:r>
              <w:rPr>
                <w:spacing w:val="-2"/>
                <w:sz w:val="18"/>
              </w:rPr>
              <w:t>62</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30</w:t>
            </w:r>
          </w:p>
        </w:tc>
        <w:tc>
          <w:tcPr>
            <w:tcW w:w="441" w:type="dxa"/>
            <w:vAlign w:val="center"/>
          </w:tcPr>
          <w:p w:rsidR="00000000" w:rsidRDefault="00000000">
            <w:pPr>
              <w:tabs>
                <w:tab w:val="left" w:pos="680"/>
              </w:tabs>
              <w:suppressAutoHyphens/>
              <w:spacing w:before="20" w:after="20"/>
              <w:ind w:right="113" w:hanging="54"/>
              <w:jc w:val="right"/>
              <w:rPr>
                <w:spacing w:val="-2"/>
                <w:sz w:val="18"/>
              </w:rPr>
            </w:pPr>
            <w:r>
              <w:rPr>
                <w:spacing w:val="-2"/>
                <w:sz w:val="18"/>
              </w:rPr>
              <w:t>70</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37</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63</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34</w:t>
            </w:r>
          </w:p>
        </w:tc>
        <w:tc>
          <w:tcPr>
            <w:tcW w:w="441" w:type="dxa"/>
            <w:vAlign w:val="center"/>
          </w:tcPr>
          <w:p w:rsidR="00000000" w:rsidRDefault="00000000">
            <w:pPr>
              <w:tabs>
                <w:tab w:val="left" w:pos="680"/>
              </w:tabs>
              <w:suppressAutoHyphens/>
              <w:spacing w:before="20" w:after="20"/>
              <w:ind w:right="113" w:hanging="88"/>
              <w:jc w:val="right"/>
              <w:rPr>
                <w:spacing w:val="-2"/>
                <w:sz w:val="18"/>
              </w:rPr>
            </w:pPr>
            <w:r>
              <w:rPr>
                <w:spacing w:val="-2"/>
                <w:sz w:val="18"/>
              </w:rPr>
              <w:t>66</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39</w:t>
            </w:r>
          </w:p>
        </w:tc>
        <w:tc>
          <w:tcPr>
            <w:tcW w:w="441" w:type="dxa"/>
            <w:vAlign w:val="center"/>
          </w:tcPr>
          <w:p w:rsidR="00000000" w:rsidRDefault="00000000">
            <w:pPr>
              <w:tabs>
                <w:tab w:val="left" w:pos="680"/>
              </w:tabs>
              <w:suppressAutoHyphens/>
              <w:spacing w:before="20" w:after="20"/>
              <w:ind w:right="113" w:hanging="74"/>
              <w:jc w:val="right"/>
              <w:rPr>
                <w:spacing w:val="-2"/>
                <w:sz w:val="18"/>
              </w:rPr>
            </w:pPr>
            <w:r>
              <w:rPr>
                <w:spacing w:val="-2"/>
                <w:sz w:val="18"/>
              </w:rPr>
              <w:t>61</w:t>
            </w:r>
          </w:p>
        </w:tc>
      </w:tr>
      <w:tr w:rsidR="00000000">
        <w:tblPrEx>
          <w:tblCellMar>
            <w:top w:w="0" w:type="dxa"/>
            <w:left w:w="0" w:type="dxa"/>
            <w:bottom w:w="0" w:type="dxa"/>
            <w:right w:w="0" w:type="dxa"/>
          </w:tblCellMar>
        </w:tblPrEx>
        <w:trPr>
          <w:jc w:val="center"/>
        </w:trPr>
        <w:tc>
          <w:tcPr>
            <w:tcW w:w="2363" w:type="dxa"/>
            <w:vAlign w:val="center"/>
          </w:tcPr>
          <w:p w:rsidR="00000000" w:rsidRDefault="00000000">
            <w:pPr>
              <w:tabs>
                <w:tab w:val="left" w:pos="680"/>
              </w:tabs>
              <w:suppressAutoHyphens/>
              <w:spacing w:before="20" w:after="20"/>
              <w:ind w:left="113"/>
              <w:rPr>
                <w:spacing w:val="-2"/>
                <w:sz w:val="18"/>
              </w:rPr>
            </w:pPr>
            <w:r>
              <w:rPr>
                <w:spacing w:val="-2"/>
                <w:sz w:val="18"/>
              </w:rPr>
              <w:t>Фармакология</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30</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70</w:t>
            </w:r>
          </w:p>
        </w:tc>
        <w:tc>
          <w:tcPr>
            <w:tcW w:w="440" w:type="dxa"/>
            <w:vAlign w:val="center"/>
          </w:tcPr>
          <w:p w:rsidR="00000000" w:rsidRDefault="00000000">
            <w:pPr>
              <w:tabs>
                <w:tab w:val="left" w:pos="680"/>
              </w:tabs>
              <w:suppressAutoHyphens/>
              <w:spacing w:before="20" w:after="20"/>
              <w:ind w:left="170" w:hanging="70"/>
              <w:rPr>
                <w:spacing w:val="-2"/>
                <w:sz w:val="18"/>
              </w:rPr>
            </w:pPr>
            <w:r>
              <w:rPr>
                <w:spacing w:val="-2"/>
                <w:sz w:val="18"/>
              </w:rPr>
              <w:t>36</w:t>
            </w:r>
          </w:p>
        </w:tc>
        <w:tc>
          <w:tcPr>
            <w:tcW w:w="440" w:type="dxa"/>
            <w:vAlign w:val="center"/>
          </w:tcPr>
          <w:p w:rsidR="00000000" w:rsidRDefault="00000000">
            <w:pPr>
              <w:tabs>
                <w:tab w:val="left" w:pos="680"/>
              </w:tabs>
              <w:suppressAutoHyphens/>
              <w:spacing w:before="20" w:after="20"/>
              <w:ind w:right="113" w:hanging="82"/>
              <w:jc w:val="right"/>
              <w:rPr>
                <w:spacing w:val="-2"/>
                <w:sz w:val="18"/>
              </w:rPr>
            </w:pPr>
            <w:r>
              <w:rPr>
                <w:spacing w:val="-2"/>
                <w:sz w:val="18"/>
              </w:rPr>
              <w:t>64</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31</w:t>
            </w:r>
          </w:p>
        </w:tc>
        <w:tc>
          <w:tcPr>
            <w:tcW w:w="440"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69</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10</w:t>
            </w:r>
          </w:p>
        </w:tc>
        <w:tc>
          <w:tcPr>
            <w:tcW w:w="441" w:type="dxa"/>
            <w:vAlign w:val="center"/>
          </w:tcPr>
          <w:p w:rsidR="00000000" w:rsidRDefault="00000000">
            <w:pPr>
              <w:tabs>
                <w:tab w:val="left" w:pos="680"/>
              </w:tabs>
              <w:suppressAutoHyphens/>
              <w:spacing w:before="20" w:after="20"/>
              <w:ind w:right="113" w:hanging="68"/>
              <w:jc w:val="right"/>
              <w:rPr>
                <w:spacing w:val="-2"/>
                <w:sz w:val="18"/>
              </w:rPr>
            </w:pPr>
            <w:r>
              <w:rPr>
                <w:spacing w:val="-2"/>
                <w:sz w:val="18"/>
              </w:rPr>
              <w:t>90</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42</w:t>
            </w:r>
          </w:p>
        </w:tc>
        <w:tc>
          <w:tcPr>
            <w:tcW w:w="441" w:type="dxa"/>
            <w:vAlign w:val="center"/>
          </w:tcPr>
          <w:p w:rsidR="00000000" w:rsidRDefault="00000000">
            <w:pPr>
              <w:tabs>
                <w:tab w:val="left" w:pos="680"/>
              </w:tabs>
              <w:suppressAutoHyphens/>
              <w:spacing w:before="20" w:after="20"/>
              <w:ind w:right="113" w:hanging="54"/>
              <w:jc w:val="right"/>
              <w:rPr>
                <w:spacing w:val="-2"/>
                <w:sz w:val="18"/>
              </w:rPr>
            </w:pPr>
            <w:r>
              <w:rPr>
                <w:spacing w:val="-2"/>
                <w:sz w:val="18"/>
              </w:rPr>
              <w:t>58</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21</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79</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23</w:t>
            </w:r>
          </w:p>
        </w:tc>
        <w:tc>
          <w:tcPr>
            <w:tcW w:w="441" w:type="dxa"/>
            <w:vAlign w:val="center"/>
          </w:tcPr>
          <w:p w:rsidR="00000000" w:rsidRDefault="00000000">
            <w:pPr>
              <w:tabs>
                <w:tab w:val="left" w:pos="680"/>
              </w:tabs>
              <w:suppressAutoHyphens/>
              <w:spacing w:before="20" w:after="20"/>
              <w:ind w:right="113" w:hanging="88"/>
              <w:jc w:val="right"/>
              <w:rPr>
                <w:spacing w:val="-2"/>
                <w:sz w:val="18"/>
              </w:rPr>
            </w:pPr>
            <w:r>
              <w:rPr>
                <w:spacing w:val="-2"/>
                <w:sz w:val="18"/>
              </w:rPr>
              <w:t>77</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31</w:t>
            </w:r>
          </w:p>
        </w:tc>
        <w:tc>
          <w:tcPr>
            <w:tcW w:w="441" w:type="dxa"/>
            <w:vAlign w:val="center"/>
          </w:tcPr>
          <w:p w:rsidR="00000000" w:rsidRDefault="00000000">
            <w:pPr>
              <w:tabs>
                <w:tab w:val="left" w:pos="680"/>
              </w:tabs>
              <w:suppressAutoHyphens/>
              <w:spacing w:before="20" w:after="20"/>
              <w:ind w:right="113" w:hanging="74"/>
              <w:jc w:val="right"/>
              <w:rPr>
                <w:spacing w:val="-2"/>
                <w:sz w:val="18"/>
              </w:rPr>
            </w:pPr>
            <w:r>
              <w:rPr>
                <w:spacing w:val="-2"/>
                <w:sz w:val="18"/>
              </w:rPr>
              <w:t>69</w:t>
            </w:r>
          </w:p>
        </w:tc>
      </w:tr>
      <w:tr w:rsidR="00000000">
        <w:tblPrEx>
          <w:tblCellMar>
            <w:top w:w="0" w:type="dxa"/>
            <w:left w:w="0" w:type="dxa"/>
            <w:bottom w:w="0" w:type="dxa"/>
            <w:right w:w="0" w:type="dxa"/>
          </w:tblCellMar>
        </w:tblPrEx>
        <w:trPr>
          <w:jc w:val="center"/>
        </w:trPr>
        <w:tc>
          <w:tcPr>
            <w:tcW w:w="2363" w:type="dxa"/>
            <w:vAlign w:val="center"/>
          </w:tcPr>
          <w:p w:rsidR="00000000" w:rsidRDefault="00000000">
            <w:pPr>
              <w:tabs>
                <w:tab w:val="left" w:pos="680"/>
              </w:tabs>
              <w:suppressAutoHyphens/>
              <w:spacing w:before="20" w:after="20"/>
              <w:ind w:left="113"/>
              <w:rPr>
                <w:spacing w:val="-2"/>
                <w:sz w:val="18"/>
              </w:rPr>
            </w:pPr>
            <w:r>
              <w:rPr>
                <w:spacing w:val="-2"/>
                <w:sz w:val="18"/>
              </w:rPr>
              <w:t>Подготовка медицинских сестер</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170" w:hanging="70"/>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82"/>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100</w:t>
            </w:r>
          </w:p>
        </w:tc>
        <w:tc>
          <w:tcPr>
            <w:tcW w:w="440"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0</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ДО</w:t>
            </w:r>
          </w:p>
        </w:tc>
        <w:tc>
          <w:tcPr>
            <w:tcW w:w="441" w:type="dxa"/>
            <w:vAlign w:val="center"/>
          </w:tcPr>
          <w:p w:rsidR="00000000" w:rsidRDefault="00000000">
            <w:pPr>
              <w:tabs>
                <w:tab w:val="left" w:pos="680"/>
              </w:tabs>
              <w:suppressAutoHyphens/>
              <w:spacing w:before="20" w:after="20"/>
              <w:ind w:right="113" w:hanging="144"/>
              <w:jc w:val="right"/>
              <w:rPr>
                <w:spacing w:val="-2"/>
                <w:sz w:val="18"/>
              </w:rPr>
            </w:pPr>
            <w:r>
              <w:rPr>
                <w:spacing w:val="-2"/>
                <w:sz w:val="18"/>
              </w:rPr>
              <w:t>ДО</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50</w:t>
            </w:r>
          </w:p>
        </w:tc>
        <w:tc>
          <w:tcPr>
            <w:tcW w:w="441" w:type="dxa"/>
            <w:vAlign w:val="center"/>
          </w:tcPr>
          <w:p w:rsidR="00000000" w:rsidRDefault="00000000">
            <w:pPr>
              <w:tabs>
                <w:tab w:val="left" w:pos="680"/>
              </w:tabs>
              <w:suppressAutoHyphens/>
              <w:spacing w:before="20" w:after="20"/>
              <w:ind w:right="113" w:hanging="54"/>
              <w:jc w:val="right"/>
              <w:rPr>
                <w:spacing w:val="-2"/>
                <w:sz w:val="18"/>
              </w:rPr>
            </w:pPr>
            <w:r>
              <w:rPr>
                <w:spacing w:val="-2"/>
                <w:sz w:val="18"/>
              </w:rPr>
              <w:t>50</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56</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44</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48</w:t>
            </w:r>
          </w:p>
        </w:tc>
        <w:tc>
          <w:tcPr>
            <w:tcW w:w="441" w:type="dxa"/>
            <w:vAlign w:val="center"/>
          </w:tcPr>
          <w:p w:rsidR="00000000" w:rsidRDefault="00000000">
            <w:pPr>
              <w:tabs>
                <w:tab w:val="left" w:pos="680"/>
              </w:tabs>
              <w:suppressAutoHyphens/>
              <w:spacing w:before="20" w:after="20"/>
              <w:ind w:right="113" w:hanging="88"/>
              <w:jc w:val="right"/>
              <w:rPr>
                <w:spacing w:val="-2"/>
                <w:sz w:val="18"/>
              </w:rPr>
            </w:pPr>
            <w:r>
              <w:rPr>
                <w:spacing w:val="-2"/>
                <w:sz w:val="18"/>
              </w:rPr>
              <w:t>52</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44</w:t>
            </w:r>
          </w:p>
        </w:tc>
        <w:tc>
          <w:tcPr>
            <w:tcW w:w="441" w:type="dxa"/>
            <w:vAlign w:val="center"/>
          </w:tcPr>
          <w:p w:rsidR="00000000" w:rsidRDefault="00000000">
            <w:pPr>
              <w:tabs>
                <w:tab w:val="left" w:pos="680"/>
              </w:tabs>
              <w:suppressAutoHyphens/>
              <w:spacing w:before="20" w:after="20"/>
              <w:ind w:right="113" w:hanging="74"/>
              <w:jc w:val="right"/>
              <w:rPr>
                <w:spacing w:val="-2"/>
                <w:sz w:val="18"/>
              </w:rPr>
            </w:pPr>
            <w:r>
              <w:rPr>
                <w:spacing w:val="-2"/>
                <w:sz w:val="18"/>
              </w:rPr>
              <w:t>56</w:t>
            </w:r>
          </w:p>
        </w:tc>
      </w:tr>
      <w:tr w:rsidR="00000000">
        <w:tblPrEx>
          <w:tblCellMar>
            <w:top w:w="0" w:type="dxa"/>
            <w:left w:w="0" w:type="dxa"/>
            <w:bottom w:w="0" w:type="dxa"/>
            <w:right w:w="0" w:type="dxa"/>
          </w:tblCellMar>
        </w:tblPrEx>
        <w:trPr>
          <w:jc w:val="center"/>
        </w:trPr>
        <w:tc>
          <w:tcPr>
            <w:tcW w:w="2363" w:type="dxa"/>
            <w:vAlign w:val="center"/>
          </w:tcPr>
          <w:p w:rsidR="00000000" w:rsidRDefault="00000000">
            <w:pPr>
              <w:tabs>
                <w:tab w:val="left" w:pos="680"/>
              </w:tabs>
              <w:suppressAutoHyphens/>
              <w:spacing w:before="20" w:after="20"/>
              <w:ind w:left="113"/>
              <w:rPr>
                <w:spacing w:val="-2"/>
                <w:sz w:val="18"/>
              </w:rPr>
            </w:pPr>
            <w:r>
              <w:rPr>
                <w:spacing w:val="-2"/>
                <w:sz w:val="18"/>
              </w:rPr>
              <w:t>Инженерные специальности</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11</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89</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17</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83</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11</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89</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21</w:t>
            </w:r>
          </w:p>
        </w:tc>
        <w:tc>
          <w:tcPr>
            <w:tcW w:w="441" w:type="dxa"/>
            <w:vAlign w:val="center"/>
          </w:tcPr>
          <w:p w:rsidR="00000000" w:rsidRDefault="00000000">
            <w:pPr>
              <w:tabs>
                <w:tab w:val="left" w:pos="680"/>
              </w:tabs>
              <w:suppressAutoHyphens/>
              <w:spacing w:before="20" w:after="20"/>
              <w:ind w:right="113" w:hanging="20"/>
              <w:jc w:val="right"/>
              <w:rPr>
                <w:spacing w:val="-2"/>
                <w:sz w:val="18"/>
              </w:rPr>
            </w:pPr>
            <w:r>
              <w:rPr>
                <w:spacing w:val="-2"/>
                <w:sz w:val="18"/>
              </w:rPr>
              <w:t>79</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16</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84</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15</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85</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20</w:t>
            </w:r>
          </w:p>
        </w:tc>
        <w:tc>
          <w:tcPr>
            <w:tcW w:w="441" w:type="dxa"/>
            <w:vAlign w:val="center"/>
          </w:tcPr>
          <w:p w:rsidR="00000000" w:rsidRDefault="00000000">
            <w:pPr>
              <w:tabs>
                <w:tab w:val="left" w:pos="680"/>
              </w:tabs>
              <w:suppressAutoHyphens/>
              <w:spacing w:before="20" w:after="20"/>
              <w:ind w:right="113" w:hanging="88"/>
              <w:jc w:val="right"/>
              <w:rPr>
                <w:spacing w:val="-2"/>
                <w:sz w:val="18"/>
              </w:rPr>
            </w:pPr>
            <w:r>
              <w:rPr>
                <w:spacing w:val="-2"/>
                <w:sz w:val="18"/>
              </w:rPr>
              <w:t>80</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18</w:t>
            </w:r>
          </w:p>
        </w:tc>
        <w:tc>
          <w:tcPr>
            <w:tcW w:w="441" w:type="dxa"/>
            <w:vAlign w:val="center"/>
          </w:tcPr>
          <w:p w:rsidR="00000000" w:rsidRDefault="00000000">
            <w:pPr>
              <w:tabs>
                <w:tab w:val="left" w:pos="680"/>
              </w:tabs>
              <w:suppressAutoHyphens/>
              <w:spacing w:before="20" w:after="20"/>
              <w:ind w:right="113" w:hanging="74"/>
              <w:jc w:val="right"/>
              <w:rPr>
                <w:spacing w:val="-2"/>
                <w:sz w:val="18"/>
              </w:rPr>
            </w:pPr>
            <w:r>
              <w:rPr>
                <w:spacing w:val="-2"/>
                <w:sz w:val="18"/>
              </w:rPr>
              <w:t>82</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Сельскохозяйственное машиностроение</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0</w:t>
            </w:r>
          </w:p>
        </w:tc>
        <w:tc>
          <w:tcPr>
            <w:tcW w:w="440" w:type="dxa"/>
            <w:vAlign w:val="center"/>
          </w:tcPr>
          <w:p w:rsidR="00000000" w:rsidRDefault="00000000">
            <w:pPr>
              <w:tabs>
                <w:tab w:val="left" w:pos="680"/>
              </w:tabs>
              <w:suppressAutoHyphens/>
              <w:spacing w:before="20" w:after="20"/>
              <w:ind w:right="113" w:hanging="120"/>
              <w:jc w:val="right"/>
              <w:rPr>
                <w:spacing w:val="-2"/>
                <w:sz w:val="18"/>
              </w:rPr>
            </w:pPr>
            <w:r>
              <w:rPr>
                <w:spacing w:val="-2"/>
                <w:sz w:val="18"/>
              </w:rPr>
              <w:t>100</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11</w:t>
            </w:r>
          </w:p>
        </w:tc>
        <w:tc>
          <w:tcPr>
            <w:tcW w:w="441" w:type="dxa"/>
            <w:vAlign w:val="center"/>
          </w:tcPr>
          <w:p w:rsidR="00000000" w:rsidRDefault="00000000">
            <w:pPr>
              <w:tabs>
                <w:tab w:val="left" w:pos="680"/>
              </w:tabs>
              <w:suppressAutoHyphens/>
              <w:spacing w:before="20" w:after="20"/>
              <w:ind w:right="113" w:hanging="20"/>
              <w:jc w:val="right"/>
              <w:rPr>
                <w:spacing w:val="-2"/>
                <w:sz w:val="18"/>
              </w:rPr>
            </w:pPr>
            <w:r>
              <w:rPr>
                <w:spacing w:val="-2"/>
                <w:sz w:val="18"/>
              </w:rPr>
              <w:t>89</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08</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92</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06</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94</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11</w:t>
            </w:r>
          </w:p>
        </w:tc>
        <w:tc>
          <w:tcPr>
            <w:tcW w:w="441" w:type="dxa"/>
            <w:vAlign w:val="center"/>
          </w:tcPr>
          <w:p w:rsidR="00000000" w:rsidRDefault="00000000">
            <w:pPr>
              <w:tabs>
                <w:tab w:val="left" w:pos="680"/>
              </w:tabs>
              <w:suppressAutoHyphens/>
              <w:spacing w:before="20" w:after="20"/>
              <w:ind w:right="113" w:hanging="88"/>
              <w:jc w:val="right"/>
              <w:rPr>
                <w:spacing w:val="-2"/>
                <w:sz w:val="18"/>
              </w:rPr>
            </w:pPr>
            <w:r>
              <w:rPr>
                <w:spacing w:val="-2"/>
                <w:sz w:val="18"/>
              </w:rPr>
              <w:t>89</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09</w:t>
            </w:r>
          </w:p>
        </w:tc>
        <w:tc>
          <w:tcPr>
            <w:tcW w:w="441" w:type="dxa"/>
            <w:vAlign w:val="center"/>
          </w:tcPr>
          <w:p w:rsidR="00000000" w:rsidRDefault="00000000">
            <w:pPr>
              <w:tabs>
                <w:tab w:val="left" w:pos="680"/>
              </w:tabs>
              <w:suppressAutoHyphens/>
              <w:spacing w:before="20" w:after="20"/>
              <w:ind w:right="113" w:hanging="74"/>
              <w:jc w:val="right"/>
              <w:rPr>
                <w:spacing w:val="-2"/>
                <w:sz w:val="18"/>
              </w:rPr>
            </w:pPr>
            <w:r>
              <w:rPr>
                <w:spacing w:val="-2"/>
                <w:sz w:val="18"/>
              </w:rPr>
              <w:t>91</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Топография</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09</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91</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0</w:t>
            </w:r>
          </w:p>
        </w:tc>
        <w:tc>
          <w:tcPr>
            <w:tcW w:w="440" w:type="dxa"/>
            <w:vAlign w:val="center"/>
          </w:tcPr>
          <w:p w:rsidR="00000000" w:rsidRDefault="00000000">
            <w:pPr>
              <w:tabs>
                <w:tab w:val="left" w:pos="680"/>
              </w:tabs>
              <w:suppressAutoHyphens/>
              <w:spacing w:before="20" w:after="20"/>
              <w:ind w:right="113" w:hanging="120"/>
              <w:jc w:val="right"/>
              <w:rPr>
                <w:spacing w:val="-2"/>
                <w:sz w:val="18"/>
              </w:rPr>
            </w:pPr>
            <w:r>
              <w:rPr>
                <w:spacing w:val="-2"/>
                <w:sz w:val="18"/>
              </w:rPr>
              <w:t>100</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08</w:t>
            </w:r>
          </w:p>
        </w:tc>
        <w:tc>
          <w:tcPr>
            <w:tcW w:w="441" w:type="dxa"/>
            <w:vAlign w:val="center"/>
          </w:tcPr>
          <w:p w:rsidR="00000000" w:rsidRDefault="00000000">
            <w:pPr>
              <w:tabs>
                <w:tab w:val="left" w:pos="680"/>
              </w:tabs>
              <w:suppressAutoHyphens/>
              <w:spacing w:before="20" w:after="20"/>
              <w:ind w:right="113" w:hanging="20"/>
              <w:jc w:val="right"/>
              <w:rPr>
                <w:spacing w:val="-2"/>
                <w:sz w:val="18"/>
              </w:rPr>
            </w:pPr>
            <w:r>
              <w:rPr>
                <w:spacing w:val="-2"/>
                <w:sz w:val="18"/>
              </w:rPr>
              <w:t>92</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38</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62</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15</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85</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19</w:t>
            </w:r>
          </w:p>
        </w:tc>
        <w:tc>
          <w:tcPr>
            <w:tcW w:w="441" w:type="dxa"/>
            <w:vAlign w:val="center"/>
          </w:tcPr>
          <w:p w:rsidR="00000000" w:rsidRDefault="00000000">
            <w:pPr>
              <w:tabs>
                <w:tab w:val="left" w:pos="680"/>
              </w:tabs>
              <w:suppressAutoHyphens/>
              <w:spacing w:before="20" w:after="20"/>
              <w:ind w:right="113" w:hanging="88"/>
              <w:jc w:val="right"/>
              <w:rPr>
                <w:spacing w:val="-2"/>
                <w:sz w:val="18"/>
              </w:rPr>
            </w:pPr>
            <w:r>
              <w:rPr>
                <w:spacing w:val="-2"/>
                <w:sz w:val="18"/>
              </w:rPr>
              <w:t>81</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16</w:t>
            </w:r>
          </w:p>
        </w:tc>
        <w:tc>
          <w:tcPr>
            <w:tcW w:w="441" w:type="dxa"/>
            <w:vAlign w:val="center"/>
          </w:tcPr>
          <w:p w:rsidR="00000000" w:rsidRDefault="00000000">
            <w:pPr>
              <w:tabs>
                <w:tab w:val="left" w:pos="680"/>
              </w:tabs>
              <w:suppressAutoHyphens/>
              <w:spacing w:before="20" w:after="20"/>
              <w:ind w:right="113" w:hanging="74"/>
              <w:jc w:val="right"/>
              <w:rPr>
                <w:spacing w:val="-2"/>
                <w:sz w:val="18"/>
              </w:rPr>
            </w:pPr>
            <w:r>
              <w:rPr>
                <w:spacing w:val="-2"/>
                <w:sz w:val="18"/>
              </w:rPr>
              <w:t>84</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Архитектура</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10</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90</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29</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71</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11</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89</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50</w:t>
            </w:r>
          </w:p>
        </w:tc>
        <w:tc>
          <w:tcPr>
            <w:tcW w:w="441" w:type="dxa"/>
            <w:vAlign w:val="center"/>
          </w:tcPr>
          <w:p w:rsidR="00000000" w:rsidRDefault="00000000">
            <w:pPr>
              <w:tabs>
                <w:tab w:val="left" w:pos="680"/>
              </w:tabs>
              <w:suppressAutoHyphens/>
              <w:spacing w:before="20" w:after="20"/>
              <w:ind w:right="113" w:hanging="20"/>
              <w:jc w:val="right"/>
              <w:rPr>
                <w:spacing w:val="-2"/>
                <w:sz w:val="18"/>
              </w:rPr>
            </w:pPr>
            <w:r>
              <w:rPr>
                <w:spacing w:val="-2"/>
                <w:sz w:val="18"/>
              </w:rPr>
              <w:t>50</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22</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78</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30</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70</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25</w:t>
            </w:r>
          </w:p>
        </w:tc>
        <w:tc>
          <w:tcPr>
            <w:tcW w:w="441" w:type="dxa"/>
            <w:vAlign w:val="center"/>
          </w:tcPr>
          <w:p w:rsidR="00000000" w:rsidRDefault="00000000">
            <w:pPr>
              <w:tabs>
                <w:tab w:val="left" w:pos="680"/>
              </w:tabs>
              <w:suppressAutoHyphens/>
              <w:spacing w:before="20" w:after="20"/>
              <w:ind w:right="113" w:hanging="88"/>
              <w:jc w:val="right"/>
              <w:rPr>
                <w:spacing w:val="-2"/>
                <w:sz w:val="18"/>
              </w:rPr>
            </w:pPr>
            <w:r>
              <w:rPr>
                <w:spacing w:val="-2"/>
                <w:sz w:val="18"/>
              </w:rPr>
              <w:t>75</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35</w:t>
            </w:r>
          </w:p>
        </w:tc>
        <w:tc>
          <w:tcPr>
            <w:tcW w:w="441" w:type="dxa"/>
            <w:vAlign w:val="center"/>
          </w:tcPr>
          <w:p w:rsidR="00000000" w:rsidRDefault="00000000">
            <w:pPr>
              <w:tabs>
                <w:tab w:val="left" w:pos="680"/>
              </w:tabs>
              <w:suppressAutoHyphens/>
              <w:spacing w:before="20" w:after="20"/>
              <w:ind w:right="113" w:hanging="74"/>
              <w:jc w:val="right"/>
              <w:rPr>
                <w:spacing w:val="-2"/>
                <w:sz w:val="18"/>
              </w:rPr>
            </w:pPr>
            <w:r>
              <w:rPr>
                <w:spacing w:val="-2"/>
                <w:sz w:val="18"/>
              </w:rPr>
              <w:t>65</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Сельское хозяйство</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12</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88</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22</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78</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27</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73</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33</w:t>
            </w:r>
          </w:p>
        </w:tc>
        <w:tc>
          <w:tcPr>
            <w:tcW w:w="441" w:type="dxa"/>
            <w:vAlign w:val="center"/>
          </w:tcPr>
          <w:p w:rsidR="00000000" w:rsidRDefault="00000000">
            <w:pPr>
              <w:tabs>
                <w:tab w:val="left" w:pos="680"/>
              </w:tabs>
              <w:suppressAutoHyphens/>
              <w:spacing w:before="20" w:after="20"/>
              <w:ind w:right="113" w:hanging="20"/>
              <w:jc w:val="right"/>
              <w:rPr>
                <w:spacing w:val="-2"/>
                <w:sz w:val="18"/>
              </w:rPr>
            </w:pPr>
            <w:r>
              <w:rPr>
                <w:spacing w:val="-2"/>
                <w:sz w:val="18"/>
              </w:rPr>
              <w:t>67</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13</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87</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24</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76</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24</w:t>
            </w:r>
          </w:p>
        </w:tc>
        <w:tc>
          <w:tcPr>
            <w:tcW w:w="441" w:type="dxa"/>
            <w:vAlign w:val="center"/>
          </w:tcPr>
          <w:p w:rsidR="00000000" w:rsidRDefault="00000000">
            <w:pPr>
              <w:tabs>
                <w:tab w:val="left" w:pos="680"/>
              </w:tabs>
              <w:suppressAutoHyphens/>
              <w:spacing w:before="20" w:after="20"/>
              <w:ind w:right="113" w:hanging="88"/>
              <w:jc w:val="right"/>
              <w:rPr>
                <w:spacing w:val="-2"/>
                <w:sz w:val="18"/>
              </w:rPr>
            </w:pPr>
            <w:r>
              <w:rPr>
                <w:spacing w:val="-2"/>
                <w:sz w:val="18"/>
              </w:rPr>
              <w:t>76</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18</w:t>
            </w:r>
          </w:p>
        </w:tc>
        <w:tc>
          <w:tcPr>
            <w:tcW w:w="441" w:type="dxa"/>
            <w:vAlign w:val="center"/>
          </w:tcPr>
          <w:p w:rsidR="00000000" w:rsidRDefault="00000000">
            <w:pPr>
              <w:tabs>
                <w:tab w:val="left" w:pos="680"/>
              </w:tabs>
              <w:suppressAutoHyphens/>
              <w:spacing w:before="20" w:after="20"/>
              <w:ind w:right="113" w:hanging="74"/>
              <w:jc w:val="right"/>
              <w:rPr>
                <w:spacing w:val="-2"/>
                <w:sz w:val="18"/>
              </w:rPr>
            </w:pPr>
            <w:r>
              <w:rPr>
                <w:spacing w:val="-2"/>
                <w:sz w:val="18"/>
              </w:rPr>
              <w:t>82</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Диетология</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40</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60</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36</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64</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44</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56</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38</w:t>
            </w:r>
          </w:p>
        </w:tc>
        <w:tc>
          <w:tcPr>
            <w:tcW w:w="441" w:type="dxa"/>
            <w:vAlign w:val="center"/>
          </w:tcPr>
          <w:p w:rsidR="00000000" w:rsidRDefault="00000000">
            <w:pPr>
              <w:tabs>
                <w:tab w:val="left" w:pos="680"/>
              </w:tabs>
              <w:suppressAutoHyphens/>
              <w:spacing w:before="20" w:after="20"/>
              <w:ind w:right="113" w:hanging="20"/>
              <w:jc w:val="right"/>
              <w:rPr>
                <w:spacing w:val="-2"/>
                <w:sz w:val="18"/>
              </w:rPr>
            </w:pPr>
            <w:r>
              <w:rPr>
                <w:spacing w:val="-2"/>
                <w:sz w:val="18"/>
              </w:rPr>
              <w:t>62</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27</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73</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38</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62</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34</w:t>
            </w:r>
          </w:p>
        </w:tc>
        <w:tc>
          <w:tcPr>
            <w:tcW w:w="441" w:type="dxa"/>
            <w:vAlign w:val="center"/>
          </w:tcPr>
          <w:p w:rsidR="00000000" w:rsidRDefault="00000000">
            <w:pPr>
              <w:tabs>
                <w:tab w:val="left" w:pos="680"/>
              </w:tabs>
              <w:suppressAutoHyphens/>
              <w:spacing w:before="20" w:after="20"/>
              <w:ind w:right="113" w:hanging="88"/>
              <w:jc w:val="right"/>
              <w:rPr>
                <w:spacing w:val="-2"/>
                <w:sz w:val="18"/>
              </w:rPr>
            </w:pPr>
            <w:r>
              <w:rPr>
                <w:spacing w:val="-2"/>
                <w:sz w:val="18"/>
              </w:rPr>
              <w:t>66</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35</w:t>
            </w:r>
          </w:p>
        </w:tc>
        <w:tc>
          <w:tcPr>
            <w:tcW w:w="441" w:type="dxa"/>
            <w:vAlign w:val="center"/>
          </w:tcPr>
          <w:p w:rsidR="00000000" w:rsidRDefault="00000000">
            <w:pPr>
              <w:tabs>
                <w:tab w:val="left" w:pos="680"/>
              </w:tabs>
              <w:suppressAutoHyphens/>
              <w:spacing w:before="20" w:after="20"/>
              <w:ind w:right="113" w:hanging="74"/>
              <w:jc w:val="right"/>
              <w:rPr>
                <w:spacing w:val="-2"/>
                <w:sz w:val="18"/>
              </w:rPr>
            </w:pPr>
            <w:r>
              <w:rPr>
                <w:spacing w:val="-2"/>
                <w:sz w:val="18"/>
              </w:rPr>
              <w:t>65</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Лесоводство</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14</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86</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15</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85</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13</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87</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12</w:t>
            </w:r>
          </w:p>
        </w:tc>
        <w:tc>
          <w:tcPr>
            <w:tcW w:w="441" w:type="dxa"/>
            <w:vAlign w:val="center"/>
          </w:tcPr>
          <w:p w:rsidR="00000000" w:rsidRDefault="00000000">
            <w:pPr>
              <w:tabs>
                <w:tab w:val="left" w:pos="680"/>
              </w:tabs>
              <w:suppressAutoHyphens/>
              <w:spacing w:before="20" w:after="20"/>
              <w:ind w:right="113" w:hanging="20"/>
              <w:jc w:val="right"/>
              <w:rPr>
                <w:spacing w:val="-2"/>
                <w:sz w:val="18"/>
              </w:rPr>
            </w:pPr>
            <w:r>
              <w:rPr>
                <w:spacing w:val="-2"/>
                <w:sz w:val="18"/>
              </w:rPr>
              <w:t>88</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09</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91</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14</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86</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18</w:t>
            </w:r>
          </w:p>
        </w:tc>
        <w:tc>
          <w:tcPr>
            <w:tcW w:w="441" w:type="dxa"/>
            <w:vAlign w:val="center"/>
          </w:tcPr>
          <w:p w:rsidR="00000000" w:rsidRDefault="00000000">
            <w:pPr>
              <w:tabs>
                <w:tab w:val="left" w:pos="680"/>
              </w:tabs>
              <w:suppressAutoHyphens/>
              <w:spacing w:before="20" w:after="20"/>
              <w:ind w:right="113" w:hanging="88"/>
              <w:jc w:val="right"/>
              <w:rPr>
                <w:spacing w:val="-2"/>
                <w:sz w:val="18"/>
              </w:rPr>
            </w:pPr>
            <w:r>
              <w:rPr>
                <w:spacing w:val="-2"/>
                <w:sz w:val="18"/>
              </w:rPr>
              <w:t>82</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19</w:t>
            </w:r>
          </w:p>
        </w:tc>
        <w:tc>
          <w:tcPr>
            <w:tcW w:w="441" w:type="dxa"/>
            <w:vAlign w:val="center"/>
          </w:tcPr>
          <w:p w:rsidR="00000000" w:rsidRDefault="00000000">
            <w:pPr>
              <w:tabs>
                <w:tab w:val="left" w:pos="680"/>
              </w:tabs>
              <w:suppressAutoHyphens/>
              <w:spacing w:before="20" w:after="20"/>
              <w:ind w:right="113" w:hanging="74"/>
              <w:jc w:val="right"/>
              <w:rPr>
                <w:spacing w:val="-2"/>
                <w:sz w:val="18"/>
              </w:rPr>
            </w:pPr>
            <w:r>
              <w:rPr>
                <w:spacing w:val="-2"/>
                <w:sz w:val="18"/>
              </w:rPr>
              <w:t>81</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Естественные и точные науки</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29</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71</w:t>
            </w:r>
          </w:p>
        </w:tc>
        <w:tc>
          <w:tcPr>
            <w:tcW w:w="440" w:type="dxa"/>
            <w:vAlign w:val="center"/>
          </w:tcPr>
          <w:p w:rsidR="00000000" w:rsidRDefault="00000000">
            <w:pPr>
              <w:tabs>
                <w:tab w:val="left" w:pos="680"/>
              </w:tabs>
              <w:suppressAutoHyphens/>
              <w:spacing w:before="20" w:after="20"/>
              <w:ind w:left="170" w:hanging="119"/>
              <w:rPr>
                <w:spacing w:val="-2"/>
                <w:sz w:val="18"/>
              </w:rPr>
            </w:pPr>
            <w:r>
              <w:rPr>
                <w:spacing w:val="-2"/>
                <w:sz w:val="18"/>
              </w:rPr>
              <w:t>ДО</w:t>
            </w:r>
          </w:p>
        </w:tc>
        <w:tc>
          <w:tcPr>
            <w:tcW w:w="440" w:type="dxa"/>
            <w:vAlign w:val="center"/>
          </w:tcPr>
          <w:p w:rsidR="00000000" w:rsidRDefault="00000000">
            <w:pPr>
              <w:tabs>
                <w:tab w:val="left" w:pos="680"/>
              </w:tabs>
              <w:suppressAutoHyphens/>
              <w:spacing w:before="20" w:after="20"/>
              <w:ind w:right="113" w:hanging="120"/>
              <w:jc w:val="right"/>
              <w:rPr>
                <w:spacing w:val="-2"/>
                <w:sz w:val="18"/>
              </w:rPr>
            </w:pPr>
            <w:r>
              <w:rPr>
                <w:spacing w:val="-2"/>
                <w:sz w:val="18"/>
              </w:rPr>
              <w:t>ДО</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21</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79</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31</w:t>
            </w:r>
          </w:p>
        </w:tc>
        <w:tc>
          <w:tcPr>
            <w:tcW w:w="441" w:type="dxa"/>
            <w:vAlign w:val="center"/>
          </w:tcPr>
          <w:p w:rsidR="00000000" w:rsidRDefault="00000000">
            <w:pPr>
              <w:tabs>
                <w:tab w:val="left" w:pos="680"/>
              </w:tabs>
              <w:suppressAutoHyphens/>
              <w:spacing w:before="20" w:after="20"/>
              <w:ind w:right="113" w:hanging="20"/>
              <w:jc w:val="right"/>
              <w:rPr>
                <w:spacing w:val="-2"/>
                <w:sz w:val="18"/>
              </w:rPr>
            </w:pPr>
            <w:r>
              <w:rPr>
                <w:spacing w:val="-2"/>
                <w:sz w:val="18"/>
              </w:rPr>
              <w:t>69</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19</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81</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21</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79</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20</w:t>
            </w:r>
          </w:p>
        </w:tc>
        <w:tc>
          <w:tcPr>
            <w:tcW w:w="441" w:type="dxa"/>
            <w:vAlign w:val="center"/>
          </w:tcPr>
          <w:p w:rsidR="00000000" w:rsidRDefault="00000000">
            <w:pPr>
              <w:tabs>
                <w:tab w:val="left" w:pos="680"/>
              </w:tabs>
              <w:suppressAutoHyphens/>
              <w:spacing w:before="20" w:after="20"/>
              <w:ind w:right="113" w:hanging="88"/>
              <w:jc w:val="right"/>
              <w:rPr>
                <w:spacing w:val="-2"/>
                <w:sz w:val="18"/>
              </w:rPr>
            </w:pPr>
            <w:r>
              <w:rPr>
                <w:spacing w:val="-2"/>
                <w:sz w:val="18"/>
              </w:rPr>
              <w:t>80</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19</w:t>
            </w:r>
          </w:p>
        </w:tc>
        <w:tc>
          <w:tcPr>
            <w:tcW w:w="441" w:type="dxa"/>
            <w:vAlign w:val="center"/>
          </w:tcPr>
          <w:p w:rsidR="00000000" w:rsidRDefault="00000000">
            <w:pPr>
              <w:tabs>
                <w:tab w:val="left" w:pos="680"/>
              </w:tabs>
              <w:suppressAutoHyphens/>
              <w:spacing w:before="20" w:after="20"/>
              <w:ind w:right="113" w:hanging="74"/>
              <w:jc w:val="right"/>
              <w:rPr>
                <w:spacing w:val="-2"/>
                <w:sz w:val="18"/>
              </w:rPr>
            </w:pPr>
            <w:r>
              <w:rPr>
                <w:spacing w:val="-2"/>
                <w:sz w:val="18"/>
              </w:rPr>
              <w:t>81</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Статистика</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26</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74</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15</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85</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21</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79</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16</w:t>
            </w:r>
          </w:p>
        </w:tc>
        <w:tc>
          <w:tcPr>
            <w:tcW w:w="441" w:type="dxa"/>
            <w:vAlign w:val="center"/>
          </w:tcPr>
          <w:p w:rsidR="00000000" w:rsidRDefault="00000000">
            <w:pPr>
              <w:tabs>
                <w:tab w:val="left" w:pos="680"/>
              </w:tabs>
              <w:suppressAutoHyphens/>
              <w:spacing w:before="20" w:after="20"/>
              <w:ind w:right="113" w:hanging="20"/>
              <w:jc w:val="right"/>
              <w:rPr>
                <w:spacing w:val="-2"/>
                <w:sz w:val="18"/>
              </w:rPr>
            </w:pPr>
            <w:r>
              <w:rPr>
                <w:spacing w:val="-2"/>
                <w:sz w:val="18"/>
              </w:rPr>
              <w:t>84</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10</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90</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23</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77</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26</w:t>
            </w:r>
          </w:p>
        </w:tc>
        <w:tc>
          <w:tcPr>
            <w:tcW w:w="441" w:type="dxa"/>
            <w:vAlign w:val="center"/>
          </w:tcPr>
          <w:p w:rsidR="00000000" w:rsidRDefault="00000000">
            <w:pPr>
              <w:tabs>
                <w:tab w:val="left" w:pos="680"/>
              </w:tabs>
              <w:suppressAutoHyphens/>
              <w:spacing w:before="20" w:after="20"/>
              <w:ind w:right="113" w:hanging="88"/>
              <w:jc w:val="right"/>
              <w:rPr>
                <w:spacing w:val="-2"/>
                <w:sz w:val="18"/>
              </w:rPr>
            </w:pPr>
            <w:r>
              <w:rPr>
                <w:spacing w:val="-2"/>
                <w:sz w:val="18"/>
              </w:rPr>
              <w:t>74</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31</w:t>
            </w:r>
          </w:p>
        </w:tc>
        <w:tc>
          <w:tcPr>
            <w:tcW w:w="441" w:type="dxa"/>
            <w:vAlign w:val="center"/>
          </w:tcPr>
          <w:p w:rsidR="00000000" w:rsidRDefault="00000000">
            <w:pPr>
              <w:tabs>
                <w:tab w:val="left" w:pos="680"/>
              </w:tabs>
              <w:suppressAutoHyphens/>
              <w:spacing w:before="20" w:after="20"/>
              <w:ind w:right="113" w:hanging="74"/>
              <w:jc w:val="right"/>
              <w:rPr>
                <w:spacing w:val="-2"/>
                <w:sz w:val="18"/>
              </w:rPr>
            </w:pPr>
            <w:r>
              <w:rPr>
                <w:spacing w:val="-2"/>
                <w:sz w:val="18"/>
              </w:rPr>
              <w:t>69</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Торговля</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29</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71</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23</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77</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35</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65</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19</w:t>
            </w:r>
          </w:p>
        </w:tc>
        <w:tc>
          <w:tcPr>
            <w:tcW w:w="441" w:type="dxa"/>
            <w:vAlign w:val="center"/>
          </w:tcPr>
          <w:p w:rsidR="00000000" w:rsidRDefault="00000000">
            <w:pPr>
              <w:tabs>
                <w:tab w:val="left" w:pos="680"/>
              </w:tabs>
              <w:suppressAutoHyphens/>
              <w:spacing w:before="20" w:after="20"/>
              <w:ind w:right="113" w:hanging="20"/>
              <w:jc w:val="right"/>
              <w:rPr>
                <w:spacing w:val="-2"/>
                <w:sz w:val="18"/>
              </w:rPr>
            </w:pPr>
            <w:r>
              <w:rPr>
                <w:spacing w:val="-2"/>
                <w:sz w:val="18"/>
              </w:rPr>
              <w:t>81</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24</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76</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26</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74</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31</w:t>
            </w:r>
          </w:p>
        </w:tc>
        <w:tc>
          <w:tcPr>
            <w:tcW w:w="441" w:type="dxa"/>
            <w:vAlign w:val="center"/>
          </w:tcPr>
          <w:p w:rsidR="00000000" w:rsidRDefault="00000000">
            <w:pPr>
              <w:tabs>
                <w:tab w:val="left" w:pos="680"/>
              </w:tabs>
              <w:suppressAutoHyphens/>
              <w:spacing w:before="20" w:after="20"/>
              <w:ind w:right="113" w:hanging="88"/>
              <w:jc w:val="right"/>
              <w:rPr>
                <w:spacing w:val="-2"/>
                <w:sz w:val="18"/>
              </w:rPr>
            </w:pPr>
            <w:r>
              <w:rPr>
                <w:spacing w:val="-2"/>
                <w:sz w:val="18"/>
              </w:rPr>
              <w:t>69</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33</w:t>
            </w:r>
          </w:p>
        </w:tc>
        <w:tc>
          <w:tcPr>
            <w:tcW w:w="441" w:type="dxa"/>
            <w:vAlign w:val="center"/>
          </w:tcPr>
          <w:p w:rsidR="00000000" w:rsidRDefault="00000000">
            <w:pPr>
              <w:tabs>
                <w:tab w:val="left" w:pos="680"/>
              </w:tabs>
              <w:suppressAutoHyphens/>
              <w:spacing w:before="20" w:after="20"/>
              <w:ind w:right="113" w:hanging="74"/>
              <w:jc w:val="right"/>
              <w:rPr>
                <w:spacing w:val="-2"/>
                <w:sz w:val="18"/>
              </w:rPr>
            </w:pPr>
            <w:r>
              <w:rPr>
                <w:spacing w:val="-2"/>
                <w:sz w:val="18"/>
              </w:rPr>
              <w:t>67</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Социальные проблемы и администрация</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42</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58</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63</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37</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68</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32</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45</w:t>
            </w:r>
          </w:p>
        </w:tc>
        <w:tc>
          <w:tcPr>
            <w:tcW w:w="441" w:type="dxa"/>
            <w:vAlign w:val="center"/>
          </w:tcPr>
          <w:p w:rsidR="00000000" w:rsidRDefault="00000000">
            <w:pPr>
              <w:tabs>
                <w:tab w:val="left" w:pos="680"/>
              </w:tabs>
              <w:suppressAutoHyphens/>
              <w:spacing w:before="20" w:after="20"/>
              <w:ind w:right="113" w:hanging="20"/>
              <w:jc w:val="right"/>
              <w:rPr>
                <w:spacing w:val="-2"/>
                <w:sz w:val="18"/>
              </w:rPr>
            </w:pPr>
            <w:r>
              <w:rPr>
                <w:spacing w:val="-2"/>
                <w:sz w:val="18"/>
              </w:rPr>
              <w:t>55</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45</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55</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42</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58</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48</w:t>
            </w:r>
          </w:p>
        </w:tc>
        <w:tc>
          <w:tcPr>
            <w:tcW w:w="441" w:type="dxa"/>
            <w:vAlign w:val="center"/>
          </w:tcPr>
          <w:p w:rsidR="00000000" w:rsidRDefault="00000000">
            <w:pPr>
              <w:tabs>
                <w:tab w:val="left" w:pos="680"/>
              </w:tabs>
              <w:suppressAutoHyphens/>
              <w:spacing w:before="20" w:after="20"/>
              <w:ind w:right="113" w:hanging="88"/>
              <w:jc w:val="right"/>
              <w:rPr>
                <w:spacing w:val="-2"/>
                <w:sz w:val="18"/>
              </w:rPr>
            </w:pPr>
            <w:r>
              <w:rPr>
                <w:spacing w:val="-2"/>
                <w:sz w:val="18"/>
              </w:rPr>
              <w:t>52</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51</w:t>
            </w:r>
          </w:p>
        </w:tc>
        <w:tc>
          <w:tcPr>
            <w:tcW w:w="441" w:type="dxa"/>
            <w:vAlign w:val="center"/>
          </w:tcPr>
          <w:p w:rsidR="00000000" w:rsidRDefault="00000000">
            <w:pPr>
              <w:tabs>
                <w:tab w:val="left" w:pos="680"/>
              </w:tabs>
              <w:suppressAutoHyphens/>
              <w:spacing w:before="20" w:after="20"/>
              <w:ind w:right="113" w:hanging="74"/>
              <w:jc w:val="right"/>
              <w:rPr>
                <w:spacing w:val="-2"/>
                <w:sz w:val="18"/>
              </w:rPr>
            </w:pPr>
            <w:r>
              <w:rPr>
                <w:spacing w:val="-2"/>
                <w:sz w:val="18"/>
              </w:rPr>
              <w:t>49</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Средства массовой информации</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65</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35</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60</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40</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50</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50</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65</w:t>
            </w:r>
          </w:p>
        </w:tc>
        <w:tc>
          <w:tcPr>
            <w:tcW w:w="441" w:type="dxa"/>
            <w:vAlign w:val="center"/>
          </w:tcPr>
          <w:p w:rsidR="00000000" w:rsidRDefault="00000000">
            <w:pPr>
              <w:tabs>
                <w:tab w:val="left" w:pos="680"/>
              </w:tabs>
              <w:suppressAutoHyphens/>
              <w:spacing w:before="20" w:after="20"/>
              <w:ind w:right="113" w:hanging="20"/>
              <w:jc w:val="right"/>
              <w:rPr>
                <w:spacing w:val="-2"/>
                <w:sz w:val="18"/>
              </w:rPr>
            </w:pPr>
            <w:r>
              <w:rPr>
                <w:spacing w:val="-2"/>
                <w:sz w:val="18"/>
              </w:rPr>
              <w:t>35</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52</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48</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61</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39</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56</w:t>
            </w:r>
          </w:p>
        </w:tc>
        <w:tc>
          <w:tcPr>
            <w:tcW w:w="441" w:type="dxa"/>
            <w:vAlign w:val="center"/>
          </w:tcPr>
          <w:p w:rsidR="00000000" w:rsidRDefault="00000000">
            <w:pPr>
              <w:tabs>
                <w:tab w:val="left" w:pos="680"/>
              </w:tabs>
              <w:suppressAutoHyphens/>
              <w:spacing w:before="20" w:after="20"/>
              <w:ind w:right="113" w:hanging="88"/>
              <w:jc w:val="right"/>
              <w:rPr>
                <w:spacing w:val="-2"/>
                <w:sz w:val="18"/>
              </w:rPr>
            </w:pPr>
            <w:r>
              <w:rPr>
                <w:spacing w:val="-2"/>
                <w:sz w:val="18"/>
              </w:rPr>
              <w:t>44</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62</w:t>
            </w:r>
          </w:p>
        </w:tc>
        <w:tc>
          <w:tcPr>
            <w:tcW w:w="441" w:type="dxa"/>
            <w:vAlign w:val="center"/>
          </w:tcPr>
          <w:p w:rsidR="00000000" w:rsidRDefault="00000000">
            <w:pPr>
              <w:tabs>
                <w:tab w:val="left" w:pos="680"/>
              </w:tabs>
              <w:suppressAutoHyphens/>
              <w:spacing w:before="20" w:after="20"/>
              <w:ind w:right="113" w:hanging="74"/>
              <w:jc w:val="right"/>
              <w:rPr>
                <w:spacing w:val="-2"/>
                <w:sz w:val="18"/>
              </w:rPr>
            </w:pPr>
            <w:r>
              <w:rPr>
                <w:spacing w:val="-2"/>
                <w:sz w:val="18"/>
              </w:rPr>
              <w:t>38</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Общественные науки</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30</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70</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34</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66</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ДО</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ДО</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48</w:t>
            </w:r>
          </w:p>
        </w:tc>
        <w:tc>
          <w:tcPr>
            <w:tcW w:w="441" w:type="dxa"/>
            <w:vAlign w:val="center"/>
          </w:tcPr>
          <w:p w:rsidR="00000000" w:rsidRDefault="00000000">
            <w:pPr>
              <w:tabs>
                <w:tab w:val="left" w:pos="680"/>
              </w:tabs>
              <w:suppressAutoHyphens/>
              <w:spacing w:before="20" w:after="20"/>
              <w:ind w:right="113" w:hanging="20"/>
              <w:jc w:val="right"/>
              <w:rPr>
                <w:spacing w:val="-2"/>
                <w:sz w:val="18"/>
              </w:rPr>
            </w:pPr>
            <w:r>
              <w:rPr>
                <w:spacing w:val="-2"/>
                <w:sz w:val="18"/>
              </w:rPr>
              <w:t>52</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45</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55</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42</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58</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43</w:t>
            </w:r>
          </w:p>
        </w:tc>
        <w:tc>
          <w:tcPr>
            <w:tcW w:w="441" w:type="dxa"/>
            <w:vAlign w:val="center"/>
          </w:tcPr>
          <w:p w:rsidR="00000000" w:rsidRDefault="00000000">
            <w:pPr>
              <w:tabs>
                <w:tab w:val="left" w:pos="680"/>
              </w:tabs>
              <w:suppressAutoHyphens/>
              <w:spacing w:before="20" w:after="20"/>
              <w:ind w:right="113" w:hanging="88"/>
              <w:jc w:val="right"/>
              <w:rPr>
                <w:spacing w:val="-2"/>
                <w:sz w:val="18"/>
              </w:rPr>
            </w:pPr>
            <w:r>
              <w:rPr>
                <w:spacing w:val="-2"/>
                <w:sz w:val="18"/>
              </w:rPr>
              <w:t>57</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41</w:t>
            </w:r>
          </w:p>
        </w:tc>
        <w:tc>
          <w:tcPr>
            <w:tcW w:w="441" w:type="dxa"/>
            <w:vAlign w:val="center"/>
          </w:tcPr>
          <w:p w:rsidR="00000000" w:rsidRDefault="00000000">
            <w:pPr>
              <w:tabs>
                <w:tab w:val="left" w:pos="680"/>
              </w:tabs>
              <w:suppressAutoHyphens/>
              <w:spacing w:before="20" w:after="20"/>
              <w:ind w:right="113" w:hanging="74"/>
              <w:jc w:val="right"/>
              <w:rPr>
                <w:spacing w:val="-2"/>
                <w:sz w:val="18"/>
              </w:rPr>
            </w:pPr>
            <w:r>
              <w:rPr>
                <w:spacing w:val="-2"/>
                <w:sz w:val="18"/>
              </w:rPr>
              <w:t>59</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Право</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50</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50</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45</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55</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31</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69</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54</w:t>
            </w:r>
          </w:p>
        </w:tc>
        <w:tc>
          <w:tcPr>
            <w:tcW w:w="441" w:type="dxa"/>
            <w:vAlign w:val="center"/>
          </w:tcPr>
          <w:p w:rsidR="00000000" w:rsidRDefault="00000000">
            <w:pPr>
              <w:tabs>
                <w:tab w:val="left" w:pos="680"/>
              </w:tabs>
              <w:suppressAutoHyphens/>
              <w:spacing w:before="20" w:after="20"/>
              <w:ind w:right="113" w:hanging="20"/>
              <w:jc w:val="right"/>
              <w:rPr>
                <w:spacing w:val="-2"/>
                <w:sz w:val="18"/>
              </w:rPr>
            </w:pPr>
            <w:r>
              <w:rPr>
                <w:spacing w:val="-2"/>
                <w:sz w:val="18"/>
              </w:rPr>
              <w:t>46</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45</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55</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44</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56</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54</w:t>
            </w:r>
          </w:p>
        </w:tc>
        <w:tc>
          <w:tcPr>
            <w:tcW w:w="441" w:type="dxa"/>
            <w:vAlign w:val="center"/>
          </w:tcPr>
          <w:p w:rsidR="00000000" w:rsidRDefault="00000000">
            <w:pPr>
              <w:tabs>
                <w:tab w:val="left" w:pos="680"/>
              </w:tabs>
              <w:suppressAutoHyphens/>
              <w:spacing w:before="20" w:after="20"/>
              <w:ind w:right="113" w:hanging="88"/>
              <w:jc w:val="right"/>
              <w:rPr>
                <w:spacing w:val="-2"/>
                <w:sz w:val="18"/>
              </w:rPr>
            </w:pPr>
            <w:r>
              <w:rPr>
                <w:spacing w:val="-2"/>
                <w:sz w:val="18"/>
              </w:rPr>
              <w:t>46</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55</w:t>
            </w:r>
          </w:p>
        </w:tc>
        <w:tc>
          <w:tcPr>
            <w:tcW w:w="441" w:type="dxa"/>
            <w:vAlign w:val="center"/>
          </w:tcPr>
          <w:p w:rsidR="00000000" w:rsidRDefault="00000000">
            <w:pPr>
              <w:tabs>
                <w:tab w:val="left" w:pos="680"/>
              </w:tabs>
              <w:suppressAutoHyphens/>
              <w:spacing w:before="20" w:after="20"/>
              <w:ind w:right="113" w:hanging="74"/>
              <w:jc w:val="right"/>
              <w:rPr>
                <w:spacing w:val="-2"/>
                <w:sz w:val="18"/>
              </w:rPr>
            </w:pPr>
            <w:r>
              <w:rPr>
                <w:spacing w:val="-2"/>
                <w:sz w:val="18"/>
              </w:rPr>
              <w:t>45</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Библиотековедение/ информация</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49</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51</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50</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50</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63</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37</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54</w:t>
            </w:r>
          </w:p>
        </w:tc>
        <w:tc>
          <w:tcPr>
            <w:tcW w:w="441" w:type="dxa"/>
            <w:vAlign w:val="center"/>
          </w:tcPr>
          <w:p w:rsidR="00000000" w:rsidRDefault="00000000">
            <w:pPr>
              <w:tabs>
                <w:tab w:val="left" w:pos="680"/>
              </w:tabs>
              <w:suppressAutoHyphens/>
              <w:spacing w:before="20" w:after="20"/>
              <w:ind w:right="113" w:hanging="20"/>
              <w:jc w:val="right"/>
              <w:rPr>
                <w:spacing w:val="-2"/>
                <w:sz w:val="18"/>
              </w:rPr>
            </w:pPr>
            <w:r>
              <w:rPr>
                <w:spacing w:val="-2"/>
                <w:sz w:val="18"/>
              </w:rPr>
              <w:t>46</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65</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35</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62</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38</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70</w:t>
            </w:r>
          </w:p>
        </w:tc>
        <w:tc>
          <w:tcPr>
            <w:tcW w:w="441" w:type="dxa"/>
            <w:vAlign w:val="center"/>
          </w:tcPr>
          <w:p w:rsidR="00000000" w:rsidRDefault="00000000">
            <w:pPr>
              <w:tabs>
                <w:tab w:val="left" w:pos="680"/>
              </w:tabs>
              <w:suppressAutoHyphens/>
              <w:spacing w:before="20" w:after="20"/>
              <w:ind w:right="113" w:hanging="88"/>
              <w:jc w:val="right"/>
              <w:rPr>
                <w:spacing w:val="-2"/>
                <w:sz w:val="18"/>
              </w:rPr>
            </w:pPr>
            <w:r>
              <w:rPr>
                <w:spacing w:val="-2"/>
                <w:sz w:val="18"/>
              </w:rPr>
              <w:t>30</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67</w:t>
            </w:r>
          </w:p>
        </w:tc>
        <w:tc>
          <w:tcPr>
            <w:tcW w:w="441" w:type="dxa"/>
            <w:vAlign w:val="center"/>
          </w:tcPr>
          <w:p w:rsidR="00000000" w:rsidRDefault="00000000">
            <w:pPr>
              <w:tabs>
                <w:tab w:val="left" w:pos="680"/>
              </w:tabs>
              <w:suppressAutoHyphens/>
              <w:spacing w:before="20" w:after="20"/>
              <w:ind w:right="113" w:hanging="74"/>
              <w:jc w:val="right"/>
              <w:rPr>
                <w:spacing w:val="-2"/>
                <w:sz w:val="18"/>
              </w:rPr>
            </w:pPr>
            <w:r>
              <w:rPr>
                <w:spacing w:val="-2"/>
                <w:sz w:val="18"/>
              </w:rPr>
              <w:t>33</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Гуманитарные науки</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37</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63</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40</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60</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34</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66</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37</w:t>
            </w:r>
          </w:p>
        </w:tc>
        <w:tc>
          <w:tcPr>
            <w:tcW w:w="441" w:type="dxa"/>
            <w:vAlign w:val="center"/>
          </w:tcPr>
          <w:p w:rsidR="00000000" w:rsidRDefault="00000000">
            <w:pPr>
              <w:tabs>
                <w:tab w:val="left" w:pos="680"/>
              </w:tabs>
              <w:suppressAutoHyphens/>
              <w:spacing w:before="20" w:after="20"/>
              <w:ind w:right="113" w:hanging="20"/>
              <w:jc w:val="right"/>
              <w:rPr>
                <w:spacing w:val="-2"/>
                <w:sz w:val="18"/>
              </w:rPr>
            </w:pPr>
            <w:r>
              <w:rPr>
                <w:spacing w:val="-2"/>
                <w:sz w:val="18"/>
              </w:rPr>
              <w:t>63</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41</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59</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44</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56</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45</w:t>
            </w:r>
          </w:p>
        </w:tc>
        <w:tc>
          <w:tcPr>
            <w:tcW w:w="441" w:type="dxa"/>
            <w:vAlign w:val="center"/>
          </w:tcPr>
          <w:p w:rsidR="00000000" w:rsidRDefault="00000000">
            <w:pPr>
              <w:tabs>
                <w:tab w:val="left" w:pos="680"/>
              </w:tabs>
              <w:suppressAutoHyphens/>
              <w:spacing w:before="20" w:after="20"/>
              <w:ind w:right="113" w:hanging="88"/>
              <w:jc w:val="right"/>
              <w:rPr>
                <w:spacing w:val="-2"/>
                <w:sz w:val="18"/>
              </w:rPr>
            </w:pPr>
            <w:r>
              <w:rPr>
                <w:spacing w:val="-2"/>
                <w:sz w:val="18"/>
              </w:rPr>
              <w:t>55</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44</w:t>
            </w:r>
          </w:p>
        </w:tc>
        <w:tc>
          <w:tcPr>
            <w:tcW w:w="441" w:type="dxa"/>
            <w:vAlign w:val="center"/>
          </w:tcPr>
          <w:p w:rsidR="00000000" w:rsidRDefault="00000000">
            <w:pPr>
              <w:tabs>
                <w:tab w:val="left" w:pos="680"/>
              </w:tabs>
              <w:suppressAutoHyphens/>
              <w:spacing w:before="20" w:after="20"/>
              <w:ind w:right="113" w:hanging="74"/>
              <w:jc w:val="right"/>
              <w:rPr>
                <w:spacing w:val="-2"/>
                <w:sz w:val="18"/>
              </w:rPr>
            </w:pPr>
            <w:r>
              <w:rPr>
                <w:spacing w:val="-2"/>
                <w:sz w:val="18"/>
              </w:rPr>
              <w:t>56</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Гуманитарные науки/педагогика</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52</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48</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49</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51</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58</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42</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51</w:t>
            </w:r>
          </w:p>
        </w:tc>
        <w:tc>
          <w:tcPr>
            <w:tcW w:w="441" w:type="dxa"/>
            <w:vAlign w:val="center"/>
          </w:tcPr>
          <w:p w:rsidR="00000000" w:rsidRDefault="00000000">
            <w:pPr>
              <w:tabs>
                <w:tab w:val="left" w:pos="680"/>
              </w:tabs>
              <w:suppressAutoHyphens/>
              <w:spacing w:before="20" w:after="20"/>
              <w:ind w:right="113" w:hanging="20"/>
              <w:jc w:val="right"/>
              <w:rPr>
                <w:spacing w:val="-2"/>
                <w:sz w:val="18"/>
              </w:rPr>
            </w:pPr>
            <w:r>
              <w:rPr>
                <w:spacing w:val="-2"/>
                <w:sz w:val="18"/>
              </w:rPr>
              <w:t>49</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50</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50</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48</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52</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51</w:t>
            </w:r>
          </w:p>
        </w:tc>
        <w:tc>
          <w:tcPr>
            <w:tcW w:w="441" w:type="dxa"/>
            <w:vAlign w:val="center"/>
          </w:tcPr>
          <w:p w:rsidR="00000000" w:rsidRDefault="00000000">
            <w:pPr>
              <w:tabs>
                <w:tab w:val="left" w:pos="680"/>
              </w:tabs>
              <w:suppressAutoHyphens/>
              <w:spacing w:before="20" w:after="20"/>
              <w:ind w:right="113" w:hanging="88"/>
              <w:jc w:val="right"/>
              <w:rPr>
                <w:spacing w:val="-2"/>
                <w:sz w:val="18"/>
              </w:rPr>
            </w:pPr>
            <w:r>
              <w:rPr>
                <w:spacing w:val="-2"/>
                <w:sz w:val="18"/>
              </w:rPr>
              <w:t>49</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51</w:t>
            </w:r>
          </w:p>
        </w:tc>
        <w:tc>
          <w:tcPr>
            <w:tcW w:w="441" w:type="dxa"/>
            <w:vAlign w:val="center"/>
          </w:tcPr>
          <w:p w:rsidR="00000000" w:rsidRDefault="00000000">
            <w:pPr>
              <w:tabs>
                <w:tab w:val="left" w:pos="680"/>
              </w:tabs>
              <w:suppressAutoHyphens/>
              <w:spacing w:before="20" w:after="20"/>
              <w:ind w:right="113" w:hanging="74"/>
              <w:jc w:val="right"/>
              <w:rPr>
                <w:spacing w:val="-2"/>
                <w:sz w:val="18"/>
              </w:rPr>
            </w:pPr>
            <w:r>
              <w:rPr>
                <w:spacing w:val="-2"/>
                <w:sz w:val="18"/>
              </w:rPr>
              <w:t>49</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Естественные и точные науки/педагогика</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18</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82</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28</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72</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39</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61</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23</w:t>
            </w:r>
          </w:p>
        </w:tc>
        <w:tc>
          <w:tcPr>
            <w:tcW w:w="441" w:type="dxa"/>
            <w:vAlign w:val="center"/>
          </w:tcPr>
          <w:p w:rsidR="00000000" w:rsidRDefault="00000000">
            <w:pPr>
              <w:tabs>
                <w:tab w:val="left" w:pos="680"/>
              </w:tabs>
              <w:suppressAutoHyphens/>
              <w:spacing w:before="20" w:after="20"/>
              <w:ind w:right="113" w:hanging="20"/>
              <w:jc w:val="right"/>
              <w:rPr>
                <w:spacing w:val="-2"/>
                <w:sz w:val="18"/>
              </w:rPr>
            </w:pPr>
            <w:r>
              <w:rPr>
                <w:spacing w:val="-2"/>
                <w:sz w:val="18"/>
              </w:rPr>
              <w:t>77</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21</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79</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20</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80</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20</w:t>
            </w:r>
          </w:p>
        </w:tc>
        <w:tc>
          <w:tcPr>
            <w:tcW w:w="441" w:type="dxa"/>
            <w:vAlign w:val="center"/>
          </w:tcPr>
          <w:p w:rsidR="00000000" w:rsidRDefault="00000000">
            <w:pPr>
              <w:tabs>
                <w:tab w:val="left" w:pos="680"/>
              </w:tabs>
              <w:suppressAutoHyphens/>
              <w:spacing w:before="20" w:after="20"/>
              <w:ind w:right="113" w:hanging="88"/>
              <w:jc w:val="right"/>
              <w:rPr>
                <w:spacing w:val="-2"/>
                <w:sz w:val="18"/>
              </w:rPr>
            </w:pPr>
            <w:r>
              <w:rPr>
                <w:spacing w:val="-2"/>
                <w:sz w:val="18"/>
              </w:rPr>
              <w:t>80</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20</w:t>
            </w:r>
          </w:p>
        </w:tc>
        <w:tc>
          <w:tcPr>
            <w:tcW w:w="441" w:type="dxa"/>
            <w:vAlign w:val="center"/>
          </w:tcPr>
          <w:p w:rsidR="00000000" w:rsidRDefault="00000000">
            <w:pPr>
              <w:tabs>
                <w:tab w:val="left" w:pos="680"/>
              </w:tabs>
              <w:suppressAutoHyphens/>
              <w:spacing w:before="20" w:after="20"/>
              <w:ind w:right="113" w:hanging="74"/>
              <w:jc w:val="right"/>
              <w:rPr>
                <w:spacing w:val="-2"/>
                <w:sz w:val="18"/>
              </w:rPr>
            </w:pPr>
            <w:r>
              <w:rPr>
                <w:spacing w:val="-2"/>
                <w:sz w:val="18"/>
              </w:rPr>
              <w:t>80</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Повышение квалификации в области сельского хозяйства</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20"/>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55</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45</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56</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44</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z w:val="18"/>
              </w:rPr>
              <w:br w:type="page"/>
            </w:r>
            <w:r>
              <w:rPr>
                <w:spacing w:val="-2"/>
                <w:sz w:val="18"/>
              </w:rPr>
              <w:t>Повышение квалификации в области экономики</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20"/>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17</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83</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19</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81</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16</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84</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Искусствоведение</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20"/>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41</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59</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43</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57</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47</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53</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Музыка</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0</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0</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0</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0</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Театральное искусство</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50</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50</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50</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50</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Хореография</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0</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0</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0</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0</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Развитие</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50</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50</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54</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46</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Управление туризмом</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58</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42</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54</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46</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Городское/региональное планирование</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30</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70</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38</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62</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Охрана окружающей среды</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53</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47</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52</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48</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Гражданское строительство</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48</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52</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39</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61</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Этнография</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31</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69</w:t>
            </w:r>
          </w:p>
        </w:tc>
      </w:tr>
      <w:tr w:rsidR="00000000">
        <w:tblPrEx>
          <w:tblCellMar>
            <w:top w:w="0" w:type="dxa"/>
            <w:left w:w="0" w:type="dxa"/>
            <w:bottom w:w="0" w:type="dxa"/>
            <w:right w:w="0" w:type="dxa"/>
          </w:tblCellMar>
        </w:tblPrEx>
        <w:trPr>
          <w:jc w:val="center"/>
        </w:trPr>
        <w:tc>
          <w:tcPr>
            <w:tcW w:w="2363" w:type="dxa"/>
          </w:tcPr>
          <w:p w:rsidR="00000000" w:rsidRDefault="00000000">
            <w:pPr>
              <w:tabs>
                <w:tab w:val="left" w:pos="680"/>
              </w:tabs>
              <w:suppressAutoHyphens/>
              <w:spacing w:before="20" w:after="20"/>
              <w:ind w:left="113"/>
              <w:rPr>
                <w:spacing w:val="-2"/>
                <w:sz w:val="18"/>
              </w:rPr>
            </w:pPr>
            <w:r>
              <w:rPr>
                <w:spacing w:val="-2"/>
                <w:sz w:val="18"/>
              </w:rPr>
              <w:t>Итого</w:t>
            </w:r>
          </w:p>
        </w:tc>
        <w:tc>
          <w:tcPr>
            <w:tcW w:w="440" w:type="dxa"/>
            <w:vAlign w:val="center"/>
          </w:tcPr>
          <w:p w:rsidR="00000000" w:rsidRDefault="00000000">
            <w:pPr>
              <w:tabs>
                <w:tab w:val="left" w:pos="680"/>
              </w:tabs>
              <w:suppressAutoHyphens/>
              <w:spacing w:before="20" w:after="20"/>
              <w:ind w:left="113" w:hanging="58"/>
              <w:rPr>
                <w:spacing w:val="-2"/>
                <w:sz w:val="18"/>
              </w:rPr>
            </w:pPr>
            <w:r>
              <w:rPr>
                <w:spacing w:val="-2"/>
                <w:sz w:val="18"/>
              </w:rPr>
              <w:t>34</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66</w:t>
            </w:r>
          </w:p>
        </w:tc>
        <w:tc>
          <w:tcPr>
            <w:tcW w:w="440" w:type="dxa"/>
            <w:vAlign w:val="center"/>
          </w:tcPr>
          <w:p w:rsidR="00000000" w:rsidRDefault="00000000">
            <w:pPr>
              <w:tabs>
                <w:tab w:val="left" w:pos="680"/>
              </w:tabs>
              <w:suppressAutoHyphens/>
              <w:spacing w:before="20" w:after="20"/>
              <w:ind w:left="170" w:hanging="58"/>
              <w:rPr>
                <w:spacing w:val="-2"/>
                <w:sz w:val="18"/>
              </w:rPr>
            </w:pPr>
            <w:r>
              <w:rPr>
                <w:spacing w:val="-2"/>
                <w:sz w:val="18"/>
              </w:rPr>
              <w:t>29</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71</w:t>
            </w:r>
          </w:p>
        </w:tc>
        <w:tc>
          <w:tcPr>
            <w:tcW w:w="440" w:type="dxa"/>
            <w:vAlign w:val="center"/>
          </w:tcPr>
          <w:p w:rsidR="00000000" w:rsidRDefault="00000000">
            <w:pPr>
              <w:tabs>
                <w:tab w:val="left" w:pos="680"/>
              </w:tabs>
              <w:suppressAutoHyphens/>
              <w:spacing w:before="20" w:after="20"/>
              <w:ind w:left="57"/>
              <w:rPr>
                <w:spacing w:val="-2"/>
                <w:sz w:val="18"/>
              </w:rPr>
            </w:pPr>
            <w:r>
              <w:rPr>
                <w:spacing w:val="-2"/>
                <w:sz w:val="18"/>
              </w:rPr>
              <w:t>35</w:t>
            </w:r>
          </w:p>
        </w:tc>
        <w:tc>
          <w:tcPr>
            <w:tcW w:w="440" w:type="dxa"/>
            <w:vAlign w:val="center"/>
          </w:tcPr>
          <w:p w:rsidR="00000000" w:rsidRDefault="00000000">
            <w:pPr>
              <w:tabs>
                <w:tab w:val="left" w:pos="680"/>
              </w:tabs>
              <w:suppressAutoHyphens/>
              <w:spacing w:before="20" w:after="20"/>
              <w:ind w:right="113" w:hanging="58"/>
              <w:jc w:val="right"/>
              <w:rPr>
                <w:spacing w:val="-2"/>
                <w:sz w:val="18"/>
              </w:rPr>
            </w:pPr>
            <w:r>
              <w:rPr>
                <w:spacing w:val="-2"/>
                <w:sz w:val="18"/>
              </w:rPr>
              <w:t>65</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34</w:t>
            </w:r>
          </w:p>
        </w:tc>
        <w:tc>
          <w:tcPr>
            <w:tcW w:w="441" w:type="dxa"/>
            <w:vAlign w:val="center"/>
          </w:tcPr>
          <w:p w:rsidR="00000000" w:rsidRDefault="00000000">
            <w:pPr>
              <w:tabs>
                <w:tab w:val="left" w:pos="680"/>
              </w:tabs>
              <w:suppressAutoHyphens/>
              <w:spacing w:before="20" w:after="20"/>
              <w:ind w:right="113" w:hanging="82"/>
              <w:jc w:val="right"/>
              <w:rPr>
                <w:spacing w:val="-2"/>
                <w:sz w:val="18"/>
              </w:rPr>
            </w:pPr>
            <w:r>
              <w:rPr>
                <w:spacing w:val="-2"/>
                <w:sz w:val="18"/>
              </w:rPr>
              <w:t>66</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35</w:t>
            </w:r>
          </w:p>
        </w:tc>
        <w:tc>
          <w:tcPr>
            <w:tcW w:w="441" w:type="dxa"/>
            <w:vAlign w:val="center"/>
          </w:tcPr>
          <w:p w:rsidR="00000000" w:rsidRDefault="00000000">
            <w:pPr>
              <w:tabs>
                <w:tab w:val="left" w:pos="680"/>
              </w:tabs>
              <w:suppressAutoHyphens/>
              <w:spacing w:before="20" w:after="20"/>
              <w:ind w:right="113" w:hanging="44"/>
              <w:jc w:val="right"/>
              <w:rPr>
                <w:spacing w:val="-2"/>
                <w:sz w:val="18"/>
              </w:rPr>
            </w:pPr>
            <w:r>
              <w:rPr>
                <w:spacing w:val="-2"/>
                <w:sz w:val="18"/>
              </w:rPr>
              <w:t>65</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36</w:t>
            </w:r>
          </w:p>
        </w:tc>
        <w:tc>
          <w:tcPr>
            <w:tcW w:w="441" w:type="dxa"/>
            <w:vAlign w:val="center"/>
          </w:tcPr>
          <w:p w:rsidR="00000000" w:rsidRDefault="00000000">
            <w:pPr>
              <w:tabs>
                <w:tab w:val="left" w:pos="680"/>
              </w:tabs>
              <w:suppressAutoHyphens/>
              <w:spacing w:before="20" w:after="20"/>
              <w:ind w:right="113" w:hanging="102"/>
              <w:jc w:val="right"/>
              <w:rPr>
                <w:spacing w:val="-2"/>
                <w:sz w:val="18"/>
              </w:rPr>
            </w:pPr>
            <w:r>
              <w:rPr>
                <w:spacing w:val="-2"/>
                <w:sz w:val="18"/>
              </w:rPr>
              <w:t>64</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36</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64</w:t>
            </w:r>
          </w:p>
        </w:tc>
        <w:tc>
          <w:tcPr>
            <w:tcW w:w="441" w:type="dxa"/>
            <w:vAlign w:val="center"/>
          </w:tcPr>
          <w:p w:rsidR="00000000" w:rsidRDefault="00000000">
            <w:pPr>
              <w:tabs>
                <w:tab w:val="left" w:pos="680"/>
              </w:tabs>
              <w:suppressAutoHyphens/>
              <w:spacing w:before="20" w:after="20"/>
              <w:ind w:left="57"/>
              <w:rPr>
                <w:spacing w:val="-2"/>
                <w:sz w:val="18"/>
              </w:rPr>
            </w:pPr>
            <w:r>
              <w:rPr>
                <w:spacing w:val="-2"/>
                <w:sz w:val="18"/>
              </w:rPr>
              <w:t>36</w:t>
            </w:r>
          </w:p>
        </w:tc>
        <w:tc>
          <w:tcPr>
            <w:tcW w:w="441" w:type="dxa"/>
            <w:vAlign w:val="center"/>
          </w:tcPr>
          <w:p w:rsidR="00000000" w:rsidRDefault="00000000">
            <w:pPr>
              <w:tabs>
                <w:tab w:val="left" w:pos="680"/>
              </w:tabs>
              <w:suppressAutoHyphens/>
              <w:spacing w:before="20" w:after="20"/>
              <w:ind w:right="113" w:hanging="86"/>
              <w:jc w:val="right"/>
              <w:rPr>
                <w:spacing w:val="-2"/>
                <w:sz w:val="18"/>
              </w:rPr>
            </w:pPr>
            <w:r>
              <w:rPr>
                <w:spacing w:val="-2"/>
                <w:sz w:val="18"/>
              </w:rPr>
              <w:t>64</w:t>
            </w:r>
          </w:p>
        </w:tc>
      </w:tr>
    </w:tbl>
    <w:p w:rsidR="00000000" w:rsidRDefault="00000000">
      <w:pPr>
        <w:tabs>
          <w:tab w:val="left" w:pos="680"/>
        </w:tabs>
        <w:suppressAutoHyphens/>
        <w:spacing w:before="120"/>
        <w:rPr>
          <w:spacing w:val="-2"/>
          <w:sz w:val="16"/>
          <w:lang w:val="en-US"/>
        </w:rPr>
      </w:pPr>
      <w:r>
        <w:rPr>
          <w:spacing w:val="-2"/>
          <w:sz w:val="16"/>
        </w:rPr>
        <w:t>Таблица</w:t>
      </w:r>
      <w:r>
        <w:rPr>
          <w:spacing w:val="-2"/>
          <w:sz w:val="16"/>
          <w:lang w:val="en-US"/>
        </w:rPr>
        <w:t xml:space="preserve"> </w:t>
      </w:r>
      <w:r>
        <w:rPr>
          <w:spacing w:val="-2"/>
          <w:sz w:val="16"/>
        </w:rPr>
        <w:t>основана</w:t>
      </w:r>
      <w:r>
        <w:rPr>
          <w:spacing w:val="-2"/>
          <w:sz w:val="16"/>
          <w:lang w:val="en-US"/>
        </w:rPr>
        <w:t xml:space="preserve"> </w:t>
      </w:r>
      <w:r>
        <w:rPr>
          <w:spacing w:val="-2"/>
          <w:sz w:val="16"/>
        </w:rPr>
        <w:t>на</w:t>
      </w:r>
      <w:r>
        <w:rPr>
          <w:spacing w:val="-2"/>
          <w:sz w:val="16"/>
          <w:lang w:val="en-US"/>
        </w:rPr>
        <w:t xml:space="preserve"> </w:t>
      </w:r>
      <w:r>
        <w:rPr>
          <w:spacing w:val="-2"/>
          <w:sz w:val="16"/>
        </w:rPr>
        <w:t>статистических</w:t>
      </w:r>
      <w:r>
        <w:rPr>
          <w:spacing w:val="-2"/>
          <w:sz w:val="16"/>
          <w:lang w:val="en-US"/>
        </w:rPr>
        <w:t xml:space="preserve"> </w:t>
      </w:r>
      <w:r>
        <w:rPr>
          <w:spacing w:val="-2"/>
          <w:sz w:val="16"/>
        </w:rPr>
        <w:t>данных</w:t>
      </w:r>
      <w:r>
        <w:rPr>
          <w:spacing w:val="-2"/>
          <w:sz w:val="16"/>
          <w:lang w:val="en-US"/>
        </w:rPr>
        <w:t xml:space="preserve">, </w:t>
      </w:r>
      <w:r>
        <w:rPr>
          <w:spacing w:val="-2"/>
          <w:sz w:val="16"/>
        </w:rPr>
        <w:t>взятых</w:t>
      </w:r>
      <w:r>
        <w:rPr>
          <w:spacing w:val="-2"/>
          <w:sz w:val="16"/>
          <w:lang w:val="en-US"/>
        </w:rPr>
        <w:t xml:space="preserve"> </w:t>
      </w:r>
      <w:r>
        <w:rPr>
          <w:spacing w:val="-2"/>
          <w:sz w:val="16"/>
        </w:rPr>
        <w:t>из</w:t>
      </w:r>
      <w:r>
        <w:rPr>
          <w:spacing w:val="-2"/>
          <w:sz w:val="16"/>
          <w:lang w:val="en-US"/>
        </w:rPr>
        <w:t xml:space="preserve"> </w:t>
      </w:r>
      <w:r>
        <w:rPr>
          <w:spacing w:val="-2"/>
          <w:sz w:val="16"/>
        </w:rPr>
        <w:t>публикации</w:t>
      </w:r>
      <w:r>
        <w:rPr>
          <w:spacing w:val="-2"/>
          <w:sz w:val="16"/>
          <w:lang w:val="en-US"/>
        </w:rPr>
        <w:t xml:space="preserve"> “Balancing the Scales: Addressing Gender Concerns in National Development Programs, 1999”, MGLSD – Makerere University Academic Registrar’s Office, 1999.</w:t>
      </w:r>
    </w:p>
    <w:p w:rsidR="00000000" w:rsidRDefault="00000000">
      <w:pPr>
        <w:tabs>
          <w:tab w:val="left" w:pos="680"/>
        </w:tabs>
        <w:suppressAutoHyphens/>
        <w:ind w:left="720" w:hanging="720"/>
        <w:rPr>
          <w:spacing w:val="-2"/>
          <w:sz w:val="16"/>
        </w:rPr>
      </w:pPr>
      <w:r>
        <w:rPr>
          <w:spacing w:val="-2"/>
          <w:sz w:val="16"/>
        </w:rPr>
        <w:t>–</w:t>
      </w:r>
      <w:r>
        <w:rPr>
          <w:spacing w:val="-2"/>
          <w:sz w:val="16"/>
        </w:rPr>
        <w:tab/>
        <w:t>означает, что данный курс еще не включен в программу Университета.</w:t>
      </w:r>
    </w:p>
    <w:p w:rsidR="00000000" w:rsidRDefault="00000000">
      <w:pPr>
        <w:tabs>
          <w:tab w:val="left" w:pos="680"/>
        </w:tabs>
        <w:suppressAutoHyphens/>
        <w:ind w:left="720" w:hanging="720"/>
        <w:rPr>
          <w:spacing w:val="-2"/>
          <w:sz w:val="16"/>
        </w:rPr>
      </w:pPr>
      <w:r>
        <w:rPr>
          <w:spacing w:val="-2"/>
          <w:sz w:val="16"/>
        </w:rPr>
        <w:t>0</w:t>
      </w:r>
      <w:r>
        <w:rPr>
          <w:spacing w:val="-2"/>
          <w:sz w:val="16"/>
        </w:rPr>
        <w:tab/>
        <w:t>означает, что на момент составления ни один студент не посещал данный курс.</w:t>
      </w:r>
    </w:p>
    <w:p w:rsidR="00000000" w:rsidRDefault="00000000">
      <w:pPr>
        <w:tabs>
          <w:tab w:val="left" w:pos="680"/>
        </w:tabs>
        <w:suppressAutoHyphens/>
        <w:ind w:left="720" w:hanging="720"/>
        <w:rPr>
          <w:spacing w:val="-2"/>
          <w:sz w:val="16"/>
        </w:rPr>
      </w:pPr>
      <w:r>
        <w:rPr>
          <w:spacing w:val="-2"/>
          <w:sz w:val="16"/>
        </w:rPr>
        <w:t>ДО</w:t>
      </w:r>
      <w:r>
        <w:rPr>
          <w:spacing w:val="-2"/>
          <w:sz w:val="16"/>
        </w:rPr>
        <w:tab/>
        <w:t>означает, что данные отсутствуют.</w:t>
      </w:r>
    </w:p>
    <w:p w:rsidR="00000000" w:rsidRDefault="00000000">
      <w:pPr>
        <w:tabs>
          <w:tab w:val="left" w:pos="1612"/>
        </w:tabs>
        <w:suppressAutoHyphens/>
        <w:spacing w:after="120"/>
        <w:ind w:left="720" w:firstLine="830"/>
        <w:rPr>
          <w:spacing w:val="-3"/>
          <w:sz w:val="18"/>
        </w:rPr>
      </w:pPr>
      <w:r>
        <w:rPr>
          <w:spacing w:val="-3"/>
        </w:rPr>
        <w:br w:type="page"/>
      </w:r>
      <w:r>
        <w:rPr>
          <w:b/>
          <w:spacing w:val="-3"/>
          <w:sz w:val="18"/>
        </w:rPr>
        <w:t>Таблица 7. Доля студенток в университетах (выпускные курсы)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798"/>
        <w:gridCol w:w="1457"/>
        <w:gridCol w:w="1457"/>
        <w:gridCol w:w="1457"/>
      </w:tblGrid>
      <w:tr w:rsidR="00000000">
        <w:tblPrEx>
          <w:tblCellMar>
            <w:top w:w="0" w:type="dxa"/>
            <w:bottom w:w="0" w:type="dxa"/>
          </w:tblCellMar>
        </w:tblPrEx>
        <w:trPr>
          <w:jc w:val="center"/>
        </w:trPr>
        <w:tc>
          <w:tcPr>
            <w:tcW w:w="1798" w:type="dxa"/>
            <w:vAlign w:val="center"/>
          </w:tcPr>
          <w:p w:rsidR="00000000" w:rsidRDefault="00000000">
            <w:pPr>
              <w:tabs>
                <w:tab w:val="left" w:pos="680"/>
              </w:tabs>
              <w:suppressAutoHyphens/>
              <w:spacing w:before="20" w:after="20"/>
              <w:rPr>
                <w:spacing w:val="-3"/>
                <w:sz w:val="18"/>
              </w:rPr>
            </w:pPr>
            <w:r>
              <w:rPr>
                <w:spacing w:val="-3"/>
                <w:sz w:val="18"/>
              </w:rPr>
              <w:t>Университет</w:t>
            </w:r>
          </w:p>
        </w:tc>
        <w:tc>
          <w:tcPr>
            <w:tcW w:w="1457" w:type="dxa"/>
          </w:tcPr>
          <w:p w:rsidR="00000000" w:rsidRDefault="00000000">
            <w:pPr>
              <w:tabs>
                <w:tab w:val="left" w:pos="680"/>
              </w:tabs>
              <w:suppressAutoHyphens/>
              <w:spacing w:before="20" w:after="20"/>
              <w:jc w:val="center"/>
              <w:rPr>
                <w:spacing w:val="-3"/>
                <w:sz w:val="18"/>
              </w:rPr>
            </w:pPr>
            <w:r>
              <w:rPr>
                <w:spacing w:val="-3"/>
                <w:sz w:val="18"/>
              </w:rPr>
              <w:t>1993/94</w:t>
            </w:r>
          </w:p>
        </w:tc>
        <w:tc>
          <w:tcPr>
            <w:tcW w:w="1457" w:type="dxa"/>
          </w:tcPr>
          <w:p w:rsidR="00000000" w:rsidRDefault="00000000">
            <w:pPr>
              <w:tabs>
                <w:tab w:val="left" w:pos="680"/>
              </w:tabs>
              <w:suppressAutoHyphens/>
              <w:spacing w:before="20" w:after="20"/>
              <w:jc w:val="center"/>
              <w:rPr>
                <w:spacing w:val="-3"/>
                <w:sz w:val="18"/>
              </w:rPr>
            </w:pPr>
            <w:r>
              <w:rPr>
                <w:spacing w:val="-3"/>
                <w:sz w:val="18"/>
              </w:rPr>
              <w:t>1994/95</w:t>
            </w:r>
          </w:p>
        </w:tc>
        <w:tc>
          <w:tcPr>
            <w:tcW w:w="1457" w:type="dxa"/>
          </w:tcPr>
          <w:p w:rsidR="00000000" w:rsidRDefault="00000000">
            <w:pPr>
              <w:tabs>
                <w:tab w:val="left" w:pos="680"/>
              </w:tabs>
              <w:suppressAutoHyphens/>
              <w:spacing w:before="20" w:after="20"/>
              <w:jc w:val="center"/>
              <w:rPr>
                <w:spacing w:val="-3"/>
                <w:sz w:val="18"/>
              </w:rPr>
            </w:pPr>
            <w:r>
              <w:rPr>
                <w:spacing w:val="-3"/>
                <w:sz w:val="18"/>
              </w:rPr>
              <w:t>1995/96</w:t>
            </w:r>
          </w:p>
        </w:tc>
      </w:tr>
      <w:tr w:rsidR="00000000">
        <w:tblPrEx>
          <w:tblCellMar>
            <w:top w:w="0" w:type="dxa"/>
            <w:bottom w:w="0" w:type="dxa"/>
          </w:tblCellMar>
        </w:tblPrEx>
        <w:trPr>
          <w:jc w:val="center"/>
        </w:trPr>
        <w:tc>
          <w:tcPr>
            <w:tcW w:w="1798" w:type="dxa"/>
            <w:vAlign w:val="center"/>
          </w:tcPr>
          <w:p w:rsidR="00000000" w:rsidRDefault="00000000">
            <w:pPr>
              <w:tabs>
                <w:tab w:val="left" w:pos="680"/>
              </w:tabs>
              <w:suppressAutoHyphens/>
              <w:spacing w:before="20" w:after="20"/>
              <w:rPr>
                <w:spacing w:val="-3"/>
                <w:sz w:val="18"/>
              </w:rPr>
            </w:pPr>
            <w:r>
              <w:rPr>
                <w:spacing w:val="-3"/>
                <w:sz w:val="18"/>
              </w:rPr>
              <w:t>Макерере</w:t>
            </w:r>
          </w:p>
        </w:tc>
        <w:tc>
          <w:tcPr>
            <w:tcW w:w="1457" w:type="dxa"/>
            <w:vAlign w:val="center"/>
          </w:tcPr>
          <w:p w:rsidR="00000000" w:rsidRDefault="00000000">
            <w:pPr>
              <w:tabs>
                <w:tab w:val="left" w:pos="680"/>
              </w:tabs>
              <w:suppressAutoHyphens/>
              <w:spacing w:before="20" w:after="20"/>
              <w:jc w:val="center"/>
              <w:rPr>
                <w:spacing w:val="-3"/>
                <w:sz w:val="18"/>
              </w:rPr>
            </w:pPr>
            <w:r>
              <w:rPr>
                <w:spacing w:val="-3"/>
                <w:sz w:val="18"/>
              </w:rPr>
              <w:t>35,1</w:t>
            </w:r>
          </w:p>
        </w:tc>
        <w:tc>
          <w:tcPr>
            <w:tcW w:w="1457" w:type="dxa"/>
            <w:vAlign w:val="center"/>
          </w:tcPr>
          <w:p w:rsidR="00000000" w:rsidRDefault="00000000">
            <w:pPr>
              <w:tabs>
                <w:tab w:val="left" w:pos="680"/>
              </w:tabs>
              <w:suppressAutoHyphens/>
              <w:spacing w:before="20" w:after="20"/>
              <w:jc w:val="center"/>
              <w:rPr>
                <w:spacing w:val="-3"/>
                <w:sz w:val="18"/>
              </w:rPr>
            </w:pPr>
            <w:r>
              <w:rPr>
                <w:spacing w:val="-3"/>
                <w:sz w:val="18"/>
              </w:rPr>
              <w:t>34,0</w:t>
            </w:r>
          </w:p>
        </w:tc>
        <w:tc>
          <w:tcPr>
            <w:tcW w:w="1457" w:type="dxa"/>
            <w:vAlign w:val="center"/>
          </w:tcPr>
          <w:p w:rsidR="00000000" w:rsidRDefault="00000000">
            <w:pPr>
              <w:tabs>
                <w:tab w:val="left" w:pos="680"/>
              </w:tabs>
              <w:suppressAutoHyphens/>
              <w:spacing w:before="20" w:after="20"/>
              <w:jc w:val="center"/>
              <w:rPr>
                <w:spacing w:val="-3"/>
                <w:sz w:val="18"/>
              </w:rPr>
            </w:pPr>
            <w:r>
              <w:rPr>
                <w:spacing w:val="-3"/>
                <w:sz w:val="18"/>
              </w:rPr>
              <w:t>35,0</w:t>
            </w:r>
          </w:p>
        </w:tc>
      </w:tr>
      <w:tr w:rsidR="00000000">
        <w:tblPrEx>
          <w:tblCellMar>
            <w:top w:w="0" w:type="dxa"/>
            <w:bottom w:w="0" w:type="dxa"/>
          </w:tblCellMar>
        </w:tblPrEx>
        <w:trPr>
          <w:jc w:val="center"/>
        </w:trPr>
        <w:tc>
          <w:tcPr>
            <w:tcW w:w="1798" w:type="dxa"/>
            <w:vAlign w:val="center"/>
          </w:tcPr>
          <w:p w:rsidR="00000000" w:rsidRDefault="00000000">
            <w:pPr>
              <w:tabs>
                <w:tab w:val="left" w:pos="680"/>
              </w:tabs>
              <w:suppressAutoHyphens/>
              <w:spacing w:before="20" w:after="20"/>
              <w:rPr>
                <w:spacing w:val="-3"/>
                <w:sz w:val="18"/>
              </w:rPr>
            </w:pPr>
            <w:r>
              <w:rPr>
                <w:spacing w:val="-3"/>
                <w:sz w:val="18"/>
              </w:rPr>
              <w:t>Мбале</w:t>
            </w:r>
          </w:p>
        </w:tc>
        <w:tc>
          <w:tcPr>
            <w:tcW w:w="1457" w:type="dxa"/>
            <w:vAlign w:val="center"/>
          </w:tcPr>
          <w:p w:rsidR="00000000" w:rsidRDefault="00000000">
            <w:pPr>
              <w:tabs>
                <w:tab w:val="left" w:pos="680"/>
              </w:tabs>
              <w:suppressAutoHyphens/>
              <w:spacing w:before="20" w:after="20"/>
              <w:jc w:val="center"/>
              <w:rPr>
                <w:spacing w:val="-3"/>
                <w:sz w:val="18"/>
              </w:rPr>
            </w:pPr>
            <w:r>
              <w:rPr>
                <w:spacing w:val="-3"/>
                <w:sz w:val="18"/>
              </w:rPr>
              <w:t>21,5</w:t>
            </w:r>
          </w:p>
        </w:tc>
        <w:tc>
          <w:tcPr>
            <w:tcW w:w="1457" w:type="dxa"/>
            <w:vAlign w:val="center"/>
          </w:tcPr>
          <w:p w:rsidR="00000000" w:rsidRDefault="00000000">
            <w:pPr>
              <w:pStyle w:val="Header"/>
              <w:tabs>
                <w:tab w:val="clear" w:pos="4153"/>
                <w:tab w:val="clear" w:pos="8306"/>
                <w:tab w:val="left" w:pos="680"/>
              </w:tabs>
              <w:suppressAutoHyphens/>
              <w:spacing w:before="20" w:after="20"/>
              <w:jc w:val="center"/>
              <w:rPr>
                <w:spacing w:val="-3"/>
                <w:sz w:val="18"/>
              </w:rPr>
            </w:pPr>
            <w:r>
              <w:rPr>
                <w:spacing w:val="-3"/>
                <w:sz w:val="18"/>
              </w:rPr>
              <w:t>26,2</w:t>
            </w:r>
          </w:p>
        </w:tc>
        <w:tc>
          <w:tcPr>
            <w:tcW w:w="1457" w:type="dxa"/>
            <w:vAlign w:val="center"/>
          </w:tcPr>
          <w:p w:rsidR="00000000" w:rsidRDefault="00000000">
            <w:pPr>
              <w:tabs>
                <w:tab w:val="left" w:pos="680"/>
              </w:tabs>
              <w:suppressAutoHyphens/>
              <w:spacing w:before="20" w:after="20"/>
              <w:jc w:val="center"/>
              <w:rPr>
                <w:spacing w:val="-3"/>
                <w:sz w:val="18"/>
              </w:rPr>
            </w:pPr>
            <w:r>
              <w:rPr>
                <w:spacing w:val="-3"/>
                <w:sz w:val="18"/>
              </w:rPr>
              <w:t>28,3</w:t>
            </w:r>
          </w:p>
        </w:tc>
      </w:tr>
      <w:tr w:rsidR="00000000">
        <w:tblPrEx>
          <w:tblCellMar>
            <w:top w:w="0" w:type="dxa"/>
            <w:bottom w:w="0" w:type="dxa"/>
          </w:tblCellMar>
        </w:tblPrEx>
        <w:trPr>
          <w:jc w:val="center"/>
        </w:trPr>
        <w:tc>
          <w:tcPr>
            <w:tcW w:w="1798" w:type="dxa"/>
            <w:vAlign w:val="center"/>
          </w:tcPr>
          <w:p w:rsidR="00000000" w:rsidRDefault="00000000">
            <w:pPr>
              <w:tabs>
                <w:tab w:val="left" w:pos="680"/>
              </w:tabs>
              <w:suppressAutoHyphens/>
              <w:spacing w:before="20" w:after="20"/>
              <w:rPr>
                <w:spacing w:val="-3"/>
                <w:sz w:val="18"/>
              </w:rPr>
            </w:pPr>
            <w:r>
              <w:rPr>
                <w:spacing w:val="-3"/>
                <w:sz w:val="18"/>
              </w:rPr>
              <w:t>Мбарара</w:t>
            </w:r>
          </w:p>
        </w:tc>
        <w:tc>
          <w:tcPr>
            <w:tcW w:w="1457" w:type="dxa"/>
            <w:vAlign w:val="center"/>
          </w:tcPr>
          <w:p w:rsidR="00000000" w:rsidRDefault="00000000">
            <w:pPr>
              <w:tabs>
                <w:tab w:val="left" w:pos="680"/>
              </w:tabs>
              <w:suppressAutoHyphens/>
              <w:spacing w:before="20" w:after="20"/>
              <w:jc w:val="center"/>
              <w:rPr>
                <w:spacing w:val="-3"/>
                <w:sz w:val="18"/>
              </w:rPr>
            </w:pPr>
            <w:r>
              <w:rPr>
                <w:spacing w:val="-3"/>
                <w:sz w:val="18"/>
              </w:rPr>
              <w:t>20,3</w:t>
            </w:r>
          </w:p>
        </w:tc>
        <w:tc>
          <w:tcPr>
            <w:tcW w:w="1457" w:type="dxa"/>
            <w:vAlign w:val="center"/>
          </w:tcPr>
          <w:p w:rsidR="00000000" w:rsidRDefault="00000000">
            <w:pPr>
              <w:tabs>
                <w:tab w:val="left" w:pos="680"/>
              </w:tabs>
              <w:suppressAutoHyphens/>
              <w:spacing w:before="20" w:after="20"/>
              <w:jc w:val="center"/>
              <w:rPr>
                <w:spacing w:val="-3"/>
                <w:sz w:val="18"/>
              </w:rPr>
            </w:pPr>
            <w:r>
              <w:rPr>
                <w:spacing w:val="-3"/>
                <w:sz w:val="18"/>
              </w:rPr>
              <w:t>23,0</w:t>
            </w:r>
          </w:p>
        </w:tc>
        <w:tc>
          <w:tcPr>
            <w:tcW w:w="1457" w:type="dxa"/>
            <w:vAlign w:val="center"/>
          </w:tcPr>
          <w:p w:rsidR="00000000" w:rsidRDefault="00000000">
            <w:pPr>
              <w:tabs>
                <w:tab w:val="left" w:pos="680"/>
              </w:tabs>
              <w:suppressAutoHyphens/>
              <w:spacing w:before="20" w:after="20"/>
              <w:jc w:val="center"/>
              <w:rPr>
                <w:spacing w:val="-3"/>
                <w:sz w:val="18"/>
              </w:rPr>
            </w:pPr>
            <w:r>
              <w:rPr>
                <w:spacing w:val="-3"/>
                <w:sz w:val="18"/>
              </w:rPr>
              <w:t>22,8</w:t>
            </w:r>
          </w:p>
        </w:tc>
      </w:tr>
      <w:tr w:rsidR="00000000">
        <w:tblPrEx>
          <w:tblCellMar>
            <w:top w:w="0" w:type="dxa"/>
            <w:bottom w:w="0" w:type="dxa"/>
          </w:tblCellMar>
        </w:tblPrEx>
        <w:trPr>
          <w:jc w:val="center"/>
        </w:trPr>
        <w:tc>
          <w:tcPr>
            <w:tcW w:w="1798" w:type="dxa"/>
            <w:vAlign w:val="center"/>
          </w:tcPr>
          <w:p w:rsidR="00000000" w:rsidRDefault="00000000">
            <w:pPr>
              <w:tabs>
                <w:tab w:val="left" w:pos="680"/>
              </w:tabs>
              <w:suppressAutoHyphens/>
              <w:spacing w:before="20" w:after="20"/>
              <w:rPr>
                <w:spacing w:val="-3"/>
                <w:sz w:val="18"/>
              </w:rPr>
            </w:pPr>
            <w:r>
              <w:rPr>
                <w:spacing w:val="-3"/>
                <w:sz w:val="18"/>
              </w:rPr>
              <w:t>Намасагали</w:t>
            </w:r>
          </w:p>
        </w:tc>
        <w:tc>
          <w:tcPr>
            <w:tcW w:w="1457" w:type="dxa"/>
            <w:vAlign w:val="center"/>
          </w:tcPr>
          <w:p w:rsidR="00000000" w:rsidRDefault="00000000">
            <w:pPr>
              <w:tabs>
                <w:tab w:val="left" w:pos="680"/>
              </w:tabs>
              <w:suppressAutoHyphens/>
              <w:spacing w:before="20" w:after="20"/>
              <w:jc w:val="center"/>
              <w:rPr>
                <w:spacing w:val="-3"/>
                <w:sz w:val="18"/>
              </w:rPr>
            </w:pPr>
            <w:r>
              <w:rPr>
                <w:spacing w:val="-3"/>
                <w:sz w:val="18"/>
              </w:rPr>
              <w:t>21,9</w:t>
            </w:r>
          </w:p>
        </w:tc>
        <w:tc>
          <w:tcPr>
            <w:tcW w:w="1457" w:type="dxa"/>
            <w:vAlign w:val="center"/>
          </w:tcPr>
          <w:p w:rsidR="00000000" w:rsidRDefault="00000000">
            <w:pPr>
              <w:tabs>
                <w:tab w:val="left" w:pos="680"/>
              </w:tabs>
              <w:suppressAutoHyphens/>
              <w:spacing w:before="20" w:after="20"/>
              <w:jc w:val="center"/>
              <w:rPr>
                <w:spacing w:val="-3"/>
                <w:sz w:val="18"/>
              </w:rPr>
            </w:pPr>
            <w:r>
              <w:rPr>
                <w:spacing w:val="-3"/>
                <w:sz w:val="18"/>
              </w:rPr>
              <w:t>43,3</w:t>
            </w:r>
          </w:p>
        </w:tc>
        <w:tc>
          <w:tcPr>
            <w:tcW w:w="1457" w:type="dxa"/>
            <w:vAlign w:val="center"/>
          </w:tcPr>
          <w:p w:rsidR="00000000" w:rsidRDefault="00000000">
            <w:pPr>
              <w:tabs>
                <w:tab w:val="left" w:pos="680"/>
              </w:tabs>
              <w:suppressAutoHyphens/>
              <w:spacing w:before="20" w:after="20"/>
              <w:jc w:val="center"/>
              <w:rPr>
                <w:spacing w:val="-3"/>
                <w:sz w:val="18"/>
              </w:rPr>
            </w:pPr>
            <w:r>
              <w:rPr>
                <w:spacing w:val="-2"/>
                <w:sz w:val="18"/>
              </w:rPr>
              <w:t>–</w:t>
            </w:r>
          </w:p>
        </w:tc>
      </w:tr>
      <w:tr w:rsidR="00000000">
        <w:tblPrEx>
          <w:tblCellMar>
            <w:top w:w="0" w:type="dxa"/>
            <w:bottom w:w="0" w:type="dxa"/>
          </w:tblCellMar>
        </w:tblPrEx>
        <w:trPr>
          <w:jc w:val="center"/>
        </w:trPr>
        <w:tc>
          <w:tcPr>
            <w:tcW w:w="1798" w:type="dxa"/>
            <w:vAlign w:val="center"/>
          </w:tcPr>
          <w:p w:rsidR="00000000" w:rsidRDefault="00000000">
            <w:pPr>
              <w:tabs>
                <w:tab w:val="left" w:pos="680"/>
              </w:tabs>
              <w:suppressAutoHyphens/>
              <w:spacing w:before="20" w:after="20"/>
              <w:rPr>
                <w:spacing w:val="-3"/>
                <w:sz w:val="18"/>
              </w:rPr>
            </w:pPr>
            <w:r>
              <w:rPr>
                <w:spacing w:val="-3"/>
                <w:sz w:val="18"/>
              </w:rPr>
              <w:t>Ндедже</w:t>
            </w:r>
          </w:p>
        </w:tc>
        <w:tc>
          <w:tcPr>
            <w:tcW w:w="1457" w:type="dxa"/>
            <w:vAlign w:val="center"/>
          </w:tcPr>
          <w:p w:rsidR="00000000" w:rsidRDefault="00000000">
            <w:pPr>
              <w:tabs>
                <w:tab w:val="left" w:pos="680"/>
              </w:tabs>
              <w:suppressAutoHyphens/>
              <w:spacing w:before="20" w:after="20"/>
              <w:jc w:val="center"/>
              <w:rPr>
                <w:spacing w:val="-3"/>
                <w:sz w:val="18"/>
              </w:rPr>
            </w:pPr>
            <w:r>
              <w:rPr>
                <w:spacing w:val="-3"/>
                <w:sz w:val="18"/>
              </w:rPr>
              <w:t>46,1</w:t>
            </w:r>
          </w:p>
        </w:tc>
        <w:tc>
          <w:tcPr>
            <w:tcW w:w="1457" w:type="dxa"/>
            <w:vAlign w:val="center"/>
          </w:tcPr>
          <w:p w:rsidR="00000000" w:rsidRDefault="00000000">
            <w:pPr>
              <w:tabs>
                <w:tab w:val="left" w:pos="680"/>
              </w:tabs>
              <w:suppressAutoHyphens/>
              <w:spacing w:before="20" w:after="20"/>
              <w:jc w:val="center"/>
              <w:rPr>
                <w:spacing w:val="-3"/>
                <w:sz w:val="18"/>
              </w:rPr>
            </w:pPr>
            <w:r>
              <w:rPr>
                <w:spacing w:val="-3"/>
                <w:sz w:val="18"/>
              </w:rPr>
              <w:t>42,0</w:t>
            </w:r>
          </w:p>
        </w:tc>
        <w:tc>
          <w:tcPr>
            <w:tcW w:w="1457" w:type="dxa"/>
            <w:vAlign w:val="center"/>
          </w:tcPr>
          <w:p w:rsidR="00000000" w:rsidRDefault="00000000">
            <w:pPr>
              <w:tabs>
                <w:tab w:val="left" w:pos="680"/>
              </w:tabs>
              <w:suppressAutoHyphens/>
              <w:spacing w:before="20" w:after="20"/>
              <w:jc w:val="center"/>
              <w:rPr>
                <w:spacing w:val="-3"/>
                <w:sz w:val="18"/>
              </w:rPr>
            </w:pPr>
            <w:r>
              <w:rPr>
                <w:spacing w:val="-3"/>
                <w:sz w:val="18"/>
              </w:rPr>
              <w:t>40,2</w:t>
            </w:r>
          </w:p>
        </w:tc>
      </w:tr>
      <w:tr w:rsidR="00000000">
        <w:tblPrEx>
          <w:tblCellMar>
            <w:top w:w="0" w:type="dxa"/>
            <w:bottom w:w="0" w:type="dxa"/>
          </w:tblCellMar>
        </w:tblPrEx>
        <w:trPr>
          <w:jc w:val="center"/>
        </w:trPr>
        <w:tc>
          <w:tcPr>
            <w:tcW w:w="1798" w:type="dxa"/>
            <w:vAlign w:val="center"/>
          </w:tcPr>
          <w:p w:rsidR="00000000" w:rsidRDefault="00000000">
            <w:pPr>
              <w:tabs>
                <w:tab w:val="left" w:pos="680"/>
              </w:tabs>
              <w:suppressAutoHyphens/>
              <w:spacing w:before="20" w:after="20"/>
              <w:rPr>
                <w:spacing w:val="-3"/>
                <w:sz w:val="18"/>
              </w:rPr>
            </w:pPr>
            <w:r>
              <w:rPr>
                <w:spacing w:val="-3"/>
                <w:sz w:val="18"/>
              </w:rPr>
              <w:t>Нкози</w:t>
            </w:r>
          </w:p>
        </w:tc>
        <w:tc>
          <w:tcPr>
            <w:tcW w:w="1457" w:type="dxa"/>
            <w:vAlign w:val="center"/>
          </w:tcPr>
          <w:p w:rsidR="00000000" w:rsidRDefault="00000000">
            <w:pPr>
              <w:tabs>
                <w:tab w:val="left" w:pos="680"/>
              </w:tabs>
              <w:suppressAutoHyphens/>
              <w:spacing w:before="20" w:after="20"/>
              <w:jc w:val="center"/>
              <w:rPr>
                <w:spacing w:val="-3"/>
                <w:sz w:val="18"/>
              </w:rPr>
            </w:pPr>
            <w:r>
              <w:rPr>
                <w:spacing w:val="-3"/>
                <w:sz w:val="18"/>
              </w:rPr>
              <w:t>32,1</w:t>
            </w:r>
          </w:p>
        </w:tc>
        <w:tc>
          <w:tcPr>
            <w:tcW w:w="1457" w:type="dxa"/>
            <w:vAlign w:val="center"/>
          </w:tcPr>
          <w:p w:rsidR="00000000" w:rsidRDefault="00000000">
            <w:pPr>
              <w:tabs>
                <w:tab w:val="left" w:pos="680"/>
              </w:tabs>
              <w:suppressAutoHyphens/>
              <w:spacing w:before="20" w:after="20"/>
              <w:jc w:val="center"/>
              <w:rPr>
                <w:spacing w:val="-3"/>
                <w:sz w:val="18"/>
              </w:rPr>
            </w:pPr>
            <w:r>
              <w:rPr>
                <w:spacing w:val="-3"/>
                <w:sz w:val="18"/>
              </w:rPr>
              <w:t>39,0</w:t>
            </w:r>
          </w:p>
        </w:tc>
        <w:tc>
          <w:tcPr>
            <w:tcW w:w="1457" w:type="dxa"/>
            <w:vAlign w:val="center"/>
          </w:tcPr>
          <w:p w:rsidR="00000000" w:rsidRDefault="00000000">
            <w:pPr>
              <w:tabs>
                <w:tab w:val="left" w:pos="680"/>
              </w:tabs>
              <w:suppressAutoHyphens/>
              <w:spacing w:before="20" w:after="20"/>
              <w:jc w:val="center"/>
              <w:rPr>
                <w:spacing w:val="-3"/>
                <w:sz w:val="18"/>
              </w:rPr>
            </w:pPr>
            <w:r>
              <w:rPr>
                <w:spacing w:val="-3"/>
                <w:sz w:val="18"/>
              </w:rPr>
              <w:t>46,1</w:t>
            </w:r>
          </w:p>
        </w:tc>
      </w:tr>
      <w:tr w:rsidR="00000000">
        <w:tblPrEx>
          <w:tblCellMar>
            <w:top w:w="0" w:type="dxa"/>
            <w:bottom w:w="0" w:type="dxa"/>
          </w:tblCellMar>
        </w:tblPrEx>
        <w:trPr>
          <w:jc w:val="center"/>
        </w:trPr>
        <w:tc>
          <w:tcPr>
            <w:tcW w:w="1798" w:type="dxa"/>
            <w:vAlign w:val="center"/>
          </w:tcPr>
          <w:p w:rsidR="00000000" w:rsidRDefault="00000000">
            <w:pPr>
              <w:tabs>
                <w:tab w:val="left" w:pos="680"/>
              </w:tabs>
              <w:suppressAutoHyphens/>
              <w:spacing w:before="20" w:after="20"/>
              <w:rPr>
                <w:spacing w:val="-3"/>
                <w:sz w:val="18"/>
              </w:rPr>
            </w:pPr>
            <w:r>
              <w:rPr>
                <w:spacing w:val="-3"/>
                <w:sz w:val="18"/>
              </w:rPr>
              <w:t>Нкумба</w:t>
            </w:r>
          </w:p>
        </w:tc>
        <w:tc>
          <w:tcPr>
            <w:tcW w:w="1457" w:type="dxa"/>
            <w:vAlign w:val="center"/>
          </w:tcPr>
          <w:p w:rsidR="00000000" w:rsidRDefault="00000000">
            <w:pPr>
              <w:tabs>
                <w:tab w:val="left" w:pos="680"/>
              </w:tabs>
              <w:suppressAutoHyphens/>
              <w:spacing w:before="20" w:after="20"/>
              <w:jc w:val="center"/>
              <w:rPr>
                <w:spacing w:val="-3"/>
                <w:sz w:val="18"/>
              </w:rPr>
            </w:pPr>
            <w:r>
              <w:rPr>
                <w:spacing w:val="-3"/>
                <w:sz w:val="18"/>
              </w:rPr>
              <w:t>40,3</w:t>
            </w:r>
          </w:p>
        </w:tc>
        <w:tc>
          <w:tcPr>
            <w:tcW w:w="1457" w:type="dxa"/>
            <w:vAlign w:val="center"/>
          </w:tcPr>
          <w:p w:rsidR="00000000" w:rsidRDefault="00000000">
            <w:pPr>
              <w:tabs>
                <w:tab w:val="left" w:pos="680"/>
              </w:tabs>
              <w:suppressAutoHyphens/>
              <w:spacing w:before="20" w:after="20"/>
              <w:jc w:val="center"/>
              <w:rPr>
                <w:spacing w:val="-3"/>
                <w:sz w:val="18"/>
              </w:rPr>
            </w:pPr>
            <w:r>
              <w:rPr>
                <w:spacing w:val="-3"/>
                <w:sz w:val="18"/>
              </w:rPr>
              <w:t>43,9</w:t>
            </w:r>
          </w:p>
        </w:tc>
        <w:tc>
          <w:tcPr>
            <w:tcW w:w="1457" w:type="dxa"/>
            <w:vAlign w:val="center"/>
          </w:tcPr>
          <w:p w:rsidR="00000000" w:rsidRDefault="00000000">
            <w:pPr>
              <w:tabs>
                <w:tab w:val="left" w:pos="680"/>
              </w:tabs>
              <w:suppressAutoHyphens/>
              <w:spacing w:before="20" w:after="20"/>
              <w:jc w:val="center"/>
              <w:rPr>
                <w:spacing w:val="-3"/>
                <w:sz w:val="18"/>
              </w:rPr>
            </w:pPr>
            <w:r>
              <w:rPr>
                <w:spacing w:val="-3"/>
                <w:sz w:val="18"/>
              </w:rPr>
              <w:t>48,2</w:t>
            </w:r>
          </w:p>
        </w:tc>
      </w:tr>
      <w:tr w:rsidR="00000000">
        <w:tblPrEx>
          <w:tblCellMar>
            <w:top w:w="0" w:type="dxa"/>
            <w:bottom w:w="0" w:type="dxa"/>
          </w:tblCellMar>
        </w:tblPrEx>
        <w:trPr>
          <w:jc w:val="center"/>
        </w:trPr>
        <w:tc>
          <w:tcPr>
            <w:tcW w:w="1798" w:type="dxa"/>
            <w:vAlign w:val="center"/>
          </w:tcPr>
          <w:p w:rsidR="00000000" w:rsidRDefault="00000000">
            <w:pPr>
              <w:tabs>
                <w:tab w:val="left" w:pos="680"/>
              </w:tabs>
              <w:suppressAutoHyphens/>
              <w:spacing w:before="20" w:after="20"/>
              <w:rPr>
                <w:spacing w:val="-3"/>
                <w:sz w:val="18"/>
              </w:rPr>
            </w:pPr>
            <w:r>
              <w:rPr>
                <w:spacing w:val="-3"/>
                <w:sz w:val="18"/>
              </w:rPr>
              <w:t>Бугема</w:t>
            </w:r>
          </w:p>
        </w:tc>
        <w:tc>
          <w:tcPr>
            <w:tcW w:w="1457" w:type="dxa"/>
            <w:vAlign w:val="center"/>
          </w:tcPr>
          <w:p w:rsidR="00000000" w:rsidRDefault="00000000">
            <w:pPr>
              <w:tabs>
                <w:tab w:val="left" w:pos="680"/>
              </w:tabs>
              <w:suppressAutoHyphens/>
              <w:spacing w:before="20" w:after="20"/>
              <w:jc w:val="center"/>
              <w:rPr>
                <w:spacing w:val="-3"/>
                <w:sz w:val="18"/>
              </w:rPr>
            </w:pPr>
            <w:r>
              <w:rPr>
                <w:spacing w:val="-3"/>
                <w:sz w:val="18"/>
              </w:rPr>
              <w:t>32,1</w:t>
            </w:r>
          </w:p>
        </w:tc>
        <w:tc>
          <w:tcPr>
            <w:tcW w:w="1457" w:type="dxa"/>
            <w:vAlign w:val="center"/>
          </w:tcPr>
          <w:p w:rsidR="00000000" w:rsidRDefault="00000000">
            <w:pPr>
              <w:tabs>
                <w:tab w:val="left" w:pos="680"/>
              </w:tabs>
              <w:suppressAutoHyphens/>
              <w:spacing w:before="20" w:after="20"/>
              <w:jc w:val="center"/>
              <w:rPr>
                <w:spacing w:val="-3"/>
                <w:sz w:val="18"/>
              </w:rPr>
            </w:pPr>
            <w:r>
              <w:rPr>
                <w:spacing w:val="-3"/>
                <w:sz w:val="18"/>
              </w:rPr>
              <w:t>21,8</w:t>
            </w:r>
          </w:p>
        </w:tc>
        <w:tc>
          <w:tcPr>
            <w:tcW w:w="1457" w:type="dxa"/>
            <w:vAlign w:val="center"/>
          </w:tcPr>
          <w:p w:rsidR="00000000" w:rsidRDefault="00000000">
            <w:pPr>
              <w:tabs>
                <w:tab w:val="left" w:pos="680"/>
              </w:tabs>
              <w:suppressAutoHyphens/>
              <w:spacing w:before="20" w:after="20"/>
              <w:jc w:val="center"/>
              <w:rPr>
                <w:spacing w:val="-3"/>
                <w:sz w:val="18"/>
              </w:rPr>
            </w:pPr>
            <w:r>
              <w:rPr>
                <w:spacing w:val="-3"/>
                <w:sz w:val="18"/>
              </w:rPr>
              <w:t>29,4</w:t>
            </w:r>
          </w:p>
        </w:tc>
      </w:tr>
    </w:tbl>
    <w:p w:rsidR="00000000" w:rsidRDefault="00000000">
      <w:pPr>
        <w:tabs>
          <w:tab w:val="left" w:pos="1550"/>
        </w:tabs>
        <w:suppressAutoHyphens/>
        <w:spacing w:before="120" w:after="480"/>
        <w:rPr>
          <w:spacing w:val="-3"/>
          <w:sz w:val="16"/>
          <w:lang w:val="en-US"/>
        </w:rPr>
      </w:pPr>
      <w:r>
        <w:rPr>
          <w:spacing w:val="-3"/>
          <w:sz w:val="16"/>
          <w:lang w:val="en-US"/>
        </w:rPr>
        <w:tab/>
      </w:r>
      <w:r>
        <w:rPr>
          <w:spacing w:val="-3"/>
          <w:sz w:val="16"/>
        </w:rPr>
        <w:t>Источник</w:t>
      </w:r>
      <w:r>
        <w:rPr>
          <w:spacing w:val="-3"/>
          <w:sz w:val="16"/>
          <w:lang w:val="en-US"/>
        </w:rPr>
        <w:t>: Women and Men in Uganda, Facts and Figures 1998 (MGLSD).</w:t>
      </w:r>
    </w:p>
    <w:p w:rsidR="00000000" w:rsidRDefault="00000000">
      <w:pPr>
        <w:tabs>
          <w:tab w:val="left" w:pos="680"/>
        </w:tabs>
        <w:suppressAutoHyphens/>
        <w:spacing w:before="240"/>
        <w:rPr>
          <w:spacing w:val="-3"/>
        </w:rPr>
      </w:pPr>
      <w:r>
        <w:rPr>
          <w:spacing w:val="-3"/>
        </w:rPr>
        <w:t>С помощью позитивных мер правительство Уганды предприняло ряд шагов для устранения гендерного дисбаланса на университетском уровне. В 1990 году на вступительных экзаменах абитуриентам-девушкам добавлялись дополнительные 1,5 балла для увеличения их числа в Университете Макерере. За последние 5 лет доля женщин возросла до более чем 30 процентов студентов.</w:t>
      </w:r>
    </w:p>
    <w:p w:rsidR="00000000" w:rsidRDefault="00000000">
      <w:pPr>
        <w:tabs>
          <w:tab w:val="left" w:pos="680"/>
        </w:tabs>
        <w:suppressAutoHyphens/>
        <w:rPr>
          <w:spacing w:val="-3"/>
        </w:rPr>
      </w:pPr>
      <w:r>
        <w:rPr>
          <w:spacing w:val="-3"/>
        </w:rPr>
        <w:t>В целях обеспечения высокого качества образования для девушек правительство разработало стратегии по устранению любых предвзятых гендерных представлений из всех аспектов учебной программы и из всех процессов в системе образования. Сюда относится устранение стереотипного изображения женщин в учебниках и в классной работе от начального до высшего уровня. Лицам, окончившим курсы медицинских сестер и секретарей, теперь выдается диплом, благодаря чему статус этих дисциплин, по которым большинство студентов составляют женщины, значительно повысился.</w:t>
      </w:r>
    </w:p>
    <w:p w:rsidR="00000000" w:rsidRDefault="00000000">
      <w:pPr>
        <w:tabs>
          <w:tab w:val="left" w:pos="680"/>
        </w:tabs>
        <w:suppressAutoHyphens/>
        <w:rPr>
          <w:spacing w:val="-3"/>
        </w:rPr>
      </w:pPr>
      <w:r>
        <w:rPr>
          <w:spacing w:val="-3"/>
        </w:rPr>
        <w:t>Национальный центр по учебным программам пересмотрел программу начального образования 1990 года и продолжает прилагать активные усилия, для того чтобы она отражала гендерную проблематику. В настоящее время во всех школах девушки учатся по той же базовой программе и могут выбирать те же факультативы, что и мальчики.</w:t>
      </w:r>
    </w:p>
    <w:p w:rsidR="00000000" w:rsidRDefault="00000000">
      <w:pPr>
        <w:tabs>
          <w:tab w:val="left" w:pos="680"/>
        </w:tabs>
        <w:suppressAutoHyphens/>
        <w:rPr>
          <w:spacing w:val="-3"/>
        </w:rPr>
      </w:pPr>
      <w:r>
        <w:rPr>
          <w:spacing w:val="-3"/>
        </w:rPr>
        <w:t>До 1990 года предмет "домашняя экономика" был в учебном плане лишь нескольких средних школ и предназначался преимущественно для девочек. Теперь этот предмет, поскольку он в значительной мере касается питания, преподается в сочетании с предметом "сельское хозяйство" в начальной школе по всей стране как девочкам, так и мальчикам.</w:t>
      </w:r>
    </w:p>
    <w:p w:rsidR="00000000" w:rsidRDefault="00000000">
      <w:pPr>
        <w:pStyle w:val="BodyText3"/>
        <w:jc w:val="left"/>
      </w:pPr>
      <w:r>
        <w:br w:type="page"/>
        <w:t xml:space="preserve">Таблица 8. Ход осуществления программы повышения функциональной грамотности взрослых </w:t>
      </w:r>
      <w:r>
        <w:br/>
        <w:t>по состоянию на декабрь 1998 года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234"/>
        <w:gridCol w:w="1141"/>
        <w:gridCol w:w="1401"/>
        <w:gridCol w:w="1240"/>
        <w:gridCol w:w="1202"/>
        <w:gridCol w:w="1046"/>
        <w:gridCol w:w="989"/>
        <w:gridCol w:w="1046"/>
      </w:tblGrid>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b/>
                <w:spacing w:val="-2"/>
                <w:sz w:val="16"/>
              </w:rPr>
            </w:pPr>
            <w:r>
              <w:rPr>
                <w:b/>
                <w:spacing w:val="-2"/>
                <w:sz w:val="16"/>
              </w:rPr>
              <w:t>Район</w:t>
            </w:r>
          </w:p>
        </w:tc>
        <w:tc>
          <w:tcPr>
            <w:tcW w:w="1141" w:type="dxa"/>
          </w:tcPr>
          <w:p w:rsidR="00000000" w:rsidRDefault="00000000">
            <w:pPr>
              <w:tabs>
                <w:tab w:val="left" w:pos="680"/>
              </w:tabs>
              <w:suppressAutoHyphens/>
              <w:spacing w:before="20" w:after="20"/>
              <w:rPr>
                <w:b/>
                <w:spacing w:val="-2"/>
                <w:sz w:val="16"/>
              </w:rPr>
            </w:pPr>
            <w:r>
              <w:rPr>
                <w:b/>
                <w:spacing w:val="-2"/>
                <w:sz w:val="16"/>
              </w:rPr>
              <w:t>Охваченные подокруга</w:t>
            </w:r>
          </w:p>
        </w:tc>
        <w:tc>
          <w:tcPr>
            <w:tcW w:w="1401" w:type="dxa"/>
          </w:tcPr>
          <w:p w:rsidR="00000000" w:rsidRDefault="00000000">
            <w:pPr>
              <w:tabs>
                <w:tab w:val="left" w:pos="680"/>
              </w:tabs>
              <w:suppressAutoHyphens/>
              <w:spacing w:before="20" w:after="20"/>
              <w:rPr>
                <w:b/>
                <w:spacing w:val="-2"/>
                <w:sz w:val="16"/>
              </w:rPr>
            </w:pPr>
            <w:r>
              <w:rPr>
                <w:b/>
                <w:spacing w:val="-2"/>
                <w:sz w:val="16"/>
              </w:rPr>
              <w:t>Подготовлено инструкторов по повышению грамотности</w:t>
            </w:r>
          </w:p>
        </w:tc>
        <w:tc>
          <w:tcPr>
            <w:tcW w:w="1240" w:type="dxa"/>
          </w:tcPr>
          <w:p w:rsidR="00000000" w:rsidRDefault="00000000">
            <w:pPr>
              <w:tabs>
                <w:tab w:val="left" w:pos="680"/>
              </w:tabs>
              <w:suppressAutoHyphens/>
              <w:spacing w:before="20" w:after="20"/>
              <w:rPr>
                <w:b/>
                <w:spacing w:val="-2"/>
                <w:sz w:val="16"/>
              </w:rPr>
            </w:pPr>
            <w:r>
              <w:rPr>
                <w:b/>
                <w:spacing w:val="-2"/>
                <w:sz w:val="16"/>
              </w:rPr>
              <w:t>Подготовлено преподавате-лей</w:t>
            </w:r>
          </w:p>
        </w:tc>
        <w:tc>
          <w:tcPr>
            <w:tcW w:w="1202" w:type="dxa"/>
          </w:tcPr>
          <w:p w:rsidR="00000000" w:rsidRDefault="00000000">
            <w:pPr>
              <w:pStyle w:val="Header"/>
              <w:tabs>
                <w:tab w:val="clear" w:pos="4153"/>
                <w:tab w:val="clear" w:pos="8306"/>
                <w:tab w:val="left" w:pos="680"/>
              </w:tabs>
              <w:suppressAutoHyphens/>
              <w:spacing w:before="20" w:after="20"/>
              <w:rPr>
                <w:b/>
                <w:spacing w:val="-2"/>
                <w:sz w:val="16"/>
              </w:rPr>
            </w:pPr>
            <w:r>
              <w:rPr>
                <w:b/>
                <w:spacing w:val="-2"/>
                <w:sz w:val="16"/>
              </w:rPr>
              <w:t>Зарегистри-рованные классы ФГВ</w:t>
            </w:r>
          </w:p>
        </w:tc>
        <w:tc>
          <w:tcPr>
            <w:tcW w:w="1046" w:type="dxa"/>
          </w:tcPr>
          <w:p w:rsidR="00000000" w:rsidRDefault="00000000">
            <w:pPr>
              <w:tabs>
                <w:tab w:val="left" w:pos="680"/>
              </w:tabs>
              <w:suppressAutoHyphens/>
              <w:spacing w:before="20" w:after="20"/>
              <w:rPr>
                <w:b/>
                <w:spacing w:val="-2"/>
                <w:sz w:val="16"/>
              </w:rPr>
            </w:pPr>
            <w:r>
              <w:rPr>
                <w:b/>
                <w:spacing w:val="-2"/>
                <w:sz w:val="16"/>
              </w:rPr>
              <w:t>Число обучаю-щихся женщин</w:t>
            </w:r>
          </w:p>
        </w:tc>
        <w:tc>
          <w:tcPr>
            <w:tcW w:w="989" w:type="dxa"/>
          </w:tcPr>
          <w:p w:rsidR="00000000" w:rsidRDefault="00000000">
            <w:pPr>
              <w:tabs>
                <w:tab w:val="left" w:pos="680"/>
              </w:tabs>
              <w:suppressAutoHyphens/>
              <w:spacing w:before="20" w:after="20"/>
              <w:rPr>
                <w:b/>
                <w:spacing w:val="-2"/>
                <w:sz w:val="16"/>
              </w:rPr>
            </w:pPr>
            <w:r>
              <w:rPr>
                <w:b/>
                <w:spacing w:val="-2"/>
                <w:sz w:val="16"/>
              </w:rPr>
              <w:t>Число обучаю-щихся мужчин</w:t>
            </w:r>
          </w:p>
        </w:tc>
        <w:tc>
          <w:tcPr>
            <w:tcW w:w="1046" w:type="dxa"/>
          </w:tcPr>
          <w:p w:rsidR="00000000" w:rsidRDefault="00000000">
            <w:pPr>
              <w:pStyle w:val="Header"/>
              <w:tabs>
                <w:tab w:val="clear" w:pos="4153"/>
                <w:tab w:val="clear" w:pos="8306"/>
                <w:tab w:val="left" w:pos="680"/>
              </w:tabs>
              <w:suppressAutoHyphens/>
              <w:spacing w:before="20" w:after="20"/>
              <w:rPr>
                <w:b/>
                <w:spacing w:val="-2"/>
                <w:sz w:val="16"/>
              </w:rPr>
            </w:pPr>
            <w:r>
              <w:rPr>
                <w:b/>
                <w:spacing w:val="-2"/>
                <w:sz w:val="16"/>
              </w:rPr>
              <w:t>Итого обучаю-щихся</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Апак</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12</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18</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124</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154</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6 624</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1 433</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8 046</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Хойма</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11</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11</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182</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202</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6 946</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2 144</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9 090</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Иганга</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21</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21</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144</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164</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9 467</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3 776</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13 243</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Камули</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14</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14</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122</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156</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6 581</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3 014</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9 595</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Мбарара</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27</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30</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208</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246</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9 964</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2 728</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12 694</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Кабароле</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21</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24</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194</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331</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10 964</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2 621</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13 585</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Мпиги</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09</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09</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37</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53</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1 436</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416</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1 852</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Муконо</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12</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18</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84</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102</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3 654</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1 126</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4 780</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Бушеньи</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08</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14</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84</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141</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4 864</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1 124</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5 988</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Касесе</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08</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14</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62</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77</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2 649</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1 024</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3 673</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Кибаале</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08</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15</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99</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114</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2 872</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842</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3 714</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Лира</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08</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14</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100</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104</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2 874</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1 433</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4 307</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Масинди</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08</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12</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118</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124</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2 742</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886</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3 628</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Мубенде</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08</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12</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90</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94</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1 649</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212</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1 861</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Рукунгири</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12</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18</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140</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152</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6 989</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2 286</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9 268</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Сороти</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16</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18</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96</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124</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6 284</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1 604</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7 888</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Куми</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06</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08</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68</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81</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1 490</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758</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2 248</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Бугири</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04</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06</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56</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64</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2 897</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1 258</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4 155</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Катакви</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04</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04</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28</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44</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916</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104</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1 020</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Тороро</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09</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12</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63</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72</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2 494</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697</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3 191</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Кисоро</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07</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18</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46</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64</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454</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148</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602</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Мбале</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12</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09</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48</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52</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3 022</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956</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3 978</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Нтунгамо</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09</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12</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29</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70</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1 239</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771</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2 020</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Накасонгола</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25</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3</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Кампала</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05</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10</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64</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86</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2 578</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268</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2 846</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Паллиса</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06</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26</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40</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54</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487</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263</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750</w:t>
            </w:r>
          </w:p>
        </w:tc>
      </w:tr>
      <w:tr w:rsidR="00000000">
        <w:tblPrEx>
          <w:tblCellMar>
            <w:top w:w="0" w:type="dxa"/>
            <w:bottom w:w="0" w:type="dxa"/>
          </w:tblCellMar>
        </w:tblPrEx>
        <w:trPr>
          <w:jc w:val="center"/>
        </w:trPr>
        <w:tc>
          <w:tcPr>
            <w:tcW w:w="1234" w:type="dxa"/>
          </w:tcPr>
          <w:p w:rsidR="00000000" w:rsidRDefault="00000000">
            <w:pPr>
              <w:tabs>
                <w:tab w:val="left" w:pos="680"/>
              </w:tabs>
              <w:suppressAutoHyphens/>
              <w:spacing w:before="20" w:after="20"/>
              <w:rPr>
                <w:spacing w:val="-2"/>
                <w:sz w:val="18"/>
              </w:rPr>
            </w:pPr>
            <w:r>
              <w:rPr>
                <w:spacing w:val="-2"/>
                <w:sz w:val="18"/>
              </w:rPr>
              <w:t>Итого</w:t>
            </w:r>
          </w:p>
        </w:tc>
        <w:tc>
          <w:tcPr>
            <w:tcW w:w="1141" w:type="dxa"/>
            <w:vAlign w:val="center"/>
          </w:tcPr>
          <w:p w:rsidR="00000000" w:rsidRDefault="00000000">
            <w:pPr>
              <w:tabs>
                <w:tab w:val="left" w:pos="680"/>
              </w:tabs>
              <w:suppressAutoHyphens/>
              <w:spacing w:before="20" w:after="20"/>
              <w:ind w:right="170"/>
              <w:jc w:val="right"/>
              <w:rPr>
                <w:spacing w:val="-2"/>
                <w:sz w:val="18"/>
              </w:rPr>
            </w:pPr>
            <w:r>
              <w:rPr>
                <w:spacing w:val="-2"/>
                <w:sz w:val="18"/>
              </w:rPr>
              <w:t>265</w:t>
            </w:r>
          </w:p>
        </w:tc>
        <w:tc>
          <w:tcPr>
            <w:tcW w:w="1401" w:type="dxa"/>
            <w:vAlign w:val="center"/>
          </w:tcPr>
          <w:p w:rsidR="00000000" w:rsidRDefault="00000000">
            <w:pPr>
              <w:tabs>
                <w:tab w:val="left" w:pos="680"/>
              </w:tabs>
              <w:suppressAutoHyphens/>
              <w:spacing w:before="20" w:after="20"/>
              <w:ind w:right="170"/>
              <w:jc w:val="right"/>
              <w:rPr>
                <w:spacing w:val="-2"/>
                <w:sz w:val="18"/>
              </w:rPr>
            </w:pPr>
            <w:r>
              <w:rPr>
                <w:spacing w:val="-2"/>
                <w:sz w:val="18"/>
              </w:rPr>
              <w:t>367</w:t>
            </w:r>
          </w:p>
        </w:tc>
        <w:tc>
          <w:tcPr>
            <w:tcW w:w="1240" w:type="dxa"/>
            <w:vAlign w:val="center"/>
          </w:tcPr>
          <w:p w:rsidR="00000000" w:rsidRDefault="00000000">
            <w:pPr>
              <w:tabs>
                <w:tab w:val="left" w:pos="680"/>
              </w:tabs>
              <w:suppressAutoHyphens/>
              <w:spacing w:before="20" w:after="20"/>
              <w:ind w:right="170"/>
              <w:jc w:val="right"/>
              <w:rPr>
                <w:spacing w:val="-2"/>
                <w:sz w:val="18"/>
              </w:rPr>
            </w:pPr>
            <w:r>
              <w:rPr>
                <w:spacing w:val="-2"/>
                <w:sz w:val="18"/>
              </w:rPr>
              <w:t>2 351</w:t>
            </w:r>
          </w:p>
        </w:tc>
        <w:tc>
          <w:tcPr>
            <w:tcW w:w="1202" w:type="dxa"/>
            <w:vAlign w:val="center"/>
          </w:tcPr>
          <w:p w:rsidR="00000000" w:rsidRDefault="00000000">
            <w:pPr>
              <w:tabs>
                <w:tab w:val="left" w:pos="680"/>
              </w:tabs>
              <w:suppressAutoHyphens/>
              <w:spacing w:before="20" w:after="20"/>
              <w:ind w:right="170"/>
              <w:jc w:val="right"/>
              <w:rPr>
                <w:spacing w:val="-2"/>
                <w:sz w:val="18"/>
              </w:rPr>
            </w:pPr>
            <w:r>
              <w:rPr>
                <w:spacing w:val="-2"/>
                <w:sz w:val="18"/>
              </w:rPr>
              <w:t>2 928</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105 465</w:t>
            </w:r>
          </w:p>
        </w:tc>
        <w:tc>
          <w:tcPr>
            <w:tcW w:w="989" w:type="dxa"/>
            <w:vAlign w:val="center"/>
          </w:tcPr>
          <w:p w:rsidR="00000000" w:rsidRDefault="00000000">
            <w:pPr>
              <w:tabs>
                <w:tab w:val="left" w:pos="680"/>
              </w:tabs>
              <w:suppressAutoHyphens/>
              <w:spacing w:before="20" w:after="20"/>
              <w:ind w:right="170"/>
              <w:jc w:val="right"/>
              <w:rPr>
                <w:spacing w:val="-2"/>
                <w:sz w:val="18"/>
              </w:rPr>
            </w:pPr>
            <w:r>
              <w:rPr>
                <w:spacing w:val="-2"/>
                <w:sz w:val="18"/>
              </w:rPr>
              <w:t>31 518</w:t>
            </w:r>
          </w:p>
        </w:tc>
        <w:tc>
          <w:tcPr>
            <w:tcW w:w="1046" w:type="dxa"/>
            <w:vAlign w:val="center"/>
          </w:tcPr>
          <w:p w:rsidR="00000000" w:rsidRDefault="00000000">
            <w:pPr>
              <w:tabs>
                <w:tab w:val="left" w:pos="680"/>
              </w:tabs>
              <w:suppressAutoHyphens/>
              <w:spacing w:before="20" w:after="20"/>
              <w:ind w:right="170"/>
              <w:jc w:val="right"/>
              <w:rPr>
                <w:spacing w:val="-2"/>
                <w:sz w:val="18"/>
              </w:rPr>
            </w:pPr>
            <w:r>
              <w:rPr>
                <w:spacing w:val="-2"/>
                <w:sz w:val="18"/>
              </w:rPr>
              <w:t>137 022</w:t>
            </w:r>
          </w:p>
        </w:tc>
      </w:tr>
    </w:tbl>
    <w:p w:rsidR="00000000" w:rsidRDefault="00000000">
      <w:pPr>
        <w:tabs>
          <w:tab w:val="left" w:pos="680"/>
        </w:tabs>
        <w:suppressAutoHyphens/>
        <w:spacing w:before="120"/>
        <w:rPr>
          <w:spacing w:val="-2"/>
          <w:sz w:val="16"/>
          <w:lang w:val="en-US"/>
        </w:rPr>
      </w:pPr>
      <w:r>
        <w:rPr>
          <w:spacing w:val="-2"/>
          <w:sz w:val="16"/>
        </w:rPr>
        <w:t>Источник</w:t>
      </w:r>
      <w:r>
        <w:rPr>
          <w:spacing w:val="-2"/>
          <w:sz w:val="16"/>
          <w:lang w:val="en-US"/>
        </w:rPr>
        <w:t xml:space="preserve">: FAL </w:t>
      </w:r>
      <w:r>
        <w:rPr>
          <w:spacing w:val="-2"/>
          <w:sz w:val="16"/>
          <w:lang w:val="en-GB"/>
        </w:rPr>
        <w:t>Programme</w:t>
      </w:r>
      <w:r>
        <w:rPr>
          <w:spacing w:val="-2"/>
          <w:sz w:val="16"/>
          <w:lang w:val="en-US"/>
        </w:rPr>
        <w:t xml:space="preserve"> in Uganda, MGLSD, 1998.</w:t>
      </w:r>
    </w:p>
    <w:p w:rsidR="00000000" w:rsidRDefault="00000000">
      <w:pPr>
        <w:pStyle w:val="BodyText2"/>
      </w:pPr>
      <w:r>
        <w:t>В связи с тем что уровень грамотности женщин остается низким (44,9 процента) по сравнению с мужчинами (63,5 процента), правительство приступило к осуществлению  программ повышения функциональной грамотности взрослых (ФГВ). Цифры показывают, что охват женщин этими программами больше, чем охват мужчин во всех районах страны. За последние 6 лет таким образом занимались 137 022 человека, из которых около 80,1 процента составляли женщины.</w:t>
      </w:r>
    </w:p>
    <w:p w:rsidR="00000000" w:rsidRDefault="00000000">
      <w:pPr>
        <w:tabs>
          <w:tab w:val="left" w:pos="680"/>
        </w:tabs>
        <w:suppressAutoHyphens/>
        <w:spacing w:after="120"/>
        <w:jc w:val="center"/>
        <w:rPr>
          <w:b/>
          <w:spacing w:val="-2"/>
        </w:rPr>
      </w:pPr>
      <w:r>
        <w:rPr>
          <w:spacing w:val="-2"/>
        </w:rPr>
        <w:br w:type="page"/>
      </w:r>
      <w:r>
        <w:rPr>
          <w:b/>
          <w:spacing w:val="-2"/>
        </w:rPr>
        <w:t>СТАТЬЯ 11</w:t>
      </w:r>
    </w:p>
    <w:p w:rsidR="00000000" w:rsidRDefault="00000000">
      <w:pPr>
        <w:pStyle w:val="Heading1"/>
        <w:tabs>
          <w:tab w:val="left" w:pos="680"/>
        </w:tabs>
        <w:spacing w:after="360"/>
      </w:pPr>
      <w:r>
        <w:t>ЗАНЯТОСТЬ</w:t>
      </w:r>
    </w:p>
    <w:p w:rsidR="00000000" w:rsidRDefault="00000000">
      <w:pPr>
        <w:tabs>
          <w:tab w:val="left" w:pos="680"/>
        </w:tabs>
        <w:suppressAutoHyphens/>
        <w:rPr>
          <w:spacing w:val="-2"/>
        </w:rPr>
      </w:pPr>
      <w:r>
        <w:rPr>
          <w:spacing w:val="-2"/>
        </w:rPr>
        <w:t xml:space="preserve">С момента представления </w:t>
      </w:r>
      <w:r>
        <w:rPr>
          <w:i/>
          <w:spacing w:val="-2"/>
        </w:rPr>
        <w:t>Первоначального и второго докладов</w:t>
      </w:r>
      <w:r>
        <w:rPr>
          <w:spacing w:val="-2"/>
        </w:rPr>
        <w:t xml:space="preserve"> положение с занятостью в стране в результате осуществления политики перестройки и децентрализации, либерализации и приватизации значительно изменилось. Безработица, неполная занятость и широкое распространение привели к значительному ухудшению перспектив на будущее, особенно в сельских районах, где живет бόльшая часть молодежи и трудоспособного населения.</w:t>
      </w:r>
    </w:p>
    <w:p w:rsidR="00000000" w:rsidRDefault="00000000">
      <w:pPr>
        <w:tabs>
          <w:tab w:val="left" w:pos="680"/>
        </w:tabs>
        <w:suppressAutoHyphens/>
        <w:rPr>
          <w:spacing w:val="-2"/>
        </w:rPr>
      </w:pPr>
      <w:r>
        <w:rPr>
          <w:spacing w:val="-2"/>
        </w:rPr>
        <w:t>После изменений, происшедших благодаря осуществлению Программы реорганизации гражданской службы, круг ведения Министерства по проблемам равенства полов был расширен и теперь включает и трудовые отношения. Был подготовлен проект национальной политики в области занятости в Уганде, направленный на более оперативное обеспечение производительной занятости во всех секторах экономики.</w:t>
      </w:r>
    </w:p>
    <w:p w:rsidR="00000000" w:rsidRDefault="00000000">
      <w:pPr>
        <w:tabs>
          <w:tab w:val="left" w:pos="680"/>
        </w:tabs>
        <w:suppressAutoHyphens/>
        <w:spacing w:after="120"/>
        <w:rPr>
          <w:spacing w:val="-2"/>
        </w:rPr>
      </w:pPr>
      <w:r>
        <w:rPr>
          <w:spacing w:val="-2"/>
        </w:rPr>
        <w:t>В статье 40 Конституции предусматривается:</w:t>
      </w:r>
    </w:p>
    <w:p w:rsidR="00000000" w:rsidRDefault="00000000">
      <w:pPr>
        <w:pStyle w:val="BodyTextIndent2"/>
        <w:spacing w:after="120"/>
        <w:rPr>
          <w:b w:val="0"/>
        </w:rPr>
      </w:pPr>
      <w:r>
        <w:rPr>
          <w:b w:val="0"/>
        </w:rPr>
        <w:t>"1)</w:t>
      </w:r>
      <w:r>
        <w:rPr>
          <w:b w:val="0"/>
        </w:rPr>
        <w:tab/>
        <w:t>Парламент принимает законы в целях:</w:t>
      </w:r>
    </w:p>
    <w:p w:rsidR="00000000" w:rsidRDefault="00000000">
      <w:pPr>
        <w:tabs>
          <w:tab w:val="left" w:pos="680"/>
          <w:tab w:val="left" w:pos="964"/>
        </w:tabs>
        <w:suppressAutoHyphens/>
        <w:ind w:left="964" w:hanging="964"/>
        <w:rPr>
          <w:b/>
          <w:i/>
          <w:spacing w:val="-2"/>
        </w:rPr>
      </w:pPr>
      <w:r>
        <w:rPr>
          <w:b/>
          <w:i/>
          <w:spacing w:val="-2"/>
          <w:lang w:val="en-US"/>
        </w:rPr>
        <w:tab/>
      </w:r>
      <w:r>
        <w:rPr>
          <w:b/>
          <w:i/>
          <w:spacing w:val="-2"/>
        </w:rPr>
        <w:t>а)</w:t>
      </w:r>
      <w:r>
        <w:rPr>
          <w:b/>
          <w:i/>
          <w:spacing w:val="-2"/>
        </w:rPr>
        <w:tab/>
        <w:t>обеспечения права людей на труд в удовлетворительных, безопасных и здоровых условиях;</w:t>
      </w:r>
    </w:p>
    <w:p w:rsidR="00000000" w:rsidRDefault="00000000">
      <w:pPr>
        <w:tabs>
          <w:tab w:val="left" w:pos="680"/>
          <w:tab w:val="left" w:pos="964"/>
        </w:tabs>
        <w:suppressAutoHyphens/>
        <w:ind w:left="964" w:hanging="964"/>
        <w:rPr>
          <w:b/>
          <w:i/>
          <w:spacing w:val="-2"/>
        </w:rPr>
      </w:pPr>
      <w:r>
        <w:rPr>
          <w:b/>
          <w:i/>
          <w:spacing w:val="-2"/>
          <w:lang w:val="en-US"/>
        </w:rPr>
        <w:tab/>
      </w:r>
      <w:r>
        <w:rPr>
          <w:b/>
          <w:i/>
          <w:spacing w:val="-2"/>
        </w:rPr>
        <w:t>b)</w:t>
      </w:r>
      <w:r>
        <w:rPr>
          <w:b/>
          <w:i/>
          <w:spacing w:val="-2"/>
        </w:rPr>
        <w:tab/>
        <w:t>обеспечения равной оплаты за равный труд без какой бы то ни было дискриминации;</w:t>
      </w:r>
    </w:p>
    <w:p w:rsidR="00000000" w:rsidRDefault="00000000">
      <w:pPr>
        <w:tabs>
          <w:tab w:val="left" w:pos="680"/>
          <w:tab w:val="left" w:pos="964"/>
        </w:tabs>
        <w:suppressAutoHyphens/>
        <w:ind w:left="964" w:hanging="964"/>
        <w:rPr>
          <w:b/>
          <w:i/>
          <w:spacing w:val="-2"/>
        </w:rPr>
      </w:pPr>
      <w:r>
        <w:rPr>
          <w:b/>
          <w:i/>
          <w:spacing w:val="-2"/>
          <w:lang w:val="en-US"/>
        </w:rPr>
        <w:tab/>
      </w:r>
      <w:r>
        <w:rPr>
          <w:b/>
          <w:i/>
          <w:spacing w:val="-2"/>
        </w:rPr>
        <w:t>с)</w:t>
      </w:r>
      <w:r>
        <w:rPr>
          <w:b/>
          <w:i/>
          <w:spacing w:val="-2"/>
        </w:rPr>
        <w:tab/>
        <w:t>обеспечения каждому трудящемуся времени для отдыха, разумной продолжительности рабочего времени и оплачиваемого отпуска, а также вознаграждения за национальные праздники;</w:t>
      </w:r>
    </w:p>
    <w:p w:rsidR="00000000" w:rsidRDefault="00000000">
      <w:pPr>
        <w:pStyle w:val="BodyTextIndent2"/>
        <w:spacing w:before="200"/>
        <w:rPr>
          <w:b w:val="0"/>
        </w:rPr>
      </w:pPr>
      <w:r>
        <w:rPr>
          <w:b w:val="0"/>
        </w:rPr>
        <w:t>2)</w:t>
      </w:r>
      <w:r>
        <w:rPr>
          <w:b w:val="0"/>
        </w:rPr>
        <w:tab/>
        <w:t>Каждый житель Уганды имеет право на занятие своей профессией и на любую законную деятельность по любой специальности и в любой области предпринимательства;</w:t>
      </w:r>
    </w:p>
    <w:p w:rsidR="00000000" w:rsidRDefault="00000000">
      <w:pPr>
        <w:pStyle w:val="BodyTextIndent2"/>
        <w:spacing w:after="120"/>
        <w:rPr>
          <w:b w:val="0"/>
        </w:rPr>
      </w:pPr>
      <w:r>
        <w:rPr>
          <w:b w:val="0"/>
        </w:rPr>
        <w:t>3)</w:t>
      </w:r>
      <w:r>
        <w:rPr>
          <w:b w:val="0"/>
        </w:rPr>
        <w:tab/>
        <w:t>Каждый трудящийся имеет право:</w:t>
      </w:r>
    </w:p>
    <w:p w:rsidR="00000000" w:rsidRDefault="00000000">
      <w:pPr>
        <w:tabs>
          <w:tab w:val="left" w:pos="680"/>
          <w:tab w:val="left" w:pos="964"/>
        </w:tabs>
        <w:suppressAutoHyphens/>
        <w:ind w:left="964" w:hanging="964"/>
        <w:rPr>
          <w:b/>
          <w:i/>
          <w:spacing w:val="-2"/>
        </w:rPr>
      </w:pPr>
      <w:r>
        <w:rPr>
          <w:b/>
          <w:i/>
          <w:spacing w:val="-2"/>
          <w:lang w:val="en-US"/>
        </w:rPr>
        <w:tab/>
      </w:r>
      <w:r>
        <w:rPr>
          <w:b/>
          <w:i/>
          <w:spacing w:val="-2"/>
        </w:rPr>
        <w:t>а)</w:t>
      </w:r>
      <w:r>
        <w:rPr>
          <w:b/>
          <w:i/>
          <w:spacing w:val="-2"/>
        </w:rPr>
        <w:tab/>
        <w:t>создавать профсоюзы или вступать в них по своему собственному выбору в целях поддержки и защиты своих экономических и социальных интересов;</w:t>
      </w:r>
    </w:p>
    <w:p w:rsidR="00000000" w:rsidRDefault="00000000">
      <w:pPr>
        <w:tabs>
          <w:tab w:val="left" w:pos="680"/>
          <w:tab w:val="left" w:pos="964"/>
        </w:tabs>
        <w:suppressAutoHyphens/>
        <w:ind w:left="964" w:hanging="964"/>
        <w:rPr>
          <w:b/>
          <w:i/>
          <w:spacing w:val="-2"/>
        </w:rPr>
      </w:pPr>
      <w:r>
        <w:rPr>
          <w:b/>
          <w:i/>
          <w:spacing w:val="-2"/>
          <w:lang w:val="en-US"/>
        </w:rPr>
        <w:tab/>
      </w:r>
      <w:r>
        <w:rPr>
          <w:b/>
          <w:i/>
          <w:spacing w:val="-2"/>
        </w:rPr>
        <w:t>b)</w:t>
      </w:r>
      <w:r>
        <w:rPr>
          <w:b/>
          <w:i/>
          <w:spacing w:val="-2"/>
        </w:rPr>
        <w:tab/>
        <w:t>вести коллективные переговоры и иметь своих представителей;</w:t>
      </w:r>
    </w:p>
    <w:p w:rsidR="00000000" w:rsidRDefault="00000000">
      <w:pPr>
        <w:tabs>
          <w:tab w:val="left" w:pos="680"/>
          <w:tab w:val="left" w:pos="964"/>
        </w:tabs>
        <w:suppressAutoHyphens/>
        <w:spacing w:after="200"/>
        <w:ind w:left="964" w:hanging="964"/>
        <w:rPr>
          <w:b/>
          <w:i/>
          <w:spacing w:val="-2"/>
        </w:rPr>
      </w:pPr>
      <w:r>
        <w:rPr>
          <w:b/>
          <w:i/>
          <w:spacing w:val="-2"/>
          <w:lang w:val="en-US"/>
        </w:rPr>
        <w:tab/>
      </w:r>
      <w:r>
        <w:rPr>
          <w:b/>
          <w:i/>
          <w:spacing w:val="-2"/>
        </w:rPr>
        <w:t>с)</w:t>
      </w:r>
      <w:r>
        <w:rPr>
          <w:b/>
          <w:i/>
          <w:spacing w:val="-2"/>
        </w:rPr>
        <w:tab/>
        <w:t>увольняться со своей работы в соответствии с законом;</w:t>
      </w:r>
    </w:p>
    <w:p w:rsidR="00000000" w:rsidRDefault="00000000">
      <w:pPr>
        <w:pStyle w:val="BodyTextIndent"/>
        <w:spacing w:after="180"/>
        <w:rPr>
          <w:b/>
        </w:rPr>
      </w:pPr>
      <w:r>
        <w:t>4)</w:t>
      </w:r>
      <w:r>
        <w:tab/>
        <w:t>Каждой трудящейся женщине работодатель обеспечивает в соответствии с законом защиту во время беременности и в период после рождения ребенка".</w:t>
      </w:r>
    </w:p>
    <w:p w:rsidR="00000000" w:rsidRDefault="00000000">
      <w:pPr>
        <w:tabs>
          <w:tab w:val="left" w:pos="680"/>
        </w:tabs>
        <w:suppressAutoHyphens/>
        <w:spacing w:after="180"/>
        <w:rPr>
          <w:spacing w:val="-2"/>
        </w:rPr>
      </w:pPr>
      <w:r>
        <w:rPr>
          <w:spacing w:val="-2"/>
        </w:rPr>
        <w:t>Законы, предусмотренные в статье 40, все еще находятся в стадии разработки и включают: Декрет о занятости; Декрет о профсоюзах (Закон о выплате компенсации трудящимся); Закон о трудящихся; Закон о минимальной заработной плате и о консультативных комитетах/советах; Закон о фабриках и Закон о НФСО.</w:t>
      </w:r>
    </w:p>
    <w:p w:rsidR="00000000" w:rsidRDefault="00000000">
      <w:pPr>
        <w:tabs>
          <w:tab w:val="left" w:pos="680"/>
        </w:tabs>
        <w:suppressAutoHyphens/>
        <w:spacing w:after="180"/>
        <w:rPr>
          <w:spacing w:val="-2"/>
        </w:rPr>
      </w:pPr>
      <w:r>
        <w:rPr>
          <w:spacing w:val="-2"/>
        </w:rPr>
        <w:t>Государство придерживается принципа равной оплаты за равный труд. Однако с учетом того предпочтения, которое оно отдает развитию частного сектора для обеспечения экономического роста, осуществляемый им контроль за правами трудящихся вызывает серьезную тревогу у женщин и детей, поскольку они чаще всего трудятся в неофициальном и частном секторах.</w:t>
      </w:r>
    </w:p>
    <w:p w:rsidR="00000000" w:rsidRDefault="00000000">
      <w:pPr>
        <w:pStyle w:val="BodyText2"/>
        <w:spacing w:after="180"/>
      </w:pPr>
      <w:r>
        <w:t>Что касается возможностей, предоставляемых матерям, имеющим малолетних детей, в отношении оплачиваемого труда, то следует отметить отсутствие политики в отношении создания центров по уходу за детьми. Решение этого вопроса оставлено на усмотрение отдельных работодателей.</w:t>
      </w:r>
    </w:p>
    <w:p w:rsidR="00000000" w:rsidRDefault="00000000">
      <w:pPr>
        <w:tabs>
          <w:tab w:val="left" w:pos="680"/>
        </w:tabs>
        <w:suppressAutoHyphens/>
        <w:spacing w:after="180"/>
        <w:rPr>
          <w:spacing w:val="-2"/>
        </w:rPr>
      </w:pPr>
      <w:r>
        <w:rPr>
          <w:spacing w:val="-2"/>
        </w:rPr>
        <w:t>Различные работодатели, учреждения, частные лица и НПО предпринимают определенные усилия по созданию на коммерческой основе центров по уходу за детьми близ места работы. Частные центры по уходу за детьми оказались дорогостоящими для большинства матерей. Кроме того, работодатели не обеспечивают присмотра за детьми школьного возраста, особенно в тех случаях, когда у матерей продолжительный рабочий день.</w:t>
      </w:r>
    </w:p>
    <w:p w:rsidR="00000000" w:rsidRDefault="00000000">
      <w:pPr>
        <w:pStyle w:val="BodyText2"/>
      </w:pPr>
      <w:r>
        <w:t>Декрет о занятости 1975 года предоставляет всем трудящимся право на отдых, отпуск по болезни и профессиональную подготовку, которые не носят дискриминационного характера. Нет дискриминации в отношении трудящихся женщин и в отношении получения социальных пособий. Однако средства, получаемые из фонда социального обеспечения, минимальны и недостаточны для удовлетворения потребностей престарелых или инвалидов. Число женщин, получающих пособия из этого фонда, невелико из-за общей малочисленности занимающихся оплачиваемым трудом женщин по сравнению с мужчинами.</w:t>
      </w:r>
    </w:p>
    <w:p w:rsidR="00000000" w:rsidRDefault="00000000">
      <w:pPr>
        <w:tabs>
          <w:tab w:val="left" w:pos="680"/>
        </w:tabs>
        <w:suppressAutoHyphens/>
        <w:spacing w:after="200"/>
        <w:rPr>
          <w:spacing w:val="-2"/>
        </w:rPr>
      </w:pPr>
      <w:r>
        <w:rPr>
          <w:spacing w:val="-2"/>
        </w:rPr>
        <w:t>Женщины, работающие в неформальном секторе, не охвачены системой социального обеспечения, и нет никаких законов, в которых устанавливались бы или излагались их права как трудящихся. Напротив, законы нередко таковы, что их работа в неформальном секторе считается правонарушением. Соответственно, женщинам, которые занимаются мелкой торговлей на улицах, такого рода деятельность запрещается, поскольку она не предусмотрена в официальных общегосударственных или городских правилах. В традиционно женских профессиях широко распространены институализированная эксплуатация женского труда и различные злоупотребления.</w:t>
      </w:r>
    </w:p>
    <w:p w:rsidR="00000000" w:rsidRDefault="00000000">
      <w:pPr>
        <w:tabs>
          <w:tab w:val="left" w:pos="680"/>
        </w:tabs>
        <w:suppressAutoHyphens/>
        <w:spacing w:after="200"/>
        <w:rPr>
          <w:spacing w:val="-2"/>
        </w:rPr>
      </w:pPr>
      <w:r>
        <w:rPr>
          <w:spacing w:val="-2"/>
        </w:rPr>
        <w:t>И по закону, и в соответствии с традициями редко признается ценность женского труда. Женский труд, как правило, используется на неквалифицированных, малооплачиваемых, монотонных и трудоемких работах, таких как уборка, приготовление пищи и уход; либо в качестве домашней прислуги или в ресторанах, гостиницах и в индустрии развлечений. Женщинам, за исключением медицинских работников, не разрешается работать в ночную смену.</w:t>
      </w:r>
    </w:p>
    <w:p w:rsidR="00000000" w:rsidRDefault="00000000">
      <w:pPr>
        <w:tabs>
          <w:tab w:val="left" w:pos="680"/>
        </w:tabs>
        <w:suppressAutoHyphens/>
        <w:spacing w:after="200"/>
        <w:rPr>
          <w:spacing w:val="-2"/>
        </w:rPr>
      </w:pPr>
      <w:r>
        <w:rPr>
          <w:spacing w:val="-2"/>
        </w:rPr>
        <w:t>Многие работающие женщины рассказывают о сексуальных домогательствах на работе. Главная проблема состоит в том, что, хотя сексуальные домогательства считаются уголовно наказуемым деянием, нет закона, который бы четко определял, что представляют собой сексуальные домогательства на работе. Большинство женщин, как правило, неохотно делятся своими взглядами по таким проблемам. Кроме того, нет никакой подходящей процедуры для разбирательства в отношении таких случаев.</w:t>
      </w:r>
    </w:p>
    <w:p w:rsidR="00000000" w:rsidRDefault="00000000">
      <w:pPr>
        <w:tabs>
          <w:tab w:val="left" w:pos="680"/>
        </w:tabs>
        <w:suppressAutoHyphens/>
        <w:spacing w:after="200"/>
        <w:rPr>
          <w:spacing w:val="-2"/>
        </w:rPr>
      </w:pPr>
      <w:r>
        <w:rPr>
          <w:spacing w:val="-2"/>
        </w:rPr>
        <w:t>Доля женщин среди членов профсоюзов также меньше, чем доля мужчин, поскольку последние составляют большинство на рынке труда. Вместе с тем в представленности женщин в профсоюзах произошли позитивные изменения. Это можно отнести за счет повышения информированности женщин о профсоюзах и о выгодах, вытекающих из участия в этих союзах.</w:t>
      </w:r>
    </w:p>
    <w:p w:rsidR="00000000" w:rsidRDefault="00000000">
      <w:pPr>
        <w:tabs>
          <w:tab w:val="left" w:pos="680"/>
        </w:tabs>
        <w:suppressAutoHyphens/>
        <w:spacing w:after="200"/>
        <w:rPr>
          <w:spacing w:val="-2"/>
        </w:rPr>
      </w:pPr>
      <w:r>
        <w:rPr>
          <w:spacing w:val="-2"/>
        </w:rPr>
        <w:t>С другой стороны, в профсоюзной иерархии существует позитивная дискриминация в пользу женщин. Есть специальные должности, закрепленные за женщинами, с тем чтобы не только мужчины имели возможность участвовать в решении проблем, касающихся их положения.</w:t>
      </w:r>
    </w:p>
    <w:p w:rsidR="00000000" w:rsidRDefault="00000000">
      <w:pPr>
        <w:tabs>
          <w:tab w:val="left" w:pos="680"/>
        </w:tabs>
        <w:suppressAutoHyphens/>
        <w:rPr>
          <w:spacing w:val="-2"/>
        </w:rPr>
      </w:pPr>
      <w:r>
        <w:rPr>
          <w:spacing w:val="-2"/>
        </w:rPr>
        <w:t>Нет дискриминации в отношении возраста выхода мужчин и женщин на пенсию; для тех и других, если они на государственной службе, это 60 лет. В настоящее время готовится законопроект, предусматривающий снижение пенсионного возраста до 55 лет. Государственные служащие имеют право на пенсионные пособия только при стаже работы не менее 10 лет.</w:t>
      </w:r>
    </w:p>
    <w:p w:rsidR="00000000" w:rsidRDefault="00000000">
      <w:pPr>
        <w:tabs>
          <w:tab w:val="left" w:pos="680"/>
        </w:tabs>
        <w:suppressAutoHyphens/>
        <w:rPr>
          <w:spacing w:val="-2"/>
        </w:rPr>
      </w:pPr>
      <w:r>
        <w:rPr>
          <w:b/>
          <w:spacing w:val="-2"/>
        </w:rPr>
        <w:t>ГЕНДЕРНОЕ РАЗДЕЛЕНИЕ ТРУДА</w:t>
      </w:r>
    </w:p>
    <w:p w:rsidR="00000000" w:rsidRDefault="00000000">
      <w:pPr>
        <w:pStyle w:val="BodyText2"/>
        <w:spacing w:after="200"/>
      </w:pPr>
      <w:r>
        <w:t>На долю женщин приходится 80 процентов производства продуктов питания в Уганде и около 70 процентов всей рабочей силы в сельском хозяйстве. Труд женщин, как правило, ограничивается неоплачиваемой работой в натуральном хозяйстве при отсутствии технической или финансовой поддержки.</w:t>
      </w:r>
    </w:p>
    <w:p w:rsidR="00000000" w:rsidRDefault="00000000">
      <w:pPr>
        <w:pStyle w:val="BodyText2"/>
        <w:spacing w:after="360"/>
      </w:pPr>
      <w:r>
        <w:t>В семье на женщин возложены ведение домашнего хозяйства, уход за детьми, приготовление пищи, уход за больными и престарелыми, поддержание здоровья и социальная поддержка. Данные проведенных обследований подчеркивают асимметрию обязанностей женщин и мужчин в семье, поскольку они свидетельствуют, что женщины и девочки выполняют львиную долю домашней работы (см. таблицу 9).</w:t>
      </w:r>
    </w:p>
    <w:p w:rsidR="00000000" w:rsidRDefault="00000000">
      <w:pPr>
        <w:pStyle w:val="Heading5"/>
        <w:jc w:val="left"/>
        <w:rPr>
          <w:sz w:val="18"/>
        </w:rPr>
      </w:pPr>
      <w:r>
        <w:rPr>
          <w:sz w:val="18"/>
        </w:rPr>
        <w:t>Таблица 9. Разделение домашних обязанностей между мужчинами и женщинами в отдельных районах</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560"/>
        <w:gridCol w:w="1560"/>
        <w:gridCol w:w="1560"/>
        <w:gridCol w:w="1560"/>
        <w:gridCol w:w="1560"/>
        <w:gridCol w:w="1500"/>
      </w:tblGrid>
      <w:tr w:rsidR="00000000">
        <w:tblPrEx>
          <w:tblCellMar>
            <w:top w:w="0" w:type="dxa"/>
            <w:bottom w:w="0" w:type="dxa"/>
          </w:tblCellMar>
        </w:tblPrEx>
        <w:tc>
          <w:tcPr>
            <w:tcW w:w="1560" w:type="dxa"/>
          </w:tcPr>
          <w:p w:rsidR="00000000" w:rsidRDefault="00000000">
            <w:pPr>
              <w:tabs>
                <w:tab w:val="left" w:pos="680"/>
              </w:tabs>
              <w:suppressAutoHyphens/>
              <w:spacing w:before="20" w:after="40"/>
              <w:jc w:val="center"/>
              <w:rPr>
                <w:spacing w:val="-2"/>
                <w:sz w:val="18"/>
              </w:rPr>
            </w:pPr>
            <w:r>
              <w:rPr>
                <w:b/>
                <w:spacing w:val="-2"/>
                <w:sz w:val="18"/>
              </w:rPr>
              <w:t>Деревня</w:t>
            </w:r>
          </w:p>
        </w:tc>
        <w:tc>
          <w:tcPr>
            <w:tcW w:w="1560" w:type="dxa"/>
          </w:tcPr>
          <w:p w:rsidR="00000000" w:rsidRDefault="00000000">
            <w:pPr>
              <w:pStyle w:val="Heading1"/>
              <w:tabs>
                <w:tab w:val="left" w:pos="680"/>
              </w:tabs>
              <w:spacing w:before="20" w:after="40"/>
              <w:rPr>
                <w:sz w:val="18"/>
              </w:rPr>
            </w:pPr>
            <w:r>
              <w:rPr>
                <w:sz w:val="18"/>
              </w:rPr>
              <w:t>Район</w:t>
            </w:r>
          </w:p>
        </w:tc>
        <w:tc>
          <w:tcPr>
            <w:tcW w:w="3120" w:type="dxa"/>
            <w:gridSpan w:val="2"/>
          </w:tcPr>
          <w:p w:rsidR="00000000" w:rsidRDefault="00000000">
            <w:pPr>
              <w:pStyle w:val="Heading6"/>
              <w:spacing w:before="20" w:after="40"/>
            </w:pPr>
            <w:r>
              <w:t>Продолжительность рабочего дня</w:t>
            </w:r>
          </w:p>
        </w:tc>
        <w:tc>
          <w:tcPr>
            <w:tcW w:w="3060" w:type="dxa"/>
            <w:gridSpan w:val="2"/>
          </w:tcPr>
          <w:p w:rsidR="00000000" w:rsidRDefault="00000000">
            <w:pPr>
              <w:tabs>
                <w:tab w:val="left" w:pos="680"/>
              </w:tabs>
              <w:suppressAutoHyphens/>
              <w:spacing w:before="20" w:after="40"/>
              <w:jc w:val="center"/>
              <w:rPr>
                <w:b/>
                <w:spacing w:val="-2"/>
                <w:sz w:val="18"/>
              </w:rPr>
            </w:pPr>
            <w:r>
              <w:rPr>
                <w:b/>
                <w:spacing w:val="-2"/>
                <w:sz w:val="18"/>
              </w:rPr>
              <w:t>Продолжительность отдыха/сна</w:t>
            </w:r>
          </w:p>
        </w:tc>
      </w:tr>
      <w:tr w:rsidR="00000000">
        <w:tblPrEx>
          <w:tblCellMar>
            <w:top w:w="0" w:type="dxa"/>
            <w:bottom w:w="0" w:type="dxa"/>
          </w:tblCellMar>
        </w:tblPrEx>
        <w:tc>
          <w:tcPr>
            <w:tcW w:w="1560" w:type="dxa"/>
          </w:tcPr>
          <w:p w:rsidR="00000000" w:rsidRDefault="00000000">
            <w:pPr>
              <w:tabs>
                <w:tab w:val="left" w:pos="680"/>
              </w:tabs>
              <w:suppressAutoHyphens/>
              <w:spacing w:before="20" w:after="40"/>
              <w:jc w:val="center"/>
              <w:rPr>
                <w:spacing w:val="-2"/>
                <w:sz w:val="18"/>
              </w:rPr>
            </w:pPr>
          </w:p>
        </w:tc>
        <w:tc>
          <w:tcPr>
            <w:tcW w:w="1560" w:type="dxa"/>
          </w:tcPr>
          <w:p w:rsidR="00000000" w:rsidRDefault="00000000">
            <w:pPr>
              <w:tabs>
                <w:tab w:val="left" w:pos="680"/>
              </w:tabs>
              <w:suppressAutoHyphens/>
              <w:spacing w:before="20" w:after="40"/>
              <w:jc w:val="center"/>
              <w:rPr>
                <w:spacing w:val="-2"/>
                <w:sz w:val="18"/>
              </w:rPr>
            </w:pPr>
          </w:p>
        </w:tc>
        <w:tc>
          <w:tcPr>
            <w:tcW w:w="1560" w:type="dxa"/>
          </w:tcPr>
          <w:p w:rsidR="00000000" w:rsidRDefault="00000000">
            <w:pPr>
              <w:pStyle w:val="Heading1"/>
              <w:tabs>
                <w:tab w:val="left" w:pos="680"/>
              </w:tabs>
              <w:spacing w:before="20" w:after="40"/>
              <w:rPr>
                <w:sz w:val="18"/>
              </w:rPr>
            </w:pPr>
            <w:r>
              <w:rPr>
                <w:sz w:val="18"/>
              </w:rPr>
              <w:t>Ж</w:t>
            </w:r>
          </w:p>
        </w:tc>
        <w:tc>
          <w:tcPr>
            <w:tcW w:w="1560" w:type="dxa"/>
          </w:tcPr>
          <w:p w:rsidR="00000000" w:rsidRDefault="00000000">
            <w:pPr>
              <w:pStyle w:val="Heading1"/>
              <w:tabs>
                <w:tab w:val="left" w:pos="680"/>
              </w:tabs>
              <w:spacing w:before="20" w:after="40"/>
              <w:rPr>
                <w:sz w:val="18"/>
              </w:rPr>
            </w:pPr>
            <w:r>
              <w:rPr>
                <w:sz w:val="18"/>
              </w:rPr>
              <w:t>М</w:t>
            </w:r>
          </w:p>
        </w:tc>
        <w:tc>
          <w:tcPr>
            <w:tcW w:w="1560" w:type="dxa"/>
          </w:tcPr>
          <w:p w:rsidR="00000000" w:rsidRDefault="00000000">
            <w:pPr>
              <w:pStyle w:val="Heading1"/>
              <w:tabs>
                <w:tab w:val="left" w:pos="680"/>
              </w:tabs>
              <w:spacing w:before="20" w:after="40"/>
              <w:rPr>
                <w:sz w:val="18"/>
              </w:rPr>
            </w:pPr>
            <w:r>
              <w:rPr>
                <w:sz w:val="18"/>
              </w:rPr>
              <w:t>Ж</w:t>
            </w:r>
          </w:p>
        </w:tc>
        <w:tc>
          <w:tcPr>
            <w:tcW w:w="1500" w:type="dxa"/>
          </w:tcPr>
          <w:p w:rsidR="00000000" w:rsidRDefault="00000000">
            <w:pPr>
              <w:pStyle w:val="Heading1"/>
              <w:tabs>
                <w:tab w:val="left" w:pos="680"/>
              </w:tabs>
              <w:spacing w:before="20" w:after="40"/>
              <w:rPr>
                <w:sz w:val="18"/>
              </w:rPr>
            </w:pPr>
            <w:r>
              <w:rPr>
                <w:sz w:val="18"/>
              </w:rPr>
              <w:t>М</w:t>
            </w:r>
          </w:p>
        </w:tc>
      </w:tr>
      <w:tr w:rsidR="00000000">
        <w:tblPrEx>
          <w:tblCellMar>
            <w:top w:w="0" w:type="dxa"/>
            <w:bottom w:w="0" w:type="dxa"/>
          </w:tblCellMar>
        </w:tblPrEx>
        <w:tc>
          <w:tcPr>
            <w:tcW w:w="1560" w:type="dxa"/>
          </w:tcPr>
          <w:p w:rsidR="00000000" w:rsidRDefault="00000000">
            <w:pPr>
              <w:tabs>
                <w:tab w:val="left" w:pos="680"/>
              </w:tabs>
              <w:suppressAutoHyphens/>
              <w:spacing w:before="20" w:after="40"/>
              <w:rPr>
                <w:spacing w:val="-2"/>
                <w:sz w:val="18"/>
              </w:rPr>
            </w:pPr>
            <w:r>
              <w:rPr>
                <w:spacing w:val="-2"/>
                <w:sz w:val="18"/>
              </w:rPr>
              <w:t>Будондо</w:t>
            </w:r>
          </w:p>
        </w:tc>
        <w:tc>
          <w:tcPr>
            <w:tcW w:w="1560" w:type="dxa"/>
          </w:tcPr>
          <w:p w:rsidR="00000000" w:rsidRDefault="00000000">
            <w:pPr>
              <w:tabs>
                <w:tab w:val="left" w:pos="680"/>
              </w:tabs>
              <w:suppressAutoHyphens/>
              <w:spacing w:before="20" w:after="40"/>
              <w:rPr>
                <w:spacing w:val="-2"/>
                <w:sz w:val="18"/>
              </w:rPr>
            </w:pPr>
            <w:r>
              <w:rPr>
                <w:spacing w:val="-2"/>
                <w:sz w:val="18"/>
              </w:rPr>
              <w:t>Джинджа</w:t>
            </w:r>
          </w:p>
        </w:tc>
        <w:tc>
          <w:tcPr>
            <w:tcW w:w="1560" w:type="dxa"/>
            <w:vAlign w:val="center"/>
          </w:tcPr>
          <w:p w:rsidR="00000000" w:rsidRDefault="00000000">
            <w:pPr>
              <w:tabs>
                <w:tab w:val="decimal" w:pos="227"/>
              </w:tabs>
              <w:suppressAutoHyphens/>
              <w:spacing w:before="20" w:after="40"/>
              <w:ind w:left="567"/>
              <w:rPr>
                <w:spacing w:val="-2"/>
                <w:sz w:val="18"/>
              </w:rPr>
            </w:pPr>
            <w:r>
              <w:rPr>
                <w:spacing w:val="-2"/>
                <w:sz w:val="18"/>
              </w:rPr>
              <w:t>16</w:t>
            </w:r>
          </w:p>
        </w:tc>
        <w:tc>
          <w:tcPr>
            <w:tcW w:w="1560" w:type="dxa"/>
            <w:vAlign w:val="center"/>
          </w:tcPr>
          <w:p w:rsidR="00000000" w:rsidRDefault="00000000">
            <w:pPr>
              <w:tabs>
                <w:tab w:val="decimal" w:pos="718"/>
              </w:tabs>
              <w:suppressAutoHyphens/>
              <w:spacing w:before="20" w:after="40"/>
              <w:rPr>
                <w:spacing w:val="-2"/>
                <w:sz w:val="18"/>
              </w:rPr>
            </w:pPr>
            <w:r>
              <w:rPr>
                <w:spacing w:val="-2"/>
                <w:sz w:val="18"/>
              </w:rPr>
              <w:t>5</w:t>
            </w:r>
          </w:p>
        </w:tc>
        <w:tc>
          <w:tcPr>
            <w:tcW w:w="1560" w:type="dxa"/>
            <w:vAlign w:val="center"/>
          </w:tcPr>
          <w:p w:rsidR="00000000" w:rsidRDefault="00000000">
            <w:pPr>
              <w:tabs>
                <w:tab w:val="decimal" w:pos="646"/>
              </w:tabs>
              <w:suppressAutoHyphens/>
              <w:spacing w:before="20" w:after="40"/>
              <w:ind w:right="-8"/>
              <w:rPr>
                <w:spacing w:val="-2"/>
                <w:sz w:val="18"/>
              </w:rPr>
            </w:pPr>
            <w:r>
              <w:rPr>
                <w:spacing w:val="-2"/>
                <w:sz w:val="18"/>
              </w:rPr>
              <w:t>8</w:t>
            </w:r>
          </w:p>
        </w:tc>
        <w:tc>
          <w:tcPr>
            <w:tcW w:w="1500" w:type="dxa"/>
            <w:vAlign w:val="center"/>
          </w:tcPr>
          <w:p w:rsidR="00000000" w:rsidRDefault="00000000">
            <w:pPr>
              <w:tabs>
                <w:tab w:val="decimal" w:pos="698"/>
              </w:tabs>
              <w:suppressAutoHyphens/>
              <w:spacing w:before="20" w:after="40"/>
              <w:rPr>
                <w:spacing w:val="-2"/>
                <w:sz w:val="18"/>
              </w:rPr>
            </w:pPr>
            <w:r>
              <w:rPr>
                <w:spacing w:val="-2"/>
                <w:sz w:val="18"/>
              </w:rPr>
              <w:t>19</w:t>
            </w:r>
          </w:p>
        </w:tc>
      </w:tr>
      <w:tr w:rsidR="00000000">
        <w:tblPrEx>
          <w:tblCellMar>
            <w:top w:w="0" w:type="dxa"/>
            <w:bottom w:w="0" w:type="dxa"/>
          </w:tblCellMar>
        </w:tblPrEx>
        <w:tc>
          <w:tcPr>
            <w:tcW w:w="1560" w:type="dxa"/>
          </w:tcPr>
          <w:p w:rsidR="00000000" w:rsidRDefault="00000000">
            <w:pPr>
              <w:tabs>
                <w:tab w:val="left" w:pos="680"/>
              </w:tabs>
              <w:suppressAutoHyphens/>
              <w:spacing w:before="20" w:after="40"/>
              <w:rPr>
                <w:spacing w:val="-2"/>
                <w:sz w:val="18"/>
              </w:rPr>
            </w:pPr>
            <w:r>
              <w:rPr>
                <w:spacing w:val="-2"/>
                <w:sz w:val="18"/>
              </w:rPr>
              <w:t>Гогоньо</w:t>
            </w:r>
          </w:p>
        </w:tc>
        <w:tc>
          <w:tcPr>
            <w:tcW w:w="1560" w:type="dxa"/>
          </w:tcPr>
          <w:p w:rsidR="00000000" w:rsidRDefault="00000000">
            <w:pPr>
              <w:tabs>
                <w:tab w:val="left" w:pos="680"/>
              </w:tabs>
              <w:suppressAutoHyphens/>
              <w:spacing w:before="20" w:after="40"/>
              <w:rPr>
                <w:spacing w:val="-2"/>
                <w:sz w:val="18"/>
              </w:rPr>
            </w:pPr>
            <w:r>
              <w:rPr>
                <w:spacing w:val="-2"/>
                <w:sz w:val="18"/>
              </w:rPr>
              <w:t>Паллиса</w:t>
            </w:r>
          </w:p>
        </w:tc>
        <w:tc>
          <w:tcPr>
            <w:tcW w:w="1560" w:type="dxa"/>
            <w:vAlign w:val="center"/>
          </w:tcPr>
          <w:p w:rsidR="00000000" w:rsidRDefault="00000000">
            <w:pPr>
              <w:tabs>
                <w:tab w:val="decimal" w:pos="227"/>
              </w:tabs>
              <w:suppressAutoHyphens/>
              <w:spacing w:before="20" w:after="40"/>
              <w:ind w:left="567"/>
              <w:rPr>
                <w:spacing w:val="-2"/>
                <w:sz w:val="18"/>
              </w:rPr>
            </w:pPr>
            <w:r>
              <w:rPr>
                <w:spacing w:val="-2"/>
                <w:sz w:val="18"/>
              </w:rPr>
              <w:t>14,5</w:t>
            </w:r>
          </w:p>
        </w:tc>
        <w:tc>
          <w:tcPr>
            <w:tcW w:w="1560" w:type="dxa"/>
            <w:vAlign w:val="center"/>
          </w:tcPr>
          <w:p w:rsidR="00000000" w:rsidRDefault="00000000">
            <w:pPr>
              <w:tabs>
                <w:tab w:val="decimal" w:pos="718"/>
              </w:tabs>
              <w:suppressAutoHyphens/>
              <w:spacing w:before="20" w:after="40"/>
              <w:rPr>
                <w:spacing w:val="-2"/>
                <w:sz w:val="18"/>
              </w:rPr>
            </w:pPr>
            <w:r>
              <w:rPr>
                <w:spacing w:val="-2"/>
                <w:sz w:val="18"/>
              </w:rPr>
              <w:t>4</w:t>
            </w:r>
          </w:p>
        </w:tc>
        <w:tc>
          <w:tcPr>
            <w:tcW w:w="1560" w:type="dxa"/>
            <w:vAlign w:val="center"/>
          </w:tcPr>
          <w:p w:rsidR="00000000" w:rsidRDefault="00000000">
            <w:pPr>
              <w:tabs>
                <w:tab w:val="decimal" w:pos="646"/>
              </w:tabs>
              <w:suppressAutoHyphens/>
              <w:spacing w:before="20" w:after="40"/>
              <w:ind w:right="-8"/>
              <w:rPr>
                <w:spacing w:val="-2"/>
                <w:sz w:val="18"/>
              </w:rPr>
            </w:pPr>
            <w:r>
              <w:rPr>
                <w:spacing w:val="-2"/>
                <w:sz w:val="18"/>
              </w:rPr>
              <w:t>9,5</w:t>
            </w:r>
          </w:p>
        </w:tc>
        <w:tc>
          <w:tcPr>
            <w:tcW w:w="1500" w:type="dxa"/>
            <w:vAlign w:val="center"/>
          </w:tcPr>
          <w:p w:rsidR="00000000" w:rsidRDefault="00000000">
            <w:pPr>
              <w:tabs>
                <w:tab w:val="decimal" w:pos="698"/>
              </w:tabs>
              <w:suppressAutoHyphens/>
              <w:spacing w:before="20" w:after="40"/>
              <w:rPr>
                <w:spacing w:val="-2"/>
                <w:sz w:val="18"/>
              </w:rPr>
            </w:pPr>
            <w:r>
              <w:rPr>
                <w:spacing w:val="-2"/>
                <w:sz w:val="18"/>
              </w:rPr>
              <w:t>20</w:t>
            </w:r>
          </w:p>
        </w:tc>
      </w:tr>
      <w:tr w:rsidR="00000000">
        <w:tblPrEx>
          <w:tblCellMar>
            <w:top w:w="0" w:type="dxa"/>
            <w:bottom w:w="0" w:type="dxa"/>
          </w:tblCellMar>
        </w:tblPrEx>
        <w:tc>
          <w:tcPr>
            <w:tcW w:w="1560" w:type="dxa"/>
          </w:tcPr>
          <w:p w:rsidR="00000000" w:rsidRDefault="00000000">
            <w:pPr>
              <w:tabs>
                <w:tab w:val="left" w:pos="680"/>
              </w:tabs>
              <w:suppressAutoHyphens/>
              <w:spacing w:before="20" w:after="40"/>
              <w:rPr>
                <w:spacing w:val="-2"/>
                <w:sz w:val="18"/>
              </w:rPr>
            </w:pPr>
            <w:r>
              <w:rPr>
                <w:spacing w:val="-2"/>
                <w:sz w:val="18"/>
              </w:rPr>
              <w:t>Мутоджо</w:t>
            </w:r>
          </w:p>
        </w:tc>
        <w:tc>
          <w:tcPr>
            <w:tcW w:w="1560" w:type="dxa"/>
          </w:tcPr>
          <w:p w:rsidR="00000000" w:rsidRDefault="00000000">
            <w:pPr>
              <w:tabs>
                <w:tab w:val="left" w:pos="680"/>
              </w:tabs>
              <w:suppressAutoHyphens/>
              <w:spacing w:before="20" w:after="40"/>
              <w:rPr>
                <w:spacing w:val="-2"/>
                <w:sz w:val="18"/>
              </w:rPr>
            </w:pPr>
            <w:r>
              <w:rPr>
                <w:spacing w:val="-2"/>
                <w:sz w:val="18"/>
              </w:rPr>
              <w:t>Бушеньи</w:t>
            </w:r>
          </w:p>
        </w:tc>
        <w:tc>
          <w:tcPr>
            <w:tcW w:w="1560" w:type="dxa"/>
            <w:vAlign w:val="center"/>
          </w:tcPr>
          <w:p w:rsidR="00000000" w:rsidRDefault="00000000">
            <w:pPr>
              <w:tabs>
                <w:tab w:val="decimal" w:pos="227"/>
              </w:tabs>
              <w:suppressAutoHyphens/>
              <w:spacing w:before="20" w:after="40"/>
              <w:ind w:left="567"/>
              <w:rPr>
                <w:spacing w:val="-2"/>
                <w:sz w:val="18"/>
              </w:rPr>
            </w:pPr>
            <w:r>
              <w:rPr>
                <w:spacing w:val="-2"/>
                <w:sz w:val="18"/>
              </w:rPr>
              <w:t>18</w:t>
            </w:r>
          </w:p>
        </w:tc>
        <w:tc>
          <w:tcPr>
            <w:tcW w:w="1560" w:type="dxa"/>
            <w:vAlign w:val="center"/>
          </w:tcPr>
          <w:p w:rsidR="00000000" w:rsidRDefault="00000000">
            <w:pPr>
              <w:tabs>
                <w:tab w:val="decimal" w:pos="718"/>
              </w:tabs>
              <w:suppressAutoHyphens/>
              <w:spacing w:before="20" w:after="40"/>
              <w:rPr>
                <w:spacing w:val="-2"/>
                <w:sz w:val="18"/>
              </w:rPr>
            </w:pPr>
            <w:r>
              <w:rPr>
                <w:spacing w:val="-2"/>
                <w:sz w:val="18"/>
              </w:rPr>
              <w:t>12,5</w:t>
            </w:r>
          </w:p>
        </w:tc>
        <w:tc>
          <w:tcPr>
            <w:tcW w:w="1560" w:type="dxa"/>
            <w:vAlign w:val="center"/>
          </w:tcPr>
          <w:p w:rsidR="00000000" w:rsidRDefault="00000000">
            <w:pPr>
              <w:tabs>
                <w:tab w:val="decimal" w:pos="646"/>
              </w:tabs>
              <w:suppressAutoHyphens/>
              <w:spacing w:before="20" w:after="40"/>
              <w:ind w:right="-8"/>
              <w:rPr>
                <w:spacing w:val="-2"/>
                <w:sz w:val="18"/>
              </w:rPr>
            </w:pPr>
            <w:r>
              <w:rPr>
                <w:spacing w:val="-2"/>
                <w:sz w:val="18"/>
              </w:rPr>
              <w:t>6</w:t>
            </w:r>
          </w:p>
        </w:tc>
        <w:tc>
          <w:tcPr>
            <w:tcW w:w="1500" w:type="dxa"/>
            <w:vAlign w:val="center"/>
          </w:tcPr>
          <w:p w:rsidR="00000000" w:rsidRDefault="00000000">
            <w:pPr>
              <w:tabs>
                <w:tab w:val="decimal" w:pos="698"/>
              </w:tabs>
              <w:suppressAutoHyphens/>
              <w:spacing w:before="20" w:after="40"/>
              <w:rPr>
                <w:spacing w:val="-2"/>
                <w:sz w:val="18"/>
              </w:rPr>
            </w:pPr>
            <w:r>
              <w:rPr>
                <w:spacing w:val="-2"/>
                <w:sz w:val="18"/>
              </w:rPr>
              <w:t>7,5</w:t>
            </w:r>
          </w:p>
        </w:tc>
      </w:tr>
      <w:tr w:rsidR="00000000">
        <w:tblPrEx>
          <w:tblCellMar>
            <w:top w:w="0" w:type="dxa"/>
            <w:bottom w:w="0" w:type="dxa"/>
          </w:tblCellMar>
        </w:tblPrEx>
        <w:tc>
          <w:tcPr>
            <w:tcW w:w="1560" w:type="dxa"/>
          </w:tcPr>
          <w:p w:rsidR="00000000" w:rsidRDefault="00000000">
            <w:pPr>
              <w:tabs>
                <w:tab w:val="left" w:pos="680"/>
              </w:tabs>
              <w:suppressAutoHyphens/>
              <w:spacing w:before="20" w:after="40"/>
              <w:rPr>
                <w:spacing w:val="-2"/>
                <w:sz w:val="18"/>
              </w:rPr>
            </w:pPr>
            <w:r>
              <w:rPr>
                <w:spacing w:val="-2"/>
                <w:sz w:val="18"/>
              </w:rPr>
              <w:t>Рубага-Кабусу</w:t>
            </w:r>
          </w:p>
        </w:tc>
        <w:tc>
          <w:tcPr>
            <w:tcW w:w="1560" w:type="dxa"/>
          </w:tcPr>
          <w:p w:rsidR="00000000" w:rsidRDefault="00000000">
            <w:pPr>
              <w:tabs>
                <w:tab w:val="left" w:pos="680"/>
              </w:tabs>
              <w:suppressAutoHyphens/>
              <w:spacing w:before="20" w:after="40"/>
              <w:rPr>
                <w:spacing w:val="-2"/>
                <w:sz w:val="18"/>
              </w:rPr>
            </w:pPr>
            <w:r>
              <w:rPr>
                <w:spacing w:val="-2"/>
                <w:sz w:val="18"/>
              </w:rPr>
              <w:t>Кампала</w:t>
            </w:r>
          </w:p>
        </w:tc>
        <w:tc>
          <w:tcPr>
            <w:tcW w:w="1560" w:type="dxa"/>
            <w:vAlign w:val="center"/>
          </w:tcPr>
          <w:p w:rsidR="00000000" w:rsidRDefault="00000000">
            <w:pPr>
              <w:tabs>
                <w:tab w:val="decimal" w:pos="227"/>
              </w:tabs>
              <w:suppressAutoHyphens/>
              <w:spacing w:before="20" w:after="40"/>
              <w:ind w:left="567"/>
              <w:rPr>
                <w:spacing w:val="-2"/>
                <w:sz w:val="18"/>
              </w:rPr>
            </w:pPr>
            <w:r>
              <w:rPr>
                <w:spacing w:val="-2"/>
                <w:sz w:val="18"/>
              </w:rPr>
              <w:t>18</w:t>
            </w:r>
          </w:p>
        </w:tc>
        <w:tc>
          <w:tcPr>
            <w:tcW w:w="1560" w:type="dxa"/>
            <w:vAlign w:val="center"/>
          </w:tcPr>
          <w:p w:rsidR="00000000" w:rsidRDefault="00000000">
            <w:pPr>
              <w:tabs>
                <w:tab w:val="decimal" w:pos="718"/>
              </w:tabs>
              <w:suppressAutoHyphens/>
              <w:spacing w:before="20" w:after="40"/>
              <w:rPr>
                <w:spacing w:val="-2"/>
                <w:sz w:val="18"/>
              </w:rPr>
            </w:pPr>
            <w:r>
              <w:rPr>
                <w:spacing w:val="-2"/>
                <w:sz w:val="18"/>
              </w:rPr>
              <w:t>15</w:t>
            </w:r>
          </w:p>
        </w:tc>
        <w:tc>
          <w:tcPr>
            <w:tcW w:w="1560" w:type="dxa"/>
            <w:vAlign w:val="center"/>
          </w:tcPr>
          <w:p w:rsidR="00000000" w:rsidRDefault="00000000">
            <w:pPr>
              <w:tabs>
                <w:tab w:val="decimal" w:pos="646"/>
              </w:tabs>
              <w:suppressAutoHyphens/>
              <w:spacing w:before="20" w:after="40"/>
              <w:ind w:right="-8"/>
              <w:rPr>
                <w:spacing w:val="-2"/>
                <w:sz w:val="18"/>
              </w:rPr>
            </w:pPr>
            <w:r>
              <w:rPr>
                <w:spacing w:val="-2"/>
                <w:sz w:val="18"/>
              </w:rPr>
              <w:t>6</w:t>
            </w:r>
          </w:p>
        </w:tc>
        <w:tc>
          <w:tcPr>
            <w:tcW w:w="1500" w:type="dxa"/>
            <w:vAlign w:val="center"/>
          </w:tcPr>
          <w:p w:rsidR="00000000" w:rsidRDefault="00000000">
            <w:pPr>
              <w:tabs>
                <w:tab w:val="decimal" w:pos="698"/>
              </w:tabs>
              <w:suppressAutoHyphens/>
              <w:spacing w:before="20" w:after="40"/>
              <w:rPr>
                <w:spacing w:val="-2"/>
                <w:sz w:val="18"/>
              </w:rPr>
            </w:pPr>
            <w:r>
              <w:rPr>
                <w:spacing w:val="-2"/>
                <w:sz w:val="18"/>
              </w:rPr>
              <w:t>9</w:t>
            </w:r>
          </w:p>
        </w:tc>
      </w:tr>
    </w:tbl>
    <w:p w:rsidR="00000000" w:rsidRDefault="00000000">
      <w:pPr>
        <w:tabs>
          <w:tab w:val="left" w:pos="680"/>
        </w:tabs>
        <w:suppressAutoHyphens/>
        <w:spacing w:before="120"/>
        <w:rPr>
          <w:spacing w:val="-2"/>
          <w:sz w:val="16"/>
          <w:lang w:val="en-US"/>
        </w:rPr>
      </w:pPr>
      <w:r>
        <w:rPr>
          <w:spacing w:val="-2"/>
          <w:sz w:val="16"/>
        </w:rPr>
        <w:t>Источник</w:t>
      </w:r>
      <w:r>
        <w:rPr>
          <w:spacing w:val="-2"/>
          <w:sz w:val="16"/>
          <w:lang w:val="en-US"/>
        </w:rPr>
        <w:t>: MGLSD Gender Bulletin, Vol. 6, No. 3, 1997.</w:t>
      </w:r>
    </w:p>
    <w:p w:rsidR="00000000" w:rsidRDefault="00000000">
      <w:pPr>
        <w:pStyle w:val="BodyText2"/>
        <w:spacing w:after="0"/>
      </w:pPr>
      <w:r>
        <w:t>Приведенные выше данные свидетельствуют об асимметрии "женского труда" и "мужского труда" в рамках домашнего хозяйства. Из этого следует, что за то же самое время мужчины и женщины выполняют различный объем обязанностей. Поэтому время и возможности гибкого его использования у женщин более ограниченны, чем у мужчин. Данные показывают, что угандийские женщины трудятся больше, чем мужчины.</w:t>
      </w:r>
    </w:p>
    <w:p w:rsidR="00000000" w:rsidRDefault="00000000">
      <w:pPr>
        <w:tabs>
          <w:tab w:val="left" w:pos="680"/>
        </w:tabs>
        <w:suppressAutoHyphens/>
        <w:rPr>
          <w:spacing w:val="-2"/>
        </w:rPr>
      </w:pPr>
      <w:r>
        <w:rPr>
          <w:spacing w:val="-2"/>
        </w:rPr>
        <w:t>В экономической сфере в руках мужчин находится выращивание товарных культур, а женщины остаются в нетоварном секторе натурального хозяйства (выращивание продовольственных культур для домашнего потребления). Из этого вытекает, что в условиях сложившегося разделения труда в Уганде различия между мужчинами и женщинами с точки зрения доступа к денежным средствам обусловливают гендерное неравенство. Мужчина, занятый оплачиваемой работой по найму, окружен почетом, даже если он не может прокормить свою семью, в то время как труд женщины, которая работает в натуральном хозяйстве, недооценивается, даже если она и кормит всю семью.</w:t>
      </w:r>
    </w:p>
    <w:p w:rsidR="00000000" w:rsidRDefault="00000000">
      <w:pPr>
        <w:tabs>
          <w:tab w:val="left" w:pos="680"/>
        </w:tabs>
        <w:suppressAutoHyphens/>
        <w:rPr>
          <w:spacing w:val="-2"/>
        </w:rPr>
      </w:pPr>
      <w:r>
        <w:rPr>
          <w:spacing w:val="-2"/>
        </w:rPr>
        <w:t>Эта асимметрия в разделении труда и контроле за его плодами имеет далеко идущие последствия для женщин. В будущем любая реформа законодательства, стратегия в области развития или формулировка должны предусматривать меры, направленные на ликвидацию этого неравенства в разделении труда, корни которого кроются в традиционной культуре. Именно на изменение отношения мужчин и женщин к разделению труда и должны быть в будущем направлены усилия МРПТСР и всех других заинтересованных сторон.</w:t>
      </w:r>
    </w:p>
    <w:p w:rsidR="00000000" w:rsidRDefault="00000000">
      <w:pPr>
        <w:tabs>
          <w:tab w:val="left" w:pos="680"/>
        </w:tabs>
        <w:suppressAutoHyphens/>
        <w:rPr>
          <w:spacing w:val="-2"/>
        </w:rPr>
      </w:pPr>
      <w:r>
        <w:rPr>
          <w:b/>
          <w:spacing w:val="-2"/>
        </w:rPr>
        <w:t>ДОМАШНИЙ ТРУД</w:t>
      </w:r>
    </w:p>
    <w:p w:rsidR="00000000" w:rsidRDefault="00000000">
      <w:pPr>
        <w:tabs>
          <w:tab w:val="left" w:pos="680"/>
        </w:tabs>
        <w:suppressAutoHyphens/>
        <w:rPr>
          <w:spacing w:val="-2"/>
        </w:rPr>
      </w:pPr>
      <w:r>
        <w:rPr>
          <w:spacing w:val="-2"/>
        </w:rPr>
        <w:t>Государство не регулирует и не защищает лиц, выполняющих работу по дому. Домашний труд не охватывается трудовыми кодексами или положениями о социальном обеспечении. Поэтому те, кто выполняет работу по дому, не имеют возможности обращаться за судебной или правовой защитой.</w:t>
      </w:r>
    </w:p>
    <w:p w:rsidR="00000000" w:rsidRDefault="00000000">
      <w:pPr>
        <w:tabs>
          <w:tab w:val="left" w:pos="680"/>
        </w:tabs>
        <w:suppressAutoHyphens/>
        <w:spacing w:after="120"/>
        <w:jc w:val="center"/>
        <w:rPr>
          <w:b/>
          <w:spacing w:val="-2"/>
        </w:rPr>
      </w:pPr>
      <w:r>
        <w:rPr>
          <w:spacing w:val="-2"/>
        </w:rPr>
        <w:br w:type="page"/>
      </w:r>
      <w:r>
        <w:rPr>
          <w:b/>
          <w:spacing w:val="-2"/>
        </w:rPr>
        <w:t>СТАТЬЯ 12</w:t>
      </w:r>
    </w:p>
    <w:p w:rsidR="00000000" w:rsidRDefault="00000000">
      <w:pPr>
        <w:pStyle w:val="BodyText"/>
        <w:tabs>
          <w:tab w:val="left" w:pos="680"/>
        </w:tabs>
        <w:spacing w:after="360" w:line="240" w:lineRule="auto"/>
      </w:pPr>
      <w:r>
        <w:t>РАВЕНСТВО В ОТНОШЕНИИ ДОСТУПА К НАДЛЕЖАЩЕМУ МЕДИЦИНСКОМУ ОБСЛУЖИВАНИЮ</w:t>
      </w:r>
    </w:p>
    <w:p w:rsidR="00000000" w:rsidRDefault="00000000">
      <w:pPr>
        <w:tabs>
          <w:tab w:val="left" w:pos="680"/>
        </w:tabs>
        <w:suppressAutoHyphens/>
        <w:rPr>
          <w:spacing w:val="-2"/>
        </w:rPr>
      </w:pPr>
      <w:r>
        <w:rPr>
          <w:spacing w:val="-2"/>
        </w:rPr>
        <w:t xml:space="preserve">Со времени представления </w:t>
      </w:r>
      <w:r>
        <w:rPr>
          <w:i/>
          <w:spacing w:val="-2"/>
        </w:rPr>
        <w:t>Первоначального и второго докладов</w:t>
      </w:r>
      <w:r>
        <w:rPr>
          <w:spacing w:val="-2"/>
        </w:rPr>
        <w:t xml:space="preserve"> положение изменилось. Разработаны Национальная стратегия в области здравоохранения и План инвестиций в сектор здравоохранения, цель которых – профилактическая ориентация здравоохранения с упором на мероприятия на уровне общин в области внедрения здорового образа жизни, борьбы с заболеваниями, санитарии, использования простых средств лечения и реабилитации, а также профилактики ВИЧ/СПИДа.</w:t>
      </w:r>
    </w:p>
    <w:p w:rsidR="00000000" w:rsidRDefault="00000000">
      <w:pPr>
        <w:pStyle w:val="BodyText2"/>
      </w:pPr>
      <w:r>
        <w:t>Как уже говорилось ранее, Министерство здравоохранения входит в число тех ведомств, в которых МРПТСР поощряет разъяснительную работу по гендерным вопросам и расширение прав женщин. Этот процесс продолжается.</w:t>
      </w:r>
    </w:p>
    <w:p w:rsidR="00000000" w:rsidRDefault="00000000">
      <w:pPr>
        <w:tabs>
          <w:tab w:val="left" w:pos="680"/>
        </w:tabs>
        <w:suppressAutoHyphens/>
        <w:rPr>
          <w:spacing w:val="-2"/>
        </w:rPr>
      </w:pPr>
      <w:r>
        <w:rPr>
          <w:b/>
          <w:spacing w:val="-2"/>
        </w:rPr>
        <w:t>ПОЛИТИКА В ОБЛАСТИ ЗДРАВООХРАНЕНИЯ В УГАНДЕ</w:t>
      </w:r>
    </w:p>
    <w:p w:rsidR="00000000" w:rsidRDefault="00000000">
      <w:pPr>
        <w:tabs>
          <w:tab w:val="left" w:pos="680"/>
        </w:tabs>
        <w:suppressAutoHyphens/>
        <w:rPr>
          <w:spacing w:val="-2"/>
        </w:rPr>
      </w:pPr>
      <w:r>
        <w:rPr>
          <w:spacing w:val="-2"/>
        </w:rPr>
        <w:t>Общая задача сектора здравоохранения состоит в ускоренном обеспечении высоких показателей здоровья всего населения Уганды, содействуя тем самым здоровому и продуктивному образу жизни. Это будет обеспечиваться путем осуществления следующих принципов:</w:t>
      </w:r>
    </w:p>
    <w:p w:rsidR="00000000" w:rsidRDefault="00000000">
      <w:pPr>
        <w:tabs>
          <w:tab w:val="left" w:pos="340"/>
        </w:tabs>
        <w:suppressAutoHyphens/>
        <w:ind w:left="340" w:hanging="340"/>
        <w:rPr>
          <w:spacing w:val="-2"/>
        </w:rPr>
      </w:pPr>
      <w:r>
        <w:rPr>
          <w:spacing w:val="-2"/>
        </w:rPr>
        <w:sym w:font="Symbol" w:char="F0B7"/>
      </w:r>
      <w:r>
        <w:rPr>
          <w:spacing w:val="-2"/>
        </w:rPr>
        <w:tab/>
        <w:t>Первичное медико-санитарное обслуживание (ПМСО) по-прежнему является основой подхода и стратегии в развитии системы здравоохранения в стране.</w:t>
      </w:r>
    </w:p>
    <w:p w:rsidR="00000000" w:rsidRDefault="00000000">
      <w:pPr>
        <w:tabs>
          <w:tab w:val="left" w:pos="340"/>
        </w:tabs>
        <w:suppressAutoHyphens/>
        <w:ind w:left="340" w:hanging="340"/>
        <w:rPr>
          <w:spacing w:val="-2"/>
        </w:rPr>
      </w:pPr>
      <w:r>
        <w:rPr>
          <w:spacing w:val="-2"/>
        </w:rPr>
        <w:sym w:font="Symbol" w:char="F0B7"/>
      </w:r>
      <w:r>
        <w:rPr>
          <w:spacing w:val="-2"/>
        </w:rPr>
        <w:tab/>
        <w:t>Равномерное и справедливое распределение ресурсов сектора здравоохранения обеспечивается по всей территории страны, с тем чтобы дать всем слоям населения эффективный доступ к основным медико-санитарным услугам.</w:t>
      </w:r>
    </w:p>
    <w:p w:rsidR="00000000" w:rsidRDefault="00000000">
      <w:pPr>
        <w:tabs>
          <w:tab w:val="left" w:pos="340"/>
        </w:tabs>
        <w:suppressAutoHyphens/>
        <w:ind w:left="340" w:hanging="340"/>
        <w:rPr>
          <w:spacing w:val="-2"/>
        </w:rPr>
      </w:pPr>
      <w:r>
        <w:rPr>
          <w:spacing w:val="-2"/>
        </w:rPr>
        <w:sym w:font="Symbol" w:char="F0B7"/>
      </w:r>
      <w:r>
        <w:rPr>
          <w:spacing w:val="-2"/>
        </w:rPr>
        <w:tab/>
        <w:t>Обеспечение легкого доступа к основным медико-санитарным услугам для всех граждан в соответствии с их потребностями и независимо от их социально-экономического положения; создание надлежащих механизмов и процедур для защиты неимущих, наиболее уязвимых и находящихся в неблагоприятном положении групп.</w:t>
      </w:r>
    </w:p>
    <w:p w:rsidR="00000000" w:rsidRDefault="00000000">
      <w:pPr>
        <w:tabs>
          <w:tab w:val="left" w:pos="340"/>
        </w:tabs>
        <w:suppressAutoHyphens/>
        <w:ind w:left="340" w:hanging="340"/>
        <w:rPr>
          <w:spacing w:val="-2"/>
        </w:rPr>
      </w:pPr>
      <w:r>
        <w:rPr>
          <w:spacing w:val="-2"/>
        </w:rPr>
        <w:sym w:font="Symbol" w:char="F0B7"/>
      </w:r>
      <w:r>
        <w:rPr>
          <w:spacing w:val="-2"/>
        </w:rPr>
        <w:tab/>
        <w:t>Качественное медицинское обслуживание обеспечивается с помощью надлежащих мероприятий по решению общих проблем охраны здоровья населения при помощи оптимального сочетания наиболее подходящих медицинских технологий и квалифицированных кадров, которое будет одновременно и доступным, и устойчивым.</w:t>
      </w:r>
    </w:p>
    <w:p w:rsidR="00000000" w:rsidRDefault="00000000">
      <w:pPr>
        <w:tabs>
          <w:tab w:val="left" w:pos="340"/>
        </w:tabs>
        <w:suppressAutoHyphens/>
        <w:ind w:left="340" w:hanging="340"/>
        <w:rPr>
          <w:spacing w:val="-2"/>
        </w:rPr>
      </w:pPr>
      <w:r>
        <w:rPr>
          <w:spacing w:val="-2"/>
        </w:rPr>
        <w:sym w:font="Symbol" w:char="F0B7"/>
      </w:r>
      <w:r>
        <w:rPr>
          <w:spacing w:val="-2"/>
        </w:rPr>
        <w:tab/>
        <w:t>При создании национальной системы здравоохранения и управлении ею необходимо поддерживать высокий уровень эффективности, гибкости и подотчетности при обеспечении экономической эффективности и соответствия национальной политике, нормам и руководящим принципам в области здравоохранения.</w:t>
      </w:r>
    </w:p>
    <w:p w:rsidR="00000000" w:rsidRDefault="00000000">
      <w:pPr>
        <w:tabs>
          <w:tab w:val="left" w:pos="340"/>
        </w:tabs>
        <w:suppressAutoHyphens/>
        <w:ind w:left="340" w:hanging="340"/>
        <w:rPr>
          <w:spacing w:val="-2"/>
        </w:rPr>
      </w:pPr>
      <w:r>
        <w:rPr>
          <w:spacing w:val="-2"/>
        </w:rPr>
        <w:sym w:font="Symbol" w:char="F0B7"/>
      </w:r>
      <w:r>
        <w:rPr>
          <w:spacing w:val="-2"/>
        </w:rPr>
        <w:tab/>
        <w:t>Необходимо уделять повышенное внимание и оказывать усиленную поддержку пропаганде здорового образа жизни, профилактике заболеваний и обеспечению права граждан на более активную роль в развитии системы здравоохранения на базе основополагающего принципа ПМСО.</w:t>
      </w:r>
    </w:p>
    <w:p w:rsidR="00000000" w:rsidRDefault="00000000">
      <w:pPr>
        <w:tabs>
          <w:tab w:val="left" w:pos="340"/>
        </w:tabs>
        <w:suppressAutoHyphens/>
        <w:ind w:left="340" w:hanging="340"/>
        <w:rPr>
          <w:spacing w:val="-2"/>
        </w:rPr>
      </w:pPr>
      <w:r>
        <w:rPr>
          <w:spacing w:val="-2"/>
        </w:rPr>
        <w:sym w:font="Symbol" w:char="F0B7"/>
      </w:r>
      <w:r>
        <w:rPr>
          <w:spacing w:val="-2"/>
        </w:rPr>
        <w:tab/>
        <w:t>Обеспечение более тесной координации/интеграции с государственными и независимыми добровольными поставщиками услуг (религиозные, частные компоненты и НПО) в рамках объединенной национальной системы здравоохранения при сохранении индивидуального характера каждого из них.</w:t>
      </w:r>
    </w:p>
    <w:p w:rsidR="00000000" w:rsidRDefault="00000000">
      <w:pPr>
        <w:pStyle w:val="BodyTextIndent3"/>
        <w:tabs>
          <w:tab w:val="left" w:pos="340"/>
        </w:tabs>
        <w:spacing w:after="0"/>
        <w:ind w:left="340" w:hanging="340"/>
      </w:pPr>
      <w:r>
        <w:sym w:font="Symbol" w:char="F0B7"/>
      </w:r>
      <w:r>
        <w:tab/>
        <w:t>Охрана здоровья является неотъемлемым компонентом развития в целом. Соответственно, необходимо укреплять межотраслевое сотрудничество и координацию между различными связанными со здравоохранением министерствами, организациями, занимающимися вопросами развития, и другими соответствующими учреждениями для совместных действий по развитию здравоохранения.</w:t>
      </w:r>
    </w:p>
    <w:p w:rsidR="00000000" w:rsidRDefault="00000000">
      <w:pPr>
        <w:pStyle w:val="BodyTextIndent3"/>
        <w:tabs>
          <w:tab w:val="left" w:pos="340"/>
        </w:tabs>
        <w:ind w:left="340" w:hanging="340"/>
      </w:pPr>
      <w:r>
        <w:sym w:font="Symbol" w:char="F0B7"/>
      </w:r>
      <w:r>
        <w:tab/>
        <w:t>Создание национальной системы здравоохранения, гибко учитывающей гендерные различия, путем включения гендерных аспектов в планирование и осуществление всех программ в области здравоохранения.</w:t>
      </w:r>
    </w:p>
    <w:p w:rsidR="00000000" w:rsidRDefault="00000000">
      <w:pPr>
        <w:tabs>
          <w:tab w:val="left" w:pos="680"/>
        </w:tabs>
        <w:suppressAutoHyphens/>
        <w:rPr>
          <w:spacing w:val="-2"/>
        </w:rPr>
      </w:pPr>
      <w:r>
        <w:rPr>
          <w:spacing w:val="-2"/>
        </w:rPr>
        <w:t>Создание подрайонных органов здравоохранения и осуществление комплекса основных медико-санитарных услуг – главный приоритет на первом этапе осуществления этой политики.</w:t>
      </w:r>
    </w:p>
    <w:p w:rsidR="00000000" w:rsidRDefault="00000000">
      <w:pPr>
        <w:tabs>
          <w:tab w:val="left" w:pos="680"/>
        </w:tabs>
        <w:suppressAutoHyphens/>
        <w:rPr>
          <w:spacing w:val="-2"/>
        </w:rPr>
      </w:pPr>
      <w:r>
        <w:rPr>
          <w:b/>
          <w:spacing w:val="-2"/>
        </w:rPr>
        <w:t>ЗДОРОВЬЕ ДЛЯ ВСЕХ К 2001 ГОДУ</w:t>
      </w:r>
    </w:p>
    <w:p w:rsidR="00000000" w:rsidRDefault="00000000">
      <w:pPr>
        <w:tabs>
          <w:tab w:val="left" w:pos="680"/>
        </w:tabs>
        <w:suppressAutoHyphens/>
        <w:rPr>
          <w:spacing w:val="-2"/>
        </w:rPr>
      </w:pPr>
      <w:r>
        <w:rPr>
          <w:spacing w:val="-2"/>
        </w:rPr>
        <w:t>Для реализации вышеуказанных принципов Правительство выработало следующие стратегии:</w:t>
      </w:r>
    </w:p>
    <w:p w:rsidR="00000000" w:rsidRDefault="00000000">
      <w:pPr>
        <w:tabs>
          <w:tab w:val="left" w:pos="340"/>
        </w:tabs>
        <w:suppressAutoHyphens/>
        <w:ind w:left="284" w:hanging="284"/>
        <w:rPr>
          <w:spacing w:val="-2"/>
        </w:rPr>
      </w:pPr>
      <w:r>
        <w:rPr>
          <w:spacing w:val="-2"/>
        </w:rPr>
        <w:sym w:font="Symbol" w:char="00B7"/>
      </w:r>
      <w:r>
        <w:rPr>
          <w:spacing w:val="-2"/>
        </w:rPr>
        <w:tab/>
        <w:t>равное и справедливое предоставление медико-санитарных услуг;</w:t>
      </w:r>
    </w:p>
    <w:p w:rsidR="00000000" w:rsidRDefault="00000000">
      <w:pPr>
        <w:tabs>
          <w:tab w:val="left" w:pos="340"/>
        </w:tabs>
        <w:suppressAutoHyphens/>
        <w:ind w:left="284" w:hanging="284"/>
        <w:rPr>
          <w:spacing w:val="-2"/>
        </w:rPr>
      </w:pPr>
      <w:r>
        <w:rPr>
          <w:spacing w:val="-2"/>
        </w:rPr>
        <w:sym w:font="Symbol" w:char="00B7"/>
      </w:r>
      <w:r>
        <w:rPr>
          <w:spacing w:val="-2"/>
        </w:rPr>
        <w:tab/>
        <w:t>доступность услуг в области здравоохранения;</w:t>
      </w:r>
    </w:p>
    <w:p w:rsidR="00000000" w:rsidRDefault="00000000">
      <w:pPr>
        <w:tabs>
          <w:tab w:val="left" w:pos="340"/>
        </w:tabs>
        <w:suppressAutoHyphens/>
        <w:ind w:left="340" w:hanging="340"/>
        <w:rPr>
          <w:spacing w:val="-2"/>
        </w:rPr>
      </w:pPr>
      <w:r>
        <w:rPr>
          <w:spacing w:val="-2"/>
        </w:rPr>
        <w:sym w:font="Symbol" w:char="00B7"/>
      </w:r>
      <w:r>
        <w:rPr>
          <w:spacing w:val="-2"/>
        </w:rPr>
        <w:tab/>
        <w:t>надлежащее и высококачественное медико-санитарное обслуживание;</w:t>
      </w:r>
    </w:p>
    <w:p w:rsidR="00000000" w:rsidRDefault="00000000">
      <w:pPr>
        <w:tabs>
          <w:tab w:val="left" w:pos="340"/>
        </w:tabs>
        <w:suppressAutoHyphens/>
        <w:ind w:left="340" w:hanging="340"/>
        <w:rPr>
          <w:spacing w:val="-2"/>
        </w:rPr>
      </w:pPr>
      <w:r>
        <w:rPr>
          <w:spacing w:val="-2"/>
        </w:rPr>
        <w:sym w:font="Symbol" w:char="00B7"/>
      </w:r>
      <w:r>
        <w:rPr>
          <w:spacing w:val="-2"/>
        </w:rPr>
        <w:tab/>
        <w:t>этика и продуктивность;</w:t>
      </w:r>
    </w:p>
    <w:p w:rsidR="00000000" w:rsidRDefault="00000000">
      <w:pPr>
        <w:tabs>
          <w:tab w:val="left" w:pos="340"/>
        </w:tabs>
        <w:suppressAutoHyphens/>
        <w:ind w:left="340" w:hanging="340"/>
        <w:rPr>
          <w:spacing w:val="-2"/>
        </w:rPr>
      </w:pPr>
      <w:r>
        <w:rPr>
          <w:spacing w:val="-2"/>
        </w:rPr>
        <w:sym w:font="Symbol" w:char="00B7"/>
      </w:r>
      <w:r>
        <w:rPr>
          <w:spacing w:val="-2"/>
        </w:rPr>
        <w:tab/>
        <w:t>рациональная организация предоставления медико-санитарных услуг и совершенствование управления;</w:t>
      </w:r>
    </w:p>
    <w:p w:rsidR="00000000" w:rsidRDefault="00000000">
      <w:pPr>
        <w:tabs>
          <w:tab w:val="left" w:pos="340"/>
        </w:tabs>
        <w:suppressAutoHyphens/>
        <w:ind w:left="340" w:hanging="340"/>
        <w:rPr>
          <w:spacing w:val="-2"/>
        </w:rPr>
      </w:pPr>
      <w:r>
        <w:rPr>
          <w:spacing w:val="-2"/>
        </w:rPr>
        <w:sym w:font="Symbol" w:char="00B7"/>
      </w:r>
      <w:r>
        <w:rPr>
          <w:spacing w:val="-2"/>
        </w:rPr>
        <w:tab/>
        <w:t>расширение прав общин, с тем чтобы дать им возможность самим организовывать эффективную охрану здоровья и благополучия населения на местах;</w:t>
      </w:r>
    </w:p>
    <w:p w:rsidR="00000000" w:rsidRDefault="00000000">
      <w:pPr>
        <w:tabs>
          <w:tab w:val="left" w:pos="340"/>
        </w:tabs>
        <w:suppressAutoHyphens/>
        <w:ind w:left="340" w:hanging="340"/>
        <w:rPr>
          <w:spacing w:val="-2"/>
        </w:rPr>
      </w:pPr>
      <w:r>
        <w:rPr>
          <w:spacing w:val="-2"/>
        </w:rPr>
        <w:sym w:font="Symbol" w:char="00B7"/>
      </w:r>
      <w:r>
        <w:rPr>
          <w:spacing w:val="-2"/>
        </w:rPr>
        <w:tab/>
        <w:t>улучшение финансирования системы здравоохранения и создание устойчивых механизмов финансирования;</w:t>
      </w:r>
    </w:p>
    <w:p w:rsidR="00000000" w:rsidRDefault="00000000">
      <w:pPr>
        <w:tabs>
          <w:tab w:val="left" w:pos="340"/>
        </w:tabs>
        <w:suppressAutoHyphens/>
        <w:ind w:left="340" w:hanging="340"/>
        <w:rPr>
          <w:spacing w:val="-2"/>
        </w:rPr>
      </w:pPr>
      <w:r>
        <w:rPr>
          <w:spacing w:val="-2"/>
        </w:rPr>
        <w:sym w:font="Symbol" w:char="00B7"/>
      </w:r>
      <w:r>
        <w:rPr>
          <w:spacing w:val="-2"/>
        </w:rPr>
        <w:tab/>
        <w:t>адекватное и устойчивое финансирование здравоохранения.</w:t>
      </w:r>
    </w:p>
    <w:p w:rsidR="00000000" w:rsidRDefault="00000000">
      <w:pPr>
        <w:pStyle w:val="Heading5"/>
        <w:spacing w:before="240"/>
      </w:pPr>
      <w:r>
        <w:t>ДОСТУП К МЕДИЦИНСКОМУ ОБСЛУЖИВАНИЮ</w:t>
      </w:r>
    </w:p>
    <w:p w:rsidR="00000000" w:rsidRDefault="00000000">
      <w:pPr>
        <w:tabs>
          <w:tab w:val="left" w:pos="680"/>
        </w:tabs>
        <w:suppressAutoHyphens/>
        <w:rPr>
          <w:spacing w:val="-2"/>
        </w:rPr>
      </w:pPr>
      <w:r>
        <w:rPr>
          <w:spacing w:val="-2"/>
        </w:rPr>
        <w:t>Несмотря на то что бюджет сектора здравоохранения в последние годы увеличился (составив 10,2 процента общих ассигнований правительства на социальное обслуживание</w:t>
      </w:r>
      <w:r>
        <w:rPr>
          <w:rStyle w:val="FootnoteReference"/>
          <w:spacing w:val="-2"/>
        </w:rPr>
        <w:footnoteReference w:customMarkFollows="1" w:id="3"/>
        <w:t>*</w:t>
      </w:r>
      <w:r>
        <w:rPr>
          <w:spacing w:val="-2"/>
        </w:rPr>
        <w:t>), медико-санитарное обслуживание в стране все еще остается недостаточным как в качественном, так и в количественном отношении, для решения стоящих перед страной серьезных проблем в области здравоохранения. Сегодня совершенствование национальной системы здравоохранения является одним из приоритетов национальной политики.</w:t>
      </w:r>
    </w:p>
    <w:p w:rsidR="00000000" w:rsidRDefault="00000000">
      <w:pPr>
        <w:pStyle w:val="BodyText2"/>
      </w:pPr>
      <w:r>
        <w:t>У женщин меньше возможностей пользоваться услугами медико-санитарных учреждений, чем у мужчин, даже в том случае, если такие услуги доступны. Хотя фактические затраты на медицинские услуги (включая плату за лечение, расходы на лекарства, транспорт и скрытые платежи) вынуждены нести все, но женщинам сложнее зарабатывать деньги, чем мужчинам. Часто причиной того, что женщины не обращаются за медицинской помощью или не доводят лечение до конца, является отсутствие у них денег на проезд. Кроме того, женщины учитывают, сколько времени они вынуждены тратить на лечение в ущерб выполнению своих многочисленных домашних обязанностей. Репродуктивная ценность времени, которым располагают женщины, вообще не учитывается и все чаще сводится на нет из-за их гендерной роли как "лиц, обеспечивающих уход".</w:t>
      </w:r>
    </w:p>
    <w:p w:rsidR="00000000" w:rsidRDefault="00000000">
      <w:pPr>
        <w:tabs>
          <w:tab w:val="left" w:pos="680"/>
        </w:tabs>
        <w:suppressAutoHyphens/>
        <w:rPr>
          <w:spacing w:val="-2"/>
        </w:rPr>
      </w:pPr>
      <w:r>
        <w:rPr>
          <w:b/>
          <w:spacing w:val="-2"/>
        </w:rPr>
        <w:t>СРЕДНЯЯ ПРОДОЛЖИТЕЛЬНОСТЬ ПРЕДСТОЯЩЕЙ ЖИЗНИ ПРИ РОЖДЕНИИ/КОЭФФИЦИЕНТ СМЕРТНОСТИ</w:t>
      </w:r>
    </w:p>
    <w:p w:rsidR="00000000" w:rsidRDefault="00000000">
      <w:pPr>
        <w:pStyle w:val="BodyText2"/>
        <w:spacing w:after="360"/>
      </w:pPr>
      <w:r>
        <w:t>Данных об уровнях и структурах смертности взрослых не хватает, однако проведенное в 1995 году Демографическое и медицинское обследование Уганды (ДМОУ) дает некоторые сведения о смертности среди взрослых, которые приводятся ниже:</w:t>
      </w:r>
    </w:p>
    <w:p w:rsidR="00000000" w:rsidRDefault="00000000">
      <w:pPr>
        <w:pStyle w:val="Heading6"/>
        <w:tabs>
          <w:tab w:val="left" w:pos="2108"/>
        </w:tabs>
        <w:ind w:left="2108" w:hanging="2108"/>
        <w:jc w:val="left"/>
      </w:pPr>
      <w:r>
        <w:tab/>
        <w:t xml:space="preserve">Таблица 10. Число умерших на 1000 человек с разбивкой </w:t>
      </w:r>
      <w:r>
        <w:br/>
        <w:t>по возрастным группам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701"/>
        <w:gridCol w:w="1701"/>
        <w:gridCol w:w="1701"/>
      </w:tblGrid>
      <w:tr w:rsidR="00000000">
        <w:tblPrEx>
          <w:tblCellMar>
            <w:top w:w="0" w:type="dxa"/>
            <w:bottom w:w="0" w:type="dxa"/>
          </w:tblCellMar>
        </w:tblPrEx>
        <w:trPr>
          <w:jc w:val="center"/>
        </w:trPr>
        <w:tc>
          <w:tcPr>
            <w:tcW w:w="1701" w:type="dxa"/>
          </w:tcPr>
          <w:p w:rsidR="00000000" w:rsidRDefault="00000000">
            <w:pPr>
              <w:tabs>
                <w:tab w:val="left" w:pos="680"/>
              </w:tabs>
              <w:suppressAutoHyphens/>
              <w:spacing w:before="20" w:after="20"/>
              <w:jc w:val="center"/>
              <w:rPr>
                <w:spacing w:val="-2"/>
                <w:sz w:val="18"/>
              </w:rPr>
            </w:pPr>
            <w:r>
              <w:rPr>
                <w:b/>
                <w:spacing w:val="-2"/>
                <w:sz w:val="18"/>
              </w:rPr>
              <w:t>Возраст</w:t>
            </w:r>
          </w:p>
        </w:tc>
        <w:tc>
          <w:tcPr>
            <w:tcW w:w="1701" w:type="dxa"/>
          </w:tcPr>
          <w:p w:rsidR="00000000" w:rsidRDefault="00000000">
            <w:pPr>
              <w:pStyle w:val="Heading2"/>
              <w:tabs>
                <w:tab w:val="left" w:pos="680"/>
              </w:tabs>
              <w:spacing w:before="20" w:after="20"/>
              <w:jc w:val="center"/>
              <w:rPr>
                <w:sz w:val="18"/>
              </w:rPr>
            </w:pPr>
            <w:r>
              <w:rPr>
                <w:sz w:val="18"/>
              </w:rPr>
              <w:t>Мужчины</w:t>
            </w:r>
          </w:p>
        </w:tc>
        <w:tc>
          <w:tcPr>
            <w:tcW w:w="1701" w:type="dxa"/>
          </w:tcPr>
          <w:p w:rsidR="00000000" w:rsidRDefault="00000000">
            <w:pPr>
              <w:pStyle w:val="Heading2"/>
              <w:tabs>
                <w:tab w:val="left" w:pos="680"/>
              </w:tabs>
              <w:spacing w:before="20" w:after="20"/>
              <w:jc w:val="center"/>
              <w:rPr>
                <w:sz w:val="18"/>
              </w:rPr>
            </w:pPr>
            <w:r>
              <w:rPr>
                <w:sz w:val="18"/>
              </w:rPr>
              <w:t>Женщины</w:t>
            </w:r>
          </w:p>
        </w:tc>
      </w:tr>
      <w:tr w:rsidR="00000000">
        <w:tblPrEx>
          <w:tblCellMar>
            <w:top w:w="0" w:type="dxa"/>
            <w:bottom w:w="0" w:type="dxa"/>
          </w:tblCellMar>
        </w:tblPrEx>
        <w:trPr>
          <w:jc w:val="center"/>
        </w:trPr>
        <w:tc>
          <w:tcPr>
            <w:tcW w:w="1701" w:type="dxa"/>
          </w:tcPr>
          <w:p w:rsidR="00000000" w:rsidRDefault="00000000">
            <w:pPr>
              <w:tabs>
                <w:tab w:val="left" w:pos="680"/>
              </w:tabs>
              <w:suppressAutoHyphens/>
              <w:spacing w:before="20" w:after="20"/>
              <w:rPr>
                <w:spacing w:val="-2"/>
                <w:sz w:val="18"/>
              </w:rPr>
            </w:pPr>
            <w:r>
              <w:rPr>
                <w:spacing w:val="-2"/>
                <w:sz w:val="18"/>
              </w:rPr>
              <w:t>15 – 19 лет</w:t>
            </w:r>
          </w:p>
        </w:tc>
        <w:tc>
          <w:tcPr>
            <w:tcW w:w="1701" w:type="dxa"/>
            <w:vAlign w:val="center"/>
          </w:tcPr>
          <w:p w:rsidR="00000000" w:rsidRDefault="00000000">
            <w:pPr>
              <w:suppressAutoHyphens/>
              <w:spacing w:before="20" w:after="20"/>
              <w:ind w:left="-81" w:right="612"/>
              <w:jc w:val="right"/>
              <w:rPr>
                <w:spacing w:val="-2"/>
                <w:sz w:val="18"/>
              </w:rPr>
            </w:pPr>
            <w:r>
              <w:rPr>
                <w:spacing w:val="-2"/>
                <w:sz w:val="18"/>
              </w:rPr>
              <w:t>3</w:t>
            </w:r>
          </w:p>
        </w:tc>
        <w:tc>
          <w:tcPr>
            <w:tcW w:w="1701" w:type="dxa"/>
            <w:vAlign w:val="center"/>
          </w:tcPr>
          <w:p w:rsidR="00000000" w:rsidRDefault="00000000">
            <w:pPr>
              <w:suppressAutoHyphens/>
              <w:spacing w:before="20" w:after="20"/>
              <w:ind w:left="-108" w:right="639"/>
              <w:jc w:val="right"/>
              <w:rPr>
                <w:spacing w:val="-2"/>
                <w:sz w:val="18"/>
              </w:rPr>
            </w:pPr>
            <w:r>
              <w:rPr>
                <w:spacing w:val="-2"/>
                <w:sz w:val="18"/>
              </w:rPr>
              <w:t>4</w:t>
            </w:r>
          </w:p>
        </w:tc>
      </w:tr>
      <w:tr w:rsidR="00000000">
        <w:tblPrEx>
          <w:tblCellMar>
            <w:top w:w="0" w:type="dxa"/>
            <w:bottom w:w="0" w:type="dxa"/>
          </w:tblCellMar>
        </w:tblPrEx>
        <w:trPr>
          <w:jc w:val="center"/>
        </w:trPr>
        <w:tc>
          <w:tcPr>
            <w:tcW w:w="1701" w:type="dxa"/>
          </w:tcPr>
          <w:p w:rsidR="00000000" w:rsidRDefault="00000000">
            <w:pPr>
              <w:tabs>
                <w:tab w:val="left" w:pos="680"/>
              </w:tabs>
              <w:suppressAutoHyphens/>
              <w:spacing w:before="20" w:after="20"/>
              <w:rPr>
                <w:spacing w:val="-2"/>
                <w:sz w:val="18"/>
              </w:rPr>
            </w:pPr>
            <w:r>
              <w:rPr>
                <w:spacing w:val="-2"/>
                <w:sz w:val="18"/>
              </w:rPr>
              <w:t>20 – 24 года</w:t>
            </w:r>
          </w:p>
        </w:tc>
        <w:tc>
          <w:tcPr>
            <w:tcW w:w="1701" w:type="dxa"/>
            <w:vAlign w:val="center"/>
          </w:tcPr>
          <w:p w:rsidR="00000000" w:rsidRDefault="00000000">
            <w:pPr>
              <w:suppressAutoHyphens/>
              <w:spacing w:before="20" w:after="20"/>
              <w:ind w:left="-81" w:right="612"/>
              <w:jc w:val="right"/>
              <w:rPr>
                <w:spacing w:val="-2"/>
                <w:sz w:val="18"/>
              </w:rPr>
            </w:pPr>
            <w:r>
              <w:rPr>
                <w:spacing w:val="-2"/>
                <w:sz w:val="18"/>
              </w:rPr>
              <w:t>5</w:t>
            </w:r>
          </w:p>
        </w:tc>
        <w:tc>
          <w:tcPr>
            <w:tcW w:w="1701" w:type="dxa"/>
            <w:vAlign w:val="center"/>
          </w:tcPr>
          <w:p w:rsidR="00000000" w:rsidRDefault="00000000">
            <w:pPr>
              <w:suppressAutoHyphens/>
              <w:spacing w:before="20" w:after="20"/>
              <w:ind w:left="-108" w:right="639"/>
              <w:jc w:val="right"/>
              <w:rPr>
                <w:spacing w:val="-2"/>
                <w:sz w:val="18"/>
              </w:rPr>
            </w:pPr>
            <w:r>
              <w:rPr>
                <w:spacing w:val="-2"/>
                <w:sz w:val="18"/>
              </w:rPr>
              <w:t>7</w:t>
            </w:r>
          </w:p>
        </w:tc>
      </w:tr>
      <w:tr w:rsidR="00000000">
        <w:tblPrEx>
          <w:tblCellMar>
            <w:top w:w="0" w:type="dxa"/>
            <w:bottom w:w="0" w:type="dxa"/>
          </w:tblCellMar>
        </w:tblPrEx>
        <w:trPr>
          <w:jc w:val="center"/>
        </w:trPr>
        <w:tc>
          <w:tcPr>
            <w:tcW w:w="1701" w:type="dxa"/>
          </w:tcPr>
          <w:p w:rsidR="00000000" w:rsidRDefault="00000000">
            <w:pPr>
              <w:tabs>
                <w:tab w:val="left" w:pos="680"/>
              </w:tabs>
              <w:suppressAutoHyphens/>
              <w:spacing w:before="20" w:after="20"/>
              <w:rPr>
                <w:spacing w:val="-2"/>
                <w:sz w:val="18"/>
              </w:rPr>
            </w:pPr>
            <w:r>
              <w:rPr>
                <w:spacing w:val="-2"/>
                <w:sz w:val="18"/>
              </w:rPr>
              <w:t>25 – 29 лет</w:t>
            </w:r>
          </w:p>
        </w:tc>
        <w:tc>
          <w:tcPr>
            <w:tcW w:w="1701" w:type="dxa"/>
            <w:vAlign w:val="center"/>
          </w:tcPr>
          <w:p w:rsidR="00000000" w:rsidRDefault="00000000">
            <w:pPr>
              <w:suppressAutoHyphens/>
              <w:spacing w:before="20" w:after="20"/>
              <w:ind w:left="-81" w:right="612"/>
              <w:jc w:val="right"/>
              <w:rPr>
                <w:spacing w:val="-2"/>
                <w:sz w:val="18"/>
              </w:rPr>
            </w:pPr>
            <w:r>
              <w:rPr>
                <w:spacing w:val="-2"/>
                <w:sz w:val="18"/>
              </w:rPr>
              <w:t>11</w:t>
            </w:r>
          </w:p>
        </w:tc>
        <w:tc>
          <w:tcPr>
            <w:tcW w:w="1701" w:type="dxa"/>
            <w:vAlign w:val="center"/>
          </w:tcPr>
          <w:p w:rsidR="00000000" w:rsidRDefault="00000000">
            <w:pPr>
              <w:suppressAutoHyphens/>
              <w:spacing w:before="20" w:after="20"/>
              <w:ind w:left="-108" w:right="639"/>
              <w:jc w:val="right"/>
              <w:rPr>
                <w:spacing w:val="-2"/>
                <w:sz w:val="18"/>
              </w:rPr>
            </w:pPr>
            <w:r>
              <w:rPr>
                <w:spacing w:val="-2"/>
                <w:sz w:val="18"/>
              </w:rPr>
              <w:t>8</w:t>
            </w:r>
          </w:p>
        </w:tc>
      </w:tr>
      <w:tr w:rsidR="00000000">
        <w:tblPrEx>
          <w:tblCellMar>
            <w:top w:w="0" w:type="dxa"/>
            <w:bottom w:w="0" w:type="dxa"/>
          </w:tblCellMar>
        </w:tblPrEx>
        <w:trPr>
          <w:jc w:val="center"/>
        </w:trPr>
        <w:tc>
          <w:tcPr>
            <w:tcW w:w="1701" w:type="dxa"/>
          </w:tcPr>
          <w:p w:rsidR="00000000" w:rsidRDefault="00000000">
            <w:pPr>
              <w:tabs>
                <w:tab w:val="left" w:pos="680"/>
              </w:tabs>
              <w:suppressAutoHyphens/>
              <w:spacing w:before="20" w:after="20"/>
              <w:rPr>
                <w:spacing w:val="-2"/>
                <w:sz w:val="18"/>
              </w:rPr>
            </w:pPr>
            <w:r>
              <w:rPr>
                <w:spacing w:val="-2"/>
                <w:sz w:val="18"/>
              </w:rPr>
              <w:t>30 – 34 года</w:t>
            </w:r>
          </w:p>
        </w:tc>
        <w:tc>
          <w:tcPr>
            <w:tcW w:w="1701" w:type="dxa"/>
            <w:vAlign w:val="center"/>
          </w:tcPr>
          <w:p w:rsidR="00000000" w:rsidRDefault="00000000">
            <w:pPr>
              <w:suppressAutoHyphens/>
              <w:spacing w:before="20" w:after="20"/>
              <w:ind w:left="-81" w:right="612"/>
              <w:jc w:val="right"/>
              <w:rPr>
                <w:spacing w:val="-2"/>
                <w:sz w:val="18"/>
              </w:rPr>
            </w:pPr>
            <w:r>
              <w:rPr>
                <w:spacing w:val="-2"/>
                <w:sz w:val="18"/>
              </w:rPr>
              <w:t>15</w:t>
            </w:r>
          </w:p>
        </w:tc>
        <w:tc>
          <w:tcPr>
            <w:tcW w:w="1701" w:type="dxa"/>
            <w:vAlign w:val="center"/>
          </w:tcPr>
          <w:p w:rsidR="00000000" w:rsidRDefault="00000000">
            <w:pPr>
              <w:suppressAutoHyphens/>
              <w:spacing w:before="20" w:after="20"/>
              <w:ind w:left="-108" w:right="639"/>
              <w:jc w:val="right"/>
              <w:rPr>
                <w:spacing w:val="-2"/>
                <w:sz w:val="18"/>
              </w:rPr>
            </w:pPr>
            <w:r>
              <w:rPr>
                <w:spacing w:val="-2"/>
                <w:sz w:val="18"/>
              </w:rPr>
              <w:t>11</w:t>
            </w:r>
          </w:p>
        </w:tc>
      </w:tr>
      <w:tr w:rsidR="00000000">
        <w:tblPrEx>
          <w:tblCellMar>
            <w:top w:w="0" w:type="dxa"/>
            <w:bottom w:w="0" w:type="dxa"/>
          </w:tblCellMar>
        </w:tblPrEx>
        <w:trPr>
          <w:jc w:val="center"/>
        </w:trPr>
        <w:tc>
          <w:tcPr>
            <w:tcW w:w="1701" w:type="dxa"/>
          </w:tcPr>
          <w:p w:rsidR="00000000" w:rsidRDefault="00000000">
            <w:pPr>
              <w:tabs>
                <w:tab w:val="left" w:pos="680"/>
              </w:tabs>
              <w:suppressAutoHyphens/>
              <w:spacing w:before="20" w:after="20"/>
              <w:rPr>
                <w:spacing w:val="-2"/>
                <w:sz w:val="18"/>
              </w:rPr>
            </w:pPr>
            <w:r>
              <w:rPr>
                <w:spacing w:val="-2"/>
                <w:sz w:val="18"/>
              </w:rPr>
              <w:t>35 – 39 лет</w:t>
            </w:r>
          </w:p>
        </w:tc>
        <w:tc>
          <w:tcPr>
            <w:tcW w:w="1701" w:type="dxa"/>
            <w:vAlign w:val="center"/>
          </w:tcPr>
          <w:p w:rsidR="00000000" w:rsidRDefault="00000000">
            <w:pPr>
              <w:suppressAutoHyphens/>
              <w:spacing w:before="20" w:after="20"/>
              <w:ind w:left="-81" w:right="612"/>
              <w:jc w:val="right"/>
              <w:rPr>
                <w:spacing w:val="-2"/>
                <w:sz w:val="18"/>
              </w:rPr>
            </w:pPr>
            <w:r>
              <w:rPr>
                <w:spacing w:val="-2"/>
                <w:sz w:val="18"/>
              </w:rPr>
              <w:t>13</w:t>
            </w:r>
          </w:p>
        </w:tc>
        <w:tc>
          <w:tcPr>
            <w:tcW w:w="1701" w:type="dxa"/>
            <w:vAlign w:val="center"/>
          </w:tcPr>
          <w:p w:rsidR="00000000" w:rsidRDefault="00000000">
            <w:pPr>
              <w:suppressAutoHyphens/>
              <w:spacing w:before="20" w:after="20"/>
              <w:ind w:left="-108" w:right="639"/>
              <w:jc w:val="right"/>
              <w:rPr>
                <w:spacing w:val="-2"/>
                <w:sz w:val="18"/>
              </w:rPr>
            </w:pPr>
            <w:r>
              <w:rPr>
                <w:spacing w:val="-2"/>
                <w:sz w:val="18"/>
              </w:rPr>
              <w:t>10</w:t>
            </w:r>
          </w:p>
        </w:tc>
      </w:tr>
      <w:tr w:rsidR="00000000">
        <w:tblPrEx>
          <w:tblCellMar>
            <w:top w:w="0" w:type="dxa"/>
            <w:bottom w:w="0" w:type="dxa"/>
          </w:tblCellMar>
        </w:tblPrEx>
        <w:trPr>
          <w:jc w:val="center"/>
        </w:trPr>
        <w:tc>
          <w:tcPr>
            <w:tcW w:w="1701" w:type="dxa"/>
          </w:tcPr>
          <w:p w:rsidR="00000000" w:rsidRDefault="00000000">
            <w:pPr>
              <w:tabs>
                <w:tab w:val="left" w:pos="680"/>
              </w:tabs>
              <w:suppressAutoHyphens/>
              <w:spacing w:before="20" w:after="20"/>
              <w:rPr>
                <w:spacing w:val="-2"/>
                <w:sz w:val="18"/>
              </w:rPr>
            </w:pPr>
            <w:r>
              <w:rPr>
                <w:spacing w:val="-2"/>
                <w:sz w:val="18"/>
              </w:rPr>
              <w:t>40 – 44 года</w:t>
            </w:r>
          </w:p>
        </w:tc>
        <w:tc>
          <w:tcPr>
            <w:tcW w:w="1701" w:type="dxa"/>
            <w:vAlign w:val="center"/>
          </w:tcPr>
          <w:p w:rsidR="00000000" w:rsidRDefault="00000000">
            <w:pPr>
              <w:suppressAutoHyphens/>
              <w:spacing w:before="20" w:after="20"/>
              <w:ind w:left="-81" w:right="612"/>
              <w:jc w:val="right"/>
              <w:rPr>
                <w:spacing w:val="-2"/>
                <w:sz w:val="18"/>
              </w:rPr>
            </w:pPr>
            <w:r>
              <w:rPr>
                <w:spacing w:val="-2"/>
                <w:sz w:val="18"/>
              </w:rPr>
              <w:t>18</w:t>
            </w:r>
          </w:p>
        </w:tc>
        <w:tc>
          <w:tcPr>
            <w:tcW w:w="1701" w:type="dxa"/>
            <w:vAlign w:val="center"/>
          </w:tcPr>
          <w:p w:rsidR="00000000" w:rsidRDefault="00000000">
            <w:pPr>
              <w:suppressAutoHyphens/>
              <w:spacing w:before="20" w:after="20"/>
              <w:ind w:left="-108" w:right="639"/>
              <w:jc w:val="right"/>
              <w:rPr>
                <w:spacing w:val="-2"/>
                <w:sz w:val="18"/>
              </w:rPr>
            </w:pPr>
            <w:r>
              <w:rPr>
                <w:spacing w:val="-2"/>
                <w:sz w:val="18"/>
              </w:rPr>
              <w:t>10</w:t>
            </w:r>
          </w:p>
        </w:tc>
      </w:tr>
      <w:tr w:rsidR="00000000">
        <w:tblPrEx>
          <w:tblCellMar>
            <w:top w:w="0" w:type="dxa"/>
            <w:bottom w:w="0" w:type="dxa"/>
          </w:tblCellMar>
        </w:tblPrEx>
        <w:trPr>
          <w:jc w:val="center"/>
        </w:trPr>
        <w:tc>
          <w:tcPr>
            <w:tcW w:w="1701" w:type="dxa"/>
          </w:tcPr>
          <w:p w:rsidR="00000000" w:rsidRDefault="00000000">
            <w:pPr>
              <w:tabs>
                <w:tab w:val="left" w:pos="680"/>
              </w:tabs>
              <w:suppressAutoHyphens/>
              <w:spacing w:before="20" w:after="20"/>
              <w:rPr>
                <w:spacing w:val="-2"/>
                <w:sz w:val="18"/>
              </w:rPr>
            </w:pPr>
            <w:r>
              <w:rPr>
                <w:spacing w:val="-2"/>
                <w:sz w:val="18"/>
              </w:rPr>
              <w:t>45 – 49 лет</w:t>
            </w:r>
          </w:p>
        </w:tc>
        <w:tc>
          <w:tcPr>
            <w:tcW w:w="1701" w:type="dxa"/>
            <w:vAlign w:val="center"/>
          </w:tcPr>
          <w:p w:rsidR="00000000" w:rsidRDefault="00000000">
            <w:pPr>
              <w:suppressAutoHyphens/>
              <w:spacing w:before="20" w:after="20"/>
              <w:ind w:left="-81" w:right="612"/>
              <w:jc w:val="right"/>
              <w:rPr>
                <w:spacing w:val="-2"/>
                <w:sz w:val="18"/>
              </w:rPr>
            </w:pPr>
            <w:r>
              <w:rPr>
                <w:spacing w:val="-2"/>
                <w:sz w:val="18"/>
              </w:rPr>
              <w:t>19</w:t>
            </w:r>
          </w:p>
        </w:tc>
        <w:tc>
          <w:tcPr>
            <w:tcW w:w="1701" w:type="dxa"/>
            <w:vAlign w:val="center"/>
          </w:tcPr>
          <w:p w:rsidR="00000000" w:rsidRDefault="00000000">
            <w:pPr>
              <w:suppressAutoHyphens/>
              <w:spacing w:before="20" w:after="20"/>
              <w:ind w:left="-108" w:right="639"/>
              <w:jc w:val="right"/>
              <w:rPr>
                <w:spacing w:val="-2"/>
                <w:sz w:val="18"/>
              </w:rPr>
            </w:pPr>
            <w:r>
              <w:rPr>
                <w:spacing w:val="-2"/>
                <w:sz w:val="18"/>
              </w:rPr>
              <w:t>15</w:t>
            </w:r>
          </w:p>
        </w:tc>
      </w:tr>
    </w:tbl>
    <w:p w:rsidR="00000000" w:rsidRDefault="00000000">
      <w:pPr>
        <w:tabs>
          <w:tab w:val="left" w:pos="2046"/>
        </w:tabs>
        <w:suppressAutoHyphens/>
        <w:spacing w:before="120" w:after="480"/>
        <w:rPr>
          <w:spacing w:val="-2"/>
          <w:sz w:val="16"/>
        </w:rPr>
      </w:pPr>
      <w:r>
        <w:rPr>
          <w:spacing w:val="-2"/>
          <w:sz w:val="16"/>
          <w:lang w:val="en-US"/>
        </w:rPr>
        <w:tab/>
      </w:r>
      <w:r>
        <w:rPr>
          <w:spacing w:val="-2"/>
          <w:sz w:val="16"/>
        </w:rPr>
        <w:t>Источник: ДМОУ, 1995 год.</w:t>
      </w:r>
    </w:p>
    <w:p w:rsidR="00000000" w:rsidRDefault="00000000">
      <w:pPr>
        <w:pStyle w:val="BodyText2"/>
        <w:spacing w:before="240"/>
      </w:pPr>
      <w:r>
        <w:t>Результаты показывают, что коэффициент смертности мужчин выше, чем коэффициент смертности женщин. Недавние исследования свидетельствуют о том, что уровень детской смертности в Уганде в среднем снижается, хотя уровень смертности девочек все еще высок. Основной причиной высоких коэффициентов детской смертности считаются ранние браки, которые приводят к осложнениям во время беременности и родов. К этому следует добавить СПИД и малярию, которые дают самые высокие показатели детской смертности и заболеваемости в Уганде.</w:t>
      </w:r>
    </w:p>
    <w:p w:rsidR="00000000" w:rsidRDefault="00000000">
      <w:pPr>
        <w:tabs>
          <w:tab w:val="left" w:pos="680"/>
        </w:tabs>
        <w:suppressAutoHyphens/>
        <w:rPr>
          <w:spacing w:val="-2"/>
        </w:rPr>
      </w:pPr>
      <w:r>
        <w:rPr>
          <w:spacing w:val="-2"/>
        </w:rPr>
        <w:br w:type="page"/>
      </w:r>
      <w:r>
        <w:rPr>
          <w:b/>
          <w:spacing w:val="-2"/>
        </w:rPr>
        <w:t>ОБЩИЙ КОЭФФИЦИЕНТ ФЕРТИЛЬНОСТИ</w:t>
      </w:r>
    </w:p>
    <w:p w:rsidR="00000000" w:rsidRDefault="00000000">
      <w:pPr>
        <w:tabs>
          <w:tab w:val="left" w:pos="680"/>
        </w:tabs>
        <w:suppressAutoHyphens/>
        <w:rPr>
          <w:spacing w:val="-2"/>
        </w:rPr>
      </w:pPr>
      <w:r>
        <w:rPr>
          <w:spacing w:val="-2"/>
        </w:rPr>
        <w:t>В настоящее время общий коэффициент фертильности (ОКФ), составляющий 6,9 ребенка на одну женщину репродуктивного возраста, высок, несмотря на то что показатель использования контрацептивов (ПИК) возрос с 5 до 15 процентов. В этом находит отражение особое отношение угандийцев к своим детям, которых они считают величайшей ценностью. Городские женщины, ОКФ которых составляет 5 детей на одну женщину, имеют менее многочисленные семьи, чем сельские.</w:t>
      </w:r>
    </w:p>
    <w:p w:rsidR="00000000" w:rsidRDefault="00000000">
      <w:pPr>
        <w:pStyle w:val="Heading6"/>
        <w:tabs>
          <w:tab w:val="left" w:pos="2108"/>
        </w:tabs>
        <w:spacing w:after="120"/>
        <w:ind w:left="2108" w:hanging="2108"/>
        <w:jc w:val="left"/>
      </w:pPr>
      <w:r>
        <w:tab/>
        <w:t xml:space="preserve">Таблица 11. Общий коэффициент фертильности с разбивкой </w:t>
      </w:r>
      <w:r>
        <w:br/>
        <w:t>по уровню образования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268"/>
        <w:gridCol w:w="1418"/>
        <w:gridCol w:w="1418"/>
      </w:tblGrid>
      <w:tr w:rsidR="00000000">
        <w:tblPrEx>
          <w:tblCellMar>
            <w:top w:w="0" w:type="dxa"/>
            <w:bottom w:w="0" w:type="dxa"/>
          </w:tblCellMar>
        </w:tblPrEx>
        <w:trPr>
          <w:jc w:val="center"/>
        </w:trPr>
        <w:tc>
          <w:tcPr>
            <w:tcW w:w="2268" w:type="dxa"/>
          </w:tcPr>
          <w:p w:rsidR="00000000" w:rsidRDefault="00000000">
            <w:pPr>
              <w:tabs>
                <w:tab w:val="left" w:pos="680"/>
              </w:tabs>
              <w:suppressAutoHyphens/>
              <w:spacing w:before="20" w:after="20"/>
              <w:rPr>
                <w:spacing w:val="-2"/>
                <w:sz w:val="18"/>
              </w:rPr>
            </w:pPr>
            <w:r>
              <w:rPr>
                <w:b/>
                <w:spacing w:val="-2"/>
                <w:sz w:val="18"/>
              </w:rPr>
              <w:t>Уровень образования</w:t>
            </w:r>
          </w:p>
        </w:tc>
        <w:tc>
          <w:tcPr>
            <w:tcW w:w="1418" w:type="dxa"/>
          </w:tcPr>
          <w:p w:rsidR="00000000" w:rsidRDefault="00000000">
            <w:pPr>
              <w:pStyle w:val="Header"/>
              <w:tabs>
                <w:tab w:val="clear" w:pos="4153"/>
                <w:tab w:val="clear" w:pos="8306"/>
                <w:tab w:val="left" w:pos="680"/>
              </w:tabs>
              <w:suppressAutoHyphens/>
              <w:spacing w:before="20" w:after="20"/>
              <w:ind w:left="113"/>
              <w:rPr>
                <w:b/>
                <w:spacing w:val="-2"/>
                <w:sz w:val="18"/>
              </w:rPr>
            </w:pPr>
            <w:r>
              <w:rPr>
                <w:b/>
                <w:spacing w:val="-2"/>
                <w:sz w:val="18"/>
              </w:rPr>
              <w:t>1988/89</w:t>
            </w:r>
          </w:p>
        </w:tc>
        <w:tc>
          <w:tcPr>
            <w:tcW w:w="1418" w:type="dxa"/>
          </w:tcPr>
          <w:p w:rsidR="00000000" w:rsidRDefault="00000000">
            <w:pPr>
              <w:tabs>
                <w:tab w:val="left" w:pos="680"/>
              </w:tabs>
              <w:suppressAutoHyphens/>
              <w:spacing w:before="20" w:after="20"/>
              <w:ind w:left="170"/>
              <w:rPr>
                <w:b/>
                <w:spacing w:val="-2"/>
                <w:sz w:val="18"/>
              </w:rPr>
            </w:pPr>
            <w:r>
              <w:rPr>
                <w:b/>
                <w:spacing w:val="-2"/>
                <w:sz w:val="18"/>
              </w:rPr>
              <w:t>1995</w:t>
            </w:r>
          </w:p>
        </w:tc>
      </w:tr>
      <w:tr w:rsidR="00000000">
        <w:tblPrEx>
          <w:tblCellMar>
            <w:top w:w="0" w:type="dxa"/>
            <w:bottom w:w="0" w:type="dxa"/>
          </w:tblCellMar>
        </w:tblPrEx>
        <w:trPr>
          <w:jc w:val="center"/>
        </w:trPr>
        <w:tc>
          <w:tcPr>
            <w:tcW w:w="2268" w:type="dxa"/>
          </w:tcPr>
          <w:p w:rsidR="00000000" w:rsidRDefault="00000000">
            <w:pPr>
              <w:pStyle w:val="Header"/>
              <w:tabs>
                <w:tab w:val="clear" w:pos="4153"/>
                <w:tab w:val="clear" w:pos="8306"/>
                <w:tab w:val="left" w:pos="680"/>
              </w:tabs>
              <w:suppressAutoHyphens/>
              <w:spacing w:before="20" w:after="20"/>
              <w:rPr>
                <w:spacing w:val="-2"/>
                <w:sz w:val="18"/>
              </w:rPr>
            </w:pPr>
            <w:r>
              <w:rPr>
                <w:spacing w:val="-2"/>
                <w:sz w:val="18"/>
              </w:rPr>
              <w:t>Без образования</w:t>
            </w:r>
          </w:p>
        </w:tc>
        <w:tc>
          <w:tcPr>
            <w:tcW w:w="1418" w:type="dxa"/>
            <w:vAlign w:val="center"/>
          </w:tcPr>
          <w:p w:rsidR="00000000" w:rsidRDefault="00000000">
            <w:pPr>
              <w:tabs>
                <w:tab w:val="left" w:pos="680"/>
              </w:tabs>
              <w:suppressAutoHyphens/>
              <w:spacing w:before="20" w:after="20"/>
              <w:ind w:left="113"/>
              <w:rPr>
                <w:spacing w:val="-2"/>
                <w:sz w:val="18"/>
              </w:rPr>
            </w:pPr>
            <w:r>
              <w:rPr>
                <w:spacing w:val="-2"/>
                <w:sz w:val="18"/>
              </w:rPr>
              <w:t>7,1</w:t>
            </w:r>
          </w:p>
        </w:tc>
        <w:tc>
          <w:tcPr>
            <w:tcW w:w="1418" w:type="dxa"/>
            <w:vAlign w:val="center"/>
          </w:tcPr>
          <w:p w:rsidR="00000000" w:rsidRDefault="00000000">
            <w:pPr>
              <w:tabs>
                <w:tab w:val="left" w:pos="680"/>
              </w:tabs>
              <w:suppressAutoHyphens/>
              <w:spacing w:before="20" w:after="20"/>
              <w:ind w:left="170"/>
              <w:rPr>
                <w:spacing w:val="-2"/>
                <w:sz w:val="18"/>
              </w:rPr>
            </w:pPr>
            <w:r>
              <w:rPr>
                <w:spacing w:val="-2"/>
                <w:sz w:val="18"/>
              </w:rPr>
              <w:t>7,0</w:t>
            </w:r>
          </w:p>
        </w:tc>
      </w:tr>
      <w:tr w:rsidR="00000000">
        <w:tblPrEx>
          <w:tblCellMar>
            <w:top w:w="0" w:type="dxa"/>
            <w:bottom w:w="0" w:type="dxa"/>
          </w:tblCellMar>
        </w:tblPrEx>
        <w:trPr>
          <w:jc w:val="center"/>
        </w:trPr>
        <w:tc>
          <w:tcPr>
            <w:tcW w:w="2268" w:type="dxa"/>
          </w:tcPr>
          <w:p w:rsidR="00000000" w:rsidRDefault="00000000">
            <w:pPr>
              <w:tabs>
                <w:tab w:val="left" w:pos="680"/>
              </w:tabs>
              <w:suppressAutoHyphens/>
              <w:spacing w:before="20" w:after="20"/>
              <w:rPr>
                <w:spacing w:val="-2"/>
                <w:sz w:val="18"/>
              </w:rPr>
            </w:pPr>
            <w:r>
              <w:rPr>
                <w:spacing w:val="-2"/>
                <w:sz w:val="18"/>
              </w:rPr>
              <w:t>Начальное образование</w:t>
            </w:r>
          </w:p>
        </w:tc>
        <w:tc>
          <w:tcPr>
            <w:tcW w:w="1418" w:type="dxa"/>
            <w:vAlign w:val="center"/>
          </w:tcPr>
          <w:p w:rsidR="00000000" w:rsidRDefault="00000000">
            <w:pPr>
              <w:tabs>
                <w:tab w:val="left" w:pos="680"/>
              </w:tabs>
              <w:suppressAutoHyphens/>
              <w:spacing w:before="20" w:after="20"/>
              <w:ind w:left="113"/>
              <w:rPr>
                <w:spacing w:val="-2"/>
                <w:sz w:val="18"/>
              </w:rPr>
            </w:pPr>
            <w:r>
              <w:rPr>
                <w:spacing w:val="-2"/>
                <w:sz w:val="18"/>
              </w:rPr>
              <w:t>7,3</w:t>
            </w:r>
          </w:p>
        </w:tc>
        <w:tc>
          <w:tcPr>
            <w:tcW w:w="1418" w:type="dxa"/>
            <w:vAlign w:val="center"/>
          </w:tcPr>
          <w:p w:rsidR="00000000" w:rsidRDefault="00000000">
            <w:pPr>
              <w:tabs>
                <w:tab w:val="left" w:pos="680"/>
              </w:tabs>
              <w:suppressAutoHyphens/>
              <w:spacing w:before="20" w:after="20"/>
              <w:ind w:left="170"/>
              <w:rPr>
                <w:spacing w:val="-2"/>
                <w:sz w:val="18"/>
              </w:rPr>
            </w:pPr>
            <w:r>
              <w:rPr>
                <w:spacing w:val="-2"/>
                <w:sz w:val="18"/>
              </w:rPr>
              <w:t>7,1</w:t>
            </w:r>
          </w:p>
        </w:tc>
      </w:tr>
      <w:tr w:rsidR="00000000">
        <w:tblPrEx>
          <w:tblCellMar>
            <w:top w:w="0" w:type="dxa"/>
            <w:bottom w:w="0" w:type="dxa"/>
          </w:tblCellMar>
        </w:tblPrEx>
        <w:trPr>
          <w:jc w:val="center"/>
        </w:trPr>
        <w:tc>
          <w:tcPr>
            <w:tcW w:w="2268" w:type="dxa"/>
          </w:tcPr>
          <w:p w:rsidR="00000000" w:rsidRDefault="00000000">
            <w:pPr>
              <w:tabs>
                <w:tab w:val="left" w:pos="680"/>
              </w:tabs>
              <w:suppressAutoHyphens/>
              <w:spacing w:before="20" w:after="20"/>
              <w:rPr>
                <w:spacing w:val="-2"/>
                <w:sz w:val="18"/>
              </w:rPr>
            </w:pPr>
            <w:r>
              <w:rPr>
                <w:spacing w:val="-2"/>
                <w:sz w:val="18"/>
              </w:rPr>
              <w:t>Среднее образование</w:t>
            </w:r>
          </w:p>
        </w:tc>
        <w:tc>
          <w:tcPr>
            <w:tcW w:w="1418" w:type="dxa"/>
            <w:vAlign w:val="center"/>
          </w:tcPr>
          <w:p w:rsidR="00000000" w:rsidRDefault="00000000">
            <w:pPr>
              <w:tabs>
                <w:tab w:val="left" w:pos="680"/>
              </w:tabs>
              <w:suppressAutoHyphens/>
              <w:spacing w:before="20" w:after="20"/>
              <w:ind w:left="113"/>
              <w:rPr>
                <w:spacing w:val="-2"/>
                <w:sz w:val="18"/>
              </w:rPr>
            </w:pPr>
            <w:r>
              <w:rPr>
                <w:spacing w:val="-2"/>
                <w:sz w:val="18"/>
              </w:rPr>
              <w:t>5,3</w:t>
            </w:r>
          </w:p>
        </w:tc>
        <w:tc>
          <w:tcPr>
            <w:tcW w:w="1418" w:type="dxa"/>
            <w:vAlign w:val="center"/>
          </w:tcPr>
          <w:p w:rsidR="00000000" w:rsidRDefault="00000000">
            <w:pPr>
              <w:tabs>
                <w:tab w:val="left" w:pos="680"/>
              </w:tabs>
              <w:suppressAutoHyphens/>
              <w:spacing w:before="20" w:after="20"/>
              <w:ind w:left="170"/>
              <w:rPr>
                <w:spacing w:val="-2"/>
                <w:sz w:val="18"/>
              </w:rPr>
            </w:pPr>
            <w:r>
              <w:rPr>
                <w:spacing w:val="-2"/>
                <w:sz w:val="18"/>
              </w:rPr>
              <w:t>5,1</w:t>
            </w:r>
          </w:p>
        </w:tc>
      </w:tr>
    </w:tbl>
    <w:p w:rsidR="00000000" w:rsidRDefault="00000000">
      <w:pPr>
        <w:tabs>
          <w:tab w:val="left" w:pos="2108"/>
        </w:tabs>
        <w:suppressAutoHyphens/>
        <w:spacing w:before="120"/>
        <w:rPr>
          <w:spacing w:val="-2"/>
          <w:sz w:val="16"/>
        </w:rPr>
      </w:pPr>
      <w:r>
        <w:rPr>
          <w:spacing w:val="-2"/>
          <w:sz w:val="16"/>
        </w:rPr>
        <w:tab/>
        <w:t>Источник: ДМОУ, 1988/89 год и ДМОУ, 1995 год.</w:t>
      </w:r>
    </w:p>
    <w:p w:rsidR="00000000" w:rsidRDefault="00000000">
      <w:pPr>
        <w:tabs>
          <w:tab w:val="left" w:pos="680"/>
        </w:tabs>
        <w:suppressAutoHyphens/>
        <w:rPr>
          <w:spacing w:val="-2"/>
        </w:rPr>
      </w:pPr>
      <w:r>
        <w:rPr>
          <w:spacing w:val="-2"/>
        </w:rPr>
        <w:t>Женщины в Уганде рано заводят детей. Две из каждых пяти совсем молодых женщин (15 – 19 лет) имеют детей. К моменту достижения 19-летнего возраста уже 70 процентов из них имеют детей, и в Уганде самый высокий уровень подростковой беременности среди стран к югу от Сахары.</w:t>
      </w:r>
    </w:p>
    <w:p w:rsidR="00000000" w:rsidRDefault="00000000">
      <w:pPr>
        <w:tabs>
          <w:tab w:val="left" w:pos="680"/>
        </w:tabs>
        <w:suppressAutoHyphens/>
        <w:rPr>
          <w:spacing w:val="-2"/>
        </w:rPr>
      </w:pPr>
      <w:r>
        <w:rPr>
          <w:spacing w:val="-2"/>
        </w:rPr>
        <w:t>Имеются и другие проблемные области охраны здоровья женщин, которые требуют пристального внимания. Например, некоторые женщины заболевают в первые дни менструального периода и оказываются не в состоянии работать. Мужчины больше стремятся иметь детей: например, в семьях, уже имеющих шесть или более детей, иметь еще больше детей хотят 24 процента замужних женщин и 57 процентов женатых мужчин.</w:t>
      </w:r>
    </w:p>
    <w:p w:rsidR="00000000" w:rsidRDefault="00000000">
      <w:pPr>
        <w:pStyle w:val="Heading7"/>
      </w:pPr>
      <w:r>
        <w:t>ДОРОДОВОЙ УХОД, БЕЗОПАСНОЕ МАТЕРИНСТВО И ПЛАНИРОВАНИЕ РАЗМЕРОВ СЕМЬИ</w:t>
      </w:r>
    </w:p>
    <w:p w:rsidR="00000000" w:rsidRDefault="00000000">
      <w:pPr>
        <w:tabs>
          <w:tab w:val="left" w:pos="680"/>
        </w:tabs>
        <w:suppressAutoHyphens/>
        <w:rPr>
          <w:spacing w:val="-2"/>
        </w:rPr>
      </w:pPr>
      <w:r>
        <w:rPr>
          <w:spacing w:val="-2"/>
        </w:rPr>
        <w:t xml:space="preserve">Хотя уровень использования дородовых услуг в Уганде высок (91 проценту женщин эти услуги оказывает квалифицированный медицинский персонал), профессиональная помощь при родах является менее распространенным явлением. В двух случаях из трех роды в Уганде происходят на дому, и менее чем в </w:t>
      </w:r>
      <w:r>
        <w:rPr>
          <w:spacing w:val="-2"/>
        </w:rPr>
        <w:br/>
        <w:t>40 процентах случаев родовспоможение оказывают медики (см. таблицу 12).</w:t>
      </w:r>
    </w:p>
    <w:p w:rsidR="00000000" w:rsidRDefault="00000000">
      <w:pPr>
        <w:pStyle w:val="Heading6"/>
        <w:tabs>
          <w:tab w:val="left" w:pos="2356"/>
        </w:tabs>
        <w:spacing w:after="120"/>
        <w:jc w:val="left"/>
      </w:pPr>
      <w:r>
        <w:tab/>
        <w:t>Таблица 12. Дородовой уход и родовспоможение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835"/>
        <w:gridCol w:w="1701"/>
      </w:tblGrid>
      <w:tr w:rsidR="00000000">
        <w:tblPrEx>
          <w:tblCellMar>
            <w:top w:w="0" w:type="dxa"/>
            <w:bottom w:w="0" w:type="dxa"/>
          </w:tblCellMar>
        </w:tblPrEx>
        <w:trPr>
          <w:jc w:val="center"/>
        </w:trPr>
        <w:tc>
          <w:tcPr>
            <w:tcW w:w="2835" w:type="dxa"/>
          </w:tcPr>
          <w:p w:rsidR="00000000" w:rsidRDefault="00000000">
            <w:pPr>
              <w:tabs>
                <w:tab w:val="left" w:pos="680"/>
                <w:tab w:val="left" w:pos="1730"/>
              </w:tabs>
              <w:suppressAutoHyphens/>
              <w:spacing w:before="20" w:after="20"/>
              <w:rPr>
                <w:spacing w:val="-2"/>
                <w:sz w:val="18"/>
              </w:rPr>
            </w:pPr>
            <w:r>
              <w:rPr>
                <w:b/>
                <w:spacing w:val="-2"/>
                <w:sz w:val="18"/>
              </w:rPr>
              <w:t>Дородовой уход</w:t>
            </w:r>
            <w:r>
              <w:rPr>
                <w:b/>
                <w:spacing w:val="-2"/>
                <w:sz w:val="18"/>
              </w:rPr>
              <w:tab/>
            </w:r>
          </w:p>
        </w:tc>
        <w:tc>
          <w:tcPr>
            <w:tcW w:w="1701" w:type="dxa"/>
          </w:tcPr>
          <w:p w:rsidR="00000000" w:rsidRDefault="00000000">
            <w:pPr>
              <w:tabs>
                <w:tab w:val="left" w:pos="680"/>
              </w:tabs>
              <w:suppressAutoHyphens/>
              <w:spacing w:before="20" w:after="20"/>
              <w:rPr>
                <w:spacing w:val="-2"/>
                <w:sz w:val="18"/>
              </w:rPr>
            </w:pPr>
            <w:r>
              <w:rPr>
                <w:spacing w:val="-2"/>
                <w:sz w:val="18"/>
              </w:rPr>
              <w:t>Доля в процентах</w:t>
            </w:r>
          </w:p>
        </w:tc>
      </w:tr>
      <w:tr w:rsidR="00000000">
        <w:tblPrEx>
          <w:tblCellMar>
            <w:top w:w="0" w:type="dxa"/>
            <w:bottom w:w="0" w:type="dxa"/>
          </w:tblCellMar>
        </w:tblPrEx>
        <w:trPr>
          <w:jc w:val="center"/>
        </w:trPr>
        <w:tc>
          <w:tcPr>
            <w:tcW w:w="2835" w:type="dxa"/>
          </w:tcPr>
          <w:p w:rsidR="00000000" w:rsidRDefault="00000000">
            <w:pPr>
              <w:tabs>
                <w:tab w:val="left" w:pos="680"/>
              </w:tabs>
              <w:suppressAutoHyphens/>
              <w:spacing w:before="20" w:after="20"/>
              <w:rPr>
                <w:spacing w:val="-2"/>
                <w:sz w:val="18"/>
              </w:rPr>
            </w:pPr>
            <w:r>
              <w:rPr>
                <w:spacing w:val="-2"/>
                <w:sz w:val="18"/>
              </w:rPr>
              <w:t xml:space="preserve"> врач</w:t>
            </w:r>
          </w:p>
        </w:tc>
        <w:tc>
          <w:tcPr>
            <w:tcW w:w="1701" w:type="dxa"/>
          </w:tcPr>
          <w:p w:rsidR="00000000" w:rsidRDefault="00000000">
            <w:pPr>
              <w:suppressAutoHyphens/>
              <w:spacing w:before="20" w:after="20"/>
              <w:ind w:right="641"/>
              <w:jc w:val="right"/>
              <w:rPr>
                <w:spacing w:val="-2"/>
                <w:sz w:val="18"/>
              </w:rPr>
            </w:pPr>
            <w:r>
              <w:rPr>
                <w:spacing w:val="-2"/>
                <w:sz w:val="18"/>
              </w:rPr>
              <w:t>10</w:t>
            </w:r>
          </w:p>
        </w:tc>
      </w:tr>
      <w:tr w:rsidR="00000000">
        <w:tblPrEx>
          <w:tblCellMar>
            <w:top w:w="0" w:type="dxa"/>
            <w:bottom w:w="0" w:type="dxa"/>
          </w:tblCellMar>
        </w:tblPrEx>
        <w:trPr>
          <w:jc w:val="center"/>
        </w:trPr>
        <w:tc>
          <w:tcPr>
            <w:tcW w:w="2835" w:type="dxa"/>
          </w:tcPr>
          <w:p w:rsidR="00000000" w:rsidRDefault="00000000">
            <w:pPr>
              <w:tabs>
                <w:tab w:val="left" w:pos="680"/>
              </w:tabs>
              <w:suppressAutoHyphens/>
              <w:spacing w:before="20" w:after="20"/>
              <w:rPr>
                <w:spacing w:val="-2"/>
                <w:sz w:val="18"/>
              </w:rPr>
            </w:pPr>
            <w:r>
              <w:rPr>
                <w:spacing w:val="-2"/>
                <w:sz w:val="18"/>
              </w:rPr>
              <w:t xml:space="preserve"> медицинская сестра/акушерка</w:t>
            </w:r>
          </w:p>
        </w:tc>
        <w:tc>
          <w:tcPr>
            <w:tcW w:w="1701" w:type="dxa"/>
          </w:tcPr>
          <w:p w:rsidR="00000000" w:rsidRDefault="00000000">
            <w:pPr>
              <w:suppressAutoHyphens/>
              <w:spacing w:before="20" w:after="20"/>
              <w:ind w:right="641"/>
              <w:jc w:val="right"/>
              <w:rPr>
                <w:spacing w:val="-2"/>
                <w:sz w:val="18"/>
              </w:rPr>
            </w:pPr>
            <w:r>
              <w:rPr>
                <w:spacing w:val="-2"/>
                <w:sz w:val="18"/>
              </w:rPr>
              <w:t>82</w:t>
            </w:r>
          </w:p>
        </w:tc>
      </w:tr>
      <w:tr w:rsidR="00000000">
        <w:tblPrEx>
          <w:tblCellMar>
            <w:top w:w="0" w:type="dxa"/>
            <w:bottom w:w="0" w:type="dxa"/>
          </w:tblCellMar>
        </w:tblPrEx>
        <w:trPr>
          <w:jc w:val="center"/>
        </w:trPr>
        <w:tc>
          <w:tcPr>
            <w:tcW w:w="2835" w:type="dxa"/>
          </w:tcPr>
          <w:p w:rsidR="00000000" w:rsidRDefault="00000000">
            <w:pPr>
              <w:tabs>
                <w:tab w:val="left" w:pos="680"/>
              </w:tabs>
              <w:suppressAutoHyphens/>
              <w:spacing w:before="20" w:after="20"/>
              <w:rPr>
                <w:spacing w:val="-2"/>
                <w:sz w:val="18"/>
              </w:rPr>
            </w:pPr>
            <w:r>
              <w:rPr>
                <w:spacing w:val="-2"/>
                <w:sz w:val="18"/>
              </w:rPr>
              <w:t xml:space="preserve"> никто</w:t>
            </w:r>
          </w:p>
        </w:tc>
        <w:tc>
          <w:tcPr>
            <w:tcW w:w="1701" w:type="dxa"/>
          </w:tcPr>
          <w:p w:rsidR="00000000" w:rsidRDefault="00000000">
            <w:pPr>
              <w:suppressAutoHyphens/>
              <w:spacing w:before="20" w:after="20"/>
              <w:ind w:right="641"/>
              <w:jc w:val="right"/>
              <w:rPr>
                <w:spacing w:val="-2"/>
                <w:sz w:val="18"/>
              </w:rPr>
            </w:pPr>
            <w:r>
              <w:rPr>
                <w:spacing w:val="-2"/>
                <w:sz w:val="18"/>
              </w:rPr>
              <w:t>8</w:t>
            </w:r>
          </w:p>
        </w:tc>
      </w:tr>
      <w:tr w:rsidR="00000000">
        <w:tblPrEx>
          <w:tblCellMar>
            <w:top w:w="0" w:type="dxa"/>
            <w:bottom w:w="0" w:type="dxa"/>
          </w:tblCellMar>
        </w:tblPrEx>
        <w:trPr>
          <w:jc w:val="center"/>
        </w:trPr>
        <w:tc>
          <w:tcPr>
            <w:tcW w:w="2835" w:type="dxa"/>
          </w:tcPr>
          <w:p w:rsidR="00000000" w:rsidRDefault="00000000">
            <w:pPr>
              <w:pStyle w:val="Heading2"/>
              <w:tabs>
                <w:tab w:val="left" w:pos="680"/>
              </w:tabs>
              <w:spacing w:before="20" w:after="20"/>
              <w:rPr>
                <w:sz w:val="18"/>
              </w:rPr>
            </w:pPr>
            <w:r>
              <w:rPr>
                <w:sz w:val="18"/>
              </w:rPr>
              <w:t>Место родов</w:t>
            </w:r>
          </w:p>
        </w:tc>
        <w:tc>
          <w:tcPr>
            <w:tcW w:w="1701" w:type="dxa"/>
          </w:tcPr>
          <w:p w:rsidR="00000000" w:rsidRDefault="00000000">
            <w:pPr>
              <w:suppressAutoHyphens/>
              <w:spacing w:before="20" w:after="20"/>
              <w:ind w:right="641"/>
              <w:jc w:val="right"/>
              <w:rPr>
                <w:spacing w:val="-2"/>
                <w:sz w:val="18"/>
              </w:rPr>
            </w:pPr>
          </w:p>
        </w:tc>
      </w:tr>
      <w:tr w:rsidR="00000000">
        <w:tblPrEx>
          <w:tblCellMar>
            <w:top w:w="0" w:type="dxa"/>
            <w:bottom w:w="0" w:type="dxa"/>
          </w:tblCellMar>
        </w:tblPrEx>
        <w:trPr>
          <w:jc w:val="center"/>
        </w:trPr>
        <w:tc>
          <w:tcPr>
            <w:tcW w:w="2835" w:type="dxa"/>
          </w:tcPr>
          <w:p w:rsidR="00000000" w:rsidRDefault="00000000">
            <w:pPr>
              <w:tabs>
                <w:tab w:val="left" w:pos="680"/>
              </w:tabs>
              <w:suppressAutoHyphens/>
              <w:spacing w:before="20" w:after="20"/>
              <w:rPr>
                <w:spacing w:val="-2"/>
                <w:sz w:val="18"/>
              </w:rPr>
            </w:pPr>
            <w:r>
              <w:rPr>
                <w:spacing w:val="-2"/>
                <w:sz w:val="18"/>
              </w:rPr>
              <w:t xml:space="preserve"> медицинское учреждение</w:t>
            </w:r>
          </w:p>
        </w:tc>
        <w:tc>
          <w:tcPr>
            <w:tcW w:w="1701" w:type="dxa"/>
          </w:tcPr>
          <w:p w:rsidR="00000000" w:rsidRDefault="00000000">
            <w:pPr>
              <w:suppressAutoHyphens/>
              <w:spacing w:before="20" w:after="20"/>
              <w:ind w:right="641"/>
              <w:jc w:val="right"/>
              <w:rPr>
                <w:spacing w:val="-2"/>
                <w:sz w:val="18"/>
              </w:rPr>
            </w:pPr>
            <w:r>
              <w:rPr>
                <w:spacing w:val="-2"/>
                <w:sz w:val="18"/>
              </w:rPr>
              <w:t>35</w:t>
            </w:r>
          </w:p>
        </w:tc>
      </w:tr>
      <w:tr w:rsidR="00000000">
        <w:tblPrEx>
          <w:tblCellMar>
            <w:top w:w="0" w:type="dxa"/>
            <w:bottom w:w="0" w:type="dxa"/>
          </w:tblCellMar>
        </w:tblPrEx>
        <w:trPr>
          <w:jc w:val="center"/>
        </w:trPr>
        <w:tc>
          <w:tcPr>
            <w:tcW w:w="2835" w:type="dxa"/>
          </w:tcPr>
          <w:p w:rsidR="00000000" w:rsidRDefault="00000000">
            <w:pPr>
              <w:tabs>
                <w:tab w:val="left" w:pos="680"/>
              </w:tabs>
              <w:suppressAutoHyphens/>
              <w:spacing w:before="20" w:after="20"/>
              <w:rPr>
                <w:spacing w:val="-2"/>
                <w:sz w:val="18"/>
              </w:rPr>
            </w:pPr>
            <w:r>
              <w:rPr>
                <w:spacing w:val="-2"/>
                <w:sz w:val="18"/>
              </w:rPr>
              <w:t xml:space="preserve"> на дому</w:t>
            </w:r>
          </w:p>
        </w:tc>
        <w:tc>
          <w:tcPr>
            <w:tcW w:w="1701" w:type="dxa"/>
          </w:tcPr>
          <w:p w:rsidR="00000000" w:rsidRDefault="00000000">
            <w:pPr>
              <w:suppressAutoHyphens/>
              <w:spacing w:before="20" w:after="20"/>
              <w:ind w:right="641"/>
              <w:jc w:val="right"/>
              <w:rPr>
                <w:spacing w:val="-2"/>
                <w:sz w:val="18"/>
              </w:rPr>
            </w:pPr>
            <w:r>
              <w:rPr>
                <w:spacing w:val="-2"/>
                <w:sz w:val="18"/>
              </w:rPr>
              <w:t>64</w:t>
            </w:r>
          </w:p>
        </w:tc>
      </w:tr>
      <w:tr w:rsidR="00000000">
        <w:tblPrEx>
          <w:tblCellMar>
            <w:top w:w="0" w:type="dxa"/>
            <w:bottom w:w="0" w:type="dxa"/>
          </w:tblCellMar>
        </w:tblPrEx>
        <w:trPr>
          <w:jc w:val="center"/>
        </w:trPr>
        <w:tc>
          <w:tcPr>
            <w:tcW w:w="2835" w:type="dxa"/>
          </w:tcPr>
          <w:p w:rsidR="00000000" w:rsidRDefault="00000000">
            <w:pPr>
              <w:pStyle w:val="Heading2"/>
              <w:tabs>
                <w:tab w:val="left" w:pos="680"/>
              </w:tabs>
              <w:spacing w:before="20" w:after="20"/>
              <w:rPr>
                <w:sz w:val="18"/>
              </w:rPr>
            </w:pPr>
            <w:r>
              <w:rPr>
                <w:sz w:val="18"/>
              </w:rPr>
              <w:t>Родовспоможение</w:t>
            </w:r>
          </w:p>
        </w:tc>
        <w:tc>
          <w:tcPr>
            <w:tcW w:w="1701" w:type="dxa"/>
          </w:tcPr>
          <w:p w:rsidR="00000000" w:rsidRDefault="00000000">
            <w:pPr>
              <w:suppressAutoHyphens/>
              <w:spacing w:before="20" w:after="20"/>
              <w:ind w:right="641"/>
              <w:jc w:val="right"/>
              <w:rPr>
                <w:spacing w:val="-2"/>
                <w:sz w:val="18"/>
              </w:rPr>
            </w:pPr>
          </w:p>
        </w:tc>
      </w:tr>
      <w:tr w:rsidR="00000000">
        <w:tblPrEx>
          <w:tblCellMar>
            <w:top w:w="0" w:type="dxa"/>
            <w:bottom w:w="0" w:type="dxa"/>
          </w:tblCellMar>
        </w:tblPrEx>
        <w:trPr>
          <w:jc w:val="center"/>
        </w:trPr>
        <w:tc>
          <w:tcPr>
            <w:tcW w:w="2835" w:type="dxa"/>
          </w:tcPr>
          <w:p w:rsidR="00000000" w:rsidRDefault="00000000">
            <w:pPr>
              <w:tabs>
                <w:tab w:val="left" w:pos="680"/>
              </w:tabs>
              <w:suppressAutoHyphens/>
              <w:spacing w:before="20" w:after="20"/>
              <w:rPr>
                <w:spacing w:val="-2"/>
                <w:sz w:val="18"/>
              </w:rPr>
            </w:pPr>
            <w:r>
              <w:rPr>
                <w:spacing w:val="-2"/>
                <w:sz w:val="18"/>
              </w:rPr>
              <w:t xml:space="preserve"> врач</w:t>
            </w:r>
          </w:p>
        </w:tc>
        <w:tc>
          <w:tcPr>
            <w:tcW w:w="1701" w:type="dxa"/>
          </w:tcPr>
          <w:p w:rsidR="00000000" w:rsidRDefault="00000000">
            <w:pPr>
              <w:suppressAutoHyphens/>
              <w:spacing w:before="20" w:after="20"/>
              <w:ind w:right="641"/>
              <w:jc w:val="right"/>
              <w:rPr>
                <w:spacing w:val="-2"/>
                <w:sz w:val="18"/>
              </w:rPr>
            </w:pPr>
            <w:r>
              <w:rPr>
                <w:spacing w:val="-2"/>
                <w:sz w:val="18"/>
              </w:rPr>
              <w:t>4</w:t>
            </w:r>
          </w:p>
        </w:tc>
      </w:tr>
      <w:tr w:rsidR="00000000">
        <w:tblPrEx>
          <w:tblCellMar>
            <w:top w:w="0" w:type="dxa"/>
            <w:bottom w:w="0" w:type="dxa"/>
          </w:tblCellMar>
        </w:tblPrEx>
        <w:trPr>
          <w:jc w:val="center"/>
        </w:trPr>
        <w:tc>
          <w:tcPr>
            <w:tcW w:w="2835" w:type="dxa"/>
          </w:tcPr>
          <w:p w:rsidR="00000000" w:rsidRDefault="00000000">
            <w:pPr>
              <w:tabs>
                <w:tab w:val="left" w:pos="680"/>
              </w:tabs>
              <w:suppressAutoHyphens/>
              <w:spacing w:before="20" w:after="20"/>
              <w:rPr>
                <w:spacing w:val="-2"/>
                <w:sz w:val="18"/>
              </w:rPr>
            </w:pPr>
            <w:r>
              <w:rPr>
                <w:spacing w:val="-2"/>
                <w:sz w:val="18"/>
              </w:rPr>
              <w:t xml:space="preserve"> медицинская сестра/акушерка</w:t>
            </w:r>
          </w:p>
        </w:tc>
        <w:tc>
          <w:tcPr>
            <w:tcW w:w="1701" w:type="dxa"/>
          </w:tcPr>
          <w:p w:rsidR="00000000" w:rsidRDefault="00000000">
            <w:pPr>
              <w:suppressAutoHyphens/>
              <w:spacing w:before="20" w:after="20"/>
              <w:ind w:right="641"/>
              <w:jc w:val="right"/>
              <w:rPr>
                <w:spacing w:val="-2"/>
                <w:sz w:val="18"/>
              </w:rPr>
            </w:pPr>
            <w:r>
              <w:rPr>
                <w:spacing w:val="-2"/>
                <w:sz w:val="18"/>
              </w:rPr>
              <w:t>34</w:t>
            </w:r>
          </w:p>
        </w:tc>
      </w:tr>
      <w:tr w:rsidR="00000000">
        <w:tblPrEx>
          <w:tblCellMar>
            <w:top w:w="0" w:type="dxa"/>
            <w:bottom w:w="0" w:type="dxa"/>
          </w:tblCellMar>
        </w:tblPrEx>
        <w:trPr>
          <w:jc w:val="center"/>
        </w:trPr>
        <w:tc>
          <w:tcPr>
            <w:tcW w:w="2835" w:type="dxa"/>
          </w:tcPr>
          <w:p w:rsidR="00000000" w:rsidRDefault="00000000">
            <w:pPr>
              <w:tabs>
                <w:tab w:val="left" w:pos="680"/>
              </w:tabs>
              <w:suppressAutoHyphens/>
              <w:spacing w:before="20" w:after="20"/>
              <w:rPr>
                <w:spacing w:val="-2"/>
                <w:sz w:val="18"/>
              </w:rPr>
            </w:pPr>
            <w:r>
              <w:rPr>
                <w:spacing w:val="-2"/>
                <w:sz w:val="18"/>
              </w:rPr>
              <w:t xml:space="preserve"> повитухи</w:t>
            </w:r>
          </w:p>
        </w:tc>
        <w:tc>
          <w:tcPr>
            <w:tcW w:w="1701" w:type="dxa"/>
          </w:tcPr>
          <w:p w:rsidR="00000000" w:rsidRDefault="00000000">
            <w:pPr>
              <w:suppressAutoHyphens/>
              <w:spacing w:before="20" w:after="20"/>
              <w:ind w:right="641"/>
              <w:jc w:val="right"/>
              <w:rPr>
                <w:spacing w:val="-2"/>
                <w:sz w:val="18"/>
              </w:rPr>
            </w:pPr>
            <w:r>
              <w:rPr>
                <w:spacing w:val="-2"/>
                <w:sz w:val="18"/>
              </w:rPr>
              <w:t>15</w:t>
            </w:r>
          </w:p>
        </w:tc>
      </w:tr>
      <w:tr w:rsidR="00000000">
        <w:tblPrEx>
          <w:tblCellMar>
            <w:top w:w="0" w:type="dxa"/>
            <w:bottom w:w="0" w:type="dxa"/>
          </w:tblCellMar>
        </w:tblPrEx>
        <w:trPr>
          <w:jc w:val="center"/>
        </w:trPr>
        <w:tc>
          <w:tcPr>
            <w:tcW w:w="2835" w:type="dxa"/>
          </w:tcPr>
          <w:p w:rsidR="00000000" w:rsidRDefault="00000000">
            <w:pPr>
              <w:tabs>
                <w:tab w:val="left" w:pos="680"/>
              </w:tabs>
              <w:suppressAutoHyphens/>
              <w:spacing w:before="20" w:after="20"/>
              <w:rPr>
                <w:spacing w:val="-2"/>
                <w:sz w:val="18"/>
              </w:rPr>
            </w:pPr>
            <w:r>
              <w:rPr>
                <w:spacing w:val="-2"/>
                <w:sz w:val="18"/>
              </w:rPr>
              <w:t xml:space="preserve"> родственники/другие лица</w:t>
            </w:r>
          </w:p>
        </w:tc>
        <w:tc>
          <w:tcPr>
            <w:tcW w:w="1701" w:type="dxa"/>
          </w:tcPr>
          <w:p w:rsidR="00000000" w:rsidRDefault="00000000">
            <w:pPr>
              <w:suppressAutoHyphens/>
              <w:spacing w:before="20" w:after="20"/>
              <w:ind w:right="641"/>
              <w:jc w:val="right"/>
              <w:rPr>
                <w:spacing w:val="-2"/>
                <w:sz w:val="18"/>
              </w:rPr>
            </w:pPr>
            <w:r>
              <w:rPr>
                <w:spacing w:val="-2"/>
                <w:sz w:val="18"/>
              </w:rPr>
              <w:t>35</w:t>
            </w:r>
          </w:p>
        </w:tc>
      </w:tr>
      <w:tr w:rsidR="00000000">
        <w:tblPrEx>
          <w:tblCellMar>
            <w:top w:w="0" w:type="dxa"/>
            <w:bottom w:w="0" w:type="dxa"/>
          </w:tblCellMar>
        </w:tblPrEx>
        <w:trPr>
          <w:jc w:val="center"/>
        </w:trPr>
        <w:tc>
          <w:tcPr>
            <w:tcW w:w="2835" w:type="dxa"/>
          </w:tcPr>
          <w:p w:rsidR="00000000" w:rsidRDefault="00000000">
            <w:pPr>
              <w:tabs>
                <w:tab w:val="left" w:pos="680"/>
              </w:tabs>
              <w:suppressAutoHyphens/>
              <w:spacing w:before="20" w:after="20"/>
              <w:rPr>
                <w:spacing w:val="-2"/>
                <w:sz w:val="18"/>
              </w:rPr>
            </w:pPr>
            <w:r>
              <w:rPr>
                <w:spacing w:val="-2"/>
                <w:sz w:val="18"/>
              </w:rPr>
              <w:t xml:space="preserve"> никто</w:t>
            </w:r>
          </w:p>
        </w:tc>
        <w:tc>
          <w:tcPr>
            <w:tcW w:w="1701" w:type="dxa"/>
          </w:tcPr>
          <w:p w:rsidR="00000000" w:rsidRDefault="00000000">
            <w:pPr>
              <w:suppressAutoHyphens/>
              <w:spacing w:before="20" w:after="20"/>
              <w:ind w:right="641"/>
              <w:jc w:val="right"/>
              <w:rPr>
                <w:spacing w:val="-2"/>
                <w:sz w:val="18"/>
              </w:rPr>
            </w:pPr>
            <w:r>
              <w:rPr>
                <w:spacing w:val="-2"/>
                <w:sz w:val="18"/>
              </w:rPr>
              <w:t>12</w:t>
            </w:r>
          </w:p>
        </w:tc>
      </w:tr>
    </w:tbl>
    <w:p w:rsidR="00000000" w:rsidRDefault="00000000">
      <w:pPr>
        <w:tabs>
          <w:tab w:val="left" w:pos="2356"/>
        </w:tabs>
        <w:suppressAutoHyphens/>
        <w:spacing w:before="120"/>
        <w:rPr>
          <w:spacing w:val="-2"/>
          <w:sz w:val="16"/>
        </w:rPr>
      </w:pPr>
      <w:r>
        <w:rPr>
          <w:spacing w:val="-2"/>
          <w:sz w:val="16"/>
          <w:lang w:val="en-US"/>
        </w:rPr>
        <w:tab/>
      </w:r>
      <w:r>
        <w:rPr>
          <w:spacing w:val="-2"/>
          <w:sz w:val="16"/>
        </w:rPr>
        <w:t>Источник: ДМОУ, 1995 год.</w:t>
      </w:r>
    </w:p>
    <w:p w:rsidR="00000000" w:rsidRDefault="00000000">
      <w:pPr>
        <w:tabs>
          <w:tab w:val="left" w:pos="680"/>
        </w:tabs>
        <w:suppressAutoHyphens/>
        <w:rPr>
          <w:spacing w:val="-2"/>
        </w:rPr>
      </w:pPr>
      <w:r>
        <w:rPr>
          <w:spacing w:val="-2"/>
        </w:rPr>
        <w:t>В целом гендерным проблемам женщин в области охраны здоровья уделяется недостаточное внимание, если не считать традиционного подхода к охране здоровья матери и ребенка.</w:t>
      </w:r>
    </w:p>
    <w:p w:rsidR="00000000" w:rsidRDefault="00000000">
      <w:pPr>
        <w:tabs>
          <w:tab w:val="left" w:pos="680"/>
        </w:tabs>
        <w:suppressAutoHyphens/>
        <w:rPr>
          <w:spacing w:val="-2"/>
        </w:rPr>
      </w:pPr>
      <w:r>
        <w:rPr>
          <w:spacing w:val="-2"/>
        </w:rPr>
        <w:t>Однако можно отметить и ряд успешно осуществляемых в Уганде инициатив. Инициатива в области безопасного материнства, которая осуществлялась с 1988 года как бы на периферии, в рамках работы НПО, была включена в основную деятельность Министерства здравоохранения. Речь идет о мерах на уровне общин, направленных на мобилизацию участия общин в повышение информированности населения о практике безопасного материнства, включая планирование размеров семьи. К числу значительных достижений этой инициативы можно отнести подготовку мужчин-консультантов – это показало, что отношение мужчин к планированию семьи постепенно меняется. Была также развернута система наблюдения за состоянием здоровья женщин в течение всего периода беременности, в которой заняты 528 наставниц по безопасному материнству.</w:t>
      </w:r>
    </w:p>
    <w:p w:rsidR="00000000" w:rsidRDefault="00000000">
      <w:pPr>
        <w:tabs>
          <w:tab w:val="left" w:pos="680"/>
        </w:tabs>
        <w:suppressAutoHyphens/>
        <w:rPr>
          <w:spacing w:val="-2"/>
        </w:rPr>
      </w:pPr>
      <w:r>
        <w:rPr>
          <w:spacing w:val="-2"/>
        </w:rPr>
        <w:t>Программа по улучшению репродуктивной жизни подростков (ПУРЖП) ориентирована как на девушек, так и на юношей. Она направлена на обеспечение подросткам доступа к услугам по охране репродуктивного здоровья, подготовку и консультирование подростков по вопросам охраны репродуктивного здоровья с участием молодых инструкторов. В рамках осуществляемой в районе Иганга программы "Спасение" на уровне общин проводится подготовка акушерок и направление женщин к врачам-специалистам. Эта программа помогает женщинам получать услуги по дородовому уходу и при родах.</w:t>
      </w:r>
    </w:p>
    <w:p w:rsidR="00000000" w:rsidRDefault="00000000">
      <w:pPr>
        <w:tabs>
          <w:tab w:val="left" w:pos="680"/>
        </w:tabs>
        <w:suppressAutoHyphens/>
        <w:rPr>
          <w:spacing w:val="-2"/>
        </w:rPr>
      </w:pPr>
      <w:r>
        <w:rPr>
          <w:b/>
          <w:spacing w:val="-2"/>
        </w:rPr>
        <w:t>ВИЧ/СПИД</w:t>
      </w:r>
    </w:p>
    <w:p w:rsidR="00000000" w:rsidRDefault="00000000">
      <w:pPr>
        <w:pStyle w:val="BodyText2"/>
        <w:rPr>
          <w:spacing w:val="-4"/>
        </w:rPr>
      </w:pPr>
      <w:r>
        <w:rPr>
          <w:spacing w:val="-4"/>
        </w:rPr>
        <w:t>Данные, полученные от Программы борьбы со СПИДом и от беременных, получающих дородовую помощь, и из различных местностей, показывают, что доля женщин, инфицированных ВИЧ, все еще высока (см. таблицу 13).</w:t>
      </w:r>
    </w:p>
    <w:p w:rsidR="00000000" w:rsidRDefault="00000000">
      <w:pPr>
        <w:pStyle w:val="Heading3"/>
        <w:spacing w:after="120"/>
      </w:pPr>
      <w:r>
        <w:t>Таблица 13. Число ВИЧ-инфицированных (в процентах) среди посещающих дородовые консультации</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361"/>
        <w:gridCol w:w="794"/>
        <w:gridCol w:w="794"/>
        <w:gridCol w:w="794"/>
        <w:gridCol w:w="794"/>
        <w:gridCol w:w="794"/>
        <w:gridCol w:w="794"/>
        <w:gridCol w:w="794"/>
        <w:gridCol w:w="794"/>
        <w:gridCol w:w="794"/>
        <w:gridCol w:w="794"/>
      </w:tblGrid>
      <w:tr w:rsidR="00000000">
        <w:tblPrEx>
          <w:tblCellMar>
            <w:top w:w="0" w:type="dxa"/>
            <w:bottom w:w="0" w:type="dxa"/>
          </w:tblCellMar>
        </w:tblPrEx>
        <w:tc>
          <w:tcPr>
            <w:tcW w:w="1361" w:type="dxa"/>
            <w:vAlign w:val="center"/>
          </w:tcPr>
          <w:p w:rsidR="00000000" w:rsidRDefault="00000000">
            <w:pPr>
              <w:pStyle w:val="Heading8"/>
            </w:pPr>
            <w:r>
              <w:t>Место</w:t>
            </w:r>
          </w:p>
        </w:tc>
        <w:tc>
          <w:tcPr>
            <w:tcW w:w="794" w:type="dxa"/>
            <w:vAlign w:val="center"/>
          </w:tcPr>
          <w:p w:rsidR="00000000" w:rsidRDefault="00000000">
            <w:pPr>
              <w:tabs>
                <w:tab w:val="left" w:pos="680"/>
              </w:tabs>
              <w:suppressAutoHyphens/>
              <w:spacing w:before="20" w:after="20"/>
              <w:jc w:val="center"/>
              <w:rPr>
                <w:b/>
                <w:spacing w:val="-2"/>
                <w:sz w:val="16"/>
              </w:rPr>
            </w:pPr>
            <w:r>
              <w:rPr>
                <w:b/>
                <w:spacing w:val="-2"/>
                <w:sz w:val="16"/>
              </w:rPr>
              <w:t>1989</w:t>
            </w:r>
          </w:p>
        </w:tc>
        <w:tc>
          <w:tcPr>
            <w:tcW w:w="794" w:type="dxa"/>
            <w:vAlign w:val="center"/>
          </w:tcPr>
          <w:p w:rsidR="00000000" w:rsidRDefault="00000000">
            <w:pPr>
              <w:tabs>
                <w:tab w:val="left" w:pos="680"/>
              </w:tabs>
              <w:suppressAutoHyphens/>
              <w:spacing w:before="20" w:after="20"/>
              <w:jc w:val="center"/>
              <w:rPr>
                <w:b/>
                <w:spacing w:val="-2"/>
                <w:sz w:val="16"/>
              </w:rPr>
            </w:pPr>
            <w:r>
              <w:rPr>
                <w:b/>
                <w:spacing w:val="-2"/>
                <w:sz w:val="16"/>
              </w:rPr>
              <w:t>1990</w:t>
            </w:r>
          </w:p>
        </w:tc>
        <w:tc>
          <w:tcPr>
            <w:tcW w:w="794" w:type="dxa"/>
            <w:vAlign w:val="center"/>
          </w:tcPr>
          <w:p w:rsidR="00000000" w:rsidRDefault="00000000">
            <w:pPr>
              <w:tabs>
                <w:tab w:val="left" w:pos="680"/>
              </w:tabs>
              <w:suppressAutoHyphens/>
              <w:spacing w:before="20" w:after="20"/>
              <w:jc w:val="center"/>
              <w:rPr>
                <w:b/>
                <w:spacing w:val="-2"/>
                <w:sz w:val="16"/>
              </w:rPr>
            </w:pPr>
            <w:r>
              <w:rPr>
                <w:b/>
                <w:spacing w:val="-2"/>
                <w:sz w:val="16"/>
              </w:rPr>
              <w:t>1991</w:t>
            </w:r>
          </w:p>
        </w:tc>
        <w:tc>
          <w:tcPr>
            <w:tcW w:w="794" w:type="dxa"/>
            <w:vAlign w:val="center"/>
          </w:tcPr>
          <w:p w:rsidR="00000000" w:rsidRDefault="00000000">
            <w:pPr>
              <w:tabs>
                <w:tab w:val="left" w:pos="680"/>
              </w:tabs>
              <w:suppressAutoHyphens/>
              <w:spacing w:before="20" w:after="20"/>
              <w:jc w:val="center"/>
              <w:rPr>
                <w:b/>
                <w:spacing w:val="-2"/>
                <w:sz w:val="16"/>
              </w:rPr>
            </w:pPr>
            <w:r>
              <w:rPr>
                <w:b/>
                <w:spacing w:val="-2"/>
                <w:sz w:val="16"/>
              </w:rPr>
              <w:t>1992</w:t>
            </w:r>
          </w:p>
        </w:tc>
        <w:tc>
          <w:tcPr>
            <w:tcW w:w="794" w:type="dxa"/>
            <w:vAlign w:val="center"/>
          </w:tcPr>
          <w:p w:rsidR="00000000" w:rsidRDefault="00000000">
            <w:pPr>
              <w:tabs>
                <w:tab w:val="left" w:pos="680"/>
              </w:tabs>
              <w:suppressAutoHyphens/>
              <w:spacing w:before="20" w:after="20"/>
              <w:jc w:val="center"/>
              <w:rPr>
                <w:b/>
                <w:spacing w:val="-2"/>
                <w:sz w:val="16"/>
              </w:rPr>
            </w:pPr>
            <w:r>
              <w:rPr>
                <w:b/>
                <w:spacing w:val="-2"/>
                <w:sz w:val="16"/>
              </w:rPr>
              <w:t>1993</w:t>
            </w:r>
          </w:p>
        </w:tc>
        <w:tc>
          <w:tcPr>
            <w:tcW w:w="794" w:type="dxa"/>
            <w:vAlign w:val="center"/>
          </w:tcPr>
          <w:p w:rsidR="00000000" w:rsidRDefault="00000000">
            <w:pPr>
              <w:tabs>
                <w:tab w:val="left" w:pos="680"/>
              </w:tabs>
              <w:suppressAutoHyphens/>
              <w:spacing w:before="20" w:after="20"/>
              <w:jc w:val="center"/>
              <w:rPr>
                <w:b/>
                <w:spacing w:val="-2"/>
                <w:sz w:val="16"/>
              </w:rPr>
            </w:pPr>
            <w:r>
              <w:rPr>
                <w:b/>
                <w:spacing w:val="-2"/>
                <w:sz w:val="16"/>
              </w:rPr>
              <w:t>1994</w:t>
            </w:r>
          </w:p>
        </w:tc>
        <w:tc>
          <w:tcPr>
            <w:tcW w:w="794" w:type="dxa"/>
            <w:vAlign w:val="center"/>
          </w:tcPr>
          <w:p w:rsidR="00000000" w:rsidRDefault="00000000">
            <w:pPr>
              <w:tabs>
                <w:tab w:val="left" w:pos="680"/>
              </w:tabs>
              <w:suppressAutoHyphens/>
              <w:spacing w:before="20" w:after="20"/>
              <w:jc w:val="center"/>
              <w:rPr>
                <w:b/>
                <w:spacing w:val="-2"/>
                <w:sz w:val="16"/>
              </w:rPr>
            </w:pPr>
            <w:r>
              <w:rPr>
                <w:b/>
                <w:spacing w:val="-2"/>
                <w:sz w:val="16"/>
              </w:rPr>
              <w:t>1995</w:t>
            </w:r>
          </w:p>
        </w:tc>
        <w:tc>
          <w:tcPr>
            <w:tcW w:w="794" w:type="dxa"/>
            <w:vAlign w:val="center"/>
          </w:tcPr>
          <w:p w:rsidR="00000000" w:rsidRDefault="00000000">
            <w:pPr>
              <w:tabs>
                <w:tab w:val="left" w:pos="680"/>
              </w:tabs>
              <w:suppressAutoHyphens/>
              <w:spacing w:before="20" w:after="20"/>
              <w:jc w:val="center"/>
              <w:rPr>
                <w:b/>
                <w:spacing w:val="-2"/>
                <w:sz w:val="16"/>
              </w:rPr>
            </w:pPr>
            <w:r>
              <w:rPr>
                <w:b/>
                <w:spacing w:val="-2"/>
                <w:sz w:val="16"/>
              </w:rPr>
              <w:t>1996</w:t>
            </w:r>
          </w:p>
        </w:tc>
        <w:tc>
          <w:tcPr>
            <w:tcW w:w="794" w:type="dxa"/>
            <w:vAlign w:val="center"/>
          </w:tcPr>
          <w:p w:rsidR="00000000" w:rsidRDefault="00000000">
            <w:pPr>
              <w:tabs>
                <w:tab w:val="left" w:pos="680"/>
              </w:tabs>
              <w:suppressAutoHyphens/>
              <w:spacing w:before="20" w:after="20"/>
              <w:jc w:val="center"/>
              <w:rPr>
                <w:b/>
                <w:spacing w:val="-2"/>
                <w:sz w:val="16"/>
              </w:rPr>
            </w:pPr>
            <w:r>
              <w:rPr>
                <w:b/>
                <w:spacing w:val="-2"/>
                <w:sz w:val="16"/>
              </w:rPr>
              <w:t>1997</w:t>
            </w:r>
          </w:p>
        </w:tc>
        <w:tc>
          <w:tcPr>
            <w:tcW w:w="794" w:type="dxa"/>
            <w:vAlign w:val="center"/>
          </w:tcPr>
          <w:p w:rsidR="00000000" w:rsidRDefault="00000000">
            <w:pPr>
              <w:tabs>
                <w:tab w:val="left" w:pos="680"/>
              </w:tabs>
              <w:suppressAutoHyphens/>
              <w:spacing w:before="20" w:after="20"/>
              <w:jc w:val="center"/>
              <w:rPr>
                <w:b/>
                <w:spacing w:val="-2"/>
                <w:sz w:val="16"/>
              </w:rPr>
            </w:pPr>
            <w:r>
              <w:rPr>
                <w:b/>
                <w:spacing w:val="-2"/>
                <w:sz w:val="16"/>
              </w:rPr>
              <w:t>1998</w:t>
            </w:r>
          </w:p>
        </w:tc>
      </w:tr>
      <w:tr w:rsidR="00000000">
        <w:tblPrEx>
          <w:tblCellMar>
            <w:top w:w="0" w:type="dxa"/>
            <w:bottom w:w="0" w:type="dxa"/>
          </w:tblCellMar>
        </w:tblPrEx>
        <w:tc>
          <w:tcPr>
            <w:tcW w:w="1361" w:type="dxa"/>
          </w:tcPr>
          <w:p w:rsidR="00000000" w:rsidRDefault="00000000">
            <w:pPr>
              <w:tabs>
                <w:tab w:val="left" w:pos="680"/>
              </w:tabs>
              <w:suppressAutoHyphens/>
              <w:spacing w:before="20" w:after="20"/>
              <w:rPr>
                <w:spacing w:val="-2"/>
                <w:sz w:val="18"/>
              </w:rPr>
            </w:pPr>
            <w:r>
              <w:rPr>
                <w:spacing w:val="-2"/>
                <w:sz w:val="18"/>
              </w:rPr>
              <w:t>Нсамбия</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24,5</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25,0</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27,8</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29,5</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26,6</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21,8</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16,8</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15,4</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14,6</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13,4</w:t>
            </w:r>
          </w:p>
        </w:tc>
      </w:tr>
      <w:tr w:rsidR="00000000">
        <w:tblPrEx>
          <w:tblCellMar>
            <w:top w:w="0" w:type="dxa"/>
            <w:bottom w:w="0" w:type="dxa"/>
          </w:tblCellMar>
        </w:tblPrEx>
        <w:tc>
          <w:tcPr>
            <w:tcW w:w="1361" w:type="dxa"/>
          </w:tcPr>
          <w:p w:rsidR="00000000" w:rsidRDefault="00000000">
            <w:pPr>
              <w:tabs>
                <w:tab w:val="left" w:pos="680"/>
              </w:tabs>
              <w:suppressAutoHyphens/>
              <w:spacing w:before="20" w:after="20"/>
              <w:rPr>
                <w:spacing w:val="-2"/>
                <w:sz w:val="18"/>
              </w:rPr>
            </w:pPr>
            <w:r>
              <w:rPr>
                <w:spacing w:val="-2"/>
                <w:sz w:val="18"/>
              </w:rPr>
              <w:t>Рубага</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27,4</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29,4</w:t>
            </w:r>
          </w:p>
        </w:tc>
        <w:tc>
          <w:tcPr>
            <w:tcW w:w="794" w:type="dxa"/>
            <w:vAlign w:val="center"/>
          </w:tcPr>
          <w:p w:rsidR="00000000" w:rsidRDefault="00000000">
            <w:pPr>
              <w:pStyle w:val="Header"/>
              <w:tabs>
                <w:tab w:val="clear" w:pos="4153"/>
                <w:tab w:val="clear" w:pos="8306"/>
                <w:tab w:val="left" w:pos="680"/>
              </w:tabs>
              <w:suppressAutoHyphens/>
              <w:spacing w:before="20" w:after="20"/>
              <w:ind w:right="227"/>
              <w:jc w:val="right"/>
              <w:rPr>
                <w:spacing w:val="-2"/>
                <w:sz w:val="18"/>
              </w:rPr>
            </w:pPr>
            <w:r>
              <w:rPr>
                <w:spacing w:val="-2"/>
                <w:sz w:val="18"/>
              </w:rPr>
              <w:t>24,4</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16,5</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20,2</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15,1</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14,8</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14,2</w:t>
            </w:r>
          </w:p>
        </w:tc>
      </w:tr>
      <w:tr w:rsidR="00000000">
        <w:tblPrEx>
          <w:tblCellMar>
            <w:top w:w="0" w:type="dxa"/>
            <w:bottom w:w="0" w:type="dxa"/>
          </w:tblCellMar>
        </w:tblPrEx>
        <w:tc>
          <w:tcPr>
            <w:tcW w:w="1361" w:type="dxa"/>
          </w:tcPr>
          <w:p w:rsidR="00000000" w:rsidRDefault="00000000">
            <w:pPr>
              <w:tabs>
                <w:tab w:val="left" w:pos="680"/>
              </w:tabs>
              <w:suppressAutoHyphens/>
              <w:spacing w:before="20" w:after="20"/>
              <w:rPr>
                <w:spacing w:val="-2"/>
                <w:sz w:val="18"/>
              </w:rPr>
            </w:pPr>
            <w:r>
              <w:rPr>
                <w:spacing w:val="-2"/>
                <w:sz w:val="18"/>
              </w:rPr>
              <w:t>Мбарара</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21,8</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23,8</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24,3</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30,2</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18,1</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17,3</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16,6</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15,0</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14,5</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10,9</w:t>
            </w:r>
          </w:p>
        </w:tc>
      </w:tr>
      <w:tr w:rsidR="00000000">
        <w:tblPrEx>
          <w:tblCellMar>
            <w:top w:w="0" w:type="dxa"/>
            <w:bottom w:w="0" w:type="dxa"/>
          </w:tblCellMar>
        </w:tblPrEx>
        <w:tc>
          <w:tcPr>
            <w:tcW w:w="1361" w:type="dxa"/>
          </w:tcPr>
          <w:p w:rsidR="00000000" w:rsidRDefault="00000000">
            <w:pPr>
              <w:tabs>
                <w:tab w:val="left" w:pos="680"/>
              </w:tabs>
              <w:suppressAutoHyphens/>
              <w:spacing w:before="20" w:after="20"/>
              <w:rPr>
                <w:spacing w:val="-2"/>
                <w:sz w:val="18"/>
              </w:rPr>
            </w:pPr>
            <w:r>
              <w:rPr>
                <w:spacing w:val="-2"/>
                <w:sz w:val="18"/>
              </w:rPr>
              <w:t>Джинджа</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24,9</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15,8</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22,0</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19,8</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16,7</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16,3</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13,2</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14,8</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11,0</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10,5</w:t>
            </w:r>
          </w:p>
        </w:tc>
      </w:tr>
      <w:tr w:rsidR="00000000">
        <w:tblPrEx>
          <w:tblCellMar>
            <w:top w:w="0" w:type="dxa"/>
            <w:bottom w:w="0" w:type="dxa"/>
          </w:tblCellMar>
        </w:tblPrEx>
        <w:tc>
          <w:tcPr>
            <w:tcW w:w="1361" w:type="dxa"/>
          </w:tcPr>
          <w:p w:rsidR="00000000" w:rsidRDefault="00000000">
            <w:pPr>
              <w:tabs>
                <w:tab w:val="left" w:pos="680"/>
              </w:tabs>
              <w:suppressAutoHyphens/>
              <w:spacing w:before="20" w:after="20"/>
              <w:rPr>
                <w:spacing w:val="-2"/>
                <w:sz w:val="18"/>
              </w:rPr>
            </w:pPr>
            <w:r>
              <w:rPr>
                <w:spacing w:val="-2"/>
                <w:sz w:val="18"/>
              </w:rPr>
              <w:t>Тороро</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4,1</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12,8</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13,2</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11,3</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10,2</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12,5</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8,2</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9,5</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10,5</w:t>
            </w:r>
          </w:p>
        </w:tc>
      </w:tr>
      <w:tr w:rsidR="00000000">
        <w:tblPrEx>
          <w:tblCellMar>
            <w:top w:w="0" w:type="dxa"/>
            <w:bottom w:w="0" w:type="dxa"/>
          </w:tblCellMar>
        </w:tblPrEx>
        <w:tc>
          <w:tcPr>
            <w:tcW w:w="1361" w:type="dxa"/>
          </w:tcPr>
          <w:p w:rsidR="00000000" w:rsidRDefault="00000000">
            <w:pPr>
              <w:tabs>
                <w:tab w:val="left" w:pos="680"/>
              </w:tabs>
              <w:suppressAutoHyphens/>
              <w:spacing w:before="20" w:after="20"/>
              <w:rPr>
                <w:spacing w:val="-2"/>
                <w:sz w:val="18"/>
              </w:rPr>
            </w:pPr>
            <w:r>
              <w:rPr>
                <w:spacing w:val="-2"/>
                <w:sz w:val="18"/>
              </w:rPr>
              <w:t>Мбале</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3,8</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11,0</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12,1</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14,8</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8,7</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10,2</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7,8</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8,4</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6,9</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6,3</w:t>
            </w:r>
          </w:p>
        </w:tc>
      </w:tr>
      <w:tr w:rsidR="00000000">
        <w:tblPrEx>
          <w:tblCellMar>
            <w:top w:w="0" w:type="dxa"/>
            <w:bottom w:w="0" w:type="dxa"/>
          </w:tblCellMar>
        </w:tblPrEx>
        <w:tc>
          <w:tcPr>
            <w:tcW w:w="1361" w:type="dxa"/>
          </w:tcPr>
          <w:p w:rsidR="00000000" w:rsidRDefault="00000000">
            <w:pPr>
              <w:tabs>
                <w:tab w:val="left" w:pos="680"/>
              </w:tabs>
              <w:suppressAutoHyphens/>
              <w:spacing w:before="20" w:after="20"/>
              <w:rPr>
                <w:spacing w:val="-2"/>
                <w:sz w:val="18"/>
              </w:rPr>
            </w:pPr>
            <w:r>
              <w:rPr>
                <w:spacing w:val="-2"/>
                <w:sz w:val="18"/>
              </w:rPr>
              <w:t>Килембе</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7,0</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16,7</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11,1</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10,4</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8,5</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r>
      <w:tr w:rsidR="00000000">
        <w:tblPrEx>
          <w:tblCellMar>
            <w:top w:w="0" w:type="dxa"/>
            <w:bottom w:w="0" w:type="dxa"/>
          </w:tblCellMar>
        </w:tblPrEx>
        <w:tc>
          <w:tcPr>
            <w:tcW w:w="1361" w:type="dxa"/>
          </w:tcPr>
          <w:p w:rsidR="00000000" w:rsidRDefault="00000000">
            <w:pPr>
              <w:tabs>
                <w:tab w:val="left" w:pos="680"/>
              </w:tabs>
              <w:suppressAutoHyphens/>
              <w:spacing w:before="20" w:after="20"/>
              <w:rPr>
                <w:spacing w:val="-2"/>
                <w:sz w:val="18"/>
              </w:rPr>
            </w:pPr>
            <w:r>
              <w:rPr>
                <w:spacing w:val="-2"/>
                <w:sz w:val="18"/>
              </w:rPr>
              <w:t>Паллиса</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7,6</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5,0</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1,2</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3,2</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2,6</w:t>
            </w:r>
          </w:p>
        </w:tc>
      </w:tr>
      <w:tr w:rsidR="00000000">
        <w:tblPrEx>
          <w:tblCellMar>
            <w:top w:w="0" w:type="dxa"/>
            <w:bottom w:w="0" w:type="dxa"/>
          </w:tblCellMar>
        </w:tblPrEx>
        <w:tc>
          <w:tcPr>
            <w:tcW w:w="1361" w:type="dxa"/>
          </w:tcPr>
          <w:p w:rsidR="00000000" w:rsidRDefault="00000000">
            <w:pPr>
              <w:tabs>
                <w:tab w:val="left" w:pos="680"/>
              </w:tabs>
              <w:suppressAutoHyphens/>
              <w:spacing w:before="20" w:after="20"/>
              <w:rPr>
                <w:spacing w:val="-2"/>
                <w:sz w:val="18"/>
              </w:rPr>
            </w:pPr>
            <w:r>
              <w:rPr>
                <w:spacing w:val="-2"/>
                <w:sz w:val="18"/>
              </w:rPr>
              <w:t>Сороти</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9,1</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8,7</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7,7</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5,3</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7,7</w:t>
            </w:r>
          </w:p>
        </w:tc>
      </w:tr>
      <w:tr w:rsidR="00000000">
        <w:tblPrEx>
          <w:tblCellMar>
            <w:top w:w="0" w:type="dxa"/>
            <w:bottom w:w="0" w:type="dxa"/>
          </w:tblCellMar>
        </w:tblPrEx>
        <w:tc>
          <w:tcPr>
            <w:tcW w:w="1361" w:type="dxa"/>
          </w:tcPr>
          <w:p w:rsidR="00000000" w:rsidRDefault="00000000">
            <w:pPr>
              <w:tabs>
                <w:tab w:val="left" w:pos="680"/>
              </w:tabs>
              <w:suppressAutoHyphens/>
              <w:spacing w:before="20" w:after="20"/>
              <w:rPr>
                <w:spacing w:val="-2"/>
                <w:sz w:val="18"/>
              </w:rPr>
            </w:pPr>
            <w:r>
              <w:rPr>
                <w:spacing w:val="-2"/>
                <w:sz w:val="18"/>
              </w:rPr>
              <w:t>Матани</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2,8</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7,6</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2,0</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1,6</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1,3</w:t>
            </w:r>
          </w:p>
        </w:tc>
      </w:tr>
      <w:tr w:rsidR="00000000">
        <w:tblPrEx>
          <w:tblCellMar>
            <w:top w:w="0" w:type="dxa"/>
            <w:bottom w:w="0" w:type="dxa"/>
          </w:tblCellMar>
        </w:tblPrEx>
        <w:tc>
          <w:tcPr>
            <w:tcW w:w="1361" w:type="dxa"/>
          </w:tcPr>
          <w:p w:rsidR="00000000" w:rsidRDefault="00000000">
            <w:pPr>
              <w:tabs>
                <w:tab w:val="left" w:pos="680"/>
              </w:tabs>
              <w:suppressAutoHyphens/>
              <w:spacing w:before="20" w:after="20"/>
              <w:rPr>
                <w:spacing w:val="-2"/>
                <w:sz w:val="18"/>
              </w:rPr>
            </w:pPr>
            <w:r>
              <w:rPr>
                <w:spacing w:val="-2"/>
                <w:sz w:val="18"/>
              </w:rPr>
              <w:t>Хойма</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12,7</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9,0</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5,4</w:t>
            </w:r>
          </w:p>
        </w:tc>
      </w:tr>
      <w:tr w:rsidR="00000000">
        <w:tblPrEx>
          <w:tblCellMar>
            <w:top w:w="0" w:type="dxa"/>
            <w:bottom w:w="0" w:type="dxa"/>
          </w:tblCellMar>
        </w:tblPrEx>
        <w:tc>
          <w:tcPr>
            <w:tcW w:w="1361" w:type="dxa"/>
          </w:tcPr>
          <w:p w:rsidR="00000000" w:rsidRDefault="00000000">
            <w:pPr>
              <w:tabs>
                <w:tab w:val="left" w:pos="680"/>
              </w:tabs>
              <w:suppressAutoHyphens/>
              <w:spacing w:before="20" w:after="20"/>
              <w:rPr>
                <w:spacing w:val="-2"/>
                <w:sz w:val="18"/>
              </w:rPr>
            </w:pPr>
            <w:r>
              <w:rPr>
                <w:spacing w:val="-2"/>
                <w:sz w:val="18"/>
              </w:rPr>
              <w:t>Кагади</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10,3</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11,5</w:t>
            </w:r>
          </w:p>
        </w:tc>
      </w:tr>
      <w:tr w:rsidR="00000000">
        <w:tblPrEx>
          <w:tblCellMar>
            <w:top w:w="0" w:type="dxa"/>
            <w:bottom w:w="0" w:type="dxa"/>
          </w:tblCellMar>
        </w:tblPrEx>
        <w:tc>
          <w:tcPr>
            <w:tcW w:w="1361" w:type="dxa"/>
          </w:tcPr>
          <w:p w:rsidR="00000000" w:rsidRDefault="00000000">
            <w:pPr>
              <w:tabs>
                <w:tab w:val="left" w:pos="680"/>
              </w:tabs>
              <w:suppressAutoHyphens/>
              <w:spacing w:before="20" w:after="20"/>
              <w:rPr>
                <w:spacing w:val="-2"/>
                <w:sz w:val="18"/>
              </w:rPr>
            </w:pPr>
            <w:r>
              <w:rPr>
                <w:spacing w:val="-2"/>
                <w:sz w:val="18"/>
              </w:rPr>
              <w:t>Мутолере</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4,1</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5,8</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4,2</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3,6</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2,6</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2,5</w:t>
            </w:r>
          </w:p>
        </w:tc>
      </w:tr>
      <w:tr w:rsidR="00000000">
        <w:tblPrEx>
          <w:tblCellMar>
            <w:top w:w="0" w:type="dxa"/>
            <w:bottom w:w="0" w:type="dxa"/>
          </w:tblCellMar>
        </w:tblPrEx>
        <w:tc>
          <w:tcPr>
            <w:tcW w:w="1361" w:type="dxa"/>
          </w:tcPr>
          <w:p w:rsidR="00000000" w:rsidRDefault="00000000">
            <w:pPr>
              <w:tabs>
                <w:tab w:val="left" w:pos="680"/>
              </w:tabs>
              <w:suppressAutoHyphens/>
              <w:spacing w:before="20" w:after="20"/>
              <w:rPr>
                <w:spacing w:val="-2"/>
                <w:sz w:val="18"/>
              </w:rPr>
            </w:pPr>
            <w:r>
              <w:rPr>
                <w:spacing w:val="-2"/>
                <w:sz w:val="18"/>
              </w:rPr>
              <w:t>Мойо</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w:t>
            </w:r>
          </w:p>
        </w:tc>
        <w:tc>
          <w:tcPr>
            <w:tcW w:w="794" w:type="dxa"/>
            <w:vAlign w:val="center"/>
          </w:tcPr>
          <w:p w:rsidR="00000000" w:rsidRDefault="00000000">
            <w:pPr>
              <w:tabs>
                <w:tab w:val="left" w:pos="680"/>
              </w:tabs>
              <w:suppressAutoHyphens/>
              <w:spacing w:before="20" w:after="20"/>
              <w:ind w:right="227"/>
              <w:jc w:val="right"/>
              <w:rPr>
                <w:spacing w:val="-2"/>
                <w:sz w:val="18"/>
              </w:rPr>
            </w:pPr>
            <w:r>
              <w:rPr>
                <w:spacing w:val="-2"/>
                <w:sz w:val="18"/>
              </w:rPr>
              <w:t>3,2</w:t>
            </w:r>
          </w:p>
        </w:tc>
      </w:tr>
    </w:tbl>
    <w:p w:rsidR="00000000" w:rsidRDefault="00000000">
      <w:pPr>
        <w:tabs>
          <w:tab w:val="left" w:pos="680"/>
        </w:tabs>
        <w:suppressAutoHyphens/>
        <w:spacing w:before="120"/>
        <w:rPr>
          <w:spacing w:val="-2"/>
          <w:sz w:val="16"/>
          <w:lang w:val="en-US"/>
        </w:rPr>
      </w:pPr>
      <w:r>
        <w:rPr>
          <w:spacing w:val="-2"/>
          <w:sz w:val="16"/>
        </w:rPr>
        <w:t>Источник</w:t>
      </w:r>
      <w:r>
        <w:rPr>
          <w:spacing w:val="-2"/>
          <w:sz w:val="16"/>
          <w:lang w:val="en-US"/>
        </w:rPr>
        <w:t>: HIV/AIDS Surveillance Report, March, 1999.</w:t>
      </w:r>
    </w:p>
    <w:p w:rsidR="00000000" w:rsidRDefault="00000000">
      <w:pPr>
        <w:tabs>
          <w:tab w:val="left" w:pos="680"/>
        </w:tabs>
        <w:suppressAutoHyphens/>
        <w:rPr>
          <w:spacing w:val="-2"/>
        </w:rPr>
      </w:pPr>
      <w:r>
        <w:rPr>
          <w:spacing w:val="-2"/>
        </w:rPr>
        <w:t xml:space="preserve">Однако за период с 1989 по 1998 год число женщин, инфицированных ВИЧ, сократилось. Например, в больнице Нсамбии было зарегистрировано сокращение с 24,5 до 13,4 процента, а в Джиндже за тот же </w:t>
      </w:r>
      <w:r>
        <w:rPr>
          <w:spacing w:val="-2"/>
        </w:rPr>
        <w:br/>
        <w:t>период – с 24,9 до 10,5 процента.</w:t>
      </w:r>
    </w:p>
    <w:p w:rsidR="00000000" w:rsidRDefault="00000000">
      <w:pPr>
        <w:pStyle w:val="Heading6"/>
        <w:tabs>
          <w:tab w:val="left" w:pos="1860"/>
        </w:tabs>
        <w:spacing w:after="120"/>
        <w:ind w:left="1860" w:hanging="1860"/>
        <w:jc w:val="left"/>
      </w:pPr>
      <w:r>
        <w:tab/>
        <w:t xml:space="preserve">Таблица 14. Число ВИЧ-инфицированных (в процентах) </w:t>
      </w:r>
      <w:r>
        <w:br/>
        <w:t>в клинике ЗППП при больнице Мулаго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418"/>
        <w:gridCol w:w="1418"/>
        <w:gridCol w:w="1418"/>
        <w:gridCol w:w="1418"/>
      </w:tblGrid>
      <w:tr w:rsidR="00000000">
        <w:tblPrEx>
          <w:tblCellMar>
            <w:top w:w="0" w:type="dxa"/>
            <w:bottom w:w="0" w:type="dxa"/>
          </w:tblCellMar>
        </w:tblPrEx>
        <w:trPr>
          <w:jc w:val="center"/>
        </w:trPr>
        <w:tc>
          <w:tcPr>
            <w:tcW w:w="1418" w:type="dxa"/>
          </w:tcPr>
          <w:p w:rsidR="00000000" w:rsidRDefault="00000000">
            <w:pPr>
              <w:tabs>
                <w:tab w:val="left" w:pos="680"/>
              </w:tabs>
              <w:suppressAutoHyphens/>
              <w:spacing w:before="20" w:after="20"/>
              <w:jc w:val="center"/>
              <w:rPr>
                <w:b/>
                <w:spacing w:val="-2"/>
                <w:sz w:val="18"/>
              </w:rPr>
            </w:pPr>
            <w:r>
              <w:rPr>
                <w:b/>
                <w:spacing w:val="-2"/>
                <w:sz w:val="18"/>
              </w:rPr>
              <w:t>Год</w:t>
            </w:r>
          </w:p>
        </w:tc>
        <w:tc>
          <w:tcPr>
            <w:tcW w:w="1418" w:type="dxa"/>
          </w:tcPr>
          <w:p w:rsidR="00000000" w:rsidRDefault="00000000">
            <w:pPr>
              <w:tabs>
                <w:tab w:val="left" w:pos="680"/>
              </w:tabs>
              <w:suppressAutoHyphens/>
              <w:spacing w:before="20" w:after="20"/>
              <w:jc w:val="center"/>
              <w:rPr>
                <w:b/>
                <w:spacing w:val="-2"/>
                <w:sz w:val="18"/>
              </w:rPr>
            </w:pPr>
            <w:r>
              <w:rPr>
                <w:b/>
                <w:spacing w:val="-2"/>
                <w:sz w:val="18"/>
              </w:rPr>
              <w:t>Мужчины</w:t>
            </w:r>
          </w:p>
        </w:tc>
        <w:tc>
          <w:tcPr>
            <w:tcW w:w="1418" w:type="dxa"/>
          </w:tcPr>
          <w:p w:rsidR="00000000" w:rsidRDefault="00000000">
            <w:pPr>
              <w:pStyle w:val="Heading2"/>
              <w:tabs>
                <w:tab w:val="left" w:pos="680"/>
              </w:tabs>
              <w:spacing w:before="20" w:after="20"/>
              <w:jc w:val="center"/>
              <w:rPr>
                <w:sz w:val="18"/>
              </w:rPr>
            </w:pPr>
            <w:r>
              <w:rPr>
                <w:sz w:val="18"/>
              </w:rPr>
              <w:t>Женщины</w:t>
            </w:r>
          </w:p>
        </w:tc>
        <w:tc>
          <w:tcPr>
            <w:tcW w:w="1418" w:type="dxa"/>
          </w:tcPr>
          <w:p w:rsidR="00000000" w:rsidRDefault="00000000">
            <w:pPr>
              <w:tabs>
                <w:tab w:val="left" w:pos="680"/>
              </w:tabs>
              <w:suppressAutoHyphens/>
              <w:spacing w:before="20" w:after="20"/>
              <w:jc w:val="center"/>
              <w:rPr>
                <w:b/>
                <w:spacing w:val="-2"/>
                <w:sz w:val="18"/>
              </w:rPr>
            </w:pPr>
            <w:r>
              <w:rPr>
                <w:b/>
                <w:spacing w:val="-2"/>
                <w:sz w:val="18"/>
              </w:rPr>
              <w:t>Всего</w:t>
            </w:r>
          </w:p>
        </w:tc>
      </w:tr>
      <w:tr w:rsidR="00000000">
        <w:tblPrEx>
          <w:tblCellMar>
            <w:top w:w="0" w:type="dxa"/>
            <w:bottom w:w="0" w:type="dxa"/>
          </w:tblCellMar>
        </w:tblPrEx>
        <w:trPr>
          <w:jc w:val="center"/>
        </w:trPr>
        <w:tc>
          <w:tcPr>
            <w:tcW w:w="1418" w:type="dxa"/>
          </w:tcPr>
          <w:p w:rsidR="00000000" w:rsidRDefault="00000000">
            <w:pPr>
              <w:tabs>
                <w:tab w:val="left" w:pos="680"/>
              </w:tabs>
              <w:suppressAutoHyphens/>
              <w:spacing w:before="20" w:after="20"/>
              <w:jc w:val="center"/>
              <w:rPr>
                <w:spacing w:val="-2"/>
                <w:sz w:val="18"/>
              </w:rPr>
            </w:pPr>
            <w:r>
              <w:rPr>
                <w:spacing w:val="-2"/>
                <w:sz w:val="18"/>
              </w:rPr>
              <w:t>1990</w:t>
            </w:r>
          </w:p>
        </w:tc>
        <w:tc>
          <w:tcPr>
            <w:tcW w:w="1418" w:type="dxa"/>
            <w:vAlign w:val="center"/>
          </w:tcPr>
          <w:p w:rsidR="00000000" w:rsidRDefault="00000000">
            <w:pPr>
              <w:tabs>
                <w:tab w:val="left" w:pos="680"/>
              </w:tabs>
              <w:suppressAutoHyphens/>
              <w:spacing w:before="20" w:after="20"/>
              <w:jc w:val="center"/>
              <w:rPr>
                <w:spacing w:val="-2"/>
                <w:sz w:val="18"/>
              </w:rPr>
            </w:pPr>
            <w:r>
              <w:rPr>
                <w:spacing w:val="-2"/>
                <w:sz w:val="18"/>
              </w:rPr>
              <w:t>39,0</w:t>
            </w:r>
          </w:p>
        </w:tc>
        <w:tc>
          <w:tcPr>
            <w:tcW w:w="1418" w:type="dxa"/>
            <w:vAlign w:val="center"/>
          </w:tcPr>
          <w:p w:rsidR="00000000" w:rsidRDefault="00000000">
            <w:pPr>
              <w:tabs>
                <w:tab w:val="left" w:pos="680"/>
              </w:tabs>
              <w:suppressAutoHyphens/>
              <w:spacing w:before="20" w:after="20"/>
              <w:jc w:val="center"/>
              <w:rPr>
                <w:spacing w:val="-2"/>
                <w:sz w:val="18"/>
              </w:rPr>
            </w:pPr>
            <w:r>
              <w:rPr>
                <w:spacing w:val="-2"/>
                <w:sz w:val="18"/>
              </w:rPr>
              <w:t>51,3</w:t>
            </w:r>
          </w:p>
        </w:tc>
        <w:tc>
          <w:tcPr>
            <w:tcW w:w="1418" w:type="dxa"/>
            <w:vAlign w:val="center"/>
          </w:tcPr>
          <w:p w:rsidR="00000000" w:rsidRDefault="00000000">
            <w:pPr>
              <w:tabs>
                <w:tab w:val="left" w:pos="680"/>
              </w:tabs>
              <w:suppressAutoHyphens/>
              <w:spacing w:before="20" w:after="20"/>
              <w:jc w:val="center"/>
              <w:rPr>
                <w:spacing w:val="-2"/>
                <w:sz w:val="18"/>
              </w:rPr>
            </w:pPr>
            <w:r>
              <w:rPr>
                <w:spacing w:val="-2"/>
                <w:sz w:val="18"/>
              </w:rPr>
              <w:t>44,6</w:t>
            </w:r>
          </w:p>
        </w:tc>
      </w:tr>
      <w:tr w:rsidR="00000000">
        <w:tblPrEx>
          <w:tblCellMar>
            <w:top w:w="0" w:type="dxa"/>
            <w:bottom w:w="0" w:type="dxa"/>
          </w:tblCellMar>
        </w:tblPrEx>
        <w:trPr>
          <w:jc w:val="center"/>
        </w:trPr>
        <w:tc>
          <w:tcPr>
            <w:tcW w:w="1418" w:type="dxa"/>
          </w:tcPr>
          <w:p w:rsidR="00000000" w:rsidRDefault="00000000">
            <w:pPr>
              <w:tabs>
                <w:tab w:val="left" w:pos="680"/>
              </w:tabs>
              <w:suppressAutoHyphens/>
              <w:spacing w:before="20" w:after="20"/>
              <w:jc w:val="center"/>
              <w:rPr>
                <w:spacing w:val="-2"/>
                <w:sz w:val="18"/>
              </w:rPr>
            </w:pPr>
            <w:r>
              <w:rPr>
                <w:spacing w:val="-2"/>
                <w:sz w:val="18"/>
              </w:rPr>
              <w:t>1991</w:t>
            </w:r>
          </w:p>
        </w:tc>
        <w:tc>
          <w:tcPr>
            <w:tcW w:w="1418" w:type="dxa"/>
            <w:vAlign w:val="center"/>
          </w:tcPr>
          <w:p w:rsidR="00000000" w:rsidRDefault="00000000">
            <w:pPr>
              <w:tabs>
                <w:tab w:val="left" w:pos="680"/>
              </w:tabs>
              <w:suppressAutoHyphens/>
              <w:spacing w:before="20" w:after="20"/>
              <w:jc w:val="center"/>
              <w:rPr>
                <w:spacing w:val="-2"/>
                <w:sz w:val="18"/>
              </w:rPr>
            </w:pPr>
            <w:r>
              <w:rPr>
                <w:spacing w:val="-2"/>
                <w:sz w:val="18"/>
              </w:rPr>
              <w:t>38,8</w:t>
            </w:r>
          </w:p>
        </w:tc>
        <w:tc>
          <w:tcPr>
            <w:tcW w:w="1418" w:type="dxa"/>
            <w:vAlign w:val="center"/>
          </w:tcPr>
          <w:p w:rsidR="00000000" w:rsidRDefault="00000000">
            <w:pPr>
              <w:tabs>
                <w:tab w:val="left" w:pos="680"/>
              </w:tabs>
              <w:suppressAutoHyphens/>
              <w:spacing w:before="20" w:after="20"/>
              <w:jc w:val="center"/>
              <w:rPr>
                <w:spacing w:val="-2"/>
                <w:sz w:val="18"/>
              </w:rPr>
            </w:pPr>
            <w:r>
              <w:rPr>
                <w:spacing w:val="-2"/>
                <w:sz w:val="18"/>
              </w:rPr>
              <w:t>52,8</w:t>
            </w:r>
          </w:p>
        </w:tc>
        <w:tc>
          <w:tcPr>
            <w:tcW w:w="1418" w:type="dxa"/>
            <w:vAlign w:val="center"/>
          </w:tcPr>
          <w:p w:rsidR="00000000" w:rsidRDefault="00000000">
            <w:pPr>
              <w:tabs>
                <w:tab w:val="left" w:pos="680"/>
              </w:tabs>
              <w:suppressAutoHyphens/>
              <w:spacing w:before="20" w:after="20"/>
              <w:jc w:val="center"/>
              <w:rPr>
                <w:spacing w:val="-2"/>
                <w:sz w:val="18"/>
              </w:rPr>
            </w:pPr>
            <w:r>
              <w:rPr>
                <w:spacing w:val="-2"/>
                <w:sz w:val="18"/>
              </w:rPr>
              <w:t>44,2</w:t>
            </w:r>
          </w:p>
        </w:tc>
      </w:tr>
      <w:tr w:rsidR="00000000">
        <w:tblPrEx>
          <w:tblCellMar>
            <w:top w:w="0" w:type="dxa"/>
            <w:bottom w:w="0" w:type="dxa"/>
          </w:tblCellMar>
        </w:tblPrEx>
        <w:trPr>
          <w:jc w:val="center"/>
        </w:trPr>
        <w:tc>
          <w:tcPr>
            <w:tcW w:w="1418" w:type="dxa"/>
          </w:tcPr>
          <w:p w:rsidR="00000000" w:rsidRDefault="00000000">
            <w:pPr>
              <w:tabs>
                <w:tab w:val="left" w:pos="680"/>
              </w:tabs>
              <w:suppressAutoHyphens/>
              <w:spacing w:before="20" w:after="20"/>
              <w:jc w:val="center"/>
              <w:rPr>
                <w:spacing w:val="-2"/>
                <w:sz w:val="18"/>
              </w:rPr>
            </w:pPr>
            <w:r>
              <w:rPr>
                <w:spacing w:val="-2"/>
                <w:sz w:val="18"/>
              </w:rPr>
              <w:t>1995</w:t>
            </w:r>
          </w:p>
        </w:tc>
        <w:tc>
          <w:tcPr>
            <w:tcW w:w="1418" w:type="dxa"/>
            <w:vAlign w:val="center"/>
          </w:tcPr>
          <w:p w:rsidR="00000000" w:rsidRDefault="00000000">
            <w:pPr>
              <w:tabs>
                <w:tab w:val="left" w:pos="680"/>
              </w:tabs>
              <w:suppressAutoHyphens/>
              <w:spacing w:before="20" w:after="20"/>
              <w:jc w:val="center"/>
              <w:rPr>
                <w:spacing w:val="-2"/>
                <w:sz w:val="18"/>
              </w:rPr>
            </w:pPr>
            <w:r>
              <w:rPr>
                <w:spacing w:val="-2"/>
                <w:sz w:val="18"/>
              </w:rPr>
              <w:t>33,9</w:t>
            </w:r>
          </w:p>
        </w:tc>
        <w:tc>
          <w:tcPr>
            <w:tcW w:w="1418" w:type="dxa"/>
            <w:vAlign w:val="center"/>
          </w:tcPr>
          <w:p w:rsidR="00000000" w:rsidRDefault="00000000">
            <w:pPr>
              <w:tabs>
                <w:tab w:val="left" w:pos="680"/>
              </w:tabs>
              <w:suppressAutoHyphens/>
              <w:spacing w:before="20" w:after="20"/>
              <w:jc w:val="center"/>
              <w:rPr>
                <w:spacing w:val="-2"/>
                <w:sz w:val="18"/>
              </w:rPr>
            </w:pPr>
            <w:r>
              <w:rPr>
                <w:spacing w:val="-2"/>
                <w:sz w:val="18"/>
              </w:rPr>
              <w:t>38,5</w:t>
            </w:r>
          </w:p>
        </w:tc>
        <w:tc>
          <w:tcPr>
            <w:tcW w:w="1418" w:type="dxa"/>
            <w:vAlign w:val="center"/>
          </w:tcPr>
          <w:p w:rsidR="00000000" w:rsidRDefault="00000000">
            <w:pPr>
              <w:tabs>
                <w:tab w:val="left" w:pos="680"/>
              </w:tabs>
              <w:suppressAutoHyphens/>
              <w:spacing w:before="20" w:after="20"/>
              <w:jc w:val="center"/>
              <w:rPr>
                <w:spacing w:val="-2"/>
                <w:sz w:val="18"/>
              </w:rPr>
            </w:pPr>
            <w:r>
              <w:rPr>
                <w:spacing w:val="-2"/>
                <w:sz w:val="18"/>
              </w:rPr>
              <w:t>33,9</w:t>
            </w:r>
          </w:p>
        </w:tc>
      </w:tr>
    </w:tbl>
    <w:p w:rsidR="00000000" w:rsidRDefault="00000000">
      <w:pPr>
        <w:tabs>
          <w:tab w:val="left" w:pos="1860"/>
        </w:tabs>
        <w:suppressAutoHyphens/>
        <w:spacing w:before="120"/>
        <w:rPr>
          <w:spacing w:val="-2"/>
          <w:sz w:val="16"/>
        </w:rPr>
      </w:pPr>
      <w:r>
        <w:rPr>
          <w:spacing w:val="-2"/>
          <w:sz w:val="16"/>
        </w:rPr>
        <w:tab/>
        <w:t>Источник: Программа борьбы против ВИЧ/СПИДа, Министерство здравоохранения.</w:t>
      </w:r>
    </w:p>
    <w:p w:rsidR="00000000" w:rsidRDefault="00000000">
      <w:pPr>
        <w:tabs>
          <w:tab w:val="left" w:pos="680"/>
        </w:tabs>
        <w:suppressAutoHyphens/>
        <w:rPr>
          <w:spacing w:val="-2"/>
        </w:rPr>
      </w:pPr>
      <w:r>
        <w:rPr>
          <w:spacing w:val="-2"/>
        </w:rPr>
        <w:t>Информация, полученная из клиники ЗППП в Мулаго при крупнейшей больнице страны, свидетельствует о том, что среди женщин уровень инфицирования ВИЧ выше, чем среди мужчин (см. таблицу 14). Опасности, с которыми сталкиваются девушки и женщины, требуют особого внимания в стране, которая испытывает серьезные проблемы в области здравоохранения, такие как СПИД и другие заболевания, передаваемые половым путем.</w:t>
      </w:r>
    </w:p>
    <w:p w:rsidR="00000000" w:rsidRDefault="00000000">
      <w:pPr>
        <w:tabs>
          <w:tab w:val="left" w:pos="680"/>
        </w:tabs>
        <w:suppressAutoHyphens/>
        <w:rPr>
          <w:spacing w:val="-2"/>
        </w:rPr>
      </w:pPr>
      <w:r>
        <w:rPr>
          <w:spacing w:val="-2"/>
        </w:rPr>
        <w:t>Этот более высокий процент инфицированных женщин, возможно, обусловлен тем, что среди них просто выявлено больше инфицированных, поскольку женщины чаще, чем мужчины, обращаются за медицинской помощью. Среди причин этого явления можно отметить отсутствие действенных решений по вопросам защиты репродуктивных прав, традиционное чадолюбие и процедуры, связанные с получением вдовами наследства.</w:t>
      </w:r>
    </w:p>
    <w:p w:rsidR="00000000" w:rsidRDefault="00000000">
      <w:pPr>
        <w:tabs>
          <w:tab w:val="left" w:pos="680"/>
        </w:tabs>
        <w:suppressAutoHyphens/>
        <w:rPr>
          <w:spacing w:val="-2"/>
        </w:rPr>
      </w:pPr>
      <w:r>
        <w:rPr>
          <w:b/>
          <w:spacing w:val="-2"/>
        </w:rPr>
        <w:t>НАСИЛИЕ В ОТНОШЕНИИ ЖЕНЩИН И ТРАДИЦИОННАЯ ПРАКТИКА</w:t>
      </w:r>
    </w:p>
    <w:p w:rsidR="00000000" w:rsidRDefault="00000000">
      <w:pPr>
        <w:tabs>
          <w:tab w:val="left" w:pos="680"/>
        </w:tabs>
        <w:suppressAutoHyphens/>
        <w:rPr>
          <w:spacing w:val="-2"/>
        </w:rPr>
      </w:pPr>
      <w:r>
        <w:rPr>
          <w:spacing w:val="-2"/>
        </w:rPr>
        <w:t>В Уганде распространена вредная культурная практика, которая ведет к нарушению прав женщин и наносит ущерб их физическому и умственному здоровью. Одним из видов такой практики является обрезание женщин или калечащие операции на женских половых органах, хотя оно и не носит широко распространенного характера. Такая практика принята в общине Себеи (Купсабины) на южных склонах горы Элгон на востоке Уганды (район Капчорва).</w:t>
      </w:r>
    </w:p>
    <w:p w:rsidR="00000000" w:rsidRDefault="00000000">
      <w:pPr>
        <w:tabs>
          <w:tab w:val="left" w:pos="680"/>
        </w:tabs>
        <w:suppressAutoHyphens/>
        <w:rPr>
          <w:spacing w:val="-2"/>
        </w:rPr>
      </w:pPr>
      <w:r>
        <w:rPr>
          <w:spacing w:val="-2"/>
        </w:rPr>
        <w:t>Эта практика уходит корнями в далекое прошлое. Речь идет о требуемом по обычаю частичном или полном удалении наружных половых органов. Это создает ряд проблем для здоровья тех, кто ему подвергся, включая болевые ощущения, кровотечение, болевой шок, длительное залечивание ран, затяжные и искусственные роды, трудности и болевые ощущения при половых сношениях, депрессию и фрустрацию в дальнейшей жизни. Женщины, которые стали жертвами подобной практики, могут чувствовать себя опозоренными и своевременно не обращаться за медицинской помощью и консультациями во время родов или болезни.</w:t>
      </w:r>
    </w:p>
    <w:p w:rsidR="00000000" w:rsidRDefault="00000000">
      <w:pPr>
        <w:tabs>
          <w:tab w:val="left" w:pos="680"/>
        </w:tabs>
        <w:suppressAutoHyphens/>
        <w:rPr>
          <w:spacing w:val="-2"/>
        </w:rPr>
      </w:pPr>
      <w:r>
        <w:rPr>
          <w:spacing w:val="-2"/>
        </w:rPr>
        <w:t>В статье 33 (6) Конституции говорится:</w:t>
      </w:r>
    </w:p>
    <w:p w:rsidR="00000000" w:rsidRDefault="00000000">
      <w:pPr>
        <w:tabs>
          <w:tab w:val="left" w:pos="680"/>
        </w:tabs>
        <w:suppressAutoHyphens/>
        <w:ind w:left="680"/>
        <w:rPr>
          <w:b/>
          <w:spacing w:val="-2"/>
        </w:rPr>
      </w:pPr>
      <w:r>
        <w:rPr>
          <w:b/>
          <w:i/>
          <w:spacing w:val="-2"/>
        </w:rPr>
        <w:t>"Законы, культуры, обычаи или традиции, которые противоречат достоинству, благополучию или интересам женщин или подрывают их статус, по настоящей Конституции запрещаются".</w:t>
      </w:r>
    </w:p>
    <w:p w:rsidR="00000000" w:rsidRDefault="00000000">
      <w:pPr>
        <w:tabs>
          <w:tab w:val="left" w:pos="680"/>
        </w:tabs>
        <w:suppressAutoHyphens/>
        <w:rPr>
          <w:spacing w:val="-2"/>
        </w:rPr>
      </w:pPr>
      <w:r>
        <w:rPr>
          <w:spacing w:val="-2"/>
        </w:rPr>
        <w:t>Однако предстоит еще воплотить эти конституционные положения в конкретные законы. В настоящее время правительство осуществляет программы повышения осведомленности населения о вредной для здоровья женщин традиционной практике, такой, например, как практика калечащих операций на женских половых органах. В январе 1996 года в рамках страновой программы правительства Уганды и ЮНФПА при содействии Ассоциации "Сабини элдерс" началось осуществление программы просвещения по вопросам охраны репродуктивного здоровья и здоровья общин (РИЧ) в районе Капчорва в целях ликвидации пагубной практики калечащих операций на женских половых органах. В целом в ней сделан упор на инновационный подход к укреплению позитивных культурных ценностей и ликвидации вредной практики.</w:t>
      </w:r>
    </w:p>
    <w:p w:rsidR="00000000" w:rsidRDefault="00000000">
      <w:pPr>
        <w:tabs>
          <w:tab w:val="left" w:pos="680"/>
        </w:tabs>
        <w:suppressAutoHyphens/>
        <w:spacing w:before="120" w:after="120"/>
        <w:jc w:val="center"/>
        <w:rPr>
          <w:spacing w:val="-2"/>
          <w:sz w:val="18"/>
        </w:rPr>
      </w:pPr>
      <w:r>
        <w:rPr>
          <w:b/>
          <w:spacing w:val="-2"/>
          <w:sz w:val="18"/>
        </w:rPr>
        <w:t>Таблица 15. Калечащие операции на женских половых органах в районе Капчорва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268"/>
        <w:gridCol w:w="2268"/>
        <w:gridCol w:w="2552"/>
      </w:tblGrid>
      <w:tr w:rsidR="00000000">
        <w:tblPrEx>
          <w:tblCellMar>
            <w:top w:w="0" w:type="dxa"/>
            <w:bottom w:w="0" w:type="dxa"/>
          </w:tblCellMar>
        </w:tblPrEx>
        <w:trPr>
          <w:jc w:val="center"/>
        </w:trPr>
        <w:tc>
          <w:tcPr>
            <w:tcW w:w="2268" w:type="dxa"/>
            <w:vAlign w:val="center"/>
          </w:tcPr>
          <w:p w:rsidR="00000000" w:rsidRDefault="00000000">
            <w:pPr>
              <w:tabs>
                <w:tab w:val="left" w:pos="680"/>
              </w:tabs>
              <w:suppressAutoHyphens/>
              <w:spacing w:before="20" w:after="20"/>
              <w:jc w:val="center"/>
              <w:rPr>
                <w:b/>
                <w:spacing w:val="-2"/>
                <w:sz w:val="18"/>
              </w:rPr>
            </w:pPr>
            <w:r>
              <w:rPr>
                <w:b/>
                <w:spacing w:val="-2"/>
                <w:sz w:val="18"/>
              </w:rPr>
              <w:t>Год, в который была проведена операция</w:t>
            </w:r>
          </w:p>
        </w:tc>
        <w:tc>
          <w:tcPr>
            <w:tcW w:w="2268" w:type="dxa"/>
            <w:vAlign w:val="center"/>
          </w:tcPr>
          <w:p w:rsidR="00000000" w:rsidRDefault="00000000">
            <w:pPr>
              <w:tabs>
                <w:tab w:val="left" w:pos="680"/>
              </w:tabs>
              <w:suppressAutoHyphens/>
              <w:spacing w:before="20" w:after="20"/>
              <w:jc w:val="center"/>
              <w:rPr>
                <w:b/>
                <w:spacing w:val="-2"/>
                <w:sz w:val="18"/>
              </w:rPr>
            </w:pPr>
            <w:r>
              <w:rPr>
                <w:b/>
                <w:spacing w:val="-2"/>
                <w:sz w:val="18"/>
              </w:rPr>
              <w:t>Число женщин, подвергшихся операции</w:t>
            </w:r>
          </w:p>
        </w:tc>
        <w:tc>
          <w:tcPr>
            <w:tcW w:w="2552" w:type="dxa"/>
            <w:vAlign w:val="center"/>
          </w:tcPr>
          <w:p w:rsidR="00000000" w:rsidRDefault="00000000">
            <w:pPr>
              <w:tabs>
                <w:tab w:val="left" w:pos="680"/>
              </w:tabs>
              <w:suppressAutoHyphens/>
              <w:spacing w:before="20" w:after="20"/>
              <w:jc w:val="center"/>
              <w:rPr>
                <w:b/>
                <w:spacing w:val="-2"/>
                <w:sz w:val="18"/>
              </w:rPr>
            </w:pPr>
            <w:r>
              <w:rPr>
                <w:b/>
                <w:spacing w:val="-2"/>
                <w:sz w:val="18"/>
              </w:rPr>
              <w:t>Сокращение числа женщин, подвергшихся операции, в процентах</w:t>
            </w:r>
          </w:p>
        </w:tc>
      </w:tr>
      <w:tr w:rsidR="00000000">
        <w:tblPrEx>
          <w:tblCellMar>
            <w:top w:w="0" w:type="dxa"/>
            <w:bottom w:w="0" w:type="dxa"/>
          </w:tblCellMar>
        </w:tblPrEx>
        <w:trPr>
          <w:jc w:val="center"/>
        </w:trPr>
        <w:tc>
          <w:tcPr>
            <w:tcW w:w="2268" w:type="dxa"/>
            <w:vAlign w:val="center"/>
          </w:tcPr>
          <w:p w:rsidR="00000000" w:rsidRDefault="00000000">
            <w:pPr>
              <w:tabs>
                <w:tab w:val="left" w:pos="680"/>
              </w:tabs>
              <w:suppressAutoHyphens/>
              <w:spacing w:before="20" w:after="20"/>
              <w:jc w:val="center"/>
              <w:rPr>
                <w:spacing w:val="-2"/>
                <w:sz w:val="18"/>
              </w:rPr>
            </w:pPr>
            <w:r>
              <w:rPr>
                <w:spacing w:val="-2"/>
                <w:sz w:val="18"/>
              </w:rPr>
              <w:t>1992</w:t>
            </w:r>
          </w:p>
        </w:tc>
        <w:tc>
          <w:tcPr>
            <w:tcW w:w="2268" w:type="dxa"/>
            <w:vAlign w:val="center"/>
          </w:tcPr>
          <w:p w:rsidR="00000000" w:rsidRDefault="00000000">
            <w:pPr>
              <w:tabs>
                <w:tab w:val="left" w:pos="680"/>
              </w:tabs>
              <w:suppressAutoHyphens/>
              <w:spacing w:before="20" w:after="20"/>
              <w:jc w:val="center"/>
              <w:rPr>
                <w:spacing w:val="-2"/>
                <w:sz w:val="18"/>
              </w:rPr>
            </w:pPr>
            <w:r>
              <w:rPr>
                <w:spacing w:val="-2"/>
                <w:sz w:val="18"/>
              </w:rPr>
              <w:t>903</w:t>
            </w:r>
          </w:p>
        </w:tc>
        <w:tc>
          <w:tcPr>
            <w:tcW w:w="2552" w:type="dxa"/>
            <w:vAlign w:val="center"/>
          </w:tcPr>
          <w:p w:rsidR="00000000" w:rsidRDefault="00000000">
            <w:pPr>
              <w:tabs>
                <w:tab w:val="left" w:pos="680"/>
              </w:tabs>
              <w:suppressAutoHyphens/>
              <w:spacing w:before="20" w:after="20"/>
              <w:jc w:val="center"/>
              <w:rPr>
                <w:spacing w:val="-2"/>
                <w:sz w:val="18"/>
              </w:rPr>
            </w:pPr>
            <w:r>
              <w:rPr>
                <w:spacing w:val="-2"/>
                <w:sz w:val="18"/>
              </w:rPr>
              <w:t>7</w:t>
            </w:r>
          </w:p>
        </w:tc>
      </w:tr>
      <w:tr w:rsidR="00000000">
        <w:tblPrEx>
          <w:tblCellMar>
            <w:top w:w="0" w:type="dxa"/>
            <w:bottom w:w="0" w:type="dxa"/>
          </w:tblCellMar>
        </w:tblPrEx>
        <w:trPr>
          <w:jc w:val="center"/>
        </w:trPr>
        <w:tc>
          <w:tcPr>
            <w:tcW w:w="2268" w:type="dxa"/>
            <w:vAlign w:val="center"/>
          </w:tcPr>
          <w:p w:rsidR="00000000" w:rsidRDefault="00000000">
            <w:pPr>
              <w:tabs>
                <w:tab w:val="left" w:pos="680"/>
              </w:tabs>
              <w:suppressAutoHyphens/>
              <w:spacing w:before="20" w:after="20"/>
              <w:jc w:val="center"/>
              <w:rPr>
                <w:spacing w:val="-2"/>
                <w:sz w:val="18"/>
              </w:rPr>
            </w:pPr>
            <w:r>
              <w:rPr>
                <w:spacing w:val="-2"/>
                <w:sz w:val="18"/>
              </w:rPr>
              <w:t>1994</w:t>
            </w:r>
          </w:p>
        </w:tc>
        <w:tc>
          <w:tcPr>
            <w:tcW w:w="2268" w:type="dxa"/>
            <w:vAlign w:val="center"/>
          </w:tcPr>
          <w:p w:rsidR="00000000" w:rsidRDefault="00000000">
            <w:pPr>
              <w:tabs>
                <w:tab w:val="left" w:pos="680"/>
              </w:tabs>
              <w:suppressAutoHyphens/>
              <w:spacing w:before="20" w:after="20"/>
              <w:jc w:val="center"/>
              <w:rPr>
                <w:spacing w:val="-2"/>
                <w:sz w:val="18"/>
              </w:rPr>
            </w:pPr>
            <w:r>
              <w:rPr>
                <w:spacing w:val="-2"/>
                <w:sz w:val="18"/>
              </w:rPr>
              <w:t>854</w:t>
            </w:r>
          </w:p>
        </w:tc>
        <w:tc>
          <w:tcPr>
            <w:tcW w:w="2552" w:type="dxa"/>
            <w:vAlign w:val="center"/>
          </w:tcPr>
          <w:p w:rsidR="00000000" w:rsidRDefault="00000000">
            <w:pPr>
              <w:tabs>
                <w:tab w:val="left" w:pos="680"/>
              </w:tabs>
              <w:suppressAutoHyphens/>
              <w:spacing w:before="20" w:after="20"/>
              <w:jc w:val="center"/>
              <w:rPr>
                <w:spacing w:val="-2"/>
                <w:sz w:val="18"/>
              </w:rPr>
            </w:pPr>
            <w:r>
              <w:rPr>
                <w:spacing w:val="-2"/>
                <w:sz w:val="18"/>
              </w:rPr>
              <w:t>5</w:t>
            </w:r>
          </w:p>
        </w:tc>
      </w:tr>
      <w:tr w:rsidR="00000000">
        <w:tblPrEx>
          <w:tblCellMar>
            <w:top w:w="0" w:type="dxa"/>
            <w:bottom w:w="0" w:type="dxa"/>
          </w:tblCellMar>
        </w:tblPrEx>
        <w:trPr>
          <w:jc w:val="center"/>
        </w:trPr>
        <w:tc>
          <w:tcPr>
            <w:tcW w:w="2268" w:type="dxa"/>
            <w:vAlign w:val="center"/>
          </w:tcPr>
          <w:p w:rsidR="00000000" w:rsidRDefault="00000000">
            <w:pPr>
              <w:tabs>
                <w:tab w:val="left" w:pos="680"/>
              </w:tabs>
              <w:suppressAutoHyphens/>
              <w:spacing w:before="20" w:after="20"/>
              <w:jc w:val="center"/>
              <w:rPr>
                <w:spacing w:val="-2"/>
                <w:sz w:val="18"/>
              </w:rPr>
            </w:pPr>
            <w:r>
              <w:rPr>
                <w:spacing w:val="-2"/>
                <w:sz w:val="18"/>
              </w:rPr>
              <w:t>1996</w:t>
            </w:r>
          </w:p>
        </w:tc>
        <w:tc>
          <w:tcPr>
            <w:tcW w:w="2268" w:type="dxa"/>
            <w:vAlign w:val="center"/>
          </w:tcPr>
          <w:p w:rsidR="00000000" w:rsidRDefault="00000000">
            <w:pPr>
              <w:tabs>
                <w:tab w:val="left" w:pos="680"/>
              </w:tabs>
              <w:suppressAutoHyphens/>
              <w:spacing w:before="20" w:after="20"/>
              <w:jc w:val="center"/>
              <w:rPr>
                <w:spacing w:val="-2"/>
                <w:sz w:val="18"/>
              </w:rPr>
            </w:pPr>
            <w:r>
              <w:rPr>
                <w:spacing w:val="-2"/>
                <w:sz w:val="18"/>
              </w:rPr>
              <w:t>544</w:t>
            </w:r>
          </w:p>
        </w:tc>
        <w:tc>
          <w:tcPr>
            <w:tcW w:w="2552" w:type="dxa"/>
            <w:vAlign w:val="center"/>
          </w:tcPr>
          <w:p w:rsidR="00000000" w:rsidRDefault="00000000">
            <w:pPr>
              <w:tabs>
                <w:tab w:val="left" w:pos="680"/>
              </w:tabs>
              <w:suppressAutoHyphens/>
              <w:spacing w:before="20" w:after="20"/>
              <w:jc w:val="center"/>
              <w:rPr>
                <w:spacing w:val="-2"/>
                <w:sz w:val="18"/>
              </w:rPr>
            </w:pPr>
            <w:r>
              <w:rPr>
                <w:spacing w:val="-2"/>
                <w:sz w:val="18"/>
              </w:rPr>
              <w:t>36</w:t>
            </w:r>
          </w:p>
        </w:tc>
      </w:tr>
    </w:tbl>
    <w:p w:rsidR="00000000" w:rsidRDefault="00000000">
      <w:pPr>
        <w:tabs>
          <w:tab w:val="left" w:pos="1116"/>
        </w:tabs>
        <w:suppressAutoHyphens/>
        <w:spacing w:before="120"/>
        <w:rPr>
          <w:spacing w:val="-2"/>
          <w:sz w:val="16"/>
        </w:rPr>
      </w:pPr>
      <w:r>
        <w:rPr>
          <w:spacing w:val="-2"/>
          <w:sz w:val="16"/>
          <w:lang w:val="en-US"/>
        </w:rPr>
        <w:tab/>
      </w:r>
      <w:r>
        <w:rPr>
          <w:spacing w:val="-2"/>
          <w:sz w:val="16"/>
        </w:rPr>
        <w:t>Источник: Программа РИЧ, Капчорва, декабрь 1996 года.</w:t>
      </w:r>
    </w:p>
    <w:p w:rsidR="00000000" w:rsidRDefault="00000000">
      <w:pPr>
        <w:tabs>
          <w:tab w:val="left" w:pos="680"/>
        </w:tabs>
        <w:suppressAutoHyphens/>
        <w:rPr>
          <w:spacing w:val="-2"/>
        </w:rPr>
      </w:pPr>
      <w:r>
        <w:rPr>
          <w:spacing w:val="-2"/>
        </w:rPr>
        <w:t>По сравнению с предыдущими усилиями по пресечению практики калечащих операций на женских половых органах в Капчорве программа РИЧ добилась заметного успеха. В таблице 15, выше, показано, что за период с 1994 по 1996 год число девушек, подвергшихся такой операции, снизилось на 36 процентов. Для данной целевой группы был организован целый ряд информационных и учебных семинаров, и отчасти успех этой программы можно объяснить участием самих женщин и учетом местной специфики.</w:t>
      </w:r>
    </w:p>
    <w:p w:rsidR="00000000" w:rsidRDefault="00000000">
      <w:pPr>
        <w:tabs>
          <w:tab w:val="left" w:pos="680"/>
        </w:tabs>
        <w:suppressAutoHyphens/>
        <w:rPr>
          <w:spacing w:val="-2"/>
        </w:rPr>
      </w:pPr>
      <w:r>
        <w:rPr>
          <w:b/>
          <w:spacing w:val="-2"/>
        </w:rPr>
        <w:t>ПЛАНИРОВАНИЕ СЕМЬИ</w:t>
      </w:r>
    </w:p>
    <w:p w:rsidR="00000000" w:rsidRDefault="00000000">
      <w:pPr>
        <w:tabs>
          <w:tab w:val="left" w:pos="680"/>
        </w:tabs>
        <w:suppressAutoHyphens/>
        <w:rPr>
          <w:spacing w:val="-2"/>
        </w:rPr>
      </w:pPr>
      <w:r>
        <w:rPr>
          <w:spacing w:val="-2"/>
        </w:rPr>
        <w:t>Правительство – усилиями Министерства здравоохранения – разработало политику ознакомления общин на неофициальной основе с вопросами планирования размеров семьи для общин с помощью различных программ. Угандийская ассоциация по планированию семьи проводит политику обеспечения всем гражданам Уганды равного доступа к услугам в области планирования семьи. Это достигается путем организиции во всех поликлиниках и больницах служб планирования семьи. Услуги в области планирования семьи оказываются людям по всей территории страны в медицинских и лечебных центрах и путем повышения уровня информированности населения на местах.</w:t>
      </w:r>
    </w:p>
    <w:p w:rsidR="00000000" w:rsidRDefault="00000000">
      <w:pPr>
        <w:tabs>
          <w:tab w:val="left" w:pos="680"/>
        </w:tabs>
        <w:suppressAutoHyphens/>
        <w:spacing w:after="120"/>
        <w:jc w:val="center"/>
        <w:rPr>
          <w:b/>
          <w:spacing w:val="-2"/>
        </w:rPr>
      </w:pPr>
      <w:r>
        <w:rPr>
          <w:spacing w:val="-2"/>
        </w:rPr>
        <w:br w:type="page"/>
      </w:r>
      <w:r>
        <w:rPr>
          <w:b/>
          <w:spacing w:val="-2"/>
        </w:rPr>
        <w:t>СТАТЬЯ 13</w:t>
      </w:r>
    </w:p>
    <w:p w:rsidR="00000000" w:rsidRDefault="00000000">
      <w:pPr>
        <w:pStyle w:val="Heading1"/>
        <w:tabs>
          <w:tab w:val="left" w:pos="680"/>
        </w:tabs>
      </w:pPr>
      <w:r>
        <w:t>ЭКОНОМИЧЕСКИЕ И СОЦИАЛЬНЫЕ ЛЬГОТЫ</w:t>
      </w:r>
    </w:p>
    <w:p w:rsidR="00000000" w:rsidRDefault="00000000">
      <w:pPr>
        <w:tabs>
          <w:tab w:val="left" w:pos="680"/>
        </w:tabs>
        <w:suppressAutoHyphens/>
        <w:rPr>
          <w:spacing w:val="-2"/>
        </w:rPr>
      </w:pPr>
      <w:r>
        <w:rPr>
          <w:b/>
          <w:spacing w:val="-2"/>
        </w:rPr>
        <w:t>СЕМЕЙНЫЕ ПОСОБИЯ</w:t>
      </w:r>
    </w:p>
    <w:p w:rsidR="00000000" w:rsidRDefault="00000000">
      <w:pPr>
        <w:tabs>
          <w:tab w:val="left" w:pos="680"/>
        </w:tabs>
        <w:suppressAutoHyphens/>
        <w:rPr>
          <w:spacing w:val="-2"/>
        </w:rPr>
      </w:pPr>
      <w:r>
        <w:rPr>
          <w:spacing w:val="-2"/>
        </w:rPr>
        <w:t>Конституция закрепляет положения, касающиеся предоставления без какой бы то ни было дискриминации права на получение экономических, социальных и культурных пособий всем жителям Уганды. В контексте Национальных задач и руководящих принципов государственной политики задача XIV, посвященная достижению социально-экономических целей, гласит:</w:t>
      </w:r>
    </w:p>
    <w:p w:rsidR="00000000" w:rsidRDefault="00000000">
      <w:pPr>
        <w:tabs>
          <w:tab w:val="left" w:pos="680"/>
        </w:tabs>
        <w:suppressAutoHyphens/>
        <w:spacing w:after="120"/>
        <w:rPr>
          <w:b/>
          <w:i/>
          <w:spacing w:val="-2"/>
        </w:rPr>
      </w:pPr>
      <w:r>
        <w:rPr>
          <w:b/>
          <w:i/>
          <w:spacing w:val="-2"/>
        </w:rPr>
        <w:t>"Государство стремится соблюдать основополагающие права всех жителей Уганды на социальную справедливость и экономическое развитие и, в частности, обеспечивать, чтобы:</w:t>
      </w:r>
    </w:p>
    <w:p w:rsidR="00000000" w:rsidRDefault="00000000">
      <w:pPr>
        <w:pStyle w:val="BodyTextIndent2"/>
        <w:spacing w:after="120"/>
        <w:rPr>
          <w:b w:val="0"/>
        </w:rPr>
      </w:pPr>
      <w:r>
        <w:rPr>
          <w:b w:val="0"/>
        </w:rPr>
        <w:t>а)</w:t>
      </w:r>
      <w:r>
        <w:rPr>
          <w:b w:val="0"/>
        </w:rPr>
        <w:tab/>
        <w:t>все усилия в области развития были направлены на обеспечение социального и культурного благополучия народа;</w:t>
      </w:r>
    </w:p>
    <w:p w:rsidR="00000000" w:rsidRDefault="00000000">
      <w:pPr>
        <w:tabs>
          <w:tab w:val="left" w:pos="680"/>
        </w:tabs>
        <w:suppressAutoHyphens/>
        <w:ind w:left="680" w:hanging="680"/>
        <w:rPr>
          <w:spacing w:val="-2"/>
        </w:rPr>
      </w:pPr>
      <w:r>
        <w:rPr>
          <w:b/>
          <w:i/>
          <w:spacing w:val="-2"/>
        </w:rPr>
        <w:t>b)</w:t>
      </w:r>
      <w:r>
        <w:rPr>
          <w:b/>
          <w:i/>
          <w:spacing w:val="-2"/>
        </w:rPr>
        <w:tab/>
        <w:t>все жители Уганды пользовались правами и возможностями в отношении образования, здравоохранения, чистой питьевой воды, труда, достойного жилья, приличной одежды, продовольственной безопасности, пенсионных пособий и пенсий по старости и имели к ним доступ".</w:t>
      </w:r>
    </w:p>
    <w:p w:rsidR="00000000" w:rsidRDefault="00000000">
      <w:pPr>
        <w:tabs>
          <w:tab w:val="left" w:pos="680"/>
        </w:tabs>
        <w:suppressAutoHyphens/>
        <w:rPr>
          <w:spacing w:val="-2"/>
        </w:rPr>
      </w:pPr>
      <w:r>
        <w:rPr>
          <w:spacing w:val="-2"/>
        </w:rPr>
        <w:t>Формулировка "все жители Уганды" изначально дает женщинам возможность требовать предоставления равных социальных и экономических пособий по месту своей работы. Что касается жилья, пособий на путевые расходы и любых других пособий, то они предоставляются в зависимости от должности, квалификации и условий приема на работу независимо от пола. То же самое относится к пенсионным пособиям и пенсиям по старости.</w:t>
      </w:r>
    </w:p>
    <w:p w:rsidR="00000000" w:rsidRDefault="00000000">
      <w:pPr>
        <w:pStyle w:val="BodyText2"/>
        <w:spacing w:after="360"/>
      </w:pPr>
      <w:r>
        <w:t>В отношении ухода за детьми в Законе о детях от 1996 года ответственность за финансовую и материальную поддержку ребенка возлагается на обоих родителей. Соответственно, все родители обязаны обеспечивать удовлетворение основных потребностей и действовать в наилучших интересах ребенка. Однако женщинам гораздо сложнее, чем мужчинам, обеспечивать удовлетворение этих потребностей ребенка. К числу таких прав относятся право на образование, медицинские услуги, жилье, питание, одежду и т. д.</w:t>
      </w:r>
    </w:p>
    <w:p w:rsidR="00000000" w:rsidRDefault="00000000">
      <w:pPr>
        <w:pStyle w:val="Heading5"/>
        <w:spacing w:before="120"/>
      </w:pPr>
      <w:r>
        <w:t>КРЕДИТЫ</w:t>
      </w:r>
    </w:p>
    <w:p w:rsidR="00000000" w:rsidRDefault="00000000">
      <w:pPr>
        <w:tabs>
          <w:tab w:val="left" w:pos="680"/>
        </w:tabs>
        <w:suppressAutoHyphens/>
        <w:rPr>
          <w:spacing w:val="-2"/>
        </w:rPr>
      </w:pPr>
      <w:r>
        <w:rPr>
          <w:spacing w:val="-2"/>
        </w:rPr>
        <w:t xml:space="preserve">В отношении доступа женщин к ссудам, ипотеке и другим формам финансового кредита положение остается в целом неблагоприятным. Коммерческие учреждения требуют депонирования в качестве залога титула на собственность, прежде чем санкционировать выдачу ссуды. Однако участками земли владеют лишь </w:t>
      </w:r>
      <w:r>
        <w:rPr>
          <w:spacing w:val="-2"/>
        </w:rPr>
        <w:br/>
        <w:t>7 процентов женщин (</w:t>
      </w:r>
      <w:r>
        <w:rPr>
          <w:spacing w:val="-2"/>
          <w:lang w:val="en-US"/>
        </w:rPr>
        <w:t>The</w:t>
      </w:r>
      <w:r>
        <w:rPr>
          <w:spacing w:val="-2"/>
        </w:rPr>
        <w:t xml:space="preserve"> </w:t>
      </w:r>
      <w:r>
        <w:rPr>
          <w:spacing w:val="-2"/>
          <w:lang w:val="en-US"/>
        </w:rPr>
        <w:t>National</w:t>
      </w:r>
      <w:r>
        <w:rPr>
          <w:spacing w:val="-2"/>
        </w:rPr>
        <w:t xml:space="preserve"> </w:t>
      </w:r>
      <w:r>
        <w:rPr>
          <w:spacing w:val="-2"/>
          <w:lang w:val="en-US"/>
        </w:rPr>
        <w:t>Policy</w:t>
      </w:r>
      <w:r>
        <w:rPr>
          <w:spacing w:val="-2"/>
        </w:rPr>
        <w:t xml:space="preserve">, </w:t>
      </w:r>
      <w:r>
        <w:rPr>
          <w:spacing w:val="-2"/>
          <w:lang w:val="en-US"/>
        </w:rPr>
        <w:t>Republic</w:t>
      </w:r>
      <w:r>
        <w:rPr>
          <w:spacing w:val="-2"/>
        </w:rPr>
        <w:t xml:space="preserve"> </w:t>
      </w:r>
      <w:r>
        <w:rPr>
          <w:spacing w:val="-2"/>
          <w:lang w:val="en-US"/>
        </w:rPr>
        <w:t>of</w:t>
      </w:r>
      <w:r>
        <w:rPr>
          <w:spacing w:val="-2"/>
        </w:rPr>
        <w:t xml:space="preserve"> </w:t>
      </w:r>
      <w:r>
        <w:rPr>
          <w:spacing w:val="-2"/>
          <w:lang w:val="en-US"/>
        </w:rPr>
        <w:t>Uganda</w:t>
      </w:r>
      <w:r>
        <w:rPr>
          <w:spacing w:val="-2"/>
        </w:rPr>
        <w:t xml:space="preserve">, </w:t>
      </w:r>
      <w:r>
        <w:rPr>
          <w:spacing w:val="-2"/>
          <w:lang w:val="en-US"/>
        </w:rPr>
        <w:t>MGLSD</w:t>
      </w:r>
      <w:r>
        <w:rPr>
          <w:spacing w:val="-2"/>
        </w:rPr>
        <w:t xml:space="preserve">, 1995, </w:t>
      </w:r>
      <w:r>
        <w:rPr>
          <w:spacing w:val="-2"/>
          <w:lang w:val="en-US"/>
        </w:rPr>
        <w:t>p</w:t>
      </w:r>
      <w:r>
        <w:rPr>
          <w:spacing w:val="-2"/>
        </w:rPr>
        <w:t>.</w:t>
      </w:r>
      <w:r>
        <w:rPr>
          <w:spacing w:val="-2"/>
          <w:lang w:val="en-US"/>
        </w:rPr>
        <w:t> </w:t>
      </w:r>
      <w:r>
        <w:rPr>
          <w:spacing w:val="-2"/>
        </w:rPr>
        <w:t>3). В результате этого лишь немногие женщины в Уганде могут получить ссуды от финансовых учреждений.</w:t>
      </w:r>
    </w:p>
    <w:p w:rsidR="00000000" w:rsidRDefault="00000000">
      <w:pPr>
        <w:tabs>
          <w:tab w:val="left" w:pos="680"/>
        </w:tabs>
        <w:suppressAutoHyphens/>
        <w:rPr>
          <w:spacing w:val="-2"/>
        </w:rPr>
      </w:pPr>
      <w:r>
        <w:rPr>
          <w:spacing w:val="-2"/>
        </w:rPr>
        <w:t>Прилагаются специальные усилия для расширения доступа женщин к кредитам через нетрадиционные финансовые учреждения. Создание таких НПО, как УФФЖ, и принятие Национальной стратегии по улучшению положения женщин в сельских районах Уганды были продиктованы желанием расширить экономические возможности женщин. Эти НПО вместе с другими организациями стараются улучшить качество жизни женщин, особенно в неформальном секторе. МРПТСР задает тон в усилиях с целью убедить общество в том, что женщины кредитоспособны. В качестве примера можно привести Правовой/кредитный проект, осуществляемый в Мбале/Капчорве. Возник целый ряд учреждений по микрофинансированию по образцу банка Грамин, рассчитанных на женщин. В их числе можно отметить ФИНКА и "Гордость Африки". В настоящее время правительство разрабатывает правовую основу для защиты женщин от эксплуатации этими учреждениями. Кроме того, у правительства есть собственные кредитные операции, в которых определенная квота зарезервирована для женщин.</w:t>
      </w:r>
    </w:p>
    <w:p w:rsidR="00000000" w:rsidRDefault="00000000">
      <w:pPr>
        <w:tabs>
          <w:tab w:val="left" w:pos="680"/>
        </w:tabs>
        <w:suppressAutoHyphens/>
        <w:rPr>
          <w:spacing w:val="-2"/>
        </w:rPr>
      </w:pPr>
      <w:r>
        <w:rPr>
          <w:spacing w:val="-2"/>
        </w:rPr>
        <w:t xml:space="preserve">В соответствии с проводимой правительством политикой ликвидации нищеты был создан Кредитный фонд Энтандиква (он представляет собой фонд начального капитала, предназначенный для неимущих и направленный на улучшение их экономического положения), который предусматривает предоставление </w:t>
      </w:r>
      <w:r>
        <w:rPr>
          <w:spacing w:val="-2"/>
        </w:rPr>
        <w:br/>
        <w:t xml:space="preserve">30 процентов своих ссуд женщинам и молодежи. Однако анализ ситуации за 1994/95 год показывает, что в </w:t>
      </w:r>
      <w:r>
        <w:rPr>
          <w:spacing w:val="-2"/>
        </w:rPr>
        <w:br/>
        <w:t xml:space="preserve">24 районах, участвующих в данном фонде, женщинам было выдано очень мало ссуд, как это видно из </w:t>
      </w:r>
      <w:r>
        <w:rPr>
          <w:spacing w:val="-2"/>
        </w:rPr>
        <w:br/>
        <w:t>таблицы 16. На основании данной таблицы можно сделать вывод о том, что лишь в двух районах (Кампала и Бушеньи) женщины составляют свыше 40 процентов получателей ссуд. Во всех других районах доступ по этой линии к "стартовому капиталу", который может помочь разорвать порочный круг бедности, особенно в сельских и периферийных городских районах, получили гораздо меньше женщин.</w:t>
      </w:r>
    </w:p>
    <w:p w:rsidR="00000000" w:rsidRDefault="00000000">
      <w:pPr>
        <w:pStyle w:val="BodyText3"/>
        <w:jc w:val="left"/>
        <w:rPr>
          <w:spacing w:val="-2"/>
        </w:rPr>
      </w:pPr>
      <w:r>
        <w:rPr>
          <w:spacing w:val="-2"/>
        </w:rPr>
        <w:t xml:space="preserve">Таблица 16. Общее число получателей ссуд из фонда Энтандиква с разбивкой по полу, </w:t>
      </w:r>
      <w:r>
        <w:rPr>
          <w:spacing w:val="-2"/>
        </w:rPr>
        <w:br/>
        <w:t>социальным группам и возрасту, 1994/95 финансовый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415"/>
        <w:gridCol w:w="774"/>
        <w:gridCol w:w="716"/>
        <w:gridCol w:w="774"/>
        <w:gridCol w:w="657"/>
        <w:gridCol w:w="1299"/>
        <w:gridCol w:w="716"/>
        <w:gridCol w:w="1336"/>
        <w:gridCol w:w="716"/>
        <w:gridCol w:w="896"/>
      </w:tblGrid>
      <w:tr w:rsidR="00000000">
        <w:tblPrEx>
          <w:tblCellMar>
            <w:top w:w="0" w:type="dxa"/>
            <w:bottom w:w="0" w:type="dxa"/>
          </w:tblCellMar>
        </w:tblPrEx>
        <w:trPr>
          <w:jc w:val="center"/>
        </w:trPr>
        <w:tc>
          <w:tcPr>
            <w:tcW w:w="1415" w:type="dxa"/>
          </w:tcPr>
          <w:p w:rsidR="00000000" w:rsidRDefault="00000000">
            <w:pPr>
              <w:tabs>
                <w:tab w:val="left" w:pos="680"/>
              </w:tabs>
              <w:suppressAutoHyphens/>
              <w:spacing w:before="20" w:after="20"/>
              <w:rPr>
                <w:b/>
                <w:spacing w:val="-2"/>
                <w:sz w:val="18"/>
              </w:rPr>
            </w:pPr>
            <w:r>
              <w:rPr>
                <w:b/>
                <w:spacing w:val="-2"/>
                <w:sz w:val="18"/>
              </w:rPr>
              <w:t>Район</w:t>
            </w:r>
          </w:p>
        </w:tc>
        <w:tc>
          <w:tcPr>
            <w:tcW w:w="774" w:type="dxa"/>
          </w:tcPr>
          <w:p w:rsidR="00000000" w:rsidRDefault="00000000">
            <w:pPr>
              <w:tabs>
                <w:tab w:val="left" w:pos="680"/>
              </w:tabs>
              <w:suppressAutoHyphens/>
              <w:spacing w:before="20" w:after="20"/>
              <w:rPr>
                <w:b/>
                <w:spacing w:val="-2"/>
                <w:sz w:val="18"/>
              </w:rPr>
            </w:pPr>
            <w:r>
              <w:rPr>
                <w:b/>
                <w:spacing w:val="-2"/>
                <w:sz w:val="18"/>
              </w:rPr>
              <w:t>Ж</w:t>
            </w:r>
          </w:p>
        </w:tc>
        <w:tc>
          <w:tcPr>
            <w:tcW w:w="716" w:type="dxa"/>
          </w:tcPr>
          <w:p w:rsidR="00000000" w:rsidRDefault="00000000">
            <w:pPr>
              <w:tabs>
                <w:tab w:val="left" w:pos="680"/>
              </w:tabs>
              <w:suppressAutoHyphens/>
              <w:spacing w:before="20" w:after="20"/>
              <w:rPr>
                <w:b/>
                <w:spacing w:val="-2"/>
                <w:sz w:val="18"/>
              </w:rPr>
            </w:pPr>
            <w:r>
              <w:rPr>
                <w:b/>
                <w:spacing w:val="-2"/>
                <w:sz w:val="18"/>
              </w:rPr>
              <w:t>%</w:t>
            </w:r>
          </w:p>
        </w:tc>
        <w:tc>
          <w:tcPr>
            <w:tcW w:w="774" w:type="dxa"/>
          </w:tcPr>
          <w:p w:rsidR="00000000" w:rsidRDefault="00000000">
            <w:pPr>
              <w:tabs>
                <w:tab w:val="left" w:pos="680"/>
              </w:tabs>
              <w:suppressAutoHyphens/>
              <w:spacing w:before="20" w:after="20"/>
              <w:rPr>
                <w:b/>
                <w:spacing w:val="-2"/>
                <w:sz w:val="18"/>
              </w:rPr>
            </w:pPr>
            <w:r>
              <w:rPr>
                <w:b/>
                <w:spacing w:val="-2"/>
                <w:sz w:val="18"/>
              </w:rPr>
              <w:t>М</w:t>
            </w:r>
          </w:p>
        </w:tc>
        <w:tc>
          <w:tcPr>
            <w:tcW w:w="657" w:type="dxa"/>
          </w:tcPr>
          <w:p w:rsidR="00000000" w:rsidRDefault="00000000">
            <w:pPr>
              <w:tabs>
                <w:tab w:val="left" w:pos="680"/>
              </w:tabs>
              <w:suppressAutoHyphens/>
              <w:spacing w:before="20" w:after="20"/>
              <w:rPr>
                <w:b/>
                <w:spacing w:val="-2"/>
                <w:sz w:val="18"/>
              </w:rPr>
            </w:pPr>
            <w:r>
              <w:rPr>
                <w:b/>
                <w:spacing w:val="-2"/>
                <w:sz w:val="18"/>
              </w:rPr>
              <w:t>%</w:t>
            </w:r>
          </w:p>
        </w:tc>
        <w:tc>
          <w:tcPr>
            <w:tcW w:w="1299" w:type="dxa"/>
          </w:tcPr>
          <w:p w:rsidR="00000000" w:rsidRDefault="00000000">
            <w:pPr>
              <w:tabs>
                <w:tab w:val="left" w:pos="680"/>
              </w:tabs>
              <w:suppressAutoHyphens/>
              <w:spacing w:before="20" w:after="20"/>
              <w:rPr>
                <w:b/>
                <w:spacing w:val="-2"/>
                <w:sz w:val="18"/>
              </w:rPr>
            </w:pPr>
            <w:r>
              <w:rPr>
                <w:b/>
                <w:spacing w:val="-2"/>
                <w:sz w:val="18"/>
              </w:rPr>
              <w:t>Молодежь</w:t>
            </w:r>
          </w:p>
        </w:tc>
        <w:tc>
          <w:tcPr>
            <w:tcW w:w="716" w:type="dxa"/>
          </w:tcPr>
          <w:p w:rsidR="00000000" w:rsidRDefault="00000000">
            <w:pPr>
              <w:tabs>
                <w:tab w:val="left" w:pos="680"/>
              </w:tabs>
              <w:suppressAutoHyphens/>
              <w:spacing w:before="20" w:after="20"/>
              <w:rPr>
                <w:b/>
                <w:spacing w:val="-2"/>
                <w:sz w:val="18"/>
              </w:rPr>
            </w:pPr>
            <w:r>
              <w:rPr>
                <w:b/>
                <w:spacing w:val="-2"/>
                <w:sz w:val="18"/>
              </w:rPr>
              <w:t>%</w:t>
            </w:r>
          </w:p>
        </w:tc>
        <w:tc>
          <w:tcPr>
            <w:tcW w:w="1336" w:type="dxa"/>
          </w:tcPr>
          <w:p w:rsidR="00000000" w:rsidRDefault="00000000">
            <w:pPr>
              <w:tabs>
                <w:tab w:val="left" w:pos="680"/>
              </w:tabs>
              <w:suppressAutoHyphens/>
              <w:spacing w:before="20" w:after="20"/>
              <w:rPr>
                <w:b/>
                <w:spacing w:val="-2"/>
                <w:sz w:val="18"/>
              </w:rPr>
            </w:pPr>
            <w:r>
              <w:rPr>
                <w:b/>
                <w:spacing w:val="-2"/>
                <w:sz w:val="18"/>
              </w:rPr>
              <w:t>Инвалиды</w:t>
            </w:r>
          </w:p>
        </w:tc>
        <w:tc>
          <w:tcPr>
            <w:tcW w:w="716" w:type="dxa"/>
          </w:tcPr>
          <w:p w:rsidR="00000000" w:rsidRDefault="00000000">
            <w:pPr>
              <w:tabs>
                <w:tab w:val="left" w:pos="680"/>
              </w:tabs>
              <w:suppressAutoHyphens/>
              <w:spacing w:before="20" w:after="20"/>
              <w:rPr>
                <w:b/>
                <w:spacing w:val="-2"/>
                <w:sz w:val="18"/>
              </w:rPr>
            </w:pPr>
            <w:r>
              <w:rPr>
                <w:b/>
                <w:spacing w:val="-2"/>
                <w:sz w:val="18"/>
              </w:rPr>
              <w:t>%</w:t>
            </w:r>
          </w:p>
        </w:tc>
        <w:tc>
          <w:tcPr>
            <w:tcW w:w="896" w:type="dxa"/>
          </w:tcPr>
          <w:p w:rsidR="00000000" w:rsidRDefault="00000000">
            <w:pPr>
              <w:tabs>
                <w:tab w:val="left" w:pos="680"/>
              </w:tabs>
              <w:suppressAutoHyphens/>
              <w:spacing w:before="20" w:after="20"/>
              <w:rPr>
                <w:b/>
                <w:spacing w:val="-2"/>
                <w:sz w:val="18"/>
              </w:rPr>
            </w:pPr>
            <w:r>
              <w:rPr>
                <w:b/>
                <w:spacing w:val="-2"/>
                <w:sz w:val="18"/>
              </w:rPr>
              <w:t>Итого</w:t>
            </w:r>
          </w:p>
        </w:tc>
      </w:tr>
      <w:tr w:rsidR="00000000">
        <w:tblPrEx>
          <w:tblCellMar>
            <w:top w:w="0" w:type="dxa"/>
            <w:bottom w:w="0" w:type="dxa"/>
          </w:tblCellMar>
        </w:tblPrEx>
        <w:trPr>
          <w:jc w:val="center"/>
        </w:trPr>
        <w:tc>
          <w:tcPr>
            <w:tcW w:w="1415" w:type="dxa"/>
            <w:vAlign w:val="center"/>
          </w:tcPr>
          <w:p w:rsidR="00000000" w:rsidRDefault="00000000">
            <w:pPr>
              <w:tabs>
                <w:tab w:val="left" w:pos="680"/>
              </w:tabs>
              <w:suppressAutoHyphens/>
              <w:spacing w:before="20" w:after="20"/>
              <w:rPr>
                <w:spacing w:val="-2"/>
                <w:sz w:val="18"/>
              </w:rPr>
            </w:pPr>
            <w:r>
              <w:rPr>
                <w:spacing w:val="-2"/>
                <w:sz w:val="18"/>
              </w:rPr>
              <w:t>Кампала</w:t>
            </w:r>
          </w:p>
        </w:tc>
        <w:tc>
          <w:tcPr>
            <w:tcW w:w="774" w:type="dxa"/>
            <w:vAlign w:val="center"/>
          </w:tcPr>
          <w:p w:rsidR="00000000" w:rsidRDefault="00000000">
            <w:pPr>
              <w:tabs>
                <w:tab w:val="left" w:pos="680"/>
              </w:tabs>
              <w:suppressAutoHyphens/>
              <w:spacing w:before="20" w:after="20"/>
              <w:ind w:right="113"/>
              <w:jc w:val="right"/>
              <w:rPr>
                <w:spacing w:val="-2"/>
                <w:sz w:val="18"/>
              </w:rPr>
            </w:pPr>
            <w:r>
              <w:rPr>
                <w:spacing w:val="-2"/>
                <w:sz w:val="18"/>
              </w:rPr>
              <w:t>296</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48,8</w:t>
            </w:r>
          </w:p>
        </w:tc>
        <w:tc>
          <w:tcPr>
            <w:tcW w:w="774" w:type="dxa"/>
            <w:vAlign w:val="center"/>
          </w:tcPr>
          <w:p w:rsidR="00000000" w:rsidRDefault="00000000">
            <w:pPr>
              <w:tabs>
                <w:tab w:val="left" w:pos="680"/>
              </w:tabs>
              <w:suppressAutoHyphens/>
              <w:spacing w:before="20" w:after="20"/>
              <w:ind w:right="170"/>
              <w:jc w:val="right"/>
              <w:rPr>
                <w:spacing w:val="-2"/>
                <w:sz w:val="18"/>
              </w:rPr>
            </w:pPr>
            <w:r>
              <w:rPr>
                <w:spacing w:val="-2"/>
                <w:sz w:val="18"/>
              </w:rPr>
              <w:t>143</w:t>
            </w:r>
          </w:p>
        </w:tc>
        <w:tc>
          <w:tcPr>
            <w:tcW w:w="657" w:type="dxa"/>
            <w:vAlign w:val="center"/>
          </w:tcPr>
          <w:p w:rsidR="00000000" w:rsidRDefault="00000000">
            <w:pPr>
              <w:tabs>
                <w:tab w:val="left" w:pos="680"/>
              </w:tabs>
              <w:suppressAutoHyphens/>
              <w:spacing w:before="20" w:after="20"/>
              <w:ind w:right="85"/>
              <w:jc w:val="right"/>
              <w:rPr>
                <w:spacing w:val="-2"/>
                <w:sz w:val="18"/>
              </w:rPr>
            </w:pPr>
            <w:r>
              <w:rPr>
                <w:spacing w:val="-2"/>
                <w:sz w:val="18"/>
              </w:rPr>
              <w:t>23,6</w:t>
            </w:r>
          </w:p>
        </w:tc>
        <w:tc>
          <w:tcPr>
            <w:tcW w:w="1299" w:type="dxa"/>
            <w:vAlign w:val="center"/>
          </w:tcPr>
          <w:p w:rsidR="00000000" w:rsidRDefault="00000000">
            <w:pPr>
              <w:suppressAutoHyphens/>
              <w:spacing w:before="20" w:after="20"/>
              <w:ind w:right="397"/>
              <w:jc w:val="right"/>
              <w:rPr>
                <w:spacing w:val="-2"/>
                <w:sz w:val="18"/>
              </w:rPr>
            </w:pPr>
            <w:r>
              <w:rPr>
                <w:spacing w:val="-2"/>
                <w:sz w:val="18"/>
              </w:rPr>
              <w:t>165</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27,2</w:t>
            </w:r>
          </w:p>
        </w:tc>
        <w:tc>
          <w:tcPr>
            <w:tcW w:w="1336" w:type="dxa"/>
            <w:vAlign w:val="center"/>
          </w:tcPr>
          <w:p w:rsidR="00000000" w:rsidRDefault="00000000">
            <w:pPr>
              <w:suppressAutoHyphens/>
              <w:spacing w:before="20" w:after="20"/>
              <w:ind w:right="454"/>
              <w:jc w:val="right"/>
              <w:rPr>
                <w:spacing w:val="-2"/>
                <w:sz w:val="18"/>
              </w:rPr>
            </w:pPr>
            <w:r>
              <w:rPr>
                <w:spacing w:val="-2"/>
                <w:sz w:val="18"/>
              </w:rPr>
              <w:t>3</w:t>
            </w:r>
          </w:p>
        </w:tc>
        <w:tc>
          <w:tcPr>
            <w:tcW w:w="716" w:type="dxa"/>
            <w:vAlign w:val="center"/>
          </w:tcPr>
          <w:p w:rsidR="00000000" w:rsidRDefault="00000000">
            <w:pPr>
              <w:tabs>
                <w:tab w:val="left" w:pos="680"/>
              </w:tabs>
              <w:suppressAutoHyphens/>
              <w:spacing w:before="20" w:after="20"/>
              <w:ind w:right="170"/>
              <w:jc w:val="right"/>
              <w:rPr>
                <w:spacing w:val="-2"/>
                <w:sz w:val="18"/>
              </w:rPr>
            </w:pPr>
            <w:r>
              <w:rPr>
                <w:spacing w:val="-2"/>
                <w:sz w:val="18"/>
              </w:rPr>
              <w:t>1,5</w:t>
            </w:r>
          </w:p>
        </w:tc>
        <w:tc>
          <w:tcPr>
            <w:tcW w:w="896" w:type="dxa"/>
            <w:vAlign w:val="center"/>
          </w:tcPr>
          <w:p w:rsidR="00000000" w:rsidRDefault="00000000">
            <w:pPr>
              <w:tabs>
                <w:tab w:val="left" w:pos="680"/>
              </w:tabs>
              <w:suppressAutoHyphens/>
              <w:spacing w:before="20" w:after="20"/>
              <w:ind w:right="170"/>
              <w:jc w:val="right"/>
              <w:rPr>
                <w:spacing w:val="-2"/>
                <w:sz w:val="18"/>
              </w:rPr>
            </w:pPr>
            <w:r>
              <w:rPr>
                <w:spacing w:val="-2"/>
                <w:sz w:val="18"/>
              </w:rPr>
              <w:t>607</w:t>
            </w:r>
          </w:p>
        </w:tc>
      </w:tr>
      <w:tr w:rsidR="00000000">
        <w:tblPrEx>
          <w:tblCellMar>
            <w:top w:w="0" w:type="dxa"/>
            <w:bottom w:w="0" w:type="dxa"/>
          </w:tblCellMar>
        </w:tblPrEx>
        <w:trPr>
          <w:jc w:val="center"/>
        </w:trPr>
        <w:tc>
          <w:tcPr>
            <w:tcW w:w="1415" w:type="dxa"/>
            <w:vAlign w:val="center"/>
          </w:tcPr>
          <w:p w:rsidR="00000000" w:rsidRDefault="00000000">
            <w:pPr>
              <w:tabs>
                <w:tab w:val="left" w:pos="680"/>
              </w:tabs>
              <w:suppressAutoHyphens/>
              <w:spacing w:before="20" w:after="20"/>
              <w:rPr>
                <w:spacing w:val="-2"/>
                <w:sz w:val="18"/>
              </w:rPr>
            </w:pPr>
            <w:r>
              <w:rPr>
                <w:spacing w:val="-2"/>
                <w:sz w:val="18"/>
              </w:rPr>
              <w:t>Бушеньи</w:t>
            </w:r>
          </w:p>
        </w:tc>
        <w:tc>
          <w:tcPr>
            <w:tcW w:w="774" w:type="dxa"/>
            <w:vAlign w:val="center"/>
          </w:tcPr>
          <w:p w:rsidR="00000000" w:rsidRDefault="00000000">
            <w:pPr>
              <w:tabs>
                <w:tab w:val="left" w:pos="680"/>
              </w:tabs>
              <w:suppressAutoHyphens/>
              <w:spacing w:before="20" w:after="20"/>
              <w:ind w:right="113"/>
              <w:jc w:val="right"/>
              <w:rPr>
                <w:spacing w:val="-2"/>
                <w:sz w:val="18"/>
              </w:rPr>
            </w:pPr>
            <w:r>
              <w:rPr>
                <w:spacing w:val="-2"/>
                <w:sz w:val="18"/>
              </w:rPr>
              <w:t>419</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42,1</w:t>
            </w:r>
          </w:p>
        </w:tc>
        <w:tc>
          <w:tcPr>
            <w:tcW w:w="774" w:type="dxa"/>
            <w:vAlign w:val="center"/>
          </w:tcPr>
          <w:p w:rsidR="00000000" w:rsidRDefault="00000000">
            <w:pPr>
              <w:tabs>
                <w:tab w:val="left" w:pos="680"/>
              </w:tabs>
              <w:suppressAutoHyphens/>
              <w:spacing w:before="20" w:after="20"/>
              <w:ind w:right="170"/>
              <w:jc w:val="right"/>
              <w:rPr>
                <w:spacing w:val="-2"/>
                <w:sz w:val="18"/>
              </w:rPr>
            </w:pPr>
            <w:r>
              <w:rPr>
                <w:spacing w:val="-2"/>
                <w:sz w:val="18"/>
              </w:rPr>
              <w:t>264</w:t>
            </w:r>
          </w:p>
        </w:tc>
        <w:tc>
          <w:tcPr>
            <w:tcW w:w="657" w:type="dxa"/>
            <w:vAlign w:val="center"/>
          </w:tcPr>
          <w:p w:rsidR="00000000" w:rsidRDefault="00000000">
            <w:pPr>
              <w:tabs>
                <w:tab w:val="left" w:pos="680"/>
              </w:tabs>
              <w:suppressAutoHyphens/>
              <w:spacing w:before="20" w:after="20"/>
              <w:ind w:right="85"/>
              <w:jc w:val="right"/>
              <w:rPr>
                <w:spacing w:val="-2"/>
                <w:sz w:val="18"/>
              </w:rPr>
            </w:pPr>
            <w:r>
              <w:rPr>
                <w:spacing w:val="-2"/>
                <w:sz w:val="18"/>
              </w:rPr>
              <w:t>26,5</w:t>
            </w:r>
          </w:p>
        </w:tc>
        <w:tc>
          <w:tcPr>
            <w:tcW w:w="1299" w:type="dxa"/>
            <w:vAlign w:val="center"/>
          </w:tcPr>
          <w:p w:rsidR="00000000" w:rsidRDefault="00000000">
            <w:pPr>
              <w:suppressAutoHyphens/>
              <w:spacing w:before="20" w:after="20"/>
              <w:ind w:right="397"/>
              <w:jc w:val="right"/>
              <w:rPr>
                <w:spacing w:val="-2"/>
                <w:sz w:val="18"/>
              </w:rPr>
            </w:pPr>
            <w:r>
              <w:rPr>
                <w:spacing w:val="-2"/>
                <w:sz w:val="18"/>
              </w:rPr>
              <w:t>282</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28,3</w:t>
            </w:r>
          </w:p>
        </w:tc>
        <w:tc>
          <w:tcPr>
            <w:tcW w:w="1336" w:type="dxa"/>
            <w:vAlign w:val="center"/>
          </w:tcPr>
          <w:p w:rsidR="00000000" w:rsidRDefault="00000000">
            <w:pPr>
              <w:suppressAutoHyphens/>
              <w:spacing w:before="20" w:after="20"/>
              <w:ind w:right="454"/>
              <w:jc w:val="right"/>
              <w:rPr>
                <w:spacing w:val="-2"/>
                <w:sz w:val="18"/>
              </w:rPr>
            </w:pPr>
            <w:r>
              <w:rPr>
                <w:spacing w:val="-2"/>
                <w:sz w:val="18"/>
              </w:rPr>
              <w:t>31</w:t>
            </w:r>
          </w:p>
        </w:tc>
        <w:tc>
          <w:tcPr>
            <w:tcW w:w="716" w:type="dxa"/>
            <w:vAlign w:val="center"/>
          </w:tcPr>
          <w:p w:rsidR="00000000" w:rsidRDefault="00000000">
            <w:pPr>
              <w:tabs>
                <w:tab w:val="left" w:pos="680"/>
              </w:tabs>
              <w:suppressAutoHyphens/>
              <w:spacing w:before="20" w:after="20"/>
              <w:ind w:right="170"/>
              <w:jc w:val="right"/>
              <w:rPr>
                <w:spacing w:val="-2"/>
                <w:sz w:val="18"/>
              </w:rPr>
            </w:pPr>
            <w:r>
              <w:rPr>
                <w:spacing w:val="-2"/>
                <w:sz w:val="18"/>
              </w:rPr>
              <w:t>3,1</w:t>
            </w:r>
          </w:p>
        </w:tc>
        <w:tc>
          <w:tcPr>
            <w:tcW w:w="896" w:type="dxa"/>
            <w:vAlign w:val="center"/>
          </w:tcPr>
          <w:p w:rsidR="00000000" w:rsidRDefault="00000000">
            <w:pPr>
              <w:tabs>
                <w:tab w:val="left" w:pos="680"/>
              </w:tabs>
              <w:suppressAutoHyphens/>
              <w:spacing w:before="20" w:after="20"/>
              <w:ind w:right="170"/>
              <w:jc w:val="right"/>
              <w:rPr>
                <w:spacing w:val="-2"/>
                <w:sz w:val="18"/>
              </w:rPr>
            </w:pPr>
            <w:r>
              <w:rPr>
                <w:spacing w:val="-2"/>
                <w:sz w:val="18"/>
              </w:rPr>
              <w:t>996</w:t>
            </w:r>
          </w:p>
        </w:tc>
      </w:tr>
      <w:tr w:rsidR="00000000">
        <w:tblPrEx>
          <w:tblCellMar>
            <w:top w:w="0" w:type="dxa"/>
            <w:bottom w:w="0" w:type="dxa"/>
          </w:tblCellMar>
        </w:tblPrEx>
        <w:trPr>
          <w:jc w:val="center"/>
        </w:trPr>
        <w:tc>
          <w:tcPr>
            <w:tcW w:w="1415" w:type="dxa"/>
            <w:vAlign w:val="center"/>
          </w:tcPr>
          <w:p w:rsidR="00000000" w:rsidRDefault="00000000">
            <w:pPr>
              <w:tabs>
                <w:tab w:val="left" w:pos="680"/>
              </w:tabs>
              <w:suppressAutoHyphens/>
              <w:spacing w:before="20" w:after="20"/>
              <w:rPr>
                <w:spacing w:val="-2"/>
                <w:sz w:val="18"/>
              </w:rPr>
            </w:pPr>
            <w:r>
              <w:rPr>
                <w:spacing w:val="-2"/>
                <w:sz w:val="18"/>
              </w:rPr>
              <w:t>Калангала</w:t>
            </w:r>
          </w:p>
        </w:tc>
        <w:tc>
          <w:tcPr>
            <w:tcW w:w="774" w:type="dxa"/>
            <w:vAlign w:val="center"/>
          </w:tcPr>
          <w:p w:rsidR="00000000" w:rsidRDefault="00000000">
            <w:pPr>
              <w:tabs>
                <w:tab w:val="left" w:pos="680"/>
              </w:tabs>
              <w:suppressAutoHyphens/>
              <w:spacing w:before="20" w:after="20"/>
              <w:ind w:right="113"/>
              <w:jc w:val="right"/>
              <w:rPr>
                <w:spacing w:val="-2"/>
                <w:sz w:val="18"/>
              </w:rPr>
            </w:pPr>
            <w:r>
              <w:rPr>
                <w:spacing w:val="-2"/>
                <w:sz w:val="18"/>
              </w:rPr>
              <w:t>108</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39,1</w:t>
            </w:r>
          </w:p>
        </w:tc>
        <w:tc>
          <w:tcPr>
            <w:tcW w:w="774" w:type="dxa"/>
            <w:vAlign w:val="center"/>
          </w:tcPr>
          <w:p w:rsidR="00000000" w:rsidRDefault="00000000">
            <w:pPr>
              <w:tabs>
                <w:tab w:val="left" w:pos="680"/>
              </w:tabs>
              <w:suppressAutoHyphens/>
              <w:spacing w:before="20" w:after="20"/>
              <w:ind w:right="170"/>
              <w:jc w:val="right"/>
              <w:rPr>
                <w:spacing w:val="-2"/>
                <w:sz w:val="18"/>
              </w:rPr>
            </w:pPr>
            <w:r>
              <w:rPr>
                <w:spacing w:val="-2"/>
                <w:sz w:val="18"/>
              </w:rPr>
              <w:t>96</w:t>
            </w:r>
          </w:p>
        </w:tc>
        <w:tc>
          <w:tcPr>
            <w:tcW w:w="657" w:type="dxa"/>
            <w:vAlign w:val="center"/>
          </w:tcPr>
          <w:p w:rsidR="00000000" w:rsidRDefault="00000000">
            <w:pPr>
              <w:tabs>
                <w:tab w:val="left" w:pos="680"/>
              </w:tabs>
              <w:suppressAutoHyphens/>
              <w:spacing w:before="20" w:after="20"/>
              <w:ind w:right="85"/>
              <w:jc w:val="right"/>
              <w:rPr>
                <w:spacing w:val="-2"/>
                <w:sz w:val="18"/>
              </w:rPr>
            </w:pPr>
            <w:r>
              <w:rPr>
                <w:spacing w:val="-2"/>
                <w:sz w:val="18"/>
              </w:rPr>
              <w:t>34,8</w:t>
            </w:r>
          </w:p>
        </w:tc>
        <w:tc>
          <w:tcPr>
            <w:tcW w:w="1299" w:type="dxa"/>
            <w:vAlign w:val="center"/>
          </w:tcPr>
          <w:p w:rsidR="00000000" w:rsidRDefault="00000000">
            <w:pPr>
              <w:suppressAutoHyphens/>
              <w:spacing w:before="20" w:after="20"/>
              <w:ind w:right="397"/>
              <w:jc w:val="right"/>
              <w:rPr>
                <w:spacing w:val="-2"/>
                <w:sz w:val="18"/>
              </w:rPr>
            </w:pPr>
            <w:r>
              <w:rPr>
                <w:spacing w:val="-2"/>
                <w:sz w:val="18"/>
              </w:rPr>
              <w:t>72</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26,1</w:t>
            </w:r>
          </w:p>
        </w:tc>
        <w:tc>
          <w:tcPr>
            <w:tcW w:w="1336" w:type="dxa"/>
            <w:vAlign w:val="center"/>
          </w:tcPr>
          <w:p w:rsidR="00000000" w:rsidRDefault="00000000">
            <w:pPr>
              <w:suppressAutoHyphens/>
              <w:spacing w:before="20" w:after="20"/>
              <w:ind w:right="454"/>
              <w:jc w:val="right"/>
              <w:rPr>
                <w:spacing w:val="-2"/>
                <w:sz w:val="18"/>
              </w:rPr>
            </w:pPr>
            <w:r>
              <w:rPr>
                <w:spacing w:val="-2"/>
                <w:sz w:val="18"/>
              </w:rPr>
              <w:t>0</w:t>
            </w:r>
          </w:p>
        </w:tc>
        <w:tc>
          <w:tcPr>
            <w:tcW w:w="716" w:type="dxa"/>
            <w:vAlign w:val="center"/>
          </w:tcPr>
          <w:p w:rsidR="00000000" w:rsidRDefault="00000000">
            <w:pPr>
              <w:tabs>
                <w:tab w:val="left" w:pos="680"/>
              </w:tabs>
              <w:suppressAutoHyphens/>
              <w:spacing w:before="20" w:after="20"/>
              <w:ind w:right="170"/>
              <w:jc w:val="right"/>
              <w:rPr>
                <w:spacing w:val="-2"/>
                <w:sz w:val="18"/>
              </w:rPr>
            </w:pPr>
            <w:r>
              <w:rPr>
                <w:spacing w:val="-2"/>
                <w:sz w:val="18"/>
              </w:rPr>
              <w:t>0</w:t>
            </w:r>
          </w:p>
        </w:tc>
        <w:tc>
          <w:tcPr>
            <w:tcW w:w="896" w:type="dxa"/>
            <w:vAlign w:val="center"/>
          </w:tcPr>
          <w:p w:rsidR="00000000" w:rsidRDefault="00000000">
            <w:pPr>
              <w:tabs>
                <w:tab w:val="left" w:pos="680"/>
              </w:tabs>
              <w:suppressAutoHyphens/>
              <w:spacing w:before="20" w:after="20"/>
              <w:ind w:right="170"/>
              <w:jc w:val="right"/>
              <w:rPr>
                <w:spacing w:val="-2"/>
                <w:sz w:val="18"/>
              </w:rPr>
            </w:pPr>
            <w:r>
              <w:rPr>
                <w:spacing w:val="-2"/>
                <w:sz w:val="18"/>
              </w:rPr>
              <w:t>276</w:t>
            </w:r>
          </w:p>
        </w:tc>
      </w:tr>
      <w:tr w:rsidR="00000000">
        <w:tblPrEx>
          <w:tblCellMar>
            <w:top w:w="0" w:type="dxa"/>
            <w:bottom w:w="0" w:type="dxa"/>
          </w:tblCellMar>
        </w:tblPrEx>
        <w:trPr>
          <w:jc w:val="center"/>
        </w:trPr>
        <w:tc>
          <w:tcPr>
            <w:tcW w:w="1415" w:type="dxa"/>
            <w:vAlign w:val="center"/>
          </w:tcPr>
          <w:p w:rsidR="00000000" w:rsidRDefault="00000000">
            <w:pPr>
              <w:tabs>
                <w:tab w:val="left" w:pos="680"/>
              </w:tabs>
              <w:suppressAutoHyphens/>
              <w:spacing w:before="20" w:after="20"/>
              <w:rPr>
                <w:spacing w:val="-2"/>
                <w:sz w:val="18"/>
              </w:rPr>
            </w:pPr>
            <w:r>
              <w:rPr>
                <w:spacing w:val="-2"/>
                <w:sz w:val="18"/>
              </w:rPr>
              <w:t>Гулу</w:t>
            </w:r>
          </w:p>
        </w:tc>
        <w:tc>
          <w:tcPr>
            <w:tcW w:w="774" w:type="dxa"/>
            <w:vAlign w:val="center"/>
          </w:tcPr>
          <w:p w:rsidR="00000000" w:rsidRDefault="00000000">
            <w:pPr>
              <w:tabs>
                <w:tab w:val="left" w:pos="680"/>
              </w:tabs>
              <w:suppressAutoHyphens/>
              <w:spacing w:before="20" w:after="20"/>
              <w:ind w:right="113"/>
              <w:jc w:val="right"/>
              <w:rPr>
                <w:spacing w:val="-2"/>
                <w:sz w:val="18"/>
              </w:rPr>
            </w:pPr>
            <w:r>
              <w:rPr>
                <w:spacing w:val="-2"/>
                <w:sz w:val="18"/>
              </w:rPr>
              <w:t>207</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36,3</w:t>
            </w:r>
          </w:p>
        </w:tc>
        <w:tc>
          <w:tcPr>
            <w:tcW w:w="774" w:type="dxa"/>
            <w:vAlign w:val="center"/>
          </w:tcPr>
          <w:p w:rsidR="00000000" w:rsidRDefault="00000000">
            <w:pPr>
              <w:tabs>
                <w:tab w:val="left" w:pos="680"/>
              </w:tabs>
              <w:suppressAutoHyphens/>
              <w:spacing w:before="20" w:after="20"/>
              <w:ind w:right="170"/>
              <w:jc w:val="right"/>
              <w:rPr>
                <w:spacing w:val="-2"/>
                <w:sz w:val="18"/>
              </w:rPr>
            </w:pPr>
            <w:r>
              <w:rPr>
                <w:spacing w:val="-2"/>
                <w:sz w:val="18"/>
              </w:rPr>
              <w:t>256</w:t>
            </w:r>
          </w:p>
        </w:tc>
        <w:tc>
          <w:tcPr>
            <w:tcW w:w="657" w:type="dxa"/>
            <w:vAlign w:val="center"/>
          </w:tcPr>
          <w:p w:rsidR="00000000" w:rsidRDefault="00000000">
            <w:pPr>
              <w:tabs>
                <w:tab w:val="left" w:pos="680"/>
              </w:tabs>
              <w:suppressAutoHyphens/>
              <w:spacing w:before="20" w:after="20"/>
              <w:ind w:right="85"/>
              <w:jc w:val="right"/>
              <w:rPr>
                <w:spacing w:val="-2"/>
                <w:sz w:val="18"/>
              </w:rPr>
            </w:pPr>
            <w:r>
              <w:rPr>
                <w:spacing w:val="-2"/>
                <w:sz w:val="18"/>
              </w:rPr>
              <w:t>44,9</w:t>
            </w:r>
          </w:p>
        </w:tc>
        <w:tc>
          <w:tcPr>
            <w:tcW w:w="1299" w:type="dxa"/>
            <w:vAlign w:val="center"/>
          </w:tcPr>
          <w:p w:rsidR="00000000" w:rsidRDefault="00000000">
            <w:pPr>
              <w:suppressAutoHyphens/>
              <w:spacing w:before="20" w:after="20"/>
              <w:ind w:right="397"/>
              <w:jc w:val="right"/>
              <w:rPr>
                <w:spacing w:val="-2"/>
                <w:sz w:val="18"/>
              </w:rPr>
            </w:pPr>
            <w:r>
              <w:rPr>
                <w:spacing w:val="-2"/>
                <w:sz w:val="18"/>
              </w:rPr>
              <w:t>102</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17,9</w:t>
            </w:r>
          </w:p>
        </w:tc>
        <w:tc>
          <w:tcPr>
            <w:tcW w:w="1336" w:type="dxa"/>
            <w:vAlign w:val="center"/>
          </w:tcPr>
          <w:p w:rsidR="00000000" w:rsidRDefault="00000000">
            <w:pPr>
              <w:suppressAutoHyphens/>
              <w:spacing w:before="20" w:after="20"/>
              <w:ind w:right="454"/>
              <w:jc w:val="right"/>
              <w:rPr>
                <w:spacing w:val="-2"/>
                <w:sz w:val="18"/>
              </w:rPr>
            </w:pPr>
            <w:r>
              <w:rPr>
                <w:spacing w:val="-2"/>
                <w:sz w:val="18"/>
              </w:rPr>
              <w:t>5</w:t>
            </w:r>
          </w:p>
        </w:tc>
        <w:tc>
          <w:tcPr>
            <w:tcW w:w="716" w:type="dxa"/>
            <w:vAlign w:val="center"/>
          </w:tcPr>
          <w:p w:rsidR="00000000" w:rsidRDefault="00000000">
            <w:pPr>
              <w:tabs>
                <w:tab w:val="left" w:pos="680"/>
              </w:tabs>
              <w:suppressAutoHyphens/>
              <w:spacing w:before="20" w:after="20"/>
              <w:ind w:right="170"/>
              <w:jc w:val="right"/>
              <w:rPr>
                <w:spacing w:val="-2"/>
                <w:sz w:val="18"/>
              </w:rPr>
            </w:pPr>
            <w:r>
              <w:rPr>
                <w:spacing w:val="-2"/>
                <w:sz w:val="18"/>
              </w:rPr>
              <w:t>09</w:t>
            </w:r>
          </w:p>
        </w:tc>
        <w:tc>
          <w:tcPr>
            <w:tcW w:w="896" w:type="dxa"/>
            <w:vAlign w:val="center"/>
          </w:tcPr>
          <w:p w:rsidR="00000000" w:rsidRDefault="00000000">
            <w:pPr>
              <w:tabs>
                <w:tab w:val="left" w:pos="680"/>
              </w:tabs>
              <w:suppressAutoHyphens/>
              <w:spacing w:before="20" w:after="20"/>
              <w:ind w:right="170"/>
              <w:jc w:val="right"/>
              <w:rPr>
                <w:spacing w:val="-2"/>
                <w:sz w:val="18"/>
              </w:rPr>
            </w:pPr>
            <w:r>
              <w:rPr>
                <w:spacing w:val="-2"/>
                <w:sz w:val="18"/>
              </w:rPr>
              <w:t>570</w:t>
            </w:r>
          </w:p>
        </w:tc>
      </w:tr>
      <w:tr w:rsidR="00000000">
        <w:tblPrEx>
          <w:tblCellMar>
            <w:top w:w="0" w:type="dxa"/>
            <w:bottom w:w="0" w:type="dxa"/>
          </w:tblCellMar>
        </w:tblPrEx>
        <w:trPr>
          <w:jc w:val="center"/>
        </w:trPr>
        <w:tc>
          <w:tcPr>
            <w:tcW w:w="1415" w:type="dxa"/>
            <w:vAlign w:val="center"/>
          </w:tcPr>
          <w:p w:rsidR="00000000" w:rsidRDefault="00000000">
            <w:pPr>
              <w:tabs>
                <w:tab w:val="left" w:pos="680"/>
              </w:tabs>
              <w:suppressAutoHyphens/>
              <w:spacing w:before="20" w:after="20"/>
              <w:rPr>
                <w:spacing w:val="-2"/>
                <w:sz w:val="18"/>
              </w:rPr>
            </w:pPr>
            <w:r>
              <w:rPr>
                <w:spacing w:val="-2"/>
                <w:sz w:val="18"/>
              </w:rPr>
              <w:t>Мпиги</w:t>
            </w:r>
          </w:p>
        </w:tc>
        <w:tc>
          <w:tcPr>
            <w:tcW w:w="774" w:type="dxa"/>
            <w:vAlign w:val="center"/>
          </w:tcPr>
          <w:p w:rsidR="00000000" w:rsidRDefault="00000000">
            <w:pPr>
              <w:tabs>
                <w:tab w:val="left" w:pos="680"/>
              </w:tabs>
              <w:suppressAutoHyphens/>
              <w:spacing w:before="20" w:after="20"/>
              <w:ind w:right="113"/>
              <w:jc w:val="right"/>
              <w:rPr>
                <w:spacing w:val="-2"/>
                <w:sz w:val="18"/>
              </w:rPr>
            </w:pPr>
            <w:r>
              <w:rPr>
                <w:spacing w:val="-2"/>
                <w:sz w:val="18"/>
              </w:rPr>
              <w:t>372</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34,9</w:t>
            </w:r>
          </w:p>
        </w:tc>
        <w:tc>
          <w:tcPr>
            <w:tcW w:w="774" w:type="dxa"/>
            <w:vAlign w:val="center"/>
          </w:tcPr>
          <w:p w:rsidR="00000000" w:rsidRDefault="00000000">
            <w:pPr>
              <w:tabs>
                <w:tab w:val="left" w:pos="680"/>
              </w:tabs>
              <w:suppressAutoHyphens/>
              <w:spacing w:before="20" w:after="20"/>
              <w:ind w:right="170"/>
              <w:jc w:val="right"/>
              <w:rPr>
                <w:spacing w:val="-2"/>
                <w:sz w:val="18"/>
              </w:rPr>
            </w:pPr>
            <w:r>
              <w:rPr>
                <w:spacing w:val="-2"/>
                <w:sz w:val="18"/>
              </w:rPr>
              <w:t>428</w:t>
            </w:r>
          </w:p>
        </w:tc>
        <w:tc>
          <w:tcPr>
            <w:tcW w:w="657" w:type="dxa"/>
            <w:vAlign w:val="center"/>
          </w:tcPr>
          <w:p w:rsidR="00000000" w:rsidRDefault="00000000">
            <w:pPr>
              <w:tabs>
                <w:tab w:val="left" w:pos="680"/>
              </w:tabs>
              <w:suppressAutoHyphens/>
              <w:spacing w:before="20" w:after="20"/>
              <w:ind w:right="85"/>
              <w:jc w:val="right"/>
              <w:rPr>
                <w:spacing w:val="-2"/>
                <w:sz w:val="18"/>
              </w:rPr>
            </w:pPr>
            <w:r>
              <w:rPr>
                <w:spacing w:val="-2"/>
                <w:sz w:val="18"/>
              </w:rPr>
              <w:t>40,1</w:t>
            </w:r>
          </w:p>
        </w:tc>
        <w:tc>
          <w:tcPr>
            <w:tcW w:w="1299" w:type="dxa"/>
            <w:vAlign w:val="center"/>
          </w:tcPr>
          <w:p w:rsidR="00000000" w:rsidRDefault="00000000">
            <w:pPr>
              <w:suppressAutoHyphens/>
              <w:spacing w:before="20" w:after="20"/>
              <w:ind w:right="397"/>
              <w:jc w:val="right"/>
              <w:rPr>
                <w:spacing w:val="-2"/>
                <w:sz w:val="18"/>
              </w:rPr>
            </w:pPr>
            <w:r>
              <w:rPr>
                <w:spacing w:val="-2"/>
                <w:sz w:val="18"/>
              </w:rPr>
              <w:t>265</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24,8</w:t>
            </w:r>
          </w:p>
        </w:tc>
        <w:tc>
          <w:tcPr>
            <w:tcW w:w="1336" w:type="dxa"/>
            <w:vAlign w:val="center"/>
          </w:tcPr>
          <w:p w:rsidR="00000000" w:rsidRDefault="00000000">
            <w:pPr>
              <w:suppressAutoHyphens/>
              <w:spacing w:before="20" w:after="20"/>
              <w:ind w:right="454"/>
              <w:jc w:val="right"/>
              <w:rPr>
                <w:spacing w:val="-2"/>
                <w:sz w:val="18"/>
              </w:rPr>
            </w:pPr>
            <w:r>
              <w:rPr>
                <w:spacing w:val="-2"/>
                <w:sz w:val="18"/>
              </w:rPr>
              <w:t>2</w:t>
            </w:r>
          </w:p>
        </w:tc>
        <w:tc>
          <w:tcPr>
            <w:tcW w:w="716" w:type="dxa"/>
            <w:vAlign w:val="center"/>
          </w:tcPr>
          <w:p w:rsidR="00000000" w:rsidRDefault="00000000">
            <w:pPr>
              <w:tabs>
                <w:tab w:val="left" w:pos="680"/>
              </w:tabs>
              <w:suppressAutoHyphens/>
              <w:spacing w:before="20" w:after="20"/>
              <w:ind w:right="170"/>
              <w:jc w:val="right"/>
              <w:rPr>
                <w:spacing w:val="-2"/>
                <w:sz w:val="18"/>
              </w:rPr>
            </w:pPr>
            <w:r>
              <w:rPr>
                <w:spacing w:val="-2"/>
                <w:sz w:val="18"/>
              </w:rPr>
              <w:t>0,2</w:t>
            </w:r>
          </w:p>
        </w:tc>
        <w:tc>
          <w:tcPr>
            <w:tcW w:w="896" w:type="dxa"/>
            <w:vAlign w:val="center"/>
          </w:tcPr>
          <w:p w:rsidR="00000000" w:rsidRDefault="00000000">
            <w:pPr>
              <w:tabs>
                <w:tab w:val="left" w:pos="680"/>
              </w:tabs>
              <w:suppressAutoHyphens/>
              <w:spacing w:before="20" w:after="20"/>
              <w:ind w:right="170"/>
              <w:jc w:val="right"/>
              <w:rPr>
                <w:spacing w:val="-2"/>
                <w:sz w:val="18"/>
              </w:rPr>
            </w:pPr>
            <w:r>
              <w:rPr>
                <w:spacing w:val="-2"/>
                <w:sz w:val="18"/>
              </w:rPr>
              <w:t>1 067</w:t>
            </w:r>
          </w:p>
        </w:tc>
      </w:tr>
      <w:tr w:rsidR="00000000">
        <w:tblPrEx>
          <w:tblCellMar>
            <w:top w:w="0" w:type="dxa"/>
            <w:bottom w:w="0" w:type="dxa"/>
          </w:tblCellMar>
        </w:tblPrEx>
        <w:trPr>
          <w:jc w:val="center"/>
        </w:trPr>
        <w:tc>
          <w:tcPr>
            <w:tcW w:w="1415" w:type="dxa"/>
            <w:vAlign w:val="center"/>
          </w:tcPr>
          <w:p w:rsidR="00000000" w:rsidRDefault="00000000">
            <w:pPr>
              <w:tabs>
                <w:tab w:val="left" w:pos="680"/>
              </w:tabs>
              <w:suppressAutoHyphens/>
              <w:spacing w:before="20" w:after="20"/>
              <w:rPr>
                <w:spacing w:val="-2"/>
                <w:sz w:val="18"/>
              </w:rPr>
            </w:pPr>
            <w:r>
              <w:rPr>
                <w:spacing w:val="-2"/>
                <w:sz w:val="18"/>
              </w:rPr>
              <w:t>Куми</w:t>
            </w:r>
          </w:p>
        </w:tc>
        <w:tc>
          <w:tcPr>
            <w:tcW w:w="774" w:type="dxa"/>
            <w:vAlign w:val="center"/>
          </w:tcPr>
          <w:p w:rsidR="00000000" w:rsidRDefault="00000000">
            <w:pPr>
              <w:tabs>
                <w:tab w:val="left" w:pos="680"/>
              </w:tabs>
              <w:suppressAutoHyphens/>
              <w:spacing w:before="20" w:after="20"/>
              <w:ind w:right="113"/>
              <w:jc w:val="right"/>
              <w:rPr>
                <w:spacing w:val="-2"/>
                <w:sz w:val="18"/>
              </w:rPr>
            </w:pPr>
            <w:r>
              <w:rPr>
                <w:spacing w:val="-2"/>
                <w:sz w:val="18"/>
              </w:rPr>
              <w:t>125</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31,9</w:t>
            </w:r>
          </w:p>
        </w:tc>
        <w:tc>
          <w:tcPr>
            <w:tcW w:w="774" w:type="dxa"/>
            <w:vAlign w:val="center"/>
          </w:tcPr>
          <w:p w:rsidR="00000000" w:rsidRDefault="00000000">
            <w:pPr>
              <w:tabs>
                <w:tab w:val="left" w:pos="680"/>
              </w:tabs>
              <w:suppressAutoHyphens/>
              <w:spacing w:before="20" w:after="20"/>
              <w:ind w:right="170"/>
              <w:jc w:val="right"/>
              <w:rPr>
                <w:spacing w:val="-2"/>
                <w:sz w:val="18"/>
              </w:rPr>
            </w:pPr>
            <w:r>
              <w:rPr>
                <w:spacing w:val="-2"/>
                <w:sz w:val="18"/>
              </w:rPr>
              <w:t>173</w:t>
            </w:r>
          </w:p>
        </w:tc>
        <w:tc>
          <w:tcPr>
            <w:tcW w:w="657" w:type="dxa"/>
            <w:vAlign w:val="center"/>
          </w:tcPr>
          <w:p w:rsidR="00000000" w:rsidRDefault="00000000">
            <w:pPr>
              <w:tabs>
                <w:tab w:val="left" w:pos="680"/>
              </w:tabs>
              <w:suppressAutoHyphens/>
              <w:spacing w:before="20" w:after="20"/>
              <w:ind w:right="85"/>
              <w:jc w:val="right"/>
              <w:rPr>
                <w:spacing w:val="-2"/>
                <w:sz w:val="18"/>
              </w:rPr>
            </w:pPr>
            <w:r>
              <w:rPr>
                <w:spacing w:val="-2"/>
                <w:sz w:val="18"/>
              </w:rPr>
              <w:t>44,1</w:t>
            </w:r>
          </w:p>
        </w:tc>
        <w:tc>
          <w:tcPr>
            <w:tcW w:w="1299" w:type="dxa"/>
            <w:vAlign w:val="center"/>
          </w:tcPr>
          <w:p w:rsidR="00000000" w:rsidRDefault="00000000">
            <w:pPr>
              <w:suppressAutoHyphens/>
              <w:spacing w:before="20" w:after="20"/>
              <w:ind w:right="397"/>
              <w:jc w:val="right"/>
              <w:rPr>
                <w:spacing w:val="-2"/>
                <w:sz w:val="18"/>
              </w:rPr>
            </w:pPr>
            <w:r>
              <w:rPr>
                <w:spacing w:val="-2"/>
                <w:sz w:val="18"/>
              </w:rPr>
              <w:t>94</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24,0</w:t>
            </w:r>
          </w:p>
        </w:tc>
        <w:tc>
          <w:tcPr>
            <w:tcW w:w="1336" w:type="dxa"/>
            <w:vAlign w:val="center"/>
          </w:tcPr>
          <w:p w:rsidR="00000000" w:rsidRDefault="00000000">
            <w:pPr>
              <w:suppressAutoHyphens/>
              <w:spacing w:before="20" w:after="20"/>
              <w:ind w:right="454"/>
              <w:jc w:val="right"/>
              <w:rPr>
                <w:spacing w:val="-2"/>
                <w:sz w:val="18"/>
              </w:rPr>
            </w:pPr>
            <w:r>
              <w:rPr>
                <w:spacing w:val="-2"/>
                <w:sz w:val="18"/>
              </w:rPr>
              <w:t>1</w:t>
            </w:r>
          </w:p>
        </w:tc>
        <w:tc>
          <w:tcPr>
            <w:tcW w:w="716" w:type="dxa"/>
            <w:vAlign w:val="center"/>
          </w:tcPr>
          <w:p w:rsidR="00000000" w:rsidRDefault="00000000">
            <w:pPr>
              <w:tabs>
                <w:tab w:val="left" w:pos="680"/>
              </w:tabs>
              <w:suppressAutoHyphens/>
              <w:spacing w:before="20" w:after="20"/>
              <w:ind w:right="170"/>
              <w:jc w:val="right"/>
              <w:rPr>
                <w:spacing w:val="-2"/>
                <w:sz w:val="18"/>
              </w:rPr>
            </w:pPr>
            <w:r>
              <w:rPr>
                <w:spacing w:val="-2"/>
                <w:sz w:val="18"/>
              </w:rPr>
              <w:t>0,3</w:t>
            </w:r>
          </w:p>
        </w:tc>
        <w:tc>
          <w:tcPr>
            <w:tcW w:w="896" w:type="dxa"/>
            <w:vAlign w:val="center"/>
          </w:tcPr>
          <w:p w:rsidR="00000000" w:rsidRDefault="00000000">
            <w:pPr>
              <w:tabs>
                <w:tab w:val="left" w:pos="680"/>
              </w:tabs>
              <w:suppressAutoHyphens/>
              <w:spacing w:before="20" w:after="20"/>
              <w:ind w:right="170"/>
              <w:jc w:val="right"/>
              <w:rPr>
                <w:spacing w:val="-2"/>
                <w:sz w:val="18"/>
              </w:rPr>
            </w:pPr>
            <w:r>
              <w:rPr>
                <w:spacing w:val="-2"/>
                <w:sz w:val="18"/>
              </w:rPr>
              <w:t>392</w:t>
            </w:r>
          </w:p>
        </w:tc>
      </w:tr>
      <w:tr w:rsidR="00000000">
        <w:tblPrEx>
          <w:tblCellMar>
            <w:top w:w="0" w:type="dxa"/>
            <w:bottom w:w="0" w:type="dxa"/>
          </w:tblCellMar>
        </w:tblPrEx>
        <w:trPr>
          <w:jc w:val="center"/>
        </w:trPr>
        <w:tc>
          <w:tcPr>
            <w:tcW w:w="1415" w:type="dxa"/>
            <w:vAlign w:val="center"/>
          </w:tcPr>
          <w:p w:rsidR="00000000" w:rsidRDefault="00000000">
            <w:pPr>
              <w:tabs>
                <w:tab w:val="left" w:pos="680"/>
              </w:tabs>
              <w:suppressAutoHyphens/>
              <w:spacing w:before="20" w:after="20"/>
              <w:rPr>
                <w:spacing w:val="-2"/>
                <w:sz w:val="18"/>
              </w:rPr>
            </w:pPr>
            <w:r>
              <w:rPr>
                <w:spacing w:val="-2"/>
                <w:sz w:val="18"/>
              </w:rPr>
              <w:t>Кибаале</w:t>
            </w:r>
          </w:p>
        </w:tc>
        <w:tc>
          <w:tcPr>
            <w:tcW w:w="774" w:type="dxa"/>
            <w:vAlign w:val="center"/>
          </w:tcPr>
          <w:p w:rsidR="00000000" w:rsidRDefault="00000000">
            <w:pPr>
              <w:tabs>
                <w:tab w:val="left" w:pos="680"/>
              </w:tabs>
              <w:suppressAutoHyphens/>
              <w:spacing w:before="20" w:after="20"/>
              <w:ind w:right="113"/>
              <w:jc w:val="right"/>
              <w:rPr>
                <w:spacing w:val="-2"/>
                <w:sz w:val="18"/>
              </w:rPr>
            </w:pPr>
            <w:r>
              <w:rPr>
                <w:spacing w:val="-2"/>
                <w:sz w:val="18"/>
              </w:rPr>
              <w:t>121</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31,7</w:t>
            </w:r>
          </w:p>
        </w:tc>
        <w:tc>
          <w:tcPr>
            <w:tcW w:w="774" w:type="dxa"/>
            <w:vAlign w:val="center"/>
          </w:tcPr>
          <w:p w:rsidR="00000000" w:rsidRDefault="00000000">
            <w:pPr>
              <w:tabs>
                <w:tab w:val="left" w:pos="680"/>
              </w:tabs>
              <w:suppressAutoHyphens/>
              <w:spacing w:before="20" w:after="20"/>
              <w:ind w:right="170"/>
              <w:jc w:val="right"/>
              <w:rPr>
                <w:spacing w:val="-2"/>
                <w:sz w:val="18"/>
              </w:rPr>
            </w:pPr>
            <w:r>
              <w:rPr>
                <w:spacing w:val="-2"/>
                <w:sz w:val="18"/>
              </w:rPr>
              <w:t>177</w:t>
            </w:r>
          </w:p>
        </w:tc>
        <w:tc>
          <w:tcPr>
            <w:tcW w:w="657" w:type="dxa"/>
            <w:vAlign w:val="center"/>
          </w:tcPr>
          <w:p w:rsidR="00000000" w:rsidRDefault="00000000">
            <w:pPr>
              <w:tabs>
                <w:tab w:val="left" w:pos="680"/>
              </w:tabs>
              <w:suppressAutoHyphens/>
              <w:spacing w:before="20" w:after="20"/>
              <w:ind w:right="85"/>
              <w:jc w:val="right"/>
              <w:rPr>
                <w:spacing w:val="-2"/>
                <w:sz w:val="18"/>
              </w:rPr>
            </w:pPr>
            <w:r>
              <w:rPr>
                <w:spacing w:val="-2"/>
                <w:sz w:val="18"/>
              </w:rPr>
              <w:t>46,3</w:t>
            </w:r>
          </w:p>
        </w:tc>
        <w:tc>
          <w:tcPr>
            <w:tcW w:w="1299" w:type="dxa"/>
            <w:vAlign w:val="center"/>
          </w:tcPr>
          <w:p w:rsidR="00000000" w:rsidRDefault="00000000">
            <w:pPr>
              <w:suppressAutoHyphens/>
              <w:spacing w:before="20" w:after="20"/>
              <w:ind w:right="397"/>
              <w:jc w:val="right"/>
              <w:rPr>
                <w:spacing w:val="-2"/>
                <w:sz w:val="18"/>
              </w:rPr>
            </w:pPr>
            <w:r>
              <w:rPr>
                <w:spacing w:val="-2"/>
                <w:sz w:val="18"/>
              </w:rPr>
              <w:t>88</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23,0</w:t>
            </w:r>
          </w:p>
        </w:tc>
        <w:tc>
          <w:tcPr>
            <w:tcW w:w="1336" w:type="dxa"/>
            <w:vAlign w:val="center"/>
          </w:tcPr>
          <w:p w:rsidR="00000000" w:rsidRDefault="00000000">
            <w:pPr>
              <w:suppressAutoHyphens/>
              <w:spacing w:before="20" w:after="20"/>
              <w:ind w:right="454"/>
              <w:jc w:val="right"/>
              <w:rPr>
                <w:spacing w:val="-2"/>
                <w:sz w:val="18"/>
              </w:rPr>
            </w:pPr>
            <w:r>
              <w:rPr>
                <w:spacing w:val="-2"/>
                <w:sz w:val="18"/>
              </w:rPr>
              <w:t>0</w:t>
            </w:r>
          </w:p>
        </w:tc>
        <w:tc>
          <w:tcPr>
            <w:tcW w:w="716" w:type="dxa"/>
            <w:vAlign w:val="center"/>
          </w:tcPr>
          <w:p w:rsidR="00000000" w:rsidRDefault="00000000">
            <w:pPr>
              <w:tabs>
                <w:tab w:val="left" w:pos="680"/>
              </w:tabs>
              <w:suppressAutoHyphens/>
              <w:spacing w:before="20" w:after="20"/>
              <w:ind w:right="170"/>
              <w:jc w:val="right"/>
              <w:rPr>
                <w:spacing w:val="-2"/>
                <w:sz w:val="18"/>
              </w:rPr>
            </w:pPr>
            <w:r>
              <w:rPr>
                <w:spacing w:val="-2"/>
                <w:sz w:val="18"/>
              </w:rPr>
              <w:t>0</w:t>
            </w:r>
          </w:p>
        </w:tc>
        <w:tc>
          <w:tcPr>
            <w:tcW w:w="896" w:type="dxa"/>
            <w:vAlign w:val="center"/>
          </w:tcPr>
          <w:p w:rsidR="00000000" w:rsidRDefault="00000000">
            <w:pPr>
              <w:tabs>
                <w:tab w:val="left" w:pos="680"/>
              </w:tabs>
              <w:suppressAutoHyphens/>
              <w:spacing w:before="20" w:after="20"/>
              <w:ind w:right="170"/>
              <w:jc w:val="right"/>
              <w:rPr>
                <w:spacing w:val="-2"/>
                <w:sz w:val="18"/>
              </w:rPr>
            </w:pPr>
            <w:r>
              <w:rPr>
                <w:spacing w:val="-2"/>
                <w:sz w:val="18"/>
              </w:rPr>
              <w:t>382</w:t>
            </w:r>
          </w:p>
        </w:tc>
      </w:tr>
      <w:tr w:rsidR="00000000">
        <w:tblPrEx>
          <w:tblCellMar>
            <w:top w:w="0" w:type="dxa"/>
            <w:bottom w:w="0" w:type="dxa"/>
          </w:tblCellMar>
        </w:tblPrEx>
        <w:trPr>
          <w:jc w:val="center"/>
        </w:trPr>
        <w:tc>
          <w:tcPr>
            <w:tcW w:w="1415" w:type="dxa"/>
            <w:vAlign w:val="center"/>
          </w:tcPr>
          <w:p w:rsidR="00000000" w:rsidRDefault="00000000">
            <w:pPr>
              <w:tabs>
                <w:tab w:val="left" w:pos="680"/>
              </w:tabs>
              <w:suppressAutoHyphens/>
              <w:spacing w:before="20" w:after="20"/>
              <w:rPr>
                <w:spacing w:val="-2"/>
                <w:sz w:val="18"/>
              </w:rPr>
            </w:pPr>
            <w:r>
              <w:rPr>
                <w:spacing w:val="-2"/>
                <w:sz w:val="18"/>
              </w:rPr>
              <w:t>Сороти</w:t>
            </w:r>
          </w:p>
        </w:tc>
        <w:tc>
          <w:tcPr>
            <w:tcW w:w="774" w:type="dxa"/>
            <w:vAlign w:val="center"/>
          </w:tcPr>
          <w:p w:rsidR="00000000" w:rsidRDefault="00000000">
            <w:pPr>
              <w:tabs>
                <w:tab w:val="left" w:pos="680"/>
              </w:tabs>
              <w:suppressAutoHyphens/>
              <w:spacing w:before="20" w:after="20"/>
              <w:ind w:right="113"/>
              <w:jc w:val="right"/>
              <w:rPr>
                <w:spacing w:val="-2"/>
                <w:sz w:val="18"/>
              </w:rPr>
            </w:pPr>
            <w:r>
              <w:rPr>
                <w:spacing w:val="-2"/>
                <w:sz w:val="18"/>
              </w:rPr>
              <w:t>471</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30,8</w:t>
            </w:r>
          </w:p>
        </w:tc>
        <w:tc>
          <w:tcPr>
            <w:tcW w:w="774" w:type="dxa"/>
            <w:vAlign w:val="center"/>
          </w:tcPr>
          <w:p w:rsidR="00000000" w:rsidRDefault="00000000">
            <w:pPr>
              <w:tabs>
                <w:tab w:val="left" w:pos="680"/>
              </w:tabs>
              <w:suppressAutoHyphens/>
              <w:spacing w:before="20" w:after="20"/>
              <w:ind w:right="170"/>
              <w:jc w:val="right"/>
              <w:rPr>
                <w:spacing w:val="-2"/>
                <w:sz w:val="18"/>
              </w:rPr>
            </w:pPr>
            <w:r>
              <w:rPr>
                <w:spacing w:val="-2"/>
                <w:sz w:val="18"/>
              </w:rPr>
              <w:t>604</w:t>
            </w:r>
          </w:p>
        </w:tc>
        <w:tc>
          <w:tcPr>
            <w:tcW w:w="657" w:type="dxa"/>
            <w:vAlign w:val="center"/>
          </w:tcPr>
          <w:p w:rsidR="00000000" w:rsidRDefault="00000000">
            <w:pPr>
              <w:tabs>
                <w:tab w:val="left" w:pos="680"/>
              </w:tabs>
              <w:suppressAutoHyphens/>
              <w:spacing w:before="20" w:after="20"/>
              <w:ind w:right="85"/>
              <w:jc w:val="right"/>
              <w:rPr>
                <w:spacing w:val="-2"/>
                <w:sz w:val="18"/>
              </w:rPr>
            </w:pPr>
            <w:r>
              <w:rPr>
                <w:spacing w:val="-2"/>
                <w:sz w:val="18"/>
              </w:rPr>
              <w:t>39,5</w:t>
            </w:r>
          </w:p>
        </w:tc>
        <w:tc>
          <w:tcPr>
            <w:tcW w:w="1299" w:type="dxa"/>
            <w:vAlign w:val="center"/>
          </w:tcPr>
          <w:p w:rsidR="00000000" w:rsidRDefault="00000000">
            <w:pPr>
              <w:suppressAutoHyphens/>
              <w:spacing w:before="20" w:after="20"/>
              <w:ind w:right="397"/>
              <w:jc w:val="right"/>
              <w:rPr>
                <w:spacing w:val="-2"/>
                <w:sz w:val="18"/>
              </w:rPr>
            </w:pPr>
            <w:r>
              <w:rPr>
                <w:spacing w:val="-2"/>
                <w:sz w:val="18"/>
              </w:rPr>
              <w:t>454</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29,7</w:t>
            </w:r>
          </w:p>
        </w:tc>
        <w:tc>
          <w:tcPr>
            <w:tcW w:w="1336" w:type="dxa"/>
            <w:vAlign w:val="center"/>
          </w:tcPr>
          <w:p w:rsidR="00000000" w:rsidRDefault="00000000">
            <w:pPr>
              <w:suppressAutoHyphens/>
              <w:spacing w:before="20" w:after="20"/>
              <w:ind w:right="454"/>
              <w:jc w:val="right"/>
              <w:rPr>
                <w:spacing w:val="-2"/>
                <w:sz w:val="18"/>
              </w:rPr>
            </w:pPr>
            <w:r>
              <w:rPr>
                <w:spacing w:val="-2"/>
                <w:sz w:val="18"/>
              </w:rPr>
              <w:t>0</w:t>
            </w:r>
          </w:p>
        </w:tc>
        <w:tc>
          <w:tcPr>
            <w:tcW w:w="716" w:type="dxa"/>
            <w:vAlign w:val="center"/>
          </w:tcPr>
          <w:p w:rsidR="00000000" w:rsidRDefault="00000000">
            <w:pPr>
              <w:tabs>
                <w:tab w:val="left" w:pos="680"/>
              </w:tabs>
              <w:suppressAutoHyphens/>
              <w:spacing w:before="20" w:after="20"/>
              <w:ind w:right="170"/>
              <w:jc w:val="right"/>
              <w:rPr>
                <w:spacing w:val="-2"/>
                <w:sz w:val="18"/>
              </w:rPr>
            </w:pPr>
            <w:r>
              <w:rPr>
                <w:spacing w:val="-2"/>
                <w:sz w:val="18"/>
              </w:rPr>
              <w:t>0</w:t>
            </w:r>
          </w:p>
        </w:tc>
        <w:tc>
          <w:tcPr>
            <w:tcW w:w="896" w:type="dxa"/>
            <w:vAlign w:val="center"/>
          </w:tcPr>
          <w:p w:rsidR="00000000" w:rsidRDefault="00000000">
            <w:pPr>
              <w:tabs>
                <w:tab w:val="left" w:pos="680"/>
              </w:tabs>
              <w:suppressAutoHyphens/>
              <w:spacing w:before="20" w:after="20"/>
              <w:ind w:right="170"/>
              <w:jc w:val="right"/>
              <w:rPr>
                <w:spacing w:val="-2"/>
                <w:sz w:val="18"/>
              </w:rPr>
            </w:pPr>
            <w:r>
              <w:rPr>
                <w:spacing w:val="-2"/>
                <w:sz w:val="18"/>
              </w:rPr>
              <w:t>1 529</w:t>
            </w:r>
          </w:p>
        </w:tc>
      </w:tr>
      <w:tr w:rsidR="00000000">
        <w:tblPrEx>
          <w:tblCellMar>
            <w:top w:w="0" w:type="dxa"/>
            <w:bottom w:w="0" w:type="dxa"/>
          </w:tblCellMar>
        </w:tblPrEx>
        <w:trPr>
          <w:jc w:val="center"/>
        </w:trPr>
        <w:tc>
          <w:tcPr>
            <w:tcW w:w="1415" w:type="dxa"/>
            <w:vAlign w:val="center"/>
          </w:tcPr>
          <w:p w:rsidR="00000000" w:rsidRDefault="00000000">
            <w:pPr>
              <w:tabs>
                <w:tab w:val="left" w:pos="680"/>
              </w:tabs>
              <w:suppressAutoHyphens/>
              <w:spacing w:before="20" w:after="20"/>
              <w:rPr>
                <w:spacing w:val="-2"/>
                <w:sz w:val="18"/>
              </w:rPr>
            </w:pPr>
            <w:r>
              <w:rPr>
                <w:spacing w:val="-2"/>
                <w:sz w:val="18"/>
              </w:rPr>
              <w:t>Мубенде</w:t>
            </w:r>
          </w:p>
        </w:tc>
        <w:tc>
          <w:tcPr>
            <w:tcW w:w="774" w:type="dxa"/>
            <w:vAlign w:val="center"/>
          </w:tcPr>
          <w:p w:rsidR="00000000" w:rsidRDefault="00000000">
            <w:pPr>
              <w:tabs>
                <w:tab w:val="left" w:pos="680"/>
              </w:tabs>
              <w:suppressAutoHyphens/>
              <w:spacing w:before="20" w:after="20"/>
              <w:ind w:right="113"/>
              <w:jc w:val="right"/>
              <w:rPr>
                <w:spacing w:val="-2"/>
                <w:sz w:val="18"/>
              </w:rPr>
            </w:pPr>
            <w:r>
              <w:rPr>
                <w:spacing w:val="-2"/>
                <w:sz w:val="18"/>
              </w:rPr>
              <w:t>190</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30,3</w:t>
            </w:r>
          </w:p>
        </w:tc>
        <w:tc>
          <w:tcPr>
            <w:tcW w:w="774" w:type="dxa"/>
            <w:vAlign w:val="center"/>
          </w:tcPr>
          <w:p w:rsidR="00000000" w:rsidRDefault="00000000">
            <w:pPr>
              <w:tabs>
                <w:tab w:val="left" w:pos="680"/>
              </w:tabs>
              <w:suppressAutoHyphens/>
              <w:spacing w:before="20" w:after="20"/>
              <w:ind w:right="170"/>
              <w:jc w:val="right"/>
              <w:rPr>
                <w:spacing w:val="-2"/>
                <w:sz w:val="18"/>
              </w:rPr>
            </w:pPr>
            <w:r>
              <w:rPr>
                <w:spacing w:val="-2"/>
                <w:sz w:val="18"/>
              </w:rPr>
              <w:t>306</w:t>
            </w:r>
          </w:p>
        </w:tc>
        <w:tc>
          <w:tcPr>
            <w:tcW w:w="657" w:type="dxa"/>
            <w:vAlign w:val="center"/>
          </w:tcPr>
          <w:p w:rsidR="00000000" w:rsidRDefault="00000000">
            <w:pPr>
              <w:tabs>
                <w:tab w:val="left" w:pos="680"/>
              </w:tabs>
              <w:suppressAutoHyphens/>
              <w:spacing w:before="20" w:after="20"/>
              <w:ind w:right="85"/>
              <w:jc w:val="right"/>
              <w:rPr>
                <w:spacing w:val="-2"/>
                <w:sz w:val="18"/>
              </w:rPr>
            </w:pPr>
            <w:r>
              <w:rPr>
                <w:spacing w:val="-2"/>
                <w:sz w:val="18"/>
              </w:rPr>
              <w:t>48,7</w:t>
            </w:r>
          </w:p>
        </w:tc>
        <w:tc>
          <w:tcPr>
            <w:tcW w:w="1299" w:type="dxa"/>
            <w:vAlign w:val="center"/>
          </w:tcPr>
          <w:p w:rsidR="00000000" w:rsidRDefault="00000000">
            <w:pPr>
              <w:suppressAutoHyphens/>
              <w:spacing w:before="20" w:after="20"/>
              <w:ind w:right="397"/>
              <w:jc w:val="right"/>
              <w:rPr>
                <w:spacing w:val="-2"/>
                <w:sz w:val="18"/>
              </w:rPr>
            </w:pPr>
            <w:r>
              <w:rPr>
                <w:spacing w:val="-2"/>
                <w:sz w:val="18"/>
              </w:rPr>
              <w:t>118</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18,8</w:t>
            </w:r>
          </w:p>
        </w:tc>
        <w:tc>
          <w:tcPr>
            <w:tcW w:w="1336" w:type="dxa"/>
            <w:vAlign w:val="center"/>
          </w:tcPr>
          <w:p w:rsidR="00000000" w:rsidRDefault="00000000">
            <w:pPr>
              <w:suppressAutoHyphens/>
              <w:spacing w:before="20" w:after="20"/>
              <w:ind w:right="454"/>
              <w:jc w:val="right"/>
              <w:rPr>
                <w:spacing w:val="-2"/>
                <w:sz w:val="18"/>
              </w:rPr>
            </w:pPr>
            <w:r>
              <w:rPr>
                <w:spacing w:val="-2"/>
                <w:sz w:val="18"/>
              </w:rPr>
              <w:t>14</w:t>
            </w:r>
          </w:p>
        </w:tc>
        <w:tc>
          <w:tcPr>
            <w:tcW w:w="716" w:type="dxa"/>
            <w:vAlign w:val="center"/>
          </w:tcPr>
          <w:p w:rsidR="00000000" w:rsidRDefault="00000000">
            <w:pPr>
              <w:tabs>
                <w:tab w:val="left" w:pos="680"/>
              </w:tabs>
              <w:suppressAutoHyphens/>
              <w:spacing w:before="20" w:after="20"/>
              <w:ind w:right="170"/>
              <w:jc w:val="right"/>
              <w:rPr>
                <w:spacing w:val="-2"/>
                <w:sz w:val="18"/>
              </w:rPr>
            </w:pPr>
            <w:r>
              <w:rPr>
                <w:spacing w:val="-2"/>
                <w:sz w:val="18"/>
              </w:rPr>
              <w:t>2,2</w:t>
            </w:r>
          </w:p>
        </w:tc>
        <w:tc>
          <w:tcPr>
            <w:tcW w:w="896" w:type="dxa"/>
            <w:vAlign w:val="center"/>
          </w:tcPr>
          <w:p w:rsidR="00000000" w:rsidRDefault="00000000">
            <w:pPr>
              <w:tabs>
                <w:tab w:val="left" w:pos="680"/>
              </w:tabs>
              <w:suppressAutoHyphens/>
              <w:spacing w:before="20" w:after="20"/>
              <w:ind w:right="170"/>
              <w:jc w:val="right"/>
              <w:rPr>
                <w:spacing w:val="-2"/>
                <w:sz w:val="18"/>
              </w:rPr>
            </w:pPr>
            <w:r>
              <w:rPr>
                <w:spacing w:val="-2"/>
                <w:sz w:val="18"/>
              </w:rPr>
              <w:t>628</w:t>
            </w:r>
          </w:p>
        </w:tc>
      </w:tr>
      <w:tr w:rsidR="00000000">
        <w:tblPrEx>
          <w:tblCellMar>
            <w:top w:w="0" w:type="dxa"/>
            <w:bottom w:w="0" w:type="dxa"/>
          </w:tblCellMar>
        </w:tblPrEx>
        <w:trPr>
          <w:jc w:val="center"/>
        </w:trPr>
        <w:tc>
          <w:tcPr>
            <w:tcW w:w="1415" w:type="dxa"/>
            <w:vAlign w:val="center"/>
          </w:tcPr>
          <w:p w:rsidR="00000000" w:rsidRDefault="00000000">
            <w:pPr>
              <w:tabs>
                <w:tab w:val="left" w:pos="680"/>
              </w:tabs>
              <w:suppressAutoHyphens/>
              <w:spacing w:before="20" w:after="20"/>
              <w:rPr>
                <w:spacing w:val="-2"/>
                <w:sz w:val="18"/>
              </w:rPr>
            </w:pPr>
            <w:r>
              <w:rPr>
                <w:spacing w:val="-2"/>
                <w:sz w:val="18"/>
              </w:rPr>
              <w:t>Ракаи</w:t>
            </w:r>
          </w:p>
        </w:tc>
        <w:tc>
          <w:tcPr>
            <w:tcW w:w="774" w:type="dxa"/>
            <w:vAlign w:val="center"/>
          </w:tcPr>
          <w:p w:rsidR="00000000" w:rsidRDefault="00000000">
            <w:pPr>
              <w:tabs>
                <w:tab w:val="left" w:pos="680"/>
              </w:tabs>
              <w:suppressAutoHyphens/>
              <w:spacing w:before="20" w:after="20"/>
              <w:ind w:right="113"/>
              <w:jc w:val="right"/>
              <w:rPr>
                <w:spacing w:val="-2"/>
                <w:sz w:val="18"/>
              </w:rPr>
            </w:pPr>
            <w:r>
              <w:rPr>
                <w:spacing w:val="-2"/>
                <w:sz w:val="18"/>
              </w:rPr>
              <w:t>127</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27,7</w:t>
            </w:r>
          </w:p>
        </w:tc>
        <w:tc>
          <w:tcPr>
            <w:tcW w:w="774" w:type="dxa"/>
            <w:vAlign w:val="center"/>
          </w:tcPr>
          <w:p w:rsidR="00000000" w:rsidRDefault="00000000">
            <w:pPr>
              <w:tabs>
                <w:tab w:val="left" w:pos="680"/>
              </w:tabs>
              <w:suppressAutoHyphens/>
              <w:spacing w:before="20" w:after="20"/>
              <w:ind w:right="170"/>
              <w:jc w:val="right"/>
              <w:rPr>
                <w:spacing w:val="-2"/>
                <w:sz w:val="18"/>
              </w:rPr>
            </w:pPr>
            <w:r>
              <w:rPr>
                <w:spacing w:val="-2"/>
                <w:sz w:val="18"/>
              </w:rPr>
              <w:t>169</w:t>
            </w:r>
          </w:p>
        </w:tc>
        <w:tc>
          <w:tcPr>
            <w:tcW w:w="657" w:type="dxa"/>
            <w:vAlign w:val="center"/>
          </w:tcPr>
          <w:p w:rsidR="00000000" w:rsidRDefault="00000000">
            <w:pPr>
              <w:tabs>
                <w:tab w:val="left" w:pos="680"/>
              </w:tabs>
              <w:suppressAutoHyphens/>
              <w:spacing w:before="20" w:after="20"/>
              <w:ind w:right="85"/>
              <w:jc w:val="right"/>
              <w:rPr>
                <w:spacing w:val="-2"/>
                <w:sz w:val="18"/>
              </w:rPr>
            </w:pPr>
            <w:r>
              <w:rPr>
                <w:spacing w:val="-2"/>
                <w:sz w:val="18"/>
              </w:rPr>
              <w:t>36,9</w:t>
            </w:r>
          </w:p>
        </w:tc>
        <w:tc>
          <w:tcPr>
            <w:tcW w:w="1299" w:type="dxa"/>
            <w:vAlign w:val="center"/>
          </w:tcPr>
          <w:p w:rsidR="00000000" w:rsidRDefault="00000000">
            <w:pPr>
              <w:suppressAutoHyphens/>
              <w:spacing w:before="20" w:after="20"/>
              <w:ind w:right="397"/>
              <w:jc w:val="right"/>
              <w:rPr>
                <w:spacing w:val="-2"/>
                <w:sz w:val="18"/>
              </w:rPr>
            </w:pPr>
            <w:r>
              <w:rPr>
                <w:spacing w:val="-2"/>
                <w:sz w:val="18"/>
              </w:rPr>
              <w:t>162</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35,4</w:t>
            </w:r>
          </w:p>
        </w:tc>
        <w:tc>
          <w:tcPr>
            <w:tcW w:w="1336" w:type="dxa"/>
            <w:vAlign w:val="center"/>
          </w:tcPr>
          <w:p w:rsidR="00000000" w:rsidRDefault="00000000">
            <w:pPr>
              <w:suppressAutoHyphens/>
              <w:spacing w:before="20" w:after="20"/>
              <w:ind w:right="454"/>
              <w:jc w:val="right"/>
              <w:rPr>
                <w:spacing w:val="-2"/>
                <w:sz w:val="18"/>
              </w:rPr>
            </w:pPr>
            <w:r>
              <w:rPr>
                <w:spacing w:val="-2"/>
                <w:sz w:val="18"/>
              </w:rPr>
              <w:t>0</w:t>
            </w:r>
          </w:p>
        </w:tc>
        <w:tc>
          <w:tcPr>
            <w:tcW w:w="716" w:type="dxa"/>
            <w:vAlign w:val="center"/>
          </w:tcPr>
          <w:p w:rsidR="00000000" w:rsidRDefault="00000000">
            <w:pPr>
              <w:tabs>
                <w:tab w:val="left" w:pos="680"/>
              </w:tabs>
              <w:suppressAutoHyphens/>
              <w:spacing w:before="20" w:after="20"/>
              <w:ind w:right="170"/>
              <w:jc w:val="right"/>
              <w:rPr>
                <w:spacing w:val="-2"/>
                <w:sz w:val="18"/>
              </w:rPr>
            </w:pPr>
            <w:r>
              <w:rPr>
                <w:spacing w:val="-2"/>
                <w:sz w:val="18"/>
              </w:rPr>
              <w:t>0</w:t>
            </w:r>
          </w:p>
        </w:tc>
        <w:tc>
          <w:tcPr>
            <w:tcW w:w="896" w:type="dxa"/>
            <w:vAlign w:val="center"/>
          </w:tcPr>
          <w:p w:rsidR="00000000" w:rsidRDefault="00000000">
            <w:pPr>
              <w:tabs>
                <w:tab w:val="left" w:pos="680"/>
              </w:tabs>
              <w:suppressAutoHyphens/>
              <w:spacing w:before="20" w:after="20"/>
              <w:ind w:right="170"/>
              <w:jc w:val="right"/>
              <w:rPr>
                <w:spacing w:val="-2"/>
                <w:sz w:val="18"/>
              </w:rPr>
            </w:pPr>
            <w:r>
              <w:rPr>
                <w:spacing w:val="-2"/>
                <w:sz w:val="18"/>
              </w:rPr>
              <w:t>458</w:t>
            </w:r>
          </w:p>
        </w:tc>
      </w:tr>
      <w:tr w:rsidR="00000000">
        <w:tblPrEx>
          <w:tblCellMar>
            <w:top w:w="0" w:type="dxa"/>
            <w:bottom w:w="0" w:type="dxa"/>
          </w:tblCellMar>
        </w:tblPrEx>
        <w:trPr>
          <w:jc w:val="center"/>
        </w:trPr>
        <w:tc>
          <w:tcPr>
            <w:tcW w:w="1415" w:type="dxa"/>
            <w:vAlign w:val="center"/>
          </w:tcPr>
          <w:p w:rsidR="00000000" w:rsidRDefault="00000000">
            <w:pPr>
              <w:tabs>
                <w:tab w:val="left" w:pos="680"/>
              </w:tabs>
              <w:suppressAutoHyphens/>
              <w:spacing w:before="20" w:after="20"/>
              <w:rPr>
                <w:spacing w:val="-2"/>
                <w:sz w:val="18"/>
              </w:rPr>
            </w:pPr>
            <w:r>
              <w:rPr>
                <w:spacing w:val="-2"/>
                <w:sz w:val="18"/>
              </w:rPr>
              <w:t>Луверо</w:t>
            </w:r>
          </w:p>
        </w:tc>
        <w:tc>
          <w:tcPr>
            <w:tcW w:w="774" w:type="dxa"/>
            <w:vAlign w:val="center"/>
          </w:tcPr>
          <w:p w:rsidR="00000000" w:rsidRDefault="00000000">
            <w:pPr>
              <w:tabs>
                <w:tab w:val="left" w:pos="680"/>
              </w:tabs>
              <w:suppressAutoHyphens/>
              <w:spacing w:before="20" w:after="20"/>
              <w:ind w:right="113"/>
              <w:jc w:val="right"/>
              <w:rPr>
                <w:spacing w:val="-2"/>
                <w:sz w:val="18"/>
              </w:rPr>
            </w:pPr>
            <w:r>
              <w:rPr>
                <w:spacing w:val="-2"/>
                <w:sz w:val="18"/>
              </w:rPr>
              <w:t>115</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27,6</w:t>
            </w:r>
          </w:p>
        </w:tc>
        <w:tc>
          <w:tcPr>
            <w:tcW w:w="774" w:type="dxa"/>
            <w:vAlign w:val="center"/>
          </w:tcPr>
          <w:p w:rsidR="00000000" w:rsidRDefault="00000000">
            <w:pPr>
              <w:tabs>
                <w:tab w:val="left" w:pos="680"/>
              </w:tabs>
              <w:suppressAutoHyphens/>
              <w:spacing w:before="20" w:after="20"/>
              <w:ind w:right="170"/>
              <w:jc w:val="right"/>
              <w:rPr>
                <w:spacing w:val="-2"/>
                <w:sz w:val="18"/>
              </w:rPr>
            </w:pPr>
            <w:r>
              <w:rPr>
                <w:spacing w:val="-2"/>
                <w:sz w:val="18"/>
              </w:rPr>
              <w:t>170</w:t>
            </w:r>
          </w:p>
        </w:tc>
        <w:tc>
          <w:tcPr>
            <w:tcW w:w="657" w:type="dxa"/>
            <w:vAlign w:val="center"/>
          </w:tcPr>
          <w:p w:rsidR="00000000" w:rsidRDefault="00000000">
            <w:pPr>
              <w:tabs>
                <w:tab w:val="left" w:pos="680"/>
              </w:tabs>
              <w:suppressAutoHyphens/>
              <w:spacing w:before="20" w:after="20"/>
              <w:ind w:right="85"/>
              <w:jc w:val="right"/>
              <w:rPr>
                <w:spacing w:val="-2"/>
                <w:sz w:val="18"/>
              </w:rPr>
            </w:pPr>
            <w:r>
              <w:rPr>
                <w:spacing w:val="-2"/>
                <w:sz w:val="18"/>
              </w:rPr>
              <w:t>40,9</w:t>
            </w:r>
          </w:p>
        </w:tc>
        <w:tc>
          <w:tcPr>
            <w:tcW w:w="1299" w:type="dxa"/>
            <w:vAlign w:val="center"/>
          </w:tcPr>
          <w:p w:rsidR="00000000" w:rsidRDefault="00000000">
            <w:pPr>
              <w:suppressAutoHyphens/>
              <w:spacing w:before="20" w:after="20"/>
              <w:ind w:right="397"/>
              <w:jc w:val="right"/>
              <w:rPr>
                <w:spacing w:val="-2"/>
                <w:sz w:val="18"/>
              </w:rPr>
            </w:pPr>
            <w:r>
              <w:rPr>
                <w:spacing w:val="-2"/>
                <w:sz w:val="18"/>
              </w:rPr>
              <w:t>124</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29,8</w:t>
            </w:r>
          </w:p>
        </w:tc>
        <w:tc>
          <w:tcPr>
            <w:tcW w:w="1336" w:type="dxa"/>
            <w:vAlign w:val="center"/>
          </w:tcPr>
          <w:p w:rsidR="00000000" w:rsidRDefault="00000000">
            <w:pPr>
              <w:suppressAutoHyphens/>
              <w:spacing w:before="20" w:after="20"/>
              <w:ind w:right="454"/>
              <w:jc w:val="right"/>
              <w:rPr>
                <w:spacing w:val="-2"/>
                <w:sz w:val="18"/>
              </w:rPr>
            </w:pPr>
            <w:r>
              <w:rPr>
                <w:spacing w:val="-2"/>
                <w:sz w:val="18"/>
              </w:rPr>
              <w:t>7</w:t>
            </w:r>
          </w:p>
        </w:tc>
        <w:tc>
          <w:tcPr>
            <w:tcW w:w="716" w:type="dxa"/>
            <w:vAlign w:val="center"/>
          </w:tcPr>
          <w:p w:rsidR="00000000" w:rsidRDefault="00000000">
            <w:pPr>
              <w:tabs>
                <w:tab w:val="left" w:pos="680"/>
              </w:tabs>
              <w:suppressAutoHyphens/>
              <w:spacing w:before="20" w:after="20"/>
              <w:ind w:right="170"/>
              <w:jc w:val="right"/>
              <w:rPr>
                <w:spacing w:val="-2"/>
                <w:sz w:val="18"/>
              </w:rPr>
            </w:pPr>
            <w:r>
              <w:rPr>
                <w:spacing w:val="-2"/>
                <w:sz w:val="18"/>
              </w:rPr>
              <w:t>1,7</w:t>
            </w:r>
          </w:p>
        </w:tc>
        <w:tc>
          <w:tcPr>
            <w:tcW w:w="896" w:type="dxa"/>
            <w:vAlign w:val="center"/>
          </w:tcPr>
          <w:p w:rsidR="00000000" w:rsidRDefault="00000000">
            <w:pPr>
              <w:tabs>
                <w:tab w:val="left" w:pos="680"/>
              </w:tabs>
              <w:suppressAutoHyphens/>
              <w:spacing w:before="20" w:after="20"/>
              <w:ind w:right="170"/>
              <w:jc w:val="right"/>
              <w:rPr>
                <w:spacing w:val="-2"/>
                <w:sz w:val="18"/>
              </w:rPr>
            </w:pPr>
            <w:r>
              <w:rPr>
                <w:spacing w:val="-2"/>
                <w:sz w:val="18"/>
              </w:rPr>
              <w:t>416</w:t>
            </w:r>
          </w:p>
        </w:tc>
      </w:tr>
      <w:tr w:rsidR="00000000">
        <w:tblPrEx>
          <w:tblCellMar>
            <w:top w:w="0" w:type="dxa"/>
            <w:bottom w:w="0" w:type="dxa"/>
          </w:tblCellMar>
        </w:tblPrEx>
        <w:trPr>
          <w:jc w:val="center"/>
        </w:trPr>
        <w:tc>
          <w:tcPr>
            <w:tcW w:w="1415" w:type="dxa"/>
            <w:vAlign w:val="center"/>
          </w:tcPr>
          <w:p w:rsidR="00000000" w:rsidRDefault="00000000">
            <w:pPr>
              <w:tabs>
                <w:tab w:val="left" w:pos="680"/>
              </w:tabs>
              <w:suppressAutoHyphens/>
              <w:spacing w:before="20" w:after="20"/>
              <w:rPr>
                <w:spacing w:val="-2"/>
                <w:sz w:val="18"/>
              </w:rPr>
            </w:pPr>
            <w:r>
              <w:rPr>
                <w:spacing w:val="-2"/>
                <w:sz w:val="18"/>
              </w:rPr>
              <w:t>Кабароле</w:t>
            </w:r>
          </w:p>
        </w:tc>
        <w:tc>
          <w:tcPr>
            <w:tcW w:w="774" w:type="dxa"/>
            <w:vAlign w:val="center"/>
          </w:tcPr>
          <w:p w:rsidR="00000000" w:rsidRDefault="00000000">
            <w:pPr>
              <w:tabs>
                <w:tab w:val="left" w:pos="680"/>
              </w:tabs>
              <w:suppressAutoHyphens/>
              <w:spacing w:before="20" w:after="20"/>
              <w:ind w:right="113"/>
              <w:jc w:val="right"/>
              <w:rPr>
                <w:spacing w:val="-2"/>
                <w:sz w:val="18"/>
              </w:rPr>
            </w:pPr>
            <w:r>
              <w:rPr>
                <w:spacing w:val="-2"/>
                <w:sz w:val="18"/>
              </w:rPr>
              <w:t>176</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27,5</w:t>
            </w:r>
          </w:p>
        </w:tc>
        <w:tc>
          <w:tcPr>
            <w:tcW w:w="774" w:type="dxa"/>
            <w:vAlign w:val="center"/>
          </w:tcPr>
          <w:p w:rsidR="00000000" w:rsidRDefault="00000000">
            <w:pPr>
              <w:tabs>
                <w:tab w:val="left" w:pos="680"/>
              </w:tabs>
              <w:suppressAutoHyphens/>
              <w:spacing w:before="20" w:after="20"/>
              <w:ind w:right="170"/>
              <w:jc w:val="right"/>
              <w:rPr>
                <w:spacing w:val="-2"/>
                <w:sz w:val="18"/>
              </w:rPr>
            </w:pPr>
            <w:r>
              <w:rPr>
                <w:spacing w:val="-2"/>
                <w:sz w:val="18"/>
              </w:rPr>
              <w:t>269</w:t>
            </w:r>
          </w:p>
        </w:tc>
        <w:tc>
          <w:tcPr>
            <w:tcW w:w="657" w:type="dxa"/>
            <w:vAlign w:val="center"/>
          </w:tcPr>
          <w:p w:rsidR="00000000" w:rsidRDefault="00000000">
            <w:pPr>
              <w:tabs>
                <w:tab w:val="left" w:pos="680"/>
              </w:tabs>
              <w:suppressAutoHyphens/>
              <w:spacing w:before="20" w:after="20"/>
              <w:ind w:right="85"/>
              <w:jc w:val="right"/>
              <w:rPr>
                <w:spacing w:val="-2"/>
                <w:sz w:val="18"/>
              </w:rPr>
            </w:pPr>
            <w:r>
              <w:rPr>
                <w:spacing w:val="-2"/>
                <w:sz w:val="18"/>
              </w:rPr>
              <w:t>42,0</w:t>
            </w:r>
          </w:p>
        </w:tc>
        <w:tc>
          <w:tcPr>
            <w:tcW w:w="1299" w:type="dxa"/>
            <w:vAlign w:val="center"/>
          </w:tcPr>
          <w:p w:rsidR="00000000" w:rsidRDefault="00000000">
            <w:pPr>
              <w:suppressAutoHyphens/>
              <w:spacing w:before="20" w:after="20"/>
              <w:ind w:right="397"/>
              <w:jc w:val="right"/>
              <w:rPr>
                <w:spacing w:val="-2"/>
                <w:sz w:val="18"/>
              </w:rPr>
            </w:pPr>
            <w:r>
              <w:rPr>
                <w:spacing w:val="-2"/>
                <w:sz w:val="18"/>
              </w:rPr>
              <w:t>192</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30,0</w:t>
            </w:r>
          </w:p>
        </w:tc>
        <w:tc>
          <w:tcPr>
            <w:tcW w:w="1336" w:type="dxa"/>
            <w:vAlign w:val="center"/>
          </w:tcPr>
          <w:p w:rsidR="00000000" w:rsidRDefault="00000000">
            <w:pPr>
              <w:suppressAutoHyphens/>
              <w:spacing w:before="20" w:after="20"/>
              <w:ind w:right="454"/>
              <w:jc w:val="right"/>
              <w:rPr>
                <w:spacing w:val="-2"/>
                <w:sz w:val="18"/>
              </w:rPr>
            </w:pPr>
            <w:r>
              <w:rPr>
                <w:spacing w:val="-2"/>
                <w:sz w:val="18"/>
              </w:rPr>
              <w:t>4</w:t>
            </w:r>
          </w:p>
        </w:tc>
        <w:tc>
          <w:tcPr>
            <w:tcW w:w="716" w:type="dxa"/>
            <w:vAlign w:val="center"/>
          </w:tcPr>
          <w:p w:rsidR="00000000" w:rsidRDefault="00000000">
            <w:pPr>
              <w:tabs>
                <w:tab w:val="left" w:pos="680"/>
              </w:tabs>
              <w:suppressAutoHyphens/>
              <w:spacing w:before="20" w:after="20"/>
              <w:ind w:right="170"/>
              <w:jc w:val="right"/>
              <w:rPr>
                <w:spacing w:val="-2"/>
                <w:sz w:val="18"/>
              </w:rPr>
            </w:pPr>
            <w:r>
              <w:rPr>
                <w:spacing w:val="-2"/>
                <w:sz w:val="18"/>
              </w:rPr>
              <w:t>0,6</w:t>
            </w:r>
          </w:p>
        </w:tc>
        <w:tc>
          <w:tcPr>
            <w:tcW w:w="896" w:type="dxa"/>
            <w:vAlign w:val="center"/>
          </w:tcPr>
          <w:p w:rsidR="00000000" w:rsidRDefault="00000000">
            <w:pPr>
              <w:tabs>
                <w:tab w:val="left" w:pos="680"/>
              </w:tabs>
              <w:suppressAutoHyphens/>
              <w:spacing w:before="20" w:after="20"/>
              <w:ind w:right="170"/>
              <w:jc w:val="right"/>
              <w:rPr>
                <w:spacing w:val="-2"/>
                <w:sz w:val="18"/>
              </w:rPr>
            </w:pPr>
            <w:r>
              <w:rPr>
                <w:spacing w:val="-2"/>
                <w:sz w:val="18"/>
              </w:rPr>
              <w:t>641</w:t>
            </w:r>
          </w:p>
        </w:tc>
      </w:tr>
      <w:tr w:rsidR="00000000">
        <w:tblPrEx>
          <w:tblCellMar>
            <w:top w:w="0" w:type="dxa"/>
            <w:bottom w:w="0" w:type="dxa"/>
          </w:tblCellMar>
        </w:tblPrEx>
        <w:trPr>
          <w:jc w:val="center"/>
        </w:trPr>
        <w:tc>
          <w:tcPr>
            <w:tcW w:w="1415" w:type="dxa"/>
            <w:vAlign w:val="center"/>
          </w:tcPr>
          <w:p w:rsidR="00000000" w:rsidRDefault="00000000">
            <w:pPr>
              <w:tabs>
                <w:tab w:val="left" w:pos="680"/>
              </w:tabs>
              <w:suppressAutoHyphens/>
              <w:spacing w:before="20" w:after="20"/>
              <w:rPr>
                <w:spacing w:val="-2"/>
                <w:sz w:val="18"/>
              </w:rPr>
            </w:pPr>
            <w:r>
              <w:rPr>
                <w:spacing w:val="-2"/>
                <w:sz w:val="18"/>
              </w:rPr>
              <w:t>Масака</w:t>
            </w:r>
          </w:p>
        </w:tc>
        <w:tc>
          <w:tcPr>
            <w:tcW w:w="774" w:type="dxa"/>
            <w:vAlign w:val="center"/>
          </w:tcPr>
          <w:p w:rsidR="00000000" w:rsidRDefault="00000000">
            <w:pPr>
              <w:tabs>
                <w:tab w:val="left" w:pos="680"/>
              </w:tabs>
              <w:suppressAutoHyphens/>
              <w:spacing w:before="20" w:after="20"/>
              <w:ind w:right="113"/>
              <w:jc w:val="right"/>
              <w:rPr>
                <w:spacing w:val="-2"/>
                <w:sz w:val="18"/>
              </w:rPr>
            </w:pPr>
            <w:r>
              <w:rPr>
                <w:spacing w:val="-2"/>
                <w:sz w:val="18"/>
              </w:rPr>
              <w:t>358</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26,1</w:t>
            </w:r>
          </w:p>
        </w:tc>
        <w:tc>
          <w:tcPr>
            <w:tcW w:w="774" w:type="dxa"/>
            <w:vAlign w:val="center"/>
          </w:tcPr>
          <w:p w:rsidR="00000000" w:rsidRDefault="00000000">
            <w:pPr>
              <w:tabs>
                <w:tab w:val="left" w:pos="680"/>
              </w:tabs>
              <w:suppressAutoHyphens/>
              <w:spacing w:before="20" w:after="20"/>
              <w:ind w:right="170"/>
              <w:jc w:val="right"/>
              <w:rPr>
                <w:spacing w:val="-2"/>
                <w:sz w:val="18"/>
              </w:rPr>
            </w:pPr>
            <w:r>
              <w:rPr>
                <w:spacing w:val="-2"/>
                <w:sz w:val="18"/>
              </w:rPr>
              <w:t>562</w:t>
            </w:r>
          </w:p>
        </w:tc>
        <w:tc>
          <w:tcPr>
            <w:tcW w:w="657" w:type="dxa"/>
            <w:vAlign w:val="center"/>
          </w:tcPr>
          <w:p w:rsidR="00000000" w:rsidRDefault="00000000">
            <w:pPr>
              <w:tabs>
                <w:tab w:val="left" w:pos="680"/>
              </w:tabs>
              <w:suppressAutoHyphens/>
              <w:spacing w:before="20" w:after="20"/>
              <w:ind w:right="85"/>
              <w:jc w:val="right"/>
              <w:rPr>
                <w:spacing w:val="-2"/>
                <w:sz w:val="18"/>
              </w:rPr>
            </w:pPr>
            <w:r>
              <w:rPr>
                <w:spacing w:val="-2"/>
                <w:sz w:val="18"/>
              </w:rPr>
              <w:t>41,0</w:t>
            </w:r>
          </w:p>
        </w:tc>
        <w:tc>
          <w:tcPr>
            <w:tcW w:w="1299" w:type="dxa"/>
            <w:vAlign w:val="center"/>
          </w:tcPr>
          <w:p w:rsidR="00000000" w:rsidRDefault="00000000">
            <w:pPr>
              <w:suppressAutoHyphens/>
              <w:spacing w:before="20" w:after="20"/>
              <w:ind w:right="397"/>
              <w:jc w:val="right"/>
              <w:rPr>
                <w:spacing w:val="-2"/>
                <w:sz w:val="18"/>
              </w:rPr>
            </w:pPr>
            <w:r>
              <w:rPr>
                <w:spacing w:val="-2"/>
                <w:sz w:val="18"/>
              </w:rPr>
              <w:t>450</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32,8</w:t>
            </w:r>
          </w:p>
        </w:tc>
        <w:tc>
          <w:tcPr>
            <w:tcW w:w="1336" w:type="dxa"/>
            <w:vAlign w:val="center"/>
          </w:tcPr>
          <w:p w:rsidR="00000000" w:rsidRDefault="00000000">
            <w:pPr>
              <w:suppressAutoHyphens/>
              <w:spacing w:before="20" w:after="20"/>
              <w:ind w:right="454"/>
              <w:jc w:val="right"/>
              <w:rPr>
                <w:spacing w:val="-2"/>
                <w:sz w:val="18"/>
              </w:rPr>
            </w:pPr>
            <w:r>
              <w:rPr>
                <w:spacing w:val="-2"/>
                <w:sz w:val="18"/>
              </w:rPr>
              <w:t>0</w:t>
            </w:r>
          </w:p>
        </w:tc>
        <w:tc>
          <w:tcPr>
            <w:tcW w:w="716" w:type="dxa"/>
            <w:vAlign w:val="center"/>
          </w:tcPr>
          <w:p w:rsidR="00000000" w:rsidRDefault="00000000">
            <w:pPr>
              <w:tabs>
                <w:tab w:val="left" w:pos="680"/>
              </w:tabs>
              <w:suppressAutoHyphens/>
              <w:spacing w:before="20" w:after="20"/>
              <w:ind w:right="170"/>
              <w:jc w:val="right"/>
              <w:rPr>
                <w:spacing w:val="-2"/>
                <w:sz w:val="18"/>
              </w:rPr>
            </w:pPr>
            <w:r>
              <w:rPr>
                <w:spacing w:val="-2"/>
                <w:sz w:val="18"/>
              </w:rPr>
              <w:t>0</w:t>
            </w:r>
          </w:p>
        </w:tc>
        <w:tc>
          <w:tcPr>
            <w:tcW w:w="896" w:type="dxa"/>
            <w:vAlign w:val="center"/>
          </w:tcPr>
          <w:p w:rsidR="00000000" w:rsidRDefault="00000000">
            <w:pPr>
              <w:tabs>
                <w:tab w:val="left" w:pos="680"/>
              </w:tabs>
              <w:suppressAutoHyphens/>
              <w:spacing w:before="20" w:after="20"/>
              <w:ind w:right="170"/>
              <w:jc w:val="right"/>
              <w:rPr>
                <w:spacing w:val="-2"/>
                <w:sz w:val="18"/>
              </w:rPr>
            </w:pPr>
            <w:r>
              <w:rPr>
                <w:spacing w:val="-2"/>
                <w:sz w:val="18"/>
              </w:rPr>
              <w:t>370</w:t>
            </w:r>
          </w:p>
        </w:tc>
      </w:tr>
      <w:tr w:rsidR="00000000">
        <w:tblPrEx>
          <w:tblCellMar>
            <w:top w:w="0" w:type="dxa"/>
            <w:bottom w:w="0" w:type="dxa"/>
          </w:tblCellMar>
        </w:tblPrEx>
        <w:trPr>
          <w:jc w:val="center"/>
        </w:trPr>
        <w:tc>
          <w:tcPr>
            <w:tcW w:w="1415" w:type="dxa"/>
            <w:vAlign w:val="center"/>
          </w:tcPr>
          <w:p w:rsidR="00000000" w:rsidRDefault="00000000">
            <w:pPr>
              <w:tabs>
                <w:tab w:val="left" w:pos="680"/>
              </w:tabs>
              <w:suppressAutoHyphens/>
              <w:spacing w:before="20" w:after="20"/>
              <w:rPr>
                <w:spacing w:val="-2"/>
                <w:sz w:val="18"/>
              </w:rPr>
            </w:pPr>
            <w:r>
              <w:rPr>
                <w:spacing w:val="-2"/>
                <w:sz w:val="18"/>
              </w:rPr>
              <w:t>Кисоро</w:t>
            </w:r>
          </w:p>
        </w:tc>
        <w:tc>
          <w:tcPr>
            <w:tcW w:w="774" w:type="dxa"/>
            <w:vAlign w:val="center"/>
          </w:tcPr>
          <w:p w:rsidR="00000000" w:rsidRDefault="00000000">
            <w:pPr>
              <w:tabs>
                <w:tab w:val="left" w:pos="680"/>
              </w:tabs>
              <w:suppressAutoHyphens/>
              <w:spacing w:before="20" w:after="20"/>
              <w:ind w:right="113"/>
              <w:jc w:val="right"/>
              <w:rPr>
                <w:spacing w:val="-2"/>
                <w:sz w:val="18"/>
              </w:rPr>
            </w:pPr>
            <w:r>
              <w:rPr>
                <w:spacing w:val="-2"/>
                <w:sz w:val="18"/>
              </w:rPr>
              <w:t>61</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26,0</w:t>
            </w:r>
          </w:p>
        </w:tc>
        <w:tc>
          <w:tcPr>
            <w:tcW w:w="774" w:type="dxa"/>
            <w:vAlign w:val="center"/>
          </w:tcPr>
          <w:p w:rsidR="00000000" w:rsidRDefault="00000000">
            <w:pPr>
              <w:tabs>
                <w:tab w:val="left" w:pos="680"/>
              </w:tabs>
              <w:suppressAutoHyphens/>
              <w:spacing w:before="20" w:after="20"/>
              <w:ind w:right="170"/>
              <w:jc w:val="right"/>
              <w:rPr>
                <w:spacing w:val="-2"/>
                <w:sz w:val="18"/>
              </w:rPr>
            </w:pPr>
            <w:r>
              <w:rPr>
                <w:spacing w:val="-2"/>
                <w:sz w:val="18"/>
              </w:rPr>
              <w:t>101</w:t>
            </w:r>
          </w:p>
        </w:tc>
        <w:tc>
          <w:tcPr>
            <w:tcW w:w="657" w:type="dxa"/>
            <w:vAlign w:val="center"/>
          </w:tcPr>
          <w:p w:rsidR="00000000" w:rsidRDefault="00000000">
            <w:pPr>
              <w:tabs>
                <w:tab w:val="left" w:pos="680"/>
              </w:tabs>
              <w:suppressAutoHyphens/>
              <w:spacing w:before="20" w:after="20"/>
              <w:ind w:right="85"/>
              <w:jc w:val="right"/>
              <w:rPr>
                <w:spacing w:val="-2"/>
                <w:sz w:val="18"/>
              </w:rPr>
            </w:pPr>
            <w:r>
              <w:rPr>
                <w:spacing w:val="-2"/>
                <w:sz w:val="18"/>
              </w:rPr>
              <w:t>43,0</w:t>
            </w:r>
          </w:p>
        </w:tc>
        <w:tc>
          <w:tcPr>
            <w:tcW w:w="1299" w:type="dxa"/>
            <w:vAlign w:val="center"/>
          </w:tcPr>
          <w:p w:rsidR="00000000" w:rsidRDefault="00000000">
            <w:pPr>
              <w:suppressAutoHyphens/>
              <w:spacing w:before="20" w:after="20"/>
              <w:ind w:right="397"/>
              <w:jc w:val="right"/>
              <w:rPr>
                <w:spacing w:val="-2"/>
                <w:sz w:val="18"/>
              </w:rPr>
            </w:pPr>
            <w:r>
              <w:rPr>
                <w:spacing w:val="-2"/>
                <w:sz w:val="18"/>
              </w:rPr>
              <w:t>73</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31,1</w:t>
            </w:r>
          </w:p>
        </w:tc>
        <w:tc>
          <w:tcPr>
            <w:tcW w:w="1336" w:type="dxa"/>
            <w:vAlign w:val="center"/>
          </w:tcPr>
          <w:p w:rsidR="00000000" w:rsidRDefault="00000000">
            <w:pPr>
              <w:suppressAutoHyphens/>
              <w:spacing w:before="20" w:after="20"/>
              <w:ind w:right="454"/>
              <w:jc w:val="right"/>
              <w:rPr>
                <w:spacing w:val="-2"/>
                <w:sz w:val="18"/>
              </w:rPr>
            </w:pPr>
            <w:r>
              <w:rPr>
                <w:spacing w:val="-2"/>
                <w:sz w:val="18"/>
              </w:rPr>
              <w:t>0</w:t>
            </w:r>
          </w:p>
        </w:tc>
        <w:tc>
          <w:tcPr>
            <w:tcW w:w="716" w:type="dxa"/>
            <w:vAlign w:val="center"/>
          </w:tcPr>
          <w:p w:rsidR="00000000" w:rsidRDefault="00000000">
            <w:pPr>
              <w:tabs>
                <w:tab w:val="left" w:pos="680"/>
              </w:tabs>
              <w:suppressAutoHyphens/>
              <w:spacing w:before="20" w:after="20"/>
              <w:ind w:right="170"/>
              <w:jc w:val="right"/>
              <w:rPr>
                <w:spacing w:val="-2"/>
                <w:sz w:val="18"/>
              </w:rPr>
            </w:pPr>
            <w:r>
              <w:rPr>
                <w:spacing w:val="-2"/>
                <w:sz w:val="18"/>
              </w:rPr>
              <w:t>0</w:t>
            </w:r>
          </w:p>
        </w:tc>
        <w:tc>
          <w:tcPr>
            <w:tcW w:w="896" w:type="dxa"/>
            <w:vAlign w:val="center"/>
          </w:tcPr>
          <w:p w:rsidR="00000000" w:rsidRDefault="00000000">
            <w:pPr>
              <w:tabs>
                <w:tab w:val="left" w:pos="680"/>
              </w:tabs>
              <w:suppressAutoHyphens/>
              <w:spacing w:before="20" w:after="20"/>
              <w:ind w:right="170"/>
              <w:jc w:val="right"/>
              <w:rPr>
                <w:spacing w:val="-2"/>
                <w:sz w:val="18"/>
              </w:rPr>
            </w:pPr>
            <w:r>
              <w:rPr>
                <w:spacing w:val="-2"/>
                <w:sz w:val="18"/>
              </w:rPr>
              <w:t>235</w:t>
            </w:r>
          </w:p>
        </w:tc>
      </w:tr>
      <w:tr w:rsidR="00000000">
        <w:tblPrEx>
          <w:tblCellMar>
            <w:top w:w="0" w:type="dxa"/>
            <w:bottom w:w="0" w:type="dxa"/>
          </w:tblCellMar>
        </w:tblPrEx>
        <w:trPr>
          <w:jc w:val="center"/>
        </w:trPr>
        <w:tc>
          <w:tcPr>
            <w:tcW w:w="1415" w:type="dxa"/>
            <w:vAlign w:val="center"/>
          </w:tcPr>
          <w:p w:rsidR="00000000" w:rsidRDefault="00000000">
            <w:pPr>
              <w:tabs>
                <w:tab w:val="left" w:pos="680"/>
              </w:tabs>
              <w:suppressAutoHyphens/>
              <w:spacing w:before="20" w:after="20"/>
              <w:rPr>
                <w:spacing w:val="-2"/>
                <w:sz w:val="18"/>
              </w:rPr>
            </w:pPr>
            <w:r>
              <w:rPr>
                <w:spacing w:val="-2"/>
                <w:sz w:val="18"/>
              </w:rPr>
              <w:t>Масинди</w:t>
            </w:r>
          </w:p>
        </w:tc>
        <w:tc>
          <w:tcPr>
            <w:tcW w:w="774" w:type="dxa"/>
            <w:vAlign w:val="center"/>
          </w:tcPr>
          <w:p w:rsidR="00000000" w:rsidRDefault="00000000">
            <w:pPr>
              <w:tabs>
                <w:tab w:val="left" w:pos="680"/>
              </w:tabs>
              <w:suppressAutoHyphens/>
              <w:spacing w:before="20" w:after="20"/>
              <w:ind w:right="113"/>
              <w:jc w:val="right"/>
              <w:rPr>
                <w:spacing w:val="-2"/>
                <w:sz w:val="18"/>
              </w:rPr>
            </w:pPr>
            <w:r>
              <w:rPr>
                <w:spacing w:val="-2"/>
                <w:sz w:val="18"/>
              </w:rPr>
              <w:t>135</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25,4</w:t>
            </w:r>
          </w:p>
        </w:tc>
        <w:tc>
          <w:tcPr>
            <w:tcW w:w="774" w:type="dxa"/>
            <w:vAlign w:val="center"/>
          </w:tcPr>
          <w:p w:rsidR="00000000" w:rsidRDefault="00000000">
            <w:pPr>
              <w:tabs>
                <w:tab w:val="left" w:pos="680"/>
              </w:tabs>
              <w:suppressAutoHyphens/>
              <w:spacing w:before="20" w:after="20"/>
              <w:ind w:right="170"/>
              <w:jc w:val="right"/>
              <w:rPr>
                <w:spacing w:val="-2"/>
                <w:sz w:val="18"/>
              </w:rPr>
            </w:pPr>
            <w:r>
              <w:rPr>
                <w:spacing w:val="-2"/>
                <w:sz w:val="18"/>
              </w:rPr>
              <w:t>172</w:t>
            </w:r>
          </w:p>
        </w:tc>
        <w:tc>
          <w:tcPr>
            <w:tcW w:w="657" w:type="dxa"/>
            <w:vAlign w:val="center"/>
          </w:tcPr>
          <w:p w:rsidR="00000000" w:rsidRDefault="00000000">
            <w:pPr>
              <w:tabs>
                <w:tab w:val="left" w:pos="680"/>
              </w:tabs>
              <w:suppressAutoHyphens/>
              <w:spacing w:before="20" w:after="20"/>
              <w:ind w:right="85"/>
              <w:jc w:val="right"/>
              <w:rPr>
                <w:spacing w:val="-2"/>
                <w:sz w:val="18"/>
              </w:rPr>
            </w:pPr>
            <w:r>
              <w:rPr>
                <w:spacing w:val="-2"/>
                <w:sz w:val="18"/>
              </w:rPr>
              <w:t>32,3</w:t>
            </w:r>
          </w:p>
        </w:tc>
        <w:tc>
          <w:tcPr>
            <w:tcW w:w="1299" w:type="dxa"/>
            <w:vAlign w:val="center"/>
          </w:tcPr>
          <w:p w:rsidR="00000000" w:rsidRDefault="00000000">
            <w:pPr>
              <w:suppressAutoHyphens/>
              <w:spacing w:before="20" w:after="20"/>
              <w:ind w:right="397"/>
              <w:jc w:val="right"/>
              <w:rPr>
                <w:spacing w:val="-2"/>
                <w:sz w:val="18"/>
              </w:rPr>
            </w:pPr>
            <w:r>
              <w:rPr>
                <w:spacing w:val="-2"/>
                <w:sz w:val="18"/>
              </w:rPr>
              <w:t>255</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42,3</w:t>
            </w:r>
          </w:p>
        </w:tc>
        <w:tc>
          <w:tcPr>
            <w:tcW w:w="1336" w:type="dxa"/>
            <w:vAlign w:val="center"/>
          </w:tcPr>
          <w:p w:rsidR="00000000" w:rsidRDefault="00000000">
            <w:pPr>
              <w:suppressAutoHyphens/>
              <w:spacing w:before="20" w:after="20"/>
              <w:ind w:right="454"/>
              <w:jc w:val="right"/>
              <w:rPr>
                <w:spacing w:val="-2"/>
                <w:sz w:val="18"/>
              </w:rPr>
            </w:pPr>
            <w:r>
              <w:rPr>
                <w:spacing w:val="-2"/>
                <w:sz w:val="18"/>
              </w:rPr>
              <w:t>0</w:t>
            </w:r>
          </w:p>
        </w:tc>
        <w:tc>
          <w:tcPr>
            <w:tcW w:w="716" w:type="dxa"/>
            <w:vAlign w:val="center"/>
          </w:tcPr>
          <w:p w:rsidR="00000000" w:rsidRDefault="00000000">
            <w:pPr>
              <w:tabs>
                <w:tab w:val="left" w:pos="680"/>
              </w:tabs>
              <w:suppressAutoHyphens/>
              <w:spacing w:before="20" w:after="20"/>
              <w:ind w:right="170"/>
              <w:jc w:val="right"/>
              <w:rPr>
                <w:spacing w:val="-2"/>
                <w:sz w:val="18"/>
              </w:rPr>
            </w:pPr>
            <w:r>
              <w:rPr>
                <w:spacing w:val="-2"/>
                <w:sz w:val="18"/>
              </w:rPr>
              <w:t>0</w:t>
            </w:r>
          </w:p>
        </w:tc>
        <w:tc>
          <w:tcPr>
            <w:tcW w:w="896" w:type="dxa"/>
            <w:vAlign w:val="center"/>
          </w:tcPr>
          <w:p w:rsidR="00000000" w:rsidRDefault="00000000">
            <w:pPr>
              <w:tabs>
                <w:tab w:val="left" w:pos="680"/>
              </w:tabs>
              <w:suppressAutoHyphens/>
              <w:spacing w:before="20" w:after="20"/>
              <w:ind w:right="170"/>
              <w:jc w:val="right"/>
              <w:rPr>
                <w:spacing w:val="-2"/>
                <w:sz w:val="18"/>
              </w:rPr>
            </w:pPr>
            <w:r>
              <w:rPr>
                <w:spacing w:val="-2"/>
                <w:sz w:val="18"/>
              </w:rPr>
              <w:t>532</w:t>
            </w:r>
          </w:p>
        </w:tc>
      </w:tr>
      <w:tr w:rsidR="00000000">
        <w:tblPrEx>
          <w:tblCellMar>
            <w:top w:w="0" w:type="dxa"/>
            <w:bottom w:w="0" w:type="dxa"/>
          </w:tblCellMar>
        </w:tblPrEx>
        <w:trPr>
          <w:jc w:val="center"/>
        </w:trPr>
        <w:tc>
          <w:tcPr>
            <w:tcW w:w="1415" w:type="dxa"/>
            <w:vAlign w:val="center"/>
          </w:tcPr>
          <w:p w:rsidR="00000000" w:rsidRDefault="00000000">
            <w:pPr>
              <w:tabs>
                <w:tab w:val="left" w:pos="680"/>
              </w:tabs>
              <w:suppressAutoHyphens/>
              <w:spacing w:before="20" w:after="20"/>
              <w:rPr>
                <w:spacing w:val="-2"/>
                <w:sz w:val="18"/>
              </w:rPr>
            </w:pPr>
            <w:r>
              <w:rPr>
                <w:spacing w:val="-2"/>
                <w:sz w:val="18"/>
              </w:rPr>
              <w:t>Капчорва</w:t>
            </w:r>
          </w:p>
        </w:tc>
        <w:tc>
          <w:tcPr>
            <w:tcW w:w="774" w:type="dxa"/>
            <w:vAlign w:val="center"/>
          </w:tcPr>
          <w:p w:rsidR="00000000" w:rsidRDefault="00000000">
            <w:pPr>
              <w:tabs>
                <w:tab w:val="left" w:pos="680"/>
              </w:tabs>
              <w:suppressAutoHyphens/>
              <w:spacing w:before="20" w:after="20"/>
              <w:ind w:right="113"/>
              <w:jc w:val="right"/>
              <w:rPr>
                <w:spacing w:val="-2"/>
                <w:sz w:val="18"/>
              </w:rPr>
            </w:pPr>
            <w:r>
              <w:rPr>
                <w:spacing w:val="-2"/>
                <w:sz w:val="18"/>
              </w:rPr>
              <w:t>182</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24,4</w:t>
            </w:r>
          </w:p>
        </w:tc>
        <w:tc>
          <w:tcPr>
            <w:tcW w:w="774" w:type="dxa"/>
            <w:vAlign w:val="center"/>
          </w:tcPr>
          <w:p w:rsidR="00000000" w:rsidRDefault="00000000">
            <w:pPr>
              <w:tabs>
                <w:tab w:val="left" w:pos="680"/>
              </w:tabs>
              <w:suppressAutoHyphens/>
              <w:spacing w:before="20" w:after="20"/>
              <w:ind w:right="170"/>
              <w:jc w:val="right"/>
              <w:rPr>
                <w:spacing w:val="-2"/>
                <w:sz w:val="18"/>
              </w:rPr>
            </w:pPr>
            <w:r>
              <w:rPr>
                <w:spacing w:val="-2"/>
                <w:sz w:val="18"/>
              </w:rPr>
              <w:t>369</w:t>
            </w:r>
          </w:p>
        </w:tc>
        <w:tc>
          <w:tcPr>
            <w:tcW w:w="657" w:type="dxa"/>
            <w:vAlign w:val="center"/>
          </w:tcPr>
          <w:p w:rsidR="00000000" w:rsidRDefault="00000000">
            <w:pPr>
              <w:tabs>
                <w:tab w:val="left" w:pos="680"/>
              </w:tabs>
              <w:suppressAutoHyphens/>
              <w:spacing w:before="20" w:after="20"/>
              <w:ind w:right="85"/>
              <w:jc w:val="right"/>
              <w:rPr>
                <w:spacing w:val="-2"/>
                <w:sz w:val="18"/>
              </w:rPr>
            </w:pPr>
            <w:r>
              <w:rPr>
                <w:spacing w:val="-2"/>
                <w:sz w:val="18"/>
              </w:rPr>
              <w:t>49,4</w:t>
            </w:r>
          </w:p>
        </w:tc>
        <w:tc>
          <w:tcPr>
            <w:tcW w:w="1299" w:type="dxa"/>
            <w:vAlign w:val="center"/>
          </w:tcPr>
          <w:p w:rsidR="00000000" w:rsidRDefault="00000000">
            <w:pPr>
              <w:suppressAutoHyphens/>
              <w:spacing w:before="20" w:after="20"/>
              <w:ind w:right="397"/>
              <w:jc w:val="right"/>
              <w:rPr>
                <w:spacing w:val="-2"/>
                <w:sz w:val="18"/>
              </w:rPr>
            </w:pPr>
            <w:r>
              <w:rPr>
                <w:spacing w:val="-2"/>
                <w:sz w:val="18"/>
              </w:rPr>
              <w:t>196</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26,2</w:t>
            </w:r>
          </w:p>
        </w:tc>
        <w:tc>
          <w:tcPr>
            <w:tcW w:w="1336" w:type="dxa"/>
            <w:vAlign w:val="center"/>
          </w:tcPr>
          <w:p w:rsidR="00000000" w:rsidRDefault="00000000">
            <w:pPr>
              <w:suppressAutoHyphens/>
              <w:spacing w:before="20" w:after="20"/>
              <w:ind w:right="454"/>
              <w:jc w:val="right"/>
              <w:rPr>
                <w:spacing w:val="-2"/>
                <w:sz w:val="18"/>
              </w:rPr>
            </w:pPr>
            <w:r>
              <w:rPr>
                <w:spacing w:val="-2"/>
                <w:sz w:val="18"/>
              </w:rPr>
              <w:t>0</w:t>
            </w:r>
          </w:p>
        </w:tc>
        <w:tc>
          <w:tcPr>
            <w:tcW w:w="716" w:type="dxa"/>
            <w:vAlign w:val="center"/>
          </w:tcPr>
          <w:p w:rsidR="00000000" w:rsidRDefault="00000000">
            <w:pPr>
              <w:tabs>
                <w:tab w:val="left" w:pos="680"/>
              </w:tabs>
              <w:suppressAutoHyphens/>
              <w:spacing w:before="20" w:after="20"/>
              <w:ind w:right="170"/>
              <w:jc w:val="right"/>
              <w:rPr>
                <w:spacing w:val="-2"/>
                <w:sz w:val="18"/>
              </w:rPr>
            </w:pPr>
            <w:r>
              <w:rPr>
                <w:spacing w:val="-2"/>
                <w:sz w:val="18"/>
              </w:rPr>
              <w:t>0</w:t>
            </w:r>
          </w:p>
        </w:tc>
        <w:tc>
          <w:tcPr>
            <w:tcW w:w="896" w:type="dxa"/>
            <w:vAlign w:val="center"/>
          </w:tcPr>
          <w:p w:rsidR="00000000" w:rsidRDefault="00000000">
            <w:pPr>
              <w:tabs>
                <w:tab w:val="left" w:pos="680"/>
              </w:tabs>
              <w:suppressAutoHyphens/>
              <w:spacing w:before="20" w:after="20"/>
              <w:ind w:right="170"/>
              <w:jc w:val="right"/>
              <w:rPr>
                <w:spacing w:val="-2"/>
                <w:sz w:val="18"/>
              </w:rPr>
            </w:pPr>
            <w:r>
              <w:rPr>
                <w:spacing w:val="-2"/>
                <w:sz w:val="18"/>
              </w:rPr>
              <w:t>747</w:t>
            </w:r>
          </w:p>
        </w:tc>
      </w:tr>
      <w:tr w:rsidR="00000000">
        <w:tblPrEx>
          <w:tblCellMar>
            <w:top w:w="0" w:type="dxa"/>
            <w:bottom w:w="0" w:type="dxa"/>
          </w:tblCellMar>
        </w:tblPrEx>
        <w:trPr>
          <w:jc w:val="center"/>
        </w:trPr>
        <w:tc>
          <w:tcPr>
            <w:tcW w:w="1415" w:type="dxa"/>
            <w:vAlign w:val="center"/>
          </w:tcPr>
          <w:p w:rsidR="00000000" w:rsidRDefault="00000000">
            <w:pPr>
              <w:tabs>
                <w:tab w:val="left" w:pos="680"/>
              </w:tabs>
              <w:suppressAutoHyphens/>
              <w:spacing w:before="20" w:after="20"/>
              <w:rPr>
                <w:spacing w:val="-2"/>
                <w:sz w:val="18"/>
              </w:rPr>
            </w:pPr>
            <w:r>
              <w:rPr>
                <w:spacing w:val="-2"/>
                <w:sz w:val="18"/>
              </w:rPr>
              <w:t>Нтунгамо</w:t>
            </w:r>
          </w:p>
        </w:tc>
        <w:tc>
          <w:tcPr>
            <w:tcW w:w="774" w:type="dxa"/>
            <w:vAlign w:val="center"/>
          </w:tcPr>
          <w:p w:rsidR="00000000" w:rsidRDefault="00000000">
            <w:pPr>
              <w:tabs>
                <w:tab w:val="left" w:pos="680"/>
              </w:tabs>
              <w:suppressAutoHyphens/>
              <w:spacing w:before="20" w:after="20"/>
              <w:ind w:right="113"/>
              <w:jc w:val="right"/>
              <w:rPr>
                <w:spacing w:val="-2"/>
                <w:sz w:val="18"/>
              </w:rPr>
            </w:pPr>
            <w:r>
              <w:rPr>
                <w:spacing w:val="-2"/>
                <w:sz w:val="18"/>
              </w:rPr>
              <w:t>183</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24,2</w:t>
            </w:r>
          </w:p>
        </w:tc>
        <w:tc>
          <w:tcPr>
            <w:tcW w:w="774" w:type="dxa"/>
            <w:vAlign w:val="center"/>
          </w:tcPr>
          <w:p w:rsidR="00000000" w:rsidRDefault="00000000">
            <w:pPr>
              <w:tabs>
                <w:tab w:val="left" w:pos="680"/>
              </w:tabs>
              <w:suppressAutoHyphens/>
              <w:spacing w:before="20" w:after="20"/>
              <w:ind w:right="170"/>
              <w:jc w:val="right"/>
              <w:rPr>
                <w:spacing w:val="-2"/>
                <w:sz w:val="18"/>
              </w:rPr>
            </w:pPr>
            <w:r>
              <w:rPr>
                <w:spacing w:val="-2"/>
                <w:sz w:val="18"/>
              </w:rPr>
              <w:t>173</w:t>
            </w:r>
          </w:p>
        </w:tc>
        <w:tc>
          <w:tcPr>
            <w:tcW w:w="657" w:type="dxa"/>
            <w:vAlign w:val="center"/>
          </w:tcPr>
          <w:p w:rsidR="00000000" w:rsidRDefault="00000000">
            <w:pPr>
              <w:tabs>
                <w:tab w:val="left" w:pos="680"/>
              </w:tabs>
              <w:suppressAutoHyphens/>
              <w:spacing w:before="20" w:after="20"/>
              <w:ind w:right="85"/>
              <w:jc w:val="right"/>
              <w:rPr>
                <w:spacing w:val="-2"/>
                <w:sz w:val="18"/>
              </w:rPr>
            </w:pPr>
            <w:r>
              <w:rPr>
                <w:spacing w:val="-2"/>
                <w:sz w:val="18"/>
              </w:rPr>
              <w:t>22,9</w:t>
            </w:r>
          </w:p>
        </w:tc>
        <w:tc>
          <w:tcPr>
            <w:tcW w:w="1299" w:type="dxa"/>
            <w:vAlign w:val="center"/>
          </w:tcPr>
          <w:p w:rsidR="00000000" w:rsidRDefault="00000000">
            <w:pPr>
              <w:suppressAutoHyphens/>
              <w:spacing w:before="20" w:after="20"/>
              <w:ind w:right="397"/>
              <w:jc w:val="right"/>
              <w:rPr>
                <w:spacing w:val="-2"/>
                <w:sz w:val="18"/>
              </w:rPr>
            </w:pPr>
            <w:r>
              <w:rPr>
                <w:spacing w:val="-2"/>
                <w:sz w:val="18"/>
              </w:rPr>
              <w:t>399</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52,8</w:t>
            </w:r>
          </w:p>
        </w:tc>
        <w:tc>
          <w:tcPr>
            <w:tcW w:w="1336" w:type="dxa"/>
            <w:vAlign w:val="center"/>
          </w:tcPr>
          <w:p w:rsidR="00000000" w:rsidRDefault="00000000">
            <w:pPr>
              <w:suppressAutoHyphens/>
              <w:spacing w:before="20" w:after="20"/>
              <w:ind w:right="454"/>
              <w:jc w:val="right"/>
              <w:rPr>
                <w:spacing w:val="-2"/>
                <w:sz w:val="18"/>
              </w:rPr>
            </w:pPr>
            <w:r>
              <w:rPr>
                <w:spacing w:val="-2"/>
                <w:sz w:val="18"/>
              </w:rPr>
              <w:t>0</w:t>
            </w:r>
          </w:p>
        </w:tc>
        <w:tc>
          <w:tcPr>
            <w:tcW w:w="716" w:type="dxa"/>
            <w:vAlign w:val="center"/>
          </w:tcPr>
          <w:p w:rsidR="00000000" w:rsidRDefault="00000000">
            <w:pPr>
              <w:tabs>
                <w:tab w:val="left" w:pos="680"/>
              </w:tabs>
              <w:suppressAutoHyphens/>
              <w:spacing w:before="20" w:after="20"/>
              <w:ind w:right="170"/>
              <w:jc w:val="right"/>
              <w:rPr>
                <w:spacing w:val="-2"/>
                <w:sz w:val="18"/>
              </w:rPr>
            </w:pPr>
            <w:r>
              <w:rPr>
                <w:spacing w:val="-2"/>
                <w:sz w:val="18"/>
              </w:rPr>
              <w:t>0</w:t>
            </w:r>
          </w:p>
        </w:tc>
        <w:tc>
          <w:tcPr>
            <w:tcW w:w="896" w:type="dxa"/>
            <w:vAlign w:val="center"/>
          </w:tcPr>
          <w:p w:rsidR="00000000" w:rsidRDefault="00000000">
            <w:pPr>
              <w:tabs>
                <w:tab w:val="left" w:pos="680"/>
              </w:tabs>
              <w:suppressAutoHyphens/>
              <w:spacing w:before="20" w:after="20"/>
              <w:ind w:right="170"/>
              <w:jc w:val="right"/>
              <w:rPr>
                <w:spacing w:val="-2"/>
                <w:sz w:val="18"/>
              </w:rPr>
            </w:pPr>
            <w:r>
              <w:rPr>
                <w:spacing w:val="-2"/>
                <w:sz w:val="18"/>
              </w:rPr>
              <w:t>755</w:t>
            </w:r>
          </w:p>
        </w:tc>
      </w:tr>
      <w:tr w:rsidR="00000000">
        <w:tblPrEx>
          <w:tblCellMar>
            <w:top w:w="0" w:type="dxa"/>
            <w:bottom w:w="0" w:type="dxa"/>
          </w:tblCellMar>
        </w:tblPrEx>
        <w:trPr>
          <w:jc w:val="center"/>
        </w:trPr>
        <w:tc>
          <w:tcPr>
            <w:tcW w:w="1415" w:type="dxa"/>
            <w:vAlign w:val="center"/>
          </w:tcPr>
          <w:p w:rsidR="00000000" w:rsidRDefault="00000000">
            <w:pPr>
              <w:tabs>
                <w:tab w:val="left" w:pos="680"/>
              </w:tabs>
              <w:suppressAutoHyphens/>
              <w:spacing w:before="20" w:after="20"/>
              <w:rPr>
                <w:spacing w:val="-2"/>
                <w:sz w:val="18"/>
              </w:rPr>
            </w:pPr>
            <w:r>
              <w:rPr>
                <w:spacing w:val="-2"/>
                <w:sz w:val="18"/>
              </w:rPr>
              <w:t>Камули</w:t>
            </w:r>
          </w:p>
        </w:tc>
        <w:tc>
          <w:tcPr>
            <w:tcW w:w="774" w:type="dxa"/>
            <w:vAlign w:val="center"/>
          </w:tcPr>
          <w:p w:rsidR="00000000" w:rsidRDefault="00000000">
            <w:pPr>
              <w:tabs>
                <w:tab w:val="left" w:pos="680"/>
              </w:tabs>
              <w:suppressAutoHyphens/>
              <w:spacing w:before="20" w:after="20"/>
              <w:ind w:right="113"/>
              <w:jc w:val="right"/>
              <w:rPr>
                <w:spacing w:val="-2"/>
                <w:sz w:val="18"/>
              </w:rPr>
            </w:pPr>
            <w:r>
              <w:rPr>
                <w:spacing w:val="-2"/>
                <w:sz w:val="18"/>
              </w:rPr>
              <w:t>202</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23,7</w:t>
            </w:r>
          </w:p>
        </w:tc>
        <w:tc>
          <w:tcPr>
            <w:tcW w:w="774" w:type="dxa"/>
            <w:vAlign w:val="center"/>
          </w:tcPr>
          <w:p w:rsidR="00000000" w:rsidRDefault="00000000">
            <w:pPr>
              <w:tabs>
                <w:tab w:val="left" w:pos="680"/>
              </w:tabs>
              <w:suppressAutoHyphens/>
              <w:spacing w:before="20" w:after="20"/>
              <w:ind w:right="170"/>
              <w:jc w:val="right"/>
              <w:rPr>
                <w:spacing w:val="-2"/>
                <w:sz w:val="18"/>
              </w:rPr>
            </w:pPr>
            <w:r>
              <w:rPr>
                <w:spacing w:val="-2"/>
                <w:sz w:val="18"/>
              </w:rPr>
              <w:t>268</w:t>
            </w:r>
          </w:p>
        </w:tc>
        <w:tc>
          <w:tcPr>
            <w:tcW w:w="657" w:type="dxa"/>
            <w:vAlign w:val="center"/>
          </w:tcPr>
          <w:p w:rsidR="00000000" w:rsidRDefault="00000000">
            <w:pPr>
              <w:tabs>
                <w:tab w:val="left" w:pos="680"/>
              </w:tabs>
              <w:suppressAutoHyphens/>
              <w:spacing w:before="20" w:after="20"/>
              <w:ind w:right="85"/>
              <w:jc w:val="right"/>
              <w:rPr>
                <w:spacing w:val="-2"/>
                <w:sz w:val="18"/>
              </w:rPr>
            </w:pPr>
            <w:r>
              <w:rPr>
                <w:spacing w:val="-2"/>
                <w:sz w:val="18"/>
              </w:rPr>
              <w:t>31,4</w:t>
            </w:r>
          </w:p>
        </w:tc>
        <w:tc>
          <w:tcPr>
            <w:tcW w:w="1299" w:type="dxa"/>
            <w:vAlign w:val="center"/>
          </w:tcPr>
          <w:p w:rsidR="00000000" w:rsidRDefault="00000000">
            <w:pPr>
              <w:suppressAutoHyphens/>
              <w:spacing w:before="20" w:after="20"/>
              <w:ind w:right="397"/>
              <w:jc w:val="right"/>
              <w:rPr>
                <w:spacing w:val="-2"/>
                <w:sz w:val="18"/>
              </w:rPr>
            </w:pPr>
            <w:r>
              <w:rPr>
                <w:spacing w:val="-2"/>
                <w:sz w:val="18"/>
              </w:rPr>
              <w:t>373</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43,7</w:t>
            </w:r>
          </w:p>
        </w:tc>
        <w:tc>
          <w:tcPr>
            <w:tcW w:w="1336" w:type="dxa"/>
            <w:vAlign w:val="center"/>
          </w:tcPr>
          <w:p w:rsidR="00000000" w:rsidRDefault="00000000">
            <w:pPr>
              <w:suppressAutoHyphens/>
              <w:spacing w:before="20" w:after="20"/>
              <w:ind w:right="454"/>
              <w:jc w:val="right"/>
              <w:rPr>
                <w:spacing w:val="-2"/>
                <w:sz w:val="18"/>
              </w:rPr>
            </w:pPr>
            <w:r>
              <w:rPr>
                <w:spacing w:val="-2"/>
                <w:sz w:val="18"/>
              </w:rPr>
              <w:t>10</w:t>
            </w:r>
          </w:p>
        </w:tc>
        <w:tc>
          <w:tcPr>
            <w:tcW w:w="716" w:type="dxa"/>
            <w:vAlign w:val="center"/>
          </w:tcPr>
          <w:p w:rsidR="00000000" w:rsidRDefault="00000000">
            <w:pPr>
              <w:tabs>
                <w:tab w:val="left" w:pos="680"/>
              </w:tabs>
              <w:suppressAutoHyphens/>
              <w:spacing w:before="20" w:after="20"/>
              <w:ind w:right="170"/>
              <w:jc w:val="right"/>
              <w:rPr>
                <w:spacing w:val="-2"/>
                <w:sz w:val="18"/>
              </w:rPr>
            </w:pPr>
            <w:r>
              <w:rPr>
                <w:spacing w:val="-2"/>
                <w:sz w:val="18"/>
              </w:rPr>
              <w:t>1,2</w:t>
            </w:r>
          </w:p>
        </w:tc>
        <w:tc>
          <w:tcPr>
            <w:tcW w:w="896" w:type="dxa"/>
            <w:vAlign w:val="center"/>
          </w:tcPr>
          <w:p w:rsidR="00000000" w:rsidRDefault="00000000">
            <w:pPr>
              <w:tabs>
                <w:tab w:val="left" w:pos="680"/>
              </w:tabs>
              <w:suppressAutoHyphens/>
              <w:spacing w:before="20" w:after="20"/>
              <w:ind w:right="170"/>
              <w:jc w:val="right"/>
              <w:rPr>
                <w:spacing w:val="-2"/>
                <w:sz w:val="18"/>
              </w:rPr>
            </w:pPr>
            <w:r>
              <w:rPr>
                <w:spacing w:val="-2"/>
                <w:sz w:val="18"/>
              </w:rPr>
              <w:t>853</w:t>
            </w:r>
          </w:p>
        </w:tc>
      </w:tr>
      <w:tr w:rsidR="00000000">
        <w:tblPrEx>
          <w:tblCellMar>
            <w:top w:w="0" w:type="dxa"/>
            <w:bottom w:w="0" w:type="dxa"/>
          </w:tblCellMar>
        </w:tblPrEx>
        <w:trPr>
          <w:jc w:val="center"/>
        </w:trPr>
        <w:tc>
          <w:tcPr>
            <w:tcW w:w="1415" w:type="dxa"/>
            <w:vAlign w:val="center"/>
          </w:tcPr>
          <w:p w:rsidR="00000000" w:rsidRDefault="00000000">
            <w:pPr>
              <w:tabs>
                <w:tab w:val="left" w:pos="680"/>
              </w:tabs>
              <w:suppressAutoHyphens/>
              <w:spacing w:before="20" w:after="20"/>
              <w:rPr>
                <w:spacing w:val="-2"/>
                <w:sz w:val="18"/>
              </w:rPr>
            </w:pPr>
            <w:r>
              <w:rPr>
                <w:spacing w:val="-2"/>
                <w:sz w:val="18"/>
              </w:rPr>
              <w:t>Бундибугьо</w:t>
            </w:r>
          </w:p>
        </w:tc>
        <w:tc>
          <w:tcPr>
            <w:tcW w:w="774" w:type="dxa"/>
            <w:vAlign w:val="center"/>
          </w:tcPr>
          <w:p w:rsidR="00000000" w:rsidRDefault="00000000">
            <w:pPr>
              <w:tabs>
                <w:tab w:val="left" w:pos="680"/>
              </w:tabs>
              <w:suppressAutoHyphens/>
              <w:spacing w:before="20" w:after="20"/>
              <w:ind w:right="113"/>
              <w:jc w:val="right"/>
              <w:rPr>
                <w:spacing w:val="-2"/>
                <w:sz w:val="18"/>
              </w:rPr>
            </w:pPr>
            <w:r>
              <w:rPr>
                <w:spacing w:val="-2"/>
                <w:sz w:val="18"/>
              </w:rPr>
              <w:t>163</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22,3</w:t>
            </w:r>
          </w:p>
        </w:tc>
        <w:tc>
          <w:tcPr>
            <w:tcW w:w="774" w:type="dxa"/>
            <w:vAlign w:val="center"/>
          </w:tcPr>
          <w:p w:rsidR="00000000" w:rsidRDefault="00000000">
            <w:pPr>
              <w:tabs>
                <w:tab w:val="left" w:pos="680"/>
              </w:tabs>
              <w:suppressAutoHyphens/>
              <w:spacing w:before="20" w:after="20"/>
              <w:ind w:right="170"/>
              <w:jc w:val="right"/>
              <w:rPr>
                <w:spacing w:val="-2"/>
                <w:sz w:val="18"/>
              </w:rPr>
            </w:pPr>
            <w:r>
              <w:rPr>
                <w:spacing w:val="-2"/>
                <w:sz w:val="18"/>
              </w:rPr>
              <w:t>271</w:t>
            </w:r>
          </w:p>
        </w:tc>
        <w:tc>
          <w:tcPr>
            <w:tcW w:w="657" w:type="dxa"/>
            <w:vAlign w:val="center"/>
          </w:tcPr>
          <w:p w:rsidR="00000000" w:rsidRDefault="00000000">
            <w:pPr>
              <w:tabs>
                <w:tab w:val="left" w:pos="680"/>
              </w:tabs>
              <w:suppressAutoHyphens/>
              <w:spacing w:before="20" w:after="20"/>
              <w:ind w:right="85"/>
              <w:jc w:val="right"/>
              <w:rPr>
                <w:spacing w:val="-2"/>
                <w:sz w:val="18"/>
              </w:rPr>
            </w:pPr>
            <w:r>
              <w:rPr>
                <w:spacing w:val="-2"/>
                <w:sz w:val="18"/>
              </w:rPr>
              <w:t>37,1</w:t>
            </w:r>
          </w:p>
        </w:tc>
        <w:tc>
          <w:tcPr>
            <w:tcW w:w="1299" w:type="dxa"/>
            <w:vAlign w:val="center"/>
          </w:tcPr>
          <w:p w:rsidR="00000000" w:rsidRDefault="00000000">
            <w:pPr>
              <w:suppressAutoHyphens/>
              <w:spacing w:before="20" w:after="20"/>
              <w:ind w:right="397"/>
              <w:jc w:val="right"/>
              <w:rPr>
                <w:spacing w:val="-2"/>
                <w:sz w:val="18"/>
              </w:rPr>
            </w:pPr>
            <w:r>
              <w:rPr>
                <w:spacing w:val="-2"/>
                <w:sz w:val="18"/>
              </w:rPr>
              <w:t>296</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40,5</w:t>
            </w:r>
          </w:p>
        </w:tc>
        <w:tc>
          <w:tcPr>
            <w:tcW w:w="1336" w:type="dxa"/>
            <w:vAlign w:val="center"/>
          </w:tcPr>
          <w:p w:rsidR="00000000" w:rsidRDefault="00000000">
            <w:pPr>
              <w:suppressAutoHyphens/>
              <w:spacing w:before="20" w:after="20"/>
              <w:ind w:right="454"/>
              <w:jc w:val="right"/>
              <w:rPr>
                <w:spacing w:val="-2"/>
                <w:sz w:val="18"/>
              </w:rPr>
            </w:pPr>
            <w:r>
              <w:rPr>
                <w:spacing w:val="-2"/>
                <w:sz w:val="18"/>
              </w:rPr>
              <w:t>1</w:t>
            </w:r>
          </w:p>
        </w:tc>
        <w:tc>
          <w:tcPr>
            <w:tcW w:w="716" w:type="dxa"/>
            <w:vAlign w:val="center"/>
          </w:tcPr>
          <w:p w:rsidR="00000000" w:rsidRDefault="00000000">
            <w:pPr>
              <w:tabs>
                <w:tab w:val="left" w:pos="680"/>
              </w:tabs>
              <w:suppressAutoHyphens/>
              <w:spacing w:before="20" w:after="20"/>
              <w:ind w:right="170"/>
              <w:jc w:val="right"/>
              <w:rPr>
                <w:spacing w:val="-2"/>
                <w:sz w:val="18"/>
              </w:rPr>
            </w:pPr>
            <w:r>
              <w:rPr>
                <w:spacing w:val="-2"/>
                <w:sz w:val="18"/>
              </w:rPr>
              <w:t>0,1</w:t>
            </w:r>
          </w:p>
        </w:tc>
        <w:tc>
          <w:tcPr>
            <w:tcW w:w="896" w:type="dxa"/>
            <w:vAlign w:val="center"/>
          </w:tcPr>
          <w:p w:rsidR="00000000" w:rsidRDefault="00000000">
            <w:pPr>
              <w:tabs>
                <w:tab w:val="left" w:pos="680"/>
              </w:tabs>
              <w:suppressAutoHyphens/>
              <w:spacing w:before="20" w:after="20"/>
              <w:ind w:right="170"/>
              <w:jc w:val="right"/>
              <w:rPr>
                <w:spacing w:val="-2"/>
                <w:sz w:val="18"/>
              </w:rPr>
            </w:pPr>
            <w:r>
              <w:rPr>
                <w:spacing w:val="-2"/>
                <w:sz w:val="18"/>
              </w:rPr>
              <w:t>731</w:t>
            </w:r>
          </w:p>
        </w:tc>
      </w:tr>
      <w:tr w:rsidR="00000000">
        <w:tblPrEx>
          <w:tblCellMar>
            <w:top w:w="0" w:type="dxa"/>
            <w:bottom w:w="0" w:type="dxa"/>
          </w:tblCellMar>
        </w:tblPrEx>
        <w:trPr>
          <w:jc w:val="center"/>
        </w:trPr>
        <w:tc>
          <w:tcPr>
            <w:tcW w:w="1415" w:type="dxa"/>
            <w:vAlign w:val="center"/>
          </w:tcPr>
          <w:p w:rsidR="00000000" w:rsidRDefault="00000000">
            <w:pPr>
              <w:tabs>
                <w:tab w:val="left" w:pos="680"/>
              </w:tabs>
              <w:suppressAutoHyphens/>
              <w:spacing w:before="20" w:after="20"/>
              <w:rPr>
                <w:spacing w:val="-2"/>
                <w:sz w:val="18"/>
              </w:rPr>
            </w:pPr>
            <w:r>
              <w:rPr>
                <w:spacing w:val="-2"/>
                <w:sz w:val="18"/>
              </w:rPr>
              <w:t>Хойма</w:t>
            </w:r>
          </w:p>
        </w:tc>
        <w:tc>
          <w:tcPr>
            <w:tcW w:w="774" w:type="dxa"/>
            <w:vAlign w:val="center"/>
          </w:tcPr>
          <w:p w:rsidR="00000000" w:rsidRDefault="00000000">
            <w:pPr>
              <w:tabs>
                <w:tab w:val="left" w:pos="680"/>
              </w:tabs>
              <w:suppressAutoHyphens/>
              <w:spacing w:before="20" w:after="20"/>
              <w:ind w:right="113"/>
              <w:jc w:val="right"/>
              <w:rPr>
                <w:spacing w:val="-2"/>
                <w:sz w:val="18"/>
              </w:rPr>
            </w:pPr>
            <w:r>
              <w:rPr>
                <w:spacing w:val="-2"/>
                <w:sz w:val="18"/>
              </w:rPr>
              <w:t>66</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21,2</w:t>
            </w:r>
          </w:p>
        </w:tc>
        <w:tc>
          <w:tcPr>
            <w:tcW w:w="774" w:type="dxa"/>
            <w:vAlign w:val="center"/>
          </w:tcPr>
          <w:p w:rsidR="00000000" w:rsidRDefault="00000000">
            <w:pPr>
              <w:tabs>
                <w:tab w:val="left" w:pos="680"/>
              </w:tabs>
              <w:suppressAutoHyphens/>
              <w:spacing w:before="20" w:after="20"/>
              <w:ind w:right="170"/>
              <w:jc w:val="right"/>
              <w:rPr>
                <w:spacing w:val="-2"/>
                <w:sz w:val="18"/>
              </w:rPr>
            </w:pPr>
            <w:r>
              <w:rPr>
                <w:spacing w:val="-2"/>
                <w:sz w:val="18"/>
              </w:rPr>
              <w:t>97</w:t>
            </w:r>
          </w:p>
        </w:tc>
        <w:tc>
          <w:tcPr>
            <w:tcW w:w="657" w:type="dxa"/>
            <w:vAlign w:val="center"/>
          </w:tcPr>
          <w:p w:rsidR="00000000" w:rsidRDefault="00000000">
            <w:pPr>
              <w:tabs>
                <w:tab w:val="left" w:pos="680"/>
              </w:tabs>
              <w:suppressAutoHyphens/>
              <w:spacing w:before="20" w:after="20"/>
              <w:ind w:right="85"/>
              <w:jc w:val="right"/>
              <w:rPr>
                <w:spacing w:val="-2"/>
                <w:sz w:val="18"/>
              </w:rPr>
            </w:pPr>
            <w:r>
              <w:rPr>
                <w:spacing w:val="-2"/>
                <w:sz w:val="18"/>
              </w:rPr>
              <w:t>37,1</w:t>
            </w:r>
          </w:p>
        </w:tc>
        <w:tc>
          <w:tcPr>
            <w:tcW w:w="1299" w:type="dxa"/>
            <w:vAlign w:val="center"/>
          </w:tcPr>
          <w:p w:rsidR="00000000" w:rsidRDefault="00000000">
            <w:pPr>
              <w:suppressAutoHyphens/>
              <w:spacing w:before="20" w:after="20"/>
              <w:ind w:right="397"/>
              <w:jc w:val="right"/>
              <w:rPr>
                <w:spacing w:val="-2"/>
                <w:sz w:val="18"/>
              </w:rPr>
            </w:pPr>
            <w:r>
              <w:rPr>
                <w:spacing w:val="-2"/>
                <w:sz w:val="18"/>
              </w:rPr>
              <w:t>148</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47,6</w:t>
            </w:r>
          </w:p>
        </w:tc>
        <w:tc>
          <w:tcPr>
            <w:tcW w:w="1336" w:type="dxa"/>
            <w:vAlign w:val="center"/>
          </w:tcPr>
          <w:p w:rsidR="00000000" w:rsidRDefault="00000000">
            <w:pPr>
              <w:suppressAutoHyphens/>
              <w:spacing w:before="20" w:after="20"/>
              <w:ind w:right="454"/>
              <w:jc w:val="right"/>
              <w:rPr>
                <w:spacing w:val="-2"/>
                <w:sz w:val="18"/>
              </w:rPr>
            </w:pPr>
            <w:r>
              <w:rPr>
                <w:spacing w:val="-2"/>
                <w:sz w:val="18"/>
              </w:rPr>
              <w:t>0</w:t>
            </w:r>
          </w:p>
        </w:tc>
        <w:tc>
          <w:tcPr>
            <w:tcW w:w="716" w:type="dxa"/>
            <w:vAlign w:val="center"/>
          </w:tcPr>
          <w:p w:rsidR="00000000" w:rsidRDefault="00000000">
            <w:pPr>
              <w:tabs>
                <w:tab w:val="left" w:pos="680"/>
              </w:tabs>
              <w:suppressAutoHyphens/>
              <w:spacing w:before="20" w:after="20"/>
              <w:ind w:right="170"/>
              <w:jc w:val="right"/>
              <w:rPr>
                <w:spacing w:val="-2"/>
                <w:sz w:val="18"/>
              </w:rPr>
            </w:pPr>
            <w:r>
              <w:rPr>
                <w:spacing w:val="-2"/>
                <w:sz w:val="18"/>
              </w:rPr>
              <w:t>0</w:t>
            </w:r>
          </w:p>
        </w:tc>
        <w:tc>
          <w:tcPr>
            <w:tcW w:w="896" w:type="dxa"/>
            <w:vAlign w:val="center"/>
          </w:tcPr>
          <w:p w:rsidR="00000000" w:rsidRDefault="00000000">
            <w:pPr>
              <w:tabs>
                <w:tab w:val="left" w:pos="680"/>
              </w:tabs>
              <w:suppressAutoHyphens/>
              <w:spacing w:before="20" w:after="20"/>
              <w:ind w:right="170"/>
              <w:jc w:val="right"/>
              <w:rPr>
                <w:spacing w:val="-2"/>
                <w:sz w:val="18"/>
              </w:rPr>
            </w:pPr>
            <w:r>
              <w:rPr>
                <w:spacing w:val="-2"/>
                <w:sz w:val="18"/>
              </w:rPr>
              <w:t>311</w:t>
            </w:r>
          </w:p>
        </w:tc>
      </w:tr>
      <w:tr w:rsidR="00000000">
        <w:tblPrEx>
          <w:tblCellMar>
            <w:top w:w="0" w:type="dxa"/>
            <w:bottom w:w="0" w:type="dxa"/>
          </w:tblCellMar>
        </w:tblPrEx>
        <w:trPr>
          <w:jc w:val="center"/>
        </w:trPr>
        <w:tc>
          <w:tcPr>
            <w:tcW w:w="1415" w:type="dxa"/>
            <w:vAlign w:val="center"/>
          </w:tcPr>
          <w:p w:rsidR="00000000" w:rsidRDefault="00000000">
            <w:pPr>
              <w:tabs>
                <w:tab w:val="left" w:pos="680"/>
              </w:tabs>
              <w:suppressAutoHyphens/>
              <w:spacing w:before="20" w:after="20"/>
              <w:rPr>
                <w:spacing w:val="-2"/>
                <w:sz w:val="18"/>
              </w:rPr>
            </w:pPr>
            <w:r>
              <w:rPr>
                <w:spacing w:val="-2"/>
                <w:sz w:val="18"/>
              </w:rPr>
              <w:t>Кабале</w:t>
            </w:r>
          </w:p>
        </w:tc>
        <w:tc>
          <w:tcPr>
            <w:tcW w:w="774" w:type="dxa"/>
            <w:vAlign w:val="center"/>
          </w:tcPr>
          <w:p w:rsidR="00000000" w:rsidRDefault="00000000">
            <w:pPr>
              <w:tabs>
                <w:tab w:val="left" w:pos="680"/>
              </w:tabs>
              <w:suppressAutoHyphens/>
              <w:spacing w:before="20" w:after="20"/>
              <w:ind w:right="113"/>
              <w:jc w:val="right"/>
              <w:rPr>
                <w:spacing w:val="-2"/>
                <w:sz w:val="18"/>
              </w:rPr>
            </w:pPr>
            <w:r>
              <w:rPr>
                <w:spacing w:val="-2"/>
                <w:sz w:val="18"/>
              </w:rPr>
              <w:t>197</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20,9</w:t>
            </w:r>
          </w:p>
        </w:tc>
        <w:tc>
          <w:tcPr>
            <w:tcW w:w="774" w:type="dxa"/>
            <w:vAlign w:val="center"/>
          </w:tcPr>
          <w:p w:rsidR="00000000" w:rsidRDefault="00000000">
            <w:pPr>
              <w:tabs>
                <w:tab w:val="left" w:pos="680"/>
              </w:tabs>
              <w:suppressAutoHyphens/>
              <w:spacing w:before="20" w:after="20"/>
              <w:ind w:right="170"/>
              <w:jc w:val="right"/>
              <w:rPr>
                <w:spacing w:val="-2"/>
                <w:sz w:val="18"/>
              </w:rPr>
            </w:pPr>
            <w:r>
              <w:rPr>
                <w:spacing w:val="-2"/>
                <w:sz w:val="18"/>
              </w:rPr>
              <w:t>298</w:t>
            </w:r>
          </w:p>
        </w:tc>
        <w:tc>
          <w:tcPr>
            <w:tcW w:w="657" w:type="dxa"/>
            <w:vAlign w:val="center"/>
          </w:tcPr>
          <w:p w:rsidR="00000000" w:rsidRDefault="00000000">
            <w:pPr>
              <w:tabs>
                <w:tab w:val="left" w:pos="680"/>
              </w:tabs>
              <w:suppressAutoHyphens/>
              <w:spacing w:before="20" w:after="20"/>
              <w:ind w:right="85"/>
              <w:jc w:val="right"/>
              <w:rPr>
                <w:spacing w:val="-2"/>
                <w:sz w:val="18"/>
              </w:rPr>
            </w:pPr>
            <w:r>
              <w:rPr>
                <w:spacing w:val="-2"/>
                <w:sz w:val="18"/>
              </w:rPr>
              <w:t>31,2</w:t>
            </w:r>
          </w:p>
        </w:tc>
        <w:tc>
          <w:tcPr>
            <w:tcW w:w="1299" w:type="dxa"/>
            <w:vAlign w:val="center"/>
          </w:tcPr>
          <w:p w:rsidR="00000000" w:rsidRDefault="00000000">
            <w:pPr>
              <w:suppressAutoHyphens/>
              <w:spacing w:before="20" w:after="20"/>
              <w:ind w:right="397"/>
              <w:jc w:val="right"/>
              <w:rPr>
                <w:spacing w:val="-2"/>
                <w:sz w:val="18"/>
              </w:rPr>
            </w:pPr>
            <w:r>
              <w:rPr>
                <w:spacing w:val="-2"/>
                <w:sz w:val="18"/>
              </w:rPr>
              <w:t>434</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46,0</w:t>
            </w:r>
          </w:p>
        </w:tc>
        <w:tc>
          <w:tcPr>
            <w:tcW w:w="1336" w:type="dxa"/>
            <w:vAlign w:val="center"/>
          </w:tcPr>
          <w:p w:rsidR="00000000" w:rsidRDefault="00000000">
            <w:pPr>
              <w:suppressAutoHyphens/>
              <w:spacing w:before="20" w:after="20"/>
              <w:ind w:right="454"/>
              <w:jc w:val="right"/>
              <w:rPr>
                <w:spacing w:val="-2"/>
                <w:sz w:val="18"/>
              </w:rPr>
            </w:pPr>
            <w:r>
              <w:rPr>
                <w:spacing w:val="-2"/>
                <w:sz w:val="18"/>
              </w:rPr>
              <w:t>15</w:t>
            </w:r>
          </w:p>
        </w:tc>
        <w:tc>
          <w:tcPr>
            <w:tcW w:w="716" w:type="dxa"/>
            <w:vAlign w:val="center"/>
          </w:tcPr>
          <w:p w:rsidR="00000000" w:rsidRDefault="00000000">
            <w:pPr>
              <w:tabs>
                <w:tab w:val="left" w:pos="680"/>
              </w:tabs>
              <w:suppressAutoHyphens/>
              <w:spacing w:before="20" w:after="20"/>
              <w:ind w:right="170"/>
              <w:jc w:val="right"/>
              <w:rPr>
                <w:spacing w:val="-2"/>
                <w:sz w:val="18"/>
              </w:rPr>
            </w:pPr>
            <w:r>
              <w:rPr>
                <w:spacing w:val="-2"/>
                <w:sz w:val="18"/>
              </w:rPr>
              <w:t>1,6</w:t>
            </w:r>
          </w:p>
        </w:tc>
        <w:tc>
          <w:tcPr>
            <w:tcW w:w="896" w:type="dxa"/>
            <w:vAlign w:val="center"/>
          </w:tcPr>
          <w:p w:rsidR="00000000" w:rsidRDefault="00000000">
            <w:pPr>
              <w:tabs>
                <w:tab w:val="left" w:pos="680"/>
              </w:tabs>
              <w:suppressAutoHyphens/>
              <w:spacing w:before="20" w:after="20"/>
              <w:ind w:right="170"/>
              <w:jc w:val="right"/>
              <w:rPr>
                <w:spacing w:val="-2"/>
                <w:sz w:val="18"/>
              </w:rPr>
            </w:pPr>
            <w:r>
              <w:rPr>
                <w:spacing w:val="-2"/>
                <w:sz w:val="18"/>
              </w:rPr>
              <w:t>944</w:t>
            </w:r>
          </w:p>
        </w:tc>
      </w:tr>
      <w:tr w:rsidR="00000000">
        <w:tblPrEx>
          <w:tblCellMar>
            <w:top w:w="0" w:type="dxa"/>
            <w:bottom w:w="0" w:type="dxa"/>
          </w:tblCellMar>
        </w:tblPrEx>
        <w:trPr>
          <w:jc w:val="center"/>
        </w:trPr>
        <w:tc>
          <w:tcPr>
            <w:tcW w:w="1415" w:type="dxa"/>
            <w:vAlign w:val="center"/>
          </w:tcPr>
          <w:p w:rsidR="00000000" w:rsidRDefault="00000000">
            <w:pPr>
              <w:tabs>
                <w:tab w:val="left" w:pos="680"/>
              </w:tabs>
              <w:suppressAutoHyphens/>
              <w:spacing w:before="20" w:after="20"/>
              <w:rPr>
                <w:spacing w:val="-2"/>
                <w:sz w:val="18"/>
              </w:rPr>
            </w:pPr>
            <w:r>
              <w:rPr>
                <w:spacing w:val="-2"/>
                <w:sz w:val="18"/>
              </w:rPr>
              <w:t>Небби</w:t>
            </w:r>
          </w:p>
        </w:tc>
        <w:tc>
          <w:tcPr>
            <w:tcW w:w="774" w:type="dxa"/>
            <w:vAlign w:val="center"/>
          </w:tcPr>
          <w:p w:rsidR="00000000" w:rsidRDefault="00000000">
            <w:pPr>
              <w:tabs>
                <w:tab w:val="left" w:pos="680"/>
              </w:tabs>
              <w:suppressAutoHyphens/>
              <w:spacing w:before="20" w:after="20"/>
              <w:ind w:right="113"/>
              <w:jc w:val="right"/>
              <w:rPr>
                <w:spacing w:val="-2"/>
                <w:sz w:val="18"/>
              </w:rPr>
            </w:pPr>
            <w:r>
              <w:rPr>
                <w:spacing w:val="-2"/>
                <w:sz w:val="18"/>
              </w:rPr>
              <w:t>130</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20,5</w:t>
            </w:r>
          </w:p>
        </w:tc>
        <w:tc>
          <w:tcPr>
            <w:tcW w:w="774" w:type="dxa"/>
            <w:vAlign w:val="center"/>
          </w:tcPr>
          <w:p w:rsidR="00000000" w:rsidRDefault="00000000">
            <w:pPr>
              <w:tabs>
                <w:tab w:val="left" w:pos="680"/>
              </w:tabs>
              <w:suppressAutoHyphens/>
              <w:spacing w:before="20" w:after="20"/>
              <w:ind w:right="170"/>
              <w:jc w:val="right"/>
              <w:rPr>
                <w:spacing w:val="-2"/>
                <w:sz w:val="18"/>
              </w:rPr>
            </w:pPr>
            <w:r>
              <w:rPr>
                <w:spacing w:val="-2"/>
                <w:sz w:val="18"/>
              </w:rPr>
              <w:t>319</w:t>
            </w:r>
          </w:p>
        </w:tc>
        <w:tc>
          <w:tcPr>
            <w:tcW w:w="657" w:type="dxa"/>
            <w:vAlign w:val="center"/>
          </w:tcPr>
          <w:p w:rsidR="00000000" w:rsidRDefault="00000000">
            <w:pPr>
              <w:tabs>
                <w:tab w:val="left" w:pos="680"/>
              </w:tabs>
              <w:suppressAutoHyphens/>
              <w:spacing w:before="20" w:after="20"/>
              <w:ind w:right="85"/>
              <w:jc w:val="right"/>
              <w:rPr>
                <w:spacing w:val="-2"/>
                <w:sz w:val="18"/>
              </w:rPr>
            </w:pPr>
            <w:r>
              <w:rPr>
                <w:spacing w:val="-2"/>
                <w:sz w:val="18"/>
              </w:rPr>
              <w:t>31,6</w:t>
            </w:r>
          </w:p>
        </w:tc>
        <w:tc>
          <w:tcPr>
            <w:tcW w:w="1299" w:type="dxa"/>
            <w:vAlign w:val="center"/>
          </w:tcPr>
          <w:p w:rsidR="00000000" w:rsidRDefault="00000000">
            <w:pPr>
              <w:suppressAutoHyphens/>
              <w:spacing w:before="20" w:after="20"/>
              <w:ind w:right="397"/>
              <w:jc w:val="right"/>
              <w:rPr>
                <w:spacing w:val="-2"/>
                <w:sz w:val="18"/>
              </w:rPr>
            </w:pPr>
            <w:r>
              <w:rPr>
                <w:spacing w:val="-2"/>
                <w:sz w:val="18"/>
              </w:rPr>
              <w:t>185</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29,2</w:t>
            </w:r>
          </w:p>
        </w:tc>
        <w:tc>
          <w:tcPr>
            <w:tcW w:w="1336" w:type="dxa"/>
            <w:vAlign w:val="center"/>
          </w:tcPr>
          <w:p w:rsidR="00000000" w:rsidRDefault="00000000">
            <w:pPr>
              <w:suppressAutoHyphens/>
              <w:spacing w:before="20" w:after="20"/>
              <w:ind w:right="454"/>
              <w:jc w:val="right"/>
              <w:rPr>
                <w:spacing w:val="-2"/>
                <w:sz w:val="18"/>
              </w:rPr>
            </w:pPr>
            <w:r>
              <w:rPr>
                <w:spacing w:val="-2"/>
                <w:sz w:val="18"/>
              </w:rPr>
              <w:t>0</w:t>
            </w:r>
          </w:p>
        </w:tc>
        <w:tc>
          <w:tcPr>
            <w:tcW w:w="716" w:type="dxa"/>
            <w:vAlign w:val="center"/>
          </w:tcPr>
          <w:p w:rsidR="00000000" w:rsidRDefault="00000000">
            <w:pPr>
              <w:tabs>
                <w:tab w:val="left" w:pos="680"/>
              </w:tabs>
              <w:suppressAutoHyphens/>
              <w:spacing w:before="20" w:after="20"/>
              <w:ind w:right="170"/>
              <w:jc w:val="right"/>
              <w:rPr>
                <w:spacing w:val="-2"/>
                <w:sz w:val="18"/>
              </w:rPr>
            </w:pPr>
            <w:r>
              <w:rPr>
                <w:spacing w:val="-2"/>
                <w:sz w:val="18"/>
              </w:rPr>
              <w:t>0</w:t>
            </w:r>
          </w:p>
        </w:tc>
        <w:tc>
          <w:tcPr>
            <w:tcW w:w="896" w:type="dxa"/>
            <w:vAlign w:val="center"/>
          </w:tcPr>
          <w:p w:rsidR="00000000" w:rsidRDefault="00000000">
            <w:pPr>
              <w:tabs>
                <w:tab w:val="left" w:pos="680"/>
              </w:tabs>
              <w:suppressAutoHyphens/>
              <w:spacing w:before="20" w:after="20"/>
              <w:ind w:right="170"/>
              <w:jc w:val="right"/>
              <w:rPr>
                <w:spacing w:val="-2"/>
                <w:sz w:val="18"/>
              </w:rPr>
            </w:pPr>
            <w:r>
              <w:rPr>
                <w:spacing w:val="-2"/>
                <w:sz w:val="18"/>
              </w:rPr>
              <w:t>634</w:t>
            </w:r>
          </w:p>
        </w:tc>
      </w:tr>
      <w:tr w:rsidR="00000000">
        <w:tblPrEx>
          <w:tblCellMar>
            <w:top w:w="0" w:type="dxa"/>
            <w:bottom w:w="0" w:type="dxa"/>
          </w:tblCellMar>
        </w:tblPrEx>
        <w:trPr>
          <w:jc w:val="center"/>
        </w:trPr>
        <w:tc>
          <w:tcPr>
            <w:tcW w:w="1415" w:type="dxa"/>
            <w:vAlign w:val="center"/>
          </w:tcPr>
          <w:p w:rsidR="00000000" w:rsidRDefault="00000000">
            <w:pPr>
              <w:tabs>
                <w:tab w:val="left" w:pos="680"/>
              </w:tabs>
              <w:suppressAutoHyphens/>
              <w:spacing w:before="20" w:after="20"/>
              <w:rPr>
                <w:spacing w:val="-2"/>
                <w:sz w:val="18"/>
              </w:rPr>
            </w:pPr>
            <w:r>
              <w:rPr>
                <w:spacing w:val="-2"/>
                <w:sz w:val="18"/>
              </w:rPr>
              <w:t>Мойо</w:t>
            </w:r>
          </w:p>
        </w:tc>
        <w:tc>
          <w:tcPr>
            <w:tcW w:w="774" w:type="dxa"/>
            <w:vAlign w:val="center"/>
          </w:tcPr>
          <w:p w:rsidR="00000000" w:rsidRDefault="00000000">
            <w:pPr>
              <w:tabs>
                <w:tab w:val="left" w:pos="680"/>
              </w:tabs>
              <w:suppressAutoHyphens/>
              <w:spacing w:before="20" w:after="20"/>
              <w:ind w:right="113"/>
              <w:jc w:val="right"/>
              <w:rPr>
                <w:spacing w:val="-2"/>
                <w:sz w:val="18"/>
              </w:rPr>
            </w:pPr>
            <w:r>
              <w:rPr>
                <w:spacing w:val="-2"/>
                <w:sz w:val="18"/>
              </w:rPr>
              <w:t>164</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16,9</w:t>
            </w:r>
          </w:p>
        </w:tc>
        <w:tc>
          <w:tcPr>
            <w:tcW w:w="774" w:type="dxa"/>
            <w:vAlign w:val="center"/>
          </w:tcPr>
          <w:p w:rsidR="00000000" w:rsidRDefault="00000000">
            <w:pPr>
              <w:tabs>
                <w:tab w:val="left" w:pos="680"/>
              </w:tabs>
              <w:suppressAutoHyphens/>
              <w:spacing w:before="20" w:after="20"/>
              <w:ind w:right="170"/>
              <w:jc w:val="right"/>
              <w:rPr>
                <w:spacing w:val="-2"/>
                <w:sz w:val="18"/>
              </w:rPr>
            </w:pPr>
            <w:r>
              <w:rPr>
                <w:spacing w:val="-2"/>
                <w:sz w:val="18"/>
              </w:rPr>
              <w:t>453</w:t>
            </w:r>
          </w:p>
        </w:tc>
        <w:tc>
          <w:tcPr>
            <w:tcW w:w="657" w:type="dxa"/>
            <w:vAlign w:val="center"/>
          </w:tcPr>
          <w:p w:rsidR="00000000" w:rsidRDefault="00000000">
            <w:pPr>
              <w:tabs>
                <w:tab w:val="left" w:pos="680"/>
              </w:tabs>
              <w:suppressAutoHyphens/>
              <w:spacing w:before="20" w:after="20"/>
              <w:ind w:right="85"/>
              <w:jc w:val="right"/>
              <w:rPr>
                <w:spacing w:val="-2"/>
                <w:sz w:val="18"/>
              </w:rPr>
            </w:pPr>
            <w:r>
              <w:rPr>
                <w:spacing w:val="-2"/>
                <w:sz w:val="18"/>
              </w:rPr>
              <w:t>50,3</w:t>
            </w:r>
          </w:p>
        </w:tc>
        <w:tc>
          <w:tcPr>
            <w:tcW w:w="1299" w:type="dxa"/>
            <w:vAlign w:val="center"/>
          </w:tcPr>
          <w:p w:rsidR="00000000" w:rsidRDefault="00000000">
            <w:pPr>
              <w:suppressAutoHyphens/>
              <w:spacing w:before="20" w:after="20"/>
              <w:ind w:right="397"/>
              <w:jc w:val="right"/>
              <w:rPr>
                <w:spacing w:val="-2"/>
                <w:sz w:val="18"/>
              </w:rPr>
            </w:pPr>
            <w:r>
              <w:rPr>
                <w:spacing w:val="-2"/>
                <w:sz w:val="18"/>
              </w:rPr>
              <w:t>293</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30,3</w:t>
            </w:r>
          </w:p>
        </w:tc>
        <w:tc>
          <w:tcPr>
            <w:tcW w:w="1336" w:type="dxa"/>
            <w:vAlign w:val="center"/>
          </w:tcPr>
          <w:p w:rsidR="00000000" w:rsidRDefault="00000000">
            <w:pPr>
              <w:suppressAutoHyphens/>
              <w:spacing w:before="20" w:after="20"/>
              <w:ind w:right="454"/>
              <w:jc w:val="right"/>
              <w:rPr>
                <w:spacing w:val="-2"/>
                <w:sz w:val="18"/>
              </w:rPr>
            </w:pPr>
            <w:r>
              <w:rPr>
                <w:spacing w:val="-2"/>
                <w:sz w:val="18"/>
              </w:rPr>
              <w:t>0</w:t>
            </w:r>
          </w:p>
        </w:tc>
        <w:tc>
          <w:tcPr>
            <w:tcW w:w="716" w:type="dxa"/>
            <w:vAlign w:val="center"/>
          </w:tcPr>
          <w:p w:rsidR="00000000" w:rsidRDefault="00000000">
            <w:pPr>
              <w:tabs>
                <w:tab w:val="left" w:pos="680"/>
              </w:tabs>
              <w:suppressAutoHyphens/>
              <w:spacing w:before="20" w:after="20"/>
              <w:ind w:right="170"/>
              <w:jc w:val="right"/>
              <w:rPr>
                <w:spacing w:val="-2"/>
                <w:sz w:val="18"/>
              </w:rPr>
            </w:pPr>
            <w:r>
              <w:rPr>
                <w:spacing w:val="-2"/>
                <w:sz w:val="18"/>
              </w:rPr>
              <w:t>0</w:t>
            </w:r>
          </w:p>
        </w:tc>
        <w:tc>
          <w:tcPr>
            <w:tcW w:w="896" w:type="dxa"/>
            <w:vAlign w:val="center"/>
          </w:tcPr>
          <w:p w:rsidR="00000000" w:rsidRDefault="00000000">
            <w:pPr>
              <w:tabs>
                <w:tab w:val="left" w:pos="680"/>
              </w:tabs>
              <w:suppressAutoHyphens/>
              <w:spacing w:before="20" w:after="20"/>
              <w:ind w:right="170"/>
              <w:jc w:val="right"/>
              <w:rPr>
                <w:spacing w:val="-2"/>
                <w:sz w:val="18"/>
              </w:rPr>
            </w:pPr>
            <w:r>
              <w:rPr>
                <w:spacing w:val="-2"/>
                <w:sz w:val="18"/>
              </w:rPr>
              <w:t>968</w:t>
            </w:r>
          </w:p>
        </w:tc>
      </w:tr>
      <w:tr w:rsidR="00000000">
        <w:tblPrEx>
          <w:tblCellMar>
            <w:top w:w="0" w:type="dxa"/>
            <w:bottom w:w="0" w:type="dxa"/>
          </w:tblCellMar>
        </w:tblPrEx>
        <w:trPr>
          <w:jc w:val="center"/>
        </w:trPr>
        <w:tc>
          <w:tcPr>
            <w:tcW w:w="1415" w:type="dxa"/>
            <w:vAlign w:val="center"/>
          </w:tcPr>
          <w:p w:rsidR="00000000" w:rsidRDefault="00000000">
            <w:pPr>
              <w:tabs>
                <w:tab w:val="left" w:pos="680"/>
              </w:tabs>
              <w:suppressAutoHyphens/>
              <w:spacing w:before="20" w:after="20"/>
              <w:rPr>
                <w:spacing w:val="-2"/>
                <w:sz w:val="18"/>
              </w:rPr>
            </w:pPr>
            <w:r>
              <w:rPr>
                <w:spacing w:val="-2"/>
                <w:sz w:val="18"/>
              </w:rPr>
              <w:t>Китгум</w:t>
            </w:r>
          </w:p>
        </w:tc>
        <w:tc>
          <w:tcPr>
            <w:tcW w:w="774" w:type="dxa"/>
            <w:vAlign w:val="center"/>
          </w:tcPr>
          <w:p w:rsidR="00000000" w:rsidRDefault="00000000">
            <w:pPr>
              <w:tabs>
                <w:tab w:val="left" w:pos="680"/>
              </w:tabs>
              <w:suppressAutoHyphens/>
              <w:spacing w:before="20" w:after="20"/>
              <w:ind w:right="113"/>
              <w:jc w:val="right"/>
              <w:rPr>
                <w:spacing w:val="-2"/>
                <w:sz w:val="18"/>
              </w:rPr>
            </w:pPr>
            <w:r>
              <w:rPr>
                <w:spacing w:val="-2"/>
                <w:sz w:val="18"/>
              </w:rPr>
              <w:t>84</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15,4</w:t>
            </w:r>
          </w:p>
        </w:tc>
        <w:tc>
          <w:tcPr>
            <w:tcW w:w="774" w:type="dxa"/>
            <w:vAlign w:val="center"/>
          </w:tcPr>
          <w:p w:rsidR="00000000" w:rsidRDefault="00000000">
            <w:pPr>
              <w:tabs>
                <w:tab w:val="left" w:pos="680"/>
              </w:tabs>
              <w:suppressAutoHyphens/>
              <w:spacing w:before="20" w:after="20"/>
              <w:ind w:right="170"/>
              <w:jc w:val="right"/>
              <w:rPr>
                <w:spacing w:val="-2"/>
                <w:sz w:val="18"/>
              </w:rPr>
            </w:pPr>
            <w:r>
              <w:rPr>
                <w:spacing w:val="-2"/>
                <w:sz w:val="18"/>
              </w:rPr>
              <w:t>197</w:t>
            </w:r>
          </w:p>
        </w:tc>
        <w:tc>
          <w:tcPr>
            <w:tcW w:w="657" w:type="dxa"/>
            <w:vAlign w:val="center"/>
          </w:tcPr>
          <w:p w:rsidR="00000000" w:rsidRDefault="00000000">
            <w:pPr>
              <w:tabs>
                <w:tab w:val="left" w:pos="680"/>
              </w:tabs>
              <w:suppressAutoHyphens/>
              <w:spacing w:before="20" w:after="20"/>
              <w:ind w:right="85"/>
              <w:jc w:val="right"/>
              <w:rPr>
                <w:spacing w:val="-2"/>
                <w:sz w:val="18"/>
              </w:rPr>
            </w:pPr>
            <w:r>
              <w:rPr>
                <w:spacing w:val="-2"/>
                <w:sz w:val="18"/>
              </w:rPr>
              <w:t>36,1</w:t>
            </w:r>
          </w:p>
        </w:tc>
        <w:tc>
          <w:tcPr>
            <w:tcW w:w="1299" w:type="dxa"/>
            <w:vAlign w:val="center"/>
          </w:tcPr>
          <w:p w:rsidR="00000000" w:rsidRDefault="00000000">
            <w:pPr>
              <w:suppressAutoHyphens/>
              <w:spacing w:before="20" w:after="20"/>
              <w:ind w:right="397"/>
              <w:jc w:val="right"/>
              <w:rPr>
                <w:spacing w:val="-2"/>
                <w:sz w:val="18"/>
              </w:rPr>
            </w:pPr>
            <w:r>
              <w:rPr>
                <w:spacing w:val="-2"/>
                <w:sz w:val="18"/>
              </w:rPr>
              <w:t>264</w:t>
            </w:r>
          </w:p>
        </w:tc>
        <w:tc>
          <w:tcPr>
            <w:tcW w:w="716" w:type="dxa"/>
            <w:vAlign w:val="center"/>
          </w:tcPr>
          <w:p w:rsidR="00000000" w:rsidRDefault="00000000">
            <w:pPr>
              <w:tabs>
                <w:tab w:val="left" w:pos="680"/>
              </w:tabs>
              <w:suppressAutoHyphens/>
              <w:spacing w:before="20" w:after="20"/>
              <w:ind w:right="113"/>
              <w:jc w:val="right"/>
              <w:rPr>
                <w:spacing w:val="-2"/>
                <w:sz w:val="18"/>
              </w:rPr>
            </w:pPr>
            <w:r>
              <w:rPr>
                <w:spacing w:val="-2"/>
                <w:sz w:val="18"/>
              </w:rPr>
              <w:t>48,4</w:t>
            </w:r>
          </w:p>
        </w:tc>
        <w:tc>
          <w:tcPr>
            <w:tcW w:w="1336" w:type="dxa"/>
            <w:vAlign w:val="center"/>
          </w:tcPr>
          <w:p w:rsidR="00000000" w:rsidRDefault="00000000">
            <w:pPr>
              <w:suppressAutoHyphens/>
              <w:spacing w:before="20" w:after="20"/>
              <w:ind w:right="454"/>
              <w:jc w:val="right"/>
              <w:rPr>
                <w:spacing w:val="-2"/>
                <w:sz w:val="18"/>
              </w:rPr>
            </w:pPr>
            <w:r>
              <w:rPr>
                <w:spacing w:val="-2"/>
                <w:sz w:val="18"/>
              </w:rPr>
              <w:t>0</w:t>
            </w:r>
          </w:p>
        </w:tc>
        <w:tc>
          <w:tcPr>
            <w:tcW w:w="716" w:type="dxa"/>
            <w:vAlign w:val="center"/>
          </w:tcPr>
          <w:p w:rsidR="00000000" w:rsidRDefault="00000000">
            <w:pPr>
              <w:tabs>
                <w:tab w:val="left" w:pos="680"/>
              </w:tabs>
              <w:suppressAutoHyphens/>
              <w:spacing w:before="20" w:after="20"/>
              <w:ind w:right="170"/>
              <w:jc w:val="right"/>
              <w:rPr>
                <w:spacing w:val="-2"/>
                <w:sz w:val="18"/>
              </w:rPr>
            </w:pPr>
            <w:r>
              <w:rPr>
                <w:spacing w:val="-2"/>
                <w:sz w:val="18"/>
              </w:rPr>
              <w:t>0</w:t>
            </w:r>
          </w:p>
        </w:tc>
        <w:tc>
          <w:tcPr>
            <w:tcW w:w="896" w:type="dxa"/>
            <w:vAlign w:val="center"/>
          </w:tcPr>
          <w:p w:rsidR="00000000" w:rsidRDefault="00000000">
            <w:pPr>
              <w:tabs>
                <w:tab w:val="left" w:pos="680"/>
              </w:tabs>
              <w:suppressAutoHyphens/>
              <w:spacing w:before="20" w:after="20"/>
              <w:ind w:right="170"/>
              <w:jc w:val="right"/>
              <w:rPr>
                <w:spacing w:val="-2"/>
                <w:sz w:val="18"/>
              </w:rPr>
            </w:pPr>
            <w:r>
              <w:rPr>
                <w:spacing w:val="-2"/>
                <w:sz w:val="18"/>
              </w:rPr>
              <w:t>545</w:t>
            </w:r>
          </w:p>
        </w:tc>
      </w:tr>
    </w:tbl>
    <w:p w:rsidR="00000000" w:rsidRDefault="00000000">
      <w:pPr>
        <w:tabs>
          <w:tab w:val="left" w:pos="680"/>
        </w:tabs>
        <w:suppressAutoHyphens/>
        <w:spacing w:before="120" w:after="360"/>
        <w:rPr>
          <w:spacing w:val="-2"/>
          <w:sz w:val="16"/>
        </w:rPr>
      </w:pPr>
      <w:r>
        <w:rPr>
          <w:spacing w:val="-2"/>
          <w:sz w:val="16"/>
        </w:rPr>
        <w:t>Источник: Секретариат фонда Энтандиква (1994/95 год), МРПТСР.</w:t>
      </w:r>
    </w:p>
    <w:p w:rsidR="00000000" w:rsidRDefault="00000000">
      <w:pPr>
        <w:tabs>
          <w:tab w:val="left" w:pos="680"/>
        </w:tabs>
        <w:suppressAutoHyphens/>
        <w:rPr>
          <w:spacing w:val="-2"/>
        </w:rPr>
      </w:pPr>
      <w:r>
        <w:rPr>
          <w:spacing w:val="-2"/>
        </w:rPr>
        <w:t>Проект по сокращению масштабов нищеты (ПСМН) – еще одна программа в ведении канцелярии премьер-министра, учрежденная для содействия сокращению масштабов нищеты путем поддержки приносящих доход и способствующих созданию рабочих мест видов деятельности, которыми должны заниматься сами неимущие. Данный проект в основном предназначен для женщин (особенно вдов), молодежи, инвалидов, демобилизованных солдат, оставшихся не у дел гражданских служащих и сирот в Уганде.</w:t>
      </w:r>
    </w:p>
    <w:p w:rsidR="00000000" w:rsidRDefault="00000000">
      <w:pPr>
        <w:tabs>
          <w:tab w:val="left" w:pos="680"/>
        </w:tabs>
        <w:suppressAutoHyphens/>
        <w:rPr>
          <w:spacing w:val="-2"/>
        </w:rPr>
      </w:pPr>
      <w:r>
        <w:rPr>
          <w:spacing w:val="-2"/>
        </w:rPr>
        <w:t xml:space="preserve">Этот кредитный фонд с объемом средств 16 млн. долл. США уже два с половиной года действует в 28 из </w:t>
      </w:r>
      <w:r>
        <w:rPr>
          <w:spacing w:val="-2"/>
        </w:rPr>
        <w:br/>
        <w:t>45 районов Уганды. Он выдал несколько более 8 млн. долл. США. Согласно структуре проекта 60 процентов ресурсов из этого фонда предназначались женщинам. Однако даже в тех районах, где было зафиксировано значительное число женщин – получателей ссуд, например в Кабале (55 процентов), этот показатель все еще на 5 процентов ниже намеченного. В целом 52 процента получили мужчины и лишь 48 процентов – женщины. Налицо сохраняющийся гендерный разрыв.</w:t>
      </w:r>
    </w:p>
    <w:p w:rsidR="00000000" w:rsidRDefault="00000000">
      <w:pPr>
        <w:tabs>
          <w:tab w:val="left" w:pos="680"/>
        </w:tabs>
        <w:suppressAutoHyphens/>
        <w:rPr>
          <w:spacing w:val="-2"/>
        </w:rPr>
      </w:pPr>
      <w:r>
        <w:rPr>
          <w:spacing w:val="-2"/>
        </w:rPr>
        <w:t>Кроме того, в 1997/98 году правительство организовало Фонд молодежного предпринимательства (ФМП), целевыми бенефициарами которого являются безработные выпускники университетов и других учебных заведений. На этот фонд было выделено 400 млн. угандийских шиллингов в поддержку занятости молодежи. Процесс подготовки включает формальное обучение (с практической направленностью) и ученичество (стажировку) в коммерческих предприятиях соответствующего профиля.</w:t>
      </w:r>
    </w:p>
    <w:p w:rsidR="00000000" w:rsidRDefault="00000000">
      <w:pPr>
        <w:tabs>
          <w:tab w:val="left" w:pos="680"/>
        </w:tabs>
        <w:suppressAutoHyphens/>
        <w:rPr>
          <w:spacing w:val="-2"/>
        </w:rPr>
      </w:pPr>
      <w:r>
        <w:rPr>
          <w:spacing w:val="-2"/>
        </w:rPr>
        <w:t>Нет никаких государственных законов, которые обеспечивали бы позитивную дискриминацию в отношении женщин в действующих кредитных учреждениях, но традиционные для культуры страны гендерные отношения по-прежнему служат серьезным препятствием на пути обеспечения женщинам доступа к кредитам. По данным сотрудников ПСМН, в восточной части и некоторых районах центральной части Уганды (Ракаи и Луверо) женщины до сих пор не имеют доступа к управлению полученными кредитами. Вместо них деньги получают их мужья. Даже если они и получают доступ к кредитам, некоторые из них оказываются не в состоянии управлять ими из-за низкого уровня грамотности, что ставит их в зависимость от родственников-мужчин. В большинстве случаев эти родственники в конечном счете присваивают полученные средства, что приводит к невыполнению обязательств по погашению ссуд.</w:t>
      </w:r>
    </w:p>
    <w:p w:rsidR="00000000" w:rsidRDefault="00000000">
      <w:pPr>
        <w:tabs>
          <w:tab w:val="left" w:pos="680"/>
        </w:tabs>
        <w:suppressAutoHyphens/>
        <w:rPr>
          <w:spacing w:val="-2"/>
        </w:rPr>
      </w:pPr>
      <w:r>
        <w:rPr>
          <w:b/>
          <w:spacing w:val="-2"/>
        </w:rPr>
        <w:t>ОТДЫХ И СПОРТ</w:t>
      </w:r>
    </w:p>
    <w:p w:rsidR="00000000" w:rsidRDefault="00000000">
      <w:pPr>
        <w:tabs>
          <w:tab w:val="left" w:pos="680"/>
        </w:tabs>
        <w:suppressAutoHyphens/>
        <w:rPr>
          <w:spacing w:val="-2"/>
        </w:rPr>
      </w:pPr>
      <w:r>
        <w:rPr>
          <w:spacing w:val="-2"/>
        </w:rPr>
        <w:t>Министерство образования и спорта (МОС) – правительственное ведомство, отвечающее за развитие спорта и организацию отдыха. В Конституции говорится, что это министерство имеет полномочия проводить работу по всей стране и национальный бюджет, для того чтобы</w:t>
      </w:r>
    </w:p>
    <w:p w:rsidR="00000000" w:rsidRDefault="00000000">
      <w:pPr>
        <w:tabs>
          <w:tab w:val="left" w:pos="680"/>
        </w:tabs>
        <w:suppressAutoHyphens/>
        <w:rPr>
          <w:b/>
          <w:spacing w:val="-2"/>
        </w:rPr>
      </w:pPr>
      <w:r>
        <w:rPr>
          <w:b/>
          <w:i/>
          <w:spacing w:val="-2"/>
        </w:rPr>
        <w:tab/>
        <w:t>"государство развивало рекреационные возможности и занятия спортом жителей Уганды".</w:t>
      </w:r>
    </w:p>
    <w:p w:rsidR="00000000" w:rsidRDefault="00000000">
      <w:pPr>
        <w:tabs>
          <w:tab w:val="left" w:pos="680"/>
        </w:tabs>
        <w:suppressAutoHyphens/>
        <w:rPr>
          <w:spacing w:val="-2"/>
        </w:rPr>
      </w:pPr>
      <w:r>
        <w:rPr>
          <w:spacing w:val="-2"/>
        </w:rPr>
        <w:t>В настоящее время МОС ежегодно организует национальные спортивные, музыкальные и театральные конкурсы. Ассоциации артистов из числа коренного населения организуют национальные театральные и музыкальные конкурсы для сельских групп, объединяющих молодежь вне школы. ЮНИСЕФ также оказывает содействие в проведении театральных конкурсов по избранным темам, таким как СПИД. Правительство прилагает значительные усилия для привлечения театральных групп к информированию населения о профилактике СПИДа и другой деятельности в области развития. В 1997 году университет Макерере объявил, что он начинает проводить новую политику поддержки спортсменов и спортсменок, которые успешно завершили среднее образование. Каждой национальной спортсменке или спортсмену, которые отвечают требованиям для поступления в Университет, будет дано по 4 дополнительных балла, с тем чтобы они могли получить специальное образование. Эта позитивная мера поможет расширить прием спортсменов и спортсменок в высшие учебные заведения.</w:t>
      </w:r>
    </w:p>
    <w:p w:rsidR="00000000" w:rsidRDefault="00000000">
      <w:pPr>
        <w:tabs>
          <w:tab w:val="left" w:pos="680"/>
        </w:tabs>
        <w:suppressAutoHyphens/>
        <w:rPr>
          <w:spacing w:val="-2"/>
        </w:rPr>
      </w:pPr>
      <w:r>
        <w:rPr>
          <w:spacing w:val="-2"/>
        </w:rPr>
        <w:t>Законодательство Уганды не препятствует никому участвовать в спортивных, рекреационных или культурных мероприятиях. Однако на практике культурные барьеры по-прежнему ограничивают участие девушек в рекреационных и спортивных мероприятиях. В патриархальной Уганде, где ведущая роль принадлежит мужчинам, часто можно заметить, что, например по окончании школьных занятий, мальчикам предоставляется больше времени для отдыха и игр, а девочкам поручают выполнять обязанности по дому.</w:t>
      </w:r>
    </w:p>
    <w:p w:rsidR="00000000" w:rsidRDefault="00000000">
      <w:pPr>
        <w:tabs>
          <w:tab w:val="left" w:pos="680"/>
        </w:tabs>
        <w:suppressAutoHyphens/>
        <w:rPr>
          <w:spacing w:val="-2"/>
        </w:rPr>
      </w:pPr>
      <w:r>
        <w:rPr>
          <w:spacing w:val="-2"/>
        </w:rPr>
        <w:t>Помимо ограничений, которые связаны с особенностями воспитания девочек, некоторые виды спорта до сих пор считаются "чисто мужскими", такие как велосипедный спорт, игры в сельских водоемах, лазанье по фруктовым деревьям и ставшие в последнее время популярными электронные игры. Однако девочки, как правило, участвуют в крайне ограниченном числе рекреационных мероприятий, например в играх, связанных с приготовлением пищи и уходом за детьми ("в дочки-матери"). Считается, что такие игры готовят их к выполнению в будущем женских гендерных обязанностей. При нынешней ситуации девочки не имеют равных возможностей в отношении доступа к рекреационным мероприятиям, несмотря на то что это предусмотрено в Законе о детях (1996 год).</w:t>
      </w:r>
    </w:p>
    <w:p w:rsidR="00000000" w:rsidRDefault="00000000">
      <w:pPr>
        <w:tabs>
          <w:tab w:val="left" w:pos="680"/>
        </w:tabs>
        <w:suppressAutoHyphens/>
        <w:spacing w:after="120"/>
        <w:jc w:val="center"/>
        <w:rPr>
          <w:b/>
          <w:spacing w:val="-2"/>
        </w:rPr>
      </w:pPr>
      <w:r>
        <w:rPr>
          <w:spacing w:val="-2"/>
        </w:rPr>
        <w:br w:type="page"/>
      </w:r>
      <w:r>
        <w:rPr>
          <w:b/>
          <w:spacing w:val="-2"/>
        </w:rPr>
        <w:t>СТАТЬЯ 14</w:t>
      </w:r>
    </w:p>
    <w:p w:rsidR="00000000" w:rsidRDefault="00000000">
      <w:pPr>
        <w:pStyle w:val="Heading1"/>
        <w:tabs>
          <w:tab w:val="left" w:pos="680"/>
        </w:tabs>
        <w:spacing w:after="360"/>
      </w:pPr>
      <w:r>
        <w:t>СЕЛЬСКИЕ ЖЕНЩИНЫ</w:t>
      </w:r>
    </w:p>
    <w:p w:rsidR="00000000" w:rsidRDefault="00000000">
      <w:pPr>
        <w:tabs>
          <w:tab w:val="left" w:pos="680"/>
        </w:tabs>
        <w:suppressAutoHyphens/>
        <w:rPr>
          <w:spacing w:val="-2"/>
        </w:rPr>
      </w:pPr>
      <w:r>
        <w:rPr>
          <w:spacing w:val="-2"/>
        </w:rPr>
        <w:t>Женщины составляют третью часть членов МС на деревенском, районном и национальном уровнях. Это дает им возможность участвовать в разработке и осуществлении программ в области развития. Сельские женщины активно участвуют в процессе принятия решений. В рамках системы МС треть лиц, отвечающих за принятие решений на том или ином местном уровне, составляют женщины. На уровне домашних хозяйств роль женщин в принятии решений все еще незначительна, главным образом из-за патриархального характера общества. Несмотря на нехватку данных по домашним хозяйствам, ясно, что лишь немногие женщины могут сказать, что сами принимают решения, несмотря на меры по расширению их прав.</w:t>
      </w:r>
    </w:p>
    <w:p w:rsidR="00000000" w:rsidRDefault="00000000">
      <w:pPr>
        <w:tabs>
          <w:tab w:val="left" w:pos="680"/>
        </w:tabs>
        <w:suppressAutoHyphens/>
        <w:rPr>
          <w:spacing w:val="-2"/>
        </w:rPr>
      </w:pPr>
      <w:r>
        <w:rPr>
          <w:b/>
          <w:spacing w:val="-2"/>
        </w:rPr>
        <w:t>ЖЕНСКИЕ СОВЕТЫ И ПРОЦЕСС ПРИНЯТИЯ РЕШЕНИЙ</w:t>
      </w:r>
    </w:p>
    <w:p w:rsidR="00000000" w:rsidRDefault="00000000">
      <w:pPr>
        <w:tabs>
          <w:tab w:val="left" w:pos="680"/>
        </w:tabs>
        <w:suppressAutoHyphens/>
        <w:rPr>
          <w:spacing w:val="-2"/>
        </w:rPr>
      </w:pPr>
      <w:r>
        <w:rPr>
          <w:spacing w:val="-2"/>
        </w:rPr>
        <w:t>В 1993 году правительство учредило Национальный совет женщин, утвердив его Устав. Он имеет шестиступенчатую структуру, начиная с деревень и кончая национальным уровнем. Его задача заключается в привлечении женщин к участию в деятельности, отвечающей их интересам, включая ознакомление их со своими правами. Правительство выделило советам женщин средства для создания секретариатов на национальном и районном уровнях. Руководителям районного уровня помогают с транспортом для содействия их усилиям по привлечению женщин к участию в работе. Советы помогают женщинам обрести уверенность в своих силах и получить навыки руководства. Это дает им возможность участвовать в политической деятельности и принятии решений.</w:t>
      </w:r>
    </w:p>
    <w:p w:rsidR="00000000" w:rsidRDefault="00000000">
      <w:pPr>
        <w:tabs>
          <w:tab w:val="left" w:pos="680"/>
        </w:tabs>
        <w:suppressAutoHyphens/>
        <w:rPr>
          <w:spacing w:val="-2"/>
        </w:rPr>
      </w:pPr>
      <w:r>
        <w:rPr>
          <w:b/>
          <w:spacing w:val="-2"/>
        </w:rPr>
        <w:t>ПРЕДОСТАВЛЯЕМЫЕ ЗАКОНОМ ПРАВА</w:t>
      </w:r>
    </w:p>
    <w:p w:rsidR="00000000" w:rsidRDefault="00000000">
      <w:pPr>
        <w:tabs>
          <w:tab w:val="left" w:pos="680"/>
        </w:tabs>
        <w:suppressAutoHyphens/>
        <w:rPr>
          <w:spacing w:val="-2"/>
        </w:rPr>
      </w:pPr>
      <w:r>
        <w:rPr>
          <w:spacing w:val="-2"/>
        </w:rPr>
        <w:t>МРПТСР ежегодно организует и координирует празднование Национального женского дня вплоть до общенационального уровня, в ходе которого поднимаются актуальные для женщин проблемы, а на низовом уровне женщин информируют о том, какие у них есть права.</w:t>
      </w:r>
    </w:p>
    <w:p w:rsidR="00000000" w:rsidRDefault="00000000">
      <w:pPr>
        <w:tabs>
          <w:tab w:val="left" w:pos="680"/>
        </w:tabs>
        <w:suppressAutoHyphens/>
        <w:rPr>
          <w:spacing w:val="-2"/>
        </w:rPr>
      </w:pPr>
      <w:r>
        <w:rPr>
          <w:spacing w:val="-2"/>
        </w:rPr>
        <w:t>В рамках проекта Учредительного собрания ВИД/ДАН в ходе кампании по выборам делегатов в Учредительное собрание проводились встречи женщин с кандидатами. Это должно было дать женщинам на низовом уровне возможность рассказать кандидатам, а значит, и делегатам о своих проблемах и надеждах, с тем чтобы они получили свое отражение в Конституции.</w:t>
      </w:r>
    </w:p>
    <w:p w:rsidR="00000000" w:rsidRDefault="00000000">
      <w:pPr>
        <w:tabs>
          <w:tab w:val="left" w:pos="680"/>
        </w:tabs>
        <w:suppressAutoHyphens/>
        <w:rPr>
          <w:spacing w:val="-2"/>
        </w:rPr>
      </w:pPr>
      <w:r>
        <w:rPr>
          <w:spacing w:val="-2"/>
        </w:rPr>
        <w:t>В целях повышения информированности женщин об их законных правах ряд НПО приняли участие в повышении правовой грамотности женщин путем издания написанных в простой, доходчивой форме материалов по правовым вопросам и проведения семинаров в целях правового просвещения.</w:t>
      </w:r>
    </w:p>
    <w:p w:rsidR="00000000" w:rsidRDefault="00000000">
      <w:pPr>
        <w:tabs>
          <w:tab w:val="left" w:pos="680"/>
        </w:tabs>
        <w:suppressAutoHyphens/>
        <w:rPr>
          <w:spacing w:val="-2"/>
        </w:rPr>
      </w:pPr>
      <w:r>
        <w:rPr>
          <w:spacing w:val="-2"/>
        </w:rPr>
        <w:t>МРПТСР на экспериментальной основе организовало проект оказания правовой помощи в районе Камули. В рамках этой программы общинные или школьные учебные мероприятия проводятся в группах с использованием инсценированных ситуаций и других методов, в основном с целью вызвать интерес и стимулировать обсуждение. Женщины получают от этого двойную пользу: во-первых, именно они составляют около двух третей слушателей, а во-вторых, эти курсы помогают женщинам получить доступ к правовым услугам на местном уровне и за гораздо меньшую плату, чем в официальных судах.</w:t>
      </w:r>
    </w:p>
    <w:p w:rsidR="00000000" w:rsidRDefault="00000000">
      <w:pPr>
        <w:tabs>
          <w:tab w:val="left" w:pos="680"/>
        </w:tabs>
        <w:suppressAutoHyphens/>
        <w:rPr>
          <w:spacing w:val="-2"/>
        </w:rPr>
      </w:pPr>
      <w:r>
        <w:rPr>
          <w:spacing w:val="-2"/>
        </w:rPr>
        <w:t>УКПЧ разработала специальные положения, касающиеся женщин. Одна из ее главных функций состоит в популяризации Конституции на национальном и более низких уровнях и, соответственно, в информировании женщин на низовом уровне об имеющихся у них правах. Она также расследует жалобы и оперативно оказывает помощь.</w:t>
      </w:r>
    </w:p>
    <w:p w:rsidR="00000000" w:rsidRDefault="00000000">
      <w:pPr>
        <w:tabs>
          <w:tab w:val="left" w:pos="680"/>
        </w:tabs>
        <w:suppressAutoHyphens/>
        <w:rPr>
          <w:spacing w:val="-2"/>
        </w:rPr>
      </w:pPr>
      <w:r>
        <w:rPr>
          <w:b/>
          <w:spacing w:val="-2"/>
        </w:rPr>
        <w:t>СЕЛЬСКОЕ ХОЗЯЙСТВО</w:t>
      </w:r>
    </w:p>
    <w:p w:rsidR="00000000" w:rsidRDefault="00000000">
      <w:pPr>
        <w:tabs>
          <w:tab w:val="left" w:pos="680"/>
        </w:tabs>
        <w:suppressAutoHyphens/>
        <w:rPr>
          <w:spacing w:val="-2"/>
        </w:rPr>
      </w:pPr>
      <w:r>
        <w:rPr>
          <w:spacing w:val="-2"/>
        </w:rPr>
        <w:t xml:space="preserve">Женщины составляют от 70 до 80 процентов трудовых ресурсов, занятых в сельском хозяйстве, и производят свыше 80 процентов продуктов питания. К сожалению, сельскохозяйственные производственные ресурсы, как правило, принадлежат мужчинам. Несмотря на то что 97 процентов женщин имеют доступ к земле, лишь </w:t>
      </w:r>
      <w:r>
        <w:rPr>
          <w:spacing w:val="-2"/>
        </w:rPr>
        <w:br/>
        <w:t>8 процентов являются арендаторами и лишь 7 процентов – фактическими владельцами земли. Из этого следует, что женщины не принимают решения о распределении различных ресурсов.</w:t>
      </w:r>
    </w:p>
    <w:p w:rsidR="00000000" w:rsidRDefault="00000000">
      <w:pPr>
        <w:tabs>
          <w:tab w:val="left" w:pos="680"/>
        </w:tabs>
        <w:suppressAutoHyphens/>
        <w:rPr>
          <w:spacing w:val="-2"/>
        </w:rPr>
      </w:pPr>
      <w:r>
        <w:rPr>
          <w:spacing w:val="-2"/>
        </w:rPr>
        <w:t>С вступлением в силу Закона о земле сельские женщины получили больше прав на землю. Теперь они имеют не только доступ к земле, но и право управлять и владеть ею. Это даст женщинам возможность включиться в товарное производство и обрести благодаря этому бóльшую самостоятельность. Однако, несмотря на положения нового Закона о земле, традиционная практика может и в будущем не позволять женщинам владеть и распоряжаться землей, а также контролировать ее.</w:t>
      </w:r>
    </w:p>
    <w:p w:rsidR="00000000" w:rsidRDefault="00000000">
      <w:pPr>
        <w:tabs>
          <w:tab w:val="left" w:pos="680"/>
        </w:tabs>
        <w:suppressAutoHyphens/>
        <w:rPr>
          <w:spacing w:val="-2"/>
        </w:rPr>
      </w:pPr>
      <w:r>
        <w:rPr>
          <w:spacing w:val="-2"/>
        </w:rPr>
        <w:t>Согласно сложившемуся разделению труда при выращивании сельскохозяйственных культур мужчины контролируют производство товарных культур, а женщины выращивают продовольственные культуры для семейного потребления. Низкий уровень грамотности также затрудняет сельским женщинам доступ к имеющимся рациональным технологиям переработки продуктов питания. Вследствие этого они не могут добиваться оптимального объема производства и не имеют излишков для продажи. На уровне домашних хозяйств решения, как правило, принимает тот, в чьих руках находятся ресурсы. Поскольку ресурсы контролируют большей частью мужчины, они же контролируют и получаемые выгоды. Аналогичным образом, поскольку землей владеют преимущественно мужчины, они же контролируют и связанные с ней выгоды. Они даже могут использовать (и нередко используют) имеющиеся средства для других целей, в том числе и не в интересах своего домашнего хозяйства.</w:t>
      </w:r>
    </w:p>
    <w:p w:rsidR="00000000" w:rsidRDefault="00000000">
      <w:pPr>
        <w:tabs>
          <w:tab w:val="left" w:pos="680"/>
        </w:tabs>
        <w:suppressAutoHyphens/>
        <w:rPr>
          <w:spacing w:val="-2"/>
        </w:rPr>
      </w:pPr>
      <w:r>
        <w:rPr>
          <w:spacing w:val="-2"/>
        </w:rPr>
        <w:t>В задачу Программы расширения сельскохозяйственного производства Министерства сельского хозяйства, животноводства и рыболовства входит мобилизация и организация сельских женщин для получения специальной подготовки по всем аспектам сельскохозяйственного производства, рыбоводства и ведения учета. Эта подготовка дополняется предоставлением производственных ресурсов, например кредитов на разведение телят и использование тягловых животных.</w:t>
      </w:r>
    </w:p>
    <w:p w:rsidR="00000000" w:rsidRDefault="00000000">
      <w:pPr>
        <w:tabs>
          <w:tab w:val="left" w:pos="680"/>
        </w:tabs>
        <w:suppressAutoHyphens/>
        <w:rPr>
          <w:spacing w:val="-2"/>
        </w:rPr>
      </w:pPr>
      <w:r>
        <w:rPr>
          <w:spacing w:val="-2"/>
        </w:rPr>
        <w:t>Неправительственные организации, такие, как НСУПСЖУ, Национальная ассоциация фермеров Уганды (ЮНФА) и другие учреждения, имеющие религиозную основу, работают с сельскими женщинами в целях повышения уровня их информированности и осуществления проектов развития приносящих доход видов деятельности. Например, НСУПСЖУ привлекла сельских женщин к разведению скота и кроликов, учит их современным методам ведения сельского хозяйства, правильного кормления и питания.</w:t>
      </w:r>
    </w:p>
    <w:p w:rsidR="00000000" w:rsidRDefault="00000000">
      <w:pPr>
        <w:tabs>
          <w:tab w:val="left" w:pos="680"/>
        </w:tabs>
        <w:suppressAutoHyphens/>
        <w:rPr>
          <w:spacing w:val="-2"/>
        </w:rPr>
      </w:pPr>
      <w:r>
        <w:rPr>
          <w:b/>
          <w:spacing w:val="-2"/>
        </w:rPr>
        <w:t>МИКРОФИНАНСИРОВАНИЕ</w:t>
      </w:r>
    </w:p>
    <w:p w:rsidR="00000000" w:rsidRDefault="00000000">
      <w:pPr>
        <w:tabs>
          <w:tab w:val="left" w:pos="680"/>
        </w:tabs>
        <w:suppressAutoHyphens/>
        <w:rPr>
          <w:spacing w:val="-2"/>
        </w:rPr>
      </w:pPr>
      <w:r>
        <w:rPr>
          <w:spacing w:val="-2"/>
        </w:rPr>
        <w:t>Занимающиеся микрофинансированием учреждения, такие как УФФЖ, были созданы с целью улучшения экономического положения женщин низших и средних классов общества путем предоставления единого комплекса услуг, включая повышение осведомленности, мобилизацию сбережений и доступ к кредитам. Женщин обучают использованию кредитов и управлению ими, знакомят с законами о наследовании, учат оценивать возможности получения дохода от предпринимательской деятельности и современным методам ведения сельского хозяйства.</w:t>
      </w:r>
    </w:p>
    <w:p w:rsidR="00000000" w:rsidRDefault="00000000">
      <w:pPr>
        <w:tabs>
          <w:tab w:val="left" w:pos="680"/>
        </w:tabs>
        <w:suppressAutoHyphens/>
        <w:rPr>
          <w:spacing w:val="-2"/>
        </w:rPr>
      </w:pPr>
      <w:r>
        <w:rPr>
          <w:b/>
          <w:spacing w:val="-2"/>
        </w:rPr>
        <w:t>ПЛАНИРОВАНИЕ СЕМЬИ</w:t>
      </w:r>
    </w:p>
    <w:p w:rsidR="00000000" w:rsidRDefault="00000000">
      <w:pPr>
        <w:tabs>
          <w:tab w:val="left" w:pos="680"/>
        </w:tabs>
        <w:suppressAutoHyphens/>
        <w:rPr>
          <w:spacing w:val="-2"/>
        </w:rPr>
      </w:pPr>
      <w:r>
        <w:rPr>
          <w:spacing w:val="-2"/>
        </w:rPr>
        <w:t>Министерство здравоохранения и Ассоциация по планированию семьи Уганды учат сельских женщин самостоятельно принимать решения по вопросам, которые могут затрагивать их интересы. Женщин учат принимать решения относительно желательного числа детей или размера семьи, с тем чтобы они могли планировать состав своей семьи и правильно воспитывать детей. В рамках программ планирования семьи осуществляется подготовка традиционных акушерок в общинах.</w:t>
      </w:r>
    </w:p>
    <w:p w:rsidR="00000000" w:rsidRDefault="00000000">
      <w:pPr>
        <w:tabs>
          <w:tab w:val="left" w:pos="680"/>
        </w:tabs>
        <w:suppressAutoHyphens/>
        <w:rPr>
          <w:spacing w:val="-2"/>
        </w:rPr>
      </w:pPr>
      <w:r>
        <w:rPr>
          <w:b/>
          <w:spacing w:val="-2"/>
        </w:rPr>
        <w:t>УЧАСТИЕ В ОБЩИННЫХ МЕРОПРИЯТИЯХ</w:t>
      </w:r>
    </w:p>
    <w:p w:rsidR="00000000" w:rsidRDefault="00000000">
      <w:pPr>
        <w:tabs>
          <w:tab w:val="left" w:pos="680"/>
        </w:tabs>
        <w:suppressAutoHyphens/>
        <w:rPr>
          <w:spacing w:val="-2"/>
        </w:rPr>
      </w:pPr>
      <w:r>
        <w:rPr>
          <w:spacing w:val="-2"/>
        </w:rPr>
        <w:t>Сельские женщины принимают участие в различных видах общинной деятельности. Они участвуют в политической жизни на местах, избирая своих руководителей, и в разработке общинных проектов, таких как строительство школ, церквей и центров здоровья. В общинных клубах они участвуют в приеме посетителей при проведении различных мероприятий. Во время таких традиционных церемоний, как свадьбы или похороны, они участвуют в приготовлении и подаче еды, приносят воду и т. д. Посещение общинных собраний, как правило, является прерогативой мужчин, если они касаются политики, однако, когда речь идет о социальной мобилизации, в собраниях участвует и большое число женщин. Деятельность на уровне общин служит основой получения оборотных средств для покупки необходимых бытовых товаров и мобилизации трудовых ресурсов.</w:t>
      </w:r>
    </w:p>
    <w:p w:rsidR="00000000" w:rsidRDefault="00000000">
      <w:pPr>
        <w:tabs>
          <w:tab w:val="left" w:pos="680"/>
        </w:tabs>
        <w:suppressAutoHyphens/>
        <w:rPr>
          <w:spacing w:val="-2"/>
        </w:rPr>
      </w:pPr>
      <w:r>
        <w:rPr>
          <w:b/>
          <w:spacing w:val="-2"/>
        </w:rPr>
        <w:t>ЭЛЕКТРИФИКАЦИЯ</w:t>
      </w:r>
    </w:p>
    <w:p w:rsidR="00000000" w:rsidRDefault="00000000">
      <w:pPr>
        <w:tabs>
          <w:tab w:val="left" w:pos="680"/>
        </w:tabs>
        <w:suppressAutoHyphens/>
        <w:rPr>
          <w:spacing w:val="-2"/>
        </w:rPr>
      </w:pPr>
      <w:r>
        <w:rPr>
          <w:spacing w:val="-2"/>
        </w:rPr>
        <w:t>Уганда обладает большим гидроэнергетическим потенциалом, однако большая часть сельских женщин доступа к электроэнергии не имеет. По данным переписи 1985 года, доступ к электроэнергии имеют лишь 5 процентов всех сельских домашних хозяйств. К 1991 году этот показатель возрос всего лишь до 7 процентов. В ноябре 1999 года был принят Закон об электроэнергетике, одна из целей которого – электрификация сельских районов. Осуществление этого закона может решить проблему доступа сельских районов к электроэнергии.</w:t>
      </w:r>
    </w:p>
    <w:p w:rsidR="00000000" w:rsidRDefault="00000000">
      <w:pPr>
        <w:tabs>
          <w:tab w:val="left" w:pos="680"/>
        </w:tabs>
        <w:suppressAutoHyphens/>
        <w:rPr>
          <w:spacing w:val="-2"/>
        </w:rPr>
      </w:pPr>
      <w:r>
        <w:rPr>
          <w:b/>
          <w:spacing w:val="-2"/>
        </w:rPr>
        <w:t>ВОДОСНАБЖЕНИЕ И САНИТАРИЯ</w:t>
      </w:r>
    </w:p>
    <w:p w:rsidR="00000000" w:rsidRDefault="00000000">
      <w:pPr>
        <w:tabs>
          <w:tab w:val="left" w:pos="680"/>
        </w:tabs>
        <w:suppressAutoHyphens/>
        <w:rPr>
          <w:spacing w:val="-2"/>
        </w:rPr>
      </w:pPr>
      <w:r>
        <w:rPr>
          <w:spacing w:val="-2"/>
        </w:rPr>
        <w:t>Правительство расширило сеть услуг, связанных с водоснабжением сельских районов. Эта деятельность получила импульс благодаря таким программам, как Водоснабжение и оздоровление окружающей среды (ВЕС) и Водоснабжение и санитария в сельских районах (РУВАСА), в рамках которых были пробурены многочисленные водяные скважины, окультурены родники, отрыты колодцы, налажено использование грунтовых вод, сооружены дамбы и водозаборники, отремонтированы и восстановлены уже имеющиеся. Все районы страны имеют доступ к этим услугам. На всей территории страны женщины входят в состав комитетов по водоснабжению, а в некоторых случаях с женскими НПО заключаются контракты на сооружение санитарно-гигиенических платформ. Женщин также обучают профессии каменщика и нанимают на такие работы.</w:t>
      </w:r>
    </w:p>
    <w:p w:rsidR="00000000" w:rsidRDefault="00000000">
      <w:pPr>
        <w:pStyle w:val="BodyText2"/>
        <w:spacing w:after="480"/>
      </w:pPr>
      <w:r>
        <w:t xml:space="preserve">Охват сельских районов водоснабжением возрос с 40 процентов в июне 1998 года до 47 процентов в июне 1999 года в результате следующих мероприятий: были пробурены и снабжены ручными насосами 909 новых водяных скважин; восстановлены 157 старых скважин; отрыто 210 мелких колодцев; окультурены </w:t>
      </w:r>
      <w:r>
        <w:br/>
        <w:t>908 родников; сооружено 250 резервуаров для сбора дождевой воды (РДВ); и были построены 18 установок для очистки грунтовых вод. В настоящее время строится более 15 новых установок. В результате доступ к безопасным источникам воды получили более 680 тыс. человек. В таблице 17 показаны основные достижения в строительстве объектов водоснабжения и санитарии, а в таблице 18 – главные достижения в сооружении санитарно-гигиенических уборных.</w:t>
      </w:r>
    </w:p>
    <w:p w:rsidR="00000000" w:rsidRDefault="00000000">
      <w:pPr>
        <w:pStyle w:val="Heading6"/>
        <w:jc w:val="left"/>
      </w:pPr>
      <w:r>
        <w:t>Таблица 17. Зарегистрированные достижения в области водоснабжения</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054"/>
        <w:gridCol w:w="1178"/>
        <w:gridCol w:w="1302"/>
        <w:gridCol w:w="1240"/>
        <w:gridCol w:w="1674"/>
        <w:gridCol w:w="1736"/>
        <w:gridCol w:w="1175"/>
      </w:tblGrid>
      <w:tr w:rsidR="00000000">
        <w:tblPrEx>
          <w:tblCellMar>
            <w:top w:w="0" w:type="dxa"/>
            <w:bottom w:w="0" w:type="dxa"/>
          </w:tblCellMar>
        </w:tblPrEx>
        <w:tc>
          <w:tcPr>
            <w:tcW w:w="1054" w:type="dxa"/>
          </w:tcPr>
          <w:p w:rsidR="00000000" w:rsidRDefault="00000000">
            <w:pPr>
              <w:tabs>
                <w:tab w:val="left" w:pos="680"/>
              </w:tabs>
              <w:suppressAutoHyphens/>
              <w:spacing w:before="20" w:after="20"/>
              <w:jc w:val="center"/>
              <w:rPr>
                <w:b/>
                <w:spacing w:val="-2"/>
                <w:sz w:val="18"/>
              </w:rPr>
            </w:pPr>
            <w:r>
              <w:rPr>
                <w:b/>
                <w:spacing w:val="-2"/>
                <w:sz w:val="18"/>
              </w:rPr>
              <w:t>Год</w:t>
            </w:r>
          </w:p>
        </w:tc>
        <w:tc>
          <w:tcPr>
            <w:tcW w:w="1178" w:type="dxa"/>
          </w:tcPr>
          <w:p w:rsidR="00000000" w:rsidRDefault="00000000">
            <w:pPr>
              <w:tabs>
                <w:tab w:val="left" w:pos="680"/>
              </w:tabs>
              <w:suppressAutoHyphens/>
              <w:spacing w:before="20" w:after="20"/>
              <w:jc w:val="center"/>
              <w:rPr>
                <w:b/>
                <w:spacing w:val="-2"/>
                <w:sz w:val="18"/>
              </w:rPr>
            </w:pPr>
            <w:r>
              <w:rPr>
                <w:b/>
                <w:spacing w:val="-2"/>
                <w:sz w:val="18"/>
              </w:rPr>
              <w:t>Родники</w:t>
            </w:r>
          </w:p>
        </w:tc>
        <w:tc>
          <w:tcPr>
            <w:tcW w:w="1302" w:type="dxa"/>
          </w:tcPr>
          <w:p w:rsidR="00000000" w:rsidRDefault="00000000">
            <w:pPr>
              <w:tabs>
                <w:tab w:val="left" w:pos="680"/>
              </w:tabs>
              <w:suppressAutoHyphens/>
              <w:spacing w:before="20" w:after="20"/>
              <w:jc w:val="center"/>
              <w:rPr>
                <w:b/>
                <w:spacing w:val="-2"/>
                <w:sz w:val="18"/>
              </w:rPr>
            </w:pPr>
            <w:r>
              <w:rPr>
                <w:b/>
                <w:spacing w:val="-2"/>
                <w:sz w:val="18"/>
              </w:rPr>
              <w:t>Глубокие колодцы</w:t>
            </w:r>
          </w:p>
        </w:tc>
        <w:tc>
          <w:tcPr>
            <w:tcW w:w="1240" w:type="dxa"/>
          </w:tcPr>
          <w:p w:rsidR="00000000" w:rsidRDefault="00000000">
            <w:pPr>
              <w:tabs>
                <w:tab w:val="left" w:pos="680"/>
              </w:tabs>
              <w:suppressAutoHyphens/>
              <w:spacing w:before="20" w:after="20"/>
              <w:jc w:val="center"/>
              <w:rPr>
                <w:b/>
                <w:spacing w:val="-2"/>
                <w:sz w:val="18"/>
              </w:rPr>
            </w:pPr>
            <w:r>
              <w:rPr>
                <w:b/>
                <w:spacing w:val="-2"/>
                <w:sz w:val="18"/>
              </w:rPr>
              <w:t>Мелкие колодцы</w:t>
            </w:r>
          </w:p>
        </w:tc>
        <w:tc>
          <w:tcPr>
            <w:tcW w:w="3410" w:type="dxa"/>
            <w:gridSpan w:val="2"/>
            <w:vAlign w:val="center"/>
          </w:tcPr>
          <w:p w:rsidR="00000000" w:rsidRDefault="00000000">
            <w:pPr>
              <w:pStyle w:val="Heading6"/>
              <w:spacing w:before="20" w:after="20"/>
            </w:pPr>
            <w:r>
              <w:t>Сооружения по очистке грунтовых вод</w:t>
            </w:r>
          </w:p>
        </w:tc>
        <w:tc>
          <w:tcPr>
            <w:tcW w:w="1175" w:type="dxa"/>
          </w:tcPr>
          <w:p w:rsidR="00000000" w:rsidRDefault="00000000">
            <w:pPr>
              <w:tabs>
                <w:tab w:val="left" w:pos="680"/>
              </w:tabs>
              <w:suppressAutoHyphens/>
              <w:spacing w:before="20" w:after="20"/>
              <w:jc w:val="center"/>
              <w:rPr>
                <w:b/>
                <w:spacing w:val="-2"/>
                <w:sz w:val="18"/>
              </w:rPr>
            </w:pPr>
            <w:r>
              <w:rPr>
                <w:b/>
                <w:spacing w:val="-2"/>
                <w:sz w:val="18"/>
              </w:rPr>
              <w:t>РДВ</w:t>
            </w:r>
          </w:p>
        </w:tc>
      </w:tr>
      <w:tr w:rsidR="00000000">
        <w:tblPrEx>
          <w:tblCellMar>
            <w:top w:w="0" w:type="dxa"/>
            <w:bottom w:w="0" w:type="dxa"/>
          </w:tblCellMar>
        </w:tblPrEx>
        <w:tc>
          <w:tcPr>
            <w:tcW w:w="1054" w:type="dxa"/>
          </w:tcPr>
          <w:p w:rsidR="00000000" w:rsidRDefault="00000000">
            <w:pPr>
              <w:tabs>
                <w:tab w:val="left" w:pos="680"/>
              </w:tabs>
              <w:suppressAutoHyphens/>
              <w:spacing w:before="20" w:after="20"/>
              <w:jc w:val="center"/>
              <w:rPr>
                <w:spacing w:val="-2"/>
                <w:sz w:val="18"/>
              </w:rPr>
            </w:pPr>
          </w:p>
        </w:tc>
        <w:tc>
          <w:tcPr>
            <w:tcW w:w="1178" w:type="dxa"/>
          </w:tcPr>
          <w:p w:rsidR="00000000" w:rsidRDefault="00000000">
            <w:pPr>
              <w:tabs>
                <w:tab w:val="left" w:pos="680"/>
              </w:tabs>
              <w:suppressAutoHyphens/>
              <w:spacing w:before="20" w:after="20"/>
              <w:jc w:val="center"/>
              <w:rPr>
                <w:spacing w:val="-2"/>
                <w:sz w:val="18"/>
              </w:rPr>
            </w:pPr>
          </w:p>
        </w:tc>
        <w:tc>
          <w:tcPr>
            <w:tcW w:w="1302" w:type="dxa"/>
          </w:tcPr>
          <w:p w:rsidR="00000000" w:rsidRDefault="00000000">
            <w:pPr>
              <w:tabs>
                <w:tab w:val="left" w:pos="680"/>
              </w:tabs>
              <w:suppressAutoHyphens/>
              <w:spacing w:before="20" w:after="20"/>
              <w:jc w:val="center"/>
              <w:rPr>
                <w:spacing w:val="-2"/>
                <w:sz w:val="18"/>
              </w:rPr>
            </w:pPr>
          </w:p>
        </w:tc>
        <w:tc>
          <w:tcPr>
            <w:tcW w:w="1240" w:type="dxa"/>
          </w:tcPr>
          <w:p w:rsidR="00000000" w:rsidRDefault="00000000">
            <w:pPr>
              <w:tabs>
                <w:tab w:val="left" w:pos="680"/>
              </w:tabs>
              <w:suppressAutoHyphens/>
              <w:spacing w:before="20" w:after="20"/>
              <w:jc w:val="center"/>
              <w:rPr>
                <w:spacing w:val="-2"/>
                <w:sz w:val="18"/>
              </w:rPr>
            </w:pPr>
          </w:p>
        </w:tc>
        <w:tc>
          <w:tcPr>
            <w:tcW w:w="1674" w:type="dxa"/>
          </w:tcPr>
          <w:p w:rsidR="00000000" w:rsidRDefault="00000000">
            <w:pPr>
              <w:tabs>
                <w:tab w:val="left" w:pos="680"/>
              </w:tabs>
              <w:suppressAutoHyphens/>
              <w:spacing w:before="20" w:after="20"/>
              <w:jc w:val="center"/>
              <w:rPr>
                <w:b/>
                <w:spacing w:val="-2"/>
                <w:sz w:val="18"/>
              </w:rPr>
            </w:pPr>
            <w:r>
              <w:rPr>
                <w:b/>
                <w:spacing w:val="-2"/>
                <w:sz w:val="18"/>
              </w:rPr>
              <w:t>Сооружения</w:t>
            </w:r>
          </w:p>
        </w:tc>
        <w:tc>
          <w:tcPr>
            <w:tcW w:w="1736" w:type="dxa"/>
          </w:tcPr>
          <w:p w:rsidR="00000000" w:rsidRDefault="00000000">
            <w:pPr>
              <w:tabs>
                <w:tab w:val="left" w:pos="680"/>
              </w:tabs>
              <w:suppressAutoHyphens/>
              <w:spacing w:before="20" w:after="20"/>
              <w:jc w:val="center"/>
              <w:rPr>
                <w:b/>
                <w:spacing w:val="-2"/>
                <w:sz w:val="18"/>
              </w:rPr>
            </w:pPr>
            <w:r>
              <w:rPr>
                <w:b/>
                <w:spacing w:val="-2"/>
                <w:sz w:val="18"/>
              </w:rPr>
              <w:t>Колонки</w:t>
            </w:r>
          </w:p>
        </w:tc>
        <w:tc>
          <w:tcPr>
            <w:tcW w:w="1175" w:type="dxa"/>
          </w:tcPr>
          <w:p w:rsidR="00000000" w:rsidRDefault="00000000">
            <w:pPr>
              <w:tabs>
                <w:tab w:val="left" w:pos="680"/>
              </w:tabs>
              <w:suppressAutoHyphens/>
              <w:spacing w:before="20" w:after="20"/>
              <w:jc w:val="center"/>
              <w:rPr>
                <w:spacing w:val="-2"/>
                <w:sz w:val="18"/>
              </w:rPr>
            </w:pPr>
          </w:p>
        </w:tc>
      </w:tr>
      <w:tr w:rsidR="00000000">
        <w:tblPrEx>
          <w:tblCellMar>
            <w:top w:w="0" w:type="dxa"/>
            <w:bottom w:w="0" w:type="dxa"/>
          </w:tblCellMar>
        </w:tblPrEx>
        <w:tc>
          <w:tcPr>
            <w:tcW w:w="1054" w:type="dxa"/>
            <w:vAlign w:val="center"/>
          </w:tcPr>
          <w:p w:rsidR="00000000" w:rsidRDefault="00000000">
            <w:pPr>
              <w:tabs>
                <w:tab w:val="left" w:pos="680"/>
              </w:tabs>
              <w:suppressAutoHyphens/>
              <w:spacing w:before="20" w:after="20"/>
              <w:jc w:val="center"/>
              <w:rPr>
                <w:spacing w:val="-2"/>
                <w:sz w:val="18"/>
              </w:rPr>
            </w:pPr>
            <w:r>
              <w:rPr>
                <w:spacing w:val="-2"/>
                <w:sz w:val="18"/>
              </w:rPr>
              <w:t>1995</w:t>
            </w:r>
          </w:p>
        </w:tc>
        <w:tc>
          <w:tcPr>
            <w:tcW w:w="1178" w:type="dxa"/>
            <w:vAlign w:val="center"/>
          </w:tcPr>
          <w:p w:rsidR="00000000" w:rsidRDefault="00000000">
            <w:pPr>
              <w:tabs>
                <w:tab w:val="decimal" w:pos="686"/>
              </w:tabs>
              <w:suppressAutoHyphens/>
              <w:spacing w:before="20" w:after="20"/>
              <w:ind w:right="-58"/>
              <w:rPr>
                <w:spacing w:val="-2"/>
                <w:sz w:val="18"/>
              </w:rPr>
            </w:pPr>
            <w:r>
              <w:rPr>
                <w:spacing w:val="-2"/>
                <w:sz w:val="18"/>
              </w:rPr>
              <w:t>1 241</w:t>
            </w:r>
          </w:p>
        </w:tc>
        <w:tc>
          <w:tcPr>
            <w:tcW w:w="1302" w:type="dxa"/>
            <w:vAlign w:val="center"/>
          </w:tcPr>
          <w:p w:rsidR="00000000" w:rsidRDefault="00000000">
            <w:pPr>
              <w:tabs>
                <w:tab w:val="decimal" w:pos="686"/>
              </w:tabs>
              <w:suppressAutoHyphens/>
              <w:spacing w:before="20" w:after="20"/>
              <w:ind w:right="252"/>
              <w:rPr>
                <w:spacing w:val="-2"/>
                <w:sz w:val="18"/>
              </w:rPr>
            </w:pPr>
            <w:r>
              <w:rPr>
                <w:spacing w:val="-2"/>
                <w:sz w:val="18"/>
              </w:rPr>
              <w:t>243</w:t>
            </w:r>
          </w:p>
        </w:tc>
        <w:tc>
          <w:tcPr>
            <w:tcW w:w="1240" w:type="dxa"/>
            <w:vAlign w:val="center"/>
          </w:tcPr>
          <w:p w:rsidR="00000000" w:rsidRDefault="00000000">
            <w:pPr>
              <w:pStyle w:val="Header"/>
              <w:tabs>
                <w:tab w:val="clear" w:pos="4153"/>
                <w:tab w:val="clear" w:pos="8306"/>
                <w:tab w:val="decimal" w:pos="686"/>
              </w:tabs>
              <w:suppressAutoHyphens/>
              <w:spacing w:before="20" w:after="20"/>
              <w:rPr>
                <w:spacing w:val="-2"/>
                <w:sz w:val="18"/>
              </w:rPr>
            </w:pPr>
            <w:r>
              <w:rPr>
                <w:spacing w:val="-2"/>
                <w:sz w:val="18"/>
              </w:rPr>
              <w:t>373</w:t>
            </w:r>
          </w:p>
        </w:tc>
        <w:tc>
          <w:tcPr>
            <w:tcW w:w="1674" w:type="dxa"/>
            <w:vAlign w:val="center"/>
          </w:tcPr>
          <w:p w:rsidR="00000000" w:rsidRDefault="00000000">
            <w:pPr>
              <w:tabs>
                <w:tab w:val="decimal" w:pos="872"/>
              </w:tabs>
              <w:suppressAutoHyphens/>
              <w:spacing w:before="20" w:after="20"/>
              <w:rPr>
                <w:spacing w:val="-2"/>
                <w:sz w:val="18"/>
              </w:rPr>
            </w:pPr>
            <w:r>
              <w:rPr>
                <w:spacing w:val="-2"/>
                <w:sz w:val="18"/>
              </w:rPr>
              <w:t>30</w:t>
            </w:r>
          </w:p>
        </w:tc>
        <w:tc>
          <w:tcPr>
            <w:tcW w:w="1736" w:type="dxa"/>
            <w:vAlign w:val="center"/>
          </w:tcPr>
          <w:p w:rsidR="00000000" w:rsidRDefault="00000000">
            <w:pPr>
              <w:tabs>
                <w:tab w:val="decimal" w:pos="934"/>
              </w:tabs>
              <w:suppressAutoHyphens/>
              <w:spacing w:before="20" w:after="20"/>
              <w:rPr>
                <w:spacing w:val="-2"/>
                <w:sz w:val="18"/>
              </w:rPr>
            </w:pPr>
            <w:r>
              <w:rPr>
                <w:spacing w:val="-2"/>
                <w:sz w:val="18"/>
              </w:rPr>
              <w:t>296</w:t>
            </w:r>
          </w:p>
        </w:tc>
        <w:tc>
          <w:tcPr>
            <w:tcW w:w="1175" w:type="dxa"/>
            <w:vAlign w:val="center"/>
          </w:tcPr>
          <w:p w:rsidR="00000000" w:rsidRDefault="00000000">
            <w:pPr>
              <w:tabs>
                <w:tab w:val="decimal" w:pos="686"/>
              </w:tabs>
              <w:suppressAutoHyphens/>
              <w:spacing w:before="20" w:after="20"/>
              <w:rPr>
                <w:spacing w:val="-2"/>
                <w:sz w:val="18"/>
              </w:rPr>
            </w:pPr>
            <w:r>
              <w:rPr>
                <w:spacing w:val="-2"/>
                <w:sz w:val="18"/>
              </w:rPr>
              <w:t>177</w:t>
            </w:r>
          </w:p>
        </w:tc>
      </w:tr>
      <w:tr w:rsidR="00000000">
        <w:tblPrEx>
          <w:tblCellMar>
            <w:top w:w="0" w:type="dxa"/>
            <w:bottom w:w="0" w:type="dxa"/>
          </w:tblCellMar>
        </w:tblPrEx>
        <w:tc>
          <w:tcPr>
            <w:tcW w:w="1054" w:type="dxa"/>
            <w:vAlign w:val="center"/>
          </w:tcPr>
          <w:p w:rsidR="00000000" w:rsidRDefault="00000000">
            <w:pPr>
              <w:tabs>
                <w:tab w:val="left" w:pos="680"/>
              </w:tabs>
              <w:suppressAutoHyphens/>
              <w:spacing w:before="20" w:after="20"/>
              <w:jc w:val="center"/>
              <w:rPr>
                <w:spacing w:val="-2"/>
                <w:sz w:val="18"/>
              </w:rPr>
            </w:pPr>
            <w:r>
              <w:rPr>
                <w:spacing w:val="-2"/>
                <w:sz w:val="18"/>
              </w:rPr>
              <w:t>1996</w:t>
            </w:r>
          </w:p>
        </w:tc>
        <w:tc>
          <w:tcPr>
            <w:tcW w:w="1178" w:type="dxa"/>
            <w:vAlign w:val="center"/>
          </w:tcPr>
          <w:p w:rsidR="00000000" w:rsidRDefault="00000000">
            <w:pPr>
              <w:tabs>
                <w:tab w:val="decimal" w:pos="686"/>
              </w:tabs>
              <w:suppressAutoHyphens/>
              <w:spacing w:before="20" w:after="20"/>
              <w:ind w:right="-58"/>
              <w:rPr>
                <w:spacing w:val="-2"/>
                <w:sz w:val="18"/>
              </w:rPr>
            </w:pPr>
            <w:r>
              <w:rPr>
                <w:spacing w:val="-2"/>
                <w:sz w:val="18"/>
              </w:rPr>
              <w:t>945</w:t>
            </w:r>
          </w:p>
        </w:tc>
        <w:tc>
          <w:tcPr>
            <w:tcW w:w="1302" w:type="dxa"/>
            <w:vAlign w:val="center"/>
          </w:tcPr>
          <w:p w:rsidR="00000000" w:rsidRDefault="00000000">
            <w:pPr>
              <w:tabs>
                <w:tab w:val="decimal" w:pos="686"/>
              </w:tabs>
              <w:suppressAutoHyphens/>
              <w:spacing w:before="20" w:after="20"/>
              <w:ind w:right="252"/>
              <w:rPr>
                <w:spacing w:val="-2"/>
                <w:sz w:val="18"/>
              </w:rPr>
            </w:pPr>
            <w:r>
              <w:rPr>
                <w:spacing w:val="-2"/>
                <w:sz w:val="18"/>
              </w:rPr>
              <w:t>50</w:t>
            </w:r>
          </w:p>
        </w:tc>
        <w:tc>
          <w:tcPr>
            <w:tcW w:w="1240" w:type="dxa"/>
            <w:vAlign w:val="center"/>
          </w:tcPr>
          <w:p w:rsidR="00000000" w:rsidRDefault="00000000">
            <w:pPr>
              <w:tabs>
                <w:tab w:val="decimal" w:pos="686"/>
              </w:tabs>
              <w:suppressAutoHyphens/>
              <w:spacing w:before="20" w:after="20"/>
              <w:rPr>
                <w:spacing w:val="-2"/>
                <w:sz w:val="18"/>
              </w:rPr>
            </w:pPr>
            <w:r>
              <w:rPr>
                <w:spacing w:val="-2"/>
                <w:sz w:val="18"/>
              </w:rPr>
              <w:t>464</w:t>
            </w:r>
          </w:p>
        </w:tc>
        <w:tc>
          <w:tcPr>
            <w:tcW w:w="1674" w:type="dxa"/>
            <w:vAlign w:val="center"/>
          </w:tcPr>
          <w:p w:rsidR="00000000" w:rsidRDefault="00000000">
            <w:pPr>
              <w:pStyle w:val="Header"/>
              <w:tabs>
                <w:tab w:val="clear" w:pos="4153"/>
                <w:tab w:val="clear" w:pos="8306"/>
                <w:tab w:val="decimal" w:pos="872"/>
              </w:tabs>
              <w:suppressAutoHyphens/>
              <w:spacing w:before="20" w:after="20"/>
              <w:rPr>
                <w:spacing w:val="-2"/>
                <w:sz w:val="18"/>
              </w:rPr>
            </w:pPr>
            <w:r>
              <w:rPr>
                <w:spacing w:val="-2"/>
                <w:sz w:val="18"/>
              </w:rPr>
              <w:t>2</w:t>
            </w:r>
          </w:p>
        </w:tc>
        <w:tc>
          <w:tcPr>
            <w:tcW w:w="1736" w:type="dxa"/>
            <w:vAlign w:val="center"/>
          </w:tcPr>
          <w:p w:rsidR="00000000" w:rsidRDefault="00000000">
            <w:pPr>
              <w:tabs>
                <w:tab w:val="decimal" w:pos="934"/>
              </w:tabs>
              <w:suppressAutoHyphens/>
              <w:spacing w:before="20" w:after="20"/>
              <w:rPr>
                <w:spacing w:val="-2"/>
                <w:sz w:val="18"/>
              </w:rPr>
            </w:pPr>
            <w:r>
              <w:rPr>
                <w:spacing w:val="-2"/>
                <w:sz w:val="18"/>
              </w:rPr>
              <w:t>3</w:t>
            </w:r>
          </w:p>
        </w:tc>
        <w:tc>
          <w:tcPr>
            <w:tcW w:w="1175" w:type="dxa"/>
            <w:vAlign w:val="center"/>
          </w:tcPr>
          <w:p w:rsidR="00000000" w:rsidRDefault="00000000">
            <w:pPr>
              <w:tabs>
                <w:tab w:val="decimal" w:pos="686"/>
              </w:tabs>
              <w:suppressAutoHyphens/>
              <w:spacing w:before="20" w:after="20"/>
              <w:rPr>
                <w:spacing w:val="-2"/>
                <w:sz w:val="18"/>
              </w:rPr>
            </w:pPr>
            <w:r>
              <w:rPr>
                <w:spacing w:val="-2"/>
                <w:sz w:val="18"/>
              </w:rPr>
              <w:t>177</w:t>
            </w:r>
          </w:p>
        </w:tc>
      </w:tr>
      <w:tr w:rsidR="00000000">
        <w:tblPrEx>
          <w:tblCellMar>
            <w:top w:w="0" w:type="dxa"/>
            <w:bottom w:w="0" w:type="dxa"/>
          </w:tblCellMar>
        </w:tblPrEx>
        <w:tc>
          <w:tcPr>
            <w:tcW w:w="1054" w:type="dxa"/>
            <w:vAlign w:val="center"/>
          </w:tcPr>
          <w:p w:rsidR="00000000" w:rsidRDefault="00000000">
            <w:pPr>
              <w:tabs>
                <w:tab w:val="left" w:pos="680"/>
              </w:tabs>
              <w:suppressAutoHyphens/>
              <w:spacing w:before="20" w:after="20"/>
              <w:jc w:val="center"/>
              <w:rPr>
                <w:spacing w:val="-2"/>
                <w:sz w:val="18"/>
              </w:rPr>
            </w:pPr>
            <w:r>
              <w:rPr>
                <w:spacing w:val="-2"/>
                <w:sz w:val="18"/>
              </w:rPr>
              <w:t>1997</w:t>
            </w:r>
          </w:p>
        </w:tc>
        <w:tc>
          <w:tcPr>
            <w:tcW w:w="1178" w:type="dxa"/>
            <w:vAlign w:val="center"/>
          </w:tcPr>
          <w:p w:rsidR="00000000" w:rsidRDefault="00000000">
            <w:pPr>
              <w:tabs>
                <w:tab w:val="decimal" w:pos="686"/>
              </w:tabs>
              <w:suppressAutoHyphens/>
              <w:spacing w:before="20" w:after="20"/>
              <w:ind w:right="-58"/>
              <w:rPr>
                <w:spacing w:val="-2"/>
                <w:sz w:val="18"/>
              </w:rPr>
            </w:pPr>
            <w:r>
              <w:rPr>
                <w:spacing w:val="-2"/>
                <w:sz w:val="18"/>
              </w:rPr>
              <w:t>443</w:t>
            </w:r>
          </w:p>
        </w:tc>
        <w:tc>
          <w:tcPr>
            <w:tcW w:w="1302" w:type="dxa"/>
            <w:vAlign w:val="center"/>
          </w:tcPr>
          <w:p w:rsidR="00000000" w:rsidRDefault="00000000">
            <w:pPr>
              <w:tabs>
                <w:tab w:val="decimal" w:pos="686"/>
              </w:tabs>
              <w:suppressAutoHyphens/>
              <w:spacing w:before="20" w:after="20"/>
              <w:ind w:right="252"/>
              <w:rPr>
                <w:spacing w:val="-2"/>
                <w:sz w:val="18"/>
              </w:rPr>
            </w:pPr>
            <w:r>
              <w:rPr>
                <w:spacing w:val="-2"/>
                <w:sz w:val="18"/>
              </w:rPr>
              <w:t>75</w:t>
            </w:r>
          </w:p>
        </w:tc>
        <w:tc>
          <w:tcPr>
            <w:tcW w:w="1240" w:type="dxa"/>
            <w:vAlign w:val="center"/>
          </w:tcPr>
          <w:p w:rsidR="00000000" w:rsidRDefault="00000000">
            <w:pPr>
              <w:tabs>
                <w:tab w:val="decimal" w:pos="686"/>
              </w:tabs>
              <w:suppressAutoHyphens/>
              <w:spacing w:before="20" w:after="20"/>
              <w:rPr>
                <w:spacing w:val="-2"/>
                <w:sz w:val="18"/>
              </w:rPr>
            </w:pPr>
            <w:r>
              <w:rPr>
                <w:spacing w:val="-2"/>
                <w:sz w:val="18"/>
              </w:rPr>
              <w:t>111</w:t>
            </w:r>
          </w:p>
        </w:tc>
        <w:tc>
          <w:tcPr>
            <w:tcW w:w="1674" w:type="dxa"/>
            <w:vAlign w:val="center"/>
          </w:tcPr>
          <w:p w:rsidR="00000000" w:rsidRDefault="00000000">
            <w:pPr>
              <w:tabs>
                <w:tab w:val="decimal" w:pos="872"/>
              </w:tabs>
              <w:suppressAutoHyphens/>
              <w:spacing w:before="20" w:after="20"/>
              <w:rPr>
                <w:spacing w:val="-2"/>
                <w:sz w:val="18"/>
              </w:rPr>
            </w:pPr>
            <w:r>
              <w:rPr>
                <w:spacing w:val="-2"/>
                <w:sz w:val="18"/>
              </w:rPr>
              <w:t>6</w:t>
            </w:r>
          </w:p>
        </w:tc>
        <w:tc>
          <w:tcPr>
            <w:tcW w:w="1736" w:type="dxa"/>
            <w:vAlign w:val="center"/>
          </w:tcPr>
          <w:p w:rsidR="00000000" w:rsidRDefault="00000000">
            <w:pPr>
              <w:tabs>
                <w:tab w:val="decimal" w:pos="934"/>
              </w:tabs>
              <w:suppressAutoHyphens/>
              <w:spacing w:before="20" w:after="20"/>
              <w:rPr>
                <w:spacing w:val="-2"/>
                <w:sz w:val="18"/>
              </w:rPr>
            </w:pPr>
            <w:r>
              <w:rPr>
                <w:spacing w:val="-2"/>
                <w:sz w:val="18"/>
              </w:rPr>
              <w:t>10</w:t>
            </w:r>
          </w:p>
        </w:tc>
        <w:tc>
          <w:tcPr>
            <w:tcW w:w="1175" w:type="dxa"/>
            <w:vAlign w:val="center"/>
          </w:tcPr>
          <w:p w:rsidR="00000000" w:rsidRDefault="00000000">
            <w:pPr>
              <w:tabs>
                <w:tab w:val="decimal" w:pos="686"/>
              </w:tabs>
              <w:suppressAutoHyphens/>
              <w:spacing w:before="20" w:after="20"/>
              <w:rPr>
                <w:spacing w:val="-2"/>
                <w:sz w:val="18"/>
              </w:rPr>
            </w:pPr>
            <w:r>
              <w:rPr>
                <w:spacing w:val="-2"/>
                <w:sz w:val="18"/>
              </w:rPr>
              <w:t>104</w:t>
            </w:r>
          </w:p>
        </w:tc>
      </w:tr>
      <w:tr w:rsidR="00000000">
        <w:tblPrEx>
          <w:tblCellMar>
            <w:top w:w="0" w:type="dxa"/>
            <w:bottom w:w="0" w:type="dxa"/>
          </w:tblCellMar>
        </w:tblPrEx>
        <w:tc>
          <w:tcPr>
            <w:tcW w:w="1054" w:type="dxa"/>
            <w:vAlign w:val="center"/>
          </w:tcPr>
          <w:p w:rsidR="00000000" w:rsidRDefault="00000000">
            <w:pPr>
              <w:tabs>
                <w:tab w:val="left" w:pos="680"/>
              </w:tabs>
              <w:suppressAutoHyphens/>
              <w:spacing w:before="20" w:after="20"/>
              <w:jc w:val="center"/>
              <w:rPr>
                <w:spacing w:val="-2"/>
                <w:sz w:val="18"/>
              </w:rPr>
            </w:pPr>
            <w:r>
              <w:rPr>
                <w:spacing w:val="-2"/>
                <w:sz w:val="18"/>
              </w:rPr>
              <w:t>1998</w:t>
            </w:r>
          </w:p>
        </w:tc>
        <w:tc>
          <w:tcPr>
            <w:tcW w:w="1178" w:type="dxa"/>
            <w:vAlign w:val="center"/>
          </w:tcPr>
          <w:p w:rsidR="00000000" w:rsidRDefault="00000000">
            <w:pPr>
              <w:tabs>
                <w:tab w:val="decimal" w:pos="686"/>
              </w:tabs>
              <w:suppressAutoHyphens/>
              <w:spacing w:before="20" w:after="20"/>
              <w:ind w:right="-58"/>
              <w:rPr>
                <w:spacing w:val="-2"/>
                <w:sz w:val="18"/>
              </w:rPr>
            </w:pPr>
            <w:r>
              <w:rPr>
                <w:spacing w:val="-2"/>
                <w:sz w:val="18"/>
              </w:rPr>
              <w:t>471</w:t>
            </w:r>
          </w:p>
        </w:tc>
        <w:tc>
          <w:tcPr>
            <w:tcW w:w="1302" w:type="dxa"/>
            <w:vAlign w:val="center"/>
          </w:tcPr>
          <w:p w:rsidR="00000000" w:rsidRDefault="00000000">
            <w:pPr>
              <w:tabs>
                <w:tab w:val="decimal" w:pos="686"/>
              </w:tabs>
              <w:suppressAutoHyphens/>
              <w:spacing w:before="20" w:after="20"/>
              <w:ind w:right="252"/>
              <w:rPr>
                <w:spacing w:val="-2"/>
                <w:sz w:val="18"/>
              </w:rPr>
            </w:pPr>
            <w:r>
              <w:rPr>
                <w:spacing w:val="-2"/>
                <w:sz w:val="18"/>
              </w:rPr>
              <w:t>59</w:t>
            </w:r>
          </w:p>
        </w:tc>
        <w:tc>
          <w:tcPr>
            <w:tcW w:w="1240" w:type="dxa"/>
            <w:vAlign w:val="center"/>
          </w:tcPr>
          <w:p w:rsidR="00000000" w:rsidRDefault="00000000">
            <w:pPr>
              <w:tabs>
                <w:tab w:val="decimal" w:pos="686"/>
              </w:tabs>
              <w:suppressAutoHyphens/>
              <w:spacing w:before="20" w:after="20"/>
              <w:rPr>
                <w:spacing w:val="-2"/>
                <w:sz w:val="18"/>
              </w:rPr>
            </w:pPr>
            <w:r>
              <w:rPr>
                <w:spacing w:val="-2"/>
                <w:sz w:val="18"/>
              </w:rPr>
              <w:t>352</w:t>
            </w:r>
          </w:p>
        </w:tc>
        <w:tc>
          <w:tcPr>
            <w:tcW w:w="1674" w:type="dxa"/>
            <w:vAlign w:val="center"/>
          </w:tcPr>
          <w:p w:rsidR="00000000" w:rsidRDefault="00000000">
            <w:pPr>
              <w:tabs>
                <w:tab w:val="decimal" w:pos="872"/>
              </w:tabs>
              <w:suppressAutoHyphens/>
              <w:spacing w:before="20" w:after="20"/>
              <w:rPr>
                <w:spacing w:val="-2"/>
                <w:sz w:val="18"/>
              </w:rPr>
            </w:pPr>
            <w:r>
              <w:rPr>
                <w:spacing w:val="-2"/>
                <w:sz w:val="18"/>
              </w:rPr>
              <w:t>21</w:t>
            </w:r>
          </w:p>
        </w:tc>
        <w:tc>
          <w:tcPr>
            <w:tcW w:w="1736" w:type="dxa"/>
            <w:vAlign w:val="center"/>
          </w:tcPr>
          <w:p w:rsidR="00000000" w:rsidRDefault="00000000">
            <w:pPr>
              <w:tabs>
                <w:tab w:val="decimal" w:pos="934"/>
              </w:tabs>
              <w:suppressAutoHyphens/>
              <w:spacing w:before="20" w:after="20"/>
              <w:rPr>
                <w:spacing w:val="-2"/>
                <w:sz w:val="18"/>
              </w:rPr>
            </w:pPr>
            <w:r>
              <w:rPr>
                <w:spacing w:val="-2"/>
                <w:sz w:val="18"/>
              </w:rPr>
              <w:t>221</w:t>
            </w:r>
          </w:p>
        </w:tc>
        <w:tc>
          <w:tcPr>
            <w:tcW w:w="1175" w:type="dxa"/>
            <w:vAlign w:val="center"/>
          </w:tcPr>
          <w:p w:rsidR="00000000" w:rsidRDefault="00000000">
            <w:pPr>
              <w:tabs>
                <w:tab w:val="decimal" w:pos="686"/>
              </w:tabs>
              <w:suppressAutoHyphens/>
              <w:spacing w:before="20" w:after="20"/>
              <w:rPr>
                <w:spacing w:val="-2"/>
                <w:sz w:val="18"/>
              </w:rPr>
            </w:pPr>
            <w:r>
              <w:rPr>
                <w:spacing w:val="-2"/>
                <w:sz w:val="18"/>
              </w:rPr>
              <w:t>240</w:t>
            </w:r>
          </w:p>
        </w:tc>
      </w:tr>
      <w:tr w:rsidR="00000000">
        <w:tblPrEx>
          <w:tblCellMar>
            <w:top w:w="0" w:type="dxa"/>
            <w:bottom w:w="0" w:type="dxa"/>
          </w:tblCellMar>
        </w:tblPrEx>
        <w:tc>
          <w:tcPr>
            <w:tcW w:w="1054" w:type="dxa"/>
            <w:vAlign w:val="center"/>
          </w:tcPr>
          <w:p w:rsidR="00000000" w:rsidRDefault="00000000">
            <w:pPr>
              <w:tabs>
                <w:tab w:val="left" w:pos="680"/>
              </w:tabs>
              <w:suppressAutoHyphens/>
              <w:spacing w:before="20" w:after="20"/>
              <w:jc w:val="center"/>
              <w:rPr>
                <w:spacing w:val="-2"/>
                <w:sz w:val="18"/>
              </w:rPr>
            </w:pPr>
            <w:r>
              <w:rPr>
                <w:spacing w:val="-2"/>
                <w:sz w:val="18"/>
              </w:rPr>
              <w:t>1999</w:t>
            </w:r>
          </w:p>
        </w:tc>
        <w:tc>
          <w:tcPr>
            <w:tcW w:w="1178" w:type="dxa"/>
            <w:vAlign w:val="center"/>
          </w:tcPr>
          <w:p w:rsidR="00000000" w:rsidRDefault="00000000">
            <w:pPr>
              <w:tabs>
                <w:tab w:val="decimal" w:pos="686"/>
              </w:tabs>
              <w:suppressAutoHyphens/>
              <w:spacing w:before="20" w:after="20"/>
              <w:ind w:right="-58"/>
              <w:rPr>
                <w:spacing w:val="-2"/>
                <w:sz w:val="18"/>
              </w:rPr>
            </w:pPr>
            <w:r>
              <w:rPr>
                <w:spacing w:val="-2"/>
                <w:sz w:val="18"/>
              </w:rPr>
              <w:t>–</w:t>
            </w:r>
          </w:p>
        </w:tc>
        <w:tc>
          <w:tcPr>
            <w:tcW w:w="1302" w:type="dxa"/>
            <w:vAlign w:val="center"/>
          </w:tcPr>
          <w:p w:rsidR="00000000" w:rsidRDefault="00000000">
            <w:pPr>
              <w:tabs>
                <w:tab w:val="decimal" w:pos="686"/>
              </w:tabs>
              <w:suppressAutoHyphens/>
              <w:spacing w:before="20" w:after="20"/>
              <w:ind w:right="252"/>
              <w:rPr>
                <w:spacing w:val="-2"/>
                <w:sz w:val="18"/>
              </w:rPr>
            </w:pPr>
            <w:r>
              <w:rPr>
                <w:spacing w:val="-2"/>
                <w:sz w:val="18"/>
              </w:rPr>
              <w:t>–</w:t>
            </w:r>
          </w:p>
        </w:tc>
        <w:tc>
          <w:tcPr>
            <w:tcW w:w="1240" w:type="dxa"/>
            <w:vAlign w:val="center"/>
          </w:tcPr>
          <w:p w:rsidR="00000000" w:rsidRDefault="00000000">
            <w:pPr>
              <w:tabs>
                <w:tab w:val="decimal" w:pos="686"/>
              </w:tabs>
              <w:suppressAutoHyphens/>
              <w:spacing w:before="20" w:after="20"/>
              <w:rPr>
                <w:spacing w:val="-2"/>
                <w:sz w:val="18"/>
              </w:rPr>
            </w:pPr>
            <w:r>
              <w:rPr>
                <w:spacing w:val="-2"/>
                <w:sz w:val="18"/>
              </w:rPr>
              <w:t>16</w:t>
            </w:r>
          </w:p>
        </w:tc>
        <w:tc>
          <w:tcPr>
            <w:tcW w:w="1674" w:type="dxa"/>
            <w:vAlign w:val="center"/>
          </w:tcPr>
          <w:p w:rsidR="00000000" w:rsidRDefault="00000000">
            <w:pPr>
              <w:tabs>
                <w:tab w:val="decimal" w:pos="872"/>
              </w:tabs>
              <w:suppressAutoHyphens/>
              <w:spacing w:before="20" w:after="20"/>
              <w:rPr>
                <w:spacing w:val="-2"/>
                <w:sz w:val="18"/>
              </w:rPr>
            </w:pPr>
            <w:r>
              <w:rPr>
                <w:spacing w:val="-2"/>
                <w:sz w:val="18"/>
              </w:rPr>
              <w:t>–</w:t>
            </w:r>
          </w:p>
        </w:tc>
        <w:tc>
          <w:tcPr>
            <w:tcW w:w="1736" w:type="dxa"/>
            <w:vAlign w:val="center"/>
          </w:tcPr>
          <w:p w:rsidR="00000000" w:rsidRDefault="00000000">
            <w:pPr>
              <w:tabs>
                <w:tab w:val="decimal" w:pos="934"/>
              </w:tabs>
              <w:suppressAutoHyphens/>
              <w:spacing w:before="20" w:after="20"/>
              <w:rPr>
                <w:spacing w:val="-2"/>
                <w:sz w:val="18"/>
              </w:rPr>
            </w:pPr>
            <w:r>
              <w:rPr>
                <w:spacing w:val="-2"/>
                <w:sz w:val="18"/>
              </w:rPr>
              <w:t>–</w:t>
            </w:r>
          </w:p>
        </w:tc>
        <w:tc>
          <w:tcPr>
            <w:tcW w:w="1175" w:type="dxa"/>
            <w:vAlign w:val="center"/>
          </w:tcPr>
          <w:p w:rsidR="00000000" w:rsidRDefault="00000000">
            <w:pPr>
              <w:tabs>
                <w:tab w:val="decimal" w:pos="686"/>
              </w:tabs>
              <w:suppressAutoHyphens/>
              <w:spacing w:before="20" w:after="20"/>
              <w:rPr>
                <w:spacing w:val="-2"/>
                <w:sz w:val="18"/>
              </w:rPr>
            </w:pPr>
            <w:r>
              <w:rPr>
                <w:spacing w:val="-2"/>
                <w:sz w:val="18"/>
              </w:rPr>
              <w:t>–</w:t>
            </w:r>
          </w:p>
        </w:tc>
      </w:tr>
      <w:tr w:rsidR="00000000">
        <w:tblPrEx>
          <w:tblCellMar>
            <w:top w:w="0" w:type="dxa"/>
            <w:bottom w:w="0" w:type="dxa"/>
          </w:tblCellMar>
        </w:tblPrEx>
        <w:tc>
          <w:tcPr>
            <w:tcW w:w="1054" w:type="dxa"/>
            <w:vAlign w:val="center"/>
          </w:tcPr>
          <w:p w:rsidR="00000000" w:rsidRDefault="00000000">
            <w:pPr>
              <w:tabs>
                <w:tab w:val="left" w:pos="680"/>
              </w:tabs>
              <w:suppressAutoHyphens/>
              <w:spacing w:before="20" w:after="20"/>
              <w:jc w:val="center"/>
              <w:rPr>
                <w:spacing w:val="-2"/>
                <w:sz w:val="18"/>
              </w:rPr>
            </w:pPr>
            <w:r>
              <w:rPr>
                <w:spacing w:val="-2"/>
                <w:sz w:val="18"/>
              </w:rPr>
              <w:t>Итого</w:t>
            </w:r>
          </w:p>
        </w:tc>
        <w:tc>
          <w:tcPr>
            <w:tcW w:w="1178" w:type="dxa"/>
            <w:vAlign w:val="center"/>
          </w:tcPr>
          <w:p w:rsidR="00000000" w:rsidRDefault="00000000">
            <w:pPr>
              <w:tabs>
                <w:tab w:val="decimal" w:pos="686"/>
              </w:tabs>
              <w:suppressAutoHyphens/>
              <w:spacing w:before="20" w:after="20"/>
              <w:ind w:right="-58"/>
              <w:rPr>
                <w:spacing w:val="-2"/>
                <w:sz w:val="18"/>
              </w:rPr>
            </w:pPr>
            <w:r>
              <w:rPr>
                <w:spacing w:val="-2"/>
                <w:sz w:val="18"/>
              </w:rPr>
              <w:t>3 100</w:t>
            </w:r>
          </w:p>
        </w:tc>
        <w:tc>
          <w:tcPr>
            <w:tcW w:w="1302" w:type="dxa"/>
            <w:vAlign w:val="center"/>
          </w:tcPr>
          <w:p w:rsidR="00000000" w:rsidRDefault="00000000">
            <w:pPr>
              <w:tabs>
                <w:tab w:val="decimal" w:pos="686"/>
              </w:tabs>
              <w:suppressAutoHyphens/>
              <w:spacing w:before="20" w:after="20"/>
              <w:ind w:right="252"/>
              <w:rPr>
                <w:spacing w:val="-2"/>
                <w:sz w:val="18"/>
              </w:rPr>
            </w:pPr>
            <w:r>
              <w:rPr>
                <w:spacing w:val="-2"/>
                <w:sz w:val="18"/>
              </w:rPr>
              <w:t>427</w:t>
            </w:r>
          </w:p>
        </w:tc>
        <w:tc>
          <w:tcPr>
            <w:tcW w:w="1240" w:type="dxa"/>
            <w:vAlign w:val="center"/>
          </w:tcPr>
          <w:p w:rsidR="00000000" w:rsidRDefault="00000000">
            <w:pPr>
              <w:tabs>
                <w:tab w:val="decimal" w:pos="686"/>
              </w:tabs>
              <w:suppressAutoHyphens/>
              <w:spacing w:before="20" w:after="20"/>
              <w:rPr>
                <w:spacing w:val="-2"/>
                <w:sz w:val="18"/>
              </w:rPr>
            </w:pPr>
            <w:r>
              <w:rPr>
                <w:spacing w:val="-2"/>
                <w:sz w:val="18"/>
              </w:rPr>
              <w:t>1 306</w:t>
            </w:r>
          </w:p>
        </w:tc>
        <w:tc>
          <w:tcPr>
            <w:tcW w:w="1674" w:type="dxa"/>
            <w:vAlign w:val="center"/>
          </w:tcPr>
          <w:p w:rsidR="00000000" w:rsidRDefault="00000000">
            <w:pPr>
              <w:tabs>
                <w:tab w:val="decimal" w:pos="872"/>
              </w:tabs>
              <w:suppressAutoHyphens/>
              <w:spacing w:before="20" w:after="20"/>
              <w:rPr>
                <w:spacing w:val="-2"/>
                <w:sz w:val="18"/>
              </w:rPr>
            </w:pPr>
            <w:r>
              <w:rPr>
                <w:spacing w:val="-2"/>
                <w:sz w:val="18"/>
              </w:rPr>
              <w:t>59</w:t>
            </w:r>
          </w:p>
        </w:tc>
        <w:tc>
          <w:tcPr>
            <w:tcW w:w="1736" w:type="dxa"/>
            <w:vAlign w:val="center"/>
          </w:tcPr>
          <w:p w:rsidR="00000000" w:rsidRDefault="00000000">
            <w:pPr>
              <w:tabs>
                <w:tab w:val="decimal" w:pos="934"/>
              </w:tabs>
              <w:suppressAutoHyphens/>
              <w:spacing w:before="20" w:after="20"/>
              <w:rPr>
                <w:spacing w:val="-2"/>
                <w:sz w:val="18"/>
              </w:rPr>
            </w:pPr>
            <w:r>
              <w:rPr>
                <w:spacing w:val="-2"/>
                <w:sz w:val="18"/>
              </w:rPr>
              <w:t>530</w:t>
            </w:r>
          </w:p>
        </w:tc>
        <w:tc>
          <w:tcPr>
            <w:tcW w:w="1175" w:type="dxa"/>
            <w:vAlign w:val="center"/>
          </w:tcPr>
          <w:p w:rsidR="00000000" w:rsidRDefault="00000000">
            <w:pPr>
              <w:tabs>
                <w:tab w:val="decimal" w:pos="686"/>
              </w:tabs>
              <w:suppressAutoHyphens/>
              <w:spacing w:before="20" w:after="20"/>
              <w:rPr>
                <w:spacing w:val="-2"/>
                <w:sz w:val="18"/>
              </w:rPr>
            </w:pPr>
            <w:r>
              <w:rPr>
                <w:spacing w:val="-2"/>
                <w:sz w:val="18"/>
              </w:rPr>
              <w:t>698</w:t>
            </w:r>
          </w:p>
        </w:tc>
      </w:tr>
    </w:tbl>
    <w:p w:rsidR="00000000" w:rsidRDefault="00000000">
      <w:pPr>
        <w:tabs>
          <w:tab w:val="left" w:pos="680"/>
        </w:tabs>
        <w:suppressAutoHyphens/>
        <w:spacing w:before="120" w:after="600"/>
        <w:rPr>
          <w:spacing w:val="-2"/>
          <w:sz w:val="16"/>
        </w:rPr>
      </w:pPr>
      <w:r>
        <w:rPr>
          <w:spacing w:val="-2"/>
          <w:sz w:val="16"/>
        </w:rPr>
        <w:t>Источник: Департамент по освоению водных ресурсов, 1999 год.</w:t>
      </w:r>
    </w:p>
    <w:p w:rsidR="00000000" w:rsidRDefault="00000000">
      <w:pPr>
        <w:pStyle w:val="Heading6"/>
        <w:spacing w:before="240"/>
        <w:jc w:val="left"/>
      </w:pPr>
      <w:r>
        <w:t>Таблица 18. Зарегистрированные достижения в области сооружения санитарно-гигиенических уборных</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560"/>
        <w:gridCol w:w="1560"/>
        <w:gridCol w:w="1560"/>
        <w:gridCol w:w="1560"/>
        <w:gridCol w:w="1560"/>
        <w:gridCol w:w="1560"/>
      </w:tblGrid>
      <w:tr w:rsidR="00000000">
        <w:tblPrEx>
          <w:tblCellMar>
            <w:top w:w="0" w:type="dxa"/>
            <w:bottom w:w="0" w:type="dxa"/>
          </w:tblCellMar>
        </w:tblPrEx>
        <w:tc>
          <w:tcPr>
            <w:tcW w:w="1560" w:type="dxa"/>
          </w:tcPr>
          <w:p w:rsidR="00000000" w:rsidRDefault="00000000">
            <w:pPr>
              <w:tabs>
                <w:tab w:val="left" w:pos="680"/>
              </w:tabs>
              <w:suppressAutoHyphens/>
              <w:spacing w:before="20" w:after="20"/>
              <w:jc w:val="center"/>
              <w:rPr>
                <w:b/>
                <w:spacing w:val="-2"/>
                <w:sz w:val="18"/>
              </w:rPr>
            </w:pPr>
            <w:r>
              <w:rPr>
                <w:b/>
                <w:spacing w:val="-2"/>
                <w:sz w:val="18"/>
              </w:rPr>
              <w:t>Год</w:t>
            </w:r>
          </w:p>
        </w:tc>
        <w:tc>
          <w:tcPr>
            <w:tcW w:w="3120" w:type="dxa"/>
            <w:gridSpan w:val="2"/>
          </w:tcPr>
          <w:p w:rsidR="00000000" w:rsidRDefault="00000000">
            <w:pPr>
              <w:tabs>
                <w:tab w:val="left" w:pos="680"/>
              </w:tabs>
              <w:suppressAutoHyphens/>
              <w:spacing w:before="20" w:after="20"/>
              <w:jc w:val="center"/>
              <w:rPr>
                <w:b/>
                <w:spacing w:val="-2"/>
                <w:sz w:val="18"/>
              </w:rPr>
            </w:pPr>
            <w:r>
              <w:rPr>
                <w:b/>
                <w:spacing w:val="-2"/>
                <w:sz w:val="18"/>
              </w:rPr>
              <w:t>Общественные уборные</w:t>
            </w:r>
          </w:p>
        </w:tc>
        <w:tc>
          <w:tcPr>
            <w:tcW w:w="4680" w:type="dxa"/>
            <w:gridSpan w:val="3"/>
          </w:tcPr>
          <w:p w:rsidR="00000000" w:rsidRDefault="00000000">
            <w:pPr>
              <w:tabs>
                <w:tab w:val="left" w:pos="680"/>
              </w:tabs>
              <w:suppressAutoHyphens/>
              <w:spacing w:before="20" w:after="20"/>
              <w:jc w:val="center"/>
              <w:rPr>
                <w:b/>
                <w:spacing w:val="-2"/>
                <w:sz w:val="18"/>
              </w:rPr>
            </w:pPr>
            <w:r>
              <w:rPr>
                <w:b/>
                <w:spacing w:val="-2"/>
                <w:sz w:val="18"/>
              </w:rPr>
              <w:t>Домашние уборные</w:t>
            </w:r>
          </w:p>
        </w:tc>
      </w:tr>
      <w:tr w:rsidR="00000000">
        <w:tblPrEx>
          <w:tblCellMar>
            <w:top w:w="0" w:type="dxa"/>
            <w:bottom w:w="0" w:type="dxa"/>
          </w:tblCellMar>
        </w:tblPrEx>
        <w:tc>
          <w:tcPr>
            <w:tcW w:w="1560" w:type="dxa"/>
          </w:tcPr>
          <w:p w:rsidR="00000000" w:rsidRDefault="00000000">
            <w:pPr>
              <w:tabs>
                <w:tab w:val="left" w:pos="680"/>
              </w:tabs>
              <w:suppressAutoHyphens/>
              <w:spacing w:before="20" w:after="20"/>
              <w:jc w:val="center"/>
              <w:rPr>
                <w:spacing w:val="-2"/>
                <w:sz w:val="18"/>
              </w:rPr>
            </w:pPr>
          </w:p>
        </w:tc>
        <w:tc>
          <w:tcPr>
            <w:tcW w:w="1560" w:type="dxa"/>
          </w:tcPr>
          <w:p w:rsidR="00000000" w:rsidRDefault="00000000">
            <w:pPr>
              <w:pStyle w:val="Header"/>
              <w:tabs>
                <w:tab w:val="clear" w:pos="4153"/>
                <w:tab w:val="clear" w:pos="8306"/>
                <w:tab w:val="left" w:pos="680"/>
              </w:tabs>
              <w:suppressAutoHyphens/>
              <w:spacing w:before="20" w:after="20"/>
              <w:jc w:val="center"/>
              <w:rPr>
                <w:b/>
                <w:spacing w:val="-2"/>
                <w:sz w:val="18"/>
              </w:rPr>
            </w:pPr>
            <w:r>
              <w:rPr>
                <w:b/>
                <w:spacing w:val="-2"/>
                <w:sz w:val="18"/>
              </w:rPr>
              <w:t>УЛК</w:t>
            </w:r>
          </w:p>
        </w:tc>
        <w:tc>
          <w:tcPr>
            <w:tcW w:w="1560" w:type="dxa"/>
          </w:tcPr>
          <w:p w:rsidR="00000000" w:rsidRDefault="00000000">
            <w:pPr>
              <w:tabs>
                <w:tab w:val="left" w:pos="680"/>
              </w:tabs>
              <w:suppressAutoHyphens/>
              <w:spacing w:before="20" w:after="20"/>
              <w:jc w:val="center"/>
              <w:rPr>
                <w:b/>
                <w:spacing w:val="-2"/>
                <w:sz w:val="18"/>
              </w:rPr>
            </w:pPr>
            <w:r>
              <w:rPr>
                <w:b/>
                <w:spacing w:val="-2"/>
                <w:sz w:val="18"/>
              </w:rPr>
              <w:t>Санитарная платформа</w:t>
            </w:r>
          </w:p>
        </w:tc>
        <w:tc>
          <w:tcPr>
            <w:tcW w:w="1560" w:type="dxa"/>
          </w:tcPr>
          <w:p w:rsidR="00000000" w:rsidRDefault="00000000">
            <w:pPr>
              <w:tabs>
                <w:tab w:val="left" w:pos="680"/>
              </w:tabs>
              <w:suppressAutoHyphens/>
              <w:spacing w:before="20" w:after="20"/>
              <w:jc w:val="center"/>
              <w:rPr>
                <w:b/>
                <w:spacing w:val="-2"/>
                <w:sz w:val="18"/>
              </w:rPr>
            </w:pPr>
            <w:r>
              <w:rPr>
                <w:b/>
                <w:spacing w:val="-2"/>
                <w:sz w:val="18"/>
              </w:rPr>
              <w:t>УЛК</w:t>
            </w:r>
          </w:p>
        </w:tc>
        <w:tc>
          <w:tcPr>
            <w:tcW w:w="1560" w:type="dxa"/>
          </w:tcPr>
          <w:p w:rsidR="00000000" w:rsidRDefault="00000000">
            <w:pPr>
              <w:tabs>
                <w:tab w:val="left" w:pos="680"/>
              </w:tabs>
              <w:suppressAutoHyphens/>
              <w:spacing w:before="20" w:after="20"/>
              <w:jc w:val="center"/>
              <w:rPr>
                <w:b/>
                <w:spacing w:val="-2"/>
                <w:sz w:val="18"/>
              </w:rPr>
            </w:pPr>
            <w:r>
              <w:rPr>
                <w:b/>
                <w:spacing w:val="-2"/>
                <w:sz w:val="18"/>
              </w:rPr>
              <w:t>Санитарная платформа</w:t>
            </w:r>
          </w:p>
        </w:tc>
        <w:tc>
          <w:tcPr>
            <w:tcW w:w="1560" w:type="dxa"/>
          </w:tcPr>
          <w:p w:rsidR="00000000" w:rsidRDefault="00000000">
            <w:pPr>
              <w:tabs>
                <w:tab w:val="left" w:pos="680"/>
              </w:tabs>
              <w:suppressAutoHyphens/>
              <w:spacing w:before="20" w:after="20"/>
              <w:jc w:val="center"/>
              <w:rPr>
                <w:b/>
                <w:spacing w:val="-2"/>
                <w:sz w:val="18"/>
              </w:rPr>
            </w:pPr>
            <w:r>
              <w:rPr>
                <w:b/>
                <w:spacing w:val="-2"/>
                <w:sz w:val="18"/>
              </w:rPr>
              <w:t>Из местных материалов</w:t>
            </w:r>
          </w:p>
        </w:tc>
      </w:tr>
      <w:tr w:rsidR="00000000">
        <w:tblPrEx>
          <w:tblCellMar>
            <w:top w:w="0" w:type="dxa"/>
            <w:bottom w:w="0" w:type="dxa"/>
          </w:tblCellMar>
        </w:tblPrEx>
        <w:tc>
          <w:tcPr>
            <w:tcW w:w="1560" w:type="dxa"/>
            <w:vAlign w:val="center"/>
          </w:tcPr>
          <w:p w:rsidR="00000000" w:rsidRDefault="00000000">
            <w:pPr>
              <w:tabs>
                <w:tab w:val="left" w:pos="680"/>
              </w:tabs>
              <w:suppressAutoHyphens/>
              <w:spacing w:before="20" w:after="20"/>
              <w:jc w:val="center"/>
              <w:rPr>
                <w:spacing w:val="-2"/>
                <w:sz w:val="18"/>
              </w:rPr>
            </w:pPr>
            <w:r>
              <w:rPr>
                <w:spacing w:val="-2"/>
                <w:sz w:val="18"/>
              </w:rPr>
              <w:t>1995</w:t>
            </w:r>
          </w:p>
        </w:tc>
        <w:tc>
          <w:tcPr>
            <w:tcW w:w="1560" w:type="dxa"/>
            <w:vAlign w:val="center"/>
          </w:tcPr>
          <w:p w:rsidR="00000000" w:rsidRDefault="00000000">
            <w:pPr>
              <w:pStyle w:val="Header"/>
              <w:tabs>
                <w:tab w:val="clear" w:pos="4153"/>
                <w:tab w:val="clear" w:pos="8306"/>
                <w:tab w:val="decimal" w:pos="862"/>
              </w:tabs>
              <w:suppressAutoHyphens/>
              <w:spacing w:before="20" w:after="20"/>
              <w:rPr>
                <w:spacing w:val="-2"/>
                <w:sz w:val="18"/>
              </w:rPr>
            </w:pPr>
            <w:r>
              <w:rPr>
                <w:spacing w:val="-2"/>
                <w:sz w:val="18"/>
              </w:rPr>
              <w:t>463</w:t>
            </w:r>
          </w:p>
        </w:tc>
        <w:tc>
          <w:tcPr>
            <w:tcW w:w="1560" w:type="dxa"/>
            <w:vAlign w:val="center"/>
          </w:tcPr>
          <w:p w:rsidR="00000000" w:rsidRDefault="00000000">
            <w:pPr>
              <w:tabs>
                <w:tab w:val="decimal" w:pos="790"/>
              </w:tabs>
              <w:suppressAutoHyphens/>
              <w:spacing w:before="20" w:after="20"/>
              <w:rPr>
                <w:spacing w:val="-2"/>
                <w:sz w:val="18"/>
              </w:rPr>
            </w:pPr>
            <w:r>
              <w:rPr>
                <w:spacing w:val="-2"/>
                <w:sz w:val="18"/>
              </w:rPr>
              <w:t>341</w:t>
            </w:r>
          </w:p>
        </w:tc>
        <w:tc>
          <w:tcPr>
            <w:tcW w:w="1560" w:type="dxa"/>
            <w:vAlign w:val="center"/>
          </w:tcPr>
          <w:p w:rsidR="00000000" w:rsidRDefault="00000000">
            <w:pPr>
              <w:tabs>
                <w:tab w:val="decimal" w:pos="904"/>
              </w:tabs>
              <w:suppressAutoHyphens/>
              <w:spacing w:before="20" w:after="20"/>
              <w:rPr>
                <w:spacing w:val="-2"/>
                <w:sz w:val="18"/>
              </w:rPr>
            </w:pPr>
            <w:r>
              <w:rPr>
                <w:spacing w:val="-2"/>
                <w:sz w:val="18"/>
              </w:rPr>
              <w:t>1 790</w:t>
            </w:r>
          </w:p>
        </w:tc>
        <w:tc>
          <w:tcPr>
            <w:tcW w:w="1560" w:type="dxa"/>
            <w:vAlign w:val="center"/>
          </w:tcPr>
          <w:p w:rsidR="00000000" w:rsidRDefault="00000000">
            <w:pPr>
              <w:tabs>
                <w:tab w:val="decimal" w:pos="894"/>
              </w:tabs>
              <w:suppressAutoHyphens/>
              <w:spacing w:before="20" w:after="20"/>
              <w:rPr>
                <w:spacing w:val="-2"/>
                <w:sz w:val="18"/>
              </w:rPr>
            </w:pPr>
            <w:r>
              <w:rPr>
                <w:spacing w:val="-2"/>
                <w:sz w:val="18"/>
              </w:rPr>
              <w:t>18 779</w:t>
            </w:r>
          </w:p>
        </w:tc>
        <w:tc>
          <w:tcPr>
            <w:tcW w:w="1560" w:type="dxa"/>
            <w:vAlign w:val="center"/>
          </w:tcPr>
          <w:p w:rsidR="00000000" w:rsidRDefault="00000000">
            <w:pPr>
              <w:tabs>
                <w:tab w:val="decimal" w:pos="946"/>
              </w:tabs>
              <w:suppressAutoHyphens/>
              <w:spacing w:before="20" w:after="20"/>
              <w:rPr>
                <w:spacing w:val="-2"/>
                <w:sz w:val="18"/>
              </w:rPr>
            </w:pPr>
            <w:r>
              <w:rPr>
                <w:spacing w:val="-2"/>
                <w:sz w:val="18"/>
              </w:rPr>
              <w:t>14 811</w:t>
            </w:r>
          </w:p>
        </w:tc>
      </w:tr>
      <w:tr w:rsidR="00000000">
        <w:tblPrEx>
          <w:tblCellMar>
            <w:top w:w="0" w:type="dxa"/>
            <w:bottom w:w="0" w:type="dxa"/>
          </w:tblCellMar>
        </w:tblPrEx>
        <w:tc>
          <w:tcPr>
            <w:tcW w:w="1560" w:type="dxa"/>
            <w:vAlign w:val="center"/>
          </w:tcPr>
          <w:p w:rsidR="00000000" w:rsidRDefault="00000000">
            <w:pPr>
              <w:tabs>
                <w:tab w:val="left" w:pos="680"/>
              </w:tabs>
              <w:suppressAutoHyphens/>
              <w:spacing w:before="20" w:after="20"/>
              <w:jc w:val="center"/>
              <w:rPr>
                <w:spacing w:val="-2"/>
                <w:sz w:val="18"/>
              </w:rPr>
            </w:pPr>
            <w:r>
              <w:rPr>
                <w:spacing w:val="-2"/>
                <w:sz w:val="18"/>
              </w:rPr>
              <w:t>1996</w:t>
            </w:r>
          </w:p>
        </w:tc>
        <w:tc>
          <w:tcPr>
            <w:tcW w:w="1560" w:type="dxa"/>
            <w:vAlign w:val="center"/>
          </w:tcPr>
          <w:p w:rsidR="00000000" w:rsidRDefault="00000000">
            <w:pPr>
              <w:tabs>
                <w:tab w:val="decimal" w:pos="862"/>
              </w:tabs>
              <w:suppressAutoHyphens/>
              <w:spacing w:before="20" w:after="20"/>
              <w:rPr>
                <w:spacing w:val="-2"/>
                <w:sz w:val="18"/>
              </w:rPr>
            </w:pPr>
            <w:r>
              <w:rPr>
                <w:spacing w:val="-2"/>
                <w:sz w:val="18"/>
              </w:rPr>
              <w:t>321</w:t>
            </w:r>
          </w:p>
        </w:tc>
        <w:tc>
          <w:tcPr>
            <w:tcW w:w="1560" w:type="dxa"/>
            <w:vAlign w:val="center"/>
          </w:tcPr>
          <w:p w:rsidR="00000000" w:rsidRDefault="00000000">
            <w:pPr>
              <w:tabs>
                <w:tab w:val="decimal" w:pos="790"/>
              </w:tabs>
              <w:suppressAutoHyphens/>
              <w:spacing w:before="20" w:after="20"/>
              <w:rPr>
                <w:spacing w:val="-2"/>
                <w:sz w:val="18"/>
              </w:rPr>
            </w:pPr>
            <w:r>
              <w:rPr>
                <w:spacing w:val="-2"/>
                <w:sz w:val="18"/>
              </w:rPr>
              <w:t>340</w:t>
            </w:r>
          </w:p>
        </w:tc>
        <w:tc>
          <w:tcPr>
            <w:tcW w:w="1560" w:type="dxa"/>
            <w:vAlign w:val="center"/>
          </w:tcPr>
          <w:p w:rsidR="00000000" w:rsidRDefault="00000000">
            <w:pPr>
              <w:tabs>
                <w:tab w:val="decimal" w:pos="904"/>
              </w:tabs>
              <w:suppressAutoHyphens/>
              <w:spacing w:before="20" w:after="20"/>
              <w:rPr>
                <w:spacing w:val="-2"/>
                <w:sz w:val="18"/>
              </w:rPr>
            </w:pPr>
            <w:r>
              <w:rPr>
                <w:spacing w:val="-2"/>
                <w:sz w:val="18"/>
              </w:rPr>
              <w:t>2 042</w:t>
            </w:r>
          </w:p>
        </w:tc>
        <w:tc>
          <w:tcPr>
            <w:tcW w:w="1560" w:type="dxa"/>
            <w:vAlign w:val="center"/>
          </w:tcPr>
          <w:p w:rsidR="00000000" w:rsidRDefault="00000000">
            <w:pPr>
              <w:tabs>
                <w:tab w:val="decimal" w:pos="894"/>
              </w:tabs>
              <w:suppressAutoHyphens/>
              <w:spacing w:before="20" w:after="20"/>
              <w:rPr>
                <w:spacing w:val="-2"/>
                <w:sz w:val="18"/>
              </w:rPr>
            </w:pPr>
            <w:r>
              <w:rPr>
                <w:spacing w:val="-2"/>
                <w:sz w:val="18"/>
              </w:rPr>
              <w:t>9 485</w:t>
            </w:r>
          </w:p>
        </w:tc>
        <w:tc>
          <w:tcPr>
            <w:tcW w:w="1560" w:type="dxa"/>
            <w:vAlign w:val="center"/>
          </w:tcPr>
          <w:p w:rsidR="00000000" w:rsidRDefault="00000000">
            <w:pPr>
              <w:tabs>
                <w:tab w:val="decimal" w:pos="946"/>
              </w:tabs>
              <w:suppressAutoHyphens/>
              <w:spacing w:before="20" w:after="20"/>
              <w:rPr>
                <w:spacing w:val="-2"/>
                <w:sz w:val="18"/>
              </w:rPr>
            </w:pPr>
            <w:r>
              <w:rPr>
                <w:spacing w:val="-2"/>
                <w:sz w:val="18"/>
              </w:rPr>
              <w:t>12 856</w:t>
            </w:r>
          </w:p>
        </w:tc>
      </w:tr>
      <w:tr w:rsidR="00000000">
        <w:tblPrEx>
          <w:tblCellMar>
            <w:top w:w="0" w:type="dxa"/>
            <w:bottom w:w="0" w:type="dxa"/>
          </w:tblCellMar>
        </w:tblPrEx>
        <w:tc>
          <w:tcPr>
            <w:tcW w:w="1560" w:type="dxa"/>
            <w:vAlign w:val="center"/>
          </w:tcPr>
          <w:p w:rsidR="00000000" w:rsidRDefault="00000000">
            <w:pPr>
              <w:tabs>
                <w:tab w:val="left" w:pos="680"/>
              </w:tabs>
              <w:suppressAutoHyphens/>
              <w:spacing w:before="20" w:after="20"/>
              <w:jc w:val="center"/>
              <w:rPr>
                <w:spacing w:val="-2"/>
                <w:sz w:val="18"/>
              </w:rPr>
            </w:pPr>
            <w:r>
              <w:rPr>
                <w:spacing w:val="-2"/>
                <w:sz w:val="18"/>
              </w:rPr>
              <w:t>1997</w:t>
            </w:r>
          </w:p>
        </w:tc>
        <w:tc>
          <w:tcPr>
            <w:tcW w:w="1560" w:type="dxa"/>
            <w:vAlign w:val="center"/>
          </w:tcPr>
          <w:p w:rsidR="00000000" w:rsidRDefault="00000000">
            <w:pPr>
              <w:tabs>
                <w:tab w:val="decimal" w:pos="862"/>
              </w:tabs>
              <w:suppressAutoHyphens/>
              <w:spacing w:before="20" w:after="20"/>
              <w:rPr>
                <w:spacing w:val="-2"/>
                <w:sz w:val="18"/>
              </w:rPr>
            </w:pPr>
            <w:r>
              <w:rPr>
                <w:spacing w:val="-2"/>
                <w:sz w:val="18"/>
              </w:rPr>
              <w:t>55</w:t>
            </w:r>
          </w:p>
        </w:tc>
        <w:tc>
          <w:tcPr>
            <w:tcW w:w="1560" w:type="dxa"/>
            <w:vAlign w:val="center"/>
          </w:tcPr>
          <w:p w:rsidR="00000000" w:rsidRDefault="00000000">
            <w:pPr>
              <w:tabs>
                <w:tab w:val="decimal" w:pos="790"/>
              </w:tabs>
              <w:suppressAutoHyphens/>
              <w:spacing w:before="20" w:after="20"/>
              <w:rPr>
                <w:spacing w:val="-2"/>
                <w:sz w:val="18"/>
              </w:rPr>
            </w:pPr>
            <w:r>
              <w:rPr>
                <w:spacing w:val="-2"/>
                <w:sz w:val="18"/>
              </w:rPr>
              <w:t>621</w:t>
            </w:r>
          </w:p>
        </w:tc>
        <w:tc>
          <w:tcPr>
            <w:tcW w:w="1560" w:type="dxa"/>
            <w:vAlign w:val="center"/>
          </w:tcPr>
          <w:p w:rsidR="00000000" w:rsidRDefault="00000000">
            <w:pPr>
              <w:tabs>
                <w:tab w:val="decimal" w:pos="904"/>
              </w:tabs>
              <w:suppressAutoHyphens/>
              <w:spacing w:before="20" w:after="20"/>
              <w:rPr>
                <w:spacing w:val="-2"/>
                <w:sz w:val="18"/>
              </w:rPr>
            </w:pPr>
            <w:r>
              <w:rPr>
                <w:spacing w:val="-2"/>
                <w:sz w:val="18"/>
              </w:rPr>
              <w:t>885</w:t>
            </w:r>
          </w:p>
        </w:tc>
        <w:tc>
          <w:tcPr>
            <w:tcW w:w="1560" w:type="dxa"/>
            <w:vAlign w:val="center"/>
          </w:tcPr>
          <w:p w:rsidR="00000000" w:rsidRDefault="00000000">
            <w:pPr>
              <w:tabs>
                <w:tab w:val="decimal" w:pos="894"/>
              </w:tabs>
              <w:suppressAutoHyphens/>
              <w:spacing w:before="20" w:after="20"/>
              <w:rPr>
                <w:spacing w:val="-2"/>
                <w:sz w:val="18"/>
              </w:rPr>
            </w:pPr>
            <w:r>
              <w:rPr>
                <w:spacing w:val="-2"/>
                <w:sz w:val="18"/>
              </w:rPr>
              <w:t>2 759</w:t>
            </w:r>
          </w:p>
        </w:tc>
        <w:tc>
          <w:tcPr>
            <w:tcW w:w="1560" w:type="dxa"/>
            <w:vAlign w:val="center"/>
          </w:tcPr>
          <w:p w:rsidR="00000000" w:rsidRDefault="00000000">
            <w:pPr>
              <w:tabs>
                <w:tab w:val="decimal" w:pos="946"/>
              </w:tabs>
              <w:suppressAutoHyphens/>
              <w:spacing w:before="20" w:after="20"/>
              <w:rPr>
                <w:spacing w:val="-2"/>
                <w:sz w:val="18"/>
              </w:rPr>
            </w:pPr>
            <w:r>
              <w:rPr>
                <w:spacing w:val="-2"/>
                <w:sz w:val="18"/>
              </w:rPr>
              <w:t>10 697</w:t>
            </w:r>
          </w:p>
        </w:tc>
      </w:tr>
      <w:tr w:rsidR="00000000">
        <w:tblPrEx>
          <w:tblCellMar>
            <w:top w:w="0" w:type="dxa"/>
            <w:bottom w:w="0" w:type="dxa"/>
          </w:tblCellMar>
        </w:tblPrEx>
        <w:tc>
          <w:tcPr>
            <w:tcW w:w="1560" w:type="dxa"/>
            <w:vAlign w:val="center"/>
          </w:tcPr>
          <w:p w:rsidR="00000000" w:rsidRDefault="00000000">
            <w:pPr>
              <w:tabs>
                <w:tab w:val="left" w:pos="680"/>
              </w:tabs>
              <w:suppressAutoHyphens/>
              <w:spacing w:before="20" w:after="20"/>
              <w:jc w:val="center"/>
              <w:rPr>
                <w:spacing w:val="-2"/>
                <w:sz w:val="18"/>
              </w:rPr>
            </w:pPr>
            <w:r>
              <w:rPr>
                <w:spacing w:val="-2"/>
                <w:sz w:val="18"/>
              </w:rPr>
              <w:t>1998</w:t>
            </w:r>
          </w:p>
        </w:tc>
        <w:tc>
          <w:tcPr>
            <w:tcW w:w="1560" w:type="dxa"/>
            <w:vAlign w:val="center"/>
          </w:tcPr>
          <w:p w:rsidR="00000000" w:rsidRDefault="00000000">
            <w:pPr>
              <w:tabs>
                <w:tab w:val="decimal" w:pos="862"/>
              </w:tabs>
              <w:suppressAutoHyphens/>
              <w:spacing w:before="20" w:after="20"/>
              <w:rPr>
                <w:spacing w:val="-2"/>
                <w:sz w:val="18"/>
              </w:rPr>
            </w:pPr>
            <w:r>
              <w:rPr>
                <w:spacing w:val="-2"/>
                <w:sz w:val="18"/>
              </w:rPr>
              <w:t>275</w:t>
            </w:r>
          </w:p>
        </w:tc>
        <w:tc>
          <w:tcPr>
            <w:tcW w:w="1560" w:type="dxa"/>
            <w:vAlign w:val="center"/>
          </w:tcPr>
          <w:p w:rsidR="00000000" w:rsidRDefault="00000000">
            <w:pPr>
              <w:tabs>
                <w:tab w:val="decimal" w:pos="790"/>
              </w:tabs>
              <w:suppressAutoHyphens/>
              <w:spacing w:before="20" w:after="20"/>
              <w:rPr>
                <w:spacing w:val="-2"/>
                <w:sz w:val="18"/>
              </w:rPr>
            </w:pPr>
            <w:r>
              <w:rPr>
                <w:spacing w:val="-2"/>
                <w:sz w:val="18"/>
              </w:rPr>
              <w:t>879</w:t>
            </w:r>
          </w:p>
        </w:tc>
        <w:tc>
          <w:tcPr>
            <w:tcW w:w="1560" w:type="dxa"/>
            <w:vAlign w:val="center"/>
          </w:tcPr>
          <w:p w:rsidR="00000000" w:rsidRDefault="00000000">
            <w:pPr>
              <w:tabs>
                <w:tab w:val="decimal" w:pos="904"/>
              </w:tabs>
              <w:suppressAutoHyphens/>
              <w:spacing w:before="20" w:after="20"/>
              <w:rPr>
                <w:spacing w:val="-2"/>
                <w:sz w:val="18"/>
              </w:rPr>
            </w:pPr>
            <w:r>
              <w:rPr>
                <w:spacing w:val="-2"/>
                <w:sz w:val="18"/>
              </w:rPr>
              <w:t>849</w:t>
            </w:r>
          </w:p>
        </w:tc>
        <w:tc>
          <w:tcPr>
            <w:tcW w:w="1560" w:type="dxa"/>
            <w:vAlign w:val="center"/>
          </w:tcPr>
          <w:p w:rsidR="00000000" w:rsidRDefault="00000000">
            <w:pPr>
              <w:tabs>
                <w:tab w:val="decimal" w:pos="894"/>
              </w:tabs>
              <w:suppressAutoHyphens/>
              <w:spacing w:before="20" w:after="20"/>
              <w:rPr>
                <w:spacing w:val="-2"/>
                <w:sz w:val="18"/>
              </w:rPr>
            </w:pPr>
            <w:r>
              <w:rPr>
                <w:spacing w:val="-2"/>
                <w:sz w:val="18"/>
              </w:rPr>
              <w:t>2 663</w:t>
            </w:r>
          </w:p>
        </w:tc>
        <w:tc>
          <w:tcPr>
            <w:tcW w:w="1560" w:type="dxa"/>
            <w:vAlign w:val="center"/>
          </w:tcPr>
          <w:p w:rsidR="00000000" w:rsidRDefault="00000000">
            <w:pPr>
              <w:tabs>
                <w:tab w:val="decimal" w:pos="946"/>
              </w:tabs>
              <w:suppressAutoHyphens/>
              <w:spacing w:before="20" w:after="20"/>
              <w:rPr>
                <w:spacing w:val="-2"/>
                <w:sz w:val="18"/>
              </w:rPr>
            </w:pPr>
            <w:r>
              <w:rPr>
                <w:spacing w:val="-2"/>
                <w:sz w:val="18"/>
              </w:rPr>
              <w:t>7 325</w:t>
            </w:r>
          </w:p>
        </w:tc>
      </w:tr>
      <w:tr w:rsidR="00000000">
        <w:tblPrEx>
          <w:tblCellMar>
            <w:top w:w="0" w:type="dxa"/>
            <w:bottom w:w="0" w:type="dxa"/>
          </w:tblCellMar>
        </w:tblPrEx>
        <w:tc>
          <w:tcPr>
            <w:tcW w:w="1560" w:type="dxa"/>
            <w:vAlign w:val="center"/>
          </w:tcPr>
          <w:p w:rsidR="00000000" w:rsidRDefault="00000000">
            <w:pPr>
              <w:tabs>
                <w:tab w:val="left" w:pos="680"/>
              </w:tabs>
              <w:suppressAutoHyphens/>
              <w:spacing w:before="20" w:after="20"/>
              <w:jc w:val="center"/>
              <w:rPr>
                <w:spacing w:val="-2"/>
                <w:sz w:val="18"/>
              </w:rPr>
            </w:pPr>
            <w:r>
              <w:rPr>
                <w:spacing w:val="-2"/>
                <w:sz w:val="18"/>
              </w:rPr>
              <w:t>Итого</w:t>
            </w:r>
          </w:p>
        </w:tc>
        <w:tc>
          <w:tcPr>
            <w:tcW w:w="1560" w:type="dxa"/>
            <w:vAlign w:val="center"/>
          </w:tcPr>
          <w:p w:rsidR="00000000" w:rsidRDefault="00000000">
            <w:pPr>
              <w:tabs>
                <w:tab w:val="decimal" w:pos="862"/>
              </w:tabs>
              <w:suppressAutoHyphens/>
              <w:spacing w:before="20" w:after="20"/>
              <w:rPr>
                <w:spacing w:val="-2"/>
                <w:sz w:val="18"/>
              </w:rPr>
            </w:pPr>
            <w:r>
              <w:rPr>
                <w:spacing w:val="-2"/>
                <w:sz w:val="18"/>
              </w:rPr>
              <w:t>1 114</w:t>
            </w:r>
          </w:p>
        </w:tc>
        <w:tc>
          <w:tcPr>
            <w:tcW w:w="1560" w:type="dxa"/>
            <w:vAlign w:val="center"/>
          </w:tcPr>
          <w:p w:rsidR="00000000" w:rsidRDefault="00000000">
            <w:pPr>
              <w:tabs>
                <w:tab w:val="decimal" w:pos="790"/>
              </w:tabs>
              <w:suppressAutoHyphens/>
              <w:spacing w:before="20" w:after="20"/>
              <w:rPr>
                <w:spacing w:val="-2"/>
                <w:sz w:val="18"/>
              </w:rPr>
            </w:pPr>
            <w:r>
              <w:rPr>
                <w:spacing w:val="-2"/>
                <w:sz w:val="18"/>
              </w:rPr>
              <w:t>2 181</w:t>
            </w:r>
          </w:p>
        </w:tc>
        <w:tc>
          <w:tcPr>
            <w:tcW w:w="1560" w:type="dxa"/>
            <w:vAlign w:val="center"/>
          </w:tcPr>
          <w:p w:rsidR="00000000" w:rsidRDefault="00000000">
            <w:pPr>
              <w:tabs>
                <w:tab w:val="decimal" w:pos="904"/>
              </w:tabs>
              <w:suppressAutoHyphens/>
              <w:spacing w:before="20" w:after="20"/>
              <w:rPr>
                <w:spacing w:val="-2"/>
                <w:sz w:val="18"/>
              </w:rPr>
            </w:pPr>
            <w:r>
              <w:rPr>
                <w:spacing w:val="-2"/>
                <w:sz w:val="18"/>
              </w:rPr>
              <w:t>5 566</w:t>
            </w:r>
          </w:p>
        </w:tc>
        <w:tc>
          <w:tcPr>
            <w:tcW w:w="1560" w:type="dxa"/>
            <w:vAlign w:val="center"/>
          </w:tcPr>
          <w:p w:rsidR="00000000" w:rsidRDefault="00000000">
            <w:pPr>
              <w:tabs>
                <w:tab w:val="decimal" w:pos="894"/>
              </w:tabs>
              <w:suppressAutoHyphens/>
              <w:spacing w:before="20" w:after="20"/>
              <w:rPr>
                <w:spacing w:val="-2"/>
                <w:sz w:val="18"/>
              </w:rPr>
            </w:pPr>
            <w:r>
              <w:rPr>
                <w:spacing w:val="-2"/>
                <w:sz w:val="18"/>
              </w:rPr>
              <w:t>33 686</w:t>
            </w:r>
          </w:p>
        </w:tc>
        <w:tc>
          <w:tcPr>
            <w:tcW w:w="1560" w:type="dxa"/>
            <w:vAlign w:val="center"/>
          </w:tcPr>
          <w:p w:rsidR="00000000" w:rsidRDefault="00000000">
            <w:pPr>
              <w:tabs>
                <w:tab w:val="decimal" w:pos="946"/>
              </w:tabs>
              <w:suppressAutoHyphens/>
              <w:spacing w:before="20" w:after="20"/>
              <w:rPr>
                <w:spacing w:val="-2"/>
                <w:sz w:val="18"/>
              </w:rPr>
            </w:pPr>
            <w:r>
              <w:rPr>
                <w:spacing w:val="-2"/>
                <w:sz w:val="18"/>
              </w:rPr>
              <w:t>45 689</w:t>
            </w:r>
          </w:p>
        </w:tc>
      </w:tr>
    </w:tbl>
    <w:p w:rsidR="00000000" w:rsidRDefault="00000000">
      <w:pPr>
        <w:tabs>
          <w:tab w:val="left" w:pos="680"/>
        </w:tabs>
        <w:suppressAutoHyphens/>
        <w:spacing w:before="120"/>
        <w:rPr>
          <w:spacing w:val="-2"/>
          <w:sz w:val="16"/>
        </w:rPr>
      </w:pPr>
      <w:r>
        <w:rPr>
          <w:spacing w:val="-2"/>
          <w:sz w:val="16"/>
        </w:rPr>
        <w:t>Источник: Департамент по освоению водных ресурсов, 1999 год.</w:t>
      </w:r>
    </w:p>
    <w:p w:rsidR="00000000" w:rsidRDefault="00000000">
      <w:pPr>
        <w:tabs>
          <w:tab w:val="left" w:pos="680"/>
        </w:tabs>
        <w:suppressAutoHyphens/>
        <w:spacing w:after="120"/>
        <w:jc w:val="center"/>
        <w:rPr>
          <w:b/>
          <w:spacing w:val="-2"/>
        </w:rPr>
      </w:pPr>
      <w:r>
        <w:rPr>
          <w:spacing w:val="-2"/>
        </w:rPr>
        <w:br w:type="page"/>
      </w:r>
      <w:r>
        <w:rPr>
          <w:b/>
          <w:spacing w:val="-2"/>
        </w:rPr>
        <w:t>СТАТЬЯ 15</w:t>
      </w:r>
    </w:p>
    <w:p w:rsidR="00000000" w:rsidRDefault="00000000">
      <w:pPr>
        <w:pStyle w:val="Heading1"/>
        <w:tabs>
          <w:tab w:val="left" w:pos="680"/>
        </w:tabs>
        <w:spacing w:after="360"/>
      </w:pPr>
      <w:r>
        <w:t>РАВЕНСТВО ПЕРЕД ЗАКОНОМ И В ГРАЖДАНСКИХ ВОПРОСАХ</w:t>
      </w:r>
    </w:p>
    <w:p w:rsidR="00000000" w:rsidRDefault="00000000">
      <w:pPr>
        <w:tabs>
          <w:tab w:val="left" w:pos="680"/>
        </w:tabs>
        <w:suppressAutoHyphens/>
        <w:rPr>
          <w:spacing w:val="-2"/>
        </w:rPr>
      </w:pPr>
      <w:r>
        <w:rPr>
          <w:spacing w:val="-2"/>
        </w:rPr>
        <w:t>Конституция 1995 года предусматривает равенство мужчин и женщин и позитивные действия в интересах женщин. Эта Конституция признает права женщин как никакая другая конституция в прошлом. Она является основным законом страны и поэтому имеет очень важное значение для женщин, поскольку все другие законы, обычаи и традиции, которые не соответствуют ее положениям, считаются недействительными. Она пропагандирует идею равенства мужчин и женщин, обеспечивает равную защиту со стороны закона и запрещает дискриминацию по признаку пола во всех аспектах социальной, экономической и политической жизни. Тем самым данная Конституция отвечает обязательствам Уганды в соответствии с КЛДЖ (см. статьи 21 и 33 Конституции, которые освещаются в материале настоящего доклада по статье 8).</w:t>
      </w:r>
    </w:p>
    <w:p w:rsidR="00000000" w:rsidRDefault="00000000">
      <w:pPr>
        <w:tabs>
          <w:tab w:val="left" w:pos="680"/>
        </w:tabs>
        <w:suppressAutoHyphens/>
        <w:rPr>
          <w:spacing w:val="-2"/>
        </w:rPr>
      </w:pPr>
      <w:r>
        <w:rPr>
          <w:spacing w:val="-2"/>
        </w:rPr>
        <w:t>Пункт 1 статьи 40 наделяет парламент правом принимать законы в целях:</w:t>
      </w:r>
    </w:p>
    <w:p w:rsidR="00000000" w:rsidRDefault="00000000">
      <w:pPr>
        <w:tabs>
          <w:tab w:val="left" w:pos="680"/>
        </w:tabs>
        <w:suppressAutoHyphens/>
        <w:ind w:left="720" w:hanging="720"/>
        <w:rPr>
          <w:b/>
          <w:i/>
          <w:spacing w:val="-2"/>
        </w:rPr>
      </w:pPr>
      <w:r>
        <w:rPr>
          <w:b/>
          <w:i/>
          <w:spacing w:val="-2"/>
        </w:rPr>
        <w:t>а)</w:t>
      </w:r>
      <w:r>
        <w:rPr>
          <w:b/>
          <w:i/>
          <w:spacing w:val="-2"/>
        </w:rPr>
        <w:tab/>
        <w:t>обеспечения права людей на труд в удовлетворительных, безопасных и здоровых условиях;</w:t>
      </w:r>
    </w:p>
    <w:p w:rsidR="00000000" w:rsidRDefault="00000000">
      <w:pPr>
        <w:tabs>
          <w:tab w:val="left" w:pos="680"/>
        </w:tabs>
        <w:suppressAutoHyphens/>
        <w:ind w:left="720" w:hanging="720"/>
        <w:rPr>
          <w:b/>
          <w:i/>
          <w:spacing w:val="-2"/>
        </w:rPr>
      </w:pPr>
      <w:r>
        <w:rPr>
          <w:b/>
          <w:i/>
          <w:spacing w:val="-2"/>
        </w:rPr>
        <w:t>b)</w:t>
      </w:r>
      <w:r>
        <w:rPr>
          <w:b/>
          <w:i/>
          <w:spacing w:val="-2"/>
        </w:rPr>
        <w:tab/>
        <w:t>обеспечения равной оплаты за равный труд без какой бы то ни было дискриминации;</w:t>
      </w:r>
    </w:p>
    <w:p w:rsidR="00000000" w:rsidRDefault="00000000">
      <w:pPr>
        <w:tabs>
          <w:tab w:val="left" w:pos="680"/>
        </w:tabs>
        <w:suppressAutoHyphens/>
        <w:ind w:left="720" w:hanging="720"/>
        <w:rPr>
          <w:spacing w:val="-2"/>
        </w:rPr>
      </w:pPr>
      <w:r>
        <w:rPr>
          <w:b/>
          <w:i/>
          <w:spacing w:val="-2"/>
        </w:rPr>
        <w:t>с)</w:t>
      </w:r>
      <w:r>
        <w:rPr>
          <w:b/>
          <w:i/>
          <w:spacing w:val="-2"/>
        </w:rPr>
        <w:tab/>
        <w:t>обеспечения каждому трудящемуся времени для отдыха, разумной продолжительности рабочего времени и оплачиваемого отпуска, а также вознаграждения за национальные праздники</w:t>
      </w:r>
      <w:r>
        <w:rPr>
          <w:spacing w:val="-2"/>
        </w:rPr>
        <w:t>.</w:t>
      </w:r>
    </w:p>
    <w:p w:rsidR="00000000" w:rsidRDefault="00000000">
      <w:pPr>
        <w:pStyle w:val="Heading5"/>
      </w:pPr>
      <w:r>
        <w:t>КОНСТИТУЦИЯ</w:t>
      </w:r>
    </w:p>
    <w:p w:rsidR="00000000" w:rsidRDefault="00000000">
      <w:pPr>
        <w:pStyle w:val="BodyText2"/>
      </w:pPr>
      <w:r>
        <w:t>Конституция запрещает дискриминацию по признаку пола, признавая важную роль, которую женщины играют в жизни общества. Положение об этом содержится в Национальных задачах и руководящих принципах государственной политики в Конституции. Данные задачи и руководящие принципы – национальный манифест, выражающий чаяния населения Уганды и излагающий меры, которые государство может принять для их реализации. Хотя привлечь государство к суду за несоблюдение этих принципов нельзя, они, тем не менее, являются важным элементом Конституции, которым руководствуются все жители Уганды, государственные органы и учреждения при толковании Конституции, разработке политики и принятии мер по конституционным вопросам. Они также помогают общественности в оценке обязательств и подотчетности правительства.</w:t>
      </w:r>
    </w:p>
    <w:p w:rsidR="00000000" w:rsidRDefault="00000000">
      <w:pPr>
        <w:tabs>
          <w:tab w:val="left" w:pos="680"/>
        </w:tabs>
        <w:suppressAutoHyphens/>
        <w:rPr>
          <w:spacing w:val="-2"/>
        </w:rPr>
      </w:pPr>
      <w:r>
        <w:rPr>
          <w:spacing w:val="-2"/>
        </w:rPr>
        <w:t>В Конституции конкретно говорится, что государство обеспечивает гендерный баланс и справедливое представительство маргинализированных групп во всех конституционных и других государственных органах. Поскольку женщины относятся к маргинализированным группам, постольку они могут использовать это положение для обеспечения справедливого представительства в таких органах, как:</w:t>
      </w:r>
    </w:p>
    <w:p w:rsidR="00000000" w:rsidRDefault="00000000">
      <w:pPr>
        <w:tabs>
          <w:tab w:val="left" w:pos="340"/>
        </w:tabs>
        <w:suppressAutoHyphens/>
        <w:ind w:left="720" w:hanging="720"/>
        <w:rPr>
          <w:spacing w:val="-2"/>
        </w:rPr>
      </w:pPr>
      <w:r>
        <w:rPr>
          <w:spacing w:val="-2"/>
        </w:rPr>
        <w:sym w:font="Symbol" w:char="F0B7"/>
      </w:r>
      <w:r>
        <w:rPr>
          <w:spacing w:val="-2"/>
        </w:rPr>
        <w:tab/>
        <w:t>Избирательная комиссия;</w:t>
      </w:r>
    </w:p>
    <w:p w:rsidR="00000000" w:rsidRDefault="00000000">
      <w:pPr>
        <w:tabs>
          <w:tab w:val="left" w:pos="340"/>
        </w:tabs>
        <w:suppressAutoHyphens/>
        <w:ind w:left="720" w:hanging="720"/>
        <w:rPr>
          <w:spacing w:val="-2"/>
        </w:rPr>
      </w:pPr>
      <w:r>
        <w:rPr>
          <w:spacing w:val="-2"/>
        </w:rPr>
        <w:sym w:font="Symbol" w:char="F0B7"/>
      </w:r>
      <w:r>
        <w:rPr>
          <w:spacing w:val="-2"/>
        </w:rPr>
        <w:tab/>
        <w:t>Комиссия равных возможностей;</w:t>
      </w:r>
    </w:p>
    <w:p w:rsidR="00000000" w:rsidRDefault="00000000">
      <w:pPr>
        <w:tabs>
          <w:tab w:val="left" w:pos="340"/>
        </w:tabs>
        <w:suppressAutoHyphens/>
        <w:ind w:left="720" w:hanging="720"/>
        <w:rPr>
          <w:spacing w:val="-2"/>
        </w:rPr>
      </w:pPr>
      <w:r>
        <w:rPr>
          <w:spacing w:val="-2"/>
        </w:rPr>
        <w:sym w:font="Symbol" w:char="F0B7"/>
      </w:r>
      <w:r>
        <w:rPr>
          <w:spacing w:val="-2"/>
        </w:rPr>
        <w:tab/>
        <w:t>Угандийская комиссия по правам человека;</w:t>
      </w:r>
    </w:p>
    <w:p w:rsidR="00000000" w:rsidRDefault="00000000">
      <w:pPr>
        <w:tabs>
          <w:tab w:val="left" w:pos="340"/>
        </w:tabs>
        <w:suppressAutoHyphens/>
        <w:ind w:left="720" w:hanging="720"/>
        <w:rPr>
          <w:spacing w:val="-2"/>
        </w:rPr>
      </w:pPr>
      <w:r>
        <w:rPr>
          <w:spacing w:val="-2"/>
        </w:rPr>
        <w:sym w:font="Symbol" w:char="F0B7"/>
      </w:r>
      <w:r>
        <w:rPr>
          <w:spacing w:val="-2"/>
        </w:rPr>
        <w:tab/>
        <w:t>Управление национального планирования;</w:t>
      </w:r>
    </w:p>
    <w:p w:rsidR="00000000" w:rsidRDefault="00000000">
      <w:pPr>
        <w:tabs>
          <w:tab w:val="left" w:pos="340"/>
        </w:tabs>
        <w:suppressAutoHyphens/>
        <w:ind w:left="720" w:hanging="720"/>
        <w:rPr>
          <w:spacing w:val="-2"/>
        </w:rPr>
      </w:pPr>
      <w:r>
        <w:rPr>
          <w:spacing w:val="-2"/>
        </w:rPr>
        <w:sym w:font="Symbol" w:char="F0B7"/>
      </w:r>
      <w:r>
        <w:rPr>
          <w:spacing w:val="-2"/>
        </w:rPr>
        <w:tab/>
        <w:t>Комиссия по судебным органам;</w:t>
      </w:r>
    </w:p>
    <w:p w:rsidR="00000000" w:rsidRDefault="00000000">
      <w:pPr>
        <w:tabs>
          <w:tab w:val="left" w:pos="340"/>
        </w:tabs>
        <w:suppressAutoHyphens/>
        <w:ind w:left="720" w:hanging="720"/>
        <w:rPr>
          <w:spacing w:val="-2"/>
        </w:rPr>
      </w:pPr>
      <w:r>
        <w:rPr>
          <w:spacing w:val="-2"/>
        </w:rPr>
        <w:sym w:font="Symbol" w:char="F0B7"/>
      </w:r>
      <w:r>
        <w:rPr>
          <w:spacing w:val="-2"/>
        </w:rPr>
        <w:tab/>
        <w:t>Комиссия по государственной службе;</w:t>
      </w:r>
    </w:p>
    <w:p w:rsidR="00000000" w:rsidRDefault="00000000">
      <w:pPr>
        <w:tabs>
          <w:tab w:val="left" w:pos="340"/>
        </w:tabs>
        <w:suppressAutoHyphens/>
        <w:ind w:left="720" w:hanging="720"/>
        <w:rPr>
          <w:spacing w:val="-2"/>
        </w:rPr>
      </w:pPr>
      <w:r>
        <w:rPr>
          <w:spacing w:val="-2"/>
        </w:rPr>
        <w:sym w:font="Symbol" w:char="F0B7"/>
      </w:r>
      <w:r>
        <w:rPr>
          <w:spacing w:val="-2"/>
        </w:rPr>
        <w:tab/>
        <w:t>Комиссия по системе образования;</w:t>
      </w:r>
    </w:p>
    <w:p w:rsidR="00000000" w:rsidRDefault="00000000">
      <w:pPr>
        <w:tabs>
          <w:tab w:val="left" w:pos="340"/>
        </w:tabs>
        <w:suppressAutoHyphens/>
        <w:ind w:left="720" w:hanging="720"/>
        <w:rPr>
          <w:spacing w:val="-2"/>
        </w:rPr>
      </w:pPr>
      <w:r>
        <w:rPr>
          <w:spacing w:val="-2"/>
        </w:rPr>
        <w:sym w:font="Symbol" w:char="F0B7"/>
      </w:r>
      <w:r>
        <w:rPr>
          <w:spacing w:val="-2"/>
        </w:rPr>
        <w:tab/>
        <w:t>Комиссия по службам здравоохранения;</w:t>
      </w:r>
    </w:p>
    <w:p w:rsidR="00000000" w:rsidRDefault="00000000">
      <w:pPr>
        <w:tabs>
          <w:tab w:val="left" w:pos="340"/>
        </w:tabs>
        <w:suppressAutoHyphens/>
        <w:ind w:left="720" w:hanging="720"/>
        <w:rPr>
          <w:spacing w:val="-2"/>
        </w:rPr>
      </w:pPr>
      <w:r>
        <w:rPr>
          <w:spacing w:val="-2"/>
        </w:rPr>
        <w:sym w:font="Symbol" w:char="F0B7"/>
      </w:r>
      <w:r>
        <w:rPr>
          <w:spacing w:val="-2"/>
        </w:rPr>
        <w:tab/>
        <w:t>структуры местного самоуправления;</w:t>
      </w:r>
    </w:p>
    <w:p w:rsidR="00000000" w:rsidRDefault="00000000">
      <w:pPr>
        <w:tabs>
          <w:tab w:val="left" w:pos="340"/>
        </w:tabs>
        <w:suppressAutoHyphens/>
        <w:ind w:left="720" w:hanging="720"/>
        <w:rPr>
          <w:spacing w:val="-2"/>
        </w:rPr>
      </w:pPr>
      <w:r>
        <w:rPr>
          <w:spacing w:val="-2"/>
        </w:rPr>
        <w:sym w:font="Symbol" w:char="F0B7"/>
      </w:r>
      <w:r>
        <w:rPr>
          <w:spacing w:val="-2"/>
        </w:rPr>
        <w:tab/>
        <w:t>Инспекционная служба правительства;</w:t>
      </w:r>
    </w:p>
    <w:p w:rsidR="00000000" w:rsidRDefault="00000000">
      <w:pPr>
        <w:tabs>
          <w:tab w:val="left" w:pos="340"/>
        </w:tabs>
        <w:suppressAutoHyphens/>
        <w:ind w:left="720" w:hanging="720"/>
        <w:rPr>
          <w:spacing w:val="-2"/>
        </w:rPr>
      </w:pPr>
      <w:r>
        <w:rPr>
          <w:spacing w:val="-2"/>
        </w:rPr>
        <w:sym w:font="Symbol" w:char="F0B7"/>
      </w:r>
      <w:r>
        <w:rPr>
          <w:spacing w:val="-2"/>
        </w:rPr>
        <w:tab/>
        <w:t>Земельная комиссия Уганды;</w:t>
      </w:r>
    </w:p>
    <w:p w:rsidR="00000000" w:rsidRDefault="00000000">
      <w:pPr>
        <w:tabs>
          <w:tab w:val="left" w:pos="340"/>
        </w:tabs>
        <w:suppressAutoHyphens/>
        <w:ind w:left="720" w:hanging="720"/>
        <w:rPr>
          <w:spacing w:val="-2"/>
        </w:rPr>
      </w:pPr>
      <w:r>
        <w:rPr>
          <w:spacing w:val="-2"/>
        </w:rPr>
        <w:sym w:font="Symbol" w:char="F0B7"/>
      </w:r>
      <w:r>
        <w:rPr>
          <w:spacing w:val="-2"/>
        </w:rPr>
        <w:tab/>
        <w:t>Парламент Уганды.</w:t>
      </w:r>
    </w:p>
    <w:p w:rsidR="00000000" w:rsidRDefault="00000000">
      <w:pPr>
        <w:pStyle w:val="Heading5"/>
        <w:spacing w:before="320"/>
      </w:pPr>
      <w:r>
        <w:t>ПРЕПЯТСТВИЯ НА ПУТИ ОБЕСПЕЧЕНИЯ РАВНОПРАВИЯ ЖЕНЩИН</w:t>
      </w:r>
    </w:p>
    <w:p w:rsidR="00000000" w:rsidRDefault="00000000">
      <w:pPr>
        <w:tabs>
          <w:tab w:val="left" w:pos="680"/>
        </w:tabs>
        <w:suppressAutoHyphens/>
        <w:rPr>
          <w:spacing w:val="-2"/>
        </w:rPr>
      </w:pPr>
      <w:r>
        <w:rPr>
          <w:spacing w:val="-2"/>
        </w:rPr>
        <w:t>Несмотря на то что Конституция гарантирует мужчинам и женщинам равные права, религиозная, культурная и традиционная практика все еще препятствует равноправию женщин. Положения Конституции еще предстоит воплотить в законы, которые могли бы активно использоваться для защиты женщин и детей от дискриминационной практики, которая все еще наблюдается в стране. Имеется целый ряд уже действующих законов, в которые необходимо внести поправки для обеспечения их соответствия положениям Конституции, с тем чтобы женщины действительно имели равные права перед законом. Некоторые подвижки произошли благодаря Закону о земле, и в настоящее время предпринимаются шаги для проведения законопроекта об отношениях в семье. Этот процесс займет какое-то время и далеко не сразу приведет к изменению психологии и поведения населения. Во многих областях женщины все еще не имеют достаточной защиты со стороны закона.</w:t>
      </w:r>
    </w:p>
    <w:p w:rsidR="00000000" w:rsidRDefault="00000000">
      <w:pPr>
        <w:tabs>
          <w:tab w:val="left" w:pos="680"/>
        </w:tabs>
        <w:suppressAutoHyphens/>
        <w:rPr>
          <w:spacing w:val="-2"/>
        </w:rPr>
      </w:pPr>
      <w:r>
        <w:rPr>
          <w:spacing w:val="-2"/>
        </w:rPr>
        <w:t>Есть предложение внести поправки в закон, касающийся преступлений на сексуальной почве вообще и изнасилования и растления в частности. В настоящее время Комиссия по пересмотру законодательства проводит исследование по всей стране для выяснения причин, по которым данный закон до настоящего времени не применялся эффективно для обеспечения защиты женщин и детей, которые становятся жертвами таких преступлений.</w:t>
      </w:r>
    </w:p>
    <w:p w:rsidR="00000000" w:rsidRDefault="00000000">
      <w:pPr>
        <w:tabs>
          <w:tab w:val="left" w:pos="680"/>
        </w:tabs>
        <w:suppressAutoHyphens/>
        <w:rPr>
          <w:spacing w:val="-2"/>
        </w:rPr>
      </w:pPr>
      <w:r>
        <w:rPr>
          <w:spacing w:val="-2"/>
        </w:rPr>
        <w:t>Права на равную защиту со стороны закона, справедливый разбор дела независимым и беспристрастным судом и право на помощь, возмещение, а также на надлежащие средства защиты гарантируются КЛДЖ и статьями 15, 21, 28 и 50 Конституции. Эти три принципа основных прав человека связаны с обеспечением правоприменения. При более внимательном взгляде на систему отправления правосудия, в частности на обеспечение соблюдения законов, становится очевидным, что женщины в Уганде все еще сталкиваются с дискриминацией по признаку пола и предвзятым отношением в суде и во всей системе отправления правосудия. Анализ отдельных дел, одной из сторон в которых были женщины и которые слушались в судах Уганды, свидетельствует о следующем:</w:t>
      </w:r>
    </w:p>
    <w:p w:rsidR="00000000" w:rsidRDefault="00000000">
      <w:pPr>
        <w:tabs>
          <w:tab w:val="left" w:pos="340"/>
        </w:tabs>
        <w:suppressAutoHyphens/>
        <w:ind w:left="340" w:hanging="340"/>
        <w:rPr>
          <w:spacing w:val="-2"/>
        </w:rPr>
      </w:pPr>
      <w:r>
        <w:rPr>
          <w:spacing w:val="-2"/>
        </w:rPr>
        <w:sym w:font="Symbol" w:char="F0B7"/>
      </w:r>
      <w:r>
        <w:rPr>
          <w:spacing w:val="-2"/>
        </w:rPr>
        <w:tab/>
        <w:t>сам по себе закон с гендерной точки зрения нейтрален, однако его применение и соблюдение часто носят предвзятый характер;</w:t>
      </w:r>
    </w:p>
    <w:p w:rsidR="00000000" w:rsidRDefault="00000000">
      <w:pPr>
        <w:pStyle w:val="BodyTextIndent3"/>
        <w:tabs>
          <w:tab w:val="left" w:pos="340"/>
        </w:tabs>
        <w:spacing w:after="0"/>
        <w:ind w:left="340" w:hanging="340"/>
      </w:pPr>
      <w:r>
        <w:sym w:font="Symbol" w:char="F0B7"/>
      </w:r>
      <w:r>
        <w:tab/>
        <w:t>правовому режиму Уганды свойственна дискриминация в отношении женщин, и он способствует сохранению подчиненного положения женщин в обществе;</w:t>
      </w:r>
    </w:p>
    <w:p w:rsidR="00000000" w:rsidRDefault="00000000">
      <w:pPr>
        <w:tabs>
          <w:tab w:val="left" w:pos="340"/>
        </w:tabs>
        <w:suppressAutoHyphens/>
        <w:ind w:left="340" w:hanging="340"/>
        <w:rPr>
          <w:spacing w:val="-2"/>
        </w:rPr>
      </w:pPr>
      <w:r>
        <w:rPr>
          <w:spacing w:val="-2"/>
        </w:rPr>
        <w:sym w:font="Symbol" w:char="F0B7"/>
      </w:r>
      <w:r>
        <w:rPr>
          <w:spacing w:val="-2"/>
        </w:rPr>
        <w:tab/>
        <w:t>даже в тех случаях, когда законы не носят дискриминационного характера, позиция сотрудников правоохранительных органов и учреждений влияет на применение закона судебными чиновниками, мировыми и иными судьями, а также сотрудниками полиции и работниками тюрем.</w:t>
      </w:r>
    </w:p>
    <w:p w:rsidR="00000000" w:rsidRDefault="00000000">
      <w:pPr>
        <w:tabs>
          <w:tab w:val="left" w:pos="680"/>
        </w:tabs>
        <w:suppressAutoHyphens/>
        <w:rPr>
          <w:spacing w:val="-2"/>
        </w:rPr>
      </w:pPr>
      <w:r>
        <w:rPr>
          <w:spacing w:val="-2"/>
        </w:rPr>
        <w:t>Несмотря на стремление быть непредвзятыми и объективными, работники судебных органов находятся под воздействием укоренившихся в обществе предрассудков и стереотипных представлений в отношении владения имуществом, требований в отношении доказательств в уголовных делах, особенно касающихся преступлений на сексуальной почве или преступлений против личности, включая изнасилование, растление и насилие в семье. В таких случаях судьи, как правило, игнорируют имеющиеся доказательства, сколь бы убедительными они ни были, лишь бы избежать осуждения правонарушителя-мужчины, и требуют еще более весомых доказательств или настаивают, чтобы потерпевшие, выступая в суде, описывали происшедшее подробно и в предельно откровенных выражениях. Такой язык, как правило, несвойствен и незнаком потерпевшим, которым в конце концов так и не удается добиться правосудия. В делах о разводе на жену ложится бремя доказывания того, что причиной расторжения брака является вовсе не ее поведение или желание, в противном случае она не получит алиментов или доли совместно нажитого имущества</w:t>
      </w:r>
      <w:r>
        <w:rPr>
          <w:rStyle w:val="FootnoteReference"/>
          <w:spacing w:val="-2"/>
        </w:rPr>
        <w:footnoteReference w:customMarkFollows="1" w:id="4"/>
        <w:t>*</w:t>
      </w:r>
      <w:r>
        <w:rPr>
          <w:spacing w:val="-2"/>
        </w:rPr>
        <w:t>.</w:t>
      </w:r>
    </w:p>
    <w:p w:rsidR="00000000" w:rsidRDefault="00000000">
      <w:pPr>
        <w:tabs>
          <w:tab w:val="left" w:pos="680"/>
        </w:tabs>
        <w:suppressAutoHyphens/>
        <w:rPr>
          <w:spacing w:val="-3"/>
        </w:rPr>
      </w:pPr>
      <w:r>
        <w:rPr>
          <w:spacing w:val="-3"/>
        </w:rPr>
        <w:t>МРПТСР приступило к ознакомлению работников судебной системы, государственной прокуратуры и сотрудников полиции с гендерной проблематикой, с тем чтобы вооружить их знаниями и ориентирами, которые позволят им лучше понимать непростое положение женщин и последствия дискриминации</w:t>
      </w:r>
      <w:r>
        <w:rPr>
          <w:rStyle w:val="FootnoteReference"/>
          <w:spacing w:val="-3"/>
        </w:rPr>
        <w:footnoteReference w:customMarkFollows="1" w:id="5"/>
        <w:t>**</w:t>
      </w:r>
      <w:r>
        <w:rPr>
          <w:spacing w:val="-3"/>
        </w:rPr>
        <w:t>.</w:t>
      </w:r>
    </w:p>
    <w:p w:rsidR="00000000" w:rsidRDefault="00000000">
      <w:pPr>
        <w:tabs>
          <w:tab w:val="left" w:pos="680"/>
        </w:tabs>
        <w:suppressAutoHyphens/>
        <w:rPr>
          <w:spacing w:val="-3"/>
        </w:rPr>
      </w:pPr>
      <w:r>
        <w:rPr>
          <w:b/>
          <w:spacing w:val="-3"/>
        </w:rPr>
        <w:t>КОМИССИЯ ПО ОБЕСПЕЧЕНИЮ РАВНЫХ ВОЗМОЖНОСТЕЙ</w:t>
      </w:r>
    </w:p>
    <w:p w:rsidR="00000000" w:rsidRDefault="00000000">
      <w:pPr>
        <w:tabs>
          <w:tab w:val="left" w:pos="680"/>
        </w:tabs>
        <w:suppressAutoHyphens/>
        <w:rPr>
          <w:spacing w:val="-3"/>
        </w:rPr>
      </w:pPr>
      <w:r>
        <w:rPr>
          <w:spacing w:val="-3"/>
        </w:rPr>
        <w:t>МРПТСР стало инициатором процесса консультаций с целью создания Комиссии по обеспечению равных возможностей. Это конституционный орган, предусмотренный в соответствии со статьей 32 Конституции. Он призван заниматься проблемами дискриминации, которые отражаются на положении групп, маргинализированных по признакам пола, возраста, инвалидности или по любой другой причине, обусловленной историческими факторами, традициями или обычаями.</w:t>
      </w:r>
    </w:p>
    <w:p w:rsidR="00000000" w:rsidRDefault="00000000">
      <w:pPr>
        <w:tabs>
          <w:tab w:val="left" w:pos="680"/>
        </w:tabs>
        <w:suppressAutoHyphens/>
        <w:rPr>
          <w:spacing w:val="-3"/>
        </w:rPr>
      </w:pPr>
      <w:r>
        <w:rPr>
          <w:spacing w:val="-3"/>
        </w:rPr>
        <w:br w:type="page"/>
      </w:r>
      <w:r>
        <w:rPr>
          <w:b/>
          <w:spacing w:val="-3"/>
        </w:rPr>
        <w:t>ВЛАДЕНИЕ СОБСТВЕННОСТЬЮ</w:t>
      </w:r>
    </w:p>
    <w:p w:rsidR="00000000" w:rsidRDefault="00000000">
      <w:pPr>
        <w:tabs>
          <w:tab w:val="left" w:pos="680"/>
        </w:tabs>
        <w:suppressAutoHyphens/>
        <w:rPr>
          <w:spacing w:val="-3"/>
        </w:rPr>
      </w:pPr>
      <w:r>
        <w:rPr>
          <w:spacing w:val="-3"/>
        </w:rPr>
        <w:t>Женщины правоспособны вступать в договорные отношения от своего имени, и многие из них уже делают это. В соответствии со статьей 26 (1) Конституции женщины в Уганде могут самостоятельно владеть собственностью, поскольку каждое лицо имеет право владеть собственностью либо индивидуально, либо совместно с другими лицами. Они самостоятельно заключают договоры о кредитах, недвижимости или других коммерческих сделках. В том случае, если женщина приобретает собственность до замужества или в период замужества, она имеет право свободно распоряжаться этой собственностью без согласия мужчины. Однако лишь относительно небольшое число женщин самостоятельно приобретает недвижимую собственность. Отчасти это вызвано дискриминационными традиционными системами и практикой землевладения, которые не поощряют женщин владеть землей, а также тем обстоятельством, что большинство женщин бедны и как правило, не имеют средств на покупку собственности самостоятельно.</w:t>
      </w:r>
    </w:p>
    <w:p w:rsidR="00000000" w:rsidRDefault="00000000">
      <w:pPr>
        <w:tabs>
          <w:tab w:val="left" w:pos="680"/>
        </w:tabs>
        <w:suppressAutoHyphens/>
        <w:rPr>
          <w:spacing w:val="-3"/>
        </w:rPr>
      </w:pPr>
      <w:r>
        <w:rPr>
          <w:b/>
          <w:spacing w:val="-3"/>
        </w:rPr>
        <w:t>МЕРЫ ПО ОКАЗАНИЮ ПРАВОВОЙ ПОМОЩИ</w:t>
      </w:r>
    </w:p>
    <w:p w:rsidR="00000000" w:rsidRDefault="00000000">
      <w:pPr>
        <w:tabs>
          <w:tab w:val="left" w:pos="680"/>
        </w:tabs>
        <w:suppressAutoHyphens/>
        <w:rPr>
          <w:spacing w:val="-3"/>
        </w:rPr>
      </w:pPr>
      <w:r>
        <w:rPr>
          <w:spacing w:val="-3"/>
        </w:rPr>
        <w:t>МРПТСР успешно организовало в одном из районов новаторскую программу начальной юридической подготовки для улучшения оказания правовой помощи в сельских районах. Был подготовлен обзорный доклад об этой программе, и некоторые дела уже вели квазиюристы, подготовленные в период после 1992 года. В таблице 19 показано число дел в восьми подокругах в округе Бугабула района Камули.</w:t>
      </w:r>
    </w:p>
    <w:p w:rsidR="00000000" w:rsidRDefault="00000000">
      <w:pPr>
        <w:pStyle w:val="Heading6"/>
        <w:rPr>
          <w:spacing w:val="-3"/>
        </w:rPr>
      </w:pPr>
      <w:r>
        <w:rPr>
          <w:spacing w:val="-3"/>
        </w:rPr>
        <w:t>Таблица 19. Число дел в восьми подокругах  округа Бугабула района Камули</w:t>
      </w:r>
    </w:p>
    <w:p w:rsidR="00000000" w:rsidRDefault="00000000">
      <w:pPr>
        <w:tabs>
          <w:tab w:val="left" w:pos="680"/>
        </w:tabs>
        <w:suppressAutoHyphens/>
        <w:jc w:val="center"/>
        <w:rPr>
          <w:spacing w:val="-3"/>
          <w:lang w:val="en-US"/>
        </w:rPr>
      </w:pPr>
      <w:r>
        <w:rPr>
          <w:spacing w:val="-3"/>
          <w:lang w:val="en-US"/>
        </w:rPr>
        <w:object w:dxaOrig="7593" w:dyaOrig="3300">
          <v:shape id="_x0000_i1026" type="#_x0000_t75" style="width:379.5pt;height:165pt" o:ole="">
            <v:imagedata r:id="rId11" o:title=""/>
          </v:shape>
          <o:OLEObject Type="Embed" ProgID="MSGraph.Chart.8" ShapeID="_x0000_i1026" DrawAspect="Content" ObjectID="_1395255473" r:id="rId12">
            <o:FieldCodes>\s</o:FieldCodes>
          </o:OLEObject>
        </w:object>
      </w:r>
    </w:p>
    <w:p w:rsidR="00000000" w:rsidRDefault="00000000">
      <w:pPr>
        <w:tabs>
          <w:tab w:val="left" w:pos="1426"/>
        </w:tabs>
        <w:suppressAutoHyphens/>
        <w:rPr>
          <w:spacing w:val="-3"/>
          <w:sz w:val="16"/>
          <w:lang w:val="en-US"/>
        </w:rPr>
      </w:pPr>
      <w:r>
        <w:rPr>
          <w:spacing w:val="-3"/>
          <w:sz w:val="16"/>
          <w:lang w:val="en-US"/>
        </w:rPr>
        <w:tab/>
      </w:r>
      <w:r>
        <w:rPr>
          <w:spacing w:val="-3"/>
          <w:sz w:val="16"/>
        </w:rPr>
        <w:t>На</w:t>
      </w:r>
      <w:r>
        <w:rPr>
          <w:spacing w:val="-3"/>
          <w:sz w:val="16"/>
          <w:lang w:val="en-US"/>
        </w:rPr>
        <w:t xml:space="preserve"> </w:t>
      </w:r>
      <w:r>
        <w:rPr>
          <w:spacing w:val="-3"/>
          <w:sz w:val="16"/>
        </w:rPr>
        <w:t>основе</w:t>
      </w:r>
      <w:r>
        <w:rPr>
          <w:spacing w:val="-3"/>
          <w:sz w:val="16"/>
          <w:lang w:val="en-US"/>
        </w:rPr>
        <w:t xml:space="preserve"> </w:t>
      </w:r>
      <w:r>
        <w:rPr>
          <w:spacing w:val="-3"/>
          <w:sz w:val="16"/>
        </w:rPr>
        <w:t>документа</w:t>
      </w:r>
      <w:r>
        <w:rPr>
          <w:spacing w:val="-3"/>
          <w:sz w:val="16"/>
          <w:lang w:val="en-US"/>
        </w:rPr>
        <w:t xml:space="preserve"> MGLSD, Review of Legal Advice in Bugabula County, Kamuli District, 1992–1995.</w:t>
      </w:r>
    </w:p>
    <w:p w:rsidR="00000000" w:rsidRDefault="00000000">
      <w:pPr>
        <w:tabs>
          <w:tab w:val="left" w:pos="680"/>
        </w:tabs>
        <w:suppressAutoHyphens/>
        <w:rPr>
          <w:spacing w:val="-3"/>
        </w:rPr>
      </w:pPr>
    </w:p>
    <w:p w:rsidR="00000000" w:rsidRDefault="00000000">
      <w:pPr>
        <w:tabs>
          <w:tab w:val="left" w:pos="680"/>
        </w:tabs>
        <w:suppressAutoHyphens/>
        <w:rPr>
          <w:spacing w:val="-3"/>
        </w:rPr>
      </w:pPr>
      <w:r>
        <w:rPr>
          <w:spacing w:val="-3"/>
        </w:rPr>
        <w:t xml:space="preserve">Приведенные выше статистические данные свидетельствуют о том, что число женщин, сообщивших о нарушениях (64 процента), выше, чем число мужчин. Среди потерпевших больше женщин, чем мужчин </w:t>
      </w:r>
      <w:r>
        <w:rPr>
          <w:spacing w:val="-3"/>
        </w:rPr>
        <w:br/>
        <w:t>(76 процентов), тогда как среди правонарушителей большинство составляли мужчины (86 процентов).</w:t>
      </w:r>
    </w:p>
    <w:p w:rsidR="00000000" w:rsidRDefault="00000000">
      <w:pPr>
        <w:tabs>
          <w:tab w:val="left" w:pos="680"/>
        </w:tabs>
        <w:suppressAutoHyphens/>
        <w:rPr>
          <w:spacing w:val="-3"/>
        </w:rPr>
      </w:pPr>
      <w:r>
        <w:rPr>
          <w:spacing w:val="-3"/>
        </w:rPr>
        <w:t>Эта программа облегчила работу полиции, местных руководителей и сотрудников других правоохранительных учреждений. Однако следует отметить, что женщины чаще сообщали о преступлениях и чаще становились их жертвами, а правонарушителями чаще оказывались мужчины.</w:t>
      </w:r>
    </w:p>
    <w:p w:rsidR="00000000" w:rsidRDefault="00000000">
      <w:pPr>
        <w:tabs>
          <w:tab w:val="left" w:pos="680"/>
        </w:tabs>
        <w:suppressAutoHyphens/>
        <w:rPr>
          <w:spacing w:val="-3"/>
        </w:rPr>
      </w:pPr>
      <w:r>
        <w:rPr>
          <w:spacing w:val="-3"/>
        </w:rPr>
        <w:t>Важно отметить, что о случаях насилия в семье сообщается редко и что, даже если и сообщается, то во многих случаях они не влекут за собой никакого официального наказания для правонарушителя. Дела часто закрываются уже на начальных этапах разбирательства.</w:t>
      </w:r>
    </w:p>
    <w:p w:rsidR="00000000" w:rsidRDefault="00000000">
      <w:pPr>
        <w:tabs>
          <w:tab w:val="left" w:pos="680"/>
        </w:tabs>
        <w:suppressAutoHyphens/>
        <w:rPr>
          <w:spacing w:val="-2"/>
        </w:rPr>
      </w:pPr>
      <w:r>
        <w:rPr>
          <w:spacing w:val="-3"/>
        </w:rPr>
        <w:t>Проведенные Национальной ассоциацией женщин-судей исследования показывают, что женщины, как правило, не хотят, чтобы их мужей заключали в тюрьму, даже если те с ними жестоко обращались. Жертвы актов насилия, совершенных супругами или партнерами, добиваются принятия немедленных судебных мер. Единственное средство, к которому в соответствии с</w:t>
      </w:r>
      <w:r>
        <w:rPr>
          <w:spacing w:val="-2"/>
        </w:rPr>
        <w:t xml:space="preserve"> ныне действующим законом могут прибегнуть потерпевшие, – это подать заявление о разводе или раздельном проживании, при этом процесс, как правило, занимает год или более.</w:t>
      </w:r>
    </w:p>
    <w:p w:rsidR="00000000" w:rsidRDefault="00000000">
      <w:pPr>
        <w:tabs>
          <w:tab w:val="left" w:pos="680"/>
        </w:tabs>
        <w:suppressAutoHyphens/>
        <w:rPr>
          <w:spacing w:val="-2"/>
        </w:rPr>
      </w:pPr>
      <w:r>
        <w:rPr>
          <w:spacing w:val="-2"/>
        </w:rPr>
        <w:t>МРПТСР подготовило упрощенные брошюры и справочники, для того чтобы в доступной форме разъяснять населению правовые вопросы. Эти усилия дополняются деятельностью НПО, таких как ФИДА, Угандийский Центр гендерных ресурсов (УЦГР), АКФОДЕ, Фонд "Инициатива в области прав человека" (ФИПЧ), Всемирная организация "КОНСЕРН", которые занимаются правовым просвещением и информированием населения, а также подготовкой консультантов по вопросам права в других районах.</w:t>
      </w:r>
    </w:p>
    <w:p w:rsidR="00000000" w:rsidRDefault="00000000">
      <w:pPr>
        <w:tabs>
          <w:tab w:val="left" w:pos="680"/>
        </w:tabs>
        <w:suppressAutoHyphens/>
        <w:rPr>
          <w:spacing w:val="-2"/>
        </w:rPr>
      </w:pPr>
      <w:r>
        <w:rPr>
          <w:spacing w:val="-2"/>
        </w:rPr>
        <w:t>Деятельность в области оказания правовой помощи и организации юридического просвещения осуществляется главным образом такими НПО, как ФИДА, ЛАП Угандийского юридического общества, АКФОДЕ, ФИПЧ, Центр развития права и УЦГР. Правовое просвещение ведется с помощью практикумов и семинаров, а также через средства массовой информации. Эти НПО помогают женщинам в решении юридических проблем, особенно по вопросам, касающимся поддержки детей, наследования имущества и попечения о детях. Вместе с тем все еще ощущается необходимость в создании центров правовой помощи в районах, находящихся за пределами столицы Уганды. ФИДА и ЛАП имеют отделения не только в Кампале, а ФИДА использует несколько передвижных центров, которые оказались в высшей степени полезными.</w:t>
      </w:r>
    </w:p>
    <w:p w:rsidR="00000000" w:rsidRDefault="00000000">
      <w:pPr>
        <w:tabs>
          <w:tab w:val="left" w:pos="680"/>
        </w:tabs>
        <w:suppressAutoHyphens/>
        <w:spacing w:after="120"/>
        <w:jc w:val="center"/>
        <w:rPr>
          <w:b/>
          <w:spacing w:val="-2"/>
        </w:rPr>
      </w:pPr>
      <w:r>
        <w:rPr>
          <w:b/>
          <w:spacing w:val="-2"/>
        </w:rPr>
        <w:br w:type="page"/>
        <w:t>СТАТЬЯ 16</w:t>
      </w:r>
    </w:p>
    <w:p w:rsidR="00000000" w:rsidRDefault="00000000">
      <w:pPr>
        <w:pStyle w:val="Heading1"/>
        <w:tabs>
          <w:tab w:val="left" w:pos="680"/>
        </w:tabs>
        <w:spacing w:after="360"/>
        <w:rPr>
          <w:sz w:val="20"/>
        </w:rPr>
      </w:pPr>
      <w:r>
        <w:t>РАВЕНСТВО В БРАКЕ И СЕМЕЙНОЙ ЖИЗНИ</w:t>
      </w:r>
    </w:p>
    <w:p w:rsidR="00000000" w:rsidRDefault="00000000">
      <w:pPr>
        <w:tabs>
          <w:tab w:val="left" w:pos="680"/>
        </w:tabs>
        <w:suppressAutoHyphens/>
        <w:rPr>
          <w:spacing w:val="-2"/>
        </w:rPr>
      </w:pPr>
      <w:r>
        <w:rPr>
          <w:spacing w:val="-2"/>
        </w:rPr>
        <w:t xml:space="preserve">С момента вступления Конституции 1995 года в силу положение, которое было отражено в </w:t>
      </w:r>
      <w:r>
        <w:rPr>
          <w:i/>
          <w:spacing w:val="-2"/>
        </w:rPr>
        <w:t>Первоначальном и втором докладах,</w:t>
      </w:r>
      <w:r>
        <w:rPr>
          <w:spacing w:val="-2"/>
        </w:rPr>
        <w:t xml:space="preserve"> коренным образом изменилось.</w:t>
      </w:r>
    </w:p>
    <w:p w:rsidR="00000000" w:rsidRDefault="00000000">
      <w:pPr>
        <w:tabs>
          <w:tab w:val="left" w:pos="680"/>
        </w:tabs>
        <w:suppressAutoHyphens/>
        <w:rPr>
          <w:spacing w:val="-2"/>
        </w:rPr>
      </w:pPr>
      <w:r>
        <w:rPr>
          <w:b/>
          <w:spacing w:val="-2"/>
        </w:rPr>
        <w:t>ЗАКОН О БРАКЕ</w:t>
      </w:r>
    </w:p>
    <w:p w:rsidR="00000000" w:rsidRDefault="00000000">
      <w:pPr>
        <w:tabs>
          <w:tab w:val="left" w:pos="680"/>
        </w:tabs>
        <w:suppressAutoHyphens/>
        <w:rPr>
          <w:spacing w:val="-2"/>
        </w:rPr>
      </w:pPr>
      <w:r>
        <w:rPr>
          <w:spacing w:val="-2"/>
        </w:rPr>
        <w:t>В соответствии с данной статьей Конвенции статья 31 Конституции:</w:t>
      </w:r>
    </w:p>
    <w:p w:rsidR="00000000" w:rsidRDefault="00000000">
      <w:pPr>
        <w:tabs>
          <w:tab w:val="left" w:pos="680"/>
        </w:tabs>
        <w:suppressAutoHyphens/>
        <w:ind w:left="720" w:hanging="720"/>
        <w:rPr>
          <w:b/>
          <w:i/>
          <w:spacing w:val="-2"/>
        </w:rPr>
      </w:pPr>
      <w:r>
        <w:rPr>
          <w:b/>
          <w:i/>
          <w:spacing w:val="-2"/>
        </w:rPr>
        <w:t>1)</w:t>
      </w:r>
      <w:r>
        <w:rPr>
          <w:b/>
          <w:i/>
          <w:spacing w:val="-2"/>
        </w:rPr>
        <w:tab/>
        <w:t>предоставляет мужчинам и женщинам в возрасте 18 лет и старше право вступать в брак, создавать семью и иметь равные права при вступлении в брак, в период брака и при его расторжении;</w:t>
      </w:r>
    </w:p>
    <w:p w:rsidR="00000000" w:rsidRDefault="00000000">
      <w:pPr>
        <w:tabs>
          <w:tab w:val="left" w:pos="680"/>
        </w:tabs>
        <w:suppressAutoHyphens/>
        <w:ind w:left="720" w:hanging="720"/>
        <w:rPr>
          <w:b/>
          <w:i/>
          <w:spacing w:val="-2"/>
        </w:rPr>
      </w:pPr>
      <w:r>
        <w:rPr>
          <w:b/>
          <w:i/>
          <w:spacing w:val="-2"/>
        </w:rPr>
        <w:t>2)</w:t>
      </w:r>
      <w:r>
        <w:rPr>
          <w:b/>
          <w:i/>
          <w:spacing w:val="-2"/>
        </w:rPr>
        <w:tab/>
        <w:t>предусматривает защиту прав вдов и вдовцов на наследование имущества умершего супруга или супруги;</w:t>
      </w:r>
    </w:p>
    <w:p w:rsidR="00000000" w:rsidRDefault="00000000">
      <w:pPr>
        <w:tabs>
          <w:tab w:val="left" w:pos="680"/>
        </w:tabs>
        <w:suppressAutoHyphens/>
        <w:ind w:left="720" w:hanging="720"/>
        <w:rPr>
          <w:spacing w:val="-2"/>
        </w:rPr>
      </w:pPr>
      <w:r>
        <w:rPr>
          <w:b/>
          <w:i/>
          <w:spacing w:val="-2"/>
        </w:rPr>
        <w:t>3)</w:t>
      </w:r>
      <w:r>
        <w:rPr>
          <w:b/>
          <w:i/>
          <w:spacing w:val="-2"/>
        </w:rPr>
        <w:tab/>
        <w:t>предусматривает, что мужчины и женщины вступают в брак по их свободному согласию.</w:t>
      </w:r>
    </w:p>
    <w:p w:rsidR="00000000" w:rsidRDefault="00000000">
      <w:pPr>
        <w:tabs>
          <w:tab w:val="left" w:pos="680"/>
        </w:tabs>
        <w:suppressAutoHyphens/>
        <w:rPr>
          <w:spacing w:val="-2"/>
        </w:rPr>
      </w:pPr>
      <w:r>
        <w:rPr>
          <w:spacing w:val="-2"/>
        </w:rPr>
        <w:t>Задача по-прежнему состоит в закреплении этих конституционных положений во внутригосударственном законодательстве, регулирующем семейные отношения. Комиссия по пересмотру законодательства подготовила первоначальный проект Закона о семейных отношениях, который направлен на консолидацию всех форм брака в Уганде в рамках одного законодательного документа. Первоначальный проект натолкнулся на упорное сопротивление со стороны различных заинтересованных групп.</w:t>
      </w:r>
    </w:p>
    <w:p w:rsidR="00000000" w:rsidRDefault="00000000">
      <w:pPr>
        <w:tabs>
          <w:tab w:val="left" w:pos="680"/>
        </w:tabs>
        <w:suppressAutoHyphens/>
        <w:rPr>
          <w:spacing w:val="-2"/>
        </w:rPr>
      </w:pPr>
      <w:r>
        <w:rPr>
          <w:spacing w:val="-2"/>
        </w:rPr>
        <w:t>Это означает, что законы о браке, разводе или наследовании еще не обеспечивают ни гендерного равенства, ни справедливости. Женщины всегда находятся в подчиненном положении. Ситуация усугубляется действующим при заключении большинства браков требованием о том, чтобы родителям невесты выплачивался выкуп, в результате чего семья и клан мужа считают женщину чуть ли не своей собственностью.</w:t>
      </w:r>
    </w:p>
    <w:p w:rsidR="00000000" w:rsidRDefault="00000000">
      <w:pPr>
        <w:tabs>
          <w:tab w:val="left" w:pos="680"/>
        </w:tabs>
        <w:suppressAutoHyphens/>
        <w:rPr>
          <w:spacing w:val="-2"/>
        </w:rPr>
      </w:pPr>
      <w:r>
        <w:rPr>
          <w:spacing w:val="-2"/>
        </w:rPr>
        <w:t>Полигамные браки заключаются в соответствии с законами обычного права о браке и исламскими законами. Браки, заключаемые на основе обычаев, носят потенциально полигамный характер, и число жен, на которых мужчина может быть женат одновременно, не ограничивается.</w:t>
      </w:r>
    </w:p>
    <w:p w:rsidR="00000000" w:rsidRDefault="00000000">
      <w:pPr>
        <w:tabs>
          <w:tab w:val="left" w:pos="680"/>
        </w:tabs>
        <w:suppressAutoHyphens/>
        <w:rPr>
          <w:spacing w:val="-2"/>
        </w:rPr>
      </w:pPr>
      <w:r>
        <w:rPr>
          <w:spacing w:val="-2"/>
        </w:rPr>
        <w:t>Со времени представления предыдущего доклада положение в отношении полигамных браков не изменилось. Однако предлагаемые в проекте Закона о семейных отношениях положения, призванные регулировать условия заключения полигамных браков, наталкиваются на упорнейшее сопротивление.</w:t>
      </w:r>
    </w:p>
    <w:p w:rsidR="00000000" w:rsidRDefault="00000000">
      <w:pPr>
        <w:tabs>
          <w:tab w:val="left" w:pos="680"/>
        </w:tabs>
        <w:suppressAutoHyphens/>
        <w:rPr>
          <w:spacing w:val="-2"/>
        </w:rPr>
      </w:pPr>
      <w:r>
        <w:rPr>
          <w:spacing w:val="-2"/>
        </w:rPr>
        <w:t>Многие разводы, которые осуществляются согласно обычаям, не оформляются через суд, и женщины после расторжения брака остаются практически ни с чем. Во многих случаях с женщинами разводятся из-за их неспособности родить мальчика или по причине супружеской неверности. В соответствии с культурными традициями Уганды они даже не имеют права забрать с собой детей, поскольку те считаются принадлежащими мужчине и его клану. Кроме того, бывший муж и его родственники нередко лишают разведенную женщину права видеться со своими детьми.</w:t>
      </w:r>
    </w:p>
    <w:p w:rsidR="00000000" w:rsidRDefault="00000000">
      <w:pPr>
        <w:tabs>
          <w:tab w:val="left" w:pos="680"/>
        </w:tabs>
        <w:suppressAutoHyphens/>
        <w:rPr>
          <w:spacing w:val="-2"/>
        </w:rPr>
      </w:pPr>
      <w:r>
        <w:rPr>
          <w:b/>
          <w:spacing w:val="-2"/>
        </w:rPr>
        <w:t>ПРЕЛЮБОДЕЯНИЕ</w:t>
      </w:r>
    </w:p>
    <w:p w:rsidR="00000000" w:rsidRDefault="00000000">
      <w:pPr>
        <w:tabs>
          <w:tab w:val="left" w:pos="680"/>
        </w:tabs>
        <w:suppressAutoHyphens/>
        <w:rPr>
          <w:spacing w:val="-2"/>
        </w:rPr>
      </w:pPr>
      <w:r>
        <w:rPr>
          <w:spacing w:val="-2"/>
        </w:rPr>
        <w:t>Замужняя женщина, вступающая в половую связь с любым мужчиной, не являющимся ее мужем, совершает прелюбодеяние. Такой поступок жены дает ее мужу право на получение компенсации от мужчины, с которым она совершила прелюбодеяние. С другой стороны, считается, что мужчина совершает прелюбодеяние только если он вступает в половую связь с замужней, но не с одинокой женщиной. В случае прелюбодеяния жены муж считается "потерпевшей стороной", в то время как жена совершившего прелюбодеяние мужа таковой не считается. Тот факт, что только потерпевший муж может получать компенсацию, низводит женщину до положения собственности своего мужа. Получается, что компенсация мужу должна в этом случае выплачиваться за причиненный его собственности ущерб.</w:t>
      </w:r>
    </w:p>
    <w:p w:rsidR="00000000" w:rsidRDefault="00000000">
      <w:pPr>
        <w:tabs>
          <w:tab w:val="left" w:pos="680"/>
        </w:tabs>
        <w:suppressAutoHyphens/>
        <w:rPr>
          <w:spacing w:val="-2"/>
        </w:rPr>
      </w:pPr>
      <w:r>
        <w:rPr>
          <w:b/>
          <w:spacing w:val="-2"/>
        </w:rPr>
        <w:t>ВЫБОР МЕСТА РАБОТЫ</w:t>
      </w:r>
    </w:p>
    <w:p w:rsidR="00000000" w:rsidRDefault="00000000">
      <w:pPr>
        <w:tabs>
          <w:tab w:val="left" w:pos="680"/>
        </w:tabs>
        <w:suppressAutoHyphens/>
        <w:rPr>
          <w:spacing w:val="-2"/>
        </w:rPr>
      </w:pPr>
      <w:r>
        <w:rPr>
          <w:spacing w:val="-2"/>
        </w:rPr>
        <w:t xml:space="preserve">Число женщин, занятых по найму в формальном секторе, невелико. В 1988 году женщины составляли всего </w:t>
      </w:r>
      <w:r>
        <w:rPr>
          <w:spacing w:val="-2"/>
        </w:rPr>
        <w:br/>
        <w:t>20 процентов от общего числа занятых в формальном секторе Уганды. И это несмотря на то, что законы о труде в Уганде не являются дискриминационными по признаку пола. Однако на практике работодатели предпочитают нанимать мужчин, особенно на определенные виды работ. Это объясняется тем, что женщины могут забеременеть и помешать работе, уйдя в декретный отпуск. Некоторые виды работ, сопряженные с большими физическими нагрузками, такие как строительство, управление тяжелыми машинами и механизмами, труд горняков и заготовка древесины, практически полностью закреплены за мужчинами, поскольку женщины считаются слабым полом. По той же причине в органах безопасности женщин намного меньше, чем мужчин.</w:t>
      </w:r>
    </w:p>
    <w:p w:rsidR="00000000" w:rsidRDefault="00000000">
      <w:pPr>
        <w:tabs>
          <w:tab w:val="left" w:pos="680"/>
        </w:tabs>
        <w:suppressAutoHyphens/>
        <w:rPr>
          <w:spacing w:val="-2"/>
        </w:rPr>
      </w:pPr>
      <w:r>
        <w:rPr>
          <w:spacing w:val="-2"/>
        </w:rPr>
        <w:t>Как в государственном, так и в частном секторах гораздо больше женщин работают на низших ступенях служебной лестницы, и вероятность увольнения у них вдвое больше, чем у мужчин. Разрыв в числе мужчин и женщин на руководящих должностях по-прежнему очень велик. Женщины в основном заняты на требующих менее высокой квалификации и канцелярских должностях. Немало женщин трудится в неформальном секторе, особенно в торговле продуктами питания, одеждой и кустарными изделиями.</w:t>
      </w:r>
    </w:p>
    <w:p w:rsidR="00000000" w:rsidRDefault="00000000">
      <w:pPr>
        <w:tabs>
          <w:tab w:val="left" w:pos="680"/>
        </w:tabs>
        <w:suppressAutoHyphens/>
        <w:rPr>
          <w:spacing w:val="-2"/>
        </w:rPr>
      </w:pPr>
      <w:r>
        <w:rPr>
          <w:spacing w:val="-2"/>
        </w:rPr>
        <w:t>Соответственно, можно сделать вывод, что женщины в целом имеют меньше возможностей занять высокие управленческие и административные должности. Традиционно считается, что для женщин подходят такие профессии, как медицинская сестра, продавец, секретарь и другие должности в сфере обслуживания. Помимо традиционного представления о превосходстве и более высокой компетентности мужчин, из-за которого женщинам остаются должности низкого уровня, есть еще одна проблема: женщины, как правило, менее образованны, чем мужчины.</w:t>
      </w:r>
    </w:p>
    <w:p w:rsidR="00000000" w:rsidRDefault="00000000">
      <w:pPr>
        <w:tabs>
          <w:tab w:val="left" w:pos="680"/>
        </w:tabs>
        <w:suppressAutoHyphens/>
        <w:rPr>
          <w:spacing w:val="-2"/>
        </w:rPr>
      </w:pPr>
      <w:r>
        <w:rPr>
          <w:spacing w:val="-2"/>
        </w:rPr>
        <w:t>Отсев девочек из школы намного выше, чем отсев мальчиков, причем на всех ступенях образования. Это вызвано, в частности, отсутствием средств на оплату обучения, ранними браками, беременностью, культурными и традиционными представлениями, подчеркивающими роль женщины как хранительницы очага и матери, стремление давать образование предпочтительно мальчикам, когда решается вопрос о том, кто из детей должен оставить школу, тем, что обязанности взрослых уже в раннем возрасте ложатся на плечи девочек, и общей бедностью в результате экономического спада. Роль женщин в решении семейных проблем ограниченна, поскольку они находятся в худшем, чем мужчины, экономическом положении.</w:t>
      </w:r>
    </w:p>
    <w:p w:rsidR="00000000" w:rsidRDefault="00000000">
      <w:pPr>
        <w:tabs>
          <w:tab w:val="left" w:pos="680"/>
        </w:tabs>
        <w:suppressAutoHyphens/>
        <w:rPr>
          <w:spacing w:val="-2"/>
        </w:rPr>
      </w:pPr>
      <w:r>
        <w:rPr>
          <w:b/>
          <w:spacing w:val="-2"/>
        </w:rPr>
        <w:t>ВЫКУП ЗА НЕВЕСТУ</w:t>
      </w:r>
    </w:p>
    <w:p w:rsidR="00000000" w:rsidRDefault="00000000">
      <w:pPr>
        <w:tabs>
          <w:tab w:val="left" w:pos="680"/>
        </w:tabs>
        <w:suppressAutoHyphens/>
        <w:rPr>
          <w:spacing w:val="-2"/>
        </w:rPr>
      </w:pPr>
      <w:r>
        <w:rPr>
          <w:spacing w:val="-2"/>
        </w:rPr>
        <w:t>Уплата выкупа за невесту признается законом в отношении браков, заключаемых на основе обычаев (Указ о регистрации). Эта практика преобладает в большинстве районов Уганды и связана с платой – деньгами или натурой – со стороны мужа и его семьи – родителям невесты. Такая плата считается символом дружбы, но, по сути дела, это не что иное, как передача в семью мужа производственных и репродуктивных услуг. Такая практика ущемляет достоинство и подрывает благополучие женщин и запрещена по статье 33 (b) Конституции. Кроме того, принуждение женщин к жизни в нетерпимой и враждебной семейной среде ставит ее в зависимое и сходное с рабством положение.</w:t>
      </w:r>
    </w:p>
    <w:p w:rsidR="00000000" w:rsidRDefault="00000000">
      <w:pPr>
        <w:tabs>
          <w:tab w:val="left" w:pos="680"/>
        </w:tabs>
        <w:suppressAutoHyphens/>
        <w:rPr>
          <w:spacing w:val="-2"/>
        </w:rPr>
      </w:pPr>
      <w:r>
        <w:rPr>
          <w:b/>
          <w:spacing w:val="-2"/>
        </w:rPr>
        <w:t>СОДЕРЖАНИЕ</w:t>
      </w:r>
    </w:p>
    <w:p w:rsidR="00000000" w:rsidRDefault="00000000">
      <w:pPr>
        <w:tabs>
          <w:tab w:val="left" w:pos="680"/>
        </w:tabs>
        <w:suppressAutoHyphens/>
        <w:rPr>
          <w:spacing w:val="-2"/>
        </w:rPr>
      </w:pPr>
      <w:r>
        <w:rPr>
          <w:spacing w:val="-2"/>
        </w:rPr>
        <w:t>В законе о детях (1996 год) говорится, что ответственность за удовлетворение потребностей ребенка несут оба его родителя. Согласно разделам 152, 153 и 215 Закона об Уголовном кодексе замужняя женщина имеет право на получение содержания для себя и/или своих детей. Мужчина может быть подвергнут уголовному наказанию, если он не содержит свою семью, плохо выполняет или отказывается выполнять эту обязанность. Для женщины подобное наказание не предусматривается, даже если она находится в лучшем финансовом положении, чем ее муж. Для выработки более сбалансированного с гендерной точки зрения закона о материальном содержании супругов/семьи можно опираться на статью 31 (4). Кроме того, ныне действующий закон предоставляет замужней женщине право на содержание даже после развода или смерти мужа. Соответственно, замужняя женщина имеет право на 15 процентов собственности умершего супруга, а дети – на 75 процентов. В случае развода женщина имеет право на алименты от своего супруга (9 процентов – иждивенцам и 1 процент – наследнику).</w:t>
      </w:r>
    </w:p>
    <w:p w:rsidR="00000000" w:rsidRDefault="00000000">
      <w:pPr>
        <w:tabs>
          <w:tab w:val="left" w:pos="680"/>
        </w:tabs>
        <w:suppressAutoHyphens/>
        <w:rPr>
          <w:spacing w:val="-2"/>
        </w:rPr>
      </w:pPr>
      <w:r>
        <w:rPr>
          <w:b/>
          <w:spacing w:val="-2"/>
        </w:rPr>
        <w:t>РАЗВОД</w:t>
      </w:r>
    </w:p>
    <w:p w:rsidR="00000000" w:rsidRDefault="00000000">
      <w:pPr>
        <w:tabs>
          <w:tab w:val="left" w:pos="680"/>
        </w:tabs>
        <w:suppressAutoHyphens/>
        <w:rPr>
          <w:spacing w:val="-2"/>
        </w:rPr>
      </w:pPr>
      <w:r>
        <w:rPr>
          <w:spacing w:val="-2"/>
        </w:rPr>
        <w:t>Согласно главе 215 Закона о разводе, Законов Уганды, ходатайствовать о разводе могут и мужчины, и женщины, но на различных основаниях. Мужчина может подать на развод и добиться его только по одной причине – прелюбодеяние жены. А вот женщина может получить развод только если укажет в качестве причины помимо прелюбодеяния мужа еще и другие основания, такие как его отдельное проживание в течение более двух лет, жестокость и брак с другой женщиной, ограниченное материальное содержание или его отсутствие, скотоложество и изнасилование. Все эти основания весьма сложно проверить. Как ожидается, проект закона о семейных отношениях изменит эти основания. Процедуры развода, совершаемого на основе обычаев, в разных племенах различны, а развод по правилам шариата, которые регулируют исламские браки, отличается и от них. Общей чертой всех форм развода является их дискриминационный характер в отношении женщин и разный подход к женщинам и к мужчинам.</w:t>
      </w:r>
    </w:p>
    <w:p w:rsidR="00000000" w:rsidRDefault="00000000">
      <w:pPr>
        <w:tabs>
          <w:tab w:val="left" w:pos="680"/>
        </w:tabs>
        <w:suppressAutoHyphens/>
        <w:rPr>
          <w:spacing w:val="-2"/>
        </w:rPr>
      </w:pPr>
      <w:r>
        <w:rPr>
          <w:spacing w:val="-2"/>
        </w:rPr>
        <w:t>Поскольку Конституция признает равенство мужчин и женщин, законы должны предусматривать одинаковые основания для развода в отношении как мужчин, так и женщин. В связи с пересмотром законов был высказан ряд предложений, и наиболее часто повторялось предложение о том, чтобы развод давался "без выяснения вины". Тогда любое лицо могло бы подавать на развод, приводя такие причины, как непреодолимая несовместимость характеров или необратимый распад семейных отношений.</w:t>
      </w:r>
    </w:p>
    <w:p w:rsidR="00000000" w:rsidRDefault="00000000">
      <w:pPr>
        <w:tabs>
          <w:tab w:val="left" w:pos="680"/>
        </w:tabs>
        <w:suppressAutoHyphens/>
        <w:rPr>
          <w:spacing w:val="-2"/>
        </w:rPr>
      </w:pPr>
      <w:r>
        <w:rPr>
          <w:spacing w:val="-2"/>
        </w:rPr>
        <w:t>Кроме того, Комиссия по пересмотру законодательства в своих рекомендациях вводит новые прогрессивные гендерные концепции в отношении благосостояния супружеской пары, брак которой распался. Комиссия рекомендует создать единообразную систему правовых норм, регулирующую процедуру развода для всех форм брака независимо от того, заключаются ли они на основе обычного, исламского или гражданского брачного права, предусматривающую, в частности, что:</w:t>
      </w:r>
    </w:p>
    <w:p w:rsidR="00000000" w:rsidRDefault="00000000">
      <w:pPr>
        <w:tabs>
          <w:tab w:val="left" w:pos="340"/>
        </w:tabs>
        <w:suppressAutoHyphens/>
        <w:ind w:left="340" w:hanging="340"/>
        <w:rPr>
          <w:spacing w:val="-2"/>
        </w:rPr>
      </w:pPr>
      <w:r>
        <w:rPr>
          <w:spacing w:val="-2"/>
        </w:rPr>
        <w:sym w:font="Symbol" w:char="F0B7"/>
      </w:r>
      <w:r>
        <w:rPr>
          <w:spacing w:val="-2"/>
        </w:rPr>
        <w:tab/>
        <w:t>одному из супругов может быть приказано содержать другого супруга, если этот другой супруг осуществляет попечение о детях, или выплатить компенсацию супругу, который вносил вклад в имущество и благосостояние семьи, или же вернуть долг супругу, который отказался от продолжения карьеры и продвижения по службе в интересах сохранения брака;</w:t>
      </w:r>
    </w:p>
    <w:p w:rsidR="00000000" w:rsidRDefault="00000000">
      <w:pPr>
        <w:tabs>
          <w:tab w:val="left" w:pos="340"/>
        </w:tabs>
        <w:suppressAutoHyphens/>
        <w:ind w:left="340" w:hanging="340"/>
        <w:rPr>
          <w:spacing w:val="-2"/>
        </w:rPr>
      </w:pPr>
      <w:r>
        <w:rPr>
          <w:spacing w:val="-2"/>
        </w:rPr>
        <w:sym w:font="Symbol" w:char="F0B7"/>
      </w:r>
      <w:r>
        <w:rPr>
          <w:spacing w:val="-2"/>
        </w:rPr>
        <w:tab/>
        <w:t>необходимо обеспечить справедливый раздел совместно нажитого имущества с учетом как денежного, так и неденежного вклада супругов или на основании брачного договора или договора, заключенного после вступления в брак;</w:t>
      </w:r>
    </w:p>
    <w:p w:rsidR="00000000" w:rsidRDefault="00000000">
      <w:pPr>
        <w:tabs>
          <w:tab w:val="left" w:pos="340"/>
        </w:tabs>
        <w:suppressAutoHyphens/>
        <w:ind w:left="340" w:hanging="340"/>
        <w:rPr>
          <w:spacing w:val="-2"/>
        </w:rPr>
      </w:pPr>
      <w:r>
        <w:rPr>
          <w:spacing w:val="-2"/>
        </w:rPr>
        <w:sym w:font="Symbol" w:char="F0B7"/>
      </w:r>
      <w:r>
        <w:rPr>
          <w:spacing w:val="-2"/>
        </w:rPr>
        <w:tab/>
        <w:t>необходимо обеспечить уважение личной собственности супруга при разводе или в случае решения о раздельном проживании супругов;</w:t>
      </w:r>
    </w:p>
    <w:p w:rsidR="00000000" w:rsidRDefault="00000000">
      <w:pPr>
        <w:tabs>
          <w:tab w:val="left" w:pos="340"/>
        </w:tabs>
        <w:suppressAutoHyphens/>
        <w:ind w:left="340" w:hanging="340"/>
        <w:rPr>
          <w:spacing w:val="-2"/>
        </w:rPr>
      </w:pPr>
      <w:r>
        <w:rPr>
          <w:spacing w:val="-2"/>
        </w:rPr>
        <w:sym w:font="Symbol" w:char="F0B7"/>
      </w:r>
      <w:r>
        <w:rPr>
          <w:spacing w:val="-2"/>
        </w:rPr>
        <w:tab/>
        <w:t>требование выкупа за невесту должно быть объявлено уголовно наказуемым деянием. Сейчас необходимость возврата выкупа (состояния) часто удерживает женщин от расторжения неудавшегося брака.</w:t>
      </w:r>
    </w:p>
    <w:p w:rsidR="00000000" w:rsidRDefault="00000000">
      <w:pPr>
        <w:pStyle w:val="Heading5"/>
        <w:spacing w:after="160"/>
      </w:pPr>
      <w:r>
        <w:t>ЗАКОН О НАСЛЕДОВАНИИ</w:t>
      </w:r>
    </w:p>
    <w:p w:rsidR="00000000" w:rsidRDefault="00000000">
      <w:pPr>
        <w:tabs>
          <w:tab w:val="left" w:pos="680"/>
        </w:tabs>
        <w:suppressAutoHyphens/>
        <w:spacing w:after="200"/>
        <w:rPr>
          <w:spacing w:val="-2"/>
        </w:rPr>
      </w:pPr>
      <w:r>
        <w:rPr>
          <w:spacing w:val="-2"/>
        </w:rPr>
        <w:t xml:space="preserve">Со времени представления </w:t>
      </w:r>
      <w:r>
        <w:rPr>
          <w:i/>
          <w:spacing w:val="-2"/>
        </w:rPr>
        <w:t>Первоначального и второго докладов</w:t>
      </w:r>
      <w:r>
        <w:rPr>
          <w:spacing w:val="-2"/>
        </w:rPr>
        <w:t xml:space="preserve"> ситуация с наследованием не изменилась. После того как законопроект о семейных отношениях станет законом, положение по большинству отмеченных проблем изменится. Согласно законопроекту должно сократиться число иждивенцев, как это предлагается в определении семейного очага, и будет сделан акцент на проблемах бедности. Сейчас женщина, состоящая в законном браке, имеет право на 15 процентов собственности своего покойного мужа. Вдовец также имеет право на 15 процентов собственности своей покойной жены. Однако на практике вдовцы, как правило, забирают себе все наследство покойной супруги.</w:t>
      </w:r>
    </w:p>
    <w:p w:rsidR="00000000" w:rsidRDefault="00000000">
      <w:pPr>
        <w:tabs>
          <w:tab w:val="left" w:pos="680"/>
        </w:tabs>
        <w:suppressAutoHyphens/>
        <w:spacing w:after="200"/>
        <w:rPr>
          <w:spacing w:val="-2"/>
        </w:rPr>
      </w:pPr>
      <w:r>
        <w:rPr>
          <w:spacing w:val="-2"/>
        </w:rPr>
        <w:t>Одним из самых противоречивых гендерных вопросов в Уганде является вопрос о наследовании. По обычному праву предполагается, что о благополучии вдовы и детей позаботятся родственники покойного супруга. На практике этого обычно не происходит, вдовы с детьми лишаются семейного имущества и, как правило, вынуждены возвращаться в дом родителей вдовы, где она попадает в зависимость от своих родственников-мужчин.</w:t>
      </w:r>
    </w:p>
    <w:p w:rsidR="00000000" w:rsidRDefault="00000000">
      <w:pPr>
        <w:tabs>
          <w:tab w:val="left" w:pos="680"/>
        </w:tabs>
        <w:suppressAutoHyphens/>
        <w:spacing w:after="200"/>
        <w:rPr>
          <w:spacing w:val="-2"/>
        </w:rPr>
      </w:pPr>
      <w:r>
        <w:rPr>
          <w:spacing w:val="-2"/>
        </w:rPr>
        <w:t>Положения закона о наследовании при отсутствии завещания предусматривают, что вдова (или вдовы, если у покойного было больше одной жены) имеет (имеют) право лишь на 15 процентов стоимости имущества покойного супруга, а все дети как мужского, так и женского пола, законнорожденные или нет, имеют право на 75 процентов. В связи с этим возникает вопрос, является ли такое распределение справедливым в свете новых конституционных положений о том, что мужчины и женщины имеют равные права при вступлении в брак, в период брака и при его расторжении [статья 31 (1)].</w:t>
      </w:r>
    </w:p>
    <w:p w:rsidR="00000000" w:rsidRDefault="00000000">
      <w:pPr>
        <w:tabs>
          <w:tab w:val="left" w:pos="680"/>
        </w:tabs>
        <w:suppressAutoHyphens/>
        <w:rPr>
          <w:spacing w:val="-2"/>
        </w:rPr>
      </w:pPr>
      <w:r>
        <w:rPr>
          <w:spacing w:val="-2"/>
        </w:rPr>
        <w:t>Изучение оставленных мужчинами завещаний показывает, что лишь 10 процентов из них завещали имущество своим женам на началах доверительной собственности для содержания своих детей, в то время как 90 процентов оставили свою собственность детям, оговорив обязательство обеспечить при этом и мать. Из числа последних лишь 40 процентов разделили свою собственность в равных долях между детьми мужского и женского пола, тогда как 60 процентов завещали собственность только детям мужского пола. Тем не менее вдовы, мужья которых оставили письменные завещания, как правило, защищены лучше, чем подавляющее большинство остальных женщин. Конституция гарантирует право на наследство мужчинам и женщинам, детям и иждивенцам.</w:t>
      </w:r>
    </w:p>
    <w:p w:rsidR="00000000" w:rsidRDefault="00000000">
      <w:pPr>
        <w:tabs>
          <w:tab w:val="left" w:pos="680"/>
        </w:tabs>
        <w:suppressAutoHyphens/>
        <w:rPr>
          <w:spacing w:val="-2"/>
        </w:rPr>
      </w:pPr>
      <w:r>
        <w:rPr>
          <w:b/>
          <w:spacing w:val="-2"/>
        </w:rPr>
        <w:t>ПРАВО ВЛАДЕНИЯ СОБСТВЕННОСТЬЮ</w:t>
      </w:r>
    </w:p>
    <w:p w:rsidR="00000000" w:rsidRDefault="00000000">
      <w:pPr>
        <w:pStyle w:val="BodyText2"/>
      </w:pPr>
      <w:r>
        <w:t>Конституция гарантирует всем лицам право владения собственностью. В ходе обследования, проведенного ЮНИСЕФ в 1994 году, было установлено, что землей в Уганде владеют лишь 7 процентов женщин, хотя земельные отношения регулируются традиционной системой землевладения, основанной на обычаях, в которых предпочтение отдается передаче земли по наследству по женской линии.</w:t>
      </w:r>
    </w:p>
    <w:p w:rsidR="00000000" w:rsidRDefault="00000000">
      <w:pPr>
        <w:tabs>
          <w:tab w:val="left" w:pos="680"/>
        </w:tabs>
        <w:suppressAutoHyphens/>
        <w:rPr>
          <w:spacing w:val="-2"/>
        </w:rPr>
      </w:pPr>
      <w:r>
        <w:rPr>
          <w:b/>
          <w:spacing w:val="-2"/>
        </w:rPr>
        <w:t>НАСИЛИЕ В ОТНОШЕНИИ ЖЕНЩИН</w:t>
      </w:r>
    </w:p>
    <w:p w:rsidR="00000000" w:rsidRDefault="00000000">
      <w:pPr>
        <w:tabs>
          <w:tab w:val="left" w:pos="680"/>
        </w:tabs>
        <w:suppressAutoHyphens/>
        <w:rPr>
          <w:spacing w:val="-2"/>
        </w:rPr>
      </w:pPr>
      <w:r>
        <w:rPr>
          <w:spacing w:val="-2"/>
        </w:rPr>
        <w:t>Попросту говоря, насилие – это применение силы и использование иных способов для причинения страданий и боли тому или иному лицу или лицам. Насилие в отношении женщин проявляется в различных формах, к числу которых относятся: вооруженное насилие, изнасилование, кровосмешение, избиение, кровопролитие, сексуальные домогательства и другие формы сексуального надругательства над женщинами, а также психологические пытки.</w:t>
      </w:r>
    </w:p>
    <w:p w:rsidR="00000000" w:rsidRDefault="00000000">
      <w:pPr>
        <w:tabs>
          <w:tab w:val="left" w:pos="680"/>
        </w:tabs>
        <w:suppressAutoHyphens/>
        <w:rPr>
          <w:spacing w:val="-2"/>
        </w:rPr>
      </w:pPr>
      <w:r>
        <w:rPr>
          <w:spacing w:val="-2"/>
        </w:rPr>
        <w:t>Несоблюдению законодательства способствуют господствующие в обществе представления и социальные нормы. Так, женщины, ставшие жертвами насилия в семье, не обращаются за правовой помощью, поскольку в обществе такие действия считаются обычными и приемлемыми для "воспитания" женщин. Жена, которая обращается в полицию с жалобой на своего мужа за избиение, может столкнуться с общественным порицанием за то, что она "выносит сор из избы", в то время как мужья-двоеженцы никогда не преследуются по закону. В большинстве полицейских участков, если не во всех, правительство создало "группы по защите семьи" на национальном уровне, а также "гендерный отдел" при районных полицейских управлениях. Как ожидается, они должны сыграть важную роль в борьбе с насилием в семье.</w:t>
      </w:r>
    </w:p>
    <w:p w:rsidR="00000000" w:rsidRDefault="00000000">
      <w:pPr>
        <w:tabs>
          <w:tab w:val="left" w:pos="680"/>
        </w:tabs>
        <w:suppressAutoHyphens/>
        <w:rPr>
          <w:spacing w:val="-2"/>
        </w:rPr>
      </w:pPr>
      <w:r>
        <w:rPr>
          <w:spacing w:val="-2"/>
        </w:rPr>
        <w:t>МРПТСР проводит работу по гендерному просвещению для сотрудников таких правоприменительных органов, как мировые суды, полиция, МС, государственная прокуратура и Комиссия по пересмотру законодательства. Сотрудников полиции, работающих в общинах, учат следить за случаями насилия в семье.</w:t>
      </w:r>
    </w:p>
    <w:p w:rsidR="00000000" w:rsidRDefault="00000000">
      <w:pPr>
        <w:tabs>
          <w:tab w:val="left" w:pos="680"/>
        </w:tabs>
        <w:suppressAutoHyphens/>
        <w:rPr>
          <w:spacing w:val="-2"/>
        </w:rPr>
      </w:pPr>
      <w:r>
        <w:rPr>
          <w:spacing w:val="-2"/>
        </w:rPr>
        <w:t>Многие женщины хотели бы заявлять о насилии в полицию; например, в ходе проведенного в районе Кампалы в 1994 году обследования, путем подробного собеседования с 28 женщинами, было установлено, что насилие в семье является в Уганде серьезной проблемой. Во время интервью некоторые женщины сообщили, что они сталкиваются со следующими формами насилия:</w:t>
      </w:r>
    </w:p>
    <w:p w:rsidR="00000000" w:rsidRDefault="00000000">
      <w:pPr>
        <w:pStyle w:val="BodyText3"/>
        <w:tabs>
          <w:tab w:val="left" w:pos="1240"/>
        </w:tabs>
        <w:ind w:left="1240" w:hanging="1240"/>
        <w:jc w:val="left"/>
        <w:rPr>
          <w:spacing w:val="-2"/>
        </w:rPr>
      </w:pPr>
      <w:r>
        <w:rPr>
          <w:spacing w:val="-2"/>
        </w:rPr>
        <w:tab/>
        <w:t xml:space="preserve">Таблица 20. Преобладающие формы насилия в семье – по результатам обследования </w:t>
      </w:r>
      <w:r>
        <w:rPr>
          <w:spacing w:val="-2"/>
        </w:rPr>
        <w:br/>
        <w:t>28 женщин в районе Кампалы, 1994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812"/>
        <w:gridCol w:w="2884"/>
      </w:tblGrid>
      <w:tr w:rsidR="00000000">
        <w:tblPrEx>
          <w:tblCellMar>
            <w:top w:w="0" w:type="dxa"/>
            <w:bottom w:w="0" w:type="dxa"/>
          </w:tblCellMar>
        </w:tblPrEx>
        <w:trPr>
          <w:jc w:val="center"/>
        </w:trPr>
        <w:tc>
          <w:tcPr>
            <w:tcW w:w="3812" w:type="dxa"/>
            <w:vAlign w:val="center"/>
          </w:tcPr>
          <w:p w:rsidR="00000000" w:rsidRDefault="00000000">
            <w:pPr>
              <w:tabs>
                <w:tab w:val="left" w:pos="680"/>
              </w:tabs>
              <w:suppressAutoHyphens/>
              <w:spacing w:before="20" w:after="20"/>
              <w:jc w:val="center"/>
              <w:rPr>
                <w:b/>
                <w:spacing w:val="-2"/>
                <w:sz w:val="18"/>
              </w:rPr>
            </w:pPr>
            <w:r>
              <w:rPr>
                <w:b/>
                <w:spacing w:val="-2"/>
                <w:sz w:val="18"/>
              </w:rPr>
              <w:t>Формы насилия в семье</w:t>
            </w:r>
          </w:p>
        </w:tc>
        <w:tc>
          <w:tcPr>
            <w:tcW w:w="2884" w:type="dxa"/>
            <w:vAlign w:val="center"/>
          </w:tcPr>
          <w:p w:rsidR="00000000" w:rsidRDefault="00000000">
            <w:pPr>
              <w:tabs>
                <w:tab w:val="left" w:pos="680"/>
              </w:tabs>
              <w:suppressAutoHyphens/>
              <w:spacing w:before="20" w:after="20"/>
              <w:jc w:val="center"/>
              <w:rPr>
                <w:spacing w:val="-2"/>
                <w:sz w:val="18"/>
              </w:rPr>
            </w:pPr>
            <w:r>
              <w:rPr>
                <w:b/>
                <w:spacing w:val="-2"/>
                <w:sz w:val="18"/>
              </w:rPr>
              <w:t>Число жертв</w:t>
            </w:r>
          </w:p>
        </w:tc>
      </w:tr>
      <w:tr w:rsidR="00000000">
        <w:tblPrEx>
          <w:tblCellMar>
            <w:top w:w="0" w:type="dxa"/>
            <w:bottom w:w="0" w:type="dxa"/>
          </w:tblCellMar>
        </w:tblPrEx>
        <w:trPr>
          <w:jc w:val="center"/>
        </w:trPr>
        <w:tc>
          <w:tcPr>
            <w:tcW w:w="3812" w:type="dxa"/>
            <w:vAlign w:val="center"/>
          </w:tcPr>
          <w:p w:rsidR="00000000" w:rsidRDefault="00000000">
            <w:pPr>
              <w:tabs>
                <w:tab w:val="left" w:pos="680"/>
              </w:tabs>
              <w:suppressAutoHyphens/>
              <w:spacing w:before="20" w:after="20"/>
              <w:rPr>
                <w:spacing w:val="-2"/>
                <w:sz w:val="18"/>
              </w:rPr>
            </w:pPr>
            <w:r>
              <w:rPr>
                <w:spacing w:val="-2"/>
                <w:sz w:val="18"/>
              </w:rPr>
              <w:t>Отказ в материальном содержании</w:t>
            </w:r>
          </w:p>
        </w:tc>
        <w:tc>
          <w:tcPr>
            <w:tcW w:w="2884" w:type="dxa"/>
            <w:vAlign w:val="center"/>
          </w:tcPr>
          <w:p w:rsidR="00000000" w:rsidRDefault="00000000">
            <w:pPr>
              <w:tabs>
                <w:tab w:val="left" w:pos="680"/>
              </w:tabs>
              <w:suppressAutoHyphens/>
              <w:spacing w:before="20" w:after="20"/>
              <w:jc w:val="center"/>
              <w:rPr>
                <w:spacing w:val="-2"/>
                <w:sz w:val="18"/>
              </w:rPr>
            </w:pPr>
            <w:r>
              <w:rPr>
                <w:spacing w:val="-2"/>
                <w:sz w:val="18"/>
              </w:rPr>
              <w:t>10</w:t>
            </w:r>
          </w:p>
        </w:tc>
      </w:tr>
      <w:tr w:rsidR="00000000">
        <w:tblPrEx>
          <w:tblCellMar>
            <w:top w:w="0" w:type="dxa"/>
            <w:bottom w:w="0" w:type="dxa"/>
          </w:tblCellMar>
        </w:tblPrEx>
        <w:trPr>
          <w:jc w:val="center"/>
        </w:trPr>
        <w:tc>
          <w:tcPr>
            <w:tcW w:w="3812" w:type="dxa"/>
            <w:vAlign w:val="center"/>
          </w:tcPr>
          <w:p w:rsidR="00000000" w:rsidRDefault="00000000">
            <w:pPr>
              <w:tabs>
                <w:tab w:val="left" w:pos="680"/>
              </w:tabs>
              <w:suppressAutoHyphens/>
              <w:spacing w:before="20" w:after="20"/>
              <w:rPr>
                <w:spacing w:val="-2"/>
                <w:sz w:val="18"/>
              </w:rPr>
            </w:pPr>
            <w:r>
              <w:rPr>
                <w:spacing w:val="-2"/>
                <w:sz w:val="18"/>
              </w:rPr>
              <w:t>Разрушение имущества</w:t>
            </w:r>
          </w:p>
        </w:tc>
        <w:tc>
          <w:tcPr>
            <w:tcW w:w="2884" w:type="dxa"/>
            <w:vAlign w:val="center"/>
          </w:tcPr>
          <w:p w:rsidR="00000000" w:rsidRDefault="00000000">
            <w:pPr>
              <w:tabs>
                <w:tab w:val="left" w:pos="680"/>
              </w:tabs>
              <w:suppressAutoHyphens/>
              <w:spacing w:before="20" w:after="20"/>
              <w:jc w:val="center"/>
              <w:rPr>
                <w:spacing w:val="-2"/>
                <w:sz w:val="18"/>
              </w:rPr>
            </w:pPr>
            <w:r>
              <w:rPr>
                <w:spacing w:val="-2"/>
                <w:sz w:val="18"/>
              </w:rPr>
              <w:t>6</w:t>
            </w:r>
          </w:p>
        </w:tc>
      </w:tr>
      <w:tr w:rsidR="00000000">
        <w:tblPrEx>
          <w:tblCellMar>
            <w:top w:w="0" w:type="dxa"/>
            <w:bottom w:w="0" w:type="dxa"/>
          </w:tblCellMar>
        </w:tblPrEx>
        <w:trPr>
          <w:jc w:val="center"/>
        </w:trPr>
        <w:tc>
          <w:tcPr>
            <w:tcW w:w="3812" w:type="dxa"/>
            <w:vAlign w:val="center"/>
          </w:tcPr>
          <w:p w:rsidR="00000000" w:rsidRDefault="00000000">
            <w:pPr>
              <w:tabs>
                <w:tab w:val="left" w:pos="680"/>
              </w:tabs>
              <w:suppressAutoHyphens/>
              <w:spacing w:before="20" w:after="20"/>
              <w:rPr>
                <w:spacing w:val="-2"/>
                <w:sz w:val="18"/>
              </w:rPr>
            </w:pPr>
            <w:r>
              <w:rPr>
                <w:spacing w:val="-2"/>
                <w:sz w:val="18"/>
              </w:rPr>
              <w:t>Устные оскорбления</w:t>
            </w:r>
          </w:p>
        </w:tc>
        <w:tc>
          <w:tcPr>
            <w:tcW w:w="2884" w:type="dxa"/>
            <w:vAlign w:val="center"/>
          </w:tcPr>
          <w:p w:rsidR="00000000" w:rsidRDefault="00000000">
            <w:pPr>
              <w:tabs>
                <w:tab w:val="left" w:pos="680"/>
              </w:tabs>
              <w:suppressAutoHyphens/>
              <w:spacing w:before="20" w:after="20"/>
              <w:jc w:val="center"/>
              <w:rPr>
                <w:spacing w:val="-2"/>
                <w:sz w:val="18"/>
              </w:rPr>
            </w:pPr>
            <w:r>
              <w:rPr>
                <w:spacing w:val="-2"/>
                <w:sz w:val="18"/>
              </w:rPr>
              <w:t>4</w:t>
            </w:r>
          </w:p>
        </w:tc>
      </w:tr>
      <w:tr w:rsidR="00000000">
        <w:tblPrEx>
          <w:tblCellMar>
            <w:top w:w="0" w:type="dxa"/>
            <w:bottom w:w="0" w:type="dxa"/>
          </w:tblCellMar>
        </w:tblPrEx>
        <w:trPr>
          <w:jc w:val="center"/>
        </w:trPr>
        <w:tc>
          <w:tcPr>
            <w:tcW w:w="3812" w:type="dxa"/>
            <w:vAlign w:val="center"/>
          </w:tcPr>
          <w:p w:rsidR="00000000" w:rsidRDefault="00000000">
            <w:pPr>
              <w:tabs>
                <w:tab w:val="left" w:pos="680"/>
              </w:tabs>
              <w:suppressAutoHyphens/>
              <w:spacing w:before="20" w:after="20"/>
              <w:rPr>
                <w:spacing w:val="-2"/>
                <w:sz w:val="18"/>
              </w:rPr>
            </w:pPr>
            <w:r>
              <w:rPr>
                <w:spacing w:val="-2"/>
                <w:sz w:val="18"/>
              </w:rPr>
              <w:t>Принуждение к половым сношениям</w:t>
            </w:r>
          </w:p>
        </w:tc>
        <w:tc>
          <w:tcPr>
            <w:tcW w:w="2884" w:type="dxa"/>
            <w:vAlign w:val="center"/>
          </w:tcPr>
          <w:p w:rsidR="00000000" w:rsidRDefault="00000000">
            <w:pPr>
              <w:tabs>
                <w:tab w:val="left" w:pos="680"/>
              </w:tabs>
              <w:suppressAutoHyphens/>
              <w:spacing w:before="20" w:after="20"/>
              <w:jc w:val="center"/>
              <w:rPr>
                <w:spacing w:val="-2"/>
                <w:sz w:val="18"/>
              </w:rPr>
            </w:pPr>
            <w:r>
              <w:rPr>
                <w:spacing w:val="-2"/>
                <w:sz w:val="18"/>
              </w:rPr>
              <w:t>8</w:t>
            </w:r>
          </w:p>
        </w:tc>
      </w:tr>
      <w:tr w:rsidR="00000000">
        <w:tblPrEx>
          <w:tblCellMar>
            <w:top w:w="0" w:type="dxa"/>
            <w:bottom w:w="0" w:type="dxa"/>
          </w:tblCellMar>
        </w:tblPrEx>
        <w:trPr>
          <w:jc w:val="center"/>
        </w:trPr>
        <w:tc>
          <w:tcPr>
            <w:tcW w:w="3812" w:type="dxa"/>
            <w:vAlign w:val="center"/>
          </w:tcPr>
          <w:p w:rsidR="00000000" w:rsidRDefault="00000000">
            <w:pPr>
              <w:tabs>
                <w:tab w:val="left" w:pos="680"/>
              </w:tabs>
              <w:suppressAutoHyphens/>
              <w:spacing w:before="20" w:after="20"/>
              <w:rPr>
                <w:spacing w:val="-2"/>
                <w:sz w:val="18"/>
              </w:rPr>
            </w:pPr>
            <w:r>
              <w:rPr>
                <w:spacing w:val="-2"/>
                <w:sz w:val="18"/>
              </w:rPr>
              <w:t>Физическое насилие</w:t>
            </w:r>
          </w:p>
        </w:tc>
        <w:tc>
          <w:tcPr>
            <w:tcW w:w="2884" w:type="dxa"/>
            <w:vAlign w:val="center"/>
          </w:tcPr>
          <w:p w:rsidR="00000000" w:rsidRDefault="00000000">
            <w:pPr>
              <w:tabs>
                <w:tab w:val="left" w:pos="680"/>
              </w:tabs>
              <w:suppressAutoHyphens/>
              <w:spacing w:before="20" w:after="20"/>
              <w:jc w:val="center"/>
              <w:rPr>
                <w:spacing w:val="-2"/>
                <w:sz w:val="18"/>
              </w:rPr>
            </w:pPr>
            <w:r>
              <w:rPr>
                <w:spacing w:val="-2"/>
                <w:sz w:val="18"/>
              </w:rPr>
              <w:t>9</w:t>
            </w:r>
          </w:p>
        </w:tc>
      </w:tr>
      <w:tr w:rsidR="00000000">
        <w:tblPrEx>
          <w:tblCellMar>
            <w:top w:w="0" w:type="dxa"/>
            <w:bottom w:w="0" w:type="dxa"/>
          </w:tblCellMar>
        </w:tblPrEx>
        <w:trPr>
          <w:jc w:val="center"/>
        </w:trPr>
        <w:tc>
          <w:tcPr>
            <w:tcW w:w="3812" w:type="dxa"/>
            <w:vAlign w:val="center"/>
          </w:tcPr>
          <w:p w:rsidR="00000000" w:rsidRDefault="00000000">
            <w:pPr>
              <w:tabs>
                <w:tab w:val="left" w:pos="680"/>
              </w:tabs>
              <w:suppressAutoHyphens/>
              <w:spacing w:before="20" w:after="20"/>
              <w:rPr>
                <w:spacing w:val="-2"/>
                <w:sz w:val="18"/>
              </w:rPr>
            </w:pPr>
            <w:r>
              <w:rPr>
                <w:spacing w:val="-2"/>
                <w:sz w:val="18"/>
              </w:rPr>
              <w:t>Угрозы смерти</w:t>
            </w:r>
          </w:p>
        </w:tc>
        <w:tc>
          <w:tcPr>
            <w:tcW w:w="2884" w:type="dxa"/>
            <w:vAlign w:val="center"/>
          </w:tcPr>
          <w:p w:rsidR="00000000" w:rsidRDefault="00000000">
            <w:pPr>
              <w:tabs>
                <w:tab w:val="left" w:pos="680"/>
              </w:tabs>
              <w:suppressAutoHyphens/>
              <w:spacing w:before="20" w:after="20"/>
              <w:jc w:val="center"/>
              <w:rPr>
                <w:spacing w:val="-2"/>
                <w:sz w:val="18"/>
              </w:rPr>
            </w:pPr>
            <w:r>
              <w:rPr>
                <w:spacing w:val="-2"/>
                <w:sz w:val="18"/>
              </w:rPr>
              <w:t>3</w:t>
            </w:r>
          </w:p>
        </w:tc>
      </w:tr>
      <w:tr w:rsidR="00000000">
        <w:tblPrEx>
          <w:tblCellMar>
            <w:top w:w="0" w:type="dxa"/>
            <w:bottom w:w="0" w:type="dxa"/>
          </w:tblCellMar>
        </w:tblPrEx>
        <w:trPr>
          <w:jc w:val="center"/>
        </w:trPr>
        <w:tc>
          <w:tcPr>
            <w:tcW w:w="3812" w:type="dxa"/>
            <w:vAlign w:val="center"/>
          </w:tcPr>
          <w:p w:rsidR="00000000" w:rsidRDefault="00000000">
            <w:pPr>
              <w:tabs>
                <w:tab w:val="left" w:pos="680"/>
              </w:tabs>
              <w:suppressAutoHyphens/>
              <w:spacing w:before="20" w:after="20"/>
              <w:rPr>
                <w:spacing w:val="-2"/>
                <w:sz w:val="18"/>
              </w:rPr>
            </w:pPr>
            <w:r>
              <w:rPr>
                <w:spacing w:val="-2"/>
                <w:sz w:val="18"/>
              </w:rPr>
              <w:t>Внебрачные связи</w:t>
            </w:r>
          </w:p>
        </w:tc>
        <w:tc>
          <w:tcPr>
            <w:tcW w:w="2884" w:type="dxa"/>
            <w:vAlign w:val="center"/>
          </w:tcPr>
          <w:p w:rsidR="00000000" w:rsidRDefault="00000000">
            <w:pPr>
              <w:tabs>
                <w:tab w:val="left" w:pos="680"/>
              </w:tabs>
              <w:suppressAutoHyphens/>
              <w:spacing w:before="20" w:after="20"/>
              <w:jc w:val="center"/>
              <w:rPr>
                <w:spacing w:val="-2"/>
                <w:sz w:val="18"/>
              </w:rPr>
            </w:pPr>
            <w:r>
              <w:rPr>
                <w:spacing w:val="-2"/>
                <w:sz w:val="18"/>
              </w:rPr>
              <w:t>5</w:t>
            </w:r>
          </w:p>
        </w:tc>
      </w:tr>
      <w:tr w:rsidR="00000000">
        <w:tblPrEx>
          <w:tblCellMar>
            <w:top w:w="0" w:type="dxa"/>
            <w:bottom w:w="0" w:type="dxa"/>
          </w:tblCellMar>
        </w:tblPrEx>
        <w:trPr>
          <w:jc w:val="center"/>
        </w:trPr>
        <w:tc>
          <w:tcPr>
            <w:tcW w:w="3812" w:type="dxa"/>
            <w:vAlign w:val="center"/>
          </w:tcPr>
          <w:p w:rsidR="00000000" w:rsidRDefault="00000000">
            <w:pPr>
              <w:tabs>
                <w:tab w:val="left" w:pos="680"/>
              </w:tabs>
              <w:suppressAutoHyphens/>
              <w:spacing w:before="20" w:after="20"/>
              <w:rPr>
                <w:spacing w:val="-2"/>
                <w:sz w:val="18"/>
              </w:rPr>
            </w:pPr>
            <w:r>
              <w:rPr>
                <w:spacing w:val="-2"/>
                <w:sz w:val="18"/>
              </w:rPr>
              <w:t>Отсутствие согласия в семье</w:t>
            </w:r>
          </w:p>
        </w:tc>
        <w:tc>
          <w:tcPr>
            <w:tcW w:w="2884" w:type="dxa"/>
            <w:vAlign w:val="center"/>
          </w:tcPr>
          <w:p w:rsidR="00000000" w:rsidRDefault="00000000">
            <w:pPr>
              <w:tabs>
                <w:tab w:val="left" w:pos="680"/>
              </w:tabs>
              <w:suppressAutoHyphens/>
              <w:spacing w:before="20" w:after="20"/>
              <w:jc w:val="center"/>
              <w:rPr>
                <w:spacing w:val="-2"/>
                <w:sz w:val="18"/>
              </w:rPr>
            </w:pPr>
            <w:r>
              <w:rPr>
                <w:spacing w:val="-2"/>
                <w:sz w:val="18"/>
              </w:rPr>
              <w:t>3</w:t>
            </w:r>
          </w:p>
        </w:tc>
      </w:tr>
      <w:tr w:rsidR="00000000">
        <w:tblPrEx>
          <w:tblCellMar>
            <w:top w:w="0" w:type="dxa"/>
            <w:bottom w:w="0" w:type="dxa"/>
          </w:tblCellMar>
        </w:tblPrEx>
        <w:trPr>
          <w:jc w:val="center"/>
        </w:trPr>
        <w:tc>
          <w:tcPr>
            <w:tcW w:w="3812" w:type="dxa"/>
            <w:vAlign w:val="center"/>
          </w:tcPr>
          <w:p w:rsidR="00000000" w:rsidRDefault="00000000">
            <w:pPr>
              <w:tabs>
                <w:tab w:val="left" w:pos="680"/>
              </w:tabs>
              <w:suppressAutoHyphens/>
              <w:spacing w:before="20" w:after="20"/>
              <w:rPr>
                <w:spacing w:val="-2"/>
                <w:sz w:val="18"/>
              </w:rPr>
            </w:pPr>
            <w:r>
              <w:rPr>
                <w:spacing w:val="-2"/>
                <w:sz w:val="18"/>
              </w:rPr>
              <w:t>Отказ отдать детей на попечение матери</w:t>
            </w:r>
          </w:p>
        </w:tc>
        <w:tc>
          <w:tcPr>
            <w:tcW w:w="2884" w:type="dxa"/>
            <w:vAlign w:val="center"/>
          </w:tcPr>
          <w:p w:rsidR="00000000" w:rsidRDefault="00000000">
            <w:pPr>
              <w:tabs>
                <w:tab w:val="left" w:pos="680"/>
              </w:tabs>
              <w:suppressAutoHyphens/>
              <w:spacing w:before="20" w:after="20"/>
              <w:jc w:val="center"/>
              <w:rPr>
                <w:spacing w:val="-2"/>
                <w:sz w:val="18"/>
              </w:rPr>
            </w:pPr>
            <w:r>
              <w:rPr>
                <w:spacing w:val="-2"/>
                <w:sz w:val="18"/>
              </w:rPr>
              <w:t>3</w:t>
            </w:r>
          </w:p>
        </w:tc>
      </w:tr>
      <w:tr w:rsidR="00000000">
        <w:tblPrEx>
          <w:tblCellMar>
            <w:top w:w="0" w:type="dxa"/>
            <w:bottom w:w="0" w:type="dxa"/>
          </w:tblCellMar>
        </w:tblPrEx>
        <w:trPr>
          <w:jc w:val="center"/>
        </w:trPr>
        <w:tc>
          <w:tcPr>
            <w:tcW w:w="3812" w:type="dxa"/>
            <w:vAlign w:val="center"/>
          </w:tcPr>
          <w:p w:rsidR="00000000" w:rsidRDefault="00000000">
            <w:pPr>
              <w:tabs>
                <w:tab w:val="left" w:pos="680"/>
              </w:tabs>
              <w:suppressAutoHyphens/>
              <w:spacing w:before="20" w:after="20"/>
              <w:rPr>
                <w:spacing w:val="-2"/>
                <w:sz w:val="18"/>
              </w:rPr>
            </w:pPr>
            <w:r>
              <w:rPr>
                <w:spacing w:val="-2"/>
                <w:sz w:val="18"/>
              </w:rPr>
              <w:t>Насильственное принуждение к дальнейшему деторождению</w:t>
            </w:r>
          </w:p>
        </w:tc>
        <w:tc>
          <w:tcPr>
            <w:tcW w:w="2884" w:type="dxa"/>
            <w:vAlign w:val="center"/>
          </w:tcPr>
          <w:p w:rsidR="00000000" w:rsidRDefault="00000000">
            <w:pPr>
              <w:tabs>
                <w:tab w:val="left" w:pos="680"/>
              </w:tabs>
              <w:suppressAutoHyphens/>
              <w:spacing w:before="20" w:after="20"/>
              <w:jc w:val="center"/>
              <w:rPr>
                <w:spacing w:val="-2"/>
                <w:sz w:val="18"/>
              </w:rPr>
            </w:pPr>
            <w:r>
              <w:rPr>
                <w:spacing w:val="-2"/>
                <w:sz w:val="18"/>
              </w:rPr>
              <w:t>3</w:t>
            </w:r>
          </w:p>
        </w:tc>
      </w:tr>
    </w:tbl>
    <w:p w:rsidR="00000000" w:rsidRDefault="00000000">
      <w:pPr>
        <w:tabs>
          <w:tab w:val="left" w:pos="1302"/>
        </w:tabs>
        <w:suppressAutoHyphens/>
        <w:spacing w:before="120" w:after="360"/>
        <w:rPr>
          <w:spacing w:val="-2"/>
          <w:sz w:val="16"/>
          <w:lang w:val="en-US"/>
        </w:rPr>
      </w:pPr>
      <w:r>
        <w:rPr>
          <w:spacing w:val="-2"/>
          <w:sz w:val="16"/>
          <w:lang w:val="en-US"/>
        </w:rPr>
        <w:tab/>
      </w:r>
      <w:r>
        <w:rPr>
          <w:spacing w:val="-2"/>
          <w:sz w:val="16"/>
        </w:rPr>
        <w:t>Источник</w:t>
      </w:r>
      <w:r>
        <w:rPr>
          <w:spacing w:val="-2"/>
          <w:sz w:val="16"/>
          <w:lang w:val="en-US"/>
        </w:rPr>
        <w:t xml:space="preserve">: Stella Mukasa, </w:t>
      </w:r>
      <w:r>
        <w:rPr>
          <w:i/>
          <w:spacing w:val="-2"/>
          <w:sz w:val="16"/>
          <w:lang w:val="en-US"/>
        </w:rPr>
        <w:t>Women and the Law of Domestic Violence in Uganda, Conference Paper</w:t>
      </w:r>
      <w:r>
        <w:rPr>
          <w:spacing w:val="-2"/>
          <w:sz w:val="16"/>
          <w:lang w:val="en-US"/>
        </w:rPr>
        <w:t>, November, 1994.</w:t>
      </w:r>
    </w:p>
    <w:p w:rsidR="00000000" w:rsidRDefault="00000000">
      <w:pPr>
        <w:pStyle w:val="BodyText2"/>
      </w:pPr>
      <w:r>
        <w:t>Из таблицы 20 видно, что одной из самых распространенных форм насилия в семье является отказ в содержании. Другими часто упоминаемыми формами являются физическое насилие, принуждение к половым сношениям и разрушение принадлежащего женщинам имущества. Во многих случаях насилие в отношении женщин приводит к физическим или психологическим травмам. Большинство опрошенных женщин указали, что в конечном счете это насилие имеет пагубные последствиям для их здоровья.</w:t>
      </w:r>
    </w:p>
    <w:p w:rsidR="00000000" w:rsidRDefault="00000000">
      <w:pPr>
        <w:tabs>
          <w:tab w:val="left" w:pos="680"/>
        </w:tabs>
        <w:suppressAutoHyphens/>
        <w:rPr>
          <w:spacing w:val="-2"/>
        </w:rPr>
      </w:pPr>
      <w:r>
        <w:rPr>
          <w:spacing w:val="-2"/>
        </w:rPr>
        <w:t>По сообщениям средств массовой информации и по данным различных исследований, степень насилия в семье, особенно в отношении женщин и детей, очень высока и получает все более широкое распространение. Значительное число женщин в Уганде стали жертвами постоянного насилия в семье. К сожалению, им явно не обеспечивается действенная и своевременная защита. Нынешнее законодательство конкретно не рассматривает данную проблему. Вместо этого в Уголовном кодексе имеется ряд разрозненных положений общего характера, касающихся нападений и убийств, которые в случае совершения этих преступлений в отношении супругов расцениваются как семейные проблемы.</w:t>
      </w:r>
    </w:p>
    <w:p w:rsidR="00000000" w:rsidRDefault="00000000">
      <w:pPr>
        <w:tabs>
          <w:tab w:val="left" w:pos="680"/>
        </w:tabs>
        <w:suppressAutoHyphens/>
        <w:rPr>
          <w:spacing w:val="-2"/>
        </w:rPr>
      </w:pPr>
      <w:r>
        <w:rPr>
          <w:spacing w:val="-2"/>
        </w:rPr>
        <w:t>Эти правонарушения рассматриваются как таковые только в случае причинения тяжелых телесных повреждений. Закон не предусматривает надлежащих и эффективных средств гражданской защиты, которые в условиях Уганды были бы, возможно, более уместными при любых обстоятельствах. В связи с этим ощущается необходимость в незамедлительном принятии Комиссией по пересмотру законодательства прогрессивного, учитывающего гендерные аспекты, эффективного и применимого на практике законодательства в отношении насилия в семье.</w:t>
      </w:r>
    </w:p>
    <w:p w:rsidR="00000000" w:rsidRDefault="00000000">
      <w:pPr>
        <w:tabs>
          <w:tab w:val="left" w:pos="680"/>
        </w:tabs>
        <w:suppressAutoHyphens/>
        <w:rPr>
          <w:spacing w:val="-2"/>
        </w:rPr>
      </w:pPr>
      <w:r>
        <w:rPr>
          <w:spacing w:val="-2"/>
        </w:rPr>
        <w:t>Комиссия по пересмотру законодательства провела общенациональные консультации по предлагаемым поправкам к законам о насилии в семье – по вопросам брака, материального содержания, попечения о детях, прав владения собственностью, развода и наследования. Остается надеяться, что в рекомендациях в отношении принятия нового закона, которые предстоит представить в парламент, будут учтены некоторые из соображений, высказанных в ходе этих консультаций.</w:t>
      </w:r>
    </w:p>
    <w:p w:rsidR="00000000" w:rsidRDefault="00000000">
      <w:pPr>
        <w:tabs>
          <w:tab w:val="left" w:pos="680"/>
        </w:tabs>
        <w:suppressAutoHyphens/>
        <w:rPr>
          <w:spacing w:val="-2"/>
        </w:rPr>
      </w:pPr>
      <w:r>
        <w:rPr>
          <w:spacing w:val="-2"/>
        </w:rPr>
        <w:t>Усилия государства по борьбе с насилием в семье дополняются деятельностью НПО. Ведущую роль в деятельности по борьбе с насилием в семье играют такие организации, как ФИДА, АКФОДЕ, УЦГР и особенно НАЖС. На настоящий момент НАЖС организовала проект для содействия принятию закона о насилии в семье. В дополнение к этому НАЖС подготовила законопроект по вопросам насилия в отношении женщин и ряд публикаций. Она также подготовила и распространила справочник по проблеме насилия в семье. Совместная работа с НПО повысит действенность усилий государства в данной области.</w:t>
      </w:r>
    </w:p>
    <w:p w:rsidR="00000000" w:rsidRDefault="00000000">
      <w:pPr>
        <w:tabs>
          <w:tab w:val="left" w:pos="680"/>
        </w:tabs>
        <w:suppressAutoHyphens/>
        <w:spacing w:after="360"/>
        <w:jc w:val="center"/>
        <w:rPr>
          <w:spacing w:val="-2"/>
        </w:rPr>
      </w:pPr>
      <w:r>
        <w:rPr>
          <w:b/>
          <w:spacing w:val="-2"/>
        </w:rPr>
        <w:br w:type="page"/>
        <w:t>ДОБАВЛЕНИЕ</w:t>
      </w:r>
    </w:p>
    <w:p w:rsidR="00000000" w:rsidRDefault="00000000">
      <w:pPr>
        <w:tabs>
          <w:tab w:val="left" w:pos="680"/>
        </w:tabs>
        <w:suppressAutoHyphens/>
        <w:spacing w:after="360"/>
        <w:jc w:val="center"/>
        <w:rPr>
          <w:spacing w:val="-2"/>
        </w:rPr>
      </w:pPr>
      <w:r>
        <w:rPr>
          <w:b/>
          <w:spacing w:val="-2"/>
        </w:rPr>
        <w:t xml:space="preserve">НПО И ГОСУДАРСТВЕННЫЕ УЧРЕЖДЕНИЯ, С КОТОРЫМИ В ХОДЕ ПОДГОТОВКИ </w:t>
      </w:r>
      <w:r>
        <w:rPr>
          <w:b/>
          <w:spacing w:val="-2"/>
        </w:rPr>
        <w:br/>
        <w:t>ДОКЛАДА ДЛЯ КЛДЖ БЫЛИ ПРОВЕДЕНЫ КОНСУЛЬТАЦИИ</w:t>
      </w:r>
    </w:p>
    <w:p w:rsidR="00000000" w:rsidRDefault="00000000">
      <w:pPr>
        <w:tabs>
          <w:tab w:val="left" w:pos="680"/>
        </w:tabs>
        <w:suppressAutoHyphens/>
        <w:spacing w:after="40"/>
        <w:ind w:left="680"/>
        <w:rPr>
          <w:spacing w:val="-2"/>
        </w:rPr>
      </w:pPr>
      <w:r>
        <w:rPr>
          <w:spacing w:val="-2"/>
        </w:rPr>
        <w:t>"Деятельность в интересах развития"</w:t>
      </w:r>
    </w:p>
    <w:p w:rsidR="00000000" w:rsidRDefault="00000000">
      <w:pPr>
        <w:tabs>
          <w:tab w:val="left" w:pos="680"/>
        </w:tabs>
        <w:suppressAutoHyphens/>
        <w:spacing w:after="40"/>
        <w:ind w:left="680"/>
        <w:rPr>
          <w:spacing w:val="-2"/>
        </w:rPr>
      </w:pPr>
      <w:r>
        <w:rPr>
          <w:spacing w:val="-2"/>
        </w:rPr>
        <w:t>Фонд "Инициатива в области прав человека"</w:t>
      </w:r>
    </w:p>
    <w:p w:rsidR="00000000" w:rsidRDefault="00000000">
      <w:pPr>
        <w:tabs>
          <w:tab w:val="left" w:pos="680"/>
        </w:tabs>
        <w:suppressAutoHyphens/>
        <w:spacing w:after="40"/>
        <w:ind w:left="680"/>
        <w:rPr>
          <w:spacing w:val="-2"/>
        </w:rPr>
      </w:pPr>
      <w:r>
        <w:rPr>
          <w:spacing w:val="-2"/>
        </w:rPr>
        <w:t>Сеть по вопросам прав человека</w:t>
      </w:r>
    </w:p>
    <w:p w:rsidR="00000000" w:rsidRDefault="00000000">
      <w:pPr>
        <w:tabs>
          <w:tab w:val="left" w:pos="680"/>
        </w:tabs>
        <w:suppressAutoHyphens/>
        <w:spacing w:after="40"/>
        <w:ind w:left="680"/>
        <w:rPr>
          <w:spacing w:val="-2"/>
        </w:rPr>
      </w:pPr>
      <w:r>
        <w:rPr>
          <w:spacing w:val="-2"/>
        </w:rPr>
        <w:t>Женский международный межкультурный обмен</w:t>
      </w:r>
    </w:p>
    <w:p w:rsidR="00000000" w:rsidRDefault="00000000">
      <w:pPr>
        <w:tabs>
          <w:tab w:val="left" w:pos="680"/>
        </w:tabs>
        <w:suppressAutoHyphens/>
        <w:spacing w:after="40"/>
        <w:ind w:left="680"/>
        <w:rPr>
          <w:spacing w:val="-2"/>
        </w:rPr>
      </w:pPr>
      <w:r>
        <w:rPr>
          <w:spacing w:val="-2"/>
        </w:rPr>
        <w:t>Проект оказания правовой помощи Угандийского юридического общества</w:t>
      </w:r>
    </w:p>
    <w:p w:rsidR="00000000" w:rsidRDefault="00000000">
      <w:pPr>
        <w:tabs>
          <w:tab w:val="left" w:pos="680"/>
        </w:tabs>
        <w:suppressAutoHyphens/>
        <w:spacing w:after="40"/>
        <w:ind w:left="680"/>
        <w:rPr>
          <w:spacing w:val="-2"/>
        </w:rPr>
      </w:pPr>
      <w:r>
        <w:rPr>
          <w:spacing w:val="-2"/>
        </w:rPr>
        <w:t>Министерство образования и спорта</w:t>
      </w:r>
    </w:p>
    <w:p w:rsidR="00000000" w:rsidRDefault="00000000">
      <w:pPr>
        <w:tabs>
          <w:tab w:val="left" w:pos="680"/>
        </w:tabs>
        <w:suppressAutoHyphens/>
        <w:spacing w:after="40"/>
        <w:ind w:left="680"/>
        <w:rPr>
          <w:spacing w:val="-2"/>
        </w:rPr>
      </w:pPr>
      <w:r>
        <w:rPr>
          <w:spacing w:val="-2"/>
        </w:rPr>
        <w:t>Министерство здравоохранения</w:t>
      </w:r>
    </w:p>
    <w:p w:rsidR="00000000" w:rsidRDefault="00000000">
      <w:pPr>
        <w:tabs>
          <w:tab w:val="left" w:pos="680"/>
        </w:tabs>
        <w:suppressAutoHyphens/>
        <w:spacing w:after="40"/>
        <w:ind w:left="680"/>
        <w:rPr>
          <w:spacing w:val="-2"/>
        </w:rPr>
      </w:pPr>
      <w:r>
        <w:rPr>
          <w:spacing w:val="-2"/>
        </w:rPr>
        <w:t>Министерство по делам местного самоуправления</w:t>
      </w:r>
    </w:p>
    <w:p w:rsidR="00000000" w:rsidRDefault="00000000">
      <w:pPr>
        <w:tabs>
          <w:tab w:val="left" w:pos="680"/>
        </w:tabs>
        <w:suppressAutoHyphens/>
        <w:spacing w:after="40"/>
        <w:ind w:left="680"/>
        <w:rPr>
          <w:spacing w:val="-2"/>
        </w:rPr>
      </w:pPr>
      <w:r>
        <w:rPr>
          <w:spacing w:val="-2"/>
        </w:rPr>
        <w:t>Министерство юстиции</w:t>
      </w:r>
    </w:p>
    <w:p w:rsidR="00000000" w:rsidRDefault="00000000">
      <w:pPr>
        <w:tabs>
          <w:tab w:val="left" w:pos="680"/>
        </w:tabs>
        <w:suppressAutoHyphens/>
        <w:spacing w:after="40"/>
        <w:ind w:left="680"/>
        <w:rPr>
          <w:spacing w:val="-2"/>
        </w:rPr>
      </w:pPr>
      <w:r>
        <w:rPr>
          <w:spacing w:val="-2"/>
        </w:rPr>
        <w:t>Министерство по проблемам равенства полов, труда и социального развития</w:t>
      </w:r>
    </w:p>
    <w:p w:rsidR="00000000" w:rsidRDefault="00000000">
      <w:pPr>
        <w:tabs>
          <w:tab w:val="left" w:pos="680"/>
        </w:tabs>
        <w:suppressAutoHyphens/>
        <w:spacing w:after="40"/>
        <w:ind w:left="680"/>
        <w:rPr>
          <w:spacing w:val="-2"/>
        </w:rPr>
      </w:pPr>
      <w:r>
        <w:rPr>
          <w:spacing w:val="-2"/>
        </w:rPr>
        <w:t>Национальная стратегия по улучшению положения сельских женщин в Уганде</w:t>
      </w:r>
    </w:p>
    <w:p w:rsidR="00000000" w:rsidRDefault="00000000">
      <w:pPr>
        <w:tabs>
          <w:tab w:val="left" w:pos="680"/>
        </w:tabs>
        <w:suppressAutoHyphens/>
        <w:spacing w:after="40"/>
        <w:ind w:left="680"/>
        <w:rPr>
          <w:spacing w:val="-2"/>
        </w:rPr>
      </w:pPr>
      <w:r>
        <w:rPr>
          <w:spacing w:val="-2"/>
        </w:rPr>
        <w:t>Угандийская ассоциация женщин-юристов</w:t>
      </w:r>
    </w:p>
    <w:p w:rsidR="00000000" w:rsidRDefault="00000000">
      <w:pPr>
        <w:tabs>
          <w:tab w:val="left" w:pos="680"/>
        </w:tabs>
        <w:suppressAutoHyphens/>
        <w:spacing w:after="40"/>
        <w:ind w:left="680"/>
        <w:rPr>
          <w:spacing w:val="-2"/>
        </w:rPr>
      </w:pPr>
      <w:r>
        <w:rPr>
          <w:spacing w:val="-2"/>
        </w:rPr>
        <w:t>Детский фонд Организации Объединенных Наций</w:t>
      </w:r>
    </w:p>
    <w:p w:rsidR="00000000" w:rsidRDefault="00000000">
      <w:pPr>
        <w:tabs>
          <w:tab w:val="left" w:pos="680"/>
        </w:tabs>
        <w:suppressAutoHyphens/>
        <w:spacing w:after="40"/>
        <w:ind w:left="680"/>
        <w:rPr>
          <w:spacing w:val="-2"/>
        </w:rPr>
      </w:pPr>
      <w:r>
        <w:rPr>
          <w:spacing w:val="-2"/>
        </w:rPr>
        <w:t>Угандийский центр гендерных ресурсов</w:t>
      </w:r>
    </w:p>
    <w:p w:rsidR="00000000" w:rsidRDefault="00000000">
      <w:pPr>
        <w:tabs>
          <w:tab w:val="left" w:pos="680"/>
        </w:tabs>
        <w:suppressAutoHyphens/>
        <w:spacing w:after="40"/>
        <w:ind w:left="680"/>
        <w:rPr>
          <w:spacing w:val="-2"/>
        </w:rPr>
      </w:pPr>
      <w:r>
        <w:rPr>
          <w:spacing w:val="-2"/>
        </w:rPr>
        <w:t>Угандийская комиссия по правам человека</w:t>
      </w:r>
    </w:p>
    <w:p w:rsidR="00000000" w:rsidRDefault="00000000">
      <w:pPr>
        <w:tabs>
          <w:tab w:val="left" w:pos="680"/>
        </w:tabs>
        <w:suppressAutoHyphens/>
        <w:spacing w:after="40"/>
        <w:ind w:left="680"/>
        <w:rPr>
          <w:spacing w:val="-2"/>
        </w:rPr>
      </w:pPr>
      <w:r>
        <w:rPr>
          <w:spacing w:val="-2"/>
        </w:rPr>
        <w:t>Комиссия по пересмотру законодательства Уганды</w:t>
      </w:r>
    </w:p>
    <w:p w:rsidR="00000000" w:rsidRDefault="00000000">
      <w:pPr>
        <w:tabs>
          <w:tab w:val="left" w:pos="680"/>
        </w:tabs>
        <w:suppressAutoHyphens/>
        <w:spacing w:after="40"/>
        <w:ind w:left="680"/>
        <w:rPr>
          <w:spacing w:val="-2"/>
        </w:rPr>
      </w:pPr>
      <w:r>
        <w:rPr>
          <w:spacing w:val="-2"/>
        </w:rPr>
        <w:t>Угандийский фонд финансирования женщин</w:t>
      </w:r>
    </w:p>
    <w:p w:rsidR="00000000" w:rsidRDefault="00000000">
      <w:pPr>
        <w:tabs>
          <w:tab w:val="left" w:pos="680"/>
        </w:tabs>
        <w:suppressAutoHyphens/>
        <w:spacing w:after="40"/>
        <w:ind w:left="680"/>
        <w:rPr>
          <w:spacing w:val="-2"/>
        </w:rPr>
      </w:pPr>
      <w:r>
        <w:rPr>
          <w:spacing w:val="-2"/>
        </w:rPr>
        <w:t>Организация "Усилия угандийских женщин по спасению сирот"</w:t>
      </w:r>
    </w:p>
    <w:p w:rsidR="00000000" w:rsidRDefault="00000000">
      <w:pPr>
        <w:tabs>
          <w:tab w:val="left" w:pos="680"/>
        </w:tabs>
        <w:suppressAutoHyphens/>
        <w:spacing w:after="40"/>
        <w:ind w:left="680"/>
        <w:rPr>
          <w:spacing w:val="-2"/>
        </w:rPr>
      </w:pPr>
      <w:r>
        <w:rPr>
          <w:spacing w:val="-2"/>
        </w:rPr>
        <w:t>Статистическое бюро Уганды</w:t>
      </w:r>
    </w:p>
    <w:p w:rsidR="00000000" w:rsidRDefault="00000000">
      <w:pPr>
        <w:tabs>
          <w:tab w:val="left" w:pos="680"/>
        </w:tabs>
        <w:suppressAutoHyphens/>
        <w:spacing w:after="40"/>
        <w:ind w:left="680"/>
        <w:rPr>
          <w:spacing w:val="-2"/>
        </w:rPr>
      </w:pPr>
      <w:r>
        <w:rPr>
          <w:spacing w:val="-2"/>
        </w:rPr>
        <w:t>Угандийская ассоциация производителей</w:t>
      </w:r>
    </w:p>
    <w:p w:rsidR="00000000" w:rsidRDefault="00000000">
      <w:pPr>
        <w:suppressAutoHyphens/>
        <w:rPr>
          <w:spacing w:val="-2"/>
          <w:lang w:val="en-US"/>
        </w:rPr>
      </w:pPr>
      <w:r>
        <w:rPr>
          <w:spacing w:val="-2"/>
          <w:lang w:val="en-US"/>
        </w:rPr>
        <w:tab/>
      </w:r>
      <w:r>
        <w:rPr>
          <w:spacing w:val="-2"/>
        </w:rPr>
        <w:t>Международная организация по перспективам мирового развития – Уганда</w:t>
      </w:r>
    </w:p>
    <w:p w:rsidR="00000000" w:rsidRDefault="00000000">
      <w:pPr>
        <w:suppressAutoHyphens/>
        <w:spacing w:after="0"/>
        <w:rPr>
          <w:spacing w:val="-2"/>
          <w:lang w:val="en-US"/>
        </w:rPr>
      </w:pPr>
      <w:r>
        <w:rPr>
          <w:noProof/>
          <w:spacing w:val="-2"/>
        </w:rPr>
        <w:pict>
          <v:line id="_x0000_s1097" style="position:absolute;left:0;text-align:left;z-index:17;mso-position-horizontal:absolute;mso-position-horizontal-relative:text;mso-position-vertical:absolute;mso-position-vertical-relative:text" from="210.25pt,30pt" to="282.25pt,30pt" o:allowincell="f" strokeweight=".25pt">
            <w10:wrap type="topAndBottom"/>
          </v:line>
        </w:pict>
      </w:r>
    </w:p>
    <w:sectPr w:rsidR="00000000">
      <w:endnotePr>
        <w:numFmt w:val="decimal"/>
      </w:endnotePr>
      <w:pgSz w:w="11907" w:h="16840" w:code="9"/>
      <w:pgMar w:top="1247" w:right="1298" w:bottom="1531" w:left="1298" w:header="720" w:footer="851"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w:t>
      </w:r>
      <w:r>
        <w:rPr>
          <w:lang w:val="en-US"/>
        </w:rPr>
        <w:t>0</w:t>
      </w:r>
      <w:r>
        <w:t>523</w:t>
      </w:r>
      <w:r>
        <w:rPr>
          <w:lang w:val="en-US"/>
        </w:rPr>
        <w:t>75</w:t>
      </w:r>
      <w:r>
        <w:t>R&lt;&lt;ODS JOB NO&gt;&gt;</w:t>
      </w:r>
    </w:p>
    <w:p w:rsidR="00000000" w:rsidRDefault="00000000">
      <w:pPr>
        <w:pStyle w:val="CommentText"/>
      </w:pPr>
      <w:r>
        <w:t>&lt;&lt;ODS DOC SYMBOL1&gt;&gt;</w:t>
      </w:r>
      <w:r>
        <w:rPr>
          <w:lang w:val="en-US"/>
        </w:rPr>
        <w:t>CEDAW/C/UGA/3</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0" w:lineRule="exact"/>
      </w:pPr>
    </w:p>
  </w:endnote>
  <w:endnote w:type="continuationSeparator" w:id="0">
    <w:p w:rsidR="00000000" w:rsidRDefault="00000000">
      <w:r>
        <w:t xml:space="preserve"> </w:t>
      </w:r>
    </w:p>
  </w:endnote>
  <w:endnote w:type="continuationNotice" w:id="1">
    <w:p w:rsidR="00000000" w:rsidRDefault="00000000">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enter" w:pos="4655"/>
        <w:tab w:val="left" w:pos="5280"/>
      </w:tabs>
      <w:jc w:val="center"/>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enter" w:pos="4655"/>
        <w:tab w:val="left" w:pos="5280"/>
      </w:tabs>
      <w:jc w:val="cen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58</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left" w:leader="underscore" w:pos="2268"/>
        </w:tabs>
        <w:spacing w:after="80"/>
        <w:ind w:left="-113"/>
        <w:rPr>
          <w:lang w:val="en-US"/>
        </w:rPr>
      </w:pPr>
      <w:r>
        <w:rPr>
          <w:lang w:val="en-US"/>
        </w:rPr>
        <w:tab/>
      </w:r>
    </w:p>
  </w:footnote>
  <w:footnote w:type="continuationSeparator" w:id="0">
    <w:p w:rsidR="00000000" w:rsidRDefault="00000000">
      <w:pPr>
        <w:spacing w:after="0"/>
      </w:pPr>
      <w:r>
        <w:continuationSeparator/>
      </w:r>
    </w:p>
  </w:footnote>
  <w:footnote w:id="1">
    <w:p w:rsidR="00000000" w:rsidRDefault="00000000">
      <w:pPr>
        <w:pStyle w:val="FootnoteText"/>
        <w:spacing w:after="0"/>
        <w:rPr>
          <w:sz w:val="16"/>
        </w:rPr>
      </w:pPr>
      <w:r>
        <w:rPr>
          <w:rStyle w:val="FootnoteReference"/>
          <w:sz w:val="16"/>
          <w:vertAlign w:val="baseline"/>
        </w:rPr>
        <w:t>*</w:t>
      </w:r>
      <w:r>
        <w:rPr>
          <w:sz w:val="16"/>
        </w:rPr>
        <w:t xml:space="preserve"> </w:t>
      </w:r>
      <w:r>
        <w:rPr>
          <w:spacing w:val="-3"/>
          <w:sz w:val="16"/>
        </w:rPr>
        <w:t>Теперь Комитеты сопротивления носят название "Местные советы".</w:t>
      </w:r>
    </w:p>
  </w:footnote>
  <w:footnote w:id="2">
    <w:p w:rsidR="00000000" w:rsidRDefault="00000000">
      <w:pPr>
        <w:pStyle w:val="FootnoteText"/>
        <w:spacing w:after="120"/>
      </w:pPr>
      <w:r>
        <w:rPr>
          <w:rStyle w:val="FootnoteReference"/>
          <w:sz w:val="16"/>
          <w:vertAlign w:val="baseline"/>
        </w:rPr>
        <w:t>*</w:t>
      </w:r>
      <w:r>
        <w:rPr>
          <w:sz w:val="16"/>
        </w:rPr>
        <w:t xml:space="preserve"> </w:t>
      </w:r>
      <w:r>
        <w:rPr>
          <w:spacing w:val="-3"/>
          <w:sz w:val="16"/>
        </w:rPr>
        <w:t>На каждом уровне МС имеется комитет Движения, на который возложено разъяснение политики и программ Движения.</w:t>
      </w:r>
    </w:p>
  </w:footnote>
  <w:footnote w:id="3">
    <w:p w:rsidR="00000000" w:rsidRDefault="00000000">
      <w:pPr>
        <w:pStyle w:val="FootnoteText"/>
        <w:rPr>
          <w:sz w:val="16"/>
        </w:rPr>
      </w:pPr>
      <w:r>
        <w:rPr>
          <w:rStyle w:val="FootnoteReference"/>
          <w:sz w:val="16"/>
        </w:rPr>
        <w:t>*</w:t>
      </w:r>
      <w:r>
        <w:rPr>
          <w:sz w:val="16"/>
        </w:rPr>
        <w:t xml:space="preserve"> Доклад о развитии человеческого потенциала за 1997 год.</w:t>
      </w:r>
    </w:p>
  </w:footnote>
  <w:footnote w:id="4">
    <w:p w:rsidR="00000000" w:rsidRDefault="00000000">
      <w:pPr>
        <w:tabs>
          <w:tab w:val="left" w:pos="-720"/>
        </w:tabs>
        <w:suppressAutoHyphens/>
        <w:spacing w:after="40" w:line="200" w:lineRule="exact"/>
        <w:rPr>
          <w:sz w:val="16"/>
        </w:rPr>
      </w:pPr>
      <w:r>
        <w:rPr>
          <w:rStyle w:val="FootnoteReference"/>
          <w:sz w:val="16"/>
        </w:rPr>
        <w:t>*</w:t>
      </w:r>
      <w:r>
        <w:rPr>
          <w:sz w:val="16"/>
        </w:rPr>
        <w:t xml:space="preserve"> См. дело Эдвард Мулиндва против Сары Каланда, разное применение № 763 1996 года; Уганда против Ремиджо Асумы, сессия уголовного суда № 86/96; Уганда против Апай Стивен, сессия уголовного суда № 23/94; Ваканьира против Ваканьиры, дело о разводе № 31 1995 года (о нем не было сообщения); Уганда против Джовия Киомуханги, сессия уголовного суда № 349 1994 года в работе </w:t>
      </w:r>
      <w:r>
        <w:rPr>
          <w:sz w:val="16"/>
          <w:lang w:val="en-US"/>
        </w:rPr>
        <w:t>Awori</w:t>
      </w:r>
      <w:r>
        <w:rPr>
          <w:sz w:val="16"/>
        </w:rPr>
        <w:t xml:space="preserve"> </w:t>
      </w:r>
      <w:r>
        <w:rPr>
          <w:sz w:val="16"/>
          <w:lang w:val="en-US"/>
        </w:rPr>
        <w:t>Taaka</w:t>
      </w:r>
      <w:r>
        <w:rPr>
          <w:sz w:val="16"/>
        </w:rPr>
        <w:t xml:space="preserve">, </w:t>
      </w:r>
      <w:r>
        <w:rPr>
          <w:i/>
          <w:sz w:val="16"/>
          <w:lang w:val="en-US"/>
        </w:rPr>
        <w:t>Gender</w:t>
      </w:r>
      <w:r>
        <w:rPr>
          <w:i/>
          <w:sz w:val="16"/>
        </w:rPr>
        <w:t xml:space="preserve"> </w:t>
      </w:r>
      <w:r>
        <w:rPr>
          <w:i/>
          <w:sz w:val="16"/>
          <w:lang w:val="en-US"/>
        </w:rPr>
        <w:t>Equity</w:t>
      </w:r>
      <w:r>
        <w:rPr>
          <w:i/>
          <w:sz w:val="16"/>
        </w:rPr>
        <w:t xml:space="preserve"> </w:t>
      </w:r>
      <w:r>
        <w:rPr>
          <w:i/>
          <w:sz w:val="16"/>
          <w:lang w:val="en-US"/>
        </w:rPr>
        <w:t>and</w:t>
      </w:r>
      <w:r>
        <w:rPr>
          <w:i/>
          <w:sz w:val="16"/>
        </w:rPr>
        <w:t xml:space="preserve"> </w:t>
      </w:r>
      <w:r>
        <w:rPr>
          <w:i/>
          <w:sz w:val="16"/>
          <w:lang w:val="en-US"/>
        </w:rPr>
        <w:t>Justice</w:t>
      </w:r>
      <w:r>
        <w:rPr>
          <w:i/>
          <w:sz w:val="16"/>
        </w:rPr>
        <w:t xml:space="preserve">: </w:t>
      </w:r>
      <w:r>
        <w:rPr>
          <w:i/>
          <w:sz w:val="16"/>
          <w:lang w:val="en-US"/>
        </w:rPr>
        <w:t>a</w:t>
      </w:r>
      <w:r>
        <w:rPr>
          <w:i/>
          <w:sz w:val="16"/>
        </w:rPr>
        <w:t xml:space="preserve"> </w:t>
      </w:r>
      <w:r>
        <w:rPr>
          <w:i/>
          <w:sz w:val="16"/>
          <w:lang w:val="en-US"/>
        </w:rPr>
        <w:t>Gender</w:t>
      </w:r>
      <w:r>
        <w:rPr>
          <w:i/>
          <w:sz w:val="16"/>
        </w:rPr>
        <w:t xml:space="preserve"> </w:t>
      </w:r>
      <w:r>
        <w:rPr>
          <w:i/>
          <w:sz w:val="16"/>
          <w:lang w:val="en-US"/>
        </w:rPr>
        <w:t>Analysis</w:t>
      </w:r>
      <w:r>
        <w:rPr>
          <w:i/>
          <w:sz w:val="16"/>
        </w:rPr>
        <w:t xml:space="preserve"> </w:t>
      </w:r>
      <w:r>
        <w:rPr>
          <w:i/>
          <w:sz w:val="16"/>
          <w:lang w:val="en-US"/>
        </w:rPr>
        <w:t>of</w:t>
      </w:r>
      <w:r>
        <w:rPr>
          <w:i/>
          <w:sz w:val="16"/>
        </w:rPr>
        <w:t xml:space="preserve"> </w:t>
      </w:r>
      <w:r>
        <w:rPr>
          <w:i/>
          <w:sz w:val="16"/>
          <w:lang w:val="en-US"/>
        </w:rPr>
        <w:t>Locally</w:t>
      </w:r>
      <w:r>
        <w:rPr>
          <w:i/>
          <w:sz w:val="16"/>
        </w:rPr>
        <w:t xml:space="preserve"> </w:t>
      </w:r>
      <w:r>
        <w:rPr>
          <w:i/>
          <w:sz w:val="16"/>
          <w:lang w:val="en-US"/>
        </w:rPr>
        <w:t>Decided</w:t>
      </w:r>
      <w:r>
        <w:rPr>
          <w:i/>
          <w:sz w:val="16"/>
        </w:rPr>
        <w:t xml:space="preserve"> </w:t>
      </w:r>
      <w:r>
        <w:rPr>
          <w:i/>
          <w:sz w:val="16"/>
          <w:lang w:val="en-US"/>
        </w:rPr>
        <w:t>Cases</w:t>
      </w:r>
      <w:r>
        <w:rPr>
          <w:i/>
          <w:sz w:val="16"/>
        </w:rPr>
        <w:t>.</w:t>
      </w:r>
    </w:p>
  </w:footnote>
  <w:footnote w:id="5">
    <w:p w:rsidR="00000000" w:rsidRDefault="00000000">
      <w:pPr>
        <w:tabs>
          <w:tab w:val="left" w:pos="-720"/>
        </w:tabs>
        <w:suppressAutoHyphens/>
        <w:spacing w:line="200" w:lineRule="exact"/>
        <w:rPr>
          <w:sz w:val="16"/>
          <w:lang w:val="en-US"/>
        </w:rPr>
      </w:pPr>
      <w:r>
        <w:rPr>
          <w:rStyle w:val="FootnoteReference"/>
          <w:sz w:val="16"/>
          <w:lang w:val="en-US"/>
        </w:rPr>
        <w:t>**</w:t>
      </w:r>
      <w:r>
        <w:rPr>
          <w:sz w:val="16"/>
          <w:lang w:val="en-US"/>
        </w:rPr>
        <w:t xml:space="preserve"> </w:t>
      </w:r>
      <w:r>
        <w:rPr>
          <w:sz w:val="16"/>
        </w:rPr>
        <w:t>См</w:t>
      </w:r>
      <w:r>
        <w:rPr>
          <w:sz w:val="16"/>
          <w:lang w:val="en-US"/>
        </w:rPr>
        <w:t xml:space="preserve">. Awori Taaka, </w:t>
      </w:r>
      <w:r>
        <w:rPr>
          <w:i/>
          <w:sz w:val="16"/>
          <w:lang w:val="en-US"/>
        </w:rPr>
        <w:t>Gender Equity and Justice: a Gender Analysis of Locally Decided Cases</w:t>
      </w:r>
      <w:r>
        <w:rPr>
          <w:sz w:val="16"/>
          <w:lang w:val="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985D30"/>
    <w:multiLevelType w:val="hybridMultilevel"/>
    <w:tmpl w:val="69E01970"/>
    <w:lvl w:ilvl="0">
      <w:start w:val="14"/>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3CA65E8C"/>
    <w:multiLevelType w:val="hybridMultilevel"/>
    <w:tmpl w:val="D15648B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5C3E7F3A"/>
    <w:multiLevelType w:val="hybridMultilevel"/>
    <w:tmpl w:val="6CBCDDB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20"/>
  <w:hyphenationZone w:val="950"/>
  <w:doNotHyphenateCaps/>
  <w:drawingGridHorizontalSpacing w:val="6"/>
  <w:drawingGridVerticalSpacing w:val="6"/>
  <w:displayHorizontalDrawingGridEvery w:val="0"/>
  <w:displayVerticalDrawingGridEvery w:val="0"/>
  <w:doNotUseMarginsForDrawingGridOrigin/>
  <w:drawingGridVerticalOrigin w:val="1985"/>
  <w:doNotShadeFormData/>
  <w:noPunctuationKerning/>
  <w:characterSpacingControl w:val="doNotCompress"/>
  <w:hdrShapeDefaults>
    <o:shapedefaults v:ext="edit" spidmax="3074"/>
  </w:hdrShapeDefaults>
  <w:footnotePr>
    <w:footnote w:id="-1"/>
    <w:footnote w:id="0"/>
  </w:footnotePr>
  <w:endnotePr>
    <w:numFmt w:val="decimal"/>
    <w:endnote w:id="-1"/>
    <w:endnote w:id="0"/>
    <w:endnote w:id="1"/>
  </w:endnotePr>
  <w:compat>
    <w:noTabHangInd/>
    <w:noColumnBalance/>
    <w:usePrinterMetrics/>
    <w:doNotSuppressParagraphBorder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052375R"/>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jc w:val="both"/>
    </w:pPr>
    <w:rPr>
      <w:lang w:val="ru-RU" w:eastAsia="ru-RU"/>
    </w:rPr>
  </w:style>
  <w:style w:type="paragraph" w:styleId="Heading1">
    <w:name w:val="heading 1"/>
    <w:basedOn w:val="Normal"/>
    <w:next w:val="Normal"/>
    <w:qFormat/>
    <w:pPr>
      <w:keepNext/>
      <w:suppressAutoHyphens/>
      <w:spacing w:after="480"/>
      <w:jc w:val="center"/>
      <w:outlineLvl w:val="0"/>
    </w:pPr>
    <w:rPr>
      <w:b/>
      <w:bCs/>
      <w:spacing w:val="-3"/>
      <w:sz w:val="28"/>
    </w:rPr>
  </w:style>
  <w:style w:type="paragraph" w:styleId="Heading2">
    <w:name w:val="heading 2"/>
    <w:basedOn w:val="Normal"/>
    <w:next w:val="Normal"/>
    <w:qFormat/>
    <w:pPr>
      <w:keepNext/>
      <w:suppressAutoHyphens/>
      <w:spacing w:after="0"/>
      <w:jc w:val="left"/>
      <w:outlineLvl w:val="1"/>
    </w:pPr>
    <w:rPr>
      <w:b/>
      <w:spacing w:val="-3"/>
    </w:rPr>
  </w:style>
  <w:style w:type="paragraph" w:styleId="Heading3">
    <w:name w:val="heading 3"/>
    <w:basedOn w:val="Normal"/>
    <w:next w:val="Normal"/>
    <w:qFormat/>
    <w:pPr>
      <w:keepNext/>
      <w:tabs>
        <w:tab w:val="left" w:leader="dot" w:pos="8789"/>
        <w:tab w:val="left" w:pos="9072"/>
      </w:tabs>
      <w:suppressAutoHyphens/>
      <w:spacing w:after="0"/>
      <w:outlineLvl w:val="2"/>
    </w:pPr>
    <w:rPr>
      <w:b/>
      <w:bCs/>
    </w:rPr>
  </w:style>
  <w:style w:type="paragraph" w:styleId="Heading4">
    <w:name w:val="heading 4"/>
    <w:basedOn w:val="Normal"/>
    <w:next w:val="Normal"/>
    <w:qFormat/>
    <w:pPr>
      <w:keepNext/>
      <w:suppressAutoHyphens/>
      <w:spacing w:after="0"/>
      <w:outlineLvl w:val="3"/>
    </w:pPr>
    <w:rPr>
      <w:b/>
      <w:spacing w:val="-2"/>
      <w:sz w:val="22"/>
    </w:rPr>
  </w:style>
  <w:style w:type="paragraph" w:styleId="Heading5">
    <w:name w:val="heading 5"/>
    <w:basedOn w:val="Normal"/>
    <w:next w:val="Normal"/>
    <w:qFormat/>
    <w:pPr>
      <w:keepNext/>
      <w:suppressAutoHyphens/>
      <w:spacing w:line="480" w:lineRule="auto"/>
      <w:jc w:val="center"/>
      <w:outlineLvl w:val="4"/>
    </w:pPr>
    <w:rPr>
      <w:b/>
      <w:bCs/>
      <w:spacing w:val="-3"/>
      <w:sz w:val="28"/>
    </w:rPr>
  </w:style>
  <w:style w:type="paragraph" w:styleId="Heading6">
    <w:name w:val="heading 6"/>
    <w:basedOn w:val="Normal"/>
    <w:next w:val="Normal"/>
    <w:qFormat/>
    <w:pPr>
      <w:keepNext/>
      <w:tabs>
        <w:tab w:val="left" w:pos="0"/>
        <w:tab w:val="left" w:pos="7086"/>
      </w:tabs>
      <w:suppressAutoHyphens/>
      <w:outlineLvl w:val="5"/>
    </w:pPr>
    <w:rPr>
      <w:rFonts w:ascii="Arial" w:hAnsi="Arial" w:cs="Arial"/>
      <w:b/>
    </w:rPr>
  </w:style>
  <w:style w:type="paragraph" w:styleId="Heading7">
    <w:name w:val="heading 7"/>
    <w:basedOn w:val="Normal"/>
    <w:next w:val="Normal"/>
    <w:qFormat/>
    <w:pPr>
      <w:keepNext/>
      <w:suppressAutoHyphens/>
      <w:outlineLvl w:val="6"/>
    </w:pPr>
    <w:rPr>
      <w:spacing w:val="-3"/>
      <w:sz w:val="28"/>
    </w:rPr>
  </w:style>
  <w:style w:type="paragraph" w:styleId="Heading8">
    <w:name w:val="heading 8"/>
    <w:basedOn w:val="Normal"/>
    <w:next w:val="Normal"/>
    <w:qFormat/>
    <w:pPr>
      <w:keepNext/>
      <w:jc w:val="center"/>
      <w:outlineLvl w:val="7"/>
    </w:pPr>
    <w:rPr>
      <w:b/>
      <w:bCs/>
      <w:sz w:val="22"/>
      <w:lang w:eastAsia="en-US"/>
    </w:rPr>
  </w:style>
  <w:style w:type="paragraph" w:styleId="Heading9">
    <w:name w:val="heading 9"/>
    <w:basedOn w:val="Normal"/>
    <w:next w:val="Normal"/>
    <w:qFormat/>
    <w:pPr>
      <w:keepNext/>
      <w:suppressAutoHyphens/>
      <w:jc w:val="center"/>
      <w:outlineLvl w:val="8"/>
    </w:pPr>
    <w:rPr>
      <w:b/>
      <w:spacing w:val="-3"/>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главление 1"/>
    <w:basedOn w:val="Normal"/>
    <w:pPr>
      <w:tabs>
        <w:tab w:val="left" w:leader="dot" w:pos="9000"/>
        <w:tab w:val="right" w:pos="9360"/>
      </w:tabs>
      <w:suppressAutoHyphens/>
      <w:spacing w:before="480"/>
      <w:ind w:left="720" w:right="720" w:hanging="720"/>
    </w:pPr>
    <w:rPr>
      <w:lang w:val="en-US"/>
    </w:rPr>
  </w:style>
  <w:style w:type="paragraph" w:customStyle="1" w:styleId="2">
    <w:name w:val="оглавление 2"/>
    <w:basedOn w:val="Normal"/>
    <w:pPr>
      <w:tabs>
        <w:tab w:val="left" w:leader="dot" w:pos="9000"/>
        <w:tab w:val="right" w:pos="9360"/>
      </w:tabs>
      <w:suppressAutoHyphens/>
      <w:ind w:left="1440" w:right="720" w:hanging="720"/>
    </w:pPr>
    <w:rPr>
      <w:lang w:val="en-US"/>
    </w:rPr>
  </w:style>
  <w:style w:type="paragraph" w:customStyle="1" w:styleId="3">
    <w:name w:val="оглавление 3"/>
    <w:basedOn w:val="Normal"/>
    <w:pPr>
      <w:tabs>
        <w:tab w:val="left" w:leader="dot" w:pos="9000"/>
        <w:tab w:val="right" w:pos="9360"/>
      </w:tabs>
      <w:suppressAutoHyphens/>
      <w:ind w:left="2160" w:right="720" w:hanging="720"/>
    </w:pPr>
    <w:rPr>
      <w:lang w:val="en-US"/>
    </w:rPr>
  </w:style>
  <w:style w:type="paragraph" w:customStyle="1" w:styleId="4">
    <w:name w:val="оглавление 4"/>
    <w:basedOn w:val="Normal"/>
    <w:pPr>
      <w:tabs>
        <w:tab w:val="left" w:leader="dot" w:pos="9000"/>
        <w:tab w:val="right" w:pos="9360"/>
      </w:tabs>
      <w:suppressAutoHyphens/>
      <w:ind w:left="2880" w:right="720" w:hanging="720"/>
    </w:pPr>
    <w:rPr>
      <w:lang w:val="en-US"/>
    </w:rPr>
  </w:style>
  <w:style w:type="paragraph" w:customStyle="1" w:styleId="5">
    <w:name w:val="оглавление 5"/>
    <w:basedOn w:val="Normal"/>
    <w:pPr>
      <w:tabs>
        <w:tab w:val="left" w:leader="dot" w:pos="9000"/>
        <w:tab w:val="right" w:pos="9360"/>
      </w:tabs>
      <w:suppressAutoHyphens/>
      <w:ind w:left="3600" w:right="720" w:hanging="720"/>
    </w:pPr>
    <w:rPr>
      <w:lang w:val="en-US"/>
    </w:rPr>
  </w:style>
  <w:style w:type="paragraph" w:customStyle="1" w:styleId="6">
    <w:name w:val="оглавление 6"/>
    <w:basedOn w:val="Normal"/>
    <w:pPr>
      <w:tabs>
        <w:tab w:val="left" w:pos="9000"/>
        <w:tab w:val="right" w:pos="9360"/>
      </w:tabs>
      <w:suppressAutoHyphens/>
      <w:ind w:left="720" w:hanging="720"/>
    </w:pPr>
    <w:rPr>
      <w:lang w:val="en-US"/>
    </w:rPr>
  </w:style>
  <w:style w:type="paragraph" w:customStyle="1" w:styleId="7">
    <w:name w:val="оглавление 7"/>
    <w:basedOn w:val="Normal"/>
    <w:pPr>
      <w:suppressAutoHyphens/>
      <w:ind w:left="720" w:hanging="720"/>
    </w:pPr>
    <w:rPr>
      <w:lang w:val="en-US"/>
    </w:rPr>
  </w:style>
  <w:style w:type="paragraph" w:customStyle="1" w:styleId="8">
    <w:name w:val="оглавление 8"/>
    <w:basedOn w:val="Normal"/>
    <w:pPr>
      <w:tabs>
        <w:tab w:val="left" w:pos="9000"/>
        <w:tab w:val="right" w:pos="9360"/>
      </w:tabs>
      <w:suppressAutoHyphens/>
      <w:ind w:left="720" w:hanging="720"/>
    </w:pPr>
    <w:rPr>
      <w:lang w:val="en-US"/>
    </w:rPr>
  </w:style>
  <w:style w:type="paragraph" w:customStyle="1" w:styleId="9">
    <w:name w:val="оглавление 9"/>
    <w:basedOn w:val="Normal"/>
    <w:pPr>
      <w:tabs>
        <w:tab w:val="left" w:leader="dot" w:pos="9000"/>
        <w:tab w:val="right" w:pos="9360"/>
      </w:tabs>
      <w:suppressAutoHyphens/>
      <w:ind w:left="720" w:hanging="720"/>
    </w:pPr>
    <w:rPr>
      <w:lang w:val="en-US"/>
    </w:rPr>
  </w:style>
  <w:style w:type="paragraph" w:customStyle="1" w:styleId="10">
    <w:name w:val="указатель 1"/>
    <w:basedOn w:val="Normal"/>
    <w:pPr>
      <w:tabs>
        <w:tab w:val="left" w:leader="dot" w:pos="9000"/>
        <w:tab w:val="right" w:pos="9360"/>
      </w:tabs>
      <w:suppressAutoHyphens/>
      <w:ind w:left="1440" w:right="720" w:hanging="1440"/>
    </w:pPr>
    <w:rPr>
      <w:lang w:val="en-US"/>
    </w:rPr>
  </w:style>
  <w:style w:type="paragraph" w:customStyle="1" w:styleId="20">
    <w:name w:val="указатель 2"/>
    <w:basedOn w:val="Normal"/>
    <w:pPr>
      <w:tabs>
        <w:tab w:val="left" w:leader="dot" w:pos="9000"/>
        <w:tab w:val="right" w:pos="9360"/>
      </w:tabs>
      <w:suppressAutoHyphens/>
      <w:ind w:left="1440" w:right="720" w:hanging="720"/>
    </w:pPr>
    <w:rPr>
      <w:lang w:val="en-US"/>
    </w:rPr>
  </w:style>
  <w:style w:type="paragraph" w:customStyle="1" w:styleId="a">
    <w:name w:val="заг. указ. литературы"/>
    <w:basedOn w:val="Normal"/>
    <w:pPr>
      <w:tabs>
        <w:tab w:val="left" w:pos="9000"/>
        <w:tab w:val="right" w:pos="9360"/>
      </w:tabs>
      <w:suppressAutoHyphens/>
    </w:pPr>
    <w:rPr>
      <w:lang w:val="en-US"/>
    </w:rPr>
  </w:style>
  <w:style w:type="paragraph" w:customStyle="1" w:styleId="a0">
    <w:name w:val="название"/>
    <w:basedOn w:val="Normal"/>
  </w:style>
  <w:style w:type="character" w:customStyle="1" w:styleId="EquationCaption">
    <w:name w:val="_Equation Caption"/>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suppressAutoHyphens/>
      <w:spacing w:line="480" w:lineRule="auto"/>
      <w:jc w:val="center"/>
    </w:pPr>
    <w:rPr>
      <w:spacing w:val="-3"/>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2">
    <w:name w:val="Body Text 2"/>
    <w:basedOn w:val="Normal"/>
    <w:semiHidden/>
    <w:pPr>
      <w:suppressAutoHyphens/>
      <w:spacing w:line="480" w:lineRule="auto"/>
    </w:pPr>
    <w:rPr>
      <w:b/>
      <w:bCs/>
      <w:spacing w:val="-3"/>
    </w:rPr>
  </w:style>
  <w:style w:type="paragraph" w:styleId="BodyText3">
    <w:name w:val="Body Text 3"/>
    <w:basedOn w:val="Normal"/>
    <w:semiHidden/>
    <w:pPr>
      <w:suppressAutoHyphens/>
      <w:spacing w:line="480" w:lineRule="auto"/>
    </w:pPr>
    <w:rPr>
      <w:b/>
      <w:i/>
      <w:spacing w:val="-3"/>
    </w:rPr>
  </w:style>
  <w:style w:type="paragraph" w:styleId="BodyTextIndent">
    <w:name w:val="Body Text Indent"/>
    <w:basedOn w:val="Normal"/>
    <w:semiHidden/>
    <w:pPr>
      <w:tabs>
        <w:tab w:val="left" w:pos="1701"/>
      </w:tabs>
      <w:suppressAutoHyphens/>
      <w:spacing w:after="120"/>
      <w:ind w:left="1701" w:hanging="1701"/>
    </w:pPr>
    <w:rPr>
      <w:spacing w:val="-3"/>
    </w:rPr>
  </w:style>
  <w:style w:type="paragraph" w:styleId="BodyTextIndent2">
    <w:name w:val="Body Text Indent 2"/>
    <w:basedOn w:val="Normal"/>
    <w:semiHidden/>
    <w:pPr>
      <w:suppressAutoHyphens/>
      <w:ind w:left="680"/>
    </w:pPr>
    <w:rPr>
      <w:b/>
      <w:i/>
      <w:spacing w:val="-3"/>
    </w:rPr>
  </w:style>
  <w:style w:type="paragraph" w:styleId="DocumentMap">
    <w:name w:val="Document Map"/>
    <w:basedOn w:val="Normal"/>
    <w:semiHidden/>
    <w:pPr>
      <w:shd w:val="clear" w:color="auto" w:fill="000080"/>
    </w:pPr>
    <w:rPr>
      <w:rFonts w:ascii="Tahoma" w:hAnsi="Tahoma" w:cs="Tahoma"/>
    </w:rPr>
  </w:style>
  <w:style w:type="paragraph" w:styleId="BodyTextIndent3">
    <w:name w:val="Body Text Indent 3"/>
    <w:basedOn w:val="Normal"/>
    <w:semiHidden/>
    <w:pPr>
      <w:suppressAutoHyphens/>
      <w:ind w:left="680"/>
    </w:pPr>
    <w:rPr>
      <w:bCs/>
      <w:i/>
      <w:spacing w:val="-3"/>
    </w:rPr>
  </w:style>
  <w:style w:type="character" w:styleId="CommentReference">
    <w:name w:val="annotation reference"/>
    <w:semiHidden/>
    <w:rPr>
      <w:sz w:val="16"/>
    </w:rPr>
  </w:style>
  <w:style w:type="paragraph" w:styleId="CommentText">
    <w:name w:val="annotation text"/>
    <w:basedOn w:val="Normal"/>
    <w:semiHidden/>
  </w:style>
  <w:style w:type="paragraph" w:styleId="Title">
    <w:name w:val="Title"/>
    <w:basedOn w:val="Normal"/>
    <w:qFormat/>
    <w:pPr>
      <w:tabs>
        <w:tab w:val="left" w:pos="680"/>
      </w:tabs>
      <w:suppressAutoHyphens/>
      <w:spacing w:after="120"/>
      <w:jc w:val="center"/>
    </w:pPr>
    <w:rPr>
      <w:b/>
      <w:spacing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23128</Words>
  <Characters>131835</Characters>
  <Application>Microsoft Office Word</Application>
  <DocSecurity>4</DocSecurity>
  <Lines>1098</Lines>
  <Paragraphs>263</Paragraphs>
  <ScaleCrop>false</ScaleCrop>
  <HeadingPairs>
    <vt:vector size="2" baseType="variant">
      <vt:variant>
        <vt:lpstr>Title</vt:lpstr>
      </vt:variant>
      <vt:variant>
        <vt:i4>1</vt:i4>
      </vt:variant>
    </vt:vector>
  </HeadingPairs>
  <TitlesOfParts>
    <vt:vector size="1" baseType="lpstr">
      <vt:lpstr>Комитет по ликвидации дискриминации</vt:lpstr>
    </vt:vector>
  </TitlesOfParts>
  <Company>ID+</Company>
  <LinksUpToDate>false</LinksUpToDate>
  <CharactersWithSpaces>161902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ликвидации дискриминации</dc:title>
  <dc:subject/>
  <dc:creator>Гвоздицин Александр свет Геннадьевич</dc:creator>
  <cp:keywords/>
  <dc:description/>
  <cp:lastModifiedBy>DGAACS User</cp:lastModifiedBy>
  <cp:revision>5</cp:revision>
  <cp:lastPrinted>2001-09-27T09:38:00Z</cp:lastPrinted>
  <dcterms:created xsi:type="dcterms:W3CDTF">2001-10-02T09:42:00Z</dcterms:created>
  <dcterms:modified xsi:type="dcterms:W3CDTF">2001-10-02T09:55:00Z</dcterms:modified>
</cp:coreProperties>
</file>