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45CFB05" w14:textId="77777777" w:rsidTr="00462E81">
        <w:trPr>
          <w:trHeight w:hRule="exact" w:val="851"/>
        </w:trPr>
        <w:tc>
          <w:tcPr>
            <w:tcW w:w="1276" w:type="dxa"/>
            <w:tcBorders>
              <w:bottom w:val="single" w:sz="4" w:space="0" w:color="auto"/>
            </w:tcBorders>
          </w:tcPr>
          <w:p w14:paraId="1D0807BF" w14:textId="77777777" w:rsidR="002D5AAC" w:rsidRPr="003067C5" w:rsidRDefault="002D5AAC" w:rsidP="00437A7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581DDC10"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C903C10" w14:textId="374DDDB3" w:rsidR="002D5AAC" w:rsidRDefault="00437A79" w:rsidP="00437A79">
            <w:pPr>
              <w:jc w:val="right"/>
            </w:pPr>
            <w:r w:rsidRPr="00437A79">
              <w:rPr>
                <w:sz w:val="40"/>
              </w:rPr>
              <w:t>CAT</w:t>
            </w:r>
            <w:r>
              <w:t>/C/MDV/2</w:t>
            </w:r>
          </w:p>
        </w:tc>
      </w:tr>
      <w:tr w:rsidR="002D5AAC" w14:paraId="60E03F1E" w14:textId="77777777" w:rsidTr="00462E81">
        <w:trPr>
          <w:trHeight w:hRule="exact" w:val="2835"/>
        </w:trPr>
        <w:tc>
          <w:tcPr>
            <w:tcW w:w="1276" w:type="dxa"/>
            <w:tcBorders>
              <w:top w:val="single" w:sz="4" w:space="0" w:color="auto"/>
              <w:bottom w:val="single" w:sz="12" w:space="0" w:color="auto"/>
            </w:tcBorders>
          </w:tcPr>
          <w:p w14:paraId="4E16B40D" w14:textId="77777777" w:rsidR="002D5AAC" w:rsidRDefault="00FD6905" w:rsidP="00462E81">
            <w:pPr>
              <w:spacing w:before="120"/>
              <w:jc w:val="center"/>
            </w:pPr>
            <w:r>
              <w:rPr>
                <w:noProof/>
              </w:rPr>
              <w:drawing>
                <wp:inline distT="0" distB="0" distL="0" distR="0" wp14:anchorId="25592012" wp14:editId="6730098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062A44"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6FD83B4B" w14:textId="77777777" w:rsidR="002D5AAC" w:rsidRDefault="00437A79" w:rsidP="00462E81">
            <w:pPr>
              <w:spacing w:before="240"/>
            </w:pPr>
            <w:r>
              <w:t>Distr. general</w:t>
            </w:r>
          </w:p>
          <w:p w14:paraId="2E721BD8" w14:textId="77777777" w:rsidR="00437A79" w:rsidRDefault="00437A79" w:rsidP="00437A79">
            <w:pPr>
              <w:spacing w:line="240" w:lineRule="exact"/>
            </w:pPr>
            <w:r>
              <w:t>18 de abril de 2024</w:t>
            </w:r>
          </w:p>
          <w:p w14:paraId="45F2B137" w14:textId="77777777" w:rsidR="00437A79" w:rsidRDefault="00437A79" w:rsidP="00437A79">
            <w:pPr>
              <w:spacing w:line="240" w:lineRule="exact"/>
            </w:pPr>
            <w:r>
              <w:t>Español</w:t>
            </w:r>
          </w:p>
          <w:p w14:paraId="7F9060D8" w14:textId="40D22100" w:rsidR="00437A79" w:rsidRDefault="00437A79" w:rsidP="00437A79">
            <w:pPr>
              <w:spacing w:line="240" w:lineRule="exact"/>
            </w:pPr>
            <w:r>
              <w:t>Original: inglés</w:t>
            </w:r>
            <w:r>
              <w:br/>
              <w:t>Español, francés e inglés únicamente</w:t>
            </w:r>
          </w:p>
        </w:tc>
      </w:tr>
    </w:tbl>
    <w:p w14:paraId="15E25D75" w14:textId="77777777" w:rsidR="00505971" w:rsidRDefault="00505971" w:rsidP="00004304">
      <w:pPr>
        <w:spacing w:before="120"/>
        <w:rPr>
          <w:b/>
          <w:sz w:val="24"/>
          <w:szCs w:val="24"/>
        </w:rPr>
      </w:pPr>
      <w:r w:rsidRPr="00505971">
        <w:rPr>
          <w:b/>
          <w:sz w:val="24"/>
          <w:szCs w:val="24"/>
        </w:rPr>
        <w:t>Comité contra la Tortura</w:t>
      </w:r>
    </w:p>
    <w:p w14:paraId="578F20FD" w14:textId="39D6F8AE" w:rsidR="00437A79" w:rsidRPr="003331FB" w:rsidRDefault="00437A79" w:rsidP="003331FB">
      <w:pPr>
        <w:pStyle w:val="HMG"/>
        <w:rPr>
          <w:b w:val="0"/>
          <w:bCs/>
          <w:lang w:val="es-ES_tradnl"/>
        </w:rPr>
      </w:pPr>
      <w:r w:rsidRPr="00514967">
        <w:rPr>
          <w:lang w:val="es-ES_tradnl"/>
        </w:rPr>
        <w:tab/>
      </w:r>
      <w:r w:rsidRPr="00514967">
        <w:rPr>
          <w:lang w:val="es-ES_tradnl"/>
        </w:rPr>
        <w:tab/>
        <w:t>Segundo informe periódico que Maldivas debía</w:t>
      </w:r>
      <w:r w:rsidR="000E327C">
        <w:rPr>
          <w:lang w:val="es-ES_tradnl"/>
        </w:rPr>
        <w:t> </w:t>
      </w:r>
      <w:r w:rsidRPr="00514967">
        <w:rPr>
          <w:lang w:val="es-ES_tradnl"/>
        </w:rPr>
        <w:t>presentar en 2024 en virtud del artículo</w:t>
      </w:r>
      <w:r w:rsidR="000E327C">
        <w:rPr>
          <w:lang w:val="es-ES_tradnl"/>
        </w:rPr>
        <w:t> </w:t>
      </w:r>
      <w:r w:rsidRPr="00514967">
        <w:rPr>
          <w:lang w:val="es-ES_tradnl"/>
        </w:rPr>
        <w:t>19</w:t>
      </w:r>
      <w:r w:rsidR="000E327C">
        <w:rPr>
          <w:lang w:val="es-ES_tradnl"/>
        </w:rPr>
        <w:t> </w:t>
      </w:r>
      <w:r w:rsidRPr="00514967">
        <w:rPr>
          <w:lang w:val="es-ES_tradnl"/>
        </w:rPr>
        <w:t>de</w:t>
      </w:r>
      <w:r w:rsidR="003331FB">
        <w:rPr>
          <w:lang w:val="es-ES_tradnl"/>
        </w:rPr>
        <w:t> </w:t>
      </w:r>
      <w:r w:rsidRPr="00514967">
        <w:rPr>
          <w:lang w:val="es-ES_tradnl"/>
        </w:rPr>
        <w:t>la</w:t>
      </w:r>
      <w:r w:rsidR="003331FB">
        <w:rPr>
          <w:lang w:val="es-ES_tradnl"/>
        </w:rPr>
        <w:t> </w:t>
      </w:r>
      <w:r w:rsidRPr="00514967">
        <w:rPr>
          <w:lang w:val="es-ES_tradnl"/>
        </w:rPr>
        <w:t>Convención</w:t>
      </w:r>
      <w:r w:rsidRPr="003331FB">
        <w:rPr>
          <w:b w:val="0"/>
          <w:bCs/>
          <w:position w:val="8"/>
          <w:sz w:val="20"/>
          <w:lang w:val="es-ES_tradnl"/>
        </w:rPr>
        <w:footnoteReference w:customMarkFollows="1" w:id="1"/>
        <w:t>*</w:t>
      </w:r>
      <w:r w:rsidR="003331FB">
        <w:rPr>
          <w:b w:val="0"/>
          <w:bCs/>
          <w:position w:val="8"/>
          <w:sz w:val="20"/>
          <w:lang w:val="es-ES_tradnl"/>
        </w:rPr>
        <w:t xml:space="preserve"> </w:t>
      </w:r>
      <w:r w:rsidRPr="003331FB">
        <w:rPr>
          <w:b w:val="0"/>
          <w:bCs/>
          <w:position w:val="8"/>
          <w:sz w:val="20"/>
          <w:lang w:val="es-ES_tradnl"/>
        </w:rPr>
        <w:footnoteReference w:customMarkFollows="1" w:id="2"/>
        <w:t>**</w:t>
      </w:r>
      <w:r w:rsidR="00CE13FE">
        <w:rPr>
          <w:b w:val="0"/>
          <w:bCs/>
          <w:position w:val="8"/>
          <w:sz w:val="20"/>
          <w:lang w:val="es-ES_tradnl"/>
        </w:rPr>
        <w:t xml:space="preserve"> </w:t>
      </w:r>
    </w:p>
    <w:p w14:paraId="28F15E48" w14:textId="77777777" w:rsidR="00437A79" w:rsidRPr="00514967" w:rsidRDefault="00437A79" w:rsidP="00437A79">
      <w:pPr>
        <w:pStyle w:val="SingleTxtG"/>
        <w:jc w:val="right"/>
        <w:rPr>
          <w:lang w:val="es-ES_tradnl"/>
        </w:rPr>
      </w:pPr>
      <w:r w:rsidRPr="00514967">
        <w:rPr>
          <w:lang w:val="es-ES_tradnl"/>
        </w:rPr>
        <w:t>[Fecha de recepción: 16 de febrero de 2024]</w:t>
      </w:r>
    </w:p>
    <w:p w14:paraId="4EBAB7DD" w14:textId="77777777" w:rsidR="00437A79" w:rsidRPr="00514967" w:rsidRDefault="00437A79" w:rsidP="00437A79">
      <w:pPr>
        <w:spacing w:after="200" w:line="276" w:lineRule="auto"/>
        <w:rPr>
          <w:lang w:val="es-ES_tradnl"/>
        </w:rPr>
      </w:pPr>
      <w:r w:rsidRPr="00514967">
        <w:rPr>
          <w:lang w:val="es-ES_tradnl"/>
        </w:rPr>
        <w:br w:type="page"/>
      </w:r>
    </w:p>
    <w:p w14:paraId="6C2C6C9A" w14:textId="3DF01BFD" w:rsidR="00437A79" w:rsidRPr="00514967" w:rsidRDefault="003331FB" w:rsidP="003331FB">
      <w:pPr>
        <w:pStyle w:val="HChG"/>
        <w:rPr>
          <w:lang w:val="es-ES_tradnl"/>
        </w:rPr>
      </w:pPr>
      <w:bookmarkStart w:id="0" w:name="_Toc158892445"/>
      <w:r>
        <w:rPr>
          <w:lang w:val="es-ES_tradnl"/>
        </w:rPr>
        <w:lastRenderedPageBreak/>
        <w:tab/>
      </w:r>
      <w:r w:rsidR="00437A79" w:rsidRPr="00514967">
        <w:rPr>
          <w:lang w:val="es-ES_tradnl"/>
        </w:rPr>
        <w:t>I.</w:t>
      </w:r>
      <w:r w:rsidR="00437A79" w:rsidRPr="00514967">
        <w:rPr>
          <w:lang w:val="es-ES_tradnl"/>
        </w:rPr>
        <w:tab/>
        <w:t>Introducción</w:t>
      </w:r>
      <w:bookmarkEnd w:id="0"/>
    </w:p>
    <w:p w14:paraId="7F4F4F8B" w14:textId="77777777" w:rsidR="00437A79" w:rsidRPr="00514967" w:rsidRDefault="00437A79" w:rsidP="003331FB">
      <w:pPr>
        <w:pStyle w:val="H1G"/>
        <w:rPr>
          <w:lang w:val="es-ES_tradnl"/>
        </w:rPr>
      </w:pPr>
      <w:bookmarkStart w:id="1" w:name="_Toc158892446"/>
      <w:r w:rsidRPr="00514967">
        <w:rPr>
          <w:lang w:val="es-ES_tradnl"/>
        </w:rPr>
        <w:tab/>
      </w:r>
      <w:r w:rsidRPr="00514967">
        <w:rPr>
          <w:lang w:val="es-ES_tradnl"/>
        </w:rPr>
        <w:tab/>
        <w:t>Metodología, consultas y difusión de la información</w:t>
      </w:r>
      <w:bookmarkEnd w:id="1"/>
    </w:p>
    <w:p w14:paraId="20AB9497" w14:textId="559C2AE3" w:rsidR="00437A79" w:rsidRPr="00514967" w:rsidRDefault="00437A79" w:rsidP="003331FB">
      <w:pPr>
        <w:pStyle w:val="SingleTxtG"/>
        <w:rPr>
          <w:lang w:val="es-ES_tradnl"/>
        </w:rPr>
      </w:pPr>
      <w:r w:rsidRPr="00514967">
        <w:rPr>
          <w:lang w:val="es-ES_tradnl"/>
        </w:rPr>
        <w:t>1.</w:t>
      </w:r>
      <w:r w:rsidRPr="00514967">
        <w:rPr>
          <w:lang w:val="es-ES_tradnl"/>
        </w:rPr>
        <w:tab/>
        <w:t>Maldivas se complace en presentar el segundo informe periódico en virtud del artículo</w:t>
      </w:r>
      <w:r w:rsidR="000E327C">
        <w:rPr>
          <w:lang w:val="es-ES_tradnl"/>
        </w:rPr>
        <w:t> </w:t>
      </w:r>
      <w:r w:rsidRPr="00514967">
        <w:rPr>
          <w:lang w:val="es-ES_tradnl"/>
        </w:rPr>
        <w:t>19 de la Convención contra la Tortura y Otros Tratos o Penas Crueles, Inhumanos o Degradantes (</w:t>
      </w:r>
      <w:r w:rsidR="003331FB">
        <w:rPr>
          <w:lang w:val="es-ES_tradnl"/>
        </w:rPr>
        <w:t>“</w:t>
      </w:r>
      <w:r w:rsidRPr="00514967">
        <w:rPr>
          <w:lang w:val="es-ES_tradnl"/>
        </w:rPr>
        <w:t>la Convención</w:t>
      </w:r>
      <w:r w:rsidR="003331FB">
        <w:rPr>
          <w:lang w:val="es-ES_tradnl"/>
        </w:rPr>
        <w:t>”</w:t>
      </w:r>
      <w:r w:rsidRPr="00514967">
        <w:rPr>
          <w:lang w:val="es-ES_tradnl"/>
        </w:rPr>
        <w:t>). El informe abarca los progresos y los esfuerzos realizados por el Estado desde diciembre de 2018 hasta enero de 2024 en el marco de la aplicación de los artículos de la Convención en Maldivas. Mediante el presente informe se notifica al Comité contra la Tortura (</w:t>
      </w:r>
      <w:r w:rsidR="003331FB">
        <w:rPr>
          <w:lang w:val="es-ES_tradnl"/>
        </w:rPr>
        <w:t>“</w:t>
      </w:r>
      <w:r w:rsidRPr="00514967">
        <w:rPr>
          <w:lang w:val="es-ES_tradnl"/>
        </w:rPr>
        <w:t>el Comité</w:t>
      </w:r>
      <w:r w:rsidR="003331FB">
        <w:rPr>
          <w:lang w:val="es-ES_tradnl"/>
        </w:rPr>
        <w:t>”</w:t>
      </w:r>
      <w:r w:rsidRPr="00514967">
        <w:rPr>
          <w:lang w:val="es-ES_tradnl"/>
        </w:rPr>
        <w:t>) el estado de aplicación de las recomendaciones formuladas en sus observaciones finales, aprobadas en diciembre de 2018</w:t>
      </w:r>
      <w:r w:rsidRPr="00514967">
        <w:rPr>
          <w:rStyle w:val="Refdenotaalpie"/>
          <w:lang w:val="es-ES_tradnl"/>
        </w:rPr>
        <w:footnoteReference w:id="3"/>
      </w:r>
      <w:r w:rsidRPr="00514967">
        <w:rPr>
          <w:lang w:val="es-ES_tradnl"/>
        </w:rPr>
        <w:t xml:space="preserve"> tras el examen del informe inicial de Maldivas, así como de las cuestiones señaladas en la lista de cuestiones aprobada por el Comité en diciembre de 2022</w:t>
      </w:r>
      <w:r w:rsidRPr="00514967">
        <w:rPr>
          <w:rStyle w:val="Refdenotaalpie"/>
          <w:lang w:val="es-ES_tradnl"/>
        </w:rPr>
        <w:footnoteReference w:id="4"/>
      </w:r>
      <w:r w:rsidRPr="00514967">
        <w:rPr>
          <w:lang w:val="es-ES_tradnl"/>
        </w:rPr>
        <w:t>.</w:t>
      </w:r>
    </w:p>
    <w:p w14:paraId="71701987" w14:textId="77777777" w:rsidR="00437A79" w:rsidRPr="00514967" w:rsidRDefault="00437A79" w:rsidP="00437A79">
      <w:pPr>
        <w:pStyle w:val="SingleTxtG"/>
        <w:rPr>
          <w:lang w:val="es-ES_tradnl"/>
        </w:rPr>
      </w:pPr>
      <w:r w:rsidRPr="00514967">
        <w:rPr>
          <w:lang w:val="es-ES_tradnl"/>
        </w:rPr>
        <w:t>2.</w:t>
      </w:r>
      <w:r w:rsidRPr="00514967">
        <w:rPr>
          <w:lang w:val="es-ES_tradnl"/>
        </w:rPr>
        <w:tab/>
        <w:t xml:space="preserve">El informe también sirve de respuesta a las cuestiones notificadas a Maldivas por el Relator Especial sobre la tortura y otros tratos o penas crueles, inhumanos o degradantes tras su visita a Maldivas del 17 al 24 de noviembre de 2019. </w:t>
      </w:r>
    </w:p>
    <w:p w14:paraId="7490447B" w14:textId="77777777" w:rsidR="00437A79" w:rsidRPr="00514967" w:rsidRDefault="00437A79" w:rsidP="00437A79">
      <w:pPr>
        <w:pStyle w:val="SingleTxtG"/>
        <w:rPr>
          <w:lang w:val="es-ES_tradnl"/>
        </w:rPr>
      </w:pPr>
      <w:r w:rsidRPr="00514967">
        <w:rPr>
          <w:lang w:val="es-ES_tradnl"/>
        </w:rPr>
        <w:t>3.</w:t>
      </w:r>
      <w:r w:rsidRPr="00514967">
        <w:rPr>
          <w:lang w:val="es-ES_tradnl"/>
        </w:rPr>
        <w:tab/>
        <w:t xml:space="preserve">Maldivas ratificó en 2004 la Convención y en 2006 el Protocolo Facultativo de la Convención contra la Tortura y Otros Tratos o Penas Crueles, Inhumanos o Degradantes, tras lo cual en 2007 se designó a la Comisión de Derechos Humanos de Maldivas Mecanismo Nacional de Prevención. </w:t>
      </w:r>
    </w:p>
    <w:p w14:paraId="5DA00703" w14:textId="77777777" w:rsidR="00437A79" w:rsidRPr="00514967" w:rsidRDefault="00437A79" w:rsidP="00437A79">
      <w:pPr>
        <w:pStyle w:val="SingleTxtG"/>
        <w:rPr>
          <w:lang w:val="es-ES_tradnl"/>
        </w:rPr>
      </w:pPr>
      <w:r w:rsidRPr="00514967">
        <w:rPr>
          <w:lang w:val="es-ES_tradnl"/>
        </w:rPr>
        <w:t>4.</w:t>
      </w:r>
      <w:r w:rsidRPr="00514967">
        <w:rPr>
          <w:lang w:val="es-ES_tradnl"/>
        </w:rPr>
        <w:tab/>
        <w:t>El informe es resultado de amplias consultas y procesos de recopilación de información para garantizar que se ofrece una imagen fiel de las iniciativas, las deficiencias y las limitaciones en relación con el cumplimiento de las obligaciones dimanantes de la Convención.</w:t>
      </w:r>
    </w:p>
    <w:p w14:paraId="5F39E052" w14:textId="77777777" w:rsidR="00437A79" w:rsidRPr="00514967" w:rsidRDefault="00437A79" w:rsidP="003331FB">
      <w:pPr>
        <w:pStyle w:val="SingleTxtG"/>
        <w:rPr>
          <w:lang w:val="es-ES_tradnl"/>
        </w:rPr>
      </w:pPr>
      <w:r w:rsidRPr="00514967">
        <w:rPr>
          <w:lang w:val="es-ES_tradnl"/>
        </w:rPr>
        <w:t>5.</w:t>
      </w:r>
      <w:r w:rsidRPr="00514967">
        <w:rPr>
          <w:lang w:val="es-ES_tradnl"/>
        </w:rPr>
        <w:tab/>
        <w:t xml:space="preserve">El informe fue preparado por el Mecanismo Nacional de Maldivas para la Aplicación, la Presentación de Informes y el Seguimiento, establecido el 5 de noviembre de 2020. En concreto, se encargó de la preparación del informe el Subcomité contra la Tortura de este Mecanismo, que es uno de sus subcomités </w:t>
      </w:r>
      <w:r>
        <w:rPr>
          <w:lang w:val="es-ES_tradnl"/>
        </w:rPr>
        <w:t>basados en</w:t>
      </w:r>
      <w:r w:rsidRPr="00514967">
        <w:rPr>
          <w:lang w:val="es-ES_tradnl"/>
        </w:rPr>
        <w:t xml:space="preserve"> tratados responsables de la presentación de información y del seguimiento en relación con la aplicación de las recomendaciones formuladas en el marco de los tratados fundamentales de derechos humanos en los que es parte Maldivas. El Subcomité contra la Tortura del Mecanismo es un subcomité especializado dirigido por el Ministerio de Seguridad Nacional y Tecnología e integrado por todas las partes interesadas relevantes del Gobierno y del Estado que intervienen en la promoción y la protección de los derechos prescritos por la Convención. El Subcomité trabajó en el marco de procedimientos operativos </w:t>
      </w:r>
      <w:r>
        <w:rPr>
          <w:lang w:val="es-ES_tradnl"/>
        </w:rPr>
        <w:t>normalizados</w:t>
      </w:r>
      <w:r w:rsidRPr="00514967">
        <w:rPr>
          <w:lang w:val="es-ES_tradnl"/>
        </w:rPr>
        <w:t xml:space="preserve"> específicos para garantizar la eficacia en el ejercicio de las funciones que se le han encomendado. La Fiscalía General gestiona la totalidad del mecanismo y actúa como secretaría del Mecanismo Nacional para la Aplicación, la Presentación de Informes y el Seguimiento. El Subcomité contra la Tortura llevará a cabo cualquier trabajo posterior relacionado con el examen, incluidos el seguimiento y la supervisión de la aplicación de las observaciones finales.</w:t>
      </w:r>
    </w:p>
    <w:p w14:paraId="4A5F88A6" w14:textId="77777777" w:rsidR="00437A79" w:rsidRPr="00514967" w:rsidRDefault="00437A79" w:rsidP="00437A79">
      <w:pPr>
        <w:pStyle w:val="SingleTxtG"/>
        <w:rPr>
          <w:lang w:val="es-ES_tradnl"/>
        </w:rPr>
      </w:pPr>
      <w:r w:rsidRPr="00514967">
        <w:rPr>
          <w:lang w:val="es-ES_tradnl"/>
        </w:rPr>
        <w:t>6.</w:t>
      </w:r>
      <w:r w:rsidRPr="00514967">
        <w:rPr>
          <w:lang w:val="es-ES_tradnl"/>
        </w:rPr>
        <w:tab/>
        <w:t>Se invitó mediante anuncio público y correo electrónico a todas las organizaciones de la sociedad civil especializadas en la protección y promoción de los derechos humanos en Maldivas a formular su opinión sobre el informe y a tomar parte en una reunión de consulta. En noviembre de 2023 se celebraron con organizaciones de la sociedad civil consultas previas a la redacción.</w:t>
      </w:r>
    </w:p>
    <w:p w14:paraId="4E0A207F" w14:textId="77777777" w:rsidR="00437A79" w:rsidRPr="00514967" w:rsidRDefault="00437A79" w:rsidP="00437A79">
      <w:pPr>
        <w:pStyle w:val="SingleTxtG"/>
        <w:rPr>
          <w:lang w:val="es-ES_tradnl"/>
        </w:rPr>
      </w:pPr>
      <w:r w:rsidRPr="00514967">
        <w:rPr>
          <w:lang w:val="es-ES_tradnl"/>
        </w:rPr>
        <w:t>7.</w:t>
      </w:r>
      <w:r w:rsidRPr="00514967">
        <w:rPr>
          <w:lang w:val="es-ES_tradnl"/>
        </w:rPr>
        <w:tab/>
        <w:t>Tras la elaboración del borrador final, el informe se presentó al Subcomité contra la Tortura del Mecanismo Nacional para la Aplicación, la Presentación de Informes y el Seguimiento para su validación final, y se solicitaron comentarios adicionales a la Comisión de Derechos Humanos y a organizaciones de la sociedad civil.</w:t>
      </w:r>
    </w:p>
    <w:p w14:paraId="758D79F5" w14:textId="03F3179C" w:rsidR="00437A79" w:rsidRPr="00514967" w:rsidRDefault="00437A79" w:rsidP="00437A79">
      <w:pPr>
        <w:pStyle w:val="SingleTxtG"/>
        <w:rPr>
          <w:lang w:val="es-ES_tradnl"/>
        </w:rPr>
      </w:pPr>
      <w:r w:rsidRPr="00514967">
        <w:rPr>
          <w:lang w:val="es-ES_tradnl"/>
        </w:rPr>
        <w:t>8.</w:t>
      </w:r>
      <w:r w:rsidRPr="00514967">
        <w:rPr>
          <w:lang w:val="es-ES_tradnl"/>
        </w:rPr>
        <w:tab/>
        <w:t>La Constitución de la República de Maldivas (</w:t>
      </w:r>
      <w:r w:rsidR="003331FB">
        <w:rPr>
          <w:lang w:val="es-ES_tradnl"/>
        </w:rPr>
        <w:t>“</w:t>
      </w:r>
      <w:r w:rsidRPr="00514967">
        <w:rPr>
          <w:lang w:val="es-ES_tradnl"/>
        </w:rPr>
        <w:t>la Constitución</w:t>
      </w:r>
      <w:r w:rsidR="003331FB">
        <w:rPr>
          <w:lang w:val="es-ES_tradnl"/>
        </w:rPr>
        <w:t>”</w:t>
      </w:r>
      <w:r w:rsidRPr="00514967">
        <w:rPr>
          <w:lang w:val="es-ES_tradnl"/>
        </w:rPr>
        <w:t xml:space="preserve">) encomienda a la Comisión de Derechos Humanos el mandato de educar a la población y sensibilizarla sobre los derechos humanos. Los informes presentados por el Estado parte en virtud de </w:t>
      </w:r>
      <w:r w:rsidRPr="00514967">
        <w:rPr>
          <w:lang w:val="es-ES_tradnl"/>
        </w:rPr>
        <w:lastRenderedPageBreak/>
        <w:t>instrumentos internacionales de derechos humanos y de las observaciones finales se publican en el sitio web de la Comisión.</w:t>
      </w:r>
    </w:p>
    <w:p w14:paraId="4F8C9354" w14:textId="77777777" w:rsidR="00437A79" w:rsidRPr="00514967" w:rsidRDefault="00437A79" w:rsidP="00437A79">
      <w:pPr>
        <w:pStyle w:val="SingleTxtG"/>
        <w:rPr>
          <w:lang w:val="es-ES_tradnl"/>
        </w:rPr>
      </w:pPr>
      <w:r w:rsidRPr="00514967">
        <w:rPr>
          <w:lang w:val="es-ES_tradnl"/>
        </w:rPr>
        <w:t>9.</w:t>
      </w:r>
      <w:r w:rsidRPr="00514967">
        <w:rPr>
          <w:lang w:val="es-ES_tradnl"/>
        </w:rPr>
        <w:tab/>
        <w:t>El Mecanismo Nacional para la Aplicación, la Presentación de Informes y el Seguimiento también ha publicado en el sitio web de la Fiscalía General los textos de los tratados fundamentales de derechos humanos y protocolos facultativos en los que es parte Maldivas, los informes presentados por Maldivas en relación con dichos tratados y las observaciones finales formulad</w:t>
      </w:r>
      <w:r>
        <w:rPr>
          <w:lang w:val="es-ES_tradnl"/>
        </w:rPr>
        <w:t>a</w:t>
      </w:r>
      <w:r w:rsidRPr="00514967">
        <w:rPr>
          <w:lang w:val="es-ES_tradnl"/>
        </w:rPr>
        <w:t>s por los correspondientes órganos de tratados.</w:t>
      </w:r>
    </w:p>
    <w:p w14:paraId="5EFCE9EF" w14:textId="77777777" w:rsidR="00437A79" w:rsidRPr="00514967" w:rsidRDefault="00437A79" w:rsidP="00437A79">
      <w:pPr>
        <w:pStyle w:val="H1G"/>
        <w:rPr>
          <w:lang w:val="es-ES_tradnl"/>
        </w:rPr>
      </w:pPr>
      <w:bookmarkStart w:id="2" w:name="_Toc158892447"/>
      <w:bookmarkStart w:id="3" w:name="_Toc105074643"/>
      <w:r w:rsidRPr="00514967">
        <w:rPr>
          <w:lang w:val="es-ES_tradnl"/>
        </w:rPr>
        <w:tab/>
      </w:r>
      <w:r w:rsidRPr="00514967">
        <w:rPr>
          <w:lang w:val="es-ES_tradnl"/>
        </w:rPr>
        <w:tab/>
      </w:r>
      <w:r w:rsidRPr="00514967">
        <w:rPr>
          <w:bCs/>
          <w:lang w:val="es-ES_tradnl"/>
        </w:rPr>
        <w:t>Panorama político y planificación nacional</w:t>
      </w:r>
      <w:r w:rsidRPr="00514967">
        <w:rPr>
          <w:lang w:val="es-ES_tradnl"/>
        </w:rPr>
        <w:t xml:space="preserve"> </w:t>
      </w:r>
      <w:bookmarkEnd w:id="2"/>
      <w:bookmarkEnd w:id="3"/>
    </w:p>
    <w:p w14:paraId="27A76FA9" w14:textId="0A10325C" w:rsidR="00437A79" w:rsidRPr="00514967" w:rsidRDefault="00437A79" w:rsidP="00437A79">
      <w:pPr>
        <w:pStyle w:val="SingleTxtG"/>
        <w:rPr>
          <w:lang w:val="es-ES_tradnl"/>
        </w:rPr>
      </w:pPr>
      <w:r w:rsidRPr="00514967">
        <w:rPr>
          <w:lang w:val="es-ES_tradnl"/>
        </w:rPr>
        <w:t>10.</w:t>
      </w:r>
      <w:r w:rsidRPr="00514967">
        <w:rPr>
          <w:lang w:val="es-ES_tradnl"/>
        </w:rPr>
        <w:tab/>
        <w:t xml:space="preserve">La preparación del presente informe coincidió en Maldivas con un </w:t>
      </w:r>
      <w:r w:rsidR="00E56E0E">
        <w:rPr>
          <w:lang w:val="es-ES_tradnl"/>
        </w:rPr>
        <w:t>período</w:t>
      </w:r>
      <w:r w:rsidRPr="00514967">
        <w:rPr>
          <w:lang w:val="es-ES_tradnl"/>
        </w:rPr>
        <w:t xml:space="preserve"> de dinamismo político previo a las elecciones presidenciales celebradas en septiembre de 2023. Los últimos cinco años Maldivas ha registrado avances positivos en su labor dirigida a consolidar la democracia. Como consecuencia de ello, en el país siguió imperando la estabilidad política y prosiguieron los avances en los ámbitos de los derechos económicos, sociales, civiles y políticos. Cabe decir lo mismo de la reforma de la gobernanza y del estado de derecho.</w:t>
      </w:r>
    </w:p>
    <w:p w14:paraId="5D736735" w14:textId="77777777" w:rsidR="00437A79" w:rsidRPr="00514967" w:rsidRDefault="00437A79" w:rsidP="00437A79">
      <w:pPr>
        <w:pStyle w:val="SingleTxtG"/>
        <w:rPr>
          <w:lang w:val="es-ES_tradnl"/>
        </w:rPr>
      </w:pPr>
      <w:r w:rsidRPr="00514967">
        <w:rPr>
          <w:lang w:val="es-ES_tradnl"/>
        </w:rPr>
        <w:t>11.</w:t>
      </w:r>
      <w:r w:rsidRPr="00514967">
        <w:rPr>
          <w:lang w:val="es-ES_tradnl"/>
        </w:rPr>
        <w:tab/>
        <w:t xml:space="preserve">A diferencia de lo ocurrido en 2018, las elecciones presidenciales de 2023 fueron de carácter competitivo, con múltiples candidatos que se presentaron a la primera vuelta. Se llevaron a cabo amplias campañas con promesas que iban del desarrollo socioeconómico y la prosperidad a la política exterior, especialmente en relación con la solución de los problemas de vivienda. </w:t>
      </w:r>
    </w:p>
    <w:p w14:paraId="2F4B3AAA" w14:textId="77777777" w:rsidR="00437A79" w:rsidRPr="00514967" w:rsidRDefault="00437A79" w:rsidP="00437A79">
      <w:pPr>
        <w:pStyle w:val="SingleTxtG"/>
        <w:rPr>
          <w:lang w:val="es-ES_tradnl"/>
        </w:rPr>
      </w:pPr>
      <w:r w:rsidRPr="00514967">
        <w:rPr>
          <w:lang w:val="es-ES_tradnl"/>
        </w:rPr>
        <w:t>12.</w:t>
      </w:r>
      <w:r w:rsidRPr="00514967">
        <w:rPr>
          <w:lang w:val="es-ES_tradnl"/>
        </w:rPr>
        <w:tab/>
        <w:t>En la primera vuelta de las elecciones, celebrada el 9 de septiembre de 2023, el Excelentísimo Señor Presidente, Dr. Mohamed Muizzu, obtuvo el 46 % de los votos, mientras que el Presidente en ejercicio, Sr. Ibrahim Mohamed Solih, quedó en segundo lugar con el 39</w:t>
      </w:r>
      <w:r>
        <w:rPr>
          <w:lang w:val="es-ES_tradnl"/>
        </w:rPr>
        <w:t> </w:t>
      </w:r>
      <w:r w:rsidRPr="00514967">
        <w:rPr>
          <w:lang w:val="es-ES_tradnl"/>
        </w:rPr>
        <w:t>%. Como ningún candidato obtuvo más del 50% de los votos, el 30 de septiembre de 2023 se celebró una segunda vuelta que ganó el Presidente Dr. Muizzu obteniendo un 54 % de los votos emitidos. Posteriormente, el Presidente Dr. Muizzu juró su cargo el 17 de noviembre de 2023.</w:t>
      </w:r>
    </w:p>
    <w:p w14:paraId="74166080" w14:textId="4B01D749" w:rsidR="00437A79" w:rsidRPr="00514967" w:rsidRDefault="00437A79" w:rsidP="00437A79">
      <w:pPr>
        <w:pStyle w:val="SingleTxtG"/>
        <w:rPr>
          <w:lang w:val="es-ES_tradnl"/>
        </w:rPr>
      </w:pPr>
      <w:r w:rsidRPr="00514967">
        <w:rPr>
          <w:lang w:val="es-ES_tradnl"/>
        </w:rPr>
        <w:t>13.</w:t>
      </w:r>
      <w:r w:rsidRPr="00514967">
        <w:rPr>
          <w:lang w:val="es-ES_tradnl"/>
        </w:rPr>
        <w:tab/>
        <w:t xml:space="preserve">Al asumir el cargo, el Presidente Dr. Muizzu dio a conocer su Plan de Acción para los primeros 100 días, </w:t>
      </w:r>
      <w:r w:rsidR="003331FB" w:rsidRPr="003331FB">
        <w:rPr>
          <w:i/>
          <w:iCs/>
          <w:lang w:val="es-ES_tradnl"/>
        </w:rPr>
        <w:t>“</w:t>
      </w:r>
      <w:r w:rsidRPr="003331FB">
        <w:rPr>
          <w:i/>
          <w:iCs/>
          <w:lang w:val="es-ES_tradnl"/>
        </w:rPr>
        <w:t>Hafthaa 14</w:t>
      </w:r>
      <w:r w:rsidR="003331FB" w:rsidRPr="003331FB">
        <w:rPr>
          <w:i/>
          <w:iCs/>
          <w:lang w:val="es-ES_tradnl"/>
        </w:rPr>
        <w:t>”</w:t>
      </w:r>
      <w:r w:rsidRPr="00514967">
        <w:rPr>
          <w:lang w:val="es-ES_tradnl"/>
        </w:rPr>
        <w:t xml:space="preserve"> (semana 14), en el marco de lo cual anunció ocho esferas prioritarias que el Gobierno consideraba esenciales, empezando por la independencia y la soberanía. Las promesas restantes se centran en los ámbitos de la religión y el nacionalismo; la vivienda y el desarrollo de infraestructuras; la economía y el medio ambiente; la mujer, la juventud, la tecnología y el deporte; el bienestar y una sociedad compasiva; la educación y la formación; y las políticas gubernamentales y la reforma legislativa.</w:t>
      </w:r>
    </w:p>
    <w:p w14:paraId="1980F90D" w14:textId="3134CB39" w:rsidR="00437A79" w:rsidRPr="00514967" w:rsidRDefault="003331FB" w:rsidP="003331FB">
      <w:pPr>
        <w:pStyle w:val="HChG"/>
        <w:rPr>
          <w:lang w:val="es-ES_tradnl"/>
        </w:rPr>
      </w:pPr>
      <w:bookmarkStart w:id="4" w:name="_Toc87349666"/>
      <w:bookmarkStart w:id="5" w:name="_Toc158892448"/>
      <w:r>
        <w:rPr>
          <w:lang w:val="es-ES_tradnl"/>
        </w:rPr>
        <w:tab/>
      </w:r>
      <w:r w:rsidR="00437A79" w:rsidRPr="00514967">
        <w:rPr>
          <w:lang w:val="es-ES_tradnl"/>
        </w:rPr>
        <w:t>II.</w:t>
      </w:r>
      <w:r w:rsidR="00437A79" w:rsidRPr="00514967">
        <w:rPr>
          <w:lang w:val="es-ES_tradnl"/>
        </w:rPr>
        <w:tab/>
        <w:t>Respuestas a la lista de cuestiones previa a la presentación de</w:t>
      </w:r>
      <w:r>
        <w:rPr>
          <w:lang w:val="es-ES_tradnl"/>
        </w:rPr>
        <w:t> </w:t>
      </w:r>
      <w:r w:rsidR="00437A79" w:rsidRPr="00514967">
        <w:rPr>
          <w:lang w:val="es-ES_tradnl"/>
        </w:rPr>
        <w:t>informes (</w:t>
      </w:r>
      <w:r w:rsidR="00437A79" w:rsidRPr="00E42556">
        <w:rPr>
          <w:lang w:val="es-ES_tradnl"/>
        </w:rPr>
        <w:t>CAT/C/MDV/</w:t>
      </w:r>
      <w:proofErr w:type="spellStart"/>
      <w:r w:rsidR="00437A79" w:rsidRPr="00E42556">
        <w:rPr>
          <w:lang w:val="es-ES_tradnl"/>
        </w:rPr>
        <w:t>QPR</w:t>
      </w:r>
      <w:proofErr w:type="spellEnd"/>
      <w:r w:rsidR="00437A79" w:rsidRPr="00E42556">
        <w:rPr>
          <w:lang w:val="es-ES_tradnl"/>
        </w:rPr>
        <w:t>/2</w:t>
      </w:r>
      <w:r w:rsidR="00437A79" w:rsidRPr="00514967">
        <w:rPr>
          <w:lang w:val="es-ES_tradnl"/>
        </w:rPr>
        <w:t>)</w:t>
      </w:r>
      <w:bookmarkEnd w:id="4"/>
      <w:bookmarkEnd w:id="5"/>
    </w:p>
    <w:p w14:paraId="03DF2697" w14:textId="77777777" w:rsidR="00437A79" w:rsidRPr="00514967" w:rsidRDefault="00437A79" w:rsidP="00437A79">
      <w:pPr>
        <w:pStyle w:val="H1G"/>
        <w:rPr>
          <w:lang w:val="es-ES_tradnl"/>
        </w:rPr>
      </w:pPr>
      <w:bookmarkStart w:id="6" w:name="_Toc158892449"/>
      <w:r w:rsidRPr="00514967">
        <w:rPr>
          <w:lang w:val="es-ES_tradnl"/>
        </w:rPr>
        <w:tab/>
      </w:r>
      <w:r w:rsidRPr="00514967">
        <w:rPr>
          <w:lang w:val="es-ES_tradnl"/>
        </w:rPr>
        <w:tab/>
      </w:r>
      <w:r w:rsidRPr="00514967">
        <w:rPr>
          <w:bCs/>
          <w:lang w:val="es-ES_tradnl"/>
        </w:rPr>
        <w:t>Respuesta al párrafo 1 de la lista de cuestiones</w:t>
      </w:r>
      <w:bookmarkEnd w:id="6"/>
    </w:p>
    <w:p w14:paraId="22D8318B" w14:textId="77E3EEBF" w:rsidR="00437A79" w:rsidRPr="00514967" w:rsidRDefault="00437A79" w:rsidP="00437A79">
      <w:pPr>
        <w:pStyle w:val="SingleTxtG"/>
        <w:rPr>
          <w:lang w:val="es-ES_tradnl"/>
        </w:rPr>
      </w:pPr>
      <w:r w:rsidRPr="00514967">
        <w:rPr>
          <w:lang w:val="es-ES_tradnl"/>
        </w:rPr>
        <w:t>14.</w:t>
      </w:r>
      <w:r w:rsidRPr="00514967">
        <w:rPr>
          <w:lang w:val="es-ES_tradnl"/>
        </w:rPr>
        <w:tab/>
        <w:t>A modo de seguimiento de la información proporcionada por el Gobierno de Maldivas el 25 de octubre de 2019</w:t>
      </w:r>
      <w:r w:rsidRPr="00514967">
        <w:rPr>
          <w:rStyle w:val="Refdenotaalpie"/>
          <w:lang w:val="es-ES_tradnl"/>
        </w:rPr>
        <w:footnoteReference w:id="5"/>
      </w:r>
      <w:r w:rsidRPr="00514967">
        <w:rPr>
          <w:lang w:val="es-ES_tradnl"/>
        </w:rPr>
        <w:t xml:space="preserve"> (</w:t>
      </w:r>
      <w:r w:rsidR="003331FB">
        <w:rPr>
          <w:lang w:val="es-ES_tradnl"/>
        </w:rPr>
        <w:t>“</w:t>
      </w:r>
      <w:r w:rsidRPr="00514967">
        <w:rPr>
          <w:lang w:val="es-ES_tradnl"/>
        </w:rPr>
        <w:t>informe de seguimiento del Gobierno</w:t>
      </w:r>
      <w:r w:rsidR="003331FB">
        <w:rPr>
          <w:lang w:val="es-ES_tradnl"/>
        </w:rPr>
        <w:t>”</w:t>
      </w:r>
      <w:r w:rsidRPr="00514967">
        <w:rPr>
          <w:lang w:val="es-ES_tradnl"/>
        </w:rPr>
        <w:t>) en relación con las recomendaciones incluidas en los párrafos 8 a), 10 a), 32 y 36 a) y b) de las anteriores observaciones finales</w:t>
      </w:r>
      <w:r w:rsidRPr="00514967">
        <w:rPr>
          <w:rStyle w:val="Refdenotaalpie"/>
          <w:lang w:val="es-ES_tradnl"/>
        </w:rPr>
        <w:footnoteReference w:id="6"/>
      </w:r>
      <w:r w:rsidRPr="00514967">
        <w:rPr>
          <w:lang w:val="es-ES_tradnl"/>
        </w:rPr>
        <w:t>, el Gobierno desea señalar lo siguiente.</w:t>
      </w:r>
    </w:p>
    <w:p w14:paraId="5AF16E4C" w14:textId="25029EB0" w:rsidR="00437A79" w:rsidRPr="00514967" w:rsidRDefault="00437A79" w:rsidP="00437A79">
      <w:pPr>
        <w:pStyle w:val="SingleTxtG"/>
        <w:rPr>
          <w:lang w:val="es-ES_tradnl"/>
        </w:rPr>
      </w:pPr>
      <w:r w:rsidRPr="00514967">
        <w:rPr>
          <w:lang w:val="es-ES_tradnl"/>
        </w:rPr>
        <w:t>15.</w:t>
      </w:r>
      <w:r w:rsidRPr="00514967">
        <w:rPr>
          <w:lang w:val="es-ES_tradnl"/>
        </w:rPr>
        <w:tab/>
        <w:t xml:space="preserve">El 17 de diciembre de 2020 se promulgó la Ley núm. 28/2020 (Ley de Justicia de Transición), por la que se creaba la Defensoría del Pueblo para la Justicia de Transición, cuyo mandato consistía en investigar y revelar las violaciones sistemáticas de los derechos humanos y las libertades fundamentales perpetradas por instituciones estatales o altos funcionarios de instituciones estatales entre el 1 de enero de 1953 y el 17 de noviembre </w:t>
      </w:r>
      <w:r w:rsidRPr="00514967">
        <w:rPr>
          <w:lang w:val="es-ES_tradnl"/>
        </w:rPr>
        <w:lastRenderedPageBreak/>
        <w:t>de</w:t>
      </w:r>
      <w:r w:rsidR="008404C5">
        <w:rPr>
          <w:lang w:val="es-ES_tradnl"/>
        </w:rPr>
        <w:t> </w:t>
      </w:r>
      <w:r w:rsidRPr="00514967">
        <w:rPr>
          <w:lang w:val="es-ES_tradnl"/>
        </w:rPr>
        <w:t xml:space="preserve">2018 e impartir justicia a las víctimas de dichos actos. En </w:t>
      </w:r>
      <w:r>
        <w:rPr>
          <w:lang w:val="es-ES_tradnl"/>
        </w:rPr>
        <w:t>la sección relativa al</w:t>
      </w:r>
      <w:r w:rsidRPr="00514967">
        <w:rPr>
          <w:lang w:val="es-ES_tradnl"/>
        </w:rPr>
        <w:t xml:space="preserve"> párrafo 21 (respuesta al párrafo 21 de la lista de cuestiones) puede consultarse</w:t>
      </w:r>
      <w:r>
        <w:rPr>
          <w:lang w:val="es-ES_tradnl"/>
        </w:rPr>
        <w:t xml:space="preserve"> </w:t>
      </w:r>
      <w:r w:rsidRPr="00514967">
        <w:rPr>
          <w:lang w:val="es-ES_tradnl"/>
        </w:rPr>
        <w:t>más información sobre las funciones de la Defensoría y sus resultados.</w:t>
      </w:r>
    </w:p>
    <w:p w14:paraId="7B213A6A" w14:textId="77777777" w:rsidR="00437A79" w:rsidRPr="00514967" w:rsidRDefault="00437A79" w:rsidP="00437A79">
      <w:pPr>
        <w:pStyle w:val="SingleTxtG"/>
        <w:rPr>
          <w:lang w:val="es-ES_tradnl"/>
        </w:rPr>
      </w:pPr>
      <w:r w:rsidRPr="00514967">
        <w:rPr>
          <w:lang w:val="es-ES_tradnl"/>
        </w:rPr>
        <w:t>16.</w:t>
      </w:r>
      <w:r w:rsidRPr="00514967">
        <w:rPr>
          <w:lang w:val="es-ES_tradnl"/>
        </w:rPr>
        <w:tab/>
        <w:t xml:space="preserve">En cuanto a la garantía de cooperación eficaz entre los investigadores policiales y los organismos encargados de recibir denuncias de tortura, el Gobierno señala que tanto la Comisión de Derechos Humanos de Maldivas como la Comisión Nacional para la Integración son instituciones independientes, sin relación jerárquica alguna con el Servicio de Policía o con el Servicio Penitenciario de Maldivas. Si la Comisión de Derechos Humanos investiga un caso de tortura presuntamente cometido por un agente de policía, el Mando de Normas Profesionales del Servicio de Policía ejerce funciones de enlace con ella y le facilita información. </w:t>
      </w:r>
    </w:p>
    <w:p w14:paraId="44CAE86C" w14:textId="77777777" w:rsidR="00437A79" w:rsidRPr="00514967" w:rsidRDefault="00437A79" w:rsidP="00437A79">
      <w:pPr>
        <w:pStyle w:val="SingleTxtG"/>
        <w:rPr>
          <w:lang w:val="es-ES_tradnl"/>
        </w:rPr>
      </w:pPr>
      <w:r w:rsidRPr="00514967">
        <w:rPr>
          <w:lang w:val="es-ES_tradnl"/>
        </w:rPr>
        <w:t>17.</w:t>
      </w:r>
      <w:r w:rsidRPr="00514967">
        <w:rPr>
          <w:lang w:val="es-ES_tradnl"/>
        </w:rPr>
        <w:tab/>
        <w:t>Por lo que se refiere a la flagelación, como se indicaba en el informe de seguimiento del Gobierno, la imposición de la flagelación no puede prohibirse sin contar previamente con una ley nacional aprobada por el Parlamento. La modificación debe realizarse en el marco de la Constitución y reflejar los deseos del pueblo maldivo.</w:t>
      </w:r>
    </w:p>
    <w:p w14:paraId="37435113" w14:textId="02A5814E" w:rsidR="00437A79" w:rsidRPr="00514967" w:rsidRDefault="00437A79" w:rsidP="00437A79">
      <w:pPr>
        <w:pStyle w:val="SingleTxtG"/>
        <w:rPr>
          <w:lang w:val="es-ES_tradnl"/>
        </w:rPr>
      </w:pPr>
      <w:r w:rsidRPr="00514967">
        <w:rPr>
          <w:lang w:val="es-ES_tradnl"/>
        </w:rPr>
        <w:t>18.</w:t>
      </w:r>
      <w:r w:rsidRPr="00514967">
        <w:rPr>
          <w:lang w:val="es-ES_tradnl"/>
        </w:rPr>
        <w:tab/>
        <w:t>En relación con las recomendaciones del Comité relativas a la reforma penitenciaria, complace al Gobierno señalar que se ha trabajado mucho por aplicar las recomendaciones del informe de auditoría penitenciaria de 2019, en particular por mejorar las condiciones materiales en todos los lugares de privación de libertad, reducir el hacinamiento y armonizar las normas penitenciarias con las Reglas Mínimas de las Naciones Unidas para el Tratamiento de los Reclusos (</w:t>
      </w:r>
      <w:r w:rsidR="003331FB">
        <w:rPr>
          <w:lang w:val="es-ES_tradnl"/>
        </w:rPr>
        <w:t>“</w:t>
      </w:r>
      <w:r w:rsidRPr="00514967">
        <w:rPr>
          <w:lang w:val="es-ES_tradnl"/>
        </w:rPr>
        <w:t>Reglas Nelson Mandela</w:t>
      </w:r>
      <w:r w:rsidR="003331FB">
        <w:rPr>
          <w:lang w:val="es-ES_tradnl"/>
        </w:rPr>
        <w:t>”</w:t>
      </w:r>
      <w:r w:rsidRPr="00514967">
        <w:rPr>
          <w:lang w:val="es-ES_tradnl"/>
        </w:rPr>
        <w:t>). En las correspondientes secciones del presente informe se presentan detalles de la labor emprendida a favor de la reforma penitenciaria.</w:t>
      </w:r>
    </w:p>
    <w:p w14:paraId="2C8A1793" w14:textId="77777777" w:rsidR="00437A79" w:rsidRPr="00514967" w:rsidRDefault="00437A79" w:rsidP="00437A79">
      <w:pPr>
        <w:pStyle w:val="H1G"/>
        <w:rPr>
          <w:lang w:val="es-ES_tradnl"/>
        </w:rPr>
      </w:pPr>
      <w:bookmarkStart w:id="7" w:name="_Toc158892450"/>
      <w:r w:rsidRPr="00514967">
        <w:rPr>
          <w:lang w:val="es-ES_tradnl"/>
        </w:rPr>
        <w:tab/>
      </w:r>
      <w:r w:rsidRPr="00514967">
        <w:rPr>
          <w:lang w:val="es-ES_tradnl"/>
        </w:rPr>
        <w:tab/>
      </w:r>
      <w:r w:rsidRPr="00514967">
        <w:rPr>
          <w:bCs/>
          <w:lang w:val="es-ES_tradnl"/>
        </w:rPr>
        <w:t>Respuesta al párrafo 2 de la lista de cuestiones</w:t>
      </w:r>
      <w:bookmarkEnd w:id="7"/>
    </w:p>
    <w:p w14:paraId="48B73BCB" w14:textId="77777777" w:rsidR="00437A79" w:rsidRPr="00514967" w:rsidRDefault="00437A79" w:rsidP="00437A79">
      <w:pPr>
        <w:pStyle w:val="SingleTxtG"/>
        <w:rPr>
          <w:lang w:val="es-ES_tradnl"/>
        </w:rPr>
      </w:pPr>
      <w:r w:rsidRPr="00514967">
        <w:rPr>
          <w:lang w:val="es-ES_tradnl"/>
        </w:rPr>
        <w:t>19.</w:t>
      </w:r>
      <w:r w:rsidRPr="00514967">
        <w:rPr>
          <w:lang w:val="es-ES_tradnl"/>
        </w:rPr>
        <w:tab/>
        <w:t>Como se señalaba en el informe de seguimiento del Gobierno, la prohibición absoluta de la tortura aparece consagrada en la Ley núm. 13/2013 (Ley contra la Tortura), y todos los actos constitutivos de tortura definidos en el artículo 1 de la Convención son punibles con penas adecuadas que tienen en cuenta su gravedad. En ese sentido, el artículo 23 a) a e) no exige la hospitalización de la víctima, por lo que el encarcelamiento del delincuente no está supeditado a que las lesiones de las víctimas sean de un tipo que necesite de un determinado período de hospitalización.</w:t>
      </w:r>
    </w:p>
    <w:p w14:paraId="387DA8F9" w14:textId="77777777" w:rsidR="00437A79" w:rsidRPr="00514967" w:rsidRDefault="00437A79" w:rsidP="00437A79">
      <w:pPr>
        <w:pStyle w:val="SingleTxtG"/>
        <w:rPr>
          <w:lang w:val="es-ES_tradnl"/>
        </w:rPr>
      </w:pPr>
      <w:r w:rsidRPr="00514967">
        <w:rPr>
          <w:lang w:val="es-ES_tradnl"/>
        </w:rPr>
        <w:t>20.</w:t>
      </w:r>
      <w:r w:rsidRPr="00514967">
        <w:rPr>
          <w:lang w:val="es-ES_tradnl"/>
        </w:rPr>
        <w:tab/>
        <w:t>El Gobierno reconoce que debe modificarse la redacción del artículo 23 f) para reflejar que la pena de cinco años se añadirá a la correspondiente sanción impuesta a los infractores en virtud del artículo 23 a) a e) de la Ley. Sin embargo, Maldivas desea aclarar que, incluso en el actual estado del artículo 23 f), se trataría de una disposición autónoma, y que los demás apartados del artículo 23 establecen penas apropiadas proporcionales a la gravedad del delito de tortura sin supeditar las penas a la duración de la hospitalización de la víctima.</w:t>
      </w:r>
    </w:p>
    <w:p w14:paraId="47C82436" w14:textId="77DBD37A" w:rsidR="00437A79" w:rsidRPr="00514967" w:rsidRDefault="00437A79" w:rsidP="00437A79">
      <w:pPr>
        <w:pStyle w:val="SingleTxtG"/>
        <w:rPr>
          <w:lang w:val="es-ES_tradnl"/>
        </w:rPr>
      </w:pPr>
      <w:r w:rsidRPr="00514967">
        <w:rPr>
          <w:lang w:val="es-ES_tradnl"/>
        </w:rPr>
        <w:t>21.</w:t>
      </w:r>
      <w:r w:rsidRPr="00514967">
        <w:rPr>
          <w:lang w:val="es-ES_tradnl"/>
        </w:rPr>
        <w:tab/>
        <w:t>Además, la Comisión de Derechos Humanos ha propuesto modificar los artículos</w:t>
      </w:r>
      <w:r w:rsidR="008404C5">
        <w:rPr>
          <w:lang w:val="es-ES_tradnl"/>
        </w:rPr>
        <w:t> </w:t>
      </w:r>
      <w:r w:rsidRPr="00514967">
        <w:rPr>
          <w:lang w:val="es-ES_tradnl"/>
        </w:rPr>
        <w:t>23</w:t>
      </w:r>
      <w:r w:rsidR="008404C5">
        <w:rPr>
          <w:lang w:val="es-ES_tradnl"/>
        </w:rPr>
        <w:t> </w:t>
      </w:r>
      <w:r w:rsidRPr="00514967">
        <w:rPr>
          <w:lang w:val="es-ES_tradnl"/>
        </w:rPr>
        <w:t>e) y f) de la Ley para velar en mayor medida por que las penas correspondientes a la comisión de actos de tortura se ajusten a la naturaleza y la gravedad de la tortura que se ha infligido a la víctima. A ese respecto, el hecho de que la víctima sea menor de edad se considerará factor agravante al determinar la pena.</w:t>
      </w:r>
    </w:p>
    <w:p w14:paraId="6421F798" w14:textId="77777777" w:rsidR="00437A79" w:rsidRPr="00514967" w:rsidRDefault="00437A79" w:rsidP="00437A79">
      <w:pPr>
        <w:pStyle w:val="SingleTxtG"/>
        <w:rPr>
          <w:lang w:val="es-ES_tradnl"/>
        </w:rPr>
      </w:pPr>
      <w:r w:rsidRPr="00514967">
        <w:rPr>
          <w:lang w:val="es-ES_tradnl"/>
        </w:rPr>
        <w:t>22.</w:t>
      </w:r>
      <w:r w:rsidRPr="00514967">
        <w:rPr>
          <w:lang w:val="es-ES_tradnl"/>
        </w:rPr>
        <w:tab/>
        <w:t>La Fiscalía General se dedica actualmente a revisar las modificaciones propuestas por la Comisión de Derechos Humanos y presentará al Comité información actualizada sobre las modificaciones ultimadas durante la revisión.</w:t>
      </w:r>
    </w:p>
    <w:p w14:paraId="0624631B" w14:textId="77777777" w:rsidR="00437A79" w:rsidRPr="00514967" w:rsidRDefault="00437A79" w:rsidP="00437A79">
      <w:pPr>
        <w:pStyle w:val="SingleTxtG"/>
        <w:rPr>
          <w:lang w:val="es-ES_tradnl"/>
        </w:rPr>
      </w:pPr>
      <w:r w:rsidRPr="00514967">
        <w:rPr>
          <w:lang w:val="es-ES_tradnl"/>
        </w:rPr>
        <w:t>23.</w:t>
      </w:r>
      <w:r w:rsidRPr="00514967">
        <w:rPr>
          <w:lang w:val="es-ES_tradnl"/>
        </w:rPr>
        <w:tab/>
        <w:t>Con respecto a las medidas adoptadas para evitar que los actos constitutivos de tortura estén sujetos a algún tipo de prescripción, indulto, amnistía o cualquier otra medida similar conducente a la impunidad, el artículo 43 de la Ley contra la Tortura prohíbe la concesión de indulto a las personas condenadas por actos de tortura en virtud de la Ley núm. 2/2010 (Ley de Clemencia). Esta disposición sirve para recalcar la gravedad del delito de tortura y refleja el compromiso de responsabilizar a los autores de sus actos.</w:t>
      </w:r>
    </w:p>
    <w:p w14:paraId="3CFAB0F7" w14:textId="77777777" w:rsidR="00437A79" w:rsidRPr="00514967" w:rsidRDefault="00437A79" w:rsidP="00437A79">
      <w:pPr>
        <w:pStyle w:val="SingleTxtG"/>
        <w:rPr>
          <w:lang w:val="es-ES_tradnl"/>
        </w:rPr>
      </w:pPr>
      <w:r w:rsidRPr="00514967">
        <w:rPr>
          <w:lang w:val="es-ES_tradnl"/>
        </w:rPr>
        <w:t>24.</w:t>
      </w:r>
      <w:r w:rsidRPr="00514967">
        <w:rPr>
          <w:lang w:val="es-ES_tradnl"/>
        </w:rPr>
        <w:tab/>
        <w:t xml:space="preserve">Aunque en la Ley contra la Tortura no figuran disposiciones en materia de prescripción, la Ley núm. 9/2014 (Código Penal de Maldivas) establece una prescripción </w:t>
      </w:r>
      <w:r w:rsidRPr="00514967">
        <w:rPr>
          <w:lang w:val="es-ES_tradnl"/>
        </w:rPr>
        <w:lastRenderedPageBreak/>
        <w:t>general en cuanto a la presentación de cargos penales. En ese sentido, el artículo 61 a) del Código Penal impone un plazo de prescripción de ocho años, para los delitos graves y de tres años, para los delitos menores, desde el momento en que se comete el delito. El Gobierno estudiará la recomendación del Comité de modificar el Código Penal para garantizar que el delito de tortura no prescriba.</w:t>
      </w:r>
    </w:p>
    <w:p w14:paraId="7863C95F" w14:textId="77777777" w:rsidR="00437A79" w:rsidRPr="00514967" w:rsidRDefault="00437A79" w:rsidP="00437A79">
      <w:pPr>
        <w:pStyle w:val="SingleTxtG"/>
        <w:rPr>
          <w:lang w:val="es-ES_tradnl"/>
        </w:rPr>
      </w:pPr>
      <w:r w:rsidRPr="00514967">
        <w:rPr>
          <w:lang w:val="es-ES_tradnl"/>
        </w:rPr>
        <w:t>25.</w:t>
      </w:r>
      <w:r w:rsidRPr="00514967">
        <w:rPr>
          <w:lang w:val="es-ES_tradnl"/>
        </w:rPr>
        <w:tab/>
        <w:t>Con respecto a la introducción de cambios en el Código Penal para prever la responsabilidad civil del autor en favor de la víctima, incluso si el autor no ha sido enjuiciado o condenado, el Gobierno estudiará la recomendación del Comité al modificar la Ley contra la Tortura.</w:t>
      </w:r>
    </w:p>
    <w:p w14:paraId="273132F4" w14:textId="77777777" w:rsidR="00437A79" w:rsidRPr="00514967" w:rsidRDefault="00437A79" w:rsidP="00437A79">
      <w:pPr>
        <w:pStyle w:val="H1G"/>
        <w:rPr>
          <w:lang w:val="es-ES_tradnl"/>
        </w:rPr>
      </w:pPr>
      <w:bookmarkStart w:id="8" w:name="_Toc158892451"/>
      <w:r w:rsidRPr="00514967">
        <w:rPr>
          <w:lang w:val="es-ES_tradnl"/>
        </w:rPr>
        <w:tab/>
      </w:r>
      <w:r w:rsidRPr="00514967">
        <w:rPr>
          <w:lang w:val="es-ES_tradnl"/>
        </w:rPr>
        <w:tab/>
      </w:r>
      <w:r w:rsidRPr="00514967">
        <w:rPr>
          <w:bCs/>
          <w:lang w:val="es-ES_tradnl"/>
        </w:rPr>
        <w:t>Respuesta al párrafo 3 de la lista de cuestiones</w:t>
      </w:r>
      <w:bookmarkEnd w:id="8"/>
    </w:p>
    <w:p w14:paraId="257C94C8" w14:textId="77777777" w:rsidR="00437A79" w:rsidRPr="00514967" w:rsidRDefault="00437A79" w:rsidP="00437A79">
      <w:pPr>
        <w:pStyle w:val="SingleTxtG"/>
        <w:rPr>
          <w:lang w:val="es-ES_tradnl"/>
        </w:rPr>
      </w:pPr>
      <w:r w:rsidRPr="00514967">
        <w:rPr>
          <w:lang w:val="es-ES_tradnl"/>
        </w:rPr>
        <w:t>26.</w:t>
      </w:r>
      <w:r w:rsidRPr="00514967">
        <w:rPr>
          <w:lang w:val="es-ES_tradnl"/>
        </w:rPr>
        <w:tab/>
        <w:t>Los derechos que asisten a una persona en el momento de la detención y durante su reclusión aparecen detallados tanto en la Constitución como en leyes en la materia, como la Ley núm. 12/2016 (Ley de Procedimiento Penal). A ese respecto, el artículo 48 de la Constitución afirma los derechos a ser informado sin demora de los motivos de la detención; a ser informado de ello por escrito en un plazo de 24 horas desde la detención; a recabar representación letrada durante la detención, la investigación y el juicio; a guardar silencio; y a que se determine la legalidad de la detención ante un tribunal de justicia competente en un plazo de 24 horas desde la detención. Además, el artículo 51 de la Constitución garantiza a toda persona acusada de un delito penal la disponibilidad de servicios de traducción, y el artículo 53 obliga a que se preste asistencia letrada financiada por el Estado a las personas acusadas de delitos graves que no puedan permitírsela.</w:t>
      </w:r>
    </w:p>
    <w:p w14:paraId="376483D7" w14:textId="77777777" w:rsidR="00437A79" w:rsidRPr="00514967" w:rsidRDefault="00437A79" w:rsidP="00437A79">
      <w:pPr>
        <w:pStyle w:val="SingleTxtG"/>
        <w:rPr>
          <w:lang w:val="es-ES_tradnl"/>
        </w:rPr>
      </w:pPr>
      <w:r w:rsidRPr="00514967">
        <w:rPr>
          <w:lang w:val="es-ES_tradnl"/>
        </w:rPr>
        <w:t>27.</w:t>
      </w:r>
      <w:r w:rsidRPr="00514967">
        <w:rPr>
          <w:lang w:val="es-ES_tradnl"/>
        </w:rPr>
        <w:tab/>
        <w:t>Asimismo, los artículos 42 a) 1) y 44 de la Ley de Procedimiento Penal exigen que se informe al detenido del motivo de su detención y de los derechos que le asisten mientras permanezca privado de libertad. Además, el artículo 45 b) de la Ley garantiza el registro de la información de toda persona recluida en una comisaría de policía o celda de custodia, y, conforme al artículo 46 b) de la Ley, toda persona detenida tiene derecho a contar con la oportunidad de comunicar a su abogado o a un familiar el lugar en el que se encuentra detenida.</w:t>
      </w:r>
    </w:p>
    <w:p w14:paraId="26229803" w14:textId="0BB7F8A7" w:rsidR="00437A79" w:rsidRPr="00514967" w:rsidRDefault="00437A79" w:rsidP="00437A79">
      <w:pPr>
        <w:pStyle w:val="SingleTxtG"/>
        <w:rPr>
          <w:lang w:val="es-ES_tradnl"/>
        </w:rPr>
      </w:pPr>
      <w:r w:rsidRPr="00514967">
        <w:rPr>
          <w:lang w:val="es-ES_tradnl"/>
        </w:rPr>
        <w:t>28.</w:t>
      </w:r>
      <w:r w:rsidRPr="00514967">
        <w:rPr>
          <w:lang w:val="es-ES_tradnl"/>
        </w:rPr>
        <w:tab/>
        <w:t xml:space="preserve">La medida legislativa más notable adoptada por Maldivas durante el </w:t>
      </w:r>
      <w:r w:rsidR="00E56E0E">
        <w:rPr>
          <w:lang w:val="es-ES_tradnl"/>
        </w:rPr>
        <w:t>período</w:t>
      </w:r>
      <w:r w:rsidRPr="00514967">
        <w:rPr>
          <w:lang w:val="es-ES_tradnl"/>
        </w:rPr>
        <w:t xml:space="preserve"> abarcado por el informe para armonizar la fase de investigación penal con la protección de los derechos es la promulgación el 27 de diciembre de 2020 de la Ley núm. 34/2020 (Ley del Servicio de Policía de Maldivas). Esta Ley modifica la Ley de Policía de 2008 mediante la introducción de una serie de reformas muy necesarias en la gobernanza de la policía. La nueva Ley descentraliza la prestación de servicios, establece un enfoque policial centrado en los derechos humanos y promueve normas profesionales en el cuerpo de policía. La propia Ley establece el código de conducta que deben respetar los funcionarios de policía. El 1 de septiembre de 2022 se publicó el Reglamento núm. 2022/R-140 (Reglamento sobre los procedimientos de administración de las cárceles de custodia), que establece específicamente que se conceda en cualquier momento a toda persona recluida en una cárcel de custodia los servicios, las prestaciones, la protección y la seguridad enunciados en el Reglamento y que no se someta a dichas personas a actos inhumanos o de tortura.</w:t>
      </w:r>
    </w:p>
    <w:p w14:paraId="182E7AD1" w14:textId="77777777" w:rsidR="00437A79" w:rsidRPr="00514967" w:rsidRDefault="00437A79" w:rsidP="00437A79">
      <w:pPr>
        <w:pStyle w:val="SingleTxtG"/>
        <w:rPr>
          <w:lang w:val="es-ES_tradnl"/>
        </w:rPr>
      </w:pPr>
      <w:r w:rsidRPr="00514967">
        <w:rPr>
          <w:lang w:val="es-ES_tradnl"/>
        </w:rPr>
        <w:t>29.</w:t>
      </w:r>
      <w:r w:rsidRPr="00514967">
        <w:rPr>
          <w:lang w:val="es-ES_tradnl"/>
        </w:rPr>
        <w:tab/>
        <w:t>Todo agente de policía que infrinja el código de conducta establecido en la Ley del Servicio de Policía de Maldivas o en el Reglamento será investigado y amonestado de conformidad con el capítulo 16 de la Ley del Servicio de Policía.</w:t>
      </w:r>
    </w:p>
    <w:p w14:paraId="4A2A6197" w14:textId="77777777" w:rsidR="00437A79" w:rsidRPr="00514967" w:rsidRDefault="00437A79" w:rsidP="00437A79">
      <w:pPr>
        <w:pStyle w:val="SingleTxtG"/>
        <w:rPr>
          <w:lang w:val="es-ES_tradnl"/>
        </w:rPr>
      </w:pPr>
      <w:r w:rsidRPr="00514967">
        <w:rPr>
          <w:lang w:val="es-ES_tradnl"/>
        </w:rPr>
        <w:t>30.</w:t>
      </w:r>
      <w:r w:rsidRPr="00514967">
        <w:rPr>
          <w:lang w:val="es-ES_tradnl"/>
        </w:rPr>
        <w:tab/>
        <w:t>Además del Servicio de Policía de Maldivas, el Servicio Penitenciario administra los centros de detención del país. El Servicio Penitenciario ha formulado procedimientos internos para garantizar que los funcionarios de los centros de detención rindan cuentas por cualquier desatención de los derechos fundamentales de los detenidos.</w:t>
      </w:r>
    </w:p>
    <w:p w14:paraId="56EECA80" w14:textId="6EE6A9E8" w:rsidR="00437A79" w:rsidRPr="00514967" w:rsidRDefault="00437A79" w:rsidP="00437A79">
      <w:pPr>
        <w:pStyle w:val="SingleTxtG"/>
        <w:rPr>
          <w:lang w:val="es-ES_tradnl"/>
        </w:rPr>
      </w:pPr>
      <w:r w:rsidRPr="00514967">
        <w:rPr>
          <w:lang w:val="es-ES_tradnl"/>
        </w:rPr>
        <w:t>31.</w:t>
      </w:r>
      <w:r w:rsidRPr="00514967">
        <w:rPr>
          <w:lang w:val="es-ES_tradnl"/>
        </w:rPr>
        <w:tab/>
        <w:t>El Servicio Penitenciario aplica medidas estrictas al respecto. En el Reglamento núm.</w:t>
      </w:r>
      <w:r w:rsidR="008404C5">
        <w:rPr>
          <w:lang w:val="es-ES_tradnl"/>
        </w:rPr>
        <w:t> </w:t>
      </w:r>
      <w:r w:rsidRPr="00514967">
        <w:rPr>
          <w:lang w:val="es-ES_tradnl"/>
        </w:rPr>
        <w:t xml:space="preserve">2015/R-127 (Reglamento sobre el tratamiento que debe dispensarse a los reclusos condenados y a los que se encuentran en espera de juicio) se señalan los procedimientos que han de seguirse durante el ingreso de un recluso. Según el Reglamento, el Servicio Penitenciario debe velar, entre otras cosas, por que estén en regla todos los documentos </w:t>
      </w:r>
      <w:r w:rsidRPr="00514967">
        <w:rPr>
          <w:lang w:val="es-ES_tradnl"/>
        </w:rPr>
        <w:lastRenderedPageBreak/>
        <w:t>necesarios, por que se hayan aplicado todos los procedimientos administrativos, incluida la información relativa al carácter de la detención, por que haya tenido lugar una evaluación médica, por que se haya facilitado al preso o detenido orientación sobre las normas y reglamentos de la prisión, por que se hayan determinado los programas que el preso o detenido debe completar mientras dure su reclusión y por que se le haya informado al respecto.</w:t>
      </w:r>
    </w:p>
    <w:p w14:paraId="21DB78E1" w14:textId="77777777" w:rsidR="00437A79" w:rsidRPr="00514967" w:rsidRDefault="00437A79" w:rsidP="00437A79">
      <w:pPr>
        <w:pStyle w:val="SingleTxtG"/>
        <w:rPr>
          <w:lang w:val="es-ES_tradnl"/>
        </w:rPr>
      </w:pPr>
      <w:r w:rsidRPr="00514967">
        <w:rPr>
          <w:lang w:val="es-ES_tradnl"/>
        </w:rPr>
        <w:t>32.</w:t>
      </w:r>
      <w:r w:rsidRPr="00514967">
        <w:rPr>
          <w:lang w:val="es-ES_tradnl"/>
        </w:rPr>
        <w:tab/>
        <w:t>Incumbe a la Dependencia de Ética y Normas Profesionales del Servicio Penitenciario el mandato de investigar cualquier infracción de las normas y reglamentos que deben respetar los funcionarios del Servicio. La Junta Disciplinaria evalúa asimismo las infracciones y adopta medidas contra los infractores, incluida la suspensión inmediata. Los funcionarios del Servicio Penitenciario tienen que acatar el Reglamento núm. 2015/R-133 (Código de Conducta de los Funcionarios) y el Reglamento núm. 2015/R-218 (Reglamento sobre el Empleo en el Servicio Penitenciario).</w:t>
      </w:r>
    </w:p>
    <w:p w14:paraId="7BB9042F" w14:textId="77777777" w:rsidR="00437A79" w:rsidRPr="00514967" w:rsidRDefault="00437A79" w:rsidP="00437A79">
      <w:pPr>
        <w:pStyle w:val="SingleTxtG"/>
        <w:rPr>
          <w:lang w:val="es-ES_tradnl"/>
        </w:rPr>
      </w:pPr>
      <w:r w:rsidRPr="00514967">
        <w:rPr>
          <w:lang w:val="es-ES_tradnl"/>
        </w:rPr>
        <w:t>33.</w:t>
      </w:r>
      <w:r w:rsidRPr="00514967">
        <w:rPr>
          <w:lang w:val="es-ES_tradnl"/>
        </w:rPr>
        <w:tab/>
        <w:t>Todos los abogados que representen a un detenido o preso deberán inscribirse ante el Servicio Penitenciario y presentar los documentos necesarios con fines de verificación. Este procedimiento está ahora disponible en línea para que resulte más eficiente y más cómodo para los representantes letrados. También pueden presentarse en línea solicitudes de reunión entre el abogado y el cliente que se atienden con prontitud. Para garantizar la eficiencia de estas reuniones, se han establecido cinco salas de videoconferencia en la prisión de Maafushi. Además, estas instalaciones se utilizan también para celebrar vistas en línea, lo cual ha acelerado los procesos judiciales.</w:t>
      </w:r>
    </w:p>
    <w:p w14:paraId="03E284FA" w14:textId="1FE6BBDD" w:rsidR="00437A79" w:rsidRPr="00514967" w:rsidRDefault="00437A79" w:rsidP="00437A79">
      <w:pPr>
        <w:pStyle w:val="SingleTxtG"/>
        <w:spacing w:after="240"/>
        <w:rPr>
          <w:lang w:val="es-ES_tradnl"/>
        </w:rPr>
      </w:pPr>
      <w:r w:rsidRPr="00514967">
        <w:rPr>
          <w:lang w:val="es-ES_tradnl"/>
        </w:rPr>
        <w:t>34.</w:t>
      </w:r>
      <w:r w:rsidRPr="00514967">
        <w:rPr>
          <w:lang w:val="es-ES_tradnl"/>
        </w:rPr>
        <w:tab/>
        <w:t xml:space="preserve">En cuanto al número de denuncias presentadas en relación con la inobservancia de las garantías jurídicas fundamentales, durante el </w:t>
      </w:r>
      <w:r w:rsidR="00E56E0E">
        <w:rPr>
          <w:lang w:val="es-ES_tradnl"/>
        </w:rPr>
        <w:t>período</w:t>
      </w:r>
      <w:r w:rsidRPr="00514967">
        <w:rPr>
          <w:lang w:val="es-ES_tradnl"/>
        </w:rPr>
        <w:t xml:space="preserve"> comprendido entre noviembre de 2018 y noviembre de 2023 la Comisión de Derechos Humanos recibió 93, de las cuales 37 se referían a personas en prisión preventiva que se encontraban recluidas en centros de custodia policial y no en centros penitenciarios. Un total de 55 denuncias se refería a casos de prisión preventiva extensa debida a juicios pendientes o prolongados. El caso restante se refiere a una alegación de que no se había informado de la detención a la familia del detenido. A continuación se indica la situación de las denuncias</w:t>
      </w:r>
      <w:r w:rsidR="006F2FDE">
        <w:rPr>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63"/>
        <w:gridCol w:w="2007"/>
      </w:tblGrid>
      <w:tr w:rsidR="00437A79" w:rsidRPr="008404C5" w14:paraId="3085362F" w14:textId="77777777" w:rsidTr="008404C5">
        <w:trPr>
          <w:trHeight w:val="240"/>
          <w:tblHeader/>
        </w:trPr>
        <w:tc>
          <w:tcPr>
            <w:tcW w:w="7370" w:type="dxa"/>
            <w:gridSpan w:val="2"/>
            <w:tcBorders>
              <w:top w:val="single" w:sz="4" w:space="0" w:color="auto"/>
              <w:bottom w:val="single" w:sz="4" w:space="0" w:color="auto"/>
            </w:tcBorders>
            <w:shd w:val="clear" w:color="auto" w:fill="auto"/>
            <w:vAlign w:val="bottom"/>
          </w:tcPr>
          <w:p w14:paraId="24140EB7" w14:textId="77777777" w:rsidR="00437A79" w:rsidRPr="008404C5" w:rsidRDefault="00437A79" w:rsidP="008404C5">
            <w:pPr>
              <w:spacing w:before="80" w:after="80" w:line="200" w:lineRule="exact"/>
              <w:rPr>
                <w:i/>
                <w:sz w:val="16"/>
                <w:lang w:val="es-ES_tradnl"/>
              </w:rPr>
            </w:pPr>
            <w:r w:rsidRPr="008404C5">
              <w:rPr>
                <w:i/>
                <w:iCs/>
                <w:sz w:val="16"/>
                <w:lang w:val="es-ES_tradnl"/>
              </w:rPr>
              <w:t>Casos de prisión preventiva prolongada</w:t>
            </w:r>
          </w:p>
        </w:tc>
      </w:tr>
      <w:tr w:rsidR="00437A79" w:rsidRPr="008404C5" w14:paraId="59C2A1FE" w14:textId="77777777" w:rsidTr="008404C5">
        <w:trPr>
          <w:trHeight w:val="240"/>
        </w:trPr>
        <w:tc>
          <w:tcPr>
            <w:tcW w:w="5363" w:type="dxa"/>
            <w:tcBorders>
              <w:top w:val="single" w:sz="4" w:space="0" w:color="auto"/>
              <w:bottom w:val="single" w:sz="12" w:space="0" w:color="auto"/>
            </w:tcBorders>
            <w:shd w:val="clear" w:color="auto" w:fill="auto"/>
          </w:tcPr>
          <w:p w14:paraId="017C694B" w14:textId="77777777" w:rsidR="00437A79" w:rsidRPr="008404C5" w:rsidRDefault="00437A79" w:rsidP="008404C5">
            <w:pPr>
              <w:spacing w:before="80" w:after="80" w:line="200" w:lineRule="exact"/>
              <w:rPr>
                <w:i/>
                <w:iCs/>
                <w:sz w:val="16"/>
                <w:lang w:val="es-ES_tradnl"/>
              </w:rPr>
            </w:pPr>
            <w:r w:rsidRPr="008404C5">
              <w:rPr>
                <w:i/>
                <w:iCs/>
                <w:sz w:val="16"/>
                <w:lang w:val="es-ES_tradnl"/>
              </w:rPr>
              <w:t>Situación</w:t>
            </w:r>
          </w:p>
        </w:tc>
        <w:tc>
          <w:tcPr>
            <w:tcW w:w="2007" w:type="dxa"/>
            <w:tcBorders>
              <w:top w:val="single" w:sz="4" w:space="0" w:color="auto"/>
              <w:bottom w:val="single" w:sz="12" w:space="0" w:color="auto"/>
            </w:tcBorders>
            <w:shd w:val="clear" w:color="auto" w:fill="auto"/>
          </w:tcPr>
          <w:p w14:paraId="1CE008E9" w14:textId="77777777" w:rsidR="00437A79" w:rsidRPr="008404C5" w:rsidRDefault="00437A79" w:rsidP="008404C5">
            <w:pPr>
              <w:spacing w:before="80" w:after="80" w:line="200" w:lineRule="exact"/>
              <w:jc w:val="right"/>
              <w:rPr>
                <w:i/>
                <w:iCs/>
                <w:sz w:val="16"/>
                <w:lang w:val="es-ES_tradnl"/>
              </w:rPr>
            </w:pPr>
            <w:r w:rsidRPr="008404C5">
              <w:rPr>
                <w:i/>
                <w:iCs/>
                <w:sz w:val="16"/>
                <w:lang w:val="es-ES_tradnl"/>
              </w:rPr>
              <w:t>Número de casos</w:t>
            </w:r>
          </w:p>
        </w:tc>
      </w:tr>
      <w:tr w:rsidR="00437A79" w:rsidRPr="008404C5" w14:paraId="796AABEA" w14:textId="77777777" w:rsidTr="008404C5">
        <w:trPr>
          <w:trHeight w:val="240"/>
        </w:trPr>
        <w:tc>
          <w:tcPr>
            <w:tcW w:w="5363" w:type="dxa"/>
            <w:tcBorders>
              <w:top w:val="single" w:sz="12" w:space="0" w:color="auto"/>
            </w:tcBorders>
            <w:shd w:val="clear" w:color="auto" w:fill="auto"/>
          </w:tcPr>
          <w:p w14:paraId="1ACD8054" w14:textId="77777777" w:rsidR="00437A79" w:rsidRPr="008404C5" w:rsidRDefault="00437A79" w:rsidP="008404C5">
            <w:pPr>
              <w:spacing w:before="40" w:after="40" w:line="220" w:lineRule="exact"/>
              <w:rPr>
                <w:sz w:val="18"/>
                <w:lang w:val="es-ES_tradnl"/>
              </w:rPr>
            </w:pPr>
            <w:r w:rsidRPr="008404C5">
              <w:rPr>
                <w:sz w:val="18"/>
                <w:lang w:val="es-ES_tradnl"/>
              </w:rPr>
              <w:t>En curso</w:t>
            </w:r>
          </w:p>
        </w:tc>
        <w:tc>
          <w:tcPr>
            <w:tcW w:w="2007" w:type="dxa"/>
            <w:tcBorders>
              <w:top w:val="single" w:sz="12" w:space="0" w:color="auto"/>
            </w:tcBorders>
            <w:shd w:val="clear" w:color="auto" w:fill="auto"/>
          </w:tcPr>
          <w:p w14:paraId="58C0D9A6" w14:textId="77777777" w:rsidR="00437A79" w:rsidRPr="008404C5" w:rsidRDefault="00437A79" w:rsidP="008404C5">
            <w:pPr>
              <w:spacing w:before="40" w:after="40" w:line="220" w:lineRule="exact"/>
              <w:jc w:val="right"/>
              <w:rPr>
                <w:sz w:val="18"/>
                <w:lang w:val="es-ES_tradnl"/>
              </w:rPr>
            </w:pPr>
            <w:r w:rsidRPr="008404C5">
              <w:rPr>
                <w:sz w:val="18"/>
                <w:lang w:val="es-ES_tradnl"/>
              </w:rPr>
              <w:t>11</w:t>
            </w:r>
          </w:p>
        </w:tc>
      </w:tr>
      <w:tr w:rsidR="00437A79" w:rsidRPr="008404C5" w14:paraId="1F13FCEE" w14:textId="77777777" w:rsidTr="008404C5">
        <w:trPr>
          <w:trHeight w:val="240"/>
        </w:trPr>
        <w:tc>
          <w:tcPr>
            <w:tcW w:w="5363" w:type="dxa"/>
            <w:shd w:val="clear" w:color="auto" w:fill="auto"/>
          </w:tcPr>
          <w:p w14:paraId="0C521E75" w14:textId="77777777" w:rsidR="00437A79" w:rsidRPr="008404C5" w:rsidRDefault="00437A79" w:rsidP="008404C5">
            <w:pPr>
              <w:spacing w:before="40" w:after="40" w:line="220" w:lineRule="exact"/>
              <w:rPr>
                <w:sz w:val="18"/>
                <w:lang w:val="es-ES_tradnl"/>
              </w:rPr>
            </w:pPr>
            <w:r w:rsidRPr="008404C5">
              <w:rPr>
                <w:sz w:val="18"/>
                <w:lang w:val="es-ES_tradnl"/>
              </w:rPr>
              <w:t>Caso cerrado</w:t>
            </w:r>
          </w:p>
        </w:tc>
        <w:tc>
          <w:tcPr>
            <w:tcW w:w="2007" w:type="dxa"/>
            <w:shd w:val="clear" w:color="auto" w:fill="auto"/>
          </w:tcPr>
          <w:p w14:paraId="45671817" w14:textId="77777777" w:rsidR="00437A79" w:rsidRPr="008404C5" w:rsidRDefault="00437A79" w:rsidP="008404C5">
            <w:pPr>
              <w:spacing w:before="40" w:after="40" w:line="220" w:lineRule="exact"/>
              <w:jc w:val="right"/>
              <w:rPr>
                <w:sz w:val="18"/>
                <w:lang w:val="es-ES_tradnl"/>
              </w:rPr>
            </w:pPr>
            <w:r w:rsidRPr="008404C5">
              <w:rPr>
                <w:sz w:val="18"/>
                <w:lang w:val="es-ES_tradnl"/>
              </w:rPr>
              <w:t>15</w:t>
            </w:r>
          </w:p>
        </w:tc>
      </w:tr>
      <w:tr w:rsidR="00437A79" w:rsidRPr="008404C5" w14:paraId="2223FCE9" w14:textId="77777777" w:rsidTr="008404C5">
        <w:trPr>
          <w:trHeight w:val="240"/>
        </w:trPr>
        <w:tc>
          <w:tcPr>
            <w:tcW w:w="5363" w:type="dxa"/>
            <w:tcBorders>
              <w:bottom w:val="single" w:sz="4" w:space="0" w:color="auto"/>
            </w:tcBorders>
            <w:shd w:val="clear" w:color="auto" w:fill="auto"/>
          </w:tcPr>
          <w:p w14:paraId="5CDAF061" w14:textId="77777777" w:rsidR="00437A79" w:rsidRPr="008404C5" w:rsidRDefault="00437A79" w:rsidP="008404C5">
            <w:pPr>
              <w:spacing w:before="40" w:after="40" w:line="220" w:lineRule="exact"/>
              <w:rPr>
                <w:sz w:val="18"/>
                <w:lang w:val="es-ES_tradnl"/>
              </w:rPr>
            </w:pPr>
            <w:r w:rsidRPr="008404C5">
              <w:rPr>
                <w:sz w:val="18"/>
                <w:lang w:val="es-ES_tradnl"/>
              </w:rPr>
              <w:t>Decisión de no investigar al término de una evaluación preliminar</w:t>
            </w:r>
          </w:p>
        </w:tc>
        <w:tc>
          <w:tcPr>
            <w:tcW w:w="2007" w:type="dxa"/>
            <w:tcBorders>
              <w:bottom w:val="single" w:sz="4" w:space="0" w:color="auto"/>
            </w:tcBorders>
            <w:shd w:val="clear" w:color="auto" w:fill="auto"/>
          </w:tcPr>
          <w:p w14:paraId="5644A2BC" w14:textId="77777777" w:rsidR="00437A79" w:rsidRPr="008404C5" w:rsidRDefault="00437A79" w:rsidP="008404C5">
            <w:pPr>
              <w:spacing w:before="40" w:after="40" w:line="220" w:lineRule="exact"/>
              <w:jc w:val="right"/>
              <w:rPr>
                <w:sz w:val="18"/>
                <w:lang w:val="es-ES_tradnl"/>
              </w:rPr>
            </w:pPr>
            <w:r w:rsidRPr="008404C5">
              <w:rPr>
                <w:sz w:val="18"/>
                <w:lang w:val="es-ES_tradnl"/>
              </w:rPr>
              <w:t>11</w:t>
            </w:r>
          </w:p>
        </w:tc>
      </w:tr>
      <w:tr w:rsidR="00437A79" w:rsidRPr="008404C5" w14:paraId="7335355E" w14:textId="77777777" w:rsidTr="008404C5">
        <w:trPr>
          <w:trHeight w:val="240"/>
        </w:trPr>
        <w:tc>
          <w:tcPr>
            <w:tcW w:w="7370" w:type="dxa"/>
            <w:gridSpan w:val="2"/>
            <w:tcBorders>
              <w:top w:val="single" w:sz="4" w:space="0" w:color="auto"/>
              <w:bottom w:val="single" w:sz="4" w:space="0" w:color="auto"/>
            </w:tcBorders>
            <w:shd w:val="clear" w:color="auto" w:fill="auto"/>
          </w:tcPr>
          <w:p w14:paraId="59AA3EB9" w14:textId="77777777" w:rsidR="00437A79" w:rsidRPr="008404C5" w:rsidRDefault="00437A79" w:rsidP="008404C5">
            <w:pPr>
              <w:spacing w:before="80" w:after="80" w:line="200" w:lineRule="exact"/>
              <w:rPr>
                <w:sz w:val="18"/>
                <w:szCs w:val="16"/>
                <w:lang w:val="es-ES_tradnl"/>
              </w:rPr>
            </w:pPr>
            <w:r w:rsidRPr="008404C5">
              <w:rPr>
                <w:i/>
                <w:iCs/>
                <w:sz w:val="16"/>
                <w:lang w:val="es-ES_tradnl"/>
              </w:rPr>
              <w:t>Casos con juicios pendientes o prolongados</w:t>
            </w:r>
          </w:p>
        </w:tc>
      </w:tr>
      <w:tr w:rsidR="00437A79" w:rsidRPr="008404C5" w14:paraId="255A857B" w14:textId="77777777" w:rsidTr="0050341F">
        <w:trPr>
          <w:trHeight w:val="240"/>
        </w:trPr>
        <w:tc>
          <w:tcPr>
            <w:tcW w:w="5363" w:type="dxa"/>
            <w:tcBorders>
              <w:top w:val="single" w:sz="4" w:space="0" w:color="auto"/>
              <w:bottom w:val="single" w:sz="4" w:space="0" w:color="auto"/>
            </w:tcBorders>
            <w:shd w:val="clear" w:color="auto" w:fill="auto"/>
          </w:tcPr>
          <w:p w14:paraId="5B4D4225" w14:textId="77777777" w:rsidR="00437A79" w:rsidRPr="008404C5" w:rsidRDefault="00437A79" w:rsidP="008404C5">
            <w:pPr>
              <w:spacing w:before="80" w:after="80" w:line="200" w:lineRule="exact"/>
              <w:rPr>
                <w:i/>
                <w:iCs/>
                <w:sz w:val="16"/>
                <w:lang w:val="es-ES_tradnl"/>
              </w:rPr>
            </w:pPr>
            <w:r w:rsidRPr="008404C5">
              <w:rPr>
                <w:i/>
                <w:iCs/>
                <w:sz w:val="16"/>
                <w:lang w:val="es-ES_tradnl"/>
              </w:rPr>
              <w:t>Situación</w:t>
            </w:r>
          </w:p>
        </w:tc>
        <w:tc>
          <w:tcPr>
            <w:tcW w:w="2007" w:type="dxa"/>
            <w:tcBorders>
              <w:top w:val="single" w:sz="4" w:space="0" w:color="auto"/>
              <w:bottom w:val="single" w:sz="4" w:space="0" w:color="auto"/>
            </w:tcBorders>
            <w:shd w:val="clear" w:color="auto" w:fill="auto"/>
          </w:tcPr>
          <w:p w14:paraId="3DEF6DF8" w14:textId="77777777" w:rsidR="00437A79" w:rsidRPr="008404C5" w:rsidRDefault="00437A79" w:rsidP="008404C5">
            <w:pPr>
              <w:spacing w:before="80" w:after="80" w:line="200" w:lineRule="exact"/>
              <w:jc w:val="right"/>
              <w:rPr>
                <w:i/>
                <w:iCs/>
                <w:sz w:val="16"/>
                <w:lang w:val="es-ES_tradnl"/>
              </w:rPr>
            </w:pPr>
            <w:r w:rsidRPr="008404C5">
              <w:rPr>
                <w:i/>
                <w:iCs/>
                <w:sz w:val="16"/>
                <w:lang w:val="es-ES_tradnl"/>
              </w:rPr>
              <w:t>Número de casos</w:t>
            </w:r>
          </w:p>
        </w:tc>
      </w:tr>
      <w:tr w:rsidR="00437A79" w:rsidRPr="008404C5" w14:paraId="603BF4CD" w14:textId="77777777" w:rsidTr="0050341F">
        <w:trPr>
          <w:trHeight w:val="240"/>
        </w:trPr>
        <w:tc>
          <w:tcPr>
            <w:tcW w:w="5363" w:type="dxa"/>
            <w:tcBorders>
              <w:top w:val="single" w:sz="4" w:space="0" w:color="auto"/>
            </w:tcBorders>
            <w:shd w:val="clear" w:color="auto" w:fill="auto"/>
          </w:tcPr>
          <w:p w14:paraId="1CBF96FA" w14:textId="77777777" w:rsidR="00437A79" w:rsidRPr="008404C5" w:rsidRDefault="00437A79" w:rsidP="008404C5">
            <w:pPr>
              <w:spacing w:before="40" w:after="40" w:line="220" w:lineRule="exact"/>
              <w:rPr>
                <w:sz w:val="18"/>
                <w:lang w:val="es-ES_tradnl"/>
              </w:rPr>
            </w:pPr>
            <w:r w:rsidRPr="008404C5">
              <w:rPr>
                <w:sz w:val="18"/>
                <w:lang w:val="es-ES_tradnl"/>
              </w:rPr>
              <w:t>En curso</w:t>
            </w:r>
          </w:p>
        </w:tc>
        <w:tc>
          <w:tcPr>
            <w:tcW w:w="2007" w:type="dxa"/>
            <w:tcBorders>
              <w:top w:val="single" w:sz="4" w:space="0" w:color="auto"/>
            </w:tcBorders>
            <w:shd w:val="clear" w:color="auto" w:fill="auto"/>
          </w:tcPr>
          <w:p w14:paraId="7D0FBFBF" w14:textId="77777777" w:rsidR="00437A79" w:rsidRPr="008404C5" w:rsidRDefault="00437A79" w:rsidP="008404C5">
            <w:pPr>
              <w:spacing w:before="40" w:after="40" w:line="220" w:lineRule="exact"/>
              <w:jc w:val="right"/>
              <w:rPr>
                <w:sz w:val="18"/>
                <w:lang w:val="es-ES_tradnl"/>
              </w:rPr>
            </w:pPr>
            <w:r w:rsidRPr="008404C5">
              <w:rPr>
                <w:sz w:val="18"/>
                <w:lang w:val="es-ES_tradnl"/>
              </w:rPr>
              <w:t>14</w:t>
            </w:r>
          </w:p>
        </w:tc>
      </w:tr>
      <w:tr w:rsidR="00437A79" w:rsidRPr="008404C5" w14:paraId="5F410547" w14:textId="77777777" w:rsidTr="008404C5">
        <w:trPr>
          <w:trHeight w:val="240"/>
        </w:trPr>
        <w:tc>
          <w:tcPr>
            <w:tcW w:w="5363" w:type="dxa"/>
            <w:tcBorders>
              <w:bottom w:val="nil"/>
            </w:tcBorders>
            <w:shd w:val="clear" w:color="auto" w:fill="auto"/>
          </w:tcPr>
          <w:p w14:paraId="772B4465" w14:textId="77777777" w:rsidR="00437A79" w:rsidRPr="008404C5" w:rsidRDefault="00437A79" w:rsidP="008404C5">
            <w:pPr>
              <w:spacing w:before="40" w:after="40" w:line="220" w:lineRule="exact"/>
              <w:rPr>
                <w:sz w:val="18"/>
                <w:lang w:val="es-ES_tradnl"/>
              </w:rPr>
            </w:pPr>
            <w:r w:rsidRPr="008404C5">
              <w:rPr>
                <w:sz w:val="18"/>
                <w:lang w:val="es-ES_tradnl"/>
              </w:rPr>
              <w:t>Caso cerrado</w:t>
            </w:r>
          </w:p>
        </w:tc>
        <w:tc>
          <w:tcPr>
            <w:tcW w:w="2007" w:type="dxa"/>
            <w:tcBorders>
              <w:bottom w:val="nil"/>
            </w:tcBorders>
            <w:shd w:val="clear" w:color="auto" w:fill="auto"/>
          </w:tcPr>
          <w:p w14:paraId="51EBD46C" w14:textId="77777777" w:rsidR="00437A79" w:rsidRPr="008404C5" w:rsidRDefault="00437A79" w:rsidP="008404C5">
            <w:pPr>
              <w:spacing w:before="40" w:after="40" w:line="220" w:lineRule="exact"/>
              <w:jc w:val="right"/>
              <w:rPr>
                <w:sz w:val="18"/>
                <w:lang w:val="es-ES_tradnl"/>
              </w:rPr>
            </w:pPr>
            <w:r w:rsidRPr="008404C5">
              <w:rPr>
                <w:sz w:val="18"/>
                <w:lang w:val="es-ES_tradnl"/>
              </w:rPr>
              <w:t>13</w:t>
            </w:r>
          </w:p>
        </w:tc>
      </w:tr>
      <w:tr w:rsidR="00437A79" w:rsidRPr="008404C5" w14:paraId="5851BFE2" w14:textId="77777777" w:rsidTr="008404C5">
        <w:trPr>
          <w:trHeight w:val="240"/>
        </w:trPr>
        <w:tc>
          <w:tcPr>
            <w:tcW w:w="5363" w:type="dxa"/>
            <w:tcBorders>
              <w:top w:val="nil"/>
              <w:bottom w:val="single" w:sz="12" w:space="0" w:color="auto"/>
            </w:tcBorders>
            <w:shd w:val="clear" w:color="auto" w:fill="auto"/>
          </w:tcPr>
          <w:p w14:paraId="5C747106" w14:textId="77777777" w:rsidR="00437A79" w:rsidRPr="008404C5" w:rsidRDefault="00437A79" w:rsidP="008404C5">
            <w:pPr>
              <w:spacing w:before="40" w:after="40" w:line="220" w:lineRule="exact"/>
              <w:rPr>
                <w:sz w:val="18"/>
                <w:lang w:val="es-ES_tradnl"/>
              </w:rPr>
            </w:pPr>
            <w:r w:rsidRPr="008404C5">
              <w:rPr>
                <w:sz w:val="18"/>
                <w:lang w:val="es-ES_tradnl"/>
              </w:rPr>
              <w:t>Decisión de no investigar al término de una evaluación preliminar</w:t>
            </w:r>
          </w:p>
        </w:tc>
        <w:tc>
          <w:tcPr>
            <w:tcW w:w="2007" w:type="dxa"/>
            <w:tcBorders>
              <w:top w:val="nil"/>
              <w:bottom w:val="single" w:sz="12" w:space="0" w:color="auto"/>
            </w:tcBorders>
            <w:shd w:val="clear" w:color="auto" w:fill="auto"/>
          </w:tcPr>
          <w:p w14:paraId="7A20D329" w14:textId="77777777" w:rsidR="00437A79" w:rsidRPr="008404C5" w:rsidRDefault="00437A79" w:rsidP="008404C5">
            <w:pPr>
              <w:spacing w:before="40" w:after="40" w:line="220" w:lineRule="exact"/>
              <w:jc w:val="right"/>
              <w:rPr>
                <w:sz w:val="18"/>
                <w:lang w:val="es-ES_tradnl"/>
              </w:rPr>
            </w:pPr>
            <w:r w:rsidRPr="008404C5">
              <w:rPr>
                <w:sz w:val="18"/>
                <w:lang w:val="es-ES_tradnl"/>
              </w:rPr>
              <w:t>28</w:t>
            </w:r>
          </w:p>
        </w:tc>
      </w:tr>
    </w:tbl>
    <w:p w14:paraId="533B21D5" w14:textId="77777777" w:rsidR="00437A79" w:rsidRPr="00514967" w:rsidRDefault="00437A79" w:rsidP="00437A79">
      <w:pPr>
        <w:pStyle w:val="SingleTxtG"/>
        <w:spacing w:before="240"/>
        <w:rPr>
          <w:lang w:val="es-ES_tradnl"/>
        </w:rPr>
      </w:pPr>
      <w:r w:rsidRPr="00514967">
        <w:rPr>
          <w:lang w:val="es-ES_tradnl"/>
        </w:rPr>
        <w:t>35.</w:t>
      </w:r>
      <w:r w:rsidRPr="00514967">
        <w:rPr>
          <w:lang w:val="es-ES_tradnl"/>
        </w:rPr>
        <w:tab/>
        <w:t xml:space="preserve">El Gobierno señala que, como consecuencia de la prolongación de muchos juicios, las unidades de prisión preventiva se encuentran hacinadas por falta de espacio para alojar al creciente número de presos en régimen preventivo. Como se detalla a continuación en el presente informe, el Gobierno se dedica a construir más centros para resolver este problema. La Comisión de Derechos Humanos también está colaborando con partes interesadas para abordar este problema en el plano sistémico. El Gobierno también ha mantenido conversaciones con la Procuraduría General, el Departamento de Administración Judicial y los tribunales pertinentes en relación con la cuestión de los juicios pendientes o prolongados. </w:t>
      </w:r>
    </w:p>
    <w:p w14:paraId="1E8DD554" w14:textId="34BE7FF7" w:rsidR="00437A79" w:rsidRPr="00514967" w:rsidRDefault="00437A79" w:rsidP="00437A79">
      <w:pPr>
        <w:pStyle w:val="SingleTxtG"/>
        <w:rPr>
          <w:lang w:val="es-ES_tradnl"/>
        </w:rPr>
      </w:pPr>
      <w:r w:rsidRPr="00514967">
        <w:rPr>
          <w:lang w:val="es-ES_tradnl"/>
        </w:rPr>
        <w:t>36.</w:t>
      </w:r>
      <w:r w:rsidRPr="00514967">
        <w:rPr>
          <w:lang w:val="es-ES_tradnl"/>
        </w:rPr>
        <w:tab/>
        <w:t xml:space="preserve">En cuanto a las denuncias recibidas por la Comisión Nacional para la Integración, las estadísticas indican que durante el </w:t>
      </w:r>
      <w:r w:rsidR="00E56E0E">
        <w:rPr>
          <w:lang w:val="es-ES_tradnl"/>
        </w:rPr>
        <w:t>período</w:t>
      </w:r>
      <w:r w:rsidRPr="00514967">
        <w:rPr>
          <w:lang w:val="es-ES_tradnl"/>
        </w:rPr>
        <w:t xml:space="preserve"> comprendido entre noviembre de 2018 y septiembre de 2023 se recibieron 105 en total. De ellas, en 97 casos se determinó que podía tratarse de presuntos actos de tortura y malos tratos. De estos casos, 47 se están investigando </w:t>
      </w:r>
      <w:r w:rsidRPr="00514967">
        <w:rPr>
          <w:lang w:val="es-ES_tradnl"/>
        </w:rPr>
        <w:lastRenderedPageBreak/>
        <w:t xml:space="preserve">actualmente, 46 se han archivado por falta de pruebas, en </w:t>
      </w:r>
      <w:r w:rsidR="0050341F">
        <w:rPr>
          <w:lang w:val="es-ES_tradnl"/>
        </w:rPr>
        <w:t>1</w:t>
      </w:r>
      <w:r w:rsidRPr="00514967">
        <w:rPr>
          <w:lang w:val="es-ES_tradnl"/>
        </w:rPr>
        <w:t xml:space="preserve"> se aplicaron procedimientos disciplinarios, </w:t>
      </w:r>
      <w:r w:rsidR="0050341F">
        <w:rPr>
          <w:lang w:val="es-ES_tradnl"/>
        </w:rPr>
        <w:t>1</w:t>
      </w:r>
      <w:r w:rsidRPr="00514967">
        <w:rPr>
          <w:lang w:val="es-ES_tradnl"/>
        </w:rPr>
        <w:t xml:space="preserve"> se archivó en vista de que el Servicio de Policía ya había adoptado medidas disciplinarias contra los agentes acusados, </w:t>
      </w:r>
      <w:r w:rsidR="0050341F">
        <w:rPr>
          <w:lang w:val="es-ES_tradnl"/>
        </w:rPr>
        <w:t>1</w:t>
      </w:r>
      <w:r w:rsidRPr="00514967">
        <w:rPr>
          <w:lang w:val="es-ES_tradnl"/>
        </w:rPr>
        <w:t xml:space="preserve"> se remitió a la Comisión de Derechos Humanos para que se investigara a la luz de la Ley contra la Tortura y en </w:t>
      </w:r>
      <w:r w:rsidR="0050341F">
        <w:rPr>
          <w:lang w:val="es-ES_tradnl"/>
        </w:rPr>
        <w:t>1</w:t>
      </w:r>
      <w:r w:rsidRPr="00514967">
        <w:rPr>
          <w:lang w:val="es-ES_tradnl"/>
        </w:rPr>
        <w:t xml:space="preserve"> caso se dirigieron recomendaciones administrativas al Servicio de Policía, pero no se impusieron medidas directas contra nadie, pues no se identificó a los autores. </w:t>
      </w:r>
    </w:p>
    <w:p w14:paraId="423DAF0A" w14:textId="6C312560" w:rsidR="00437A79" w:rsidRPr="00514967" w:rsidRDefault="00437A79" w:rsidP="00437A79">
      <w:pPr>
        <w:pStyle w:val="SingleTxtG"/>
        <w:rPr>
          <w:lang w:val="es-ES_tradnl"/>
        </w:rPr>
      </w:pPr>
      <w:r w:rsidRPr="00514967">
        <w:rPr>
          <w:lang w:val="es-ES_tradnl"/>
        </w:rPr>
        <w:t>37.</w:t>
      </w:r>
      <w:r w:rsidRPr="00514967">
        <w:rPr>
          <w:lang w:val="es-ES_tradnl"/>
        </w:rPr>
        <w:tab/>
        <w:t>También incumbe al Inspector del Servicio Penitenciario el mandato de investigar las denuncias de conformidad con la Ley de Prisiones y Libertad Condicional de Maldivas. Corresponde al Inspector investigar, supervisar y recomendar cambios en relación con las condiciones y los derechos de los presos que se hayan determinado durante las visitas de supervisión o a raíz de denuncias presentadas por los presos. De 2019 a 2023, el Inspector recibió en total 2</w:t>
      </w:r>
      <w:r w:rsidR="001162F0">
        <w:rPr>
          <w:lang w:val="es-ES_tradnl"/>
        </w:rPr>
        <w:t>.</w:t>
      </w:r>
      <w:r w:rsidRPr="00514967">
        <w:rPr>
          <w:lang w:val="es-ES_tradnl"/>
        </w:rPr>
        <w:t>098 denuncias de las cuales 17 se referían a presuntos casos de tortura que se remitieron a la Comisión de Derechos Humanos con fines de investigación penal.</w:t>
      </w:r>
    </w:p>
    <w:p w14:paraId="5370DCF6" w14:textId="77777777" w:rsidR="00437A79" w:rsidRPr="00514967" w:rsidRDefault="00437A79" w:rsidP="00437A79">
      <w:pPr>
        <w:pStyle w:val="SingleTxtG"/>
        <w:rPr>
          <w:lang w:val="es-ES_tradnl"/>
        </w:rPr>
      </w:pPr>
      <w:r w:rsidRPr="00514967">
        <w:rPr>
          <w:lang w:val="es-ES_tradnl"/>
        </w:rPr>
        <w:t>38.</w:t>
      </w:r>
      <w:r w:rsidRPr="00514967">
        <w:rPr>
          <w:lang w:val="es-ES_tradnl"/>
        </w:rPr>
        <w:tab/>
        <w:t>Con respecto a la información sobre la creación e implantación de un sistema uniforme de registro de detenciones, en virtud del artículo 52 de la Ley de Prisiones y Libertad Condicional de Maldivas el Director de Prisiones tiene la obligación de velar por que se mantengan todos los registros de los detenidos que se encuentren encarcelados. En la actualidad, el Servicio Penitenciario utiliza en cada prisión una aplicación autónoma en la que se almacenan y mantienen datos e información mientras el preso permanece encarcelado. El Servicio Penitenciario se encarga actualmente del desarrollo de un programa informático provisto de características específicas que se encuentra en proceso de licitación.</w:t>
      </w:r>
    </w:p>
    <w:p w14:paraId="2BD9AA67" w14:textId="77777777" w:rsidR="00437A79" w:rsidRPr="00514967" w:rsidRDefault="00437A79" w:rsidP="00437A79">
      <w:pPr>
        <w:pStyle w:val="SingleTxtG"/>
        <w:rPr>
          <w:lang w:val="es-ES_tradnl"/>
        </w:rPr>
      </w:pPr>
      <w:r w:rsidRPr="00514967">
        <w:rPr>
          <w:lang w:val="es-ES_tradnl"/>
        </w:rPr>
        <w:t>39.</w:t>
      </w:r>
      <w:r w:rsidRPr="00514967">
        <w:rPr>
          <w:lang w:val="es-ES_tradnl"/>
        </w:rPr>
        <w:tab/>
        <w:t>El Servicio de Policía utiliza el Sistema de gestión de la custodia policial, que está integrado en la totalidad de Maldivas. El sistema consolida en una sola plataforma información sobre todos los casos de prisión preventiva. Se dispone de medidas de seguridad sólidas con niveles de acceso y mecanismos de protección de la información adaptados a las necesidades individuales, lo cual garantiza la seguridad y la protección de los datos de gestión sobre los detenidos.</w:t>
      </w:r>
    </w:p>
    <w:p w14:paraId="586AED82" w14:textId="77777777" w:rsidR="00437A79" w:rsidRPr="00514967" w:rsidRDefault="00437A79" w:rsidP="00437A79">
      <w:pPr>
        <w:pStyle w:val="SingleTxtG"/>
        <w:rPr>
          <w:lang w:val="es-ES_tradnl"/>
        </w:rPr>
      </w:pPr>
      <w:r w:rsidRPr="00514967">
        <w:rPr>
          <w:lang w:val="es-ES_tradnl"/>
        </w:rPr>
        <w:t>40.</w:t>
      </w:r>
      <w:r w:rsidRPr="00514967">
        <w:rPr>
          <w:lang w:val="es-ES_tradnl"/>
        </w:rPr>
        <w:tab/>
        <w:t xml:space="preserve">Con respecto al número de lugares de privación de libertad que disponen de salas de interrogatorio con sistemas de videovigilancia, el Gobierno señala que en 2021 se llevó a cabo una evaluación de las necesidades para determinar los requisitos relativos a los sistemas de videovigilancia en la prisión de Maafushi. Posteriormente, la instalación de sistemas de videovigilancia se dividió en fases en función de las prioridades, y las zonas consideradas de máxima prioridad ahora se vigilan mediante estos sistemas. </w:t>
      </w:r>
    </w:p>
    <w:p w14:paraId="192687FE" w14:textId="77777777" w:rsidR="00437A79" w:rsidRPr="00514967" w:rsidRDefault="00437A79" w:rsidP="00437A79">
      <w:pPr>
        <w:pStyle w:val="SingleTxtG"/>
        <w:rPr>
          <w:lang w:val="es-ES_tradnl"/>
        </w:rPr>
      </w:pPr>
      <w:r w:rsidRPr="00514967">
        <w:rPr>
          <w:lang w:val="es-ES_tradnl"/>
        </w:rPr>
        <w:t>41.</w:t>
      </w:r>
      <w:r w:rsidRPr="00514967">
        <w:rPr>
          <w:lang w:val="es-ES_tradnl"/>
        </w:rPr>
        <w:tab/>
        <w:t xml:space="preserve">Se establecieron en total cinco salas de videoconferencia en la prisión de Maafushi y tres en la de Malé, y se han establecido instalaciones semejantes en las prisiones de Asseyri y Hulhumalé. Estas salas están equipadas con infraestructura de Internet y cámaras de televisión en circuito cerrado. El Gobierno observa que el Servicio Penitenciario no somete a los presos a interrogatorios, pues no es un organismo de investigación. Los sistemas de videovigilancia de las prisiones gestionadas por el Servicio se utilizan con fines de seguridad. </w:t>
      </w:r>
    </w:p>
    <w:p w14:paraId="763BE719" w14:textId="77777777" w:rsidR="00437A79" w:rsidRPr="00514967" w:rsidRDefault="00437A79" w:rsidP="00437A79">
      <w:pPr>
        <w:pStyle w:val="SingleTxtG"/>
        <w:rPr>
          <w:lang w:val="es-ES_tradnl"/>
        </w:rPr>
      </w:pPr>
      <w:r w:rsidRPr="00514967">
        <w:rPr>
          <w:lang w:val="es-ES_tradnl"/>
        </w:rPr>
        <w:t>42.</w:t>
      </w:r>
      <w:r w:rsidRPr="00514967">
        <w:rPr>
          <w:lang w:val="es-ES_tradnl"/>
        </w:rPr>
        <w:tab/>
        <w:t xml:space="preserve">El Servicio Penitenciario llevó a cabo en 2023 otra evaluación de las necesidades a raíz de la cual se detectaron problemas en los sistemas de supervisión existentes y se elaboró un informe de soluciones al término de la evaluación. Sin embargo, las limitaciones presupuestarias han retrasado la aplicación de las recomendaciones del informe. </w:t>
      </w:r>
    </w:p>
    <w:p w14:paraId="731DA363" w14:textId="573D7BCF" w:rsidR="00437A79" w:rsidRPr="00514967" w:rsidRDefault="00437A79" w:rsidP="00437A79">
      <w:pPr>
        <w:pStyle w:val="SingleTxtG"/>
        <w:rPr>
          <w:lang w:val="es-ES_tradnl"/>
        </w:rPr>
      </w:pPr>
      <w:r w:rsidRPr="00514967">
        <w:rPr>
          <w:lang w:val="es-ES_tradnl"/>
        </w:rPr>
        <w:t>43.</w:t>
      </w:r>
      <w:r w:rsidRPr="00514967">
        <w:rPr>
          <w:lang w:val="es-ES_tradnl"/>
        </w:rPr>
        <w:tab/>
        <w:t xml:space="preserve">En cuanto al régimen de custodia policial, 15 centros de ese tipo, entre ellos los de Malé y Dhoonidhoo, disponen de sistemas de vigilancia por circuito cerrado de televisión. Para el año en curso se ha presupuestado la instalación de sistemas de vigilancia por circuito cerrado de televisión en otros </w:t>
      </w:r>
      <w:r w:rsidR="001162F0">
        <w:rPr>
          <w:lang w:val="es-ES_tradnl"/>
        </w:rPr>
        <w:t>3</w:t>
      </w:r>
      <w:r w:rsidRPr="00514967">
        <w:rPr>
          <w:lang w:val="es-ES_tradnl"/>
        </w:rPr>
        <w:t xml:space="preserve"> centros. </w:t>
      </w:r>
    </w:p>
    <w:p w14:paraId="5312102A" w14:textId="77777777" w:rsidR="00437A79" w:rsidRPr="00514967" w:rsidRDefault="00437A79" w:rsidP="00437A79">
      <w:pPr>
        <w:pStyle w:val="SingleTxtG"/>
        <w:rPr>
          <w:lang w:val="es-ES_tradnl"/>
        </w:rPr>
      </w:pPr>
      <w:r w:rsidRPr="00514967">
        <w:rPr>
          <w:lang w:val="es-ES_tradnl"/>
        </w:rPr>
        <w:t>44.</w:t>
      </w:r>
      <w:r w:rsidRPr="00514967">
        <w:rPr>
          <w:lang w:val="es-ES_tradnl"/>
        </w:rPr>
        <w:tab/>
        <w:t xml:space="preserve">Con respecto a la ejecución y los efectos del Plan Estratégico del Servicio de Policía de Maldivas 2019-2024, el Gobierno informa de que el Servicio de Policía se dedica actualmente a renovar su plan estratégico. Se está llevando a cabo un examen amplio para evaluar los efectos del Plan actual. Cabe destacar logros como la promulgación de la nueva Ley del Servicio de Policía de Maldivas, la consiguiente creación de la Dirección de Policía y la inauguración de la Escuela Nacional de Actividad Policial y Aplicación de la Ley en la ciudad de Addu. Además, la elaboración de la filosofía de la actividad policial en los barrios, la implantación de la Red de mujeres en las actividades policiales y la creación del Centro de </w:t>
      </w:r>
      <w:r w:rsidRPr="00514967">
        <w:rPr>
          <w:lang w:val="es-ES_tradnl"/>
        </w:rPr>
        <w:lastRenderedPageBreak/>
        <w:t>Ciberpolicía marcan hitos significativos logrados en la adaptación del servicio policial a las necesidades contemporáneas.</w:t>
      </w:r>
    </w:p>
    <w:p w14:paraId="7702F731" w14:textId="77777777" w:rsidR="00437A79" w:rsidRPr="00514967" w:rsidRDefault="00437A79" w:rsidP="00437A79">
      <w:pPr>
        <w:pStyle w:val="SingleTxtG"/>
        <w:rPr>
          <w:lang w:val="es-ES_tradnl"/>
        </w:rPr>
      </w:pPr>
      <w:r w:rsidRPr="00514967">
        <w:rPr>
          <w:lang w:val="es-ES_tradnl"/>
        </w:rPr>
        <w:t>45.</w:t>
      </w:r>
      <w:r w:rsidRPr="00514967">
        <w:rPr>
          <w:lang w:val="es-ES_tradnl"/>
        </w:rPr>
        <w:tab/>
        <w:t xml:space="preserve">Otros logros son la mejora de la capacidad de investigación del Servicio de Policía, la mejora de los servicios de primera línea y la notable adscripción de un agente del Servicio de Policía a la Sede de INTERPOL en Lyon (Francia). En conjunto, estos logros han contribuido a permitir que el Servicio de Policía evolucione, se adapte y mejore su capacidad de respuesta a los retos dinámicos en el ámbito de la aplicación de la ley, lo cual garantiza, en general, la eficacia y la profesionalidad del servicio de policía de Maldivas. </w:t>
      </w:r>
    </w:p>
    <w:p w14:paraId="47D20E22" w14:textId="27746D0E" w:rsidR="00437A79" w:rsidRPr="00514967" w:rsidRDefault="00437A79" w:rsidP="00437A79">
      <w:pPr>
        <w:pStyle w:val="SingleTxtG"/>
        <w:rPr>
          <w:lang w:val="es-ES_tradnl"/>
        </w:rPr>
      </w:pPr>
      <w:r w:rsidRPr="00514967">
        <w:rPr>
          <w:lang w:val="es-ES_tradnl"/>
        </w:rPr>
        <w:t>46.</w:t>
      </w:r>
      <w:r w:rsidRPr="00514967">
        <w:rPr>
          <w:lang w:val="es-ES_tradnl"/>
        </w:rPr>
        <w:tab/>
        <w:t>Con respecto al proyecto de ley de asistencia letrada, el Gobierno revisa actualmente el borrador para armonizarlo con las políticas. Aunque la promulgación de la ley sigue pendiente, la Fiscalía General asume desde 2009 la obligación del Estado de prestar asistencia letrada financiada por el Estado. En ese sentido, de conformidad con el artículo 53 b) de la Constitución y el artículo 51 e) de la Ley de Procedimiento Penal, la Fiscalía General presta asistencia letrada a las personas acusadas en causas penales graves que no pueden permitirse contratar a un abogado. Además, de conformidad con el artículo 50 b) 1) de la Ley núm.</w:t>
      </w:r>
      <w:r w:rsidR="001162F0">
        <w:rPr>
          <w:lang w:val="es-ES_tradnl"/>
        </w:rPr>
        <w:t> </w:t>
      </w:r>
      <w:r w:rsidRPr="00514967">
        <w:rPr>
          <w:lang w:val="es-ES_tradnl"/>
        </w:rPr>
        <w:t>18/2019 (Ley de Justicia Juvenil), la Fiscalía General también presta asistencia letrada a los niños detenidos o recluidos bajo sospecha de haber cometido un delito que, por cualquier motivo, no puedan contratar a un abogado. La Fiscalía General revisó y adoptó en 2021 el Reglamento núm. 2021/R-4 (Reglamento sobre la Asistencia Letrada). De diciembre de 2018 a diciembre de 2023 se ha facilitado asistencia letrada financiada por el Estado a 624 personas y niños.</w:t>
      </w:r>
    </w:p>
    <w:p w14:paraId="60750797" w14:textId="77777777" w:rsidR="00437A79" w:rsidRPr="00514967" w:rsidRDefault="00437A79" w:rsidP="00437A79">
      <w:pPr>
        <w:pStyle w:val="H1G"/>
        <w:rPr>
          <w:lang w:val="es-ES_tradnl"/>
        </w:rPr>
      </w:pPr>
      <w:bookmarkStart w:id="9" w:name="_Toc158892452"/>
      <w:r w:rsidRPr="00514967">
        <w:rPr>
          <w:lang w:val="es-ES_tradnl"/>
        </w:rPr>
        <w:tab/>
      </w:r>
      <w:r w:rsidRPr="00514967">
        <w:rPr>
          <w:lang w:val="es-ES_tradnl"/>
        </w:rPr>
        <w:tab/>
      </w:r>
      <w:r w:rsidRPr="00514967">
        <w:rPr>
          <w:bCs/>
          <w:lang w:val="es-ES_tradnl"/>
        </w:rPr>
        <w:t>Respuesta al párrafo 4 de la lista de cuestiones</w:t>
      </w:r>
      <w:bookmarkEnd w:id="9"/>
    </w:p>
    <w:p w14:paraId="04B11283" w14:textId="6FFE0EA1" w:rsidR="00437A79" w:rsidRPr="00514967" w:rsidRDefault="00437A79" w:rsidP="00437A79">
      <w:pPr>
        <w:pStyle w:val="SingleTxtG"/>
        <w:rPr>
          <w:lang w:val="es-ES_tradnl"/>
        </w:rPr>
      </w:pPr>
      <w:r w:rsidRPr="00514967">
        <w:rPr>
          <w:lang w:val="es-ES_tradnl"/>
        </w:rPr>
        <w:t>47.</w:t>
      </w:r>
      <w:r w:rsidRPr="00514967">
        <w:rPr>
          <w:lang w:val="es-ES_tradnl"/>
        </w:rPr>
        <w:tab/>
        <w:t>La violencia contra la mujer está tipificada como delito en múltiples leyes, entre ellas el Código Penal de Maldivas, la Ley núm. 17/2014 (Ley de Delitos Sexuales) y la Ley núm.</w:t>
      </w:r>
      <w:r w:rsidR="008404C5">
        <w:rPr>
          <w:lang w:val="es-ES_tradnl"/>
        </w:rPr>
        <w:t> </w:t>
      </w:r>
      <w:r w:rsidRPr="00514967">
        <w:rPr>
          <w:lang w:val="es-ES_tradnl"/>
        </w:rPr>
        <w:t>17/2010 (Ley de Prohibición de las Amenazas y del Uso de Armas Peligrosas). Además, la Ley núm. 3/2012 (Ley de Prevención de la Violencia Doméstica) es el marco legislativo que establece medidas de socorro y protección de las personas frente a los actos de violencia que tienen lugar en el ámbito doméstico, incluidos los abusos físicos, emocionales, psicológicos o económicos.</w:t>
      </w:r>
    </w:p>
    <w:p w14:paraId="181FD939" w14:textId="77777777" w:rsidR="00437A79" w:rsidRPr="00514967" w:rsidRDefault="00437A79" w:rsidP="00437A79">
      <w:pPr>
        <w:pStyle w:val="SingleTxtG"/>
        <w:rPr>
          <w:lang w:val="es-ES_tradnl"/>
        </w:rPr>
      </w:pPr>
      <w:r w:rsidRPr="00514967">
        <w:rPr>
          <w:lang w:val="es-ES_tradnl"/>
        </w:rPr>
        <w:t>48.</w:t>
      </w:r>
      <w:r w:rsidRPr="00514967">
        <w:rPr>
          <w:lang w:val="es-ES_tradnl"/>
        </w:rPr>
        <w:tab/>
        <w:t>Aunque en la Ley contra la Tortura no se prevén protecciones especiales específicas para mujeres ni delitos específicos por motivo de género, en la Ley sí se reconocen los abusos sexuales, físicos y mentales, los tratos inhumanos y degradantes y los malos tratos y se ofrece protección a todos los géneros en condiciones de igualdad. En consecuencia, los casos de violencia contra la mujer por acción u omisión de las autoridades del Estado u otras entidades que comportan responsabilidades en virtud de la Convención quedan cubiertos por la Ley contra la Tortura.</w:t>
      </w:r>
    </w:p>
    <w:p w14:paraId="18DD2AF0" w14:textId="1C00A418" w:rsidR="00437A79" w:rsidRPr="00514967" w:rsidRDefault="00437A79" w:rsidP="00437A79">
      <w:pPr>
        <w:pStyle w:val="SingleTxtG"/>
        <w:rPr>
          <w:lang w:val="es-ES_tradnl"/>
        </w:rPr>
      </w:pPr>
      <w:r w:rsidRPr="00514967">
        <w:rPr>
          <w:lang w:val="es-ES_tradnl"/>
        </w:rPr>
        <w:t>49.</w:t>
      </w:r>
      <w:r w:rsidRPr="00514967">
        <w:rPr>
          <w:lang w:val="es-ES_tradnl"/>
        </w:rPr>
        <w:tab/>
        <w:t>Maldivas sostiene que la prevención es esencial para combatir todas las formas de violencia contra la mujer, de modo que la capacitación de todas las partes interesadas es crucial para garantizar el cumplimiento de la Convención. La Comisión de Derechos Humanos ejerce un papel destacado en la organización de cursos en la materia dirigidos al personal de los centros penitenciarios. Dichos cursos tratan de la Ley contra la Tortura, la Ley de Prisiones y Libertad Condicional de Maldivas, la Ley de Justicia Juvenil y la Ley núm.</w:t>
      </w:r>
      <w:r w:rsidR="00DA14DC">
        <w:rPr>
          <w:lang w:val="es-ES_tradnl"/>
        </w:rPr>
        <w:t> </w:t>
      </w:r>
      <w:r w:rsidRPr="00514967">
        <w:rPr>
          <w:lang w:val="es-ES_tradnl"/>
        </w:rPr>
        <w:t xml:space="preserve">16/2014 (Ley de Prevención del Acoso y los Abusos Sexuales). Los instructores velan por que al impartir esos cursos se incorpore una perspectiva de género específica junto con contenidos en materia de género. </w:t>
      </w:r>
    </w:p>
    <w:p w14:paraId="77C4FABF" w14:textId="77777777" w:rsidR="00437A79" w:rsidRPr="00514967" w:rsidRDefault="00437A79" w:rsidP="00437A79">
      <w:pPr>
        <w:pStyle w:val="SingleTxtG"/>
        <w:rPr>
          <w:lang w:val="es-ES_tradnl"/>
        </w:rPr>
      </w:pPr>
      <w:r w:rsidRPr="00514967">
        <w:rPr>
          <w:lang w:val="es-ES_tradnl"/>
        </w:rPr>
        <w:t>50.</w:t>
      </w:r>
      <w:r w:rsidRPr="00514967">
        <w:rPr>
          <w:lang w:val="es-ES_tradnl"/>
        </w:rPr>
        <w:tab/>
        <w:t xml:space="preserve">Además, el Ministerio de Seguridad Nacional y Tecnología, en colaboración con la Oficina de las Naciones Unidas contra la Droga y el Delito, ha traducido al idioma local, el divehi, las Reglas Nelson Mandela. Se ha capacitado a los funcionarios de prisiones en estas Reglas, que se han incorporado en los cursos para recién contratados a fin de velar por que todos ellos tengan también un conocimiento amplio de las Reglas. </w:t>
      </w:r>
    </w:p>
    <w:p w14:paraId="5AD46F1D" w14:textId="77777777" w:rsidR="00437A79" w:rsidRPr="00514967" w:rsidRDefault="00437A79" w:rsidP="00437A79">
      <w:pPr>
        <w:pStyle w:val="SingleTxtG"/>
        <w:rPr>
          <w:lang w:val="es-ES_tradnl"/>
        </w:rPr>
      </w:pPr>
      <w:r w:rsidRPr="00514967">
        <w:rPr>
          <w:lang w:val="es-ES_tradnl"/>
        </w:rPr>
        <w:t>51.</w:t>
      </w:r>
      <w:r w:rsidRPr="00514967">
        <w:rPr>
          <w:lang w:val="es-ES_tradnl"/>
        </w:rPr>
        <w:tab/>
        <w:t xml:space="preserve">El Gobierno observa asimismo que en 2022 la Autoridad de Protección de la Familia compiló procedimientos operacionales normalizados para el funcionamiento de los nuevos </w:t>
      </w:r>
      <w:r w:rsidRPr="00514967">
        <w:rPr>
          <w:lang w:val="es-ES_tradnl"/>
        </w:rPr>
        <w:lastRenderedPageBreak/>
        <w:t>refugios para casos de violencia doméstica, junto con un marco de seguimiento y evaluación y un manual de capacitación del personal que trabajaba en estos refugios.</w:t>
      </w:r>
    </w:p>
    <w:p w14:paraId="22B7A3F2" w14:textId="77777777" w:rsidR="00437A79" w:rsidRPr="00514967" w:rsidRDefault="00437A79" w:rsidP="00437A79">
      <w:pPr>
        <w:pStyle w:val="SingleTxtG"/>
        <w:rPr>
          <w:lang w:val="es-ES_tradnl"/>
        </w:rPr>
      </w:pPr>
      <w:r w:rsidRPr="00514967">
        <w:rPr>
          <w:lang w:val="es-ES_tradnl"/>
        </w:rPr>
        <w:t>52.</w:t>
      </w:r>
      <w:r w:rsidRPr="00514967">
        <w:rPr>
          <w:lang w:val="es-ES_tradnl"/>
        </w:rPr>
        <w:tab/>
        <w:t xml:space="preserve">Para respaldar la coordinación intersectorial, la Autoridad de Protección de la Familia también facilita reuniones de coordinación y conferencias sobre casos a fin de estudiar soluciones a las dificultades que encuentran las instituciones cuando se ocupan de casos de violencia doméstica. </w:t>
      </w:r>
    </w:p>
    <w:p w14:paraId="7A1950C7" w14:textId="65AD96E5" w:rsidR="00437A79" w:rsidRPr="00514967" w:rsidRDefault="00437A79" w:rsidP="00437A79">
      <w:pPr>
        <w:pStyle w:val="SingleTxtG"/>
        <w:rPr>
          <w:lang w:val="es-ES_tradnl"/>
        </w:rPr>
      </w:pPr>
      <w:r w:rsidRPr="00514967">
        <w:rPr>
          <w:lang w:val="es-ES_tradnl"/>
        </w:rPr>
        <w:t>53.</w:t>
      </w:r>
      <w:r w:rsidRPr="00514967">
        <w:rPr>
          <w:lang w:val="es-ES_tradnl"/>
        </w:rPr>
        <w:tab/>
        <w:t>El Ministerio de Desarrollo Social y Familiar y el Fondo de Población de las Naciones Unidas colaboran actualmente, con apoyo de la Autoridad de Protección de la Familia, en el desarrollo de una vía integral de notificación y remisión de casos de violencia de género. En</w:t>
      </w:r>
      <w:r w:rsidR="00446D52">
        <w:rPr>
          <w:lang w:val="es-ES_tradnl"/>
        </w:rPr>
        <w:t> </w:t>
      </w:r>
      <w:r w:rsidRPr="00514967">
        <w:rPr>
          <w:lang w:val="es-ES_tradnl"/>
        </w:rPr>
        <w:t xml:space="preserve">2022 se formuló un programa de rehabilitación de agresores junto con un manual para el tratamiento en el que se describían el programa y un plan de acción complementario con el fin de garantizar una ejecución efectiva. También están en marcha planes de revisión del actual </w:t>
      </w:r>
      <w:r w:rsidR="003331FB">
        <w:rPr>
          <w:lang w:val="es-ES_tradnl"/>
        </w:rPr>
        <w:t>“</w:t>
      </w:r>
      <w:r w:rsidRPr="00514967">
        <w:rPr>
          <w:lang w:val="es-ES_tradnl"/>
        </w:rPr>
        <w:t>Manual de procedimiento sobre la prestación de servicios</w:t>
      </w:r>
      <w:r w:rsidR="003331FB">
        <w:rPr>
          <w:lang w:val="es-ES_tradnl"/>
        </w:rPr>
        <w:t>”</w:t>
      </w:r>
      <w:r w:rsidRPr="00514967">
        <w:rPr>
          <w:lang w:val="es-ES_tradnl"/>
        </w:rPr>
        <w:t xml:space="preserve">, utilizado por el Ministerio de Desarrollo Social y Familiar, y de elaboración de un manual de procedimiento exhaustivo en materia de respuesta a los casos de violencia de género y violencia doméstica. </w:t>
      </w:r>
    </w:p>
    <w:p w14:paraId="383CE8A4" w14:textId="77777777" w:rsidR="00437A79" w:rsidRPr="00514967" w:rsidRDefault="00437A79" w:rsidP="00437A79">
      <w:pPr>
        <w:pStyle w:val="SingleTxtG"/>
        <w:rPr>
          <w:lang w:val="es-ES_tradnl"/>
        </w:rPr>
      </w:pPr>
      <w:r w:rsidRPr="00514967">
        <w:rPr>
          <w:lang w:val="es-ES_tradnl"/>
        </w:rPr>
        <w:t>54.</w:t>
      </w:r>
      <w:r w:rsidRPr="00514967">
        <w:rPr>
          <w:lang w:val="es-ES_tradnl"/>
        </w:rPr>
        <w:tab/>
        <w:t>Además, en colaboración con el Servicio de Policía se ha impartido un curso de capacitación a 151 miembros de equipos de respuesta inicial del Servicio en materia de prevención de la violencia doméstica y respuesta a esta. Durante el curso se impartieron sesiones interactivas sobre la Ley de Prevención de la Violencia Doméstica, aclaración de los valores y comunicación con los supervivientes. Además, el Servicio de Policía ha impartido una sesión sobre ordenanzas de policía y procedimientos operativos normalizados para casos de violencia doméstica.</w:t>
      </w:r>
    </w:p>
    <w:p w14:paraId="13B5A948" w14:textId="77777777" w:rsidR="00437A79" w:rsidRPr="00514967" w:rsidRDefault="00437A79" w:rsidP="00437A79">
      <w:pPr>
        <w:pStyle w:val="SingleTxtG"/>
        <w:rPr>
          <w:lang w:val="es-ES_tradnl"/>
        </w:rPr>
      </w:pPr>
      <w:r w:rsidRPr="00514967">
        <w:rPr>
          <w:lang w:val="es-ES_tradnl"/>
        </w:rPr>
        <w:t>55.</w:t>
      </w:r>
      <w:r w:rsidRPr="00514967">
        <w:rPr>
          <w:lang w:val="es-ES_tradnl"/>
        </w:rPr>
        <w:tab/>
        <w:t>Con respecto a las disposiciones discriminatorias que regulan la carga de la prueba en los casos en que se acusa a un hombre de violación, el Gobierno desea aclarar al Comité las disposiciones legislativas en la materia.</w:t>
      </w:r>
    </w:p>
    <w:p w14:paraId="3B2BF07F" w14:textId="2EB13AC2" w:rsidR="00437A79" w:rsidRPr="00514967" w:rsidRDefault="00437A79" w:rsidP="00437A79">
      <w:pPr>
        <w:pStyle w:val="SingleTxtG"/>
        <w:rPr>
          <w:lang w:val="es-ES_tradnl"/>
        </w:rPr>
      </w:pPr>
      <w:r w:rsidRPr="00514967">
        <w:rPr>
          <w:lang w:val="es-ES_tradnl"/>
        </w:rPr>
        <w:t>56.</w:t>
      </w:r>
      <w:r w:rsidRPr="00514967">
        <w:rPr>
          <w:lang w:val="es-ES_tradnl"/>
        </w:rPr>
        <w:tab/>
        <w:t>En el artículo 52 a) de la Ley de Delitos Sexuales y el artículo 47 de la Ley núm.</w:t>
      </w:r>
      <w:r w:rsidR="00DA14DC">
        <w:rPr>
          <w:lang w:val="es-ES_tradnl"/>
        </w:rPr>
        <w:t> </w:t>
      </w:r>
      <w:r w:rsidRPr="00514967">
        <w:rPr>
          <w:lang w:val="es-ES_tradnl"/>
        </w:rPr>
        <w:t xml:space="preserve">12/2009 (Ley de Disposiciones Especiales en relación con la Ley de Tratamiento de los Autores de Abusos Sexuales de Niños) se reconocen al menos cinco tipos de pruebas previstas en las correspondientes secciones como suficientes para declarar la culpabilidad definitiva por los delitos mencionados en las leyes. Dicho de otro modo, no es obligatorio que la acusación admita todos los tipos diversos de pruebas previstos en la ley para declarar la culpabilidad. </w:t>
      </w:r>
    </w:p>
    <w:p w14:paraId="1FB5FA9A" w14:textId="77777777" w:rsidR="00437A79" w:rsidRPr="00514967" w:rsidRDefault="00437A79" w:rsidP="00437A79">
      <w:pPr>
        <w:pStyle w:val="SingleTxtG"/>
        <w:rPr>
          <w:lang w:val="es-ES_tradnl"/>
        </w:rPr>
      </w:pPr>
      <w:r w:rsidRPr="00514967">
        <w:rPr>
          <w:lang w:val="es-ES_tradnl"/>
        </w:rPr>
        <w:t>57.</w:t>
      </w:r>
      <w:r w:rsidRPr="00514967">
        <w:rPr>
          <w:lang w:val="es-ES_tradnl"/>
        </w:rPr>
        <w:tab/>
        <w:t>La carga probatoria establecida en el artículo 47 de la Ley de Disposiciones Especiales en relación con la Ley de Tratamiento de los Autores de Abusos Sexuales de Niños fue objeto de debate en causas examinadas recientemente por el Tribunal Supremo de Maldivas. En la primera causa resuelta sobre la que el Tribunal Supremo se pronunció en 2020</w:t>
      </w:r>
      <w:r w:rsidRPr="00514967">
        <w:rPr>
          <w:rStyle w:val="Refdenotaalpie"/>
          <w:lang w:val="es-ES_tradnl"/>
        </w:rPr>
        <w:footnoteReference w:id="7"/>
      </w:r>
      <w:r w:rsidRPr="00514967">
        <w:rPr>
          <w:lang w:val="es-ES_tradnl"/>
        </w:rPr>
        <w:t>, este determinó que el artículo 47 de la Ley, en el que se establecen diversas pruebas admisibles, tiene por objeto ofrecer flexibilidad respecto del umbral de declaración de culpabilidad. En ese sentido, el Tribunal opinó que los requisitos en materia de pruebas previstos en los apartados f), g) y l) están pensados como vías que el juez tiene disponibles para corroborar la declaración de la víctima. El Tribunal Supremo se extendió sobre el tema en una causa más reciente resuelta en 2021</w:t>
      </w:r>
      <w:r w:rsidRPr="00514967">
        <w:rPr>
          <w:rStyle w:val="Refdenotaalpie"/>
          <w:lang w:val="es-ES_tradnl"/>
        </w:rPr>
        <w:footnoteReference w:id="8"/>
      </w:r>
      <w:r w:rsidRPr="00514967">
        <w:rPr>
          <w:lang w:val="es-ES_tradnl"/>
        </w:rPr>
        <w:t>. El Tribunal reiteró que la declaración de la víctima es la prueba principal en esas causas y que la admisión de pruebas que corroboren dicha declaración sería suficiente para satisfacer la carga de la prueba a efectos de la condena. Además, en la misma causa, el Tribunal Supremo también decidió que la mera ausencia de cinco tipos de pruebas no sería óbice a la condena en virtud del artículo 51 h) de la Constitución, siempre que exista un volumen considerable de elementos probatorios</w:t>
      </w:r>
      <w:r w:rsidRPr="00514967">
        <w:rPr>
          <w:rStyle w:val="Refdenotaalpie"/>
          <w:lang w:val="es-ES_tradnl"/>
        </w:rPr>
        <w:footnoteReference w:id="9"/>
      </w:r>
      <w:r w:rsidRPr="00514967">
        <w:rPr>
          <w:lang w:val="es-ES_tradnl"/>
        </w:rPr>
        <w:t>.</w:t>
      </w:r>
    </w:p>
    <w:p w14:paraId="235B9DD8" w14:textId="77777777" w:rsidR="00437A79" w:rsidRPr="00514967" w:rsidRDefault="00437A79" w:rsidP="00437A79">
      <w:pPr>
        <w:pStyle w:val="SingleTxtG"/>
        <w:rPr>
          <w:lang w:val="es-ES_tradnl"/>
        </w:rPr>
      </w:pPr>
      <w:r w:rsidRPr="00514967">
        <w:rPr>
          <w:lang w:val="es-ES_tradnl"/>
        </w:rPr>
        <w:t>58.</w:t>
      </w:r>
      <w:r w:rsidRPr="00514967">
        <w:rPr>
          <w:lang w:val="es-ES_tradnl"/>
        </w:rPr>
        <w:tab/>
        <w:t xml:space="preserve">Estas dos disposiciones de la Ley de Delitos Sexuales y de la Ley de Disposiciones Especiales en relación con la Ley de Tratamiento de los Autores de Abusos Sexuales de Niños se malinterpretan en ocasiones al tener en cuenta los requisitos probatorios para los casos de violencia sexual, pues algunos jueces desconocen que puede imponerse una condena </w:t>
      </w:r>
      <w:r w:rsidRPr="00514967">
        <w:rPr>
          <w:lang w:val="es-ES_tradnl"/>
        </w:rPr>
        <w:lastRenderedPageBreak/>
        <w:t xml:space="preserve">sobre la base de elementos probatorios incluso cuando no se dispone de los cinco tipos de pruebas. Así pues, el Gobierno está plenamente decidido a impartir a los jueces sesiones de capacitación a fin de evitar que estas disposiciones se interpreten erróneamente. </w:t>
      </w:r>
    </w:p>
    <w:p w14:paraId="0CC32E48" w14:textId="77777777" w:rsidR="00437A79" w:rsidRPr="00514967" w:rsidRDefault="00437A79" w:rsidP="00437A79">
      <w:pPr>
        <w:pStyle w:val="SingleTxtG"/>
        <w:rPr>
          <w:lang w:val="es-ES_tradnl"/>
        </w:rPr>
      </w:pPr>
      <w:r w:rsidRPr="00514967">
        <w:rPr>
          <w:lang w:val="es-ES_tradnl"/>
        </w:rPr>
        <w:t>59.</w:t>
      </w:r>
      <w:r w:rsidRPr="00514967">
        <w:rPr>
          <w:lang w:val="es-ES_tradnl"/>
        </w:rPr>
        <w:tab/>
        <w:t>Además, el Gobierno desea informar al Comité de que el artículo 53 de la Ley de Delitos Sexuales se ha modificado en virtud de la Primera Modificación de la Ley de Delitos Sexuales, promulgada el 6 de diciembre de 2021. La Modificación deroga efectivamente los apartados a), b), c), d) y e) del artículo 53, que contemplaban circunstancias determinadas que podían invocarse contra la víctima para negar las acusaciones de violencia sexual. Como consecuencia de la mencionada Modificación, para negar la culpabilidad el acusado debe ahora probar que los hechos expuestos por la víctima en su declaración o bien son incoherentes en sí o bien no quedan corroborados en las declaraciones de los testigos.</w:t>
      </w:r>
    </w:p>
    <w:p w14:paraId="36D32639" w14:textId="77777777" w:rsidR="00437A79" w:rsidRPr="00514967" w:rsidRDefault="00437A79" w:rsidP="00437A79">
      <w:pPr>
        <w:pStyle w:val="SingleTxtG"/>
        <w:rPr>
          <w:lang w:val="es-ES_tradnl"/>
        </w:rPr>
      </w:pPr>
      <w:r w:rsidRPr="00514967">
        <w:rPr>
          <w:lang w:val="es-ES_tradnl"/>
        </w:rPr>
        <w:t>60.</w:t>
      </w:r>
      <w:r w:rsidRPr="00514967">
        <w:rPr>
          <w:lang w:val="es-ES_tradnl"/>
        </w:rPr>
        <w:tab/>
        <w:t>En lo que respecta a los servicios de protección y apoyo, así como a las medidas de reparación que tienen a su disposición las víctimas de violencia de género, incluida la violencia doméstica, el Gobierno desea señalar lo siguiente.</w:t>
      </w:r>
    </w:p>
    <w:p w14:paraId="5D6E16AC" w14:textId="77777777" w:rsidR="00437A79" w:rsidRPr="00514967" w:rsidRDefault="00437A79" w:rsidP="00437A79">
      <w:pPr>
        <w:pStyle w:val="SingleTxtG"/>
        <w:rPr>
          <w:lang w:val="es-ES_tradnl"/>
        </w:rPr>
      </w:pPr>
      <w:r w:rsidRPr="00514967">
        <w:rPr>
          <w:lang w:val="es-ES_tradnl"/>
        </w:rPr>
        <w:t>61.</w:t>
      </w:r>
      <w:r w:rsidRPr="00514967">
        <w:rPr>
          <w:lang w:val="es-ES_tradnl"/>
        </w:rPr>
        <w:tab/>
        <w:t xml:space="preserve">El 23 de agosto de 2016 se promulgó la Ley núm. 18/2016 (Ley de Igualdad de Género), que prohíbe la discriminación por motivos de género y promueve la igualdad de género en todos los aspectos de la vida pública y familiar. Se trata de una ley histórica que el movimiento feminista llevaba mucho tiempo esperando y que establece expresamente las obligaciones y responsabilidades del Estado y de los particulares, prohíbe la victimización y ofrece recursos frente a la discriminación de género. La Ley también define expresamente la violencia contra las mujeres como violencia de género y obliga a las instituciones públicas y privadas a establecer mecanismos de denuncia específicos para hacer frente a la discriminación de género en el lugar de trabajo. </w:t>
      </w:r>
    </w:p>
    <w:p w14:paraId="6368A6A3" w14:textId="77777777" w:rsidR="00437A79" w:rsidRPr="00514967" w:rsidRDefault="00437A79" w:rsidP="00437A79">
      <w:pPr>
        <w:pStyle w:val="SingleTxtG"/>
        <w:rPr>
          <w:lang w:val="es-ES_tradnl"/>
        </w:rPr>
      </w:pPr>
      <w:r w:rsidRPr="00514967">
        <w:rPr>
          <w:lang w:val="es-ES_tradnl"/>
        </w:rPr>
        <w:t>62.</w:t>
      </w:r>
      <w:r w:rsidRPr="00514967">
        <w:rPr>
          <w:lang w:val="es-ES_tradnl"/>
        </w:rPr>
        <w:tab/>
        <w:t>Maldivas reconoce las deficiencias en la aplicación de la Ley de Igualdad de Género. Con el fin de subsanarlas, se ha restablecido la igualdad de género como aspecto clave para el desarrollo nacional. En septiembre de 2019 se aprobó la Política de Igualdad de Género en la que se basa el Plan de Acción de Igualdad de Género (2022-2026), aprobado en 2020.</w:t>
      </w:r>
    </w:p>
    <w:p w14:paraId="40CDB978" w14:textId="77777777" w:rsidR="00437A79" w:rsidRPr="00514967" w:rsidRDefault="00437A79" w:rsidP="00437A79">
      <w:pPr>
        <w:pStyle w:val="SingleTxtG"/>
        <w:rPr>
          <w:lang w:val="es-ES_tradnl"/>
        </w:rPr>
      </w:pPr>
      <w:r w:rsidRPr="00514967">
        <w:rPr>
          <w:lang w:val="es-ES_tradnl"/>
        </w:rPr>
        <w:t>63.</w:t>
      </w:r>
      <w:r w:rsidRPr="00514967">
        <w:rPr>
          <w:lang w:val="es-ES_tradnl"/>
        </w:rPr>
        <w:tab/>
        <w:t>Los recursos jurídicos que las víctimas de violencia doméstica tienen a su disposición se detallan en la Ley de Prevención de la Violencia Doméstica. Entre ellos figura la emisión de órdenes de protección en virtud de los capítulos 7 y 8 de la Ley. El Servicio de Policía está facultado para detener a toda persona que infrinja una orden de protección dictada por el Tribunal de Familia.</w:t>
      </w:r>
    </w:p>
    <w:p w14:paraId="2F510CE8" w14:textId="77777777" w:rsidR="00437A79" w:rsidRPr="00514967" w:rsidRDefault="00437A79" w:rsidP="00437A79">
      <w:pPr>
        <w:pStyle w:val="SingleTxtG"/>
        <w:rPr>
          <w:lang w:val="es-ES_tradnl"/>
        </w:rPr>
      </w:pPr>
      <w:r w:rsidRPr="00514967">
        <w:rPr>
          <w:lang w:val="es-ES_tradnl"/>
        </w:rPr>
        <w:t>64.</w:t>
      </w:r>
      <w:r w:rsidRPr="00514967">
        <w:rPr>
          <w:lang w:val="es-ES_tradnl"/>
        </w:rPr>
        <w:tab/>
        <w:t xml:space="preserve">El artículo 6 de la Ley de Prevención de la Violencia Doméstica trata de la naturaleza del delito de violencia doméstica en relación con la responsabilidad civil y penal. A ese respecto, establece que todo acto tipificado como acto de violencia doméstica en virtud de la Ley comportará responsabilidad civil y será constitutivo de delito susceptible de enjuiciamiento penal. Además, el artículo 7 de la Ley refuerza esta doble culpabilidad al establecer que la responsabilidad penal y la condena conforme a otra ley por actos de violencia doméstica contemplados en la Ley no irán en perjuicio de la aplicación de otras medidas (de índole civil) previstas en la Ley. El artículo 7 b) pone de relieve también que las disposiciones de la Ley se aplicarán independientemente de si el autor es objeto de una condena penal en virtud de una legislación diferente, siempre que la víctima y el autor mantengan una relación doméstica conforme a lo previsto en la Ley. Dicho de otro modo, pueden solicitarse órdenes de protección, así como la responsabilidad civil del agresor, aunque no se hayan presentado cargos penales en virtud de otras leyes. </w:t>
      </w:r>
    </w:p>
    <w:p w14:paraId="5368F1BA" w14:textId="77777777" w:rsidR="00437A79" w:rsidRPr="00514967" w:rsidRDefault="00437A79" w:rsidP="00437A79">
      <w:pPr>
        <w:pStyle w:val="SingleTxtG"/>
        <w:rPr>
          <w:lang w:val="es-ES_tradnl"/>
        </w:rPr>
      </w:pPr>
      <w:r w:rsidRPr="00514967">
        <w:rPr>
          <w:lang w:val="es-ES_tradnl"/>
        </w:rPr>
        <w:t>65.</w:t>
      </w:r>
      <w:r w:rsidRPr="00514967">
        <w:rPr>
          <w:lang w:val="es-ES_tradnl"/>
        </w:rPr>
        <w:tab/>
        <w:t>Además del mecanismo de reparación civil que tienen a su disposición las víctimas de violencia de género, la Autoridad de Protección de la Familia ofrece a través de un tercero servicios gratuitos de asesoramiento a las víctimas de violencia doméstica. Estos servicios se inauguraron en 2022, y en total se han recibido 54 derivaciones a servicios de asesoramiento. Del mismo modo, en agosto de 2023 la Autoridad de Protección de la Familia empezó a ofrecer servicios gratuitos de asistencia letrada a las víctimas de violencia doméstica que carecían de capacidad financiera para sufragarse el proceso judicial. Antes se remitía a los clientes al Centro Nacional de Salud Mental para recibir servicios psicológicos, así como a organizaciones locales de la sociedad civil que prestaban a título gratuito servicios jurídicos de asistencia letrada.</w:t>
      </w:r>
    </w:p>
    <w:p w14:paraId="7C0E576A" w14:textId="77777777" w:rsidR="00437A79" w:rsidRPr="00514967" w:rsidRDefault="00437A79" w:rsidP="00437A79">
      <w:pPr>
        <w:pStyle w:val="SingleTxtG"/>
        <w:rPr>
          <w:lang w:val="es-ES_tradnl"/>
        </w:rPr>
      </w:pPr>
      <w:r w:rsidRPr="00514967">
        <w:rPr>
          <w:lang w:val="es-ES_tradnl"/>
        </w:rPr>
        <w:lastRenderedPageBreak/>
        <w:t>66.</w:t>
      </w:r>
      <w:r w:rsidRPr="00514967">
        <w:rPr>
          <w:lang w:val="es-ES_tradnl"/>
        </w:rPr>
        <w:tab/>
        <w:t>Además, el Departamento de Apoyo a las Víctimas del Servicio de Policía ofrece a las víctimas apoyo psicosocial durante la fase de investigación. Durante la fase de enjuiciamiento, la Procuraduría General informa a las víctimas de sus derechos y les proporciona información periódica actualizada sobre los casos. La Procuraduría General también ayuda a las víctimas durante las declaraciones prestadas ante el tribunal, lo que incluye velar por que la declaración se tome en una sala aparte donde no esté presente el acusado. La Procuraduría General también ayuda a las víctimas a desentrañar la complejidad de los procedimientos judiciales.</w:t>
      </w:r>
    </w:p>
    <w:p w14:paraId="4D3C7E75" w14:textId="77777777" w:rsidR="00437A79" w:rsidRPr="00514967" w:rsidRDefault="00437A79" w:rsidP="00437A79">
      <w:pPr>
        <w:pStyle w:val="SingleTxtG"/>
        <w:spacing w:after="240"/>
        <w:rPr>
          <w:lang w:val="es-ES_tradnl"/>
        </w:rPr>
      </w:pPr>
      <w:r w:rsidRPr="00514967">
        <w:rPr>
          <w:lang w:val="es-ES_tradnl"/>
        </w:rPr>
        <w:t>67.</w:t>
      </w:r>
      <w:r w:rsidRPr="00514967">
        <w:rPr>
          <w:lang w:val="es-ES_tradnl"/>
        </w:rPr>
        <w:tab/>
        <w:t>Complace al Gobierno informar de que el Ministerio de Desarrollo Social y Familiar ha establecido refugios para víctimas de violencia doméstica y un teléfono de asistencia específico para presentar denuncias. En el cuadro que se presenta a continuación figura el número de ocupantes de los refugios.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20"/>
        <w:gridCol w:w="1091"/>
        <w:gridCol w:w="992"/>
        <w:gridCol w:w="1051"/>
        <w:gridCol w:w="1216"/>
      </w:tblGrid>
      <w:tr w:rsidR="00DA14DC" w:rsidRPr="00DA14DC" w14:paraId="6C9FE42D" w14:textId="77777777" w:rsidTr="00DA14DC">
        <w:trPr>
          <w:trHeight w:val="240"/>
          <w:tblHeader/>
        </w:trPr>
        <w:tc>
          <w:tcPr>
            <w:tcW w:w="3020" w:type="dxa"/>
            <w:vMerge w:val="restart"/>
            <w:tcBorders>
              <w:top w:val="single" w:sz="4" w:space="0" w:color="auto"/>
            </w:tcBorders>
            <w:shd w:val="clear" w:color="auto" w:fill="auto"/>
            <w:vAlign w:val="bottom"/>
          </w:tcPr>
          <w:p w14:paraId="24CC3F93" w14:textId="77777777" w:rsidR="00DA14DC" w:rsidRPr="00DA14DC" w:rsidRDefault="00DA14DC" w:rsidP="00DA14DC">
            <w:pPr>
              <w:spacing w:before="80" w:after="80" w:line="200" w:lineRule="exact"/>
              <w:rPr>
                <w:i/>
                <w:sz w:val="16"/>
                <w:lang w:val="es-ES_tradnl"/>
              </w:rPr>
            </w:pPr>
          </w:p>
        </w:tc>
        <w:tc>
          <w:tcPr>
            <w:tcW w:w="2083" w:type="dxa"/>
            <w:gridSpan w:val="2"/>
            <w:tcBorders>
              <w:top w:val="single" w:sz="4" w:space="0" w:color="auto"/>
              <w:bottom w:val="single" w:sz="4" w:space="0" w:color="auto"/>
            </w:tcBorders>
            <w:shd w:val="clear" w:color="auto" w:fill="auto"/>
            <w:vAlign w:val="bottom"/>
          </w:tcPr>
          <w:p w14:paraId="4AAFA18D" w14:textId="77777777" w:rsidR="00DA14DC" w:rsidRPr="00DA14DC" w:rsidRDefault="00DA14DC" w:rsidP="00DA14DC">
            <w:pPr>
              <w:spacing w:before="80" w:after="80" w:line="200" w:lineRule="exact"/>
              <w:ind w:left="113"/>
              <w:jc w:val="right"/>
              <w:rPr>
                <w:bCs/>
                <w:i/>
                <w:sz w:val="16"/>
                <w:lang w:val="es-ES_tradnl"/>
              </w:rPr>
            </w:pPr>
            <w:r w:rsidRPr="00DA14DC">
              <w:rPr>
                <w:i/>
                <w:iCs/>
                <w:sz w:val="16"/>
                <w:lang w:val="es-ES_tradnl"/>
              </w:rPr>
              <w:t>Clientes (mayores de 18 años)</w:t>
            </w:r>
          </w:p>
        </w:tc>
        <w:tc>
          <w:tcPr>
            <w:tcW w:w="2267" w:type="dxa"/>
            <w:gridSpan w:val="2"/>
            <w:tcBorders>
              <w:top w:val="single" w:sz="4" w:space="0" w:color="auto"/>
              <w:bottom w:val="single" w:sz="4" w:space="0" w:color="auto"/>
            </w:tcBorders>
            <w:shd w:val="clear" w:color="auto" w:fill="auto"/>
            <w:vAlign w:val="bottom"/>
          </w:tcPr>
          <w:p w14:paraId="4ED56C13" w14:textId="77777777" w:rsidR="00DA14DC" w:rsidRPr="00DA14DC" w:rsidRDefault="00DA14DC" w:rsidP="00DA14DC">
            <w:pPr>
              <w:spacing w:before="80" w:after="80" w:line="200" w:lineRule="exact"/>
              <w:ind w:left="113"/>
              <w:jc w:val="right"/>
              <w:rPr>
                <w:bCs/>
                <w:i/>
                <w:sz w:val="16"/>
                <w:lang w:val="es-ES_tradnl"/>
              </w:rPr>
            </w:pPr>
            <w:r w:rsidRPr="00DA14DC">
              <w:rPr>
                <w:i/>
                <w:iCs/>
                <w:sz w:val="16"/>
                <w:lang w:val="es-ES_tradnl"/>
              </w:rPr>
              <w:t>Clientes (menores de 18 años)</w:t>
            </w:r>
          </w:p>
        </w:tc>
      </w:tr>
      <w:tr w:rsidR="00DA14DC" w:rsidRPr="00DA14DC" w14:paraId="6654BA8A" w14:textId="77777777" w:rsidTr="00DA14DC">
        <w:trPr>
          <w:trHeight w:val="240"/>
        </w:trPr>
        <w:tc>
          <w:tcPr>
            <w:tcW w:w="3020" w:type="dxa"/>
            <w:vMerge/>
            <w:tcBorders>
              <w:bottom w:val="single" w:sz="12" w:space="0" w:color="auto"/>
            </w:tcBorders>
            <w:shd w:val="clear" w:color="auto" w:fill="auto"/>
          </w:tcPr>
          <w:p w14:paraId="4D0172EE" w14:textId="77777777" w:rsidR="00DA14DC" w:rsidRPr="00DA14DC" w:rsidRDefault="00DA14DC" w:rsidP="00DA14DC">
            <w:pPr>
              <w:spacing w:before="80" w:after="80" w:line="200" w:lineRule="exact"/>
              <w:ind w:left="113"/>
              <w:jc w:val="right"/>
              <w:rPr>
                <w:i/>
                <w:iCs/>
                <w:sz w:val="16"/>
                <w:lang w:val="es-ES_tradnl"/>
              </w:rPr>
            </w:pPr>
          </w:p>
        </w:tc>
        <w:tc>
          <w:tcPr>
            <w:tcW w:w="1091" w:type="dxa"/>
            <w:tcBorders>
              <w:top w:val="single" w:sz="4" w:space="0" w:color="auto"/>
              <w:bottom w:val="single" w:sz="12" w:space="0" w:color="auto"/>
            </w:tcBorders>
            <w:shd w:val="clear" w:color="auto" w:fill="auto"/>
            <w:vAlign w:val="bottom"/>
          </w:tcPr>
          <w:p w14:paraId="4BA2F38B" w14:textId="77777777" w:rsidR="00DA14DC" w:rsidRPr="00DA14DC" w:rsidRDefault="00DA14DC" w:rsidP="00DA14DC">
            <w:pPr>
              <w:spacing w:before="80" w:after="80" w:line="200" w:lineRule="exact"/>
              <w:ind w:left="113"/>
              <w:jc w:val="right"/>
              <w:rPr>
                <w:i/>
                <w:iCs/>
                <w:sz w:val="16"/>
                <w:lang w:val="es-ES_tradnl"/>
              </w:rPr>
            </w:pPr>
            <w:r w:rsidRPr="00DA14DC">
              <w:rPr>
                <w:i/>
                <w:iCs/>
                <w:sz w:val="16"/>
                <w:lang w:val="es-ES_tradnl"/>
              </w:rPr>
              <w:t>Hombres</w:t>
            </w:r>
          </w:p>
        </w:tc>
        <w:tc>
          <w:tcPr>
            <w:tcW w:w="992" w:type="dxa"/>
            <w:tcBorders>
              <w:top w:val="single" w:sz="4" w:space="0" w:color="auto"/>
              <w:bottom w:val="single" w:sz="12" w:space="0" w:color="auto"/>
            </w:tcBorders>
            <w:shd w:val="clear" w:color="auto" w:fill="auto"/>
            <w:vAlign w:val="bottom"/>
          </w:tcPr>
          <w:p w14:paraId="45660897" w14:textId="77777777" w:rsidR="00DA14DC" w:rsidRPr="00DA14DC" w:rsidRDefault="00DA14DC" w:rsidP="00DA14DC">
            <w:pPr>
              <w:spacing w:before="80" w:after="80" w:line="200" w:lineRule="exact"/>
              <w:ind w:left="113"/>
              <w:jc w:val="right"/>
              <w:rPr>
                <w:i/>
                <w:iCs/>
                <w:sz w:val="16"/>
                <w:lang w:val="es-ES_tradnl"/>
              </w:rPr>
            </w:pPr>
            <w:r w:rsidRPr="00DA14DC">
              <w:rPr>
                <w:i/>
                <w:iCs/>
                <w:sz w:val="16"/>
                <w:lang w:val="es-ES_tradnl"/>
              </w:rPr>
              <w:t>Mujeres</w:t>
            </w:r>
          </w:p>
        </w:tc>
        <w:tc>
          <w:tcPr>
            <w:tcW w:w="1051" w:type="dxa"/>
            <w:tcBorders>
              <w:top w:val="single" w:sz="4" w:space="0" w:color="auto"/>
              <w:bottom w:val="single" w:sz="12" w:space="0" w:color="auto"/>
            </w:tcBorders>
            <w:shd w:val="clear" w:color="auto" w:fill="auto"/>
            <w:vAlign w:val="bottom"/>
          </w:tcPr>
          <w:p w14:paraId="766474AD" w14:textId="77777777" w:rsidR="00DA14DC" w:rsidRPr="00DA14DC" w:rsidRDefault="00DA14DC" w:rsidP="00DA14DC">
            <w:pPr>
              <w:spacing w:before="80" w:after="80" w:line="200" w:lineRule="exact"/>
              <w:ind w:left="113"/>
              <w:jc w:val="right"/>
              <w:rPr>
                <w:i/>
                <w:iCs/>
                <w:sz w:val="16"/>
                <w:lang w:val="es-ES_tradnl"/>
              </w:rPr>
            </w:pPr>
            <w:r w:rsidRPr="00DA14DC">
              <w:rPr>
                <w:i/>
                <w:iCs/>
                <w:sz w:val="16"/>
                <w:lang w:val="es-ES_tradnl"/>
              </w:rPr>
              <w:t>Hombres</w:t>
            </w:r>
          </w:p>
        </w:tc>
        <w:tc>
          <w:tcPr>
            <w:tcW w:w="1216" w:type="dxa"/>
            <w:tcBorders>
              <w:top w:val="single" w:sz="4" w:space="0" w:color="auto"/>
              <w:bottom w:val="single" w:sz="12" w:space="0" w:color="auto"/>
            </w:tcBorders>
            <w:shd w:val="clear" w:color="auto" w:fill="auto"/>
            <w:vAlign w:val="bottom"/>
          </w:tcPr>
          <w:p w14:paraId="06DCF94D" w14:textId="77777777" w:rsidR="00DA14DC" w:rsidRPr="00DA14DC" w:rsidRDefault="00DA14DC" w:rsidP="00DA14DC">
            <w:pPr>
              <w:spacing w:before="80" w:after="80" w:line="200" w:lineRule="exact"/>
              <w:ind w:left="113"/>
              <w:jc w:val="right"/>
              <w:rPr>
                <w:i/>
                <w:iCs/>
                <w:sz w:val="16"/>
                <w:lang w:val="es-ES_tradnl"/>
              </w:rPr>
            </w:pPr>
            <w:r w:rsidRPr="00DA14DC">
              <w:rPr>
                <w:i/>
                <w:iCs/>
                <w:sz w:val="16"/>
                <w:lang w:val="es-ES_tradnl"/>
              </w:rPr>
              <w:t>Mujeres</w:t>
            </w:r>
          </w:p>
        </w:tc>
      </w:tr>
      <w:tr w:rsidR="00437A79" w:rsidRPr="00DA14DC" w14:paraId="4195F628" w14:textId="77777777" w:rsidTr="00DA14DC">
        <w:trPr>
          <w:trHeight w:val="240"/>
        </w:trPr>
        <w:tc>
          <w:tcPr>
            <w:tcW w:w="3020" w:type="dxa"/>
            <w:tcBorders>
              <w:top w:val="single" w:sz="12" w:space="0" w:color="auto"/>
            </w:tcBorders>
            <w:shd w:val="clear" w:color="auto" w:fill="auto"/>
          </w:tcPr>
          <w:p w14:paraId="5B85297B" w14:textId="77777777" w:rsidR="00437A79" w:rsidRPr="00DA14DC" w:rsidRDefault="00437A79" w:rsidP="00DA14DC">
            <w:pPr>
              <w:spacing w:before="40" w:after="40" w:line="220" w:lineRule="exact"/>
              <w:rPr>
                <w:sz w:val="18"/>
                <w:lang w:val="es-ES_tradnl"/>
              </w:rPr>
            </w:pPr>
            <w:r w:rsidRPr="00DA14DC">
              <w:rPr>
                <w:sz w:val="18"/>
                <w:lang w:val="es-ES_tradnl"/>
              </w:rPr>
              <w:t>Centro de Servicios Sociales de Vilimalé</w:t>
            </w:r>
          </w:p>
        </w:tc>
        <w:tc>
          <w:tcPr>
            <w:tcW w:w="1091" w:type="dxa"/>
            <w:tcBorders>
              <w:top w:val="single" w:sz="12" w:space="0" w:color="auto"/>
            </w:tcBorders>
            <w:shd w:val="clear" w:color="auto" w:fill="auto"/>
            <w:vAlign w:val="bottom"/>
          </w:tcPr>
          <w:p w14:paraId="1E953C5C" w14:textId="77777777" w:rsidR="00437A79" w:rsidRPr="00DA14DC" w:rsidRDefault="00437A79" w:rsidP="00DA14DC">
            <w:pPr>
              <w:spacing w:before="40" w:after="40" w:line="220" w:lineRule="exact"/>
              <w:ind w:left="113"/>
              <w:jc w:val="right"/>
              <w:rPr>
                <w:sz w:val="18"/>
                <w:lang w:val="es-ES_tradnl"/>
              </w:rPr>
            </w:pPr>
            <w:r w:rsidRPr="00DA14DC">
              <w:rPr>
                <w:sz w:val="18"/>
                <w:lang w:val="es-ES_tradnl"/>
              </w:rPr>
              <w:t>-</w:t>
            </w:r>
          </w:p>
        </w:tc>
        <w:tc>
          <w:tcPr>
            <w:tcW w:w="992" w:type="dxa"/>
            <w:tcBorders>
              <w:top w:val="single" w:sz="12" w:space="0" w:color="auto"/>
            </w:tcBorders>
            <w:shd w:val="clear" w:color="auto" w:fill="auto"/>
            <w:vAlign w:val="bottom"/>
          </w:tcPr>
          <w:p w14:paraId="5E3965BE" w14:textId="77777777" w:rsidR="00437A79" w:rsidRPr="00DA14DC" w:rsidRDefault="00437A79" w:rsidP="00DA14DC">
            <w:pPr>
              <w:spacing w:before="40" w:after="40" w:line="220" w:lineRule="exact"/>
              <w:ind w:left="113"/>
              <w:jc w:val="right"/>
              <w:rPr>
                <w:sz w:val="18"/>
                <w:lang w:val="es-ES_tradnl"/>
              </w:rPr>
            </w:pPr>
            <w:r w:rsidRPr="00DA14DC">
              <w:rPr>
                <w:sz w:val="18"/>
                <w:lang w:val="es-ES_tradnl"/>
              </w:rPr>
              <w:t>2</w:t>
            </w:r>
          </w:p>
        </w:tc>
        <w:tc>
          <w:tcPr>
            <w:tcW w:w="1051" w:type="dxa"/>
            <w:tcBorders>
              <w:top w:val="single" w:sz="12" w:space="0" w:color="auto"/>
            </w:tcBorders>
            <w:shd w:val="clear" w:color="auto" w:fill="auto"/>
            <w:vAlign w:val="bottom"/>
          </w:tcPr>
          <w:p w14:paraId="5B011F6F" w14:textId="77777777" w:rsidR="00437A79" w:rsidRPr="00DA14DC" w:rsidRDefault="00437A79" w:rsidP="00DA14DC">
            <w:pPr>
              <w:spacing w:before="40" w:after="40" w:line="220" w:lineRule="exact"/>
              <w:ind w:left="113"/>
              <w:jc w:val="right"/>
              <w:rPr>
                <w:sz w:val="18"/>
                <w:lang w:val="es-ES_tradnl"/>
              </w:rPr>
            </w:pPr>
            <w:r w:rsidRPr="00DA14DC">
              <w:rPr>
                <w:sz w:val="18"/>
                <w:lang w:val="es-ES_tradnl"/>
              </w:rPr>
              <w:t>-</w:t>
            </w:r>
          </w:p>
        </w:tc>
        <w:tc>
          <w:tcPr>
            <w:tcW w:w="1216" w:type="dxa"/>
            <w:tcBorders>
              <w:top w:val="single" w:sz="12" w:space="0" w:color="auto"/>
            </w:tcBorders>
            <w:shd w:val="clear" w:color="auto" w:fill="auto"/>
            <w:vAlign w:val="bottom"/>
          </w:tcPr>
          <w:p w14:paraId="551FD75D" w14:textId="77777777" w:rsidR="00437A79" w:rsidRPr="00DA14DC" w:rsidRDefault="00437A79" w:rsidP="00DA14DC">
            <w:pPr>
              <w:spacing w:before="40" w:after="40" w:line="220" w:lineRule="exact"/>
              <w:ind w:left="113"/>
              <w:jc w:val="right"/>
              <w:rPr>
                <w:sz w:val="18"/>
                <w:lang w:val="es-ES_tradnl"/>
              </w:rPr>
            </w:pPr>
          </w:p>
        </w:tc>
      </w:tr>
      <w:tr w:rsidR="00437A79" w:rsidRPr="00DA14DC" w14:paraId="01DCD3F3" w14:textId="77777777" w:rsidTr="00DA14DC">
        <w:trPr>
          <w:trHeight w:val="240"/>
        </w:trPr>
        <w:tc>
          <w:tcPr>
            <w:tcW w:w="3020" w:type="dxa"/>
            <w:tcBorders>
              <w:bottom w:val="single" w:sz="12" w:space="0" w:color="auto"/>
            </w:tcBorders>
            <w:shd w:val="clear" w:color="auto" w:fill="auto"/>
          </w:tcPr>
          <w:p w14:paraId="31114189" w14:textId="77777777" w:rsidR="00437A79" w:rsidRPr="00DA14DC" w:rsidRDefault="00437A79" w:rsidP="00DA14DC">
            <w:pPr>
              <w:spacing w:before="40" w:after="40" w:line="220" w:lineRule="exact"/>
              <w:rPr>
                <w:sz w:val="18"/>
                <w:lang w:val="es-ES_tradnl"/>
              </w:rPr>
            </w:pPr>
            <w:r w:rsidRPr="00DA14DC">
              <w:rPr>
                <w:sz w:val="18"/>
                <w:lang w:val="es-ES_tradnl"/>
              </w:rPr>
              <w:t>Amaan Hiya en el atolón Gaafu Dhaalu</w:t>
            </w:r>
          </w:p>
        </w:tc>
        <w:tc>
          <w:tcPr>
            <w:tcW w:w="1091" w:type="dxa"/>
            <w:tcBorders>
              <w:bottom w:val="single" w:sz="12" w:space="0" w:color="auto"/>
            </w:tcBorders>
            <w:shd w:val="clear" w:color="auto" w:fill="auto"/>
            <w:vAlign w:val="bottom"/>
          </w:tcPr>
          <w:p w14:paraId="7E0BF8E9" w14:textId="77777777" w:rsidR="00437A79" w:rsidRPr="00DA14DC" w:rsidRDefault="00437A79" w:rsidP="00DA14DC">
            <w:pPr>
              <w:spacing w:before="40" w:after="40" w:line="220" w:lineRule="exact"/>
              <w:ind w:left="113"/>
              <w:jc w:val="right"/>
              <w:rPr>
                <w:sz w:val="18"/>
                <w:lang w:val="es-ES_tradnl"/>
              </w:rPr>
            </w:pPr>
            <w:r w:rsidRPr="00DA14DC">
              <w:rPr>
                <w:sz w:val="18"/>
                <w:lang w:val="es-ES_tradnl"/>
              </w:rPr>
              <w:t>1</w:t>
            </w:r>
          </w:p>
        </w:tc>
        <w:tc>
          <w:tcPr>
            <w:tcW w:w="992" w:type="dxa"/>
            <w:tcBorders>
              <w:bottom w:val="single" w:sz="12" w:space="0" w:color="auto"/>
            </w:tcBorders>
            <w:shd w:val="clear" w:color="auto" w:fill="auto"/>
            <w:vAlign w:val="bottom"/>
          </w:tcPr>
          <w:p w14:paraId="2C59022D" w14:textId="77777777" w:rsidR="00437A79" w:rsidRPr="00DA14DC" w:rsidRDefault="00437A79" w:rsidP="00DA14DC">
            <w:pPr>
              <w:spacing w:before="40" w:after="40" w:line="220" w:lineRule="exact"/>
              <w:ind w:left="113"/>
              <w:jc w:val="right"/>
              <w:rPr>
                <w:sz w:val="18"/>
                <w:lang w:val="es-ES_tradnl"/>
              </w:rPr>
            </w:pPr>
            <w:r w:rsidRPr="00DA14DC">
              <w:rPr>
                <w:sz w:val="18"/>
                <w:lang w:val="es-ES_tradnl"/>
              </w:rPr>
              <w:t>2</w:t>
            </w:r>
          </w:p>
        </w:tc>
        <w:tc>
          <w:tcPr>
            <w:tcW w:w="1051" w:type="dxa"/>
            <w:tcBorders>
              <w:bottom w:val="single" w:sz="12" w:space="0" w:color="auto"/>
            </w:tcBorders>
            <w:shd w:val="clear" w:color="auto" w:fill="auto"/>
            <w:vAlign w:val="bottom"/>
          </w:tcPr>
          <w:p w14:paraId="6DB531D1" w14:textId="77777777" w:rsidR="00437A79" w:rsidRPr="00DA14DC" w:rsidRDefault="00437A79" w:rsidP="00DA14DC">
            <w:pPr>
              <w:spacing w:before="40" w:after="40" w:line="220" w:lineRule="exact"/>
              <w:ind w:left="113"/>
              <w:jc w:val="right"/>
              <w:rPr>
                <w:sz w:val="18"/>
                <w:lang w:val="es-ES_tradnl"/>
              </w:rPr>
            </w:pPr>
            <w:r w:rsidRPr="00DA14DC">
              <w:rPr>
                <w:sz w:val="18"/>
                <w:lang w:val="es-ES_tradnl"/>
              </w:rPr>
              <w:t>1</w:t>
            </w:r>
          </w:p>
        </w:tc>
        <w:tc>
          <w:tcPr>
            <w:tcW w:w="1216" w:type="dxa"/>
            <w:tcBorders>
              <w:bottom w:val="single" w:sz="12" w:space="0" w:color="auto"/>
            </w:tcBorders>
            <w:shd w:val="clear" w:color="auto" w:fill="auto"/>
            <w:vAlign w:val="bottom"/>
          </w:tcPr>
          <w:p w14:paraId="5B4504FA" w14:textId="77777777" w:rsidR="00437A79" w:rsidRPr="00DA14DC" w:rsidRDefault="00437A79" w:rsidP="00DA14DC">
            <w:pPr>
              <w:spacing w:before="40" w:after="40" w:line="220" w:lineRule="exact"/>
              <w:ind w:left="113"/>
              <w:jc w:val="right"/>
              <w:rPr>
                <w:sz w:val="18"/>
                <w:lang w:val="es-ES_tradnl"/>
              </w:rPr>
            </w:pPr>
            <w:r w:rsidRPr="00DA14DC">
              <w:rPr>
                <w:sz w:val="18"/>
                <w:lang w:val="es-ES_tradnl"/>
              </w:rPr>
              <w:t>2</w:t>
            </w:r>
          </w:p>
        </w:tc>
      </w:tr>
    </w:tbl>
    <w:p w14:paraId="0FBBBEB0" w14:textId="743027FD" w:rsidR="00437A79" w:rsidRPr="00514967" w:rsidRDefault="00437A79" w:rsidP="00437A79">
      <w:pPr>
        <w:pStyle w:val="SingleTxtG"/>
        <w:spacing w:before="240" w:after="240"/>
        <w:rPr>
          <w:lang w:val="es-ES_tradnl"/>
        </w:rPr>
      </w:pPr>
      <w:r w:rsidRPr="00514967">
        <w:rPr>
          <w:lang w:val="es-ES_tradnl"/>
        </w:rPr>
        <w:t>68.</w:t>
      </w:r>
      <w:r w:rsidRPr="00514967">
        <w:rPr>
          <w:lang w:val="es-ES_tradnl"/>
        </w:rPr>
        <w:tab/>
        <w:t>En lo que respecta a los datos estadísticos sobre el número de denuncias de violencia de género, en el siguiente cuadro figuran los datos registrados por el Ministerio de Desarrollo Social y Familiar sobre la base de las denuncias recibidas por el Ministerio</w:t>
      </w:r>
      <w:r w:rsidR="007E30BA">
        <w:rPr>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8"/>
        <w:gridCol w:w="992"/>
        <w:gridCol w:w="992"/>
        <w:gridCol w:w="992"/>
        <w:gridCol w:w="992"/>
        <w:gridCol w:w="992"/>
        <w:gridCol w:w="992"/>
      </w:tblGrid>
      <w:tr w:rsidR="00437A79" w:rsidRPr="00DA14DC" w14:paraId="78FCC255" w14:textId="77777777" w:rsidTr="00DA14DC">
        <w:trPr>
          <w:trHeight w:val="240"/>
          <w:tblHeader/>
        </w:trPr>
        <w:tc>
          <w:tcPr>
            <w:tcW w:w="1418" w:type="dxa"/>
            <w:tcBorders>
              <w:top w:val="single" w:sz="4" w:space="0" w:color="auto"/>
              <w:bottom w:val="single" w:sz="12" w:space="0" w:color="auto"/>
            </w:tcBorders>
            <w:shd w:val="clear" w:color="auto" w:fill="auto"/>
            <w:vAlign w:val="bottom"/>
          </w:tcPr>
          <w:p w14:paraId="308F1C44" w14:textId="77777777" w:rsidR="00437A79" w:rsidRPr="00DA14DC" w:rsidRDefault="00437A79" w:rsidP="00DA14DC">
            <w:pPr>
              <w:spacing w:before="80" w:after="80" w:line="200" w:lineRule="exact"/>
              <w:rPr>
                <w:i/>
                <w:sz w:val="16"/>
                <w:lang w:val="es-ES_tradnl"/>
              </w:rPr>
            </w:pPr>
          </w:p>
        </w:tc>
        <w:tc>
          <w:tcPr>
            <w:tcW w:w="992" w:type="dxa"/>
            <w:tcBorders>
              <w:top w:val="single" w:sz="4" w:space="0" w:color="auto"/>
              <w:bottom w:val="single" w:sz="12" w:space="0" w:color="auto"/>
            </w:tcBorders>
            <w:shd w:val="clear" w:color="auto" w:fill="auto"/>
            <w:vAlign w:val="bottom"/>
          </w:tcPr>
          <w:p w14:paraId="7D3C1B44" w14:textId="77777777" w:rsidR="00437A79" w:rsidRPr="00DA14DC" w:rsidRDefault="00437A79" w:rsidP="00DA14DC">
            <w:pPr>
              <w:spacing w:before="80" w:after="80" w:line="200" w:lineRule="exact"/>
              <w:ind w:left="113"/>
              <w:jc w:val="right"/>
              <w:rPr>
                <w:bCs/>
                <w:i/>
                <w:sz w:val="16"/>
                <w:lang w:val="es-ES_tradnl"/>
              </w:rPr>
            </w:pPr>
            <w:r w:rsidRPr="00DA14DC">
              <w:rPr>
                <w:i/>
                <w:iCs/>
                <w:sz w:val="16"/>
                <w:lang w:val="es-ES_tradnl"/>
              </w:rPr>
              <w:t>2018</w:t>
            </w:r>
          </w:p>
        </w:tc>
        <w:tc>
          <w:tcPr>
            <w:tcW w:w="992" w:type="dxa"/>
            <w:tcBorders>
              <w:top w:val="single" w:sz="4" w:space="0" w:color="auto"/>
              <w:bottom w:val="single" w:sz="12" w:space="0" w:color="auto"/>
            </w:tcBorders>
            <w:shd w:val="clear" w:color="auto" w:fill="auto"/>
            <w:vAlign w:val="bottom"/>
          </w:tcPr>
          <w:p w14:paraId="05EEF33F" w14:textId="77777777" w:rsidR="00437A79" w:rsidRPr="00DA14DC" w:rsidRDefault="00437A79" w:rsidP="00DA14DC">
            <w:pPr>
              <w:spacing w:before="80" w:after="80" w:line="200" w:lineRule="exact"/>
              <w:ind w:left="113"/>
              <w:jc w:val="right"/>
              <w:rPr>
                <w:bCs/>
                <w:i/>
                <w:sz w:val="16"/>
                <w:lang w:val="es-ES_tradnl"/>
              </w:rPr>
            </w:pPr>
            <w:r w:rsidRPr="00DA14DC">
              <w:rPr>
                <w:i/>
                <w:iCs/>
                <w:sz w:val="16"/>
                <w:lang w:val="es-ES_tradnl"/>
              </w:rPr>
              <w:t>2019</w:t>
            </w:r>
          </w:p>
        </w:tc>
        <w:tc>
          <w:tcPr>
            <w:tcW w:w="992" w:type="dxa"/>
            <w:tcBorders>
              <w:top w:val="single" w:sz="4" w:space="0" w:color="auto"/>
              <w:bottom w:val="single" w:sz="12" w:space="0" w:color="auto"/>
            </w:tcBorders>
            <w:shd w:val="clear" w:color="auto" w:fill="auto"/>
            <w:vAlign w:val="bottom"/>
          </w:tcPr>
          <w:p w14:paraId="3AF66EF6" w14:textId="77777777" w:rsidR="00437A79" w:rsidRPr="00DA14DC" w:rsidRDefault="00437A79" w:rsidP="00DA14DC">
            <w:pPr>
              <w:spacing w:before="80" w:after="80" w:line="200" w:lineRule="exact"/>
              <w:ind w:left="113"/>
              <w:jc w:val="right"/>
              <w:rPr>
                <w:bCs/>
                <w:i/>
                <w:sz w:val="16"/>
                <w:lang w:val="es-ES_tradnl"/>
              </w:rPr>
            </w:pPr>
            <w:r w:rsidRPr="00DA14DC">
              <w:rPr>
                <w:i/>
                <w:iCs/>
                <w:sz w:val="16"/>
                <w:lang w:val="es-ES_tradnl"/>
              </w:rPr>
              <w:t>2020</w:t>
            </w:r>
          </w:p>
        </w:tc>
        <w:tc>
          <w:tcPr>
            <w:tcW w:w="992" w:type="dxa"/>
            <w:tcBorders>
              <w:top w:val="single" w:sz="4" w:space="0" w:color="auto"/>
              <w:bottom w:val="single" w:sz="12" w:space="0" w:color="auto"/>
            </w:tcBorders>
            <w:shd w:val="clear" w:color="auto" w:fill="auto"/>
            <w:vAlign w:val="bottom"/>
          </w:tcPr>
          <w:p w14:paraId="1B0B9A40" w14:textId="77777777" w:rsidR="00437A79" w:rsidRPr="00DA14DC" w:rsidRDefault="00437A79" w:rsidP="00DA14DC">
            <w:pPr>
              <w:spacing w:before="80" w:after="80" w:line="200" w:lineRule="exact"/>
              <w:ind w:left="113"/>
              <w:jc w:val="right"/>
              <w:rPr>
                <w:bCs/>
                <w:i/>
                <w:sz w:val="16"/>
                <w:lang w:val="es-ES_tradnl"/>
              </w:rPr>
            </w:pPr>
            <w:r w:rsidRPr="00DA14DC">
              <w:rPr>
                <w:i/>
                <w:iCs/>
                <w:sz w:val="16"/>
                <w:lang w:val="es-ES_tradnl"/>
              </w:rPr>
              <w:t>2021</w:t>
            </w:r>
          </w:p>
        </w:tc>
        <w:tc>
          <w:tcPr>
            <w:tcW w:w="992" w:type="dxa"/>
            <w:tcBorders>
              <w:top w:val="single" w:sz="4" w:space="0" w:color="auto"/>
              <w:bottom w:val="single" w:sz="12" w:space="0" w:color="auto"/>
            </w:tcBorders>
            <w:shd w:val="clear" w:color="auto" w:fill="auto"/>
            <w:vAlign w:val="bottom"/>
          </w:tcPr>
          <w:p w14:paraId="27295CA6" w14:textId="77777777" w:rsidR="00437A79" w:rsidRPr="00DA14DC" w:rsidRDefault="00437A79" w:rsidP="00DA14DC">
            <w:pPr>
              <w:spacing w:before="80" w:after="80" w:line="200" w:lineRule="exact"/>
              <w:ind w:left="113"/>
              <w:jc w:val="right"/>
              <w:rPr>
                <w:bCs/>
                <w:i/>
                <w:sz w:val="16"/>
                <w:lang w:val="es-ES_tradnl"/>
              </w:rPr>
            </w:pPr>
            <w:r w:rsidRPr="00DA14DC">
              <w:rPr>
                <w:i/>
                <w:iCs/>
                <w:sz w:val="16"/>
                <w:lang w:val="es-ES_tradnl"/>
              </w:rPr>
              <w:t>2022</w:t>
            </w:r>
          </w:p>
        </w:tc>
        <w:tc>
          <w:tcPr>
            <w:tcW w:w="992" w:type="dxa"/>
            <w:tcBorders>
              <w:top w:val="single" w:sz="4" w:space="0" w:color="auto"/>
              <w:bottom w:val="single" w:sz="12" w:space="0" w:color="auto"/>
            </w:tcBorders>
            <w:shd w:val="clear" w:color="auto" w:fill="auto"/>
            <w:vAlign w:val="bottom"/>
          </w:tcPr>
          <w:p w14:paraId="78D40625" w14:textId="77777777" w:rsidR="00437A79" w:rsidRPr="00DA14DC" w:rsidRDefault="00437A79" w:rsidP="00DA14DC">
            <w:pPr>
              <w:spacing w:before="80" w:after="80" w:line="200" w:lineRule="exact"/>
              <w:ind w:left="113"/>
              <w:jc w:val="right"/>
              <w:rPr>
                <w:bCs/>
                <w:i/>
                <w:sz w:val="16"/>
                <w:lang w:val="es-ES_tradnl"/>
              </w:rPr>
            </w:pPr>
            <w:r w:rsidRPr="00DA14DC">
              <w:rPr>
                <w:i/>
                <w:iCs/>
                <w:sz w:val="16"/>
                <w:lang w:val="es-ES_tradnl"/>
              </w:rPr>
              <w:t>2023</w:t>
            </w:r>
          </w:p>
        </w:tc>
      </w:tr>
      <w:tr w:rsidR="00437A79" w:rsidRPr="00DA14DC" w14:paraId="0EB73C4A" w14:textId="77777777" w:rsidTr="00DA14DC">
        <w:trPr>
          <w:trHeight w:val="240"/>
        </w:trPr>
        <w:tc>
          <w:tcPr>
            <w:tcW w:w="1418" w:type="dxa"/>
            <w:tcBorders>
              <w:bottom w:val="single" w:sz="12" w:space="0" w:color="auto"/>
            </w:tcBorders>
            <w:shd w:val="clear" w:color="auto" w:fill="auto"/>
          </w:tcPr>
          <w:p w14:paraId="659B2C1C" w14:textId="47DBE576" w:rsidR="00437A79" w:rsidRPr="00DA14DC" w:rsidRDefault="00437A79" w:rsidP="00DA14DC">
            <w:pPr>
              <w:spacing w:before="40" w:after="40" w:line="220" w:lineRule="exact"/>
              <w:rPr>
                <w:sz w:val="18"/>
                <w:lang w:val="es-ES_tradnl"/>
              </w:rPr>
            </w:pPr>
            <w:proofErr w:type="spellStart"/>
            <w:r w:rsidRPr="00DA14DC">
              <w:rPr>
                <w:sz w:val="18"/>
                <w:lang w:val="es-ES_tradnl"/>
              </w:rPr>
              <w:t>Núm</w:t>
            </w:r>
            <w:proofErr w:type="spellEnd"/>
            <w:r w:rsidRPr="00DA14DC">
              <w:rPr>
                <w:sz w:val="18"/>
                <w:lang w:val="es-ES_tradnl"/>
              </w:rPr>
              <w:t xml:space="preserve"> de denuncias</w:t>
            </w:r>
          </w:p>
        </w:tc>
        <w:tc>
          <w:tcPr>
            <w:tcW w:w="992" w:type="dxa"/>
            <w:tcBorders>
              <w:bottom w:val="single" w:sz="12" w:space="0" w:color="auto"/>
            </w:tcBorders>
            <w:shd w:val="clear" w:color="auto" w:fill="auto"/>
            <w:vAlign w:val="bottom"/>
          </w:tcPr>
          <w:p w14:paraId="0CF81580" w14:textId="77777777" w:rsidR="00437A79" w:rsidRPr="00DA14DC" w:rsidRDefault="00437A79" w:rsidP="00DA14DC">
            <w:pPr>
              <w:spacing w:before="40" w:after="40" w:line="220" w:lineRule="exact"/>
              <w:ind w:left="113"/>
              <w:jc w:val="right"/>
              <w:rPr>
                <w:sz w:val="18"/>
                <w:lang w:val="es-ES_tradnl"/>
              </w:rPr>
            </w:pPr>
            <w:r w:rsidRPr="00DA14DC">
              <w:rPr>
                <w:sz w:val="18"/>
                <w:lang w:val="es-ES_tradnl"/>
              </w:rPr>
              <w:t>155</w:t>
            </w:r>
          </w:p>
        </w:tc>
        <w:tc>
          <w:tcPr>
            <w:tcW w:w="992" w:type="dxa"/>
            <w:tcBorders>
              <w:bottom w:val="single" w:sz="12" w:space="0" w:color="auto"/>
            </w:tcBorders>
            <w:shd w:val="clear" w:color="auto" w:fill="auto"/>
            <w:vAlign w:val="bottom"/>
          </w:tcPr>
          <w:p w14:paraId="245D957C" w14:textId="77777777" w:rsidR="00437A79" w:rsidRPr="00DA14DC" w:rsidRDefault="00437A79" w:rsidP="00DA14DC">
            <w:pPr>
              <w:spacing w:before="40" w:after="40" w:line="220" w:lineRule="exact"/>
              <w:ind w:left="113"/>
              <w:jc w:val="right"/>
              <w:rPr>
                <w:sz w:val="18"/>
                <w:lang w:val="es-ES_tradnl"/>
              </w:rPr>
            </w:pPr>
            <w:r w:rsidRPr="00DA14DC">
              <w:rPr>
                <w:sz w:val="18"/>
                <w:lang w:val="es-ES_tradnl"/>
              </w:rPr>
              <w:t>71</w:t>
            </w:r>
          </w:p>
        </w:tc>
        <w:tc>
          <w:tcPr>
            <w:tcW w:w="992" w:type="dxa"/>
            <w:tcBorders>
              <w:bottom w:val="single" w:sz="12" w:space="0" w:color="auto"/>
            </w:tcBorders>
            <w:shd w:val="clear" w:color="auto" w:fill="auto"/>
            <w:vAlign w:val="bottom"/>
          </w:tcPr>
          <w:p w14:paraId="353C828D" w14:textId="77777777" w:rsidR="00437A79" w:rsidRPr="00DA14DC" w:rsidRDefault="00437A79" w:rsidP="00DA14DC">
            <w:pPr>
              <w:spacing w:before="40" w:after="40" w:line="220" w:lineRule="exact"/>
              <w:ind w:left="113"/>
              <w:jc w:val="right"/>
              <w:rPr>
                <w:sz w:val="18"/>
                <w:lang w:val="es-ES_tradnl"/>
              </w:rPr>
            </w:pPr>
            <w:r w:rsidRPr="00DA14DC">
              <w:rPr>
                <w:sz w:val="18"/>
                <w:lang w:val="es-ES_tradnl"/>
              </w:rPr>
              <w:t>175</w:t>
            </w:r>
          </w:p>
        </w:tc>
        <w:tc>
          <w:tcPr>
            <w:tcW w:w="992" w:type="dxa"/>
            <w:tcBorders>
              <w:bottom w:val="single" w:sz="12" w:space="0" w:color="auto"/>
            </w:tcBorders>
            <w:shd w:val="clear" w:color="auto" w:fill="auto"/>
            <w:vAlign w:val="bottom"/>
          </w:tcPr>
          <w:p w14:paraId="6D692027" w14:textId="77777777" w:rsidR="00437A79" w:rsidRPr="00DA14DC" w:rsidRDefault="00437A79" w:rsidP="00DA14DC">
            <w:pPr>
              <w:spacing w:before="40" w:after="40" w:line="220" w:lineRule="exact"/>
              <w:ind w:left="113"/>
              <w:jc w:val="right"/>
              <w:rPr>
                <w:sz w:val="18"/>
                <w:lang w:val="es-ES_tradnl"/>
              </w:rPr>
            </w:pPr>
            <w:r w:rsidRPr="00DA14DC">
              <w:rPr>
                <w:sz w:val="18"/>
                <w:lang w:val="es-ES_tradnl"/>
              </w:rPr>
              <w:t>279</w:t>
            </w:r>
          </w:p>
        </w:tc>
        <w:tc>
          <w:tcPr>
            <w:tcW w:w="992" w:type="dxa"/>
            <w:tcBorders>
              <w:bottom w:val="single" w:sz="12" w:space="0" w:color="auto"/>
            </w:tcBorders>
            <w:shd w:val="clear" w:color="auto" w:fill="auto"/>
            <w:vAlign w:val="bottom"/>
          </w:tcPr>
          <w:p w14:paraId="75037C90" w14:textId="77777777" w:rsidR="00437A79" w:rsidRPr="00DA14DC" w:rsidRDefault="00437A79" w:rsidP="00DA14DC">
            <w:pPr>
              <w:spacing w:before="40" w:after="40" w:line="220" w:lineRule="exact"/>
              <w:ind w:left="113"/>
              <w:jc w:val="right"/>
              <w:rPr>
                <w:sz w:val="18"/>
                <w:lang w:val="es-ES_tradnl"/>
              </w:rPr>
            </w:pPr>
            <w:r w:rsidRPr="00DA14DC">
              <w:rPr>
                <w:sz w:val="18"/>
                <w:lang w:val="es-ES_tradnl"/>
              </w:rPr>
              <w:t>263</w:t>
            </w:r>
          </w:p>
        </w:tc>
        <w:tc>
          <w:tcPr>
            <w:tcW w:w="992" w:type="dxa"/>
            <w:tcBorders>
              <w:bottom w:val="single" w:sz="12" w:space="0" w:color="auto"/>
            </w:tcBorders>
            <w:shd w:val="clear" w:color="auto" w:fill="auto"/>
            <w:vAlign w:val="bottom"/>
          </w:tcPr>
          <w:p w14:paraId="21CE9F05" w14:textId="77777777" w:rsidR="00437A79" w:rsidRPr="00DA14DC" w:rsidRDefault="00437A79" w:rsidP="00DA14DC">
            <w:pPr>
              <w:spacing w:before="40" w:after="40" w:line="220" w:lineRule="exact"/>
              <w:ind w:left="113"/>
              <w:jc w:val="right"/>
              <w:rPr>
                <w:sz w:val="18"/>
                <w:lang w:val="es-ES_tradnl"/>
              </w:rPr>
            </w:pPr>
            <w:r w:rsidRPr="00DA14DC">
              <w:rPr>
                <w:sz w:val="18"/>
                <w:lang w:val="es-ES_tradnl"/>
              </w:rPr>
              <w:t>240</w:t>
            </w:r>
          </w:p>
        </w:tc>
      </w:tr>
    </w:tbl>
    <w:p w14:paraId="2690A293" w14:textId="77777777" w:rsidR="00437A79" w:rsidRDefault="00437A79" w:rsidP="00437A79">
      <w:pPr>
        <w:pStyle w:val="SingleTxtG"/>
        <w:spacing w:before="240" w:after="240"/>
        <w:rPr>
          <w:lang w:val="es-ES_tradnl"/>
        </w:rPr>
      </w:pPr>
      <w:r w:rsidRPr="00514967">
        <w:rPr>
          <w:lang w:val="es-ES_tradnl"/>
        </w:rPr>
        <w:t>69.</w:t>
      </w:r>
      <w:r w:rsidRPr="00514967">
        <w:rPr>
          <w:lang w:val="es-ES_tradnl"/>
        </w:rPr>
        <w:tab/>
        <w:t xml:space="preserve">En los cuadros que siguen se indica el número de casos de violencia de género denunciados al Servicio de Policía, así como el estado de las investigaciones, los enjuiciamientos, las condenas y las penas resultantes de esas denuncias durante el período comprendido entre el 1 de noviembre de 2018 y el 30 de septiembre de 2023. </w:t>
      </w:r>
    </w:p>
    <w:tbl>
      <w:tblPr>
        <w:tblW w:w="852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40"/>
        <w:gridCol w:w="476"/>
        <w:gridCol w:w="476"/>
        <w:gridCol w:w="462"/>
        <w:gridCol w:w="477"/>
        <w:gridCol w:w="476"/>
        <w:gridCol w:w="467"/>
        <w:gridCol w:w="489"/>
        <w:gridCol w:w="505"/>
        <w:gridCol w:w="433"/>
        <w:gridCol w:w="476"/>
        <w:gridCol w:w="464"/>
        <w:gridCol w:w="484"/>
      </w:tblGrid>
      <w:tr w:rsidR="00437A79" w:rsidRPr="00514967" w14:paraId="674751ED" w14:textId="77777777" w:rsidTr="00BC2FE4">
        <w:trPr>
          <w:tblHeader/>
        </w:trPr>
        <w:tc>
          <w:tcPr>
            <w:tcW w:w="1666" w:type="pct"/>
            <w:tcBorders>
              <w:top w:val="single" w:sz="4" w:space="0" w:color="auto"/>
              <w:bottom w:val="nil"/>
            </w:tcBorders>
            <w:shd w:val="clear" w:color="auto" w:fill="auto"/>
            <w:noWrap/>
            <w:vAlign w:val="bottom"/>
            <w:hideMark/>
          </w:tcPr>
          <w:p w14:paraId="15B9A404" w14:textId="77777777" w:rsidR="00437A79" w:rsidRPr="00514967" w:rsidRDefault="00437A79" w:rsidP="007E7470">
            <w:pPr>
              <w:spacing w:before="80" w:after="80" w:line="200" w:lineRule="exact"/>
              <w:ind w:right="113"/>
              <w:rPr>
                <w:i/>
                <w:sz w:val="16"/>
                <w:lang w:val="es-ES_tradnl"/>
              </w:rPr>
            </w:pPr>
          </w:p>
        </w:tc>
        <w:tc>
          <w:tcPr>
            <w:tcW w:w="1109" w:type="pct"/>
            <w:gridSpan w:val="4"/>
            <w:tcBorders>
              <w:top w:val="single" w:sz="4" w:space="0" w:color="auto"/>
              <w:bottom w:val="single" w:sz="4" w:space="0" w:color="auto"/>
              <w:right w:val="single" w:sz="24" w:space="0" w:color="FFFFFF" w:themeColor="background1"/>
            </w:tcBorders>
            <w:shd w:val="clear" w:color="auto" w:fill="auto"/>
            <w:vAlign w:val="bottom"/>
            <w:hideMark/>
          </w:tcPr>
          <w:p w14:paraId="0DD5F34A" w14:textId="77777777" w:rsidR="00437A79" w:rsidRPr="00DA14DC" w:rsidRDefault="00437A79" w:rsidP="00DA14DC">
            <w:pPr>
              <w:spacing w:before="80" w:after="80" w:line="200" w:lineRule="exact"/>
              <w:ind w:left="113"/>
              <w:jc w:val="center"/>
              <w:rPr>
                <w:i/>
                <w:iCs/>
                <w:sz w:val="16"/>
                <w:lang w:val="es-ES_tradnl"/>
              </w:rPr>
            </w:pPr>
            <w:r w:rsidRPr="00DA14DC">
              <w:rPr>
                <w:i/>
                <w:iCs/>
                <w:sz w:val="16"/>
                <w:lang w:val="es-ES_tradnl"/>
              </w:rPr>
              <w:t>2018</w:t>
            </w:r>
          </w:p>
        </w:tc>
        <w:tc>
          <w:tcPr>
            <w:tcW w:w="1136" w:type="pct"/>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3E31C72" w14:textId="77777777" w:rsidR="00437A79" w:rsidRPr="00DA14DC" w:rsidRDefault="00437A79" w:rsidP="00DA14DC">
            <w:pPr>
              <w:spacing w:before="80" w:after="80" w:line="200" w:lineRule="exact"/>
              <w:ind w:left="113"/>
              <w:jc w:val="center"/>
              <w:rPr>
                <w:i/>
                <w:iCs/>
                <w:sz w:val="16"/>
                <w:lang w:val="es-ES_tradnl"/>
              </w:rPr>
            </w:pPr>
            <w:r w:rsidRPr="00DA14DC">
              <w:rPr>
                <w:i/>
                <w:iCs/>
                <w:sz w:val="16"/>
                <w:lang w:val="es-ES_tradnl"/>
              </w:rPr>
              <w:t>2019</w:t>
            </w:r>
          </w:p>
        </w:tc>
        <w:tc>
          <w:tcPr>
            <w:tcW w:w="1089" w:type="pct"/>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1AC734F5" w14:textId="77777777" w:rsidR="00437A79" w:rsidRPr="00DA14DC" w:rsidRDefault="00437A79" w:rsidP="00DA14DC">
            <w:pPr>
              <w:spacing w:before="80" w:after="80" w:line="200" w:lineRule="exact"/>
              <w:ind w:left="113"/>
              <w:jc w:val="center"/>
              <w:rPr>
                <w:i/>
                <w:iCs/>
                <w:sz w:val="16"/>
                <w:lang w:val="es-ES_tradnl"/>
              </w:rPr>
            </w:pPr>
            <w:r w:rsidRPr="00DA14DC">
              <w:rPr>
                <w:i/>
                <w:iCs/>
                <w:sz w:val="16"/>
                <w:lang w:val="es-ES_tradnl"/>
              </w:rPr>
              <w:t>2020</w:t>
            </w:r>
          </w:p>
        </w:tc>
      </w:tr>
      <w:tr w:rsidR="00BC2FE4" w:rsidRPr="00514967" w14:paraId="100BD444" w14:textId="77777777" w:rsidTr="00431B84">
        <w:trPr>
          <w:cantSplit/>
          <w:trHeight w:val="1033"/>
          <w:tblHeader/>
        </w:trPr>
        <w:tc>
          <w:tcPr>
            <w:tcW w:w="1666" w:type="pct"/>
            <w:tcBorders>
              <w:top w:val="nil"/>
              <w:bottom w:val="single" w:sz="12" w:space="0" w:color="auto"/>
            </w:tcBorders>
            <w:shd w:val="clear" w:color="auto" w:fill="auto"/>
            <w:noWrap/>
            <w:vAlign w:val="bottom"/>
            <w:hideMark/>
          </w:tcPr>
          <w:p w14:paraId="361ED068" w14:textId="77777777" w:rsidR="00437A79" w:rsidRPr="00DA14DC" w:rsidRDefault="00437A79" w:rsidP="00E56E0E">
            <w:pPr>
              <w:spacing w:before="80" w:after="80" w:line="200" w:lineRule="exact"/>
              <w:rPr>
                <w:i/>
                <w:iCs/>
                <w:sz w:val="16"/>
                <w:lang w:val="es-ES_tradnl"/>
              </w:rPr>
            </w:pPr>
            <w:r w:rsidRPr="00DA14DC">
              <w:rPr>
                <w:i/>
                <w:iCs/>
                <w:sz w:val="16"/>
                <w:lang w:val="es-ES_tradnl"/>
              </w:rPr>
              <w:t>Tipo de caso</w:t>
            </w:r>
          </w:p>
        </w:tc>
        <w:tc>
          <w:tcPr>
            <w:tcW w:w="279" w:type="pct"/>
            <w:tcBorders>
              <w:top w:val="single" w:sz="4" w:space="0" w:color="auto"/>
              <w:bottom w:val="single" w:sz="12" w:space="0" w:color="auto"/>
            </w:tcBorders>
            <w:shd w:val="clear" w:color="auto" w:fill="auto"/>
            <w:textDirection w:val="btLr"/>
            <w:vAlign w:val="bottom"/>
            <w:hideMark/>
          </w:tcPr>
          <w:p w14:paraId="572E016B" w14:textId="77777777" w:rsidR="00437A79" w:rsidRPr="00DA14DC" w:rsidRDefault="00437A79" w:rsidP="00431B84">
            <w:pPr>
              <w:spacing w:before="80" w:line="200" w:lineRule="exact"/>
              <w:ind w:left="113"/>
              <w:rPr>
                <w:i/>
                <w:iCs/>
                <w:sz w:val="16"/>
                <w:lang w:val="es-ES_tradnl"/>
              </w:rPr>
            </w:pPr>
            <w:r w:rsidRPr="00DA14DC">
              <w:rPr>
                <w:i/>
                <w:iCs/>
                <w:sz w:val="16"/>
                <w:lang w:val="es-ES_tradnl"/>
              </w:rPr>
              <w:t>Denunciado</w:t>
            </w:r>
          </w:p>
        </w:tc>
        <w:tc>
          <w:tcPr>
            <w:tcW w:w="279" w:type="pct"/>
            <w:tcBorders>
              <w:top w:val="single" w:sz="4" w:space="0" w:color="auto"/>
              <w:bottom w:val="single" w:sz="12" w:space="0" w:color="auto"/>
            </w:tcBorders>
            <w:shd w:val="clear" w:color="auto" w:fill="auto"/>
            <w:noWrap/>
            <w:textDirection w:val="btLr"/>
            <w:vAlign w:val="bottom"/>
            <w:hideMark/>
          </w:tcPr>
          <w:p w14:paraId="1AF94555" w14:textId="77777777" w:rsidR="00437A79" w:rsidRPr="00DA14DC" w:rsidRDefault="00437A79" w:rsidP="00431B84">
            <w:pPr>
              <w:spacing w:before="80" w:line="200" w:lineRule="exact"/>
              <w:ind w:left="113"/>
              <w:rPr>
                <w:i/>
                <w:iCs/>
                <w:sz w:val="16"/>
                <w:lang w:val="es-ES_tradnl"/>
              </w:rPr>
            </w:pPr>
            <w:r w:rsidRPr="00DA14DC">
              <w:rPr>
                <w:i/>
                <w:iCs/>
                <w:sz w:val="16"/>
                <w:lang w:val="es-ES_tradnl"/>
              </w:rPr>
              <w:t>Investigado</w:t>
            </w:r>
          </w:p>
        </w:tc>
        <w:tc>
          <w:tcPr>
            <w:tcW w:w="271" w:type="pct"/>
            <w:tcBorders>
              <w:top w:val="single" w:sz="4" w:space="0" w:color="auto"/>
              <w:bottom w:val="single" w:sz="12" w:space="0" w:color="auto"/>
            </w:tcBorders>
            <w:shd w:val="clear" w:color="auto" w:fill="auto"/>
            <w:noWrap/>
            <w:textDirection w:val="btLr"/>
            <w:vAlign w:val="bottom"/>
            <w:hideMark/>
          </w:tcPr>
          <w:p w14:paraId="67E59116" w14:textId="77777777" w:rsidR="00437A79" w:rsidRPr="00DA14DC" w:rsidRDefault="00437A79" w:rsidP="00431B84">
            <w:pPr>
              <w:spacing w:before="80" w:line="200" w:lineRule="exact"/>
              <w:ind w:left="113"/>
              <w:rPr>
                <w:i/>
                <w:iCs/>
                <w:sz w:val="16"/>
                <w:lang w:val="es-ES_tradnl"/>
              </w:rPr>
            </w:pPr>
            <w:r w:rsidRPr="00DA14DC">
              <w:rPr>
                <w:i/>
                <w:iCs/>
                <w:sz w:val="16"/>
                <w:lang w:val="es-ES_tradnl"/>
              </w:rPr>
              <w:t>Enjuiciado</w:t>
            </w:r>
          </w:p>
        </w:tc>
        <w:tc>
          <w:tcPr>
            <w:tcW w:w="280" w:type="pct"/>
            <w:tcBorders>
              <w:top w:val="single" w:sz="4" w:space="0" w:color="auto"/>
              <w:bottom w:val="single" w:sz="12" w:space="0" w:color="auto"/>
              <w:right w:val="single" w:sz="24" w:space="0" w:color="FFFFFF" w:themeColor="background1"/>
            </w:tcBorders>
            <w:shd w:val="clear" w:color="auto" w:fill="auto"/>
            <w:noWrap/>
            <w:textDirection w:val="btLr"/>
            <w:vAlign w:val="bottom"/>
            <w:hideMark/>
          </w:tcPr>
          <w:p w14:paraId="6CFBF692" w14:textId="77777777" w:rsidR="00437A79" w:rsidRPr="00DA14DC" w:rsidRDefault="00437A79" w:rsidP="00431B84">
            <w:pPr>
              <w:spacing w:before="80" w:line="200" w:lineRule="exact"/>
              <w:ind w:left="113"/>
              <w:rPr>
                <w:i/>
                <w:iCs/>
                <w:sz w:val="16"/>
                <w:lang w:val="es-ES_tradnl"/>
              </w:rPr>
            </w:pPr>
            <w:r w:rsidRPr="00DA14DC">
              <w:rPr>
                <w:i/>
                <w:iCs/>
                <w:sz w:val="16"/>
                <w:lang w:val="es-ES_tradnl"/>
              </w:rPr>
              <w:t>Condenado</w:t>
            </w:r>
          </w:p>
        </w:tc>
        <w:tc>
          <w:tcPr>
            <w:tcW w:w="279" w:type="pct"/>
            <w:tcBorders>
              <w:top w:val="single" w:sz="4" w:space="0" w:color="auto"/>
              <w:left w:val="single" w:sz="24" w:space="0" w:color="FFFFFF" w:themeColor="background1"/>
              <w:bottom w:val="single" w:sz="12" w:space="0" w:color="auto"/>
            </w:tcBorders>
            <w:shd w:val="clear" w:color="auto" w:fill="auto"/>
            <w:noWrap/>
            <w:textDirection w:val="btLr"/>
            <w:vAlign w:val="bottom"/>
            <w:hideMark/>
          </w:tcPr>
          <w:p w14:paraId="192F295D" w14:textId="77777777" w:rsidR="00437A79" w:rsidRPr="00DA14DC" w:rsidRDefault="00437A79" w:rsidP="00431B84">
            <w:pPr>
              <w:spacing w:before="80" w:line="200" w:lineRule="exact"/>
              <w:ind w:left="113"/>
              <w:rPr>
                <w:i/>
                <w:iCs/>
                <w:sz w:val="16"/>
                <w:lang w:val="es-ES_tradnl"/>
              </w:rPr>
            </w:pPr>
            <w:r w:rsidRPr="00DA14DC">
              <w:rPr>
                <w:i/>
                <w:iCs/>
                <w:sz w:val="16"/>
                <w:lang w:val="es-ES_tradnl"/>
              </w:rPr>
              <w:t>Denunciado</w:t>
            </w:r>
          </w:p>
        </w:tc>
        <w:tc>
          <w:tcPr>
            <w:tcW w:w="274" w:type="pct"/>
            <w:tcBorders>
              <w:top w:val="single" w:sz="4" w:space="0" w:color="auto"/>
              <w:bottom w:val="single" w:sz="12" w:space="0" w:color="auto"/>
            </w:tcBorders>
            <w:shd w:val="clear" w:color="auto" w:fill="auto"/>
            <w:noWrap/>
            <w:textDirection w:val="btLr"/>
            <w:vAlign w:val="bottom"/>
            <w:hideMark/>
          </w:tcPr>
          <w:p w14:paraId="4152A509" w14:textId="77777777" w:rsidR="00437A79" w:rsidRPr="00DA14DC" w:rsidRDefault="00437A79" w:rsidP="00431B84">
            <w:pPr>
              <w:spacing w:before="80" w:line="200" w:lineRule="exact"/>
              <w:ind w:left="113"/>
              <w:rPr>
                <w:i/>
                <w:iCs/>
                <w:sz w:val="16"/>
                <w:lang w:val="es-ES_tradnl"/>
              </w:rPr>
            </w:pPr>
            <w:r w:rsidRPr="00DA14DC">
              <w:rPr>
                <w:i/>
                <w:iCs/>
                <w:sz w:val="16"/>
                <w:lang w:val="es-ES_tradnl"/>
              </w:rPr>
              <w:t>Investigado</w:t>
            </w:r>
          </w:p>
        </w:tc>
        <w:tc>
          <w:tcPr>
            <w:tcW w:w="287" w:type="pct"/>
            <w:tcBorders>
              <w:top w:val="single" w:sz="4" w:space="0" w:color="auto"/>
              <w:bottom w:val="single" w:sz="12" w:space="0" w:color="auto"/>
            </w:tcBorders>
            <w:shd w:val="clear" w:color="auto" w:fill="auto"/>
            <w:noWrap/>
            <w:textDirection w:val="btLr"/>
            <w:vAlign w:val="bottom"/>
            <w:hideMark/>
          </w:tcPr>
          <w:p w14:paraId="1A92125A" w14:textId="77777777" w:rsidR="00437A79" w:rsidRPr="00DA14DC" w:rsidRDefault="00437A79" w:rsidP="00431B84">
            <w:pPr>
              <w:spacing w:before="80" w:line="200" w:lineRule="exact"/>
              <w:ind w:left="113"/>
              <w:rPr>
                <w:i/>
                <w:iCs/>
                <w:sz w:val="16"/>
                <w:lang w:val="es-ES_tradnl"/>
              </w:rPr>
            </w:pPr>
            <w:r w:rsidRPr="00DA14DC">
              <w:rPr>
                <w:i/>
                <w:iCs/>
                <w:sz w:val="16"/>
                <w:lang w:val="es-ES_tradnl"/>
              </w:rPr>
              <w:t>Enjuiciado</w:t>
            </w:r>
          </w:p>
        </w:tc>
        <w:tc>
          <w:tcPr>
            <w:tcW w:w="296" w:type="pct"/>
            <w:tcBorders>
              <w:top w:val="single" w:sz="4" w:space="0" w:color="auto"/>
              <w:bottom w:val="single" w:sz="12" w:space="0" w:color="auto"/>
              <w:right w:val="single" w:sz="24" w:space="0" w:color="FFFFFF" w:themeColor="background1"/>
            </w:tcBorders>
            <w:shd w:val="clear" w:color="auto" w:fill="auto"/>
            <w:noWrap/>
            <w:textDirection w:val="btLr"/>
            <w:vAlign w:val="bottom"/>
            <w:hideMark/>
          </w:tcPr>
          <w:p w14:paraId="70D6D67E" w14:textId="77777777" w:rsidR="00437A79" w:rsidRPr="00DA14DC" w:rsidRDefault="00437A79" w:rsidP="00431B84">
            <w:pPr>
              <w:spacing w:before="80" w:line="200" w:lineRule="exact"/>
              <w:ind w:left="113"/>
              <w:rPr>
                <w:i/>
                <w:iCs/>
                <w:sz w:val="16"/>
                <w:lang w:val="es-ES_tradnl"/>
              </w:rPr>
            </w:pPr>
            <w:r w:rsidRPr="00DA14DC">
              <w:rPr>
                <w:i/>
                <w:iCs/>
                <w:sz w:val="16"/>
                <w:lang w:val="es-ES_tradnl"/>
              </w:rPr>
              <w:t>Condenado</w:t>
            </w:r>
          </w:p>
        </w:tc>
        <w:tc>
          <w:tcPr>
            <w:tcW w:w="254" w:type="pct"/>
            <w:tcBorders>
              <w:top w:val="single" w:sz="4" w:space="0" w:color="auto"/>
              <w:left w:val="single" w:sz="24" w:space="0" w:color="FFFFFF" w:themeColor="background1"/>
              <w:bottom w:val="single" w:sz="12" w:space="0" w:color="auto"/>
            </w:tcBorders>
            <w:shd w:val="clear" w:color="auto" w:fill="auto"/>
            <w:noWrap/>
            <w:textDirection w:val="btLr"/>
            <w:vAlign w:val="bottom"/>
            <w:hideMark/>
          </w:tcPr>
          <w:p w14:paraId="7CEF8AC5" w14:textId="77777777" w:rsidR="00437A79" w:rsidRPr="00DA14DC" w:rsidRDefault="00437A79" w:rsidP="00431B84">
            <w:pPr>
              <w:spacing w:before="80" w:line="200" w:lineRule="exact"/>
              <w:ind w:left="113"/>
              <w:rPr>
                <w:i/>
                <w:iCs/>
                <w:sz w:val="16"/>
                <w:lang w:val="es-ES_tradnl"/>
              </w:rPr>
            </w:pPr>
            <w:r w:rsidRPr="00DA14DC">
              <w:rPr>
                <w:i/>
                <w:iCs/>
                <w:sz w:val="16"/>
                <w:lang w:val="es-ES_tradnl"/>
              </w:rPr>
              <w:t>Denunciado</w:t>
            </w:r>
          </w:p>
        </w:tc>
        <w:tc>
          <w:tcPr>
            <w:tcW w:w="279" w:type="pct"/>
            <w:tcBorders>
              <w:top w:val="single" w:sz="4" w:space="0" w:color="auto"/>
              <w:bottom w:val="single" w:sz="12" w:space="0" w:color="auto"/>
            </w:tcBorders>
            <w:shd w:val="clear" w:color="auto" w:fill="auto"/>
            <w:noWrap/>
            <w:textDirection w:val="btLr"/>
            <w:vAlign w:val="bottom"/>
            <w:hideMark/>
          </w:tcPr>
          <w:p w14:paraId="0CAB9018" w14:textId="77777777" w:rsidR="00437A79" w:rsidRPr="00DA14DC" w:rsidRDefault="00437A79" w:rsidP="00431B84">
            <w:pPr>
              <w:spacing w:before="80" w:line="200" w:lineRule="exact"/>
              <w:ind w:left="113"/>
              <w:rPr>
                <w:i/>
                <w:iCs/>
                <w:sz w:val="16"/>
                <w:lang w:val="es-ES_tradnl"/>
              </w:rPr>
            </w:pPr>
            <w:r w:rsidRPr="00DA14DC">
              <w:rPr>
                <w:i/>
                <w:iCs/>
                <w:sz w:val="16"/>
                <w:lang w:val="es-ES_tradnl"/>
              </w:rPr>
              <w:t>Investigado</w:t>
            </w:r>
          </w:p>
        </w:tc>
        <w:tc>
          <w:tcPr>
            <w:tcW w:w="272" w:type="pct"/>
            <w:tcBorders>
              <w:top w:val="single" w:sz="4" w:space="0" w:color="auto"/>
              <w:bottom w:val="single" w:sz="12" w:space="0" w:color="auto"/>
            </w:tcBorders>
            <w:shd w:val="clear" w:color="auto" w:fill="auto"/>
            <w:noWrap/>
            <w:textDirection w:val="btLr"/>
            <w:vAlign w:val="bottom"/>
            <w:hideMark/>
          </w:tcPr>
          <w:p w14:paraId="2CC3AB2F" w14:textId="77777777" w:rsidR="00437A79" w:rsidRPr="00DA14DC" w:rsidRDefault="00437A79" w:rsidP="00431B84">
            <w:pPr>
              <w:spacing w:before="80" w:line="200" w:lineRule="exact"/>
              <w:ind w:left="113"/>
              <w:rPr>
                <w:i/>
                <w:iCs/>
                <w:sz w:val="16"/>
                <w:lang w:val="es-ES_tradnl"/>
              </w:rPr>
            </w:pPr>
            <w:r w:rsidRPr="00DA14DC">
              <w:rPr>
                <w:i/>
                <w:iCs/>
                <w:sz w:val="16"/>
                <w:lang w:val="es-ES_tradnl"/>
              </w:rPr>
              <w:t>Enjuiciado</w:t>
            </w:r>
          </w:p>
        </w:tc>
        <w:tc>
          <w:tcPr>
            <w:tcW w:w="283" w:type="pct"/>
            <w:tcBorders>
              <w:top w:val="single" w:sz="4" w:space="0" w:color="auto"/>
              <w:bottom w:val="single" w:sz="12" w:space="0" w:color="auto"/>
            </w:tcBorders>
            <w:shd w:val="clear" w:color="auto" w:fill="auto"/>
            <w:noWrap/>
            <w:textDirection w:val="btLr"/>
            <w:vAlign w:val="bottom"/>
            <w:hideMark/>
          </w:tcPr>
          <w:p w14:paraId="698AE1F8" w14:textId="77777777" w:rsidR="00437A79" w:rsidRPr="00DA14DC" w:rsidRDefault="00437A79" w:rsidP="00431B84">
            <w:pPr>
              <w:spacing w:before="80" w:line="200" w:lineRule="exact"/>
              <w:ind w:left="113"/>
              <w:rPr>
                <w:i/>
                <w:iCs/>
                <w:sz w:val="16"/>
                <w:lang w:val="es-ES_tradnl"/>
              </w:rPr>
            </w:pPr>
            <w:r w:rsidRPr="00DA14DC">
              <w:rPr>
                <w:i/>
                <w:iCs/>
                <w:sz w:val="16"/>
                <w:lang w:val="es-ES_tradnl"/>
              </w:rPr>
              <w:t>Condenado</w:t>
            </w:r>
          </w:p>
        </w:tc>
      </w:tr>
      <w:tr w:rsidR="00BC2FE4" w:rsidRPr="00514967" w14:paraId="6A9645CF" w14:textId="77777777" w:rsidTr="00BC2FE4">
        <w:tc>
          <w:tcPr>
            <w:tcW w:w="1666" w:type="pct"/>
            <w:tcBorders>
              <w:top w:val="single" w:sz="12" w:space="0" w:color="auto"/>
            </w:tcBorders>
            <w:shd w:val="clear" w:color="auto" w:fill="auto"/>
            <w:noWrap/>
            <w:hideMark/>
          </w:tcPr>
          <w:p w14:paraId="30DB0122" w14:textId="77777777" w:rsidR="00437A79" w:rsidRPr="00514967" w:rsidRDefault="00437A79" w:rsidP="00DA14DC">
            <w:pPr>
              <w:spacing w:before="40" w:after="40" w:line="220" w:lineRule="exact"/>
              <w:rPr>
                <w:sz w:val="18"/>
                <w:lang w:val="es-ES_tradnl"/>
              </w:rPr>
            </w:pPr>
            <w:r w:rsidRPr="00DA14DC">
              <w:rPr>
                <w:sz w:val="18"/>
                <w:lang w:val="es-ES_tradnl"/>
              </w:rPr>
              <w:t>Acoso</w:t>
            </w:r>
          </w:p>
        </w:tc>
        <w:tc>
          <w:tcPr>
            <w:tcW w:w="279" w:type="pct"/>
            <w:tcBorders>
              <w:top w:val="single" w:sz="12" w:space="0" w:color="auto"/>
            </w:tcBorders>
            <w:shd w:val="clear" w:color="auto" w:fill="auto"/>
            <w:vAlign w:val="bottom"/>
            <w:hideMark/>
          </w:tcPr>
          <w:p w14:paraId="5CC73351"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w:t>
            </w:r>
          </w:p>
        </w:tc>
        <w:tc>
          <w:tcPr>
            <w:tcW w:w="279" w:type="pct"/>
            <w:tcBorders>
              <w:top w:val="single" w:sz="12" w:space="0" w:color="auto"/>
            </w:tcBorders>
            <w:shd w:val="clear" w:color="auto" w:fill="auto"/>
            <w:noWrap/>
            <w:vAlign w:val="bottom"/>
            <w:hideMark/>
          </w:tcPr>
          <w:p w14:paraId="61088C95"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1" w:type="pct"/>
            <w:tcBorders>
              <w:top w:val="single" w:sz="12" w:space="0" w:color="auto"/>
            </w:tcBorders>
            <w:shd w:val="clear" w:color="auto" w:fill="auto"/>
            <w:noWrap/>
            <w:vAlign w:val="bottom"/>
            <w:hideMark/>
          </w:tcPr>
          <w:p w14:paraId="20060806"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0" w:type="pct"/>
            <w:tcBorders>
              <w:top w:val="single" w:sz="12" w:space="0" w:color="auto"/>
            </w:tcBorders>
            <w:shd w:val="clear" w:color="auto" w:fill="auto"/>
            <w:noWrap/>
            <w:vAlign w:val="bottom"/>
            <w:hideMark/>
          </w:tcPr>
          <w:p w14:paraId="226E8421"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9" w:type="pct"/>
            <w:tcBorders>
              <w:top w:val="single" w:sz="12" w:space="0" w:color="auto"/>
            </w:tcBorders>
            <w:shd w:val="clear" w:color="auto" w:fill="auto"/>
            <w:noWrap/>
            <w:vAlign w:val="bottom"/>
            <w:hideMark/>
          </w:tcPr>
          <w:p w14:paraId="04CFB770"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21</w:t>
            </w:r>
          </w:p>
        </w:tc>
        <w:tc>
          <w:tcPr>
            <w:tcW w:w="274" w:type="pct"/>
            <w:tcBorders>
              <w:top w:val="single" w:sz="12" w:space="0" w:color="auto"/>
            </w:tcBorders>
            <w:shd w:val="clear" w:color="auto" w:fill="auto"/>
            <w:noWrap/>
            <w:vAlign w:val="bottom"/>
            <w:hideMark/>
          </w:tcPr>
          <w:p w14:paraId="2FBD082C"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9</w:t>
            </w:r>
          </w:p>
        </w:tc>
        <w:tc>
          <w:tcPr>
            <w:tcW w:w="287" w:type="pct"/>
            <w:tcBorders>
              <w:top w:val="single" w:sz="12" w:space="0" w:color="auto"/>
            </w:tcBorders>
            <w:shd w:val="clear" w:color="auto" w:fill="auto"/>
            <w:noWrap/>
            <w:vAlign w:val="bottom"/>
            <w:hideMark/>
          </w:tcPr>
          <w:p w14:paraId="01EF5A94"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96" w:type="pct"/>
            <w:tcBorders>
              <w:top w:val="single" w:sz="12" w:space="0" w:color="auto"/>
            </w:tcBorders>
            <w:shd w:val="clear" w:color="auto" w:fill="auto"/>
            <w:noWrap/>
            <w:vAlign w:val="bottom"/>
            <w:hideMark/>
          </w:tcPr>
          <w:p w14:paraId="56728408"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54" w:type="pct"/>
            <w:tcBorders>
              <w:top w:val="single" w:sz="12" w:space="0" w:color="auto"/>
            </w:tcBorders>
            <w:shd w:val="clear" w:color="auto" w:fill="auto"/>
            <w:noWrap/>
            <w:vAlign w:val="bottom"/>
            <w:hideMark/>
          </w:tcPr>
          <w:p w14:paraId="023FFD74"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5</w:t>
            </w:r>
          </w:p>
        </w:tc>
        <w:tc>
          <w:tcPr>
            <w:tcW w:w="279" w:type="pct"/>
            <w:tcBorders>
              <w:top w:val="single" w:sz="12" w:space="0" w:color="auto"/>
            </w:tcBorders>
            <w:shd w:val="clear" w:color="auto" w:fill="auto"/>
            <w:noWrap/>
            <w:vAlign w:val="bottom"/>
            <w:hideMark/>
          </w:tcPr>
          <w:p w14:paraId="6BEB0DC0"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2</w:t>
            </w:r>
          </w:p>
        </w:tc>
        <w:tc>
          <w:tcPr>
            <w:tcW w:w="272" w:type="pct"/>
            <w:tcBorders>
              <w:top w:val="single" w:sz="12" w:space="0" w:color="auto"/>
            </w:tcBorders>
            <w:shd w:val="clear" w:color="auto" w:fill="auto"/>
            <w:noWrap/>
            <w:vAlign w:val="bottom"/>
            <w:hideMark/>
          </w:tcPr>
          <w:p w14:paraId="337B6AF3"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3" w:type="pct"/>
            <w:tcBorders>
              <w:top w:val="single" w:sz="12" w:space="0" w:color="auto"/>
            </w:tcBorders>
            <w:shd w:val="clear" w:color="auto" w:fill="auto"/>
            <w:noWrap/>
            <w:vAlign w:val="bottom"/>
            <w:hideMark/>
          </w:tcPr>
          <w:p w14:paraId="20C2C1EC"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r>
      <w:tr w:rsidR="00BC2FE4" w:rsidRPr="00514967" w14:paraId="4E21447B" w14:textId="77777777" w:rsidTr="00BC2FE4">
        <w:tc>
          <w:tcPr>
            <w:tcW w:w="1666" w:type="pct"/>
            <w:shd w:val="clear" w:color="auto" w:fill="auto"/>
            <w:noWrap/>
            <w:hideMark/>
          </w:tcPr>
          <w:p w14:paraId="2201168E" w14:textId="77777777" w:rsidR="00437A79" w:rsidRPr="00514967" w:rsidRDefault="00437A79" w:rsidP="00DA14DC">
            <w:pPr>
              <w:spacing w:before="40" w:after="40" w:line="220" w:lineRule="exact"/>
              <w:rPr>
                <w:sz w:val="18"/>
                <w:lang w:val="es-ES_tradnl"/>
              </w:rPr>
            </w:pPr>
            <w:r w:rsidRPr="00DA14DC">
              <w:rPr>
                <w:sz w:val="18"/>
                <w:lang w:val="es-ES_tradnl"/>
              </w:rPr>
              <w:t>Trabajo infantil</w:t>
            </w:r>
          </w:p>
        </w:tc>
        <w:tc>
          <w:tcPr>
            <w:tcW w:w="279" w:type="pct"/>
            <w:shd w:val="clear" w:color="auto" w:fill="auto"/>
            <w:vAlign w:val="bottom"/>
            <w:hideMark/>
          </w:tcPr>
          <w:p w14:paraId="1ECAFED5"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6C9F0286"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1" w:type="pct"/>
            <w:shd w:val="clear" w:color="auto" w:fill="auto"/>
            <w:noWrap/>
            <w:vAlign w:val="bottom"/>
            <w:hideMark/>
          </w:tcPr>
          <w:p w14:paraId="2B30C405"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08DCB8AE"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16A59BEB"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w:t>
            </w:r>
          </w:p>
        </w:tc>
        <w:tc>
          <w:tcPr>
            <w:tcW w:w="274" w:type="pct"/>
            <w:shd w:val="clear" w:color="auto" w:fill="auto"/>
            <w:noWrap/>
            <w:vAlign w:val="bottom"/>
            <w:hideMark/>
          </w:tcPr>
          <w:p w14:paraId="6A5B3C64"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7" w:type="pct"/>
            <w:shd w:val="clear" w:color="auto" w:fill="auto"/>
            <w:noWrap/>
            <w:vAlign w:val="bottom"/>
            <w:hideMark/>
          </w:tcPr>
          <w:p w14:paraId="4928C71B"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96" w:type="pct"/>
            <w:shd w:val="clear" w:color="auto" w:fill="auto"/>
            <w:noWrap/>
            <w:vAlign w:val="bottom"/>
            <w:hideMark/>
          </w:tcPr>
          <w:p w14:paraId="3C6B3D89"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54" w:type="pct"/>
            <w:shd w:val="clear" w:color="auto" w:fill="auto"/>
            <w:noWrap/>
            <w:vAlign w:val="bottom"/>
            <w:hideMark/>
          </w:tcPr>
          <w:p w14:paraId="79248BBB"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2</w:t>
            </w:r>
          </w:p>
        </w:tc>
        <w:tc>
          <w:tcPr>
            <w:tcW w:w="279" w:type="pct"/>
            <w:shd w:val="clear" w:color="auto" w:fill="auto"/>
            <w:noWrap/>
            <w:vAlign w:val="bottom"/>
            <w:hideMark/>
          </w:tcPr>
          <w:p w14:paraId="0A117268"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2" w:type="pct"/>
            <w:shd w:val="clear" w:color="auto" w:fill="auto"/>
            <w:noWrap/>
            <w:vAlign w:val="bottom"/>
            <w:hideMark/>
          </w:tcPr>
          <w:p w14:paraId="5A5EC1CB"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3" w:type="pct"/>
            <w:shd w:val="clear" w:color="auto" w:fill="auto"/>
            <w:noWrap/>
            <w:vAlign w:val="bottom"/>
            <w:hideMark/>
          </w:tcPr>
          <w:p w14:paraId="003D6390"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r>
      <w:tr w:rsidR="00BC2FE4" w:rsidRPr="00514967" w14:paraId="4AA0A4EF" w14:textId="77777777" w:rsidTr="00BC2FE4">
        <w:tc>
          <w:tcPr>
            <w:tcW w:w="1666" w:type="pct"/>
            <w:shd w:val="clear" w:color="auto" w:fill="auto"/>
            <w:noWrap/>
            <w:hideMark/>
          </w:tcPr>
          <w:p w14:paraId="6D4D133A" w14:textId="77777777" w:rsidR="00437A79" w:rsidRPr="00514967" w:rsidRDefault="00437A79" w:rsidP="00DA14DC">
            <w:pPr>
              <w:spacing w:before="40" w:after="40" w:line="220" w:lineRule="exact"/>
              <w:rPr>
                <w:sz w:val="18"/>
                <w:lang w:val="es-ES_tradnl"/>
              </w:rPr>
            </w:pPr>
            <w:r w:rsidRPr="00DA14DC">
              <w:rPr>
                <w:sz w:val="18"/>
                <w:lang w:val="es-ES_tradnl"/>
              </w:rPr>
              <w:t>Abandono</w:t>
            </w:r>
          </w:p>
        </w:tc>
        <w:tc>
          <w:tcPr>
            <w:tcW w:w="279" w:type="pct"/>
            <w:shd w:val="clear" w:color="auto" w:fill="auto"/>
            <w:vAlign w:val="bottom"/>
            <w:hideMark/>
          </w:tcPr>
          <w:p w14:paraId="40E7798D"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9</w:t>
            </w:r>
          </w:p>
        </w:tc>
        <w:tc>
          <w:tcPr>
            <w:tcW w:w="279" w:type="pct"/>
            <w:shd w:val="clear" w:color="auto" w:fill="auto"/>
            <w:noWrap/>
            <w:vAlign w:val="bottom"/>
            <w:hideMark/>
          </w:tcPr>
          <w:p w14:paraId="0B2EFC34"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1" w:type="pct"/>
            <w:shd w:val="clear" w:color="auto" w:fill="auto"/>
            <w:noWrap/>
            <w:vAlign w:val="bottom"/>
            <w:hideMark/>
          </w:tcPr>
          <w:p w14:paraId="248E1289"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7969DBB8"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6D1F2CC2"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15</w:t>
            </w:r>
          </w:p>
        </w:tc>
        <w:tc>
          <w:tcPr>
            <w:tcW w:w="274" w:type="pct"/>
            <w:shd w:val="clear" w:color="auto" w:fill="auto"/>
            <w:noWrap/>
            <w:vAlign w:val="bottom"/>
            <w:hideMark/>
          </w:tcPr>
          <w:p w14:paraId="600505B0"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4</w:t>
            </w:r>
          </w:p>
        </w:tc>
        <w:tc>
          <w:tcPr>
            <w:tcW w:w="287" w:type="pct"/>
            <w:shd w:val="clear" w:color="auto" w:fill="auto"/>
            <w:noWrap/>
            <w:vAlign w:val="bottom"/>
            <w:hideMark/>
          </w:tcPr>
          <w:p w14:paraId="3BB80A7A"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96" w:type="pct"/>
            <w:shd w:val="clear" w:color="auto" w:fill="auto"/>
            <w:noWrap/>
            <w:vAlign w:val="bottom"/>
            <w:hideMark/>
          </w:tcPr>
          <w:p w14:paraId="1E76C67C"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54" w:type="pct"/>
            <w:shd w:val="clear" w:color="auto" w:fill="auto"/>
            <w:noWrap/>
            <w:vAlign w:val="bottom"/>
            <w:hideMark/>
          </w:tcPr>
          <w:p w14:paraId="4DA9468F"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7</w:t>
            </w:r>
          </w:p>
        </w:tc>
        <w:tc>
          <w:tcPr>
            <w:tcW w:w="279" w:type="pct"/>
            <w:shd w:val="clear" w:color="auto" w:fill="auto"/>
            <w:noWrap/>
            <w:vAlign w:val="bottom"/>
            <w:hideMark/>
          </w:tcPr>
          <w:p w14:paraId="7204A8AC"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9</w:t>
            </w:r>
          </w:p>
        </w:tc>
        <w:tc>
          <w:tcPr>
            <w:tcW w:w="272" w:type="pct"/>
            <w:shd w:val="clear" w:color="auto" w:fill="auto"/>
            <w:noWrap/>
            <w:vAlign w:val="bottom"/>
            <w:hideMark/>
          </w:tcPr>
          <w:p w14:paraId="37C7CEB0"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3" w:type="pct"/>
            <w:shd w:val="clear" w:color="auto" w:fill="auto"/>
            <w:noWrap/>
            <w:vAlign w:val="bottom"/>
            <w:hideMark/>
          </w:tcPr>
          <w:p w14:paraId="075107B0"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r>
      <w:tr w:rsidR="00BC2FE4" w:rsidRPr="00514967" w14:paraId="531898D4" w14:textId="77777777" w:rsidTr="00BC2FE4">
        <w:tc>
          <w:tcPr>
            <w:tcW w:w="1666" w:type="pct"/>
            <w:shd w:val="clear" w:color="auto" w:fill="auto"/>
            <w:hideMark/>
          </w:tcPr>
          <w:p w14:paraId="0FE42EEE" w14:textId="77777777" w:rsidR="00437A79" w:rsidRPr="00514967" w:rsidRDefault="00437A79" w:rsidP="00DA14DC">
            <w:pPr>
              <w:spacing w:before="40" w:after="40" w:line="220" w:lineRule="exact"/>
              <w:rPr>
                <w:sz w:val="18"/>
                <w:lang w:val="es-ES_tradnl"/>
              </w:rPr>
            </w:pPr>
            <w:r w:rsidRPr="00DA14DC">
              <w:rPr>
                <w:sz w:val="18"/>
                <w:lang w:val="es-ES_tradnl"/>
              </w:rPr>
              <w:t>Otros delitos cometidos contra niños</w:t>
            </w:r>
          </w:p>
        </w:tc>
        <w:tc>
          <w:tcPr>
            <w:tcW w:w="279" w:type="pct"/>
            <w:shd w:val="clear" w:color="auto" w:fill="auto"/>
            <w:vAlign w:val="bottom"/>
            <w:hideMark/>
          </w:tcPr>
          <w:p w14:paraId="3FE92C97"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31</w:t>
            </w:r>
          </w:p>
        </w:tc>
        <w:tc>
          <w:tcPr>
            <w:tcW w:w="279" w:type="pct"/>
            <w:shd w:val="clear" w:color="auto" w:fill="auto"/>
            <w:noWrap/>
            <w:vAlign w:val="bottom"/>
            <w:hideMark/>
          </w:tcPr>
          <w:p w14:paraId="6F60654F"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1" w:type="pct"/>
            <w:shd w:val="clear" w:color="auto" w:fill="auto"/>
            <w:noWrap/>
            <w:vAlign w:val="bottom"/>
            <w:hideMark/>
          </w:tcPr>
          <w:p w14:paraId="601B7A56"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19313226"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0F5DADC8"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179</w:t>
            </w:r>
          </w:p>
        </w:tc>
        <w:tc>
          <w:tcPr>
            <w:tcW w:w="274" w:type="pct"/>
            <w:shd w:val="clear" w:color="auto" w:fill="auto"/>
            <w:noWrap/>
            <w:vAlign w:val="bottom"/>
            <w:hideMark/>
          </w:tcPr>
          <w:p w14:paraId="17E07A32"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7" w:type="pct"/>
            <w:shd w:val="clear" w:color="auto" w:fill="auto"/>
            <w:noWrap/>
            <w:vAlign w:val="bottom"/>
            <w:hideMark/>
          </w:tcPr>
          <w:p w14:paraId="19BC8DE8"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96" w:type="pct"/>
            <w:shd w:val="clear" w:color="auto" w:fill="auto"/>
            <w:noWrap/>
            <w:vAlign w:val="bottom"/>
            <w:hideMark/>
          </w:tcPr>
          <w:p w14:paraId="719CCA88"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54" w:type="pct"/>
            <w:shd w:val="clear" w:color="auto" w:fill="auto"/>
            <w:noWrap/>
            <w:vAlign w:val="bottom"/>
            <w:hideMark/>
          </w:tcPr>
          <w:p w14:paraId="2712A7AA"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194</w:t>
            </w:r>
          </w:p>
        </w:tc>
        <w:tc>
          <w:tcPr>
            <w:tcW w:w="279" w:type="pct"/>
            <w:shd w:val="clear" w:color="auto" w:fill="auto"/>
            <w:noWrap/>
            <w:vAlign w:val="bottom"/>
            <w:hideMark/>
          </w:tcPr>
          <w:p w14:paraId="11B6D9BC"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2" w:type="pct"/>
            <w:shd w:val="clear" w:color="auto" w:fill="auto"/>
            <w:noWrap/>
            <w:vAlign w:val="bottom"/>
            <w:hideMark/>
          </w:tcPr>
          <w:p w14:paraId="2ECBC4E2"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3" w:type="pct"/>
            <w:shd w:val="clear" w:color="auto" w:fill="auto"/>
            <w:noWrap/>
            <w:vAlign w:val="bottom"/>
            <w:hideMark/>
          </w:tcPr>
          <w:p w14:paraId="5A4CE5CC"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r>
      <w:tr w:rsidR="00BC2FE4" w:rsidRPr="00514967" w14:paraId="0FF539A0" w14:textId="77777777" w:rsidTr="00BC2FE4">
        <w:tc>
          <w:tcPr>
            <w:tcW w:w="1666" w:type="pct"/>
            <w:shd w:val="clear" w:color="auto" w:fill="auto"/>
            <w:noWrap/>
            <w:hideMark/>
          </w:tcPr>
          <w:p w14:paraId="71ABCF0F" w14:textId="77777777" w:rsidR="00437A79" w:rsidRPr="00514967" w:rsidRDefault="00437A79" w:rsidP="00DA14DC">
            <w:pPr>
              <w:spacing w:before="40" w:after="40" w:line="220" w:lineRule="exact"/>
              <w:rPr>
                <w:sz w:val="18"/>
                <w:lang w:val="es-ES_tradnl"/>
              </w:rPr>
            </w:pPr>
            <w:r w:rsidRPr="00DA14DC">
              <w:rPr>
                <w:sz w:val="18"/>
                <w:lang w:val="es-ES_tradnl"/>
              </w:rPr>
              <w:t>Captación con fines sexuales</w:t>
            </w:r>
          </w:p>
        </w:tc>
        <w:tc>
          <w:tcPr>
            <w:tcW w:w="279" w:type="pct"/>
            <w:shd w:val="clear" w:color="auto" w:fill="auto"/>
            <w:vAlign w:val="bottom"/>
            <w:hideMark/>
          </w:tcPr>
          <w:p w14:paraId="67336EAE"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3B29E958"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1" w:type="pct"/>
            <w:shd w:val="clear" w:color="auto" w:fill="auto"/>
            <w:noWrap/>
            <w:vAlign w:val="bottom"/>
            <w:hideMark/>
          </w:tcPr>
          <w:p w14:paraId="51E9B088"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0D2629E6"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0C2223E4"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4" w:type="pct"/>
            <w:shd w:val="clear" w:color="auto" w:fill="auto"/>
            <w:noWrap/>
            <w:vAlign w:val="bottom"/>
            <w:hideMark/>
          </w:tcPr>
          <w:p w14:paraId="14C7924F"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7" w:type="pct"/>
            <w:shd w:val="clear" w:color="auto" w:fill="auto"/>
            <w:noWrap/>
            <w:vAlign w:val="bottom"/>
            <w:hideMark/>
          </w:tcPr>
          <w:p w14:paraId="4744A82E"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96" w:type="pct"/>
            <w:shd w:val="clear" w:color="auto" w:fill="auto"/>
            <w:noWrap/>
            <w:vAlign w:val="bottom"/>
            <w:hideMark/>
          </w:tcPr>
          <w:p w14:paraId="2FF4D17E"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54" w:type="pct"/>
            <w:shd w:val="clear" w:color="auto" w:fill="auto"/>
            <w:noWrap/>
            <w:vAlign w:val="bottom"/>
            <w:hideMark/>
          </w:tcPr>
          <w:p w14:paraId="5E158E03"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7BF5EE9D"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2" w:type="pct"/>
            <w:shd w:val="clear" w:color="auto" w:fill="auto"/>
            <w:noWrap/>
            <w:vAlign w:val="bottom"/>
            <w:hideMark/>
          </w:tcPr>
          <w:p w14:paraId="24D001F6"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3" w:type="pct"/>
            <w:shd w:val="clear" w:color="auto" w:fill="auto"/>
            <w:noWrap/>
            <w:vAlign w:val="bottom"/>
            <w:hideMark/>
          </w:tcPr>
          <w:p w14:paraId="5AE7F6D5"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r>
      <w:tr w:rsidR="00BC2FE4" w:rsidRPr="00514967" w14:paraId="4D69B068" w14:textId="77777777" w:rsidTr="00BC2FE4">
        <w:tc>
          <w:tcPr>
            <w:tcW w:w="1666" w:type="pct"/>
            <w:shd w:val="clear" w:color="auto" w:fill="auto"/>
            <w:noWrap/>
            <w:hideMark/>
          </w:tcPr>
          <w:p w14:paraId="4DB06659" w14:textId="77777777" w:rsidR="00437A79" w:rsidRPr="00514967" w:rsidRDefault="00437A79" w:rsidP="00DA14DC">
            <w:pPr>
              <w:spacing w:before="40" w:after="40" w:line="220" w:lineRule="exact"/>
              <w:rPr>
                <w:sz w:val="18"/>
                <w:lang w:val="es-ES_tradnl"/>
              </w:rPr>
            </w:pPr>
            <w:r w:rsidRPr="00DA14DC">
              <w:rPr>
                <w:sz w:val="18"/>
                <w:lang w:val="es-ES_tradnl"/>
              </w:rPr>
              <w:t>Violencia doméstica</w:t>
            </w:r>
          </w:p>
        </w:tc>
        <w:tc>
          <w:tcPr>
            <w:tcW w:w="279" w:type="pct"/>
            <w:shd w:val="clear" w:color="auto" w:fill="auto"/>
            <w:vAlign w:val="bottom"/>
            <w:hideMark/>
          </w:tcPr>
          <w:p w14:paraId="03533928"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80</w:t>
            </w:r>
          </w:p>
        </w:tc>
        <w:tc>
          <w:tcPr>
            <w:tcW w:w="279" w:type="pct"/>
            <w:shd w:val="clear" w:color="auto" w:fill="auto"/>
            <w:noWrap/>
            <w:vAlign w:val="bottom"/>
            <w:hideMark/>
          </w:tcPr>
          <w:p w14:paraId="2AC45853"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28</w:t>
            </w:r>
          </w:p>
        </w:tc>
        <w:tc>
          <w:tcPr>
            <w:tcW w:w="271" w:type="pct"/>
            <w:shd w:val="clear" w:color="auto" w:fill="auto"/>
            <w:noWrap/>
            <w:vAlign w:val="bottom"/>
            <w:hideMark/>
          </w:tcPr>
          <w:p w14:paraId="497D22C0"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w:t>
            </w:r>
          </w:p>
        </w:tc>
        <w:tc>
          <w:tcPr>
            <w:tcW w:w="280" w:type="pct"/>
            <w:shd w:val="clear" w:color="auto" w:fill="auto"/>
            <w:noWrap/>
            <w:vAlign w:val="bottom"/>
            <w:hideMark/>
          </w:tcPr>
          <w:p w14:paraId="60AAEBE0"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1827DF32"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594</w:t>
            </w:r>
          </w:p>
        </w:tc>
        <w:tc>
          <w:tcPr>
            <w:tcW w:w="274" w:type="pct"/>
            <w:shd w:val="clear" w:color="auto" w:fill="auto"/>
            <w:noWrap/>
            <w:vAlign w:val="bottom"/>
            <w:hideMark/>
          </w:tcPr>
          <w:p w14:paraId="4CAA4D71"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219</w:t>
            </w:r>
          </w:p>
        </w:tc>
        <w:tc>
          <w:tcPr>
            <w:tcW w:w="287" w:type="pct"/>
            <w:shd w:val="clear" w:color="auto" w:fill="auto"/>
            <w:noWrap/>
            <w:vAlign w:val="bottom"/>
            <w:hideMark/>
          </w:tcPr>
          <w:p w14:paraId="3C69BE72"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5</w:t>
            </w:r>
          </w:p>
        </w:tc>
        <w:tc>
          <w:tcPr>
            <w:tcW w:w="296" w:type="pct"/>
            <w:shd w:val="clear" w:color="auto" w:fill="auto"/>
            <w:noWrap/>
            <w:vAlign w:val="bottom"/>
            <w:hideMark/>
          </w:tcPr>
          <w:p w14:paraId="3FBBDF73"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10</w:t>
            </w:r>
          </w:p>
        </w:tc>
        <w:tc>
          <w:tcPr>
            <w:tcW w:w="254" w:type="pct"/>
            <w:shd w:val="clear" w:color="auto" w:fill="auto"/>
            <w:noWrap/>
            <w:vAlign w:val="bottom"/>
            <w:hideMark/>
          </w:tcPr>
          <w:p w14:paraId="257815EC"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599</w:t>
            </w:r>
          </w:p>
        </w:tc>
        <w:tc>
          <w:tcPr>
            <w:tcW w:w="279" w:type="pct"/>
            <w:shd w:val="clear" w:color="auto" w:fill="auto"/>
            <w:noWrap/>
            <w:vAlign w:val="bottom"/>
            <w:hideMark/>
          </w:tcPr>
          <w:p w14:paraId="0AEDBBBB"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245</w:t>
            </w:r>
          </w:p>
        </w:tc>
        <w:tc>
          <w:tcPr>
            <w:tcW w:w="272" w:type="pct"/>
            <w:shd w:val="clear" w:color="auto" w:fill="auto"/>
            <w:noWrap/>
            <w:vAlign w:val="bottom"/>
            <w:hideMark/>
          </w:tcPr>
          <w:p w14:paraId="5D47A2DD"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3</w:t>
            </w:r>
          </w:p>
        </w:tc>
        <w:tc>
          <w:tcPr>
            <w:tcW w:w="283" w:type="pct"/>
            <w:shd w:val="clear" w:color="auto" w:fill="auto"/>
            <w:noWrap/>
            <w:vAlign w:val="bottom"/>
            <w:hideMark/>
          </w:tcPr>
          <w:p w14:paraId="203FDF64"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9</w:t>
            </w:r>
          </w:p>
        </w:tc>
      </w:tr>
      <w:tr w:rsidR="00BC2FE4" w:rsidRPr="00514967" w14:paraId="438A4F8B" w14:textId="77777777" w:rsidTr="00BC2FE4">
        <w:tc>
          <w:tcPr>
            <w:tcW w:w="1666" w:type="pct"/>
            <w:shd w:val="clear" w:color="auto" w:fill="auto"/>
            <w:noWrap/>
            <w:hideMark/>
          </w:tcPr>
          <w:p w14:paraId="6AA15EA5" w14:textId="77777777" w:rsidR="00437A79" w:rsidRPr="00514967" w:rsidRDefault="00437A79" w:rsidP="00DA14DC">
            <w:pPr>
              <w:spacing w:before="40" w:after="40" w:line="220" w:lineRule="exact"/>
              <w:rPr>
                <w:sz w:val="18"/>
                <w:lang w:val="es-ES_tradnl"/>
              </w:rPr>
            </w:pPr>
            <w:r w:rsidRPr="00DA14DC">
              <w:rPr>
                <w:sz w:val="18"/>
                <w:lang w:val="es-ES_tradnl"/>
              </w:rPr>
              <w:t>Trata de personas</w:t>
            </w:r>
          </w:p>
        </w:tc>
        <w:tc>
          <w:tcPr>
            <w:tcW w:w="279" w:type="pct"/>
            <w:shd w:val="clear" w:color="auto" w:fill="auto"/>
            <w:vAlign w:val="bottom"/>
            <w:hideMark/>
          </w:tcPr>
          <w:p w14:paraId="4BB8CA1D"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0B2EA323"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1" w:type="pct"/>
            <w:shd w:val="clear" w:color="auto" w:fill="auto"/>
            <w:noWrap/>
            <w:vAlign w:val="bottom"/>
            <w:hideMark/>
          </w:tcPr>
          <w:p w14:paraId="17353F13"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70C168B5"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46DAD96C"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28</w:t>
            </w:r>
          </w:p>
        </w:tc>
        <w:tc>
          <w:tcPr>
            <w:tcW w:w="274" w:type="pct"/>
            <w:shd w:val="clear" w:color="auto" w:fill="auto"/>
            <w:noWrap/>
            <w:vAlign w:val="bottom"/>
            <w:hideMark/>
          </w:tcPr>
          <w:p w14:paraId="54D3CCD7"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24</w:t>
            </w:r>
          </w:p>
        </w:tc>
        <w:tc>
          <w:tcPr>
            <w:tcW w:w="287" w:type="pct"/>
            <w:shd w:val="clear" w:color="auto" w:fill="auto"/>
            <w:noWrap/>
            <w:vAlign w:val="bottom"/>
            <w:hideMark/>
          </w:tcPr>
          <w:p w14:paraId="5C662E51"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w:t>
            </w:r>
          </w:p>
        </w:tc>
        <w:tc>
          <w:tcPr>
            <w:tcW w:w="296" w:type="pct"/>
            <w:shd w:val="clear" w:color="auto" w:fill="auto"/>
            <w:noWrap/>
            <w:vAlign w:val="bottom"/>
            <w:hideMark/>
          </w:tcPr>
          <w:p w14:paraId="570BCDF0"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54" w:type="pct"/>
            <w:shd w:val="clear" w:color="auto" w:fill="auto"/>
            <w:noWrap/>
            <w:vAlign w:val="bottom"/>
            <w:hideMark/>
          </w:tcPr>
          <w:p w14:paraId="7AE85B55"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3F04C257"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2" w:type="pct"/>
            <w:shd w:val="clear" w:color="auto" w:fill="auto"/>
            <w:noWrap/>
            <w:vAlign w:val="bottom"/>
            <w:hideMark/>
          </w:tcPr>
          <w:p w14:paraId="34A06430"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3" w:type="pct"/>
            <w:shd w:val="clear" w:color="auto" w:fill="auto"/>
            <w:noWrap/>
            <w:vAlign w:val="bottom"/>
            <w:hideMark/>
          </w:tcPr>
          <w:p w14:paraId="08306473"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r>
      <w:tr w:rsidR="00BC2FE4" w:rsidRPr="00514967" w14:paraId="4F44DC0E" w14:textId="77777777" w:rsidTr="00BC2FE4">
        <w:tc>
          <w:tcPr>
            <w:tcW w:w="1666" w:type="pct"/>
            <w:shd w:val="clear" w:color="auto" w:fill="auto"/>
            <w:noWrap/>
            <w:hideMark/>
          </w:tcPr>
          <w:p w14:paraId="2C1A5114" w14:textId="77777777" w:rsidR="00437A79" w:rsidRPr="00514967" w:rsidRDefault="00437A79" w:rsidP="00DA14DC">
            <w:pPr>
              <w:spacing w:before="40" w:after="40" w:line="220" w:lineRule="exact"/>
              <w:rPr>
                <w:sz w:val="18"/>
                <w:lang w:val="es-ES_tradnl"/>
              </w:rPr>
            </w:pPr>
            <w:r w:rsidRPr="00DA14DC">
              <w:rPr>
                <w:sz w:val="18"/>
                <w:lang w:val="es-ES_tradnl"/>
              </w:rPr>
              <w:t>Acoso sexual</w:t>
            </w:r>
          </w:p>
        </w:tc>
        <w:tc>
          <w:tcPr>
            <w:tcW w:w="279" w:type="pct"/>
            <w:shd w:val="clear" w:color="auto" w:fill="auto"/>
            <w:vAlign w:val="bottom"/>
            <w:hideMark/>
          </w:tcPr>
          <w:p w14:paraId="08A52DFB"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5</w:t>
            </w:r>
          </w:p>
        </w:tc>
        <w:tc>
          <w:tcPr>
            <w:tcW w:w="279" w:type="pct"/>
            <w:shd w:val="clear" w:color="auto" w:fill="auto"/>
            <w:noWrap/>
            <w:vAlign w:val="bottom"/>
            <w:hideMark/>
          </w:tcPr>
          <w:p w14:paraId="43E1B520"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2</w:t>
            </w:r>
          </w:p>
        </w:tc>
        <w:tc>
          <w:tcPr>
            <w:tcW w:w="271" w:type="pct"/>
            <w:shd w:val="clear" w:color="auto" w:fill="auto"/>
            <w:noWrap/>
            <w:vAlign w:val="bottom"/>
            <w:hideMark/>
          </w:tcPr>
          <w:p w14:paraId="44EE5648"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0670D0D7"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310882ED"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70</w:t>
            </w:r>
          </w:p>
        </w:tc>
        <w:tc>
          <w:tcPr>
            <w:tcW w:w="274" w:type="pct"/>
            <w:shd w:val="clear" w:color="auto" w:fill="auto"/>
            <w:noWrap/>
            <w:vAlign w:val="bottom"/>
            <w:hideMark/>
          </w:tcPr>
          <w:p w14:paraId="2E938821"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38</w:t>
            </w:r>
          </w:p>
        </w:tc>
        <w:tc>
          <w:tcPr>
            <w:tcW w:w="287" w:type="pct"/>
            <w:shd w:val="clear" w:color="auto" w:fill="auto"/>
            <w:noWrap/>
            <w:vAlign w:val="bottom"/>
            <w:hideMark/>
          </w:tcPr>
          <w:p w14:paraId="6CDA1F25"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2</w:t>
            </w:r>
          </w:p>
        </w:tc>
        <w:tc>
          <w:tcPr>
            <w:tcW w:w="296" w:type="pct"/>
            <w:shd w:val="clear" w:color="auto" w:fill="auto"/>
            <w:noWrap/>
            <w:vAlign w:val="bottom"/>
            <w:hideMark/>
          </w:tcPr>
          <w:p w14:paraId="06E9C163"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3</w:t>
            </w:r>
          </w:p>
        </w:tc>
        <w:tc>
          <w:tcPr>
            <w:tcW w:w="254" w:type="pct"/>
            <w:shd w:val="clear" w:color="auto" w:fill="auto"/>
            <w:noWrap/>
            <w:vAlign w:val="bottom"/>
            <w:hideMark/>
          </w:tcPr>
          <w:p w14:paraId="50AC98A7"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121</w:t>
            </w:r>
          </w:p>
        </w:tc>
        <w:tc>
          <w:tcPr>
            <w:tcW w:w="279" w:type="pct"/>
            <w:shd w:val="clear" w:color="auto" w:fill="auto"/>
            <w:noWrap/>
            <w:vAlign w:val="bottom"/>
            <w:hideMark/>
          </w:tcPr>
          <w:p w14:paraId="08692686"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69</w:t>
            </w:r>
          </w:p>
        </w:tc>
        <w:tc>
          <w:tcPr>
            <w:tcW w:w="272" w:type="pct"/>
            <w:shd w:val="clear" w:color="auto" w:fill="auto"/>
            <w:noWrap/>
            <w:vAlign w:val="bottom"/>
            <w:hideMark/>
          </w:tcPr>
          <w:p w14:paraId="44F78CB7"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3</w:t>
            </w:r>
          </w:p>
        </w:tc>
        <w:tc>
          <w:tcPr>
            <w:tcW w:w="283" w:type="pct"/>
            <w:shd w:val="clear" w:color="auto" w:fill="auto"/>
            <w:noWrap/>
            <w:vAlign w:val="bottom"/>
            <w:hideMark/>
          </w:tcPr>
          <w:p w14:paraId="67DE1E7F"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r>
      <w:tr w:rsidR="00BC2FE4" w:rsidRPr="00514967" w14:paraId="7DF25AF1" w14:textId="77777777" w:rsidTr="00BC2FE4">
        <w:tc>
          <w:tcPr>
            <w:tcW w:w="1666" w:type="pct"/>
            <w:shd w:val="clear" w:color="auto" w:fill="auto"/>
            <w:noWrap/>
            <w:hideMark/>
          </w:tcPr>
          <w:p w14:paraId="1FBAF0D6" w14:textId="77777777" w:rsidR="00437A79" w:rsidRPr="00514967" w:rsidRDefault="00437A79" w:rsidP="00DA14DC">
            <w:pPr>
              <w:spacing w:before="40" w:after="40" w:line="220" w:lineRule="exact"/>
              <w:rPr>
                <w:sz w:val="18"/>
                <w:lang w:val="es-ES_tradnl"/>
              </w:rPr>
            </w:pPr>
            <w:r w:rsidRPr="00DA14DC">
              <w:rPr>
                <w:sz w:val="18"/>
                <w:lang w:val="es-ES_tradnl"/>
              </w:rPr>
              <w:t>Delitos sexuales</w:t>
            </w:r>
          </w:p>
        </w:tc>
        <w:tc>
          <w:tcPr>
            <w:tcW w:w="279" w:type="pct"/>
            <w:shd w:val="clear" w:color="auto" w:fill="auto"/>
            <w:vAlign w:val="bottom"/>
            <w:hideMark/>
          </w:tcPr>
          <w:p w14:paraId="61B5FCDC"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29</w:t>
            </w:r>
          </w:p>
        </w:tc>
        <w:tc>
          <w:tcPr>
            <w:tcW w:w="279" w:type="pct"/>
            <w:shd w:val="clear" w:color="auto" w:fill="auto"/>
            <w:noWrap/>
            <w:vAlign w:val="bottom"/>
            <w:hideMark/>
          </w:tcPr>
          <w:p w14:paraId="1DB269D4"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10</w:t>
            </w:r>
          </w:p>
        </w:tc>
        <w:tc>
          <w:tcPr>
            <w:tcW w:w="271" w:type="pct"/>
            <w:shd w:val="clear" w:color="auto" w:fill="auto"/>
            <w:noWrap/>
            <w:vAlign w:val="bottom"/>
            <w:hideMark/>
          </w:tcPr>
          <w:p w14:paraId="60929EB0"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73DEBA60"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42A0D90E"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216</w:t>
            </w:r>
          </w:p>
        </w:tc>
        <w:tc>
          <w:tcPr>
            <w:tcW w:w="274" w:type="pct"/>
            <w:shd w:val="clear" w:color="auto" w:fill="auto"/>
            <w:noWrap/>
            <w:vAlign w:val="bottom"/>
            <w:hideMark/>
          </w:tcPr>
          <w:p w14:paraId="2FB3C262"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122</w:t>
            </w:r>
          </w:p>
        </w:tc>
        <w:tc>
          <w:tcPr>
            <w:tcW w:w="287" w:type="pct"/>
            <w:shd w:val="clear" w:color="auto" w:fill="auto"/>
            <w:noWrap/>
            <w:vAlign w:val="bottom"/>
            <w:hideMark/>
          </w:tcPr>
          <w:p w14:paraId="1E34EA58"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10</w:t>
            </w:r>
          </w:p>
        </w:tc>
        <w:tc>
          <w:tcPr>
            <w:tcW w:w="296" w:type="pct"/>
            <w:shd w:val="clear" w:color="auto" w:fill="auto"/>
            <w:noWrap/>
            <w:vAlign w:val="bottom"/>
            <w:hideMark/>
          </w:tcPr>
          <w:p w14:paraId="6F0EE30B"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8</w:t>
            </w:r>
          </w:p>
        </w:tc>
        <w:tc>
          <w:tcPr>
            <w:tcW w:w="254" w:type="pct"/>
            <w:shd w:val="clear" w:color="auto" w:fill="auto"/>
            <w:noWrap/>
            <w:vAlign w:val="bottom"/>
            <w:hideMark/>
          </w:tcPr>
          <w:p w14:paraId="29291C3A"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176</w:t>
            </w:r>
          </w:p>
        </w:tc>
        <w:tc>
          <w:tcPr>
            <w:tcW w:w="279" w:type="pct"/>
            <w:shd w:val="clear" w:color="auto" w:fill="auto"/>
            <w:noWrap/>
            <w:vAlign w:val="bottom"/>
            <w:hideMark/>
          </w:tcPr>
          <w:p w14:paraId="292CA108"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101</w:t>
            </w:r>
          </w:p>
        </w:tc>
        <w:tc>
          <w:tcPr>
            <w:tcW w:w="272" w:type="pct"/>
            <w:shd w:val="clear" w:color="auto" w:fill="auto"/>
            <w:noWrap/>
            <w:vAlign w:val="bottom"/>
            <w:hideMark/>
          </w:tcPr>
          <w:p w14:paraId="302A8015"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5</w:t>
            </w:r>
          </w:p>
        </w:tc>
        <w:tc>
          <w:tcPr>
            <w:tcW w:w="283" w:type="pct"/>
            <w:shd w:val="clear" w:color="auto" w:fill="auto"/>
            <w:noWrap/>
            <w:vAlign w:val="bottom"/>
            <w:hideMark/>
          </w:tcPr>
          <w:p w14:paraId="698066BD"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5</w:t>
            </w:r>
          </w:p>
        </w:tc>
      </w:tr>
      <w:tr w:rsidR="00BC2FE4" w:rsidRPr="00514967" w14:paraId="11ED27B4" w14:textId="77777777" w:rsidTr="00BC2FE4">
        <w:tc>
          <w:tcPr>
            <w:tcW w:w="1666" w:type="pct"/>
            <w:shd w:val="clear" w:color="auto" w:fill="auto"/>
            <w:noWrap/>
            <w:hideMark/>
          </w:tcPr>
          <w:p w14:paraId="5597BA2C" w14:textId="77777777" w:rsidR="00437A79" w:rsidRPr="00514967" w:rsidRDefault="00437A79" w:rsidP="00DA14DC">
            <w:pPr>
              <w:spacing w:before="40" w:after="40" w:line="220" w:lineRule="exact"/>
              <w:rPr>
                <w:sz w:val="18"/>
                <w:lang w:val="es-ES_tradnl"/>
              </w:rPr>
            </w:pPr>
            <w:r w:rsidRPr="00DA14DC">
              <w:rPr>
                <w:sz w:val="18"/>
                <w:lang w:val="es-ES_tradnl"/>
              </w:rPr>
              <w:t>Violación</w:t>
            </w:r>
          </w:p>
        </w:tc>
        <w:tc>
          <w:tcPr>
            <w:tcW w:w="279" w:type="pct"/>
            <w:shd w:val="clear" w:color="auto" w:fill="auto"/>
            <w:vAlign w:val="bottom"/>
            <w:hideMark/>
          </w:tcPr>
          <w:p w14:paraId="38CE161B"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2</w:t>
            </w:r>
          </w:p>
        </w:tc>
        <w:tc>
          <w:tcPr>
            <w:tcW w:w="279" w:type="pct"/>
            <w:shd w:val="clear" w:color="auto" w:fill="auto"/>
            <w:noWrap/>
            <w:vAlign w:val="bottom"/>
            <w:hideMark/>
          </w:tcPr>
          <w:p w14:paraId="5532E7C5"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2</w:t>
            </w:r>
          </w:p>
        </w:tc>
        <w:tc>
          <w:tcPr>
            <w:tcW w:w="271" w:type="pct"/>
            <w:shd w:val="clear" w:color="auto" w:fill="auto"/>
            <w:noWrap/>
            <w:vAlign w:val="bottom"/>
            <w:hideMark/>
          </w:tcPr>
          <w:p w14:paraId="1CF241DE"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14D59833"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613C98FE"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9</w:t>
            </w:r>
          </w:p>
        </w:tc>
        <w:tc>
          <w:tcPr>
            <w:tcW w:w="274" w:type="pct"/>
            <w:shd w:val="clear" w:color="auto" w:fill="auto"/>
            <w:noWrap/>
            <w:vAlign w:val="bottom"/>
            <w:hideMark/>
          </w:tcPr>
          <w:p w14:paraId="6CC63883"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6</w:t>
            </w:r>
          </w:p>
        </w:tc>
        <w:tc>
          <w:tcPr>
            <w:tcW w:w="287" w:type="pct"/>
            <w:shd w:val="clear" w:color="auto" w:fill="auto"/>
            <w:noWrap/>
            <w:vAlign w:val="bottom"/>
            <w:hideMark/>
          </w:tcPr>
          <w:p w14:paraId="0B72FD8B"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96" w:type="pct"/>
            <w:shd w:val="clear" w:color="auto" w:fill="auto"/>
            <w:noWrap/>
            <w:vAlign w:val="bottom"/>
            <w:hideMark/>
          </w:tcPr>
          <w:p w14:paraId="55756C07"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c>
          <w:tcPr>
            <w:tcW w:w="254" w:type="pct"/>
            <w:shd w:val="clear" w:color="auto" w:fill="auto"/>
            <w:noWrap/>
            <w:vAlign w:val="bottom"/>
            <w:hideMark/>
          </w:tcPr>
          <w:p w14:paraId="14BE1AAB"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14</w:t>
            </w:r>
          </w:p>
        </w:tc>
        <w:tc>
          <w:tcPr>
            <w:tcW w:w="279" w:type="pct"/>
            <w:shd w:val="clear" w:color="auto" w:fill="auto"/>
            <w:noWrap/>
            <w:vAlign w:val="bottom"/>
            <w:hideMark/>
          </w:tcPr>
          <w:p w14:paraId="5C11C898"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14</w:t>
            </w:r>
          </w:p>
        </w:tc>
        <w:tc>
          <w:tcPr>
            <w:tcW w:w="272" w:type="pct"/>
            <w:shd w:val="clear" w:color="auto" w:fill="auto"/>
            <w:noWrap/>
            <w:vAlign w:val="bottom"/>
            <w:hideMark/>
          </w:tcPr>
          <w:p w14:paraId="31494B15"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w:t>
            </w:r>
          </w:p>
        </w:tc>
        <w:tc>
          <w:tcPr>
            <w:tcW w:w="283" w:type="pct"/>
            <w:shd w:val="clear" w:color="auto" w:fill="auto"/>
            <w:noWrap/>
            <w:vAlign w:val="bottom"/>
            <w:hideMark/>
          </w:tcPr>
          <w:p w14:paraId="63D232A1" w14:textId="77777777" w:rsidR="00437A79" w:rsidRPr="00514967" w:rsidRDefault="00437A79" w:rsidP="00DA14DC">
            <w:pPr>
              <w:spacing w:before="40" w:after="40" w:line="220" w:lineRule="exact"/>
              <w:ind w:left="113"/>
              <w:jc w:val="right"/>
              <w:rPr>
                <w:sz w:val="18"/>
                <w:lang w:val="es-ES_tradnl"/>
              </w:rPr>
            </w:pPr>
            <w:r w:rsidRPr="00514967">
              <w:rPr>
                <w:sz w:val="18"/>
                <w:lang w:val="es-ES_tradnl"/>
              </w:rPr>
              <w:t>-</w:t>
            </w:r>
          </w:p>
        </w:tc>
      </w:tr>
      <w:tr w:rsidR="00BC2FE4" w:rsidRPr="00514967" w14:paraId="75F0AFD6" w14:textId="77777777" w:rsidTr="00BC2FE4">
        <w:tc>
          <w:tcPr>
            <w:tcW w:w="1666" w:type="pct"/>
            <w:shd w:val="clear" w:color="auto" w:fill="auto"/>
            <w:noWrap/>
            <w:hideMark/>
          </w:tcPr>
          <w:p w14:paraId="5218D65E" w14:textId="77777777" w:rsidR="00437A79" w:rsidRPr="00514967" w:rsidRDefault="00437A79" w:rsidP="00DA14DC">
            <w:pPr>
              <w:spacing w:before="40" w:after="40" w:line="220" w:lineRule="exact"/>
              <w:rPr>
                <w:sz w:val="18"/>
                <w:lang w:val="es-ES_tradnl"/>
              </w:rPr>
            </w:pPr>
            <w:r w:rsidRPr="00DA14DC">
              <w:rPr>
                <w:sz w:val="18"/>
                <w:lang w:val="es-ES_tradnl"/>
              </w:rPr>
              <w:t>Agresión sexual</w:t>
            </w:r>
          </w:p>
        </w:tc>
        <w:tc>
          <w:tcPr>
            <w:tcW w:w="279" w:type="pct"/>
            <w:shd w:val="clear" w:color="auto" w:fill="auto"/>
            <w:vAlign w:val="bottom"/>
            <w:hideMark/>
          </w:tcPr>
          <w:p w14:paraId="1DE4B3E9"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52</w:t>
            </w:r>
          </w:p>
        </w:tc>
        <w:tc>
          <w:tcPr>
            <w:tcW w:w="279" w:type="pct"/>
            <w:shd w:val="clear" w:color="auto" w:fill="auto"/>
            <w:noWrap/>
            <w:vAlign w:val="bottom"/>
            <w:hideMark/>
          </w:tcPr>
          <w:p w14:paraId="69D6AA5D"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38</w:t>
            </w:r>
          </w:p>
        </w:tc>
        <w:tc>
          <w:tcPr>
            <w:tcW w:w="271" w:type="pct"/>
            <w:shd w:val="clear" w:color="auto" w:fill="auto"/>
            <w:noWrap/>
            <w:vAlign w:val="bottom"/>
            <w:hideMark/>
          </w:tcPr>
          <w:p w14:paraId="6B529EE1"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1</w:t>
            </w:r>
          </w:p>
        </w:tc>
        <w:tc>
          <w:tcPr>
            <w:tcW w:w="280" w:type="pct"/>
            <w:shd w:val="clear" w:color="auto" w:fill="auto"/>
            <w:noWrap/>
            <w:vAlign w:val="bottom"/>
            <w:hideMark/>
          </w:tcPr>
          <w:p w14:paraId="5BA6098F"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3</w:t>
            </w:r>
          </w:p>
        </w:tc>
        <w:tc>
          <w:tcPr>
            <w:tcW w:w="279" w:type="pct"/>
            <w:shd w:val="clear" w:color="auto" w:fill="auto"/>
            <w:noWrap/>
            <w:vAlign w:val="bottom"/>
            <w:hideMark/>
          </w:tcPr>
          <w:p w14:paraId="0BC99B7A"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343</w:t>
            </w:r>
          </w:p>
        </w:tc>
        <w:tc>
          <w:tcPr>
            <w:tcW w:w="274" w:type="pct"/>
            <w:shd w:val="clear" w:color="auto" w:fill="auto"/>
            <w:noWrap/>
            <w:vAlign w:val="bottom"/>
            <w:hideMark/>
          </w:tcPr>
          <w:p w14:paraId="505E59B5"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246</w:t>
            </w:r>
          </w:p>
        </w:tc>
        <w:tc>
          <w:tcPr>
            <w:tcW w:w="287" w:type="pct"/>
            <w:shd w:val="clear" w:color="auto" w:fill="auto"/>
            <w:noWrap/>
            <w:vAlign w:val="bottom"/>
            <w:hideMark/>
          </w:tcPr>
          <w:p w14:paraId="4EA44C0B"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6</w:t>
            </w:r>
          </w:p>
        </w:tc>
        <w:tc>
          <w:tcPr>
            <w:tcW w:w="296" w:type="pct"/>
            <w:shd w:val="clear" w:color="auto" w:fill="auto"/>
            <w:noWrap/>
            <w:vAlign w:val="bottom"/>
            <w:hideMark/>
          </w:tcPr>
          <w:p w14:paraId="1006334A"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31</w:t>
            </w:r>
          </w:p>
        </w:tc>
        <w:tc>
          <w:tcPr>
            <w:tcW w:w="254" w:type="pct"/>
            <w:shd w:val="clear" w:color="auto" w:fill="auto"/>
            <w:noWrap/>
            <w:vAlign w:val="bottom"/>
            <w:hideMark/>
          </w:tcPr>
          <w:p w14:paraId="58EA69EF"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436</w:t>
            </w:r>
          </w:p>
        </w:tc>
        <w:tc>
          <w:tcPr>
            <w:tcW w:w="279" w:type="pct"/>
            <w:shd w:val="clear" w:color="auto" w:fill="auto"/>
            <w:noWrap/>
            <w:vAlign w:val="bottom"/>
            <w:hideMark/>
          </w:tcPr>
          <w:p w14:paraId="33EEDDAD"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342</w:t>
            </w:r>
          </w:p>
        </w:tc>
        <w:tc>
          <w:tcPr>
            <w:tcW w:w="272" w:type="pct"/>
            <w:shd w:val="clear" w:color="auto" w:fill="auto"/>
            <w:noWrap/>
            <w:vAlign w:val="bottom"/>
            <w:hideMark/>
          </w:tcPr>
          <w:p w14:paraId="6DBB063E"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7</w:t>
            </w:r>
          </w:p>
        </w:tc>
        <w:tc>
          <w:tcPr>
            <w:tcW w:w="283" w:type="pct"/>
            <w:shd w:val="clear" w:color="auto" w:fill="auto"/>
            <w:noWrap/>
            <w:vAlign w:val="bottom"/>
            <w:hideMark/>
          </w:tcPr>
          <w:p w14:paraId="3AEB74E8" w14:textId="77777777" w:rsidR="00437A79" w:rsidRPr="00514967" w:rsidRDefault="00437A79" w:rsidP="00DA14DC">
            <w:pPr>
              <w:spacing w:before="40" w:after="40" w:line="220" w:lineRule="exact"/>
              <w:ind w:left="113"/>
              <w:jc w:val="right"/>
              <w:rPr>
                <w:sz w:val="18"/>
                <w:lang w:val="es-ES_tradnl"/>
              </w:rPr>
            </w:pPr>
            <w:r w:rsidRPr="00DA14DC">
              <w:rPr>
                <w:sz w:val="18"/>
                <w:lang w:val="es-ES_tradnl"/>
              </w:rPr>
              <w:t>32</w:t>
            </w:r>
          </w:p>
        </w:tc>
      </w:tr>
    </w:tbl>
    <w:p w14:paraId="7C508DC1" w14:textId="77777777" w:rsidR="00BC2FE4" w:rsidRPr="00514967" w:rsidRDefault="00BC2FE4" w:rsidP="00437A79">
      <w:pPr>
        <w:spacing w:after="200" w:line="276" w:lineRule="auto"/>
        <w:rPr>
          <w:lang w:val="es-ES_tradnl"/>
        </w:rPr>
      </w:pPr>
    </w:p>
    <w:tbl>
      <w:tblPr>
        <w:tblW w:w="8525" w:type="dxa"/>
        <w:tblInd w:w="1134" w:type="dxa"/>
        <w:tblLayout w:type="fixed"/>
        <w:tblCellMar>
          <w:left w:w="0" w:type="dxa"/>
          <w:right w:w="0" w:type="dxa"/>
        </w:tblCellMar>
        <w:tblLook w:val="04A0" w:firstRow="1" w:lastRow="0" w:firstColumn="1" w:lastColumn="0" w:noHBand="0" w:noVBand="1"/>
      </w:tblPr>
      <w:tblGrid>
        <w:gridCol w:w="2857"/>
        <w:gridCol w:w="465"/>
        <w:gridCol w:w="477"/>
        <w:gridCol w:w="464"/>
        <w:gridCol w:w="489"/>
        <w:gridCol w:w="448"/>
        <w:gridCol w:w="476"/>
        <w:gridCol w:w="489"/>
        <w:gridCol w:w="506"/>
        <w:gridCol w:w="435"/>
        <w:gridCol w:w="477"/>
        <w:gridCol w:w="477"/>
        <w:gridCol w:w="465"/>
      </w:tblGrid>
      <w:tr w:rsidR="00437A79" w:rsidRPr="00514967" w14:paraId="19A4B653" w14:textId="77777777" w:rsidTr="00BC2FE4">
        <w:trPr>
          <w:trHeight w:val="216"/>
          <w:tblHeader/>
        </w:trPr>
        <w:tc>
          <w:tcPr>
            <w:tcW w:w="1675" w:type="pct"/>
            <w:vMerge w:val="restart"/>
            <w:tcBorders>
              <w:top w:val="single" w:sz="4" w:space="0" w:color="auto"/>
            </w:tcBorders>
            <w:shd w:val="clear" w:color="auto" w:fill="auto"/>
            <w:noWrap/>
            <w:vAlign w:val="bottom"/>
            <w:hideMark/>
          </w:tcPr>
          <w:p w14:paraId="0431ED0C" w14:textId="77777777" w:rsidR="00437A79" w:rsidRPr="00514967" w:rsidRDefault="00437A79" w:rsidP="00BC2FE4">
            <w:pPr>
              <w:spacing w:before="80" w:after="80" w:line="200" w:lineRule="exact"/>
              <w:ind w:left="113"/>
              <w:rPr>
                <w:bCs/>
                <w:i/>
                <w:sz w:val="16"/>
                <w:lang w:val="es-ES_tradnl"/>
              </w:rPr>
            </w:pPr>
            <w:r w:rsidRPr="00BC2FE4">
              <w:rPr>
                <w:i/>
                <w:iCs/>
                <w:sz w:val="16"/>
                <w:lang w:val="es-ES_tradnl"/>
              </w:rPr>
              <w:lastRenderedPageBreak/>
              <w:t>Tipo de caso</w:t>
            </w:r>
          </w:p>
        </w:tc>
        <w:tc>
          <w:tcPr>
            <w:tcW w:w="1111" w:type="pct"/>
            <w:gridSpan w:val="4"/>
            <w:tcBorders>
              <w:top w:val="single" w:sz="4" w:space="0" w:color="auto"/>
              <w:bottom w:val="single" w:sz="4" w:space="0" w:color="auto"/>
              <w:right w:val="single" w:sz="24" w:space="0" w:color="FFFFFF" w:themeColor="background1"/>
            </w:tcBorders>
            <w:shd w:val="clear" w:color="auto" w:fill="auto"/>
            <w:vAlign w:val="bottom"/>
            <w:hideMark/>
          </w:tcPr>
          <w:p w14:paraId="0A5F8C7A" w14:textId="77777777" w:rsidR="00437A79" w:rsidRPr="00BC2FE4" w:rsidRDefault="00437A79" w:rsidP="00BC2FE4">
            <w:pPr>
              <w:spacing w:before="80" w:after="80" w:line="200" w:lineRule="exact"/>
              <w:ind w:left="113"/>
              <w:jc w:val="center"/>
              <w:rPr>
                <w:i/>
                <w:iCs/>
                <w:sz w:val="16"/>
                <w:lang w:val="es-ES_tradnl"/>
              </w:rPr>
            </w:pPr>
            <w:r w:rsidRPr="00BC2FE4">
              <w:rPr>
                <w:i/>
                <w:iCs/>
                <w:sz w:val="16"/>
                <w:lang w:val="es-ES_tradnl"/>
              </w:rPr>
              <w:t>2021</w:t>
            </w:r>
          </w:p>
        </w:tc>
        <w:tc>
          <w:tcPr>
            <w:tcW w:w="1126" w:type="pct"/>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E9CD0C2" w14:textId="77777777" w:rsidR="00437A79" w:rsidRPr="00BC2FE4" w:rsidRDefault="00437A79" w:rsidP="00BC2FE4">
            <w:pPr>
              <w:spacing w:before="80" w:after="80" w:line="200" w:lineRule="exact"/>
              <w:ind w:left="113"/>
              <w:jc w:val="center"/>
              <w:rPr>
                <w:i/>
                <w:iCs/>
                <w:sz w:val="16"/>
                <w:lang w:val="es-ES_tradnl"/>
              </w:rPr>
            </w:pPr>
            <w:r w:rsidRPr="00BC2FE4">
              <w:rPr>
                <w:i/>
                <w:iCs/>
                <w:sz w:val="16"/>
                <w:lang w:val="es-ES_tradnl"/>
              </w:rPr>
              <w:t>2022</w:t>
            </w:r>
          </w:p>
        </w:tc>
        <w:tc>
          <w:tcPr>
            <w:tcW w:w="1089" w:type="pct"/>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31014AF0" w14:textId="77777777" w:rsidR="00437A79" w:rsidRPr="00BC2FE4" w:rsidRDefault="00437A79" w:rsidP="00BC2FE4">
            <w:pPr>
              <w:spacing w:before="80" w:after="80" w:line="200" w:lineRule="exact"/>
              <w:ind w:left="113"/>
              <w:jc w:val="center"/>
              <w:rPr>
                <w:i/>
                <w:iCs/>
                <w:sz w:val="16"/>
                <w:lang w:val="es-ES_tradnl"/>
              </w:rPr>
            </w:pPr>
            <w:r w:rsidRPr="00BC2FE4">
              <w:rPr>
                <w:i/>
                <w:iCs/>
                <w:sz w:val="16"/>
                <w:lang w:val="es-ES_tradnl"/>
              </w:rPr>
              <w:t>2023</w:t>
            </w:r>
          </w:p>
        </w:tc>
      </w:tr>
      <w:tr w:rsidR="00BC2FE4" w:rsidRPr="00514967" w14:paraId="6467E890" w14:textId="77777777" w:rsidTr="00BC2FE4">
        <w:trPr>
          <w:cantSplit/>
          <w:trHeight w:val="1040"/>
          <w:tblHeader/>
        </w:trPr>
        <w:tc>
          <w:tcPr>
            <w:tcW w:w="1675" w:type="pct"/>
            <w:vMerge/>
            <w:tcBorders>
              <w:bottom w:val="single" w:sz="12" w:space="0" w:color="auto"/>
            </w:tcBorders>
            <w:shd w:val="clear" w:color="auto" w:fill="auto"/>
            <w:noWrap/>
            <w:hideMark/>
          </w:tcPr>
          <w:p w14:paraId="5EF35F86" w14:textId="77777777" w:rsidR="00437A79" w:rsidRPr="00514967" w:rsidRDefault="00437A79" w:rsidP="007E7470">
            <w:pPr>
              <w:spacing w:before="40" w:after="40" w:line="220" w:lineRule="exact"/>
              <w:rPr>
                <w:sz w:val="18"/>
                <w:lang w:val="es-ES_tradnl"/>
              </w:rPr>
            </w:pPr>
          </w:p>
        </w:tc>
        <w:tc>
          <w:tcPr>
            <w:tcW w:w="272" w:type="pct"/>
            <w:tcBorders>
              <w:top w:val="single" w:sz="4" w:space="0" w:color="auto"/>
              <w:bottom w:val="single" w:sz="12" w:space="0" w:color="auto"/>
            </w:tcBorders>
            <w:shd w:val="clear" w:color="auto" w:fill="auto"/>
            <w:textDirection w:val="btLr"/>
            <w:vAlign w:val="bottom"/>
            <w:hideMark/>
          </w:tcPr>
          <w:p w14:paraId="39A47B8F" w14:textId="77777777" w:rsidR="00437A79" w:rsidRPr="00BC2FE4" w:rsidRDefault="00437A79" w:rsidP="00431B84">
            <w:pPr>
              <w:spacing w:before="80" w:line="200" w:lineRule="exact"/>
              <w:ind w:left="113"/>
              <w:rPr>
                <w:i/>
                <w:iCs/>
                <w:sz w:val="16"/>
                <w:lang w:val="es-ES_tradnl"/>
              </w:rPr>
            </w:pPr>
            <w:r w:rsidRPr="00BC2FE4">
              <w:rPr>
                <w:i/>
                <w:iCs/>
                <w:sz w:val="16"/>
                <w:lang w:val="es-ES_tradnl"/>
              </w:rPr>
              <w:t>Investigado</w:t>
            </w:r>
          </w:p>
        </w:tc>
        <w:tc>
          <w:tcPr>
            <w:tcW w:w="280" w:type="pct"/>
            <w:tcBorders>
              <w:top w:val="single" w:sz="4" w:space="0" w:color="auto"/>
              <w:bottom w:val="single" w:sz="12" w:space="0" w:color="auto"/>
            </w:tcBorders>
            <w:shd w:val="clear" w:color="auto" w:fill="auto"/>
            <w:noWrap/>
            <w:textDirection w:val="btLr"/>
            <w:vAlign w:val="bottom"/>
            <w:hideMark/>
          </w:tcPr>
          <w:p w14:paraId="7624FBA8" w14:textId="77777777" w:rsidR="00437A79" w:rsidRPr="00BC2FE4" w:rsidRDefault="00437A79" w:rsidP="00431B84">
            <w:pPr>
              <w:spacing w:before="80" w:line="200" w:lineRule="exact"/>
              <w:ind w:left="113"/>
              <w:rPr>
                <w:i/>
                <w:iCs/>
                <w:sz w:val="16"/>
                <w:lang w:val="es-ES_tradnl"/>
              </w:rPr>
            </w:pPr>
            <w:r w:rsidRPr="00BC2FE4">
              <w:rPr>
                <w:i/>
                <w:iCs/>
                <w:sz w:val="16"/>
                <w:lang w:val="es-ES_tradnl"/>
              </w:rPr>
              <w:t>Enjuiciado</w:t>
            </w:r>
          </w:p>
        </w:tc>
        <w:tc>
          <w:tcPr>
            <w:tcW w:w="272" w:type="pct"/>
            <w:tcBorders>
              <w:top w:val="single" w:sz="4" w:space="0" w:color="auto"/>
              <w:bottom w:val="single" w:sz="12" w:space="0" w:color="auto"/>
            </w:tcBorders>
            <w:shd w:val="clear" w:color="auto" w:fill="auto"/>
            <w:noWrap/>
            <w:textDirection w:val="btLr"/>
            <w:vAlign w:val="bottom"/>
            <w:hideMark/>
          </w:tcPr>
          <w:p w14:paraId="03D74CA7" w14:textId="77777777" w:rsidR="00437A79" w:rsidRPr="00BC2FE4" w:rsidRDefault="00437A79" w:rsidP="00431B84">
            <w:pPr>
              <w:spacing w:before="80" w:line="200" w:lineRule="exact"/>
              <w:ind w:left="113"/>
              <w:rPr>
                <w:i/>
                <w:iCs/>
                <w:sz w:val="16"/>
                <w:lang w:val="es-ES_tradnl"/>
              </w:rPr>
            </w:pPr>
            <w:r w:rsidRPr="00BC2FE4">
              <w:rPr>
                <w:i/>
                <w:iCs/>
                <w:sz w:val="16"/>
                <w:lang w:val="es-ES_tradnl"/>
              </w:rPr>
              <w:t>Condenado</w:t>
            </w:r>
          </w:p>
        </w:tc>
        <w:tc>
          <w:tcPr>
            <w:tcW w:w="287" w:type="pct"/>
            <w:tcBorders>
              <w:top w:val="single" w:sz="4" w:space="0" w:color="auto"/>
              <w:bottom w:val="single" w:sz="12" w:space="0" w:color="auto"/>
              <w:right w:val="single" w:sz="24" w:space="0" w:color="FFFFFF" w:themeColor="background1"/>
            </w:tcBorders>
            <w:shd w:val="clear" w:color="auto" w:fill="auto"/>
            <w:noWrap/>
            <w:textDirection w:val="btLr"/>
            <w:vAlign w:val="bottom"/>
            <w:hideMark/>
          </w:tcPr>
          <w:p w14:paraId="75A45671" w14:textId="77777777" w:rsidR="00437A79" w:rsidRPr="00BC2FE4" w:rsidRDefault="00437A79" w:rsidP="00431B84">
            <w:pPr>
              <w:spacing w:before="80" w:line="200" w:lineRule="exact"/>
              <w:ind w:left="113"/>
              <w:rPr>
                <w:i/>
                <w:iCs/>
                <w:sz w:val="16"/>
                <w:lang w:val="es-ES_tradnl"/>
              </w:rPr>
            </w:pPr>
            <w:r w:rsidRPr="00BC2FE4">
              <w:rPr>
                <w:i/>
                <w:iCs/>
                <w:sz w:val="16"/>
                <w:lang w:val="es-ES_tradnl"/>
              </w:rPr>
              <w:t>Investigado</w:t>
            </w:r>
          </w:p>
        </w:tc>
        <w:tc>
          <w:tcPr>
            <w:tcW w:w="263" w:type="pct"/>
            <w:tcBorders>
              <w:top w:val="single" w:sz="4" w:space="0" w:color="auto"/>
              <w:left w:val="single" w:sz="24" w:space="0" w:color="FFFFFF" w:themeColor="background1"/>
              <w:bottom w:val="single" w:sz="12" w:space="0" w:color="auto"/>
            </w:tcBorders>
            <w:shd w:val="clear" w:color="auto" w:fill="auto"/>
            <w:noWrap/>
            <w:textDirection w:val="btLr"/>
            <w:vAlign w:val="bottom"/>
            <w:hideMark/>
          </w:tcPr>
          <w:p w14:paraId="3C951A99" w14:textId="77777777" w:rsidR="00437A79" w:rsidRPr="00BC2FE4" w:rsidRDefault="00437A79" w:rsidP="00431B84">
            <w:pPr>
              <w:spacing w:before="80" w:line="200" w:lineRule="exact"/>
              <w:ind w:left="113"/>
              <w:rPr>
                <w:i/>
                <w:iCs/>
                <w:sz w:val="16"/>
                <w:lang w:val="es-ES_tradnl"/>
              </w:rPr>
            </w:pPr>
            <w:r w:rsidRPr="00BC2FE4">
              <w:rPr>
                <w:i/>
                <w:iCs/>
                <w:sz w:val="16"/>
                <w:lang w:val="es-ES_tradnl"/>
              </w:rPr>
              <w:t>Enjuiciado</w:t>
            </w:r>
          </w:p>
        </w:tc>
        <w:tc>
          <w:tcPr>
            <w:tcW w:w="279" w:type="pct"/>
            <w:tcBorders>
              <w:top w:val="single" w:sz="4" w:space="0" w:color="auto"/>
              <w:bottom w:val="single" w:sz="12" w:space="0" w:color="auto"/>
            </w:tcBorders>
            <w:shd w:val="clear" w:color="auto" w:fill="auto"/>
            <w:noWrap/>
            <w:textDirection w:val="btLr"/>
            <w:vAlign w:val="bottom"/>
            <w:hideMark/>
          </w:tcPr>
          <w:p w14:paraId="3F2A28A3" w14:textId="77777777" w:rsidR="00437A79" w:rsidRPr="00BC2FE4" w:rsidRDefault="00437A79" w:rsidP="00431B84">
            <w:pPr>
              <w:spacing w:before="80" w:line="200" w:lineRule="exact"/>
              <w:ind w:left="113"/>
              <w:rPr>
                <w:i/>
                <w:iCs/>
                <w:sz w:val="16"/>
                <w:lang w:val="es-ES_tradnl"/>
              </w:rPr>
            </w:pPr>
            <w:r w:rsidRPr="00BC2FE4">
              <w:rPr>
                <w:i/>
                <w:iCs/>
                <w:sz w:val="16"/>
                <w:lang w:val="es-ES_tradnl"/>
              </w:rPr>
              <w:t>Condenado</w:t>
            </w:r>
          </w:p>
        </w:tc>
        <w:tc>
          <w:tcPr>
            <w:tcW w:w="287" w:type="pct"/>
            <w:tcBorders>
              <w:top w:val="single" w:sz="4" w:space="0" w:color="auto"/>
              <w:bottom w:val="single" w:sz="12" w:space="0" w:color="auto"/>
            </w:tcBorders>
            <w:shd w:val="clear" w:color="auto" w:fill="auto"/>
            <w:noWrap/>
            <w:textDirection w:val="btLr"/>
            <w:vAlign w:val="bottom"/>
            <w:hideMark/>
          </w:tcPr>
          <w:p w14:paraId="4F65D2E0" w14:textId="77777777" w:rsidR="00437A79" w:rsidRPr="00BC2FE4" w:rsidRDefault="00437A79" w:rsidP="00431B84">
            <w:pPr>
              <w:spacing w:before="80" w:line="200" w:lineRule="exact"/>
              <w:ind w:left="113"/>
              <w:rPr>
                <w:i/>
                <w:iCs/>
                <w:sz w:val="16"/>
                <w:lang w:val="es-ES_tradnl"/>
              </w:rPr>
            </w:pPr>
            <w:r w:rsidRPr="00BC2FE4">
              <w:rPr>
                <w:i/>
                <w:iCs/>
                <w:sz w:val="16"/>
                <w:lang w:val="es-ES_tradnl"/>
              </w:rPr>
              <w:t>Investigado</w:t>
            </w:r>
          </w:p>
        </w:tc>
        <w:tc>
          <w:tcPr>
            <w:tcW w:w="297" w:type="pct"/>
            <w:tcBorders>
              <w:top w:val="single" w:sz="4" w:space="0" w:color="auto"/>
              <w:bottom w:val="single" w:sz="12" w:space="0" w:color="auto"/>
              <w:right w:val="single" w:sz="24" w:space="0" w:color="FFFFFF" w:themeColor="background1"/>
            </w:tcBorders>
            <w:shd w:val="clear" w:color="auto" w:fill="auto"/>
            <w:noWrap/>
            <w:textDirection w:val="btLr"/>
            <w:vAlign w:val="bottom"/>
            <w:hideMark/>
          </w:tcPr>
          <w:p w14:paraId="1057B72A" w14:textId="77777777" w:rsidR="00437A79" w:rsidRPr="00BC2FE4" w:rsidRDefault="00437A79" w:rsidP="00431B84">
            <w:pPr>
              <w:spacing w:before="80" w:line="200" w:lineRule="exact"/>
              <w:ind w:left="113"/>
              <w:rPr>
                <w:i/>
                <w:iCs/>
                <w:sz w:val="16"/>
                <w:lang w:val="es-ES_tradnl"/>
              </w:rPr>
            </w:pPr>
            <w:r w:rsidRPr="00BC2FE4">
              <w:rPr>
                <w:i/>
                <w:iCs/>
                <w:sz w:val="16"/>
                <w:lang w:val="es-ES_tradnl"/>
              </w:rPr>
              <w:t>Enjuiciado</w:t>
            </w:r>
          </w:p>
        </w:tc>
        <w:tc>
          <w:tcPr>
            <w:tcW w:w="255" w:type="pct"/>
            <w:tcBorders>
              <w:top w:val="single" w:sz="4" w:space="0" w:color="auto"/>
              <w:left w:val="single" w:sz="24" w:space="0" w:color="FFFFFF" w:themeColor="background1"/>
              <w:bottom w:val="single" w:sz="12" w:space="0" w:color="auto"/>
            </w:tcBorders>
            <w:shd w:val="clear" w:color="auto" w:fill="auto"/>
            <w:noWrap/>
            <w:textDirection w:val="btLr"/>
            <w:vAlign w:val="bottom"/>
            <w:hideMark/>
          </w:tcPr>
          <w:p w14:paraId="101A8D4B" w14:textId="77777777" w:rsidR="00437A79" w:rsidRPr="00BC2FE4" w:rsidRDefault="00437A79" w:rsidP="00431B84">
            <w:pPr>
              <w:spacing w:before="80" w:line="200" w:lineRule="exact"/>
              <w:ind w:left="113"/>
              <w:rPr>
                <w:i/>
                <w:iCs/>
                <w:sz w:val="16"/>
                <w:lang w:val="es-ES_tradnl"/>
              </w:rPr>
            </w:pPr>
            <w:r w:rsidRPr="00BC2FE4">
              <w:rPr>
                <w:i/>
                <w:iCs/>
                <w:sz w:val="16"/>
                <w:lang w:val="es-ES_tradnl"/>
              </w:rPr>
              <w:t>Condenado</w:t>
            </w:r>
          </w:p>
        </w:tc>
        <w:tc>
          <w:tcPr>
            <w:tcW w:w="280" w:type="pct"/>
            <w:tcBorders>
              <w:top w:val="single" w:sz="4" w:space="0" w:color="auto"/>
              <w:bottom w:val="single" w:sz="12" w:space="0" w:color="auto"/>
            </w:tcBorders>
            <w:shd w:val="clear" w:color="auto" w:fill="auto"/>
            <w:noWrap/>
            <w:textDirection w:val="btLr"/>
            <w:vAlign w:val="bottom"/>
            <w:hideMark/>
          </w:tcPr>
          <w:p w14:paraId="65AB3136" w14:textId="77777777" w:rsidR="00437A79" w:rsidRPr="00BC2FE4" w:rsidRDefault="00437A79" w:rsidP="00431B84">
            <w:pPr>
              <w:spacing w:before="80" w:line="200" w:lineRule="exact"/>
              <w:ind w:left="113"/>
              <w:rPr>
                <w:i/>
                <w:iCs/>
                <w:sz w:val="16"/>
                <w:lang w:val="es-ES_tradnl"/>
              </w:rPr>
            </w:pPr>
            <w:r w:rsidRPr="00BC2FE4">
              <w:rPr>
                <w:i/>
                <w:iCs/>
                <w:sz w:val="16"/>
                <w:lang w:val="es-ES_tradnl"/>
              </w:rPr>
              <w:t>Investigado</w:t>
            </w:r>
          </w:p>
        </w:tc>
        <w:tc>
          <w:tcPr>
            <w:tcW w:w="280" w:type="pct"/>
            <w:tcBorders>
              <w:top w:val="single" w:sz="4" w:space="0" w:color="auto"/>
              <w:bottom w:val="single" w:sz="12" w:space="0" w:color="auto"/>
            </w:tcBorders>
            <w:shd w:val="clear" w:color="auto" w:fill="auto"/>
            <w:noWrap/>
            <w:textDirection w:val="btLr"/>
            <w:vAlign w:val="bottom"/>
            <w:hideMark/>
          </w:tcPr>
          <w:p w14:paraId="738BE2F2" w14:textId="77777777" w:rsidR="00437A79" w:rsidRPr="00BC2FE4" w:rsidRDefault="00437A79" w:rsidP="00431B84">
            <w:pPr>
              <w:spacing w:before="80" w:line="200" w:lineRule="exact"/>
              <w:ind w:left="113"/>
              <w:rPr>
                <w:i/>
                <w:iCs/>
                <w:sz w:val="16"/>
                <w:lang w:val="es-ES_tradnl"/>
              </w:rPr>
            </w:pPr>
            <w:r w:rsidRPr="00BC2FE4">
              <w:rPr>
                <w:i/>
                <w:iCs/>
                <w:sz w:val="16"/>
                <w:lang w:val="es-ES_tradnl"/>
              </w:rPr>
              <w:t>Enjuiciado</w:t>
            </w:r>
          </w:p>
        </w:tc>
        <w:tc>
          <w:tcPr>
            <w:tcW w:w="274" w:type="pct"/>
            <w:tcBorders>
              <w:top w:val="single" w:sz="4" w:space="0" w:color="auto"/>
              <w:bottom w:val="single" w:sz="12" w:space="0" w:color="auto"/>
            </w:tcBorders>
            <w:shd w:val="clear" w:color="auto" w:fill="auto"/>
            <w:noWrap/>
            <w:textDirection w:val="btLr"/>
            <w:vAlign w:val="bottom"/>
            <w:hideMark/>
          </w:tcPr>
          <w:p w14:paraId="588E4131" w14:textId="77777777" w:rsidR="00437A79" w:rsidRPr="00BC2FE4" w:rsidRDefault="00437A79" w:rsidP="00431B84">
            <w:pPr>
              <w:spacing w:before="80" w:line="200" w:lineRule="exact"/>
              <w:ind w:left="113"/>
              <w:rPr>
                <w:i/>
                <w:iCs/>
                <w:sz w:val="16"/>
                <w:lang w:val="es-ES_tradnl"/>
              </w:rPr>
            </w:pPr>
            <w:r w:rsidRPr="00BC2FE4">
              <w:rPr>
                <w:i/>
                <w:iCs/>
                <w:sz w:val="16"/>
                <w:lang w:val="es-ES_tradnl"/>
              </w:rPr>
              <w:t>Condenado</w:t>
            </w:r>
          </w:p>
        </w:tc>
      </w:tr>
      <w:tr w:rsidR="00BC2FE4" w:rsidRPr="00514967" w14:paraId="257373FC" w14:textId="77777777" w:rsidTr="00BC2FE4">
        <w:tc>
          <w:tcPr>
            <w:tcW w:w="1675" w:type="pct"/>
            <w:tcBorders>
              <w:top w:val="single" w:sz="12" w:space="0" w:color="auto"/>
            </w:tcBorders>
            <w:shd w:val="clear" w:color="auto" w:fill="auto"/>
            <w:noWrap/>
            <w:hideMark/>
          </w:tcPr>
          <w:p w14:paraId="0151CE82" w14:textId="77777777" w:rsidR="00437A79" w:rsidRPr="00514967" w:rsidRDefault="00437A79" w:rsidP="007E7470">
            <w:pPr>
              <w:spacing w:before="40" w:after="40" w:line="220" w:lineRule="exact"/>
              <w:rPr>
                <w:sz w:val="18"/>
                <w:lang w:val="es-ES_tradnl"/>
              </w:rPr>
            </w:pPr>
            <w:r w:rsidRPr="00BC2FE4">
              <w:rPr>
                <w:sz w:val="18"/>
                <w:lang w:val="es-ES_tradnl"/>
              </w:rPr>
              <w:t>Acoso</w:t>
            </w:r>
          </w:p>
        </w:tc>
        <w:tc>
          <w:tcPr>
            <w:tcW w:w="272" w:type="pct"/>
            <w:tcBorders>
              <w:top w:val="single" w:sz="12" w:space="0" w:color="auto"/>
            </w:tcBorders>
            <w:shd w:val="clear" w:color="auto" w:fill="auto"/>
            <w:vAlign w:val="bottom"/>
            <w:hideMark/>
          </w:tcPr>
          <w:p w14:paraId="3A6BFDCF"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7</w:t>
            </w:r>
          </w:p>
        </w:tc>
        <w:tc>
          <w:tcPr>
            <w:tcW w:w="280" w:type="pct"/>
            <w:tcBorders>
              <w:top w:val="single" w:sz="12" w:space="0" w:color="auto"/>
            </w:tcBorders>
            <w:shd w:val="clear" w:color="auto" w:fill="auto"/>
            <w:noWrap/>
            <w:vAlign w:val="bottom"/>
            <w:hideMark/>
          </w:tcPr>
          <w:p w14:paraId="5BF4CAF6"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2" w:type="pct"/>
            <w:tcBorders>
              <w:top w:val="single" w:sz="12" w:space="0" w:color="auto"/>
            </w:tcBorders>
            <w:shd w:val="clear" w:color="auto" w:fill="auto"/>
            <w:noWrap/>
            <w:vAlign w:val="bottom"/>
            <w:hideMark/>
          </w:tcPr>
          <w:p w14:paraId="591B1FB9"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7" w:type="pct"/>
            <w:tcBorders>
              <w:top w:val="single" w:sz="12" w:space="0" w:color="auto"/>
            </w:tcBorders>
            <w:shd w:val="clear" w:color="auto" w:fill="auto"/>
            <w:noWrap/>
            <w:vAlign w:val="bottom"/>
            <w:hideMark/>
          </w:tcPr>
          <w:p w14:paraId="009CECAE"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7</w:t>
            </w:r>
          </w:p>
        </w:tc>
        <w:tc>
          <w:tcPr>
            <w:tcW w:w="263" w:type="pct"/>
            <w:tcBorders>
              <w:top w:val="single" w:sz="12" w:space="0" w:color="auto"/>
            </w:tcBorders>
            <w:shd w:val="clear" w:color="auto" w:fill="auto"/>
            <w:noWrap/>
            <w:vAlign w:val="bottom"/>
            <w:hideMark/>
          </w:tcPr>
          <w:p w14:paraId="1F3074FA"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9" w:type="pct"/>
            <w:tcBorders>
              <w:top w:val="single" w:sz="12" w:space="0" w:color="auto"/>
            </w:tcBorders>
            <w:shd w:val="clear" w:color="auto" w:fill="auto"/>
            <w:noWrap/>
            <w:vAlign w:val="bottom"/>
            <w:hideMark/>
          </w:tcPr>
          <w:p w14:paraId="21046348"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7" w:type="pct"/>
            <w:tcBorders>
              <w:top w:val="single" w:sz="12" w:space="0" w:color="auto"/>
            </w:tcBorders>
            <w:shd w:val="clear" w:color="auto" w:fill="auto"/>
            <w:noWrap/>
            <w:vAlign w:val="bottom"/>
            <w:hideMark/>
          </w:tcPr>
          <w:p w14:paraId="40617292"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7</w:t>
            </w:r>
          </w:p>
        </w:tc>
        <w:tc>
          <w:tcPr>
            <w:tcW w:w="297" w:type="pct"/>
            <w:tcBorders>
              <w:top w:val="single" w:sz="12" w:space="0" w:color="auto"/>
            </w:tcBorders>
            <w:shd w:val="clear" w:color="auto" w:fill="auto"/>
            <w:noWrap/>
            <w:vAlign w:val="bottom"/>
            <w:hideMark/>
          </w:tcPr>
          <w:p w14:paraId="75753014"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55" w:type="pct"/>
            <w:tcBorders>
              <w:top w:val="single" w:sz="12" w:space="0" w:color="auto"/>
            </w:tcBorders>
            <w:shd w:val="clear" w:color="auto" w:fill="auto"/>
            <w:noWrap/>
            <w:vAlign w:val="bottom"/>
            <w:hideMark/>
          </w:tcPr>
          <w:p w14:paraId="2BC25A1D"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0" w:type="pct"/>
            <w:tcBorders>
              <w:top w:val="single" w:sz="12" w:space="0" w:color="auto"/>
            </w:tcBorders>
            <w:shd w:val="clear" w:color="auto" w:fill="auto"/>
            <w:noWrap/>
            <w:vAlign w:val="bottom"/>
            <w:hideMark/>
          </w:tcPr>
          <w:p w14:paraId="5A07E546"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7</w:t>
            </w:r>
          </w:p>
        </w:tc>
        <w:tc>
          <w:tcPr>
            <w:tcW w:w="280" w:type="pct"/>
            <w:tcBorders>
              <w:top w:val="single" w:sz="12" w:space="0" w:color="auto"/>
            </w:tcBorders>
            <w:shd w:val="clear" w:color="auto" w:fill="auto"/>
            <w:noWrap/>
            <w:vAlign w:val="bottom"/>
            <w:hideMark/>
          </w:tcPr>
          <w:p w14:paraId="7BF386FE"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4" w:type="pct"/>
            <w:tcBorders>
              <w:top w:val="single" w:sz="12" w:space="0" w:color="auto"/>
            </w:tcBorders>
            <w:shd w:val="clear" w:color="auto" w:fill="auto"/>
            <w:noWrap/>
            <w:vAlign w:val="bottom"/>
            <w:hideMark/>
          </w:tcPr>
          <w:p w14:paraId="488EB2F0"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r>
      <w:tr w:rsidR="00BC2FE4" w:rsidRPr="00514967" w14:paraId="3BCF44DC" w14:textId="77777777" w:rsidTr="00BC2FE4">
        <w:tc>
          <w:tcPr>
            <w:tcW w:w="1675" w:type="pct"/>
            <w:shd w:val="clear" w:color="auto" w:fill="auto"/>
            <w:noWrap/>
            <w:hideMark/>
          </w:tcPr>
          <w:p w14:paraId="5935595F" w14:textId="77777777" w:rsidR="00437A79" w:rsidRPr="00514967" w:rsidRDefault="00437A79" w:rsidP="007E7470">
            <w:pPr>
              <w:spacing w:before="40" w:after="40" w:line="220" w:lineRule="exact"/>
              <w:rPr>
                <w:sz w:val="18"/>
                <w:lang w:val="es-ES_tradnl"/>
              </w:rPr>
            </w:pPr>
            <w:r w:rsidRPr="00BC2FE4">
              <w:rPr>
                <w:sz w:val="18"/>
                <w:lang w:val="es-ES_tradnl"/>
              </w:rPr>
              <w:t>Trabajo infantil</w:t>
            </w:r>
          </w:p>
        </w:tc>
        <w:tc>
          <w:tcPr>
            <w:tcW w:w="272" w:type="pct"/>
            <w:shd w:val="clear" w:color="auto" w:fill="auto"/>
            <w:vAlign w:val="bottom"/>
            <w:hideMark/>
          </w:tcPr>
          <w:p w14:paraId="6EB26EA5"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4E4BA7AD"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2" w:type="pct"/>
            <w:shd w:val="clear" w:color="auto" w:fill="auto"/>
            <w:noWrap/>
            <w:vAlign w:val="bottom"/>
            <w:hideMark/>
          </w:tcPr>
          <w:p w14:paraId="476C7BE0"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7" w:type="pct"/>
            <w:shd w:val="clear" w:color="auto" w:fill="auto"/>
            <w:noWrap/>
            <w:vAlign w:val="bottom"/>
            <w:hideMark/>
          </w:tcPr>
          <w:p w14:paraId="27D92D06"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63" w:type="pct"/>
            <w:shd w:val="clear" w:color="auto" w:fill="auto"/>
            <w:noWrap/>
            <w:vAlign w:val="bottom"/>
            <w:hideMark/>
          </w:tcPr>
          <w:p w14:paraId="51A10131"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28B78F9E"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7" w:type="pct"/>
            <w:shd w:val="clear" w:color="auto" w:fill="auto"/>
            <w:noWrap/>
            <w:vAlign w:val="bottom"/>
            <w:hideMark/>
          </w:tcPr>
          <w:p w14:paraId="250D5992"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97" w:type="pct"/>
            <w:shd w:val="clear" w:color="auto" w:fill="auto"/>
            <w:noWrap/>
            <w:vAlign w:val="bottom"/>
            <w:hideMark/>
          </w:tcPr>
          <w:p w14:paraId="0C320039"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55" w:type="pct"/>
            <w:shd w:val="clear" w:color="auto" w:fill="auto"/>
            <w:noWrap/>
            <w:vAlign w:val="bottom"/>
            <w:hideMark/>
          </w:tcPr>
          <w:p w14:paraId="753F3770"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153EAE63"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20B4D89E"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4" w:type="pct"/>
            <w:shd w:val="clear" w:color="auto" w:fill="auto"/>
            <w:noWrap/>
            <w:vAlign w:val="bottom"/>
            <w:hideMark/>
          </w:tcPr>
          <w:p w14:paraId="54E6F845"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r>
      <w:tr w:rsidR="00BC2FE4" w:rsidRPr="00514967" w14:paraId="751D46A0" w14:textId="77777777" w:rsidTr="00BC2FE4">
        <w:tc>
          <w:tcPr>
            <w:tcW w:w="1675" w:type="pct"/>
            <w:shd w:val="clear" w:color="auto" w:fill="auto"/>
            <w:noWrap/>
            <w:hideMark/>
          </w:tcPr>
          <w:p w14:paraId="199184F0" w14:textId="77777777" w:rsidR="00437A79" w:rsidRPr="00514967" w:rsidRDefault="00437A79" w:rsidP="007E7470">
            <w:pPr>
              <w:spacing w:before="40" w:after="40" w:line="220" w:lineRule="exact"/>
              <w:rPr>
                <w:sz w:val="18"/>
                <w:lang w:val="es-ES_tradnl"/>
              </w:rPr>
            </w:pPr>
            <w:r w:rsidRPr="00BC2FE4">
              <w:rPr>
                <w:sz w:val="18"/>
                <w:lang w:val="es-ES_tradnl"/>
              </w:rPr>
              <w:t>Abandono</w:t>
            </w:r>
          </w:p>
        </w:tc>
        <w:tc>
          <w:tcPr>
            <w:tcW w:w="272" w:type="pct"/>
            <w:shd w:val="clear" w:color="auto" w:fill="auto"/>
            <w:vAlign w:val="bottom"/>
            <w:hideMark/>
          </w:tcPr>
          <w:p w14:paraId="7EA5BCEE"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w:t>
            </w:r>
          </w:p>
        </w:tc>
        <w:tc>
          <w:tcPr>
            <w:tcW w:w="280" w:type="pct"/>
            <w:shd w:val="clear" w:color="auto" w:fill="auto"/>
            <w:noWrap/>
            <w:vAlign w:val="bottom"/>
            <w:hideMark/>
          </w:tcPr>
          <w:p w14:paraId="374DFD2F"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2" w:type="pct"/>
            <w:shd w:val="clear" w:color="auto" w:fill="auto"/>
            <w:noWrap/>
            <w:vAlign w:val="bottom"/>
            <w:hideMark/>
          </w:tcPr>
          <w:p w14:paraId="45F6BE54"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7" w:type="pct"/>
            <w:shd w:val="clear" w:color="auto" w:fill="auto"/>
            <w:noWrap/>
            <w:vAlign w:val="bottom"/>
            <w:hideMark/>
          </w:tcPr>
          <w:p w14:paraId="25F07695"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w:t>
            </w:r>
          </w:p>
        </w:tc>
        <w:tc>
          <w:tcPr>
            <w:tcW w:w="263" w:type="pct"/>
            <w:shd w:val="clear" w:color="auto" w:fill="auto"/>
            <w:noWrap/>
            <w:vAlign w:val="bottom"/>
            <w:hideMark/>
          </w:tcPr>
          <w:p w14:paraId="1501F258"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06BAE700"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7" w:type="pct"/>
            <w:shd w:val="clear" w:color="auto" w:fill="auto"/>
            <w:noWrap/>
            <w:vAlign w:val="bottom"/>
            <w:hideMark/>
          </w:tcPr>
          <w:p w14:paraId="4B3C93FC"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w:t>
            </w:r>
          </w:p>
        </w:tc>
        <w:tc>
          <w:tcPr>
            <w:tcW w:w="297" w:type="pct"/>
            <w:shd w:val="clear" w:color="auto" w:fill="auto"/>
            <w:noWrap/>
            <w:vAlign w:val="bottom"/>
            <w:hideMark/>
          </w:tcPr>
          <w:p w14:paraId="6E061218"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55" w:type="pct"/>
            <w:shd w:val="clear" w:color="auto" w:fill="auto"/>
            <w:noWrap/>
            <w:vAlign w:val="bottom"/>
            <w:hideMark/>
          </w:tcPr>
          <w:p w14:paraId="79F123F8"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32FDC7AC"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w:t>
            </w:r>
          </w:p>
        </w:tc>
        <w:tc>
          <w:tcPr>
            <w:tcW w:w="280" w:type="pct"/>
            <w:shd w:val="clear" w:color="auto" w:fill="auto"/>
            <w:noWrap/>
            <w:vAlign w:val="bottom"/>
            <w:hideMark/>
          </w:tcPr>
          <w:p w14:paraId="4CE1DE96"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4" w:type="pct"/>
            <w:shd w:val="clear" w:color="auto" w:fill="auto"/>
            <w:noWrap/>
            <w:vAlign w:val="bottom"/>
            <w:hideMark/>
          </w:tcPr>
          <w:p w14:paraId="1024F6D0"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r>
      <w:tr w:rsidR="00BC2FE4" w:rsidRPr="00514967" w14:paraId="01A5F7E5" w14:textId="77777777" w:rsidTr="00BC2FE4">
        <w:tc>
          <w:tcPr>
            <w:tcW w:w="1675" w:type="pct"/>
            <w:shd w:val="clear" w:color="auto" w:fill="auto"/>
            <w:hideMark/>
          </w:tcPr>
          <w:p w14:paraId="7F2B69BF" w14:textId="77777777" w:rsidR="00437A79" w:rsidRPr="00514967" w:rsidRDefault="00437A79" w:rsidP="007E7470">
            <w:pPr>
              <w:spacing w:before="40" w:after="40" w:line="220" w:lineRule="exact"/>
              <w:rPr>
                <w:sz w:val="18"/>
                <w:lang w:val="es-ES_tradnl"/>
              </w:rPr>
            </w:pPr>
            <w:r w:rsidRPr="00BC2FE4">
              <w:rPr>
                <w:sz w:val="18"/>
                <w:lang w:val="es-ES_tradnl"/>
              </w:rPr>
              <w:t>Otros delitos cometidos contra niños</w:t>
            </w:r>
          </w:p>
        </w:tc>
        <w:tc>
          <w:tcPr>
            <w:tcW w:w="272" w:type="pct"/>
            <w:shd w:val="clear" w:color="auto" w:fill="auto"/>
            <w:vAlign w:val="bottom"/>
            <w:hideMark/>
          </w:tcPr>
          <w:p w14:paraId="3F84CDE1"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64DB1690"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w:t>
            </w:r>
          </w:p>
        </w:tc>
        <w:tc>
          <w:tcPr>
            <w:tcW w:w="272" w:type="pct"/>
            <w:shd w:val="clear" w:color="auto" w:fill="auto"/>
            <w:noWrap/>
            <w:vAlign w:val="bottom"/>
            <w:hideMark/>
          </w:tcPr>
          <w:p w14:paraId="43FD8CBF"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w:t>
            </w:r>
          </w:p>
        </w:tc>
        <w:tc>
          <w:tcPr>
            <w:tcW w:w="287" w:type="pct"/>
            <w:shd w:val="clear" w:color="auto" w:fill="auto"/>
            <w:noWrap/>
            <w:vAlign w:val="bottom"/>
            <w:hideMark/>
          </w:tcPr>
          <w:p w14:paraId="710D4D95"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63" w:type="pct"/>
            <w:shd w:val="clear" w:color="auto" w:fill="auto"/>
            <w:noWrap/>
            <w:vAlign w:val="bottom"/>
            <w:hideMark/>
          </w:tcPr>
          <w:p w14:paraId="266630EF"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w:t>
            </w:r>
          </w:p>
        </w:tc>
        <w:tc>
          <w:tcPr>
            <w:tcW w:w="279" w:type="pct"/>
            <w:shd w:val="clear" w:color="auto" w:fill="auto"/>
            <w:noWrap/>
            <w:vAlign w:val="bottom"/>
            <w:hideMark/>
          </w:tcPr>
          <w:p w14:paraId="39701891"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w:t>
            </w:r>
          </w:p>
        </w:tc>
        <w:tc>
          <w:tcPr>
            <w:tcW w:w="287" w:type="pct"/>
            <w:shd w:val="clear" w:color="auto" w:fill="auto"/>
            <w:noWrap/>
            <w:vAlign w:val="bottom"/>
            <w:hideMark/>
          </w:tcPr>
          <w:p w14:paraId="1C6B410E"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97" w:type="pct"/>
            <w:shd w:val="clear" w:color="auto" w:fill="auto"/>
            <w:noWrap/>
            <w:vAlign w:val="bottom"/>
            <w:hideMark/>
          </w:tcPr>
          <w:p w14:paraId="59AB6969"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w:t>
            </w:r>
          </w:p>
        </w:tc>
        <w:tc>
          <w:tcPr>
            <w:tcW w:w="255" w:type="pct"/>
            <w:shd w:val="clear" w:color="auto" w:fill="auto"/>
            <w:noWrap/>
            <w:vAlign w:val="bottom"/>
            <w:hideMark/>
          </w:tcPr>
          <w:p w14:paraId="1FF7CB3F"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w:t>
            </w:r>
          </w:p>
        </w:tc>
        <w:tc>
          <w:tcPr>
            <w:tcW w:w="280" w:type="pct"/>
            <w:shd w:val="clear" w:color="auto" w:fill="auto"/>
            <w:noWrap/>
            <w:vAlign w:val="bottom"/>
            <w:hideMark/>
          </w:tcPr>
          <w:p w14:paraId="003CEB29"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3C162B02"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w:t>
            </w:r>
          </w:p>
        </w:tc>
        <w:tc>
          <w:tcPr>
            <w:tcW w:w="274" w:type="pct"/>
            <w:shd w:val="clear" w:color="auto" w:fill="auto"/>
            <w:noWrap/>
            <w:vAlign w:val="bottom"/>
            <w:hideMark/>
          </w:tcPr>
          <w:p w14:paraId="397CBE86"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r>
      <w:tr w:rsidR="00BC2FE4" w:rsidRPr="00514967" w14:paraId="474A5DFE" w14:textId="77777777" w:rsidTr="00BC2FE4">
        <w:tc>
          <w:tcPr>
            <w:tcW w:w="1675" w:type="pct"/>
            <w:shd w:val="clear" w:color="auto" w:fill="auto"/>
            <w:noWrap/>
            <w:hideMark/>
          </w:tcPr>
          <w:p w14:paraId="5723BE2B" w14:textId="77777777" w:rsidR="00437A79" w:rsidRPr="00514967" w:rsidRDefault="00437A79" w:rsidP="007E7470">
            <w:pPr>
              <w:spacing w:before="40" w:after="40" w:line="220" w:lineRule="exact"/>
              <w:rPr>
                <w:sz w:val="18"/>
                <w:lang w:val="es-ES_tradnl"/>
              </w:rPr>
            </w:pPr>
            <w:r w:rsidRPr="00BC2FE4">
              <w:rPr>
                <w:sz w:val="18"/>
                <w:lang w:val="es-ES_tradnl"/>
              </w:rPr>
              <w:t>Captación con fines sexuales</w:t>
            </w:r>
          </w:p>
        </w:tc>
        <w:tc>
          <w:tcPr>
            <w:tcW w:w="272" w:type="pct"/>
            <w:shd w:val="clear" w:color="auto" w:fill="auto"/>
            <w:vAlign w:val="bottom"/>
            <w:hideMark/>
          </w:tcPr>
          <w:p w14:paraId="11435762"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5F7C0EC9"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2" w:type="pct"/>
            <w:shd w:val="clear" w:color="auto" w:fill="auto"/>
            <w:noWrap/>
            <w:vAlign w:val="bottom"/>
            <w:hideMark/>
          </w:tcPr>
          <w:p w14:paraId="35501A19"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7" w:type="pct"/>
            <w:shd w:val="clear" w:color="auto" w:fill="auto"/>
            <w:noWrap/>
            <w:vAlign w:val="bottom"/>
            <w:hideMark/>
          </w:tcPr>
          <w:p w14:paraId="5D060C32"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63" w:type="pct"/>
            <w:shd w:val="clear" w:color="auto" w:fill="auto"/>
            <w:noWrap/>
            <w:vAlign w:val="bottom"/>
            <w:hideMark/>
          </w:tcPr>
          <w:p w14:paraId="4C0EAF35"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6A64644F"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7" w:type="pct"/>
            <w:shd w:val="clear" w:color="auto" w:fill="auto"/>
            <w:noWrap/>
            <w:vAlign w:val="bottom"/>
            <w:hideMark/>
          </w:tcPr>
          <w:p w14:paraId="286925A9"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97" w:type="pct"/>
            <w:shd w:val="clear" w:color="auto" w:fill="auto"/>
            <w:noWrap/>
            <w:vAlign w:val="bottom"/>
            <w:hideMark/>
          </w:tcPr>
          <w:p w14:paraId="64D67AA4"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55" w:type="pct"/>
            <w:shd w:val="clear" w:color="auto" w:fill="auto"/>
            <w:noWrap/>
            <w:vAlign w:val="bottom"/>
            <w:hideMark/>
          </w:tcPr>
          <w:p w14:paraId="132BD2E7"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13469BEC"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16D86276"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4" w:type="pct"/>
            <w:shd w:val="clear" w:color="auto" w:fill="auto"/>
            <w:noWrap/>
            <w:vAlign w:val="bottom"/>
            <w:hideMark/>
          </w:tcPr>
          <w:p w14:paraId="0646056A"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r>
      <w:tr w:rsidR="00BC2FE4" w:rsidRPr="00514967" w14:paraId="67700790" w14:textId="77777777" w:rsidTr="00BC2FE4">
        <w:tc>
          <w:tcPr>
            <w:tcW w:w="1675" w:type="pct"/>
            <w:shd w:val="clear" w:color="auto" w:fill="auto"/>
            <w:noWrap/>
            <w:hideMark/>
          </w:tcPr>
          <w:p w14:paraId="0B04B2BE" w14:textId="77777777" w:rsidR="00437A79" w:rsidRPr="00514967" w:rsidRDefault="00437A79" w:rsidP="007E7470">
            <w:pPr>
              <w:spacing w:before="40" w:after="40" w:line="220" w:lineRule="exact"/>
              <w:rPr>
                <w:sz w:val="18"/>
                <w:lang w:val="es-ES_tradnl"/>
              </w:rPr>
            </w:pPr>
            <w:r w:rsidRPr="00BC2FE4">
              <w:rPr>
                <w:sz w:val="18"/>
                <w:lang w:val="es-ES_tradnl"/>
              </w:rPr>
              <w:t>Violencia doméstica</w:t>
            </w:r>
          </w:p>
        </w:tc>
        <w:tc>
          <w:tcPr>
            <w:tcW w:w="272" w:type="pct"/>
            <w:shd w:val="clear" w:color="auto" w:fill="auto"/>
            <w:vAlign w:val="bottom"/>
            <w:hideMark/>
          </w:tcPr>
          <w:p w14:paraId="4E49D1DA"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273</w:t>
            </w:r>
          </w:p>
        </w:tc>
        <w:tc>
          <w:tcPr>
            <w:tcW w:w="280" w:type="pct"/>
            <w:shd w:val="clear" w:color="auto" w:fill="auto"/>
            <w:noWrap/>
            <w:vAlign w:val="bottom"/>
            <w:hideMark/>
          </w:tcPr>
          <w:p w14:paraId="01048632"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6</w:t>
            </w:r>
          </w:p>
        </w:tc>
        <w:tc>
          <w:tcPr>
            <w:tcW w:w="272" w:type="pct"/>
            <w:shd w:val="clear" w:color="auto" w:fill="auto"/>
            <w:noWrap/>
            <w:vAlign w:val="bottom"/>
            <w:hideMark/>
          </w:tcPr>
          <w:p w14:paraId="259CD228"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3</w:t>
            </w:r>
          </w:p>
        </w:tc>
        <w:tc>
          <w:tcPr>
            <w:tcW w:w="287" w:type="pct"/>
            <w:shd w:val="clear" w:color="auto" w:fill="auto"/>
            <w:noWrap/>
            <w:vAlign w:val="bottom"/>
            <w:hideMark/>
          </w:tcPr>
          <w:p w14:paraId="0C36FF89"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273</w:t>
            </w:r>
          </w:p>
        </w:tc>
        <w:tc>
          <w:tcPr>
            <w:tcW w:w="263" w:type="pct"/>
            <w:shd w:val="clear" w:color="auto" w:fill="auto"/>
            <w:noWrap/>
            <w:vAlign w:val="bottom"/>
            <w:hideMark/>
          </w:tcPr>
          <w:p w14:paraId="34F5CFD3"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6</w:t>
            </w:r>
          </w:p>
        </w:tc>
        <w:tc>
          <w:tcPr>
            <w:tcW w:w="279" w:type="pct"/>
            <w:shd w:val="clear" w:color="auto" w:fill="auto"/>
            <w:noWrap/>
            <w:vAlign w:val="bottom"/>
            <w:hideMark/>
          </w:tcPr>
          <w:p w14:paraId="55329174"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3</w:t>
            </w:r>
          </w:p>
        </w:tc>
        <w:tc>
          <w:tcPr>
            <w:tcW w:w="287" w:type="pct"/>
            <w:shd w:val="clear" w:color="auto" w:fill="auto"/>
            <w:noWrap/>
            <w:vAlign w:val="bottom"/>
            <w:hideMark/>
          </w:tcPr>
          <w:p w14:paraId="1002EF64"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273</w:t>
            </w:r>
          </w:p>
        </w:tc>
        <w:tc>
          <w:tcPr>
            <w:tcW w:w="297" w:type="pct"/>
            <w:shd w:val="clear" w:color="auto" w:fill="auto"/>
            <w:noWrap/>
            <w:vAlign w:val="bottom"/>
            <w:hideMark/>
          </w:tcPr>
          <w:p w14:paraId="5BA67BD6"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6</w:t>
            </w:r>
          </w:p>
        </w:tc>
        <w:tc>
          <w:tcPr>
            <w:tcW w:w="255" w:type="pct"/>
            <w:shd w:val="clear" w:color="auto" w:fill="auto"/>
            <w:noWrap/>
            <w:vAlign w:val="bottom"/>
            <w:hideMark/>
          </w:tcPr>
          <w:p w14:paraId="1CE9968A"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3</w:t>
            </w:r>
          </w:p>
        </w:tc>
        <w:tc>
          <w:tcPr>
            <w:tcW w:w="280" w:type="pct"/>
            <w:shd w:val="clear" w:color="auto" w:fill="auto"/>
            <w:noWrap/>
            <w:vAlign w:val="bottom"/>
            <w:hideMark/>
          </w:tcPr>
          <w:p w14:paraId="4840DEC9"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273</w:t>
            </w:r>
          </w:p>
        </w:tc>
        <w:tc>
          <w:tcPr>
            <w:tcW w:w="280" w:type="pct"/>
            <w:shd w:val="clear" w:color="auto" w:fill="auto"/>
            <w:noWrap/>
            <w:vAlign w:val="bottom"/>
            <w:hideMark/>
          </w:tcPr>
          <w:p w14:paraId="7BAF96C3"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6</w:t>
            </w:r>
          </w:p>
        </w:tc>
        <w:tc>
          <w:tcPr>
            <w:tcW w:w="274" w:type="pct"/>
            <w:shd w:val="clear" w:color="auto" w:fill="auto"/>
            <w:noWrap/>
            <w:vAlign w:val="bottom"/>
            <w:hideMark/>
          </w:tcPr>
          <w:p w14:paraId="1A37BD90"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9</w:t>
            </w:r>
          </w:p>
        </w:tc>
      </w:tr>
      <w:tr w:rsidR="00BC2FE4" w:rsidRPr="00514967" w14:paraId="119513F9" w14:textId="77777777" w:rsidTr="00BC2FE4">
        <w:tc>
          <w:tcPr>
            <w:tcW w:w="1675" w:type="pct"/>
            <w:shd w:val="clear" w:color="auto" w:fill="auto"/>
            <w:noWrap/>
            <w:hideMark/>
          </w:tcPr>
          <w:p w14:paraId="4FDF1FBD" w14:textId="77777777" w:rsidR="00437A79" w:rsidRPr="00514967" w:rsidRDefault="00437A79" w:rsidP="007E7470">
            <w:pPr>
              <w:spacing w:before="40" w:after="40" w:line="220" w:lineRule="exact"/>
              <w:rPr>
                <w:sz w:val="18"/>
                <w:lang w:val="es-ES_tradnl"/>
              </w:rPr>
            </w:pPr>
            <w:r w:rsidRPr="00BC2FE4">
              <w:rPr>
                <w:sz w:val="18"/>
                <w:lang w:val="es-ES_tradnl"/>
              </w:rPr>
              <w:t>Trata de personas</w:t>
            </w:r>
          </w:p>
        </w:tc>
        <w:tc>
          <w:tcPr>
            <w:tcW w:w="272" w:type="pct"/>
            <w:shd w:val="clear" w:color="auto" w:fill="auto"/>
            <w:vAlign w:val="bottom"/>
            <w:hideMark/>
          </w:tcPr>
          <w:p w14:paraId="3DD17C3D"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w:t>
            </w:r>
          </w:p>
        </w:tc>
        <w:tc>
          <w:tcPr>
            <w:tcW w:w="280" w:type="pct"/>
            <w:shd w:val="clear" w:color="auto" w:fill="auto"/>
            <w:noWrap/>
            <w:vAlign w:val="bottom"/>
            <w:hideMark/>
          </w:tcPr>
          <w:p w14:paraId="2897FD30"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2" w:type="pct"/>
            <w:shd w:val="clear" w:color="auto" w:fill="auto"/>
            <w:noWrap/>
            <w:vAlign w:val="bottom"/>
            <w:hideMark/>
          </w:tcPr>
          <w:p w14:paraId="69D8E9C9"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7" w:type="pct"/>
            <w:shd w:val="clear" w:color="auto" w:fill="auto"/>
            <w:noWrap/>
            <w:vAlign w:val="bottom"/>
            <w:hideMark/>
          </w:tcPr>
          <w:p w14:paraId="418DAB92"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w:t>
            </w:r>
          </w:p>
        </w:tc>
        <w:tc>
          <w:tcPr>
            <w:tcW w:w="263" w:type="pct"/>
            <w:shd w:val="clear" w:color="auto" w:fill="auto"/>
            <w:noWrap/>
            <w:vAlign w:val="bottom"/>
            <w:hideMark/>
          </w:tcPr>
          <w:p w14:paraId="72FBDAED"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430A9C9A"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7" w:type="pct"/>
            <w:shd w:val="clear" w:color="auto" w:fill="auto"/>
            <w:noWrap/>
            <w:vAlign w:val="bottom"/>
            <w:hideMark/>
          </w:tcPr>
          <w:p w14:paraId="09268602"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w:t>
            </w:r>
          </w:p>
        </w:tc>
        <w:tc>
          <w:tcPr>
            <w:tcW w:w="297" w:type="pct"/>
            <w:shd w:val="clear" w:color="auto" w:fill="auto"/>
            <w:noWrap/>
            <w:vAlign w:val="bottom"/>
            <w:hideMark/>
          </w:tcPr>
          <w:p w14:paraId="25EFA7D6"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55" w:type="pct"/>
            <w:shd w:val="clear" w:color="auto" w:fill="auto"/>
            <w:noWrap/>
            <w:vAlign w:val="bottom"/>
            <w:hideMark/>
          </w:tcPr>
          <w:p w14:paraId="76067D8D"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720B8EFE"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w:t>
            </w:r>
          </w:p>
        </w:tc>
        <w:tc>
          <w:tcPr>
            <w:tcW w:w="280" w:type="pct"/>
            <w:shd w:val="clear" w:color="auto" w:fill="auto"/>
            <w:noWrap/>
            <w:vAlign w:val="bottom"/>
            <w:hideMark/>
          </w:tcPr>
          <w:p w14:paraId="4079A162"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4" w:type="pct"/>
            <w:shd w:val="clear" w:color="auto" w:fill="auto"/>
            <w:noWrap/>
            <w:vAlign w:val="bottom"/>
            <w:hideMark/>
          </w:tcPr>
          <w:p w14:paraId="1530F0DD"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r>
      <w:tr w:rsidR="00BC2FE4" w:rsidRPr="00514967" w14:paraId="69A5438B" w14:textId="77777777" w:rsidTr="00BC2FE4">
        <w:tc>
          <w:tcPr>
            <w:tcW w:w="1675" w:type="pct"/>
            <w:shd w:val="clear" w:color="auto" w:fill="auto"/>
            <w:noWrap/>
            <w:hideMark/>
          </w:tcPr>
          <w:p w14:paraId="1F2BE816" w14:textId="77777777" w:rsidR="00437A79" w:rsidRPr="00514967" w:rsidRDefault="00437A79" w:rsidP="007E7470">
            <w:pPr>
              <w:spacing w:before="40" w:after="40" w:line="220" w:lineRule="exact"/>
              <w:rPr>
                <w:sz w:val="18"/>
                <w:lang w:val="es-ES_tradnl"/>
              </w:rPr>
            </w:pPr>
            <w:r w:rsidRPr="00BC2FE4">
              <w:rPr>
                <w:sz w:val="18"/>
                <w:lang w:val="es-ES_tradnl"/>
              </w:rPr>
              <w:t>Acoso sexual</w:t>
            </w:r>
          </w:p>
        </w:tc>
        <w:tc>
          <w:tcPr>
            <w:tcW w:w="272" w:type="pct"/>
            <w:shd w:val="clear" w:color="auto" w:fill="auto"/>
            <w:vAlign w:val="bottom"/>
            <w:hideMark/>
          </w:tcPr>
          <w:p w14:paraId="72736968"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46</w:t>
            </w:r>
          </w:p>
        </w:tc>
        <w:tc>
          <w:tcPr>
            <w:tcW w:w="280" w:type="pct"/>
            <w:shd w:val="clear" w:color="auto" w:fill="auto"/>
            <w:noWrap/>
            <w:vAlign w:val="bottom"/>
            <w:hideMark/>
          </w:tcPr>
          <w:p w14:paraId="509FBDAE"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w:t>
            </w:r>
          </w:p>
        </w:tc>
        <w:tc>
          <w:tcPr>
            <w:tcW w:w="272" w:type="pct"/>
            <w:shd w:val="clear" w:color="auto" w:fill="auto"/>
            <w:noWrap/>
            <w:vAlign w:val="bottom"/>
            <w:hideMark/>
          </w:tcPr>
          <w:p w14:paraId="1B3CA2A4"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w:t>
            </w:r>
          </w:p>
        </w:tc>
        <w:tc>
          <w:tcPr>
            <w:tcW w:w="287" w:type="pct"/>
            <w:shd w:val="clear" w:color="auto" w:fill="auto"/>
            <w:noWrap/>
            <w:vAlign w:val="bottom"/>
            <w:hideMark/>
          </w:tcPr>
          <w:p w14:paraId="00382CAC"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46</w:t>
            </w:r>
          </w:p>
        </w:tc>
        <w:tc>
          <w:tcPr>
            <w:tcW w:w="263" w:type="pct"/>
            <w:shd w:val="clear" w:color="auto" w:fill="auto"/>
            <w:noWrap/>
            <w:vAlign w:val="bottom"/>
            <w:hideMark/>
          </w:tcPr>
          <w:p w14:paraId="061673B7"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w:t>
            </w:r>
          </w:p>
        </w:tc>
        <w:tc>
          <w:tcPr>
            <w:tcW w:w="279" w:type="pct"/>
            <w:shd w:val="clear" w:color="auto" w:fill="auto"/>
            <w:noWrap/>
            <w:vAlign w:val="bottom"/>
            <w:hideMark/>
          </w:tcPr>
          <w:p w14:paraId="2661F3EC"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w:t>
            </w:r>
          </w:p>
        </w:tc>
        <w:tc>
          <w:tcPr>
            <w:tcW w:w="287" w:type="pct"/>
            <w:shd w:val="clear" w:color="auto" w:fill="auto"/>
            <w:noWrap/>
            <w:vAlign w:val="bottom"/>
            <w:hideMark/>
          </w:tcPr>
          <w:p w14:paraId="16D76EAD"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46</w:t>
            </w:r>
          </w:p>
        </w:tc>
        <w:tc>
          <w:tcPr>
            <w:tcW w:w="297" w:type="pct"/>
            <w:shd w:val="clear" w:color="auto" w:fill="auto"/>
            <w:noWrap/>
            <w:vAlign w:val="bottom"/>
            <w:hideMark/>
          </w:tcPr>
          <w:p w14:paraId="61BDB082"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w:t>
            </w:r>
          </w:p>
        </w:tc>
        <w:tc>
          <w:tcPr>
            <w:tcW w:w="255" w:type="pct"/>
            <w:shd w:val="clear" w:color="auto" w:fill="auto"/>
            <w:noWrap/>
            <w:vAlign w:val="bottom"/>
            <w:hideMark/>
          </w:tcPr>
          <w:p w14:paraId="452962A0"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w:t>
            </w:r>
          </w:p>
        </w:tc>
        <w:tc>
          <w:tcPr>
            <w:tcW w:w="280" w:type="pct"/>
            <w:shd w:val="clear" w:color="auto" w:fill="auto"/>
            <w:noWrap/>
            <w:vAlign w:val="bottom"/>
            <w:hideMark/>
          </w:tcPr>
          <w:p w14:paraId="5FB96BCA"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46</w:t>
            </w:r>
          </w:p>
        </w:tc>
        <w:tc>
          <w:tcPr>
            <w:tcW w:w="280" w:type="pct"/>
            <w:shd w:val="clear" w:color="auto" w:fill="auto"/>
            <w:noWrap/>
            <w:vAlign w:val="bottom"/>
            <w:hideMark/>
          </w:tcPr>
          <w:p w14:paraId="67691227"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w:t>
            </w:r>
          </w:p>
        </w:tc>
        <w:tc>
          <w:tcPr>
            <w:tcW w:w="274" w:type="pct"/>
            <w:shd w:val="clear" w:color="auto" w:fill="auto"/>
            <w:noWrap/>
            <w:vAlign w:val="bottom"/>
            <w:hideMark/>
          </w:tcPr>
          <w:p w14:paraId="44EA3FFA"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r>
      <w:tr w:rsidR="00BC2FE4" w:rsidRPr="00514967" w14:paraId="1B0FC3B5" w14:textId="77777777" w:rsidTr="00BC2FE4">
        <w:tc>
          <w:tcPr>
            <w:tcW w:w="1675" w:type="pct"/>
            <w:shd w:val="clear" w:color="auto" w:fill="auto"/>
            <w:noWrap/>
            <w:hideMark/>
          </w:tcPr>
          <w:p w14:paraId="041D10A7" w14:textId="77777777" w:rsidR="00437A79" w:rsidRPr="00514967" w:rsidRDefault="00437A79" w:rsidP="007E7470">
            <w:pPr>
              <w:spacing w:before="40" w:after="40" w:line="220" w:lineRule="exact"/>
              <w:rPr>
                <w:sz w:val="18"/>
                <w:lang w:val="es-ES_tradnl"/>
              </w:rPr>
            </w:pPr>
            <w:r w:rsidRPr="00BC2FE4">
              <w:rPr>
                <w:sz w:val="18"/>
                <w:lang w:val="es-ES_tradnl"/>
              </w:rPr>
              <w:t>Delitos sexuales</w:t>
            </w:r>
          </w:p>
        </w:tc>
        <w:tc>
          <w:tcPr>
            <w:tcW w:w="272" w:type="pct"/>
            <w:shd w:val="clear" w:color="auto" w:fill="auto"/>
            <w:vAlign w:val="bottom"/>
            <w:hideMark/>
          </w:tcPr>
          <w:p w14:paraId="6A149262"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65</w:t>
            </w:r>
          </w:p>
        </w:tc>
        <w:tc>
          <w:tcPr>
            <w:tcW w:w="280" w:type="pct"/>
            <w:shd w:val="clear" w:color="auto" w:fill="auto"/>
            <w:noWrap/>
            <w:vAlign w:val="bottom"/>
            <w:hideMark/>
          </w:tcPr>
          <w:p w14:paraId="3240B0E3"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w:t>
            </w:r>
          </w:p>
        </w:tc>
        <w:tc>
          <w:tcPr>
            <w:tcW w:w="272" w:type="pct"/>
            <w:shd w:val="clear" w:color="auto" w:fill="auto"/>
            <w:noWrap/>
            <w:vAlign w:val="bottom"/>
            <w:hideMark/>
          </w:tcPr>
          <w:p w14:paraId="76CED4E5"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11</w:t>
            </w:r>
          </w:p>
        </w:tc>
        <w:tc>
          <w:tcPr>
            <w:tcW w:w="287" w:type="pct"/>
            <w:shd w:val="clear" w:color="auto" w:fill="auto"/>
            <w:noWrap/>
            <w:vAlign w:val="bottom"/>
            <w:hideMark/>
          </w:tcPr>
          <w:p w14:paraId="77CA4CA0"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65</w:t>
            </w:r>
          </w:p>
        </w:tc>
        <w:tc>
          <w:tcPr>
            <w:tcW w:w="263" w:type="pct"/>
            <w:shd w:val="clear" w:color="auto" w:fill="auto"/>
            <w:noWrap/>
            <w:vAlign w:val="bottom"/>
            <w:hideMark/>
          </w:tcPr>
          <w:p w14:paraId="26EA84A5"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w:t>
            </w:r>
          </w:p>
        </w:tc>
        <w:tc>
          <w:tcPr>
            <w:tcW w:w="279" w:type="pct"/>
            <w:shd w:val="clear" w:color="auto" w:fill="auto"/>
            <w:noWrap/>
            <w:vAlign w:val="bottom"/>
            <w:hideMark/>
          </w:tcPr>
          <w:p w14:paraId="0DEF84C9"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11</w:t>
            </w:r>
          </w:p>
        </w:tc>
        <w:tc>
          <w:tcPr>
            <w:tcW w:w="287" w:type="pct"/>
            <w:shd w:val="clear" w:color="auto" w:fill="auto"/>
            <w:noWrap/>
            <w:vAlign w:val="bottom"/>
            <w:hideMark/>
          </w:tcPr>
          <w:p w14:paraId="38C5DA80"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65</w:t>
            </w:r>
          </w:p>
        </w:tc>
        <w:tc>
          <w:tcPr>
            <w:tcW w:w="297" w:type="pct"/>
            <w:shd w:val="clear" w:color="auto" w:fill="auto"/>
            <w:noWrap/>
            <w:vAlign w:val="bottom"/>
            <w:hideMark/>
          </w:tcPr>
          <w:p w14:paraId="195C4548"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w:t>
            </w:r>
          </w:p>
        </w:tc>
        <w:tc>
          <w:tcPr>
            <w:tcW w:w="255" w:type="pct"/>
            <w:shd w:val="clear" w:color="auto" w:fill="auto"/>
            <w:noWrap/>
            <w:vAlign w:val="bottom"/>
            <w:hideMark/>
          </w:tcPr>
          <w:p w14:paraId="03DA9A66"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11</w:t>
            </w:r>
          </w:p>
        </w:tc>
        <w:tc>
          <w:tcPr>
            <w:tcW w:w="280" w:type="pct"/>
            <w:shd w:val="clear" w:color="auto" w:fill="auto"/>
            <w:noWrap/>
            <w:vAlign w:val="bottom"/>
            <w:hideMark/>
          </w:tcPr>
          <w:p w14:paraId="7461FA37"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65</w:t>
            </w:r>
          </w:p>
        </w:tc>
        <w:tc>
          <w:tcPr>
            <w:tcW w:w="280" w:type="pct"/>
            <w:shd w:val="clear" w:color="auto" w:fill="auto"/>
            <w:noWrap/>
            <w:vAlign w:val="bottom"/>
            <w:hideMark/>
          </w:tcPr>
          <w:p w14:paraId="6DC914E7"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w:t>
            </w:r>
          </w:p>
        </w:tc>
        <w:tc>
          <w:tcPr>
            <w:tcW w:w="274" w:type="pct"/>
            <w:shd w:val="clear" w:color="auto" w:fill="auto"/>
            <w:noWrap/>
            <w:vAlign w:val="bottom"/>
            <w:hideMark/>
          </w:tcPr>
          <w:p w14:paraId="5633C4BF"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5</w:t>
            </w:r>
          </w:p>
        </w:tc>
      </w:tr>
      <w:tr w:rsidR="00BC2FE4" w:rsidRPr="00514967" w14:paraId="49EF64DB" w14:textId="77777777" w:rsidTr="00BC2FE4">
        <w:tc>
          <w:tcPr>
            <w:tcW w:w="1675" w:type="pct"/>
            <w:shd w:val="clear" w:color="auto" w:fill="auto"/>
            <w:noWrap/>
            <w:hideMark/>
          </w:tcPr>
          <w:p w14:paraId="46D3B4F2" w14:textId="77777777" w:rsidR="00437A79" w:rsidRPr="00514967" w:rsidRDefault="00437A79" w:rsidP="007E7470">
            <w:pPr>
              <w:spacing w:before="40" w:after="40" w:line="220" w:lineRule="exact"/>
              <w:rPr>
                <w:sz w:val="18"/>
                <w:lang w:val="es-ES_tradnl"/>
              </w:rPr>
            </w:pPr>
            <w:r w:rsidRPr="00BC2FE4">
              <w:rPr>
                <w:sz w:val="18"/>
                <w:lang w:val="es-ES_tradnl"/>
              </w:rPr>
              <w:t>Violación</w:t>
            </w:r>
          </w:p>
        </w:tc>
        <w:tc>
          <w:tcPr>
            <w:tcW w:w="272" w:type="pct"/>
            <w:shd w:val="clear" w:color="auto" w:fill="auto"/>
            <w:vAlign w:val="bottom"/>
            <w:hideMark/>
          </w:tcPr>
          <w:p w14:paraId="42D1789D"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9</w:t>
            </w:r>
          </w:p>
        </w:tc>
        <w:tc>
          <w:tcPr>
            <w:tcW w:w="280" w:type="pct"/>
            <w:shd w:val="clear" w:color="auto" w:fill="auto"/>
            <w:noWrap/>
            <w:vAlign w:val="bottom"/>
            <w:hideMark/>
          </w:tcPr>
          <w:p w14:paraId="790CEA8F"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2" w:type="pct"/>
            <w:shd w:val="clear" w:color="auto" w:fill="auto"/>
            <w:noWrap/>
            <w:vAlign w:val="bottom"/>
            <w:hideMark/>
          </w:tcPr>
          <w:p w14:paraId="7F8F73BF"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7" w:type="pct"/>
            <w:shd w:val="clear" w:color="auto" w:fill="auto"/>
            <w:noWrap/>
            <w:vAlign w:val="bottom"/>
            <w:hideMark/>
          </w:tcPr>
          <w:p w14:paraId="3D5853B5"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9</w:t>
            </w:r>
          </w:p>
        </w:tc>
        <w:tc>
          <w:tcPr>
            <w:tcW w:w="263" w:type="pct"/>
            <w:shd w:val="clear" w:color="auto" w:fill="auto"/>
            <w:noWrap/>
            <w:vAlign w:val="bottom"/>
            <w:hideMark/>
          </w:tcPr>
          <w:p w14:paraId="00902132"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9" w:type="pct"/>
            <w:shd w:val="clear" w:color="auto" w:fill="auto"/>
            <w:noWrap/>
            <w:vAlign w:val="bottom"/>
            <w:hideMark/>
          </w:tcPr>
          <w:p w14:paraId="345637DB"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7" w:type="pct"/>
            <w:shd w:val="clear" w:color="auto" w:fill="auto"/>
            <w:noWrap/>
            <w:vAlign w:val="bottom"/>
            <w:hideMark/>
          </w:tcPr>
          <w:p w14:paraId="6AA9AB57"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9</w:t>
            </w:r>
          </w:p>
        </w:tc>
        <w:tc>
          <w:tcPr>
            <w:tcW w:w="297" w:type="pct"/>
            <w:shd w:val="clear" w:color="auto" w:fill="auto"/>
            <w:noWrap/>
            <w:vAlign w:val="bottom"/>
            <w:hideMark/>
          </w:tcPr>
          <w:p w14:paraId="0A1F2BB2"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55" w:type="pct"/>
            <w:shd w:val="clear" w:color="auto" w:fill="auto"/>
            <w:noWrap/>
            <w:vAlign w:val="bottom"/>
            <w:hideMark/>
          </w:tcPr>
          <w:p w14:paraId="68DC09DA"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80" w:type="pct"/>
            <w:shd w:val="clear" w:color="auto" w:fill="auto"/>
            <w:noWrap/>
            <w:vAlign w:val="bottom"/>
            <w:hideMark/>
          </w:tcPr>
          <w:p w14:paraId="5C72E741"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9</w:t>
            </w:r>
          </w:p>
        </w:tc>
        <w:tc>
          <w:tcPr>
            <w:tcW w:w="280" w:type="pct"/>
            <w:shd w:val="clear" w:color="auto" w:fill="auto"/>
            <w:noWrap/>
            <w:vAlign w:val="bottom"/>
            <w:hideMark/>
          </w:tcPr>
          <w:p w14:paraId="3F1E9A81"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c>
          <w:tcPr>
            <w:tcW w:w="274" w:type="pct"/>
            <w:shd w:val="clear" w:color="auto" w:fill="auto"/>
            <w:noWrap/>
            <w:vAlign w:val="bottom"/>
            <w:hideMark/>
          </w:tcPr>
          <w:p w14:paraId="141A244D" w14:textId="77777777" w:rsidR="00437A79" w:rsidRPr="00514967" w:rsidRDefault="00437A79" w:rsidP="00431B84">
            <w:pPr>
              <w:spacing w:before="40" w:after="40" w:line="220" w:lineRule="exact"/>
              <w:ind w:left="113"/>
              <w:jc w:val="right"/>
              <w:rPr>
                <w:sz w:val="18"/>
                <w:lang w:val="es-ES_tradnl"/>
              </w:rPr>
            </w:pPr>
            <w:r w:rsidRPr="00514967">
              <w:rPr>
                <w:sz w:val="18"/>
                <w:lang w:val="es-ES_tradnl"/>
              </w:rPr>
              <w:t>-</w:t>
            </w:r>
          </w:p>
        </w:tc>
      </w:tr>
      <w:tr w:rsidR="00BC2FE4" w:rsidRPr="00514967" w14:paraId="25666717" w14:textId="77777777" w:rsidTr="00BC2FE4">
        <w:tc>
          <w:tcPr>
            <w:tcW w:w="1675" w:type="pct"/>
            <w:tcBorders>
              <w:bottom w:val="single" w:sz="12" w:space="0" w:color="auto"/>
            </w:tcBorders>
            <w:shd w:val="clear" w:color="auto" w:fill="auto"/>
            <w:noWrap/>
            <w:hideMark/>
          </w:tcPr>
          <w:p w14:paraId="7FFCF8F3" w14:textId="77777777" w:rsidR="00437A79" w:rsidRPr="00514967" w:rsidRDefault="00437A79" w:rsidP="007E7470">
            <w:pPr>
              <w:spacing w:before="40" w:after="40" w:line="220" w:lineRule="exact"/>
              <w:rPr>
                <w:sz w:val="18"/>
                <w:lang w:val="es-ES_tradnl"/>
              </w:rPr>
            </w:pPr>
            <w:r w:rsidRPr="00BC2FE4">
              <w:rPr>
                <w:sz w:val="18"/>
                <w:lang w:val="es-ES_tradnl"/>
              </w:rPr>
              <w:t>Agresión sexual</w:t>
            </w:r>
          </w:p>
        </w:tc>
        <w:tc>
          <w:tcPr>
            <w:tcW w:w="272" w:type="pct"/>
            <w:tcBorders>
              <w:bottom w:val="single" w:sz="12" w:space="0" w:color="auto"/>
            </w:tcBorders>
            <w:shd w:val="clear" w:color="auto" w:fill="auto"/>
            <w:vAlign w:val="bottom"/>
            <w:hideMark/>
          </w:tcPr>
          <w:p w14:paraId="26E788DA"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286</w:t>
            </w:r>
          </w:p>
        </w:tc>
        <w:tc>
          <w:tcPr>
            <w:tcW w:w="280" w:type="pct"/>
            <w:tcBorders>
              <w:bottom w:val="single" w:sz="12" w:space="0" w:color="auto"/>
            </w:tcBorders>
            <w:shd w:val="clear" w:color="auto" w:fill="auto"/>
            <w:noWrap/>
            <w:vAlign w:val="bottom"/>
            <w:hideMark/>
          </w:tcPr>
          <w:p w14:paraId="1B79CF5E"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10</w:t>
            </w:r>
          </w:p>
        </w:tc>
        <w:tc>
          <w:tcPr>
            <w:tcW w:w="272" w:type="pct"/>
            <w:tcBorders>
              <w:bottom w:val="single" w:sz="12" w:space="0" w:color="auto"/>
            </w:tcBorders>
            <w:shd w:val="clear" w:color="auto" w:fill="auto"/>
            <w:noWrap/>
            <w:vAlign w:val="bottom"/>
            <w:hideMark/>
          </w:tcPr>
          <w:p w14:paraId="2B14F728"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12</w:t>
            </w:r>
          </w:p>
        </w:tc>
        <w:tc>
          <w:tcPr>
            <w:tcW w:w="287" w:type="pct"/>
            <w:tcBorders>
              <w:bottom w:val="single" w:sz="12" w:space="0" w:color="auto"/>
            </w:tcBorders>
            <w:shd w:val="clear" w:color="auto" w:fill="auto"/>
            <w:noWrap/>
            <w:vAlign w:val="bottom"/>
            <w:hideMark/>
          </w:tcPr>
          <w:p w14:paraId="5E5A813C"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286</w:t>
            </w:r>
          </w:p>
        </w:tc>
        <w:tc>
          <w:tcPr>
            <w:tcW w:w="263" w:type="pct"/>
            <w:tcBorders>
              <w:bottom w:val="single" w:sz="12" w:space="0" w:color="auto"/>
            </w:tcBorders>
            <w:shd w:val="clear" w:color="auto" w:fill="auto"/>
            <w:noWrap/>
            <w:vAlign w:val="bottom"/>
            <w:hideMark/>
          </w:tcPr>
          <w:p w14:paraId="511CD47B"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10</w:t>
            </w:r>
          </w:p>
        </w:tc>
        <w:tc>
          <w:tcPr>
            <w:tcW w:w="279" w:type="pct"/>
            <w:tcBorders>
              <w:bottom w:val="single" w:sz="12" w:space="0" w:color="auto"/>
            </w:tcBorders>
            <w:shd w:val="clear" w:color="auto" w:fill="auto"/>
            <w:noWrap/>
            <w:vAlign w:val="bottom"/>
            <w:hideMark/>
          </w:tcPr>
          <w:p w14:paraId="5A104BEC"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12</w:t>
            </w:r>
          </w:p>
        </w:tc>
        <w:tc>
          <w:tcPr>
            <w:tcW w:w="287" w:type="pct"/>
            <w:tcBorders>
              <w:bottom w:val="single" w:sz="12" w:space="0" w:color="auto"/>
            </w:tcBorders>
            <w:shd w:val="clear" w:color="auto" w:fill="auto"/>
            <w:noWrap/>
            <w:vAlign w:val="bottom"/>
            <w:hideMark/>
          </w:tcPr>
          <w:p w14:paraId="3E3D8363"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286</w:t>
            </w:r>
          </w:p>
        </w:tc>
        <w:tc>
          <w:tcPr>
            <w:tcW w:w="297" w:type="pct"/>
            <w:tcBorders>
              <w:bottom w:val="single" w:sz="12" w:space="0" w:color="auto"/>
            </w:tcBorders>
            <w:shd w:val="clear" w:color="auto" w:fill="auto"/>
            <w:noWrap/>
            <w:vAlign w:val="bottom"/>
            <w:hideMark/>
          </w:tcPr>
          <w:p w14:paraId="58E640F5"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10</w:t>
            </w:r>
          </w:p>
        </w:tc>
        <w:tc>
          <w:tcPr>
            <w:tcW w:w="255" w:type="pct"/>
            <w:tcBorders>
              <w:bottom w:val="single" w:sz="12" w:space="0" w:color="auto"/>
            </w:tcBorders>
            <w:shd w:val="clear" w:color="auto" w:fill="auto"/>
            <w:noWrap/>
            <w:vAlign w:val="bottom"/>
            <w:hideMark/>
          </w:tcPr>
          <w:p w14:paraId="1456E899"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12</w:t>
            </w:r>
          </w:p>
        </w:tc>
        <w:tc>
          <w:tcPr>
            <w:tcW w:w="280" w:type="pct"/>
            <w:tcBorders>
              <w:bottom w:val="single" w:sz="12" w:space="0" w:color="auto"/>
            </w:tcBorders>
            <w:shd w:val="clear" w:color="auto" w:fill="auto"/>
            <w:noWrap/>
            <w:vAlign w:val="bottom"/>
            <w:hideMark/>
          </w:tcPr>
          <w:p w14:paraId="6525F724"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286</w:t>
            </w:r>
          </w:p>
        </w:tc>
        <w:tc>
          <w:tcPr>
            <w:tcW w:w="280" w:type="pct"/>
            <w:tcBorders>
              <w:bottom w:val="single" w:sz="12" w:space="0" w:color="auto"/>
            </w:tcBorders>
            <w:shd w:val="clear" w:color="auto" w:fill="auto"/>
            <w:noWrap/>
            <w:vAlign w:val="bottom"/>
            <w:hideMark/>
          </w:tcPr>
          <w:p w14:paraId="7C871DCE"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10</w:t>
            </w:r>
          </w:p>
        </w:tc>
        <w:tc>
          <w:tcPr>
            <w:tcW w:w="274" w:type="pct"/>
            <w:tcBorders>
              <w:bottom w:val="single" w:sz="12" w:space="0" w:color="auto"/>
            </w:tcBorders>
            <w:shd w:val="clear" w:color="auto" w:fill="auto"/>
            <w:noWrap/>
            <w:vAlign w:val="bottom"/>
            <w:hideMark/>
          </w:tcPr>
          <w:p w14:paraId="668F6018" w14:textId="77777777" w:rsidR="00437A79" w:rsidRPr="00514967" w:rsidRDefault="00437A79" w:rsidP="00431B84">
            <w:pPr>
              <w:spacing w:before="40" w:after="40" w:line="220" w:lineRule="exact"/>
              <w:ind w:left="113"/>
              <w:jc w:val="right"/>
              <w:rPr>
                <w:sz w:val="18"/>
                <w:lang w:val="es-ES_tradnl"/>
              </w:rPr>
            </w:pPr>
            <w:r w:rsidRPr="00431B84">
              <w:rPr>
                <w:sz w:val="18"/>
                <w:lang w:val="es-ES_tradnl"/>
              </w:rPr>
              <w:t>32</w:t>
            </w:r>
          </w:p>
        </w:tc>
      </w:tr>
    </w:tbl>
    <w:p w14:paraId="648DA62F" w14:textId="2766F053" w:rsidR="00437A79" w:rsidRPr="00514967" w:rsidRDefault="00437A79" w:rsidP="00431B84">
      <w:pPr>
        <w:pStyle w:val="SingleTxtG"/>
        <w:spacing w:before="240"/>
        <w:rPr>
          <w:lang w:val="es-ES_tradnl"/>
        </w:rPr>
      </w:pPr>
      <w:r w:rsidRPr="00514967">
        <w:rPr>
          <w:lang w:val="es-ES_tradnl"/>
        </w:rPr>
        <w:t>70.</w:t>
      </w:r>
      <w:r w:rsidRPr="00514967">
        <w:rPr>
          <w:lang w:val="es-ES_tradnl"/>
        </w:rPr>
        <w:tab/>
        <w:t xml:space="preserve">En 2022 la Autoridad de Protección de la Familia documentó 720 casos de violencia doméstica. De esos casos, el Servicio de Policía denunció a la Autoridad 384 cuyas víctimas eran mujeres en 258 casos. La información más reciente facilitada por la Procuraduría General indica que, en total, se presentaron 32 casos con fines de enjuiciamiento de oficio. De estos casos, se sometieron a los tribunales 12 que dieron lugar a </w:t>
      </w:r>
      <w:r w:rsidR="00E56E0E">
        <w:rPr>
          <w:lang w:val="es-ES_tradnl"/>
        </w:rPr>
        <w:t>3</w:t>
      </w:r>
      <w:r w:rsidRPr="00514967">
        <w:rPr>
          <w:lang w:val="es-ES_tradnl"/>
        </w:rPr>
        <w:t xml:space="preserve"> condenas y </w:t>
      </w:r>
      <w:r w:rsidR="00E56E0E">
        <w:rPr>
          <w:lang w:val="es-ES_tradnl"/>
        </w:rPr>
        <w:t>3 </w:t>
      </w:r>
      <w:r w:rsidRPr="00514967">
        <w:rPr>
          <w:lang w:val="es-ES_tradnl"/>
        </w:rPr>
        <w:t>absoluciones.</w:t>
      </w:r>
    </w:p>
    <w:p w14:paraId="292D4832" w14:textId="77777777" w:rsidR="00437A79" w:rsidRPr="00514967" w:rsidRDefault="00437A79" w:rsidP="00437A79">
      <w:pPr>
        <w:pStyle w:val="SingleTxtG"/>
        <w:rPr>
          <w:lang w:val="es-ES_tradnl"/>
        </w:rPr>
      </w:pPr>
      <w:r w:rsidRPr="00514967">
        <w:rPr>
          <w:lang w:val="es-ES_tradnl"/>
        </w:rPr>
        <w:t>71.</w:t>
      </w:r>
      <w:r w:rsidRPr="00514967">
        <w:rPr>
          <w:lang w:val="es-ES_tradnl"/>
        </w:rPr>
        <w:tab/>
        <w:t xml:space="preserve">En cuanto a la información sobre los programas de capacitación impartidos en relación con la investigación de casos de violencia de género, el Gobierno informa de que el Servicio de Policía impartió entre 2018 y 2023 varios cursos que abarcaron temas como la protección de la infancia, la explotación, la violencia contra los niños, la violencia de género, la violencia doméstica, los delitos cometidos por niños en conflicto con la ley y la ciberdelincuencia para reforzar la investigación y mejorar la eficiencia de los agentes del orden. </w:t>
      </w:r>
    </w:p>
    <w:p w14:paraId="493767F3" w14:textId="77777777" w:rsidR="00437A79" w:rsidRPr="00514967" w:rsidRDefault="00437A79" w:rsidP="00437A79">
      <w:pPr>
        <w:pStyle w:val="SingleTxtG"/>
        <w:rPr>
          <w:lang w:val="es-ES_tradnl"/>
        </w:rPr>
      </w:pPr>
      <w:r w:rsidRPr="00514967">
        <w:rPr>
          <w:lang w:val="es-ES_tradnl"/>
        </w:rPr>
        <w:t>72.</w:t>
      </w:r>
      <w:r w:rsidRPr="00514967">
        <w:rPr>
          <w:lang w:val="es-ES_tradnl"/>
        </w:rPr>
        <w:tab/>
        <w:t>Los cursos impartidos a agentes de policía u oficiales de investigación que trabajaban en distintas ubicaciones versaron sobre lo siguiente:</w:t>
      </w:r>
    </w:p>
    <w:p w14:paraId="6D9BC18C" w14:textId="7ECF4708" w:rsidR="00437A79" w:rsidRPr="00514967" w:rsidRDefault="00431B84" w:rsidP="00437A79">
      <w:pPr>
        <w:pStyle w:val="SingleTxtG"/>
        <w:rPr>
          <w:lang w:val="es-ES_tradnl"/>
        </w:rPr>
      </w:pPr>
      <w:r>
        <w:rPr>
          <w:lang w:val="es-ES_tradnl"/>
        </w:rPr>
        <w:tab/>
      </w:r>
      <w:r w:rsidR="00437A79" w:rsidRPr="00514967">
        <w:rPr>
          <w:lang w:val="es-ES_tradnl"/>
        </w:rPr>
        <w:t>a)</w:t>
      </w:r>
      <w:r w:rsidR="00437A79" w:rsidRPr="00514967">
        <w:rPr>
          <w:lang w:val="es-ES_tradnl"/>
        </w:rPr>
        <w:tab/>
        <w:t>Campaña contra el ciberacoso y el chantaje;</w:t>
      </w:r>
    </w:p>
    <w:p w14:paraId="0B5D03C2" w14:textId="70E50752" w:rsidR="00437A79" w:rsidRPr="00514967" w:rsidRDefault="00431B84" w:rsidP="00437A79">
      <w:pPr>
        <w:pStyle w:val="SingleTxtG"/>
        <w:rPr>
          <w:lang w:val="es-ES_tradnl"/>
        </w:rPr>
      </w:pPr>
      <w:r>
        <w:rPr>
          <w:lang w:val="es-ES_tradnl"/>
        </w:rPr>
        <w:tab/>
      </w:r>
      <w:r w:rsidR="00437A79" w:rsidRPr="00514967">
        <w:rPr>
          <w:lang w:val="es-ES_tradnl"/>
        </w:rPr>
        <w:t>b)</w:t>
      </w:r>
      <w:r w:rsidR="00437A79" w:rsidRPr="00514967">
        <w:rPr>
          <w:lang w:val="es-ES_tradnl"/>
        </w:rPr>
        <w:tab/>
        <w:t>Un turismo seguro para los niños (atolones de Kaafu, Alif y Vaavu);</w:t>
      </w:r>
    </w:p>
    <w:p w14:paraId="0A65F289" w14:textId="1D56DA17" w:rsidR="00437A79" w:rsidRPr="00514967" w:rsidRDefault="00431B84" w:rsidP="00437A79">
      <w:pPr>
        <w:pStyle w:val="SingleTxtG"/>
        <w:rPr>
          <w:lang w:val="es-ES_tradnl"/>
        </w:rPr>
      </w:pPr>
      <w:r>
        <w:rPr>
          <w:lang w:val="es-ES_tradnl"/>
        </w:rPr>
        <w:tab/>
      </w:r>
      <w:r w:rsidR="00437A79" w:rsidRPr="00514967">
        <w:rPr>
          <w:lang w:val="es-ES_tradnl"/>
        </w:rPr>
        <w:t>c)</w:t>
      </w:r>
      <w:r w:rsidR="00437A79" w:rsidRPr="00514967">
        <w:rPr>
          <w:lang w:val="es-ES_tradnl"/>
        </w:rPr>
        <w:tab/>
        <w:t>Sensibilización sobre los derechos y la protección de la infancia (ciudad de Addu, ciudad de Fuvahmulah y atolones de Laamu, Thaa, Gaafu Alifu, Gaafu Dhaalu, Haa Alifu, Haa Dhaalu, Shaviyani, Baa, Lhaviyani, Noonu, Raa, Kaafu, Vaavu, Alifu Dhaalu, Meemu, Faafu y Dhaalu);</w:t>
      </w:r>
    </w:p>
    <w:p w14:paraId="04162912" w14:textId="27F95D3A" w:rsidR="00437A79" w:rsidRPr="00514967" w:rsidRDefault="00431B84" w:rsidP="00437A79">
      <w:pPr>
        <w:pStyle w:val="SingleTxtG"/>
        <w:rPr>
          <w:lang w:val="es-ES_tradnl"/>
        </w:rPr>
      </w:pPr>
      <w:r>
        <w:rPr>
          <w:lang w:val="es-ES_tradnl"/>
        </w:rPr>
        <w:tab/>
      </w:r>
      <w:r w:rsidR="00437A79" w:rsidRPr="00514967">
        <w:rPr>
          <w:lang w:val="es-ES_tradnl"/>
        </w:rPr>
        <w:t>d)</w:t>
      </w:r>
      <w:r w:rsidR="00437A79" w:rsidRPr="00514967">
        <w:rPr>
          <w:lang w:val="es-ES_tradnl"/>
        </w:rPr>
        <w:tab/>
        <w:t>Formas de abordar en las islas las cuestiones relacionadas con los abusos;</w:t>
      </w:r>
    </w:p>
    <w:p w14:paraId="61324CF6" w14:textId="247A4EBE" w:rsidR="00437A79" w:rsidRPr="00514967" w:rsidRDefault="00431B84" w:rsidP="00437A79">
      <w:pPr>
        <w:pStyle w:val="SingleTxtG"/>
        <w:rPr>
          <w:lang w:val="es-ES_tradnl"/>
        </w:rPr>
      </w:pPr>
      <w:r>
        <w:rPr>
          <w:lang w:val="es-ES_tradnl"/>
        </w:rPr>
        <w:tab/>
      </w:r>
      <w:r w:rsidR="00437A79" w:rsidRPr="00514967">
        <w:rPr>
          <w:lang w:val="es-ES_tradnl"/>
        </w:rPr>
        <w:t>e)</w:t>
      </w:r>
      <w:r w:rsidR="00437A79" w:rsidRPr="00514967">
        <w:rPr>
          <w:lang w:val="es-ES_tradnl"/>
        </w:rPr>
        <w:tab/>
        <w:t>Casos relacionados con el maltrato infantil y leyes y reglamentos en la materia (Malé, ciudad de Addu, ciudad de Fuvahmulah, ciudad de Kulhudhufushi y atolones de Gaafu Alifu, Gaafu Dhaalu, Baa, Lhaviyani, Raa, Noonu, Kaafu y Alif Dhaalu);</w:t>
      </w:r>
    </w:p>
    <w:p w14:paraId="61BF66C3" w14:textId="032B8C3E" w:rsidR="00437A79" w:rsidRPr="00514967" w:rsidRDefault="00431B84" w:rsidP="00437A79">
      <w:pPr>
        <w:pStyle w:val="SingleTxtG"/>
        <w:rPr>
          <w:lang w:val="es-ES_tradnl"/>
        </w:rPr>
      </w:pPr>
      <w:r>
        <w:rPr>
          <w:lang w:val="es-ES_tradnl"/>
        </w:rPr>
        <w:tab/>
      </w:r>
      <w:r w:rsidR="00437A79" w:rsidRPr="00514967">
        <w:rPr>
          <w:lang w:val="es-ES_tradnl"/>
        </w:rPr>
        <w:t>f)</w:t>
      </w:r>
      <w:r w:rsidR="00437A79" w:rsidRPr="00514967">
        <w:rPr>
          <w:lang w:val="es-ES_tradnl"/>
        </w:rPr>
        <w:tab/>
        <w:t>Enfoque centrado en la víctima en el marco de investigaciones de explotación de niños;</w:t>
      </w:r>
    </w:p>
    <w:p w14:paraId="06D6282D" w14:textId="38AFE95C" w:rsidR="00437A79" w:rsidRPr="00514967" w:rsidRDefault="00431B84" w:rsidP="00437A79">
      <w:pPr>
        <w:pStyle w:val="SingleTxtG"/>
        <w:rPr>
          <w:lang w:val="es-ES_tradnl"/>
        </w:rPr>
      </w:pPr>
      <w:r>
        <w:rPr>
          <w:lang w:val="es-ES_tradnl"/>
        </w:rPr>
        <w:tab/>
      </w:r>
      <w:r w:rsidR="00437A79" w:rsidRPr="00514967">
        <w:rPr>
          <w:lang w:val="es-ES_tradnl"/>
        </w:rPr>
        <w:t>g)</w:t>
      </w:r>
      <w:r w:rsidR="00437A79" w:rsidRPr="00514967">
        <w:rPr>
          <w:lang w:val="es-ES_tradnl"/>
        </w:rPr>
        <w:tab/>
        <w:t>Utilización de la tecnología y la base de datos de INTERPOL en casos de explotación sexual de niños;</w:t>
      </w:r>
    </w:p>
    <w:p w14:paraId="60CFF7F3" w14:textId="4F984929" w:rsidR="00437A79" w:rsidRPr="00514967" w:rsidRDefault="00431B84" w:rsidP="00437A79">
      <w:pPr>
        <w:pStyle w:val="SingleTxtG"/>
        <w:rPr>
          <w:lang w:val="es-ES_tradnl"/>
        </w:rPr>
      </w:pPr>
      <w:r>
        <w:rPr>
          <w:lang w:val="es-ES_tradnl"/>
        </w:rPr>
        <w:tab/>
      </w:r>
      <w:r w:rsidR="00437A79" w:rsidRPr="00514967">
        <w:rPr>
          <w:lang w:val="es-ES_tradnl"/>
        </w:rPr>
        <w:t>h)</w:t>
      </w:r>
      <w:r w:rsidR="00437A79" w:rsidRPr="00514967">
        <w:rPr>
          <w:lang w:val="es-ES_tradnl"/>
        </w:rPr>
        <w:tab/>
        <w:t>Investigación de los casos de abuso y explotación sexuales de niños en línea;</w:t>
      </w:r>
    </w:p>
    <w:p w14:paraId="2568088F" w14:textId="203B9977" w:rsidR="00437A79" w:rsidRPr="00514967" w:rsidRDefault="00431B84" w:rsidP="00437A79">
      <w:pPr>
        <w:pStyle w:val="SingleTxtG"/>
        <w:rPr>
          <w:lang w:val="es-ES_tradnl"/>
        </w:rPr>
      </w:pPr>
      <w:r>
        <w:rPr>
          <w:lang w:val="es-ES_tradnl"/>
        </w:rPr>
        <w:tab/>
      </w:r>
      <w:r w:rsidR="00437A79" w:rsidRPr="00514967">
        <w:rPr>
          <w:lang w:val="es-ES_tradnl"/>
        </w:rPr>
        <w:t>i)</w:t>
      </w:r>
      <w:r w:rsidR="00437A79" w:rsidRPr="00514967">
        <w:rPr>
          <w:lang w:val="es-ES_tradnl"/>
        </w:rPr>
        <w:tab/>
        <w:t>Revelación por INTERPOL de las amenazas de los medios sintéticos, las voces ultrafalsas y la síntesis de texto;</w:t>
      </w:r>
    </w:p>
    <w:p w14:paraId="231D2347" w14:textId="297B2F77" w:rsidR="00437A79" w:rsidRPr="00514967" w:rsidRDefault="00431B84" w:rsidP="00437A79">
      <w:pPr>
        <w:pStyle w:val="SingleTxtG"/>
        <w:rPr>
          <w:lang w:val="es-ES_tradnl"/>
        </w:rPr>
      </w:pPr>
      <w:r>
        <w:rPr>
          <w:lang w:val="es-ES_tradnl"/>
        </w:rPr>
        <w:lastRenderedPageBreak/>
        <w:tab/>
      </w:r>
      <w:r w:rsidR="00437A79" w:rsidRPr="00514967">
        <w:rPr>
          <w:lang w:val="es-ES_tradnl"/>
        </w:rPr>
        <w:t>j)</w:t>
      </w:r>
      <w:r w:rsidR="00437A79" w:rsidRPr="00514967">
        <w:rPr>
          <w:lang w:val="es-ES_tradnl"/>
        </w:rPr>
        <w:tab/>
        <w:t>Sesión de sensibilización sobre los productos ultrafalsos, cómo se preparan y utilizan y la manera de detectarlos;</w:t>
      </w:r>
    </w:p>
    <w:p w14:paraId="2FDF1FA7" w14:textId="75D8BBC6" w:rsidR="00437A79" w:rsidRPr="00514967" w:rsidRDefault="00431B84" w:rsidP="00437A79">
      <w:pPr>
        <w:pStyle w:val="SingleTxtG"/>
        <w:rPr>
          <w:lang w:val="es-ES_tradnl"/>
        </w:rPr>
      </w:pPr>
      <w:r>
        <w:rPr>
          <w:lang w:val="es-ES_tradnl"/>
        </w:rPr>
        <w:tab/>
      </w:r>
      <w:r w:rsidR="00437A79" w:rsidRPr="00514967">
        <w:rPr>
          <w:lang w:val="es-ES_tradnl"/>
        </w:rPr>
        <w:t>k)</w:t>
      </w:r>
      <w:r w:rsidR="00437A79" w:rsidRPr="00514967">
        <w:rPr>
          <w:lang w:val="es-ES_tradnl"/>
        </w:rPr>
        <w:tab/>
        <w:t>La violencia de género en situaciones de emergencia;</w:t>
      </w:r>
    </w:p>
    <w:p w14:paraId="1DCE20BD" w14:textId="16A88914" w:rsidR="00437A79" w:rsidRPr="00514967" w:rsidRDefault="00431B84" w:rsidP="00437A79">
      <w:pPr>
        <w:pStyle w:val="SingleTxtG"/>
        <w:rPr>
          <w:lang w:val="es-ES_tradnl"/>
        </w:rPr>
      </w:pPr>
      <w:r>
        <w:rPr>
          <w:lang w:val="es-ES_tradnl"/>
        </w:rPr>
        <w:tab/>
      </w:r>
      <w:r w:rsidR="00437A79" w:rsidRPr="00514967">
        <w:rPr>
          <w:lang w:val="es-ES_tradnl"/>
        </w:rPr>
        <w:t>l)</w:t>
      </w:r>
      <w:r w:rsidR="00437A79" w:rsidRPr="00514967">
        <w:rPr>
          <w:lang w:val="es-ES_tradnl"/>
        </w:rPr>
        <w:tab/>
        <w:t>Estadísticas sobre delincuencia desde una perspectiva de género;</w:t>
      </w:r>
    </w:p>
    <w:p w14:paraId="07CAA8B0" w14:textId="5A9F7857" w:rsidR="00437A79" w:rsidRPr="00514967" w:rsidRDefault="00431B84" w:rsidP="00437A79">
      <w:pPr>
        <w:pStyle w:val="SingleTxtG"/>
        <w:rPr>
          <w:lang w:val="es-ES_tradnl"/>
        </w:rPr>
      </w:pPr>
      <w:r>
        <w:rPr>
          <w:lang w:val="es-ES_tradnl"/>
        </w:rPr>
        <w:tab/>
      </w:r>
      <w:r w:rsidR="00437A79" w:rsidRPr="00514967">
        <w:rPr>
          <w:lang w:val="es-ES_tradnl"/>
        </w:rPr>
        <w:t>m)</w:t>
      </w:r>
      <w:r w:rsidR="00437A79" w:rsidRPr="00514967">
        <w:rPr>
          <w:lang w:val="es-ES_tradnl"/>
        </w:rPr>
        <w:tab/>
        <w:t>Directrices equitativas desde la óptica del género;</w:t>
      </w:r>
    </w:p>
    <w:p w14:paraId="04B619FE" w14:textId="32D884A9" w:rsidR="00437A79" w:rsidRPr="00514967" w:rsidRDefault="00431B84" w:rsidP="00437A79">
      <w:pPr>
        <w:pStyle w:val="SingleTxtG"/>
        <w:rPr>
          <w:lang w:val="es-ES_tradnl"/>
        </w:rPr>
      </w:pPr>
      <w:r>
        <w:rPr>
          <w:lang w:val="es-ES_tradnl"/>
        </w:rPr>
        <w:tab/>
      </w:r>
      <w:r w:rsidR="00437A79" w:rsidRPr="00514967">
        <w:rPr>
          <w:lang w:val="es-ES_tradnl"/>
        </w:rPr>
        <w:t>n)</w:t>
      </w:r>
      <w:r w:rsidR="00437A79" w:rsidRPr="00514967">
        <w:rPr>
          <w:lang w:val="es-ES_tradnl"/>
        </w:rPr>
        <w:tab/>
        <w:t>Justicia juvenil y leyes relacionadas con la justicia juvenil;</w:t>
      </w:r>
    </w:p>
    <w:p w14:paraId="590FE5A3" w14:textId="3766262E" w:rsidR="00437A79" w:rsidRPr="00514967" w:rsidRDefault="00431B84" w:rsidP="00437A79">
      <w:pPr>
        <w:pStyle w:val="SingleTxtG"/>
        <w:rPr>
          <w:lang w:val="es-ES_tradnl"/>
        </w:rPr>
      </w:pPr>
      <w:r>
        <w:rPr>
          <w:lang w:val="es-ES_tradnl"/>
        </w:rPr>
        <w:tab/>
      </w:r>
      <w:r w:rsidR="00437A79" w:rsidRPr="00514967">
        <w:rPr>
          <w:lang w:val="es-ES_tradnl"/>
        </w:rPr>
        <w:t>o)</w:t>
      </w:r>
      <w:r w:rsidR="00437A79" w:rsidRPr="00514967">
        <w:rPr>
          <w:lang w:val="es-ES_tradnl"/>
        </w:rPr>
        <w:tab/>
        <w:t>Mejora de la eficacia en la investigación de los casos relativos a la violencia de género y la violencia contra los niños (atolón de Dhaalu y ciudad de Addu).</w:t>
      </w:r>
    </w:p>
    <w:p w14:paraId="51E9792D" w14:textId="77777777" w:rsidR="00437A79" w:rsidRPr="00514967" w:rsidRDefault="00437A79" w:rsidP="00437A79">
      <w:pPr>
        <w:pStyle w:val="SingleTxtG"/>
        <w:rPr>
          <w:lang w:val="es-ES_tradnl"/>
        </w:rPr>
      </w:pPr>
      <w:r w:rsidRPr="00514967">
        <w:rPr>
          <w:lang w:val="es-ES_tradnl"/>
        </w:rPr>
        <w:t>73.</w:t>
      </w:r>
      <w:r w:rsidRPr="00514967">
        <w:rPr>
          <w:lang w:val="es-ES_tradnl"/>
        </w:rPr>
        <w:tab/>
        <w:t>Además, se impartieron cursos a grupos sociales comunitarios en materia de incorporación de la perspectiva de género en la planificación de proyectos y de contacto y ayuda para las familias vulnerables. También se impartieron sesiones de sensibilización a progenitores, docentes y alumnos en relación con los temas siguientes:</w:t>
      </w:r>
    </w:p>
    <w:p w14:paraId="04DAA0D2" w14:textId="64D383EE" w:rsidR="00437A79" w:rsidRPr="00514967" w:rsidRDefault="00431B84" w:rsidP="00437A79">
      <w:pPr>
        <w:pStyle w:val="SingleTxtG"/>
        <w:rPr>
          <w:lang w:val="es-ES_tradnl"/>
        </w:rPr>
      </w:pPr>
      <w:r>
        <w:rPr>
          <w:lang w:val="es-ES_tradnl"/>
        </w:rPr>
        <w:tab/>
      </w:r>
      <w:r w:rsidR="00437A79" w:rsidRPr="00514967">
        <w:rPr>
          <w:lang w:val="es-ES_tradnl"/>
        </w:rPr>
        <w:t>a)</w:t>
      </w:r>
      <w:r w:rsidR="00437A79" w:rsidRPr="00514967">
        <w:rPr>
          <w:lang w:val="es-ES_tradnl"/>
        </w:rPr>
        <w:tab/>
        <w:t>Delitos juveniles, para progenitores e hijos;</w:t>
      </w:r>
    </w:p>
    <w:p w14:paraId="52585A3A" w14:textId="21793DC5" w:rsidR="00437A79" w:rsidRPr="00514967" w:rsidRDefault="00431B84" w:rsidP="00437A79">
      <w:pPr>
        <w:pStyle w:val="SingleTxtG"/>
        <w:rPr>
          <w:lang w:val="es-ES_tradnl"/>
        </w:rPr>
      </w:pPr>
      <w:r>
        <w:rPr>
          <w:lang w:val="es-ES_tradnl"/>
        </w:rPr>
        <w:tab/>
      </w:r>
      <w:r w:rsidR="00437A79" w:rsidRPr="00514967">
        <w:rPr>
          <w:lang w:val="es-ES_tradnl"/>
        </w:rPr>
        <w:t>b)</w:t>
      </w:r>
      <w:r w:rsidR="00437A79" w:rsidRPr="00514967">
        <w:rPr>
          <w:lang w:val="es-ES_tradnl"/>
        </w:rPr>
        <w:tab/>
        <w:t>Tipos de crianza y delitos juveniles, lucha contra el acoso escolar y leyes en materia de protección de la infancia (ciudad de Addu, ciudad de Fuahmulah y atolones de Alif, Haa Alif, Noonu y Gaafu);</w:t>
      </w:r>
    </w:p>
    <w:p w14:paraId="228A36EB" w14:textId="43436F28" w:rsidR="00437A79" w:rsidRPr="00514967" w:rsidRDefault="00431B84" w:rsidP="00437A79">
      <w:pPr>
        <w:pStyle w:val="SingleTxtG"/>
        <w:rPr>
          <w:lang w:val="es-ES_tradnl"/>
        </w:rPr>
      </w:pPr>
      <w:r>
        <w:rPr>
          <w:lang w:val="es-ES_tradnl"/>
        </w:rPr>
        <w:tab/>
      </w:r>
      <w:r w:rsidR="00437A79" w:rsidRPr="00514967">
        <w:rPr>
          <w:lang w:val="es-ES_tradnl"/>
        </w:rPr>
        <w:t>c)</w:t>
      </w:r>
      <w:r w:rsidR="00437A79" w:rsidRPr="00514967">
        <w:rPr>
          <w:lang w:val="es-ES_tradnl"/>
        </w:rPr>
        <w:tab/>
        <w:t>Ética y valores, seguridad juvenil, ciberseguridad, comportamiento antisocial, educación vial (escuelas de los atolones de Thaa, Noonu, Gaafu Dhaalu y Seenu y escuela Arabiyya de Malé);</w:t>
      </w:r>
    </w:p>
    <w:p w14:paraId="2B6992AA" w14:textId="0D0C1B0A" w:rsidR="00437A79" w:rsidRPr="00514967" w:rsidRDefault="00431B84" w:rsidP="00437A79">
      <w:pPr>
        <w:pStyle w:val="SingleTxtG"/>
        <w:rPr>
          <w:lang w:val="es-ES_tradnl"/>
        </w:rPr>
      </w:pPr>
      <w:r>
        <w:rPr>
          <w:lang w:val="es-ES_tradnl"/>
        </w:rPr>
        <w:tab/>
      </w:r>
      <w:r w:rsidR="00437A79" w:rsidRPr="00514967">
        <w:rPr>
          <w:lang w:val="es-ES_tradnl"/>
        </w:rPr>
        <w:t>d)</w:t>
      </w:r>
      <w:r w:rsidR="00437A79" w:rsidRPr="00514967">
        <w:rPr>
          <w:lang w:val="es-ES_tradnl"/>
        </w:rPr>
        <w:tab/>
        <w:t>Prevención de abusos, leyes sobre justicia juvenil y protección de los derechos del niño, para progenitores y docentes (atolones de Alif, Alif Dhaalu, Laamu y Thaa).</w:t>
      </w:r>
    </w:p>
    <w:p w14:paraId="0C2C4D91" w14:textId="77777777" w:rsidR="00437A79" w:rsidRPr="00514967" w:rsidRDefault="00437A79" w:rsidP="00437A79">
      <w:pPr>
        <w:pStyle w:val="SingleTxtG"/>
        <w:rPr>
          <w:lang w:val="es-ES_tradnl"/>
        </w:rPr>
      </w:pPr>
      <w:r w:rsidRPr="00514967">
        <w:rPr>
          <w:lang w:val="es-ES_tradnl"/>
        </w:rPr>
        <w:t>74.</w:t>
      </w:r>
      <w:r w:rsidRPr="00514967">
        <w:rPr>
          <w:lang w:val="es-ES_tradnl"/>
        </w:rPr>
        <w:tab/>
        <w:t>También se han impartido sesiones de capacitación a representantes de los atolones y del turismo local sobre las medidas que deben adoptarse para proteger a los niños frente los posibles daños derivados del turismo local.</w:t>
      </w:r>
    </w:p>
    <w:p w14:paraId="1AA863EF" w14:textId="77777777" w:rsidR="00437A79" w:rsidRPr="00514967" w:rsidRDefault="00437A79" w:rsidP="00437A79">
      <w:pPr>
        <w:pStyle w:val="SingleTxtG"/>
        <w:rPr>
          <w:lang w:val="es-ES_tradnl"/>
        </w:rPr>
      </w:pPr>
      <w:r w:rsidRPr="00514967">
        <w:rPr>
          <w:lang w:val="es-ES_tradnl"/>
        </w:rPr>
        <w:t>75.</w:t>
      </w:r>
      <w:r w:rsidRPr="00514967">
        <w:rPr>
          <w:lang w:val="es-ES_tradnl"/>
        </w:rPr>
        <w:tab/>
        <w:t xml:space="preserve">Las medidas adicionales adoptadas para reforzar los programas de formación en materia de investigación y enjuiciamiento de los casos de violencia de género constan de la realización de una evaluación rápida para comprender el comportamiento de los autores de abusos sexuales sufridos por niños y los factores de riesgo que fomentan los abusos sexuales de niños en Maldivas. </w:t>
      </w:r>
    </w:p>
    <w:p w14:paraId="490E7A67" w14:textId="77777777" w:rsidR="00437A79" w:rsidRPr="00514967" w:rsidRDefault="00437A79" w:rsidP="00437A79">
      <w:pPr>
        <w:pStyle w:val="SingleTxtG"/>
        <w:rPr>
          <w:lang w:val="es-ES_tradnl"/>
        </w:rPr>
      </w:pPr>
      <w:r w:rsidRPr="00514967">
        <w:rPr>
          <w:lang w:val="es-ES_tradnl"/>
        </w:rPr>
        <w:t>76.</w:t>
      </w:r>
      <w:r w:rsidRPr="00514967">
        <w:rPr>
          <w:lang w:val="es-ES_tradnl"/>
        </w:rPr>
        <w:tab/>
        <w:t>Para mejorar los programas de capacitación relacionados con la investigación de casos de violencia de género, los fiscales especializados han organizado sesiones amplias dedicadas a la mejora de la eficacia de dichas investigaciones. Los casos de violencia de género vinculados con una relación doméstica son competencia de la Dependencia de Delitos Familiares de la Procuraduría General. Si no existe relación doméstica entre el autor del abuso y la víctima, se ocupa del caso la Dependencia de Delitos Generales de la Procuraduría General. Sin embargo, la asignación de casos también se ve influida por la gravedad del daño; por ejemplo, los casos de daños corporales graves se remiten a la Dependencia de Delitos Graves. Estas dependencias están especializadas en el tratamiento de casos de violencia de género y cuentan con fiscales que se dedican a supervisar estos asuntos.</w:t>
      </w:r>
    </w:p>
    <w:p w14:paraId="4B7A8C32" w14:textId="77777777" w:rsidR="00437A79" w:rsidRPr="00514967" w:rsidRDefault="00437A79" w:rsidP="00437A79">
      <w:pPr>
        <w:pStyle w:val="SingleTxtG"/>
        <w:rPr>
          <w:lang w:val="es-ES_tradnl"/>
        </w:rPr>
      </w:pPr>
      <w:r w:rsidRPr="00514967">
        <w:rPr>
          <w:lang w:val="es-ES_tradnl"/>
        </w:rPr>
        <w:t>77.</w:t>
      </w:r>
      <w:r w:rsidRPr="00514967">
        <w:rPr>
          <w:lang w:val="es-ES_tradnl"/>
        </w:rPr>
        <w:tab/>
        <w:t>Además, en los casos de violencia de género, el Ministerio de Desarrollo Social y Familiar prepara un informe de evaluación de la condición social de la víctima en el que figuran detalles sobre su situación vital y sus condicionantes sociales. El Servicio de Policía también elabora un informe de evaluación psicológica de la víctima en el que se determina su estado mental y el carácter específico de los síntomas que presenta. Estos informes sirven de indicios en relación con la acusación en los casos de violencia de género, por lo que fiscales especializados imparten desde 2023 sesiones mensuales de capacitación para educar a los asistentes sociales en la manera de mejorar estos informes en aras de una mayor eficacia en el enjuiciamiento.</w:t>
      </w:r>
    </w:p>
    <w:p w14:paraId="37613EA5" w14:textId="77777777" w:rsidR="00437A79" w:rsidRPr="00514967" w:rsidRDefault="00437A79" w:rsidP="00437A79">
      <w:pPr>
        <w:pStyle w:val="SingleTxtG"/>
        <w:rPr>
          <w:lang w:val="es-ES_tradnl"/>
        </w:rPr>
      </w:pPr>
      <w:r w:rsidRPr="00514967">
        <w:rPr>
          <w:lang w:val="es-ES_tradnl"/>
        </w:rPr>
        <w:t>78.</w:t>
      </w:r>
      <w:r w:rsidRPr="00514967">
        <w:rPr>
          <w:lang w:val="es-ES_tradnl"/>
        </w:rPr>
        <w:tab/>
        <w:t xml:space="preserve">En cuanto a los funcionarios judiciales, la Academia Judicial tiene el mandato de preparar y llevar a cabo actividades de desarrollo profesional y capacitación dirigidas a los jueces, los miembros de la Comisión de Servicios Judiciales y el personal del poder judicial. En los últimos años, la Academia Judicial se ha esforzado por fortalecer su función. A este </w:t>
      </w:r>
      <w:r w:rsidRPr="00514967">
        <w:rPr>
          <w:lang w:val="es-ES_tradnl"/>
        </w:rPr>
        <w:lastRenderedPageBreak/>
        <w:t>respecto, se emprendió una revisión de la estructura y la dotación de personal de la Academia Judicial y se elaboró un nuevo marco estratégico para orientar su labor a fin de que se centre expresamente en la calidad del servicio que presta, se oriente en mayor medida hacia las necesidades y vaya más dirigida a la obtención de resultados. La Academia Judicial cuenta con el apoyo de un Consejo de Asesoramiento que proporciona orientación estratégica y asistencia técnica cuando es necesario.</w:t>
      </w:r>
    </w:p>
    <w:p w14:paraId="28AD09AC" w14:textId="77777777" w:rsidR="00437A79" w:rsidRPr="00514967" w:rsidRDefault="00437A79" w:rsidP="00437A79">
      <w:pPr>
        <w:pStyle w:val="SingleTxtG"/>
        <w:spacing w:after="240"/>
        <w:rPr>
          <w:lang w:val="es-ES_tradnl"/>
        </w:rPr>
      </w:pPr>
      <w:r w:rsidRPr="00514967">
        <w:rPr>
          <w:lang w:val="es-ES_tradnl"/>
        </w:rPr>
        <w:t>79.</w:t>
      </w:r>
      <w:r w:rsidRPr="00514967">
        <w:rPr>
          <w:lang w:val="es-ES_tradnl"/>
        </w:rPr>
        <w:tab/>
        <w:t xml:space="preserve">Con respecto a los recursos asignados a la ejecución del Plan Estratégico contra la Violencia Doméstica 2017-2021 y el Plan de Acción Nacional para la Prevención de la Violencia Doméstica 2018-2023, el Gobierno observa que entre 2017 y 2021 se gastaron las siguientes cantidades.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88"/>
        <w:gridCol w:w="3015"/>
        <w:gridCol w:w="2967"/>
      </w:tblGrid>
      <w:tr w:rsidR="00437A79" w:rsidRPr="00431B84" w14:paraId="46F0F2A5" w14:textId="77777777" w:rsidTr="00431B84">
        <w:trPr>
          <w:trHeight w:val="240"/>
          <w:tblHeader/>
        </w:trPr>
        <w:tc>
          <w:tcPr>
            <w:tcW w:w="1388" w:type="dxa"/>
            <w:tcBorders>
              <w:top w:val="single" w:sz="4" w:space="0" w:color="auto"/>
              <w:bottom w:val="single" w:sz="12" w:space="0" w:color="auto"/>
            </w:tcBorders>
            <w:shd w:val="clear" w:color="auto" w:fill="auto"/>
            <w:vAlign w:val="bottom"/>
          </w:tcPr>
          <w:p w14:paraId="1158DB23" w14:textId="77777777" w:rsidR="00437A79" w:rsidRPr="00431B84" w:rsidRDefault="00437A79" w:rsidP="00431B84">
            <w:pPr>
              <w:spacing w:before="80" w:after="80" w:line="200" w:lineRule="exact"/>
              <w:rPr>
                <w:i/>
                <w:sz w:val="16"/>
                <w:lang w:val="es-ES_tradnl"/>
              </w:rPr>
            </w:pPr>
            <w:r w:rsidRPr="00431B84">
              <w:rPr>
                <w:i/>
                <w:iCs/>
                <w:sz w:val="16"/>
                <w:lang w:val="es-ES_tradnl"/>
              </w:rPr>
              <w:t>Año</w:t>
            </w:r>
          </w:p>
        </w:tc>
        <w:tc>
          <w:tcPr>
            <w:tcW w:w="3015" w:type="dxa"/>
            <w:tcBorders>
              <w:top w:val="single" w:sz="4" w:space="0" w:color="auto"/>
              <w:bottom w:val="single" w:sz="12" w:space="0" w:color="auto"/>
            </w:tcBorders>
            <w:shd w:val="clear" w:color="auto" w:fill="auto"/>
            <w:vAlign w:val="bottom"/>
          </w:tcPr>
          <w:p w14:paraId="18DB846A" w14:textId="77777777" w:rsidR="00437A79" w:rsidRPr="00431B84" w:rsidRDefault="00437A79" w:rsidP="00431B84">
            <w:pPr>
              <w:spacing w:before="80" w:after="80" w:line="200" w:lineRule="exact"/>
              <w:ind w:left="113"/>
              <w:jc w:val="right"/>
              <w:rPr>
                <w:i/>
                <w:sz w:val="16"/>
                <w:lang w:val="es-ES_tradnl"/>
              </w:rPr>
            </w:pPr>
            <w:r w:rsidRPr="00431B84">
              <w:rPr>
                <w:i/>
                <w:iCs/>
                <w:sz w:val="16"/>
                <w:lang w:val="es-ES_tradnl"/>
              </w:rPr>
              <w:t>MVR</w:t>
            </w:r>
          </w:p>
        </w:tc>
        <w:tc>
          <w:tcPr>
            <w:tcW w:w="2967" w:type="dxa"/>
            <w:tcBorders>
              <w:top w:val="single" w:sz="4" w:space="0" w:color="auto"/>
              <w:bottom w:val="single" w:sz="12" w:space="0" w:color="auto"/>
            </w:tcBorders>
            <w:shd w:val="clear" w:color="auto" w:fill="auto"/>
            <w:vAlign w:val="bottom"/>
          </w:tcPr>
          <w:p w14:paraId="3873A0EA" w14:textId="68A3F14E" w:rsidR="00437A79" w:rsidRPr="00431B84" w:rsidRDefault="00437A79" w:rsidP="00431B84">
            <w:pPr>
              <w:spacing w:before="80" w:after="80" w:line="200" w:lineRule="exact"/>
              <w:ind w:left="113"/>
              <w:jc w:val="right"/>
              <w:rPr>
                <w:i/>
                <w:sz w:val="16"/>
                <w:lang w:val="es-ES_tradnl"/>
              </w:rPr>
            </w:pPr>
            <w:r w:rsidRPr="00431B84">
              <w:rPr>
                <w:i/>
                <w:iCs/>
                <w:sz w:val="16"/>
                <w:lang w:val="es-ES_tradnl"/>
              </w:rPr>
              <w:t>Equivalente en dólares</w:t>
            </w:r>
            <w:r w:rsidR="00D62039">
              <w:rPr>
                <w:i/>
                <w:iCs/>
                <w:sz w:val="16"/>
                <w:lang w:val="es-ES_tradnl"/>
              </w:rPr>
              <w:t xml:space="preserve"> de los EE. UU.</w:t>
            </w:r>
          </w:p>
        </w:tc>
      </w:tr>
      <w:tr w:rsidR="00437A79" w:rsidRPr="00431B84" w14:paraId="492BBCAC" w14:textId="77777777" w:rsidTr="00431B84">
        <w:trPr>
          <w:trHeight w:val="240"/>
        </w:trPr>
        <w:tc>
          <w:tcPr>
            <w:tcW w:w="1388" w:type="dxa"/>
            <w:tcBorders>
              <w:top w:val="single" w:sz="12" w:space="0" w:color="auto"/>
            </w:tcBorders>
            <w:shd w:val="clear" w:color="auto" w:fill="auto"/>
          </w:tcPr>
          <w:p w14:paraId="24998247" w14:textId="77777777" w:rsidR="00437A79" w:rsidRPr="00431B84" w:rsidRDefault="00437A79" w:rsidP="00431B84">
            <w:pPr>
              <w:spacing w:before="40" w:after="40" w:line="220" w:lineRule="exact"/>
              <w:rPr>
                <w:sz w:val="18"/>
                <w:lang w:val="es-ES_tradnl"/>
              </w:rPr>
            </w:pPr>
            <w:r w:rsidRPr="00431B84">
              <w:rPr>
                <w:sz w:val="18"/>
                <w:lang w:val="es-ES_tradnl"/>
              </w:rPr>
              <w:t>2017</w:t>
            </w:r>
          </w:p>
        </w:tc>
        <w:tc>
          <w:tcPr>
            <w:tcW w:w="3015" w:type="dxa"/>
            <w:tcBorders>
              <w:top w:val="single" w:sz="12" w:space="0" w:color="auto"/>
            </w:tcBorders>
            <w:shd w:val="clear" w:color="auto" w:fill="auto"/>
            <w:vAlign w:val="bottom"/>
          </w:tcPr>
          <w:p w14:paraId="3027AB92" w14:textId="77777777" w:rsidR="00437A79" w:rsidRPr="00431B84" w:rsidRDefault="00437A79" w:rsidP="00431B84">
            <w:pPr>
              <w:spacing w:before="40" w:after="40" w:line="220" w:lineRule="exact"/>
              <w:ind w:left="113"/>
              <w:jc w:val="right"/>
              <w:rPr>
                <w:sz w:val="18"/>
                <w:lang w:val="es-ES_tradnl"/>
              </w:rPr>
            </w:pPr>
            <w:r w:rsidRPr="00431B84">
              <w:rPr>
                <w:sz w:val="18"/>
                <w:lang w:val="es-ES_tradnl"/>
              </w:rPr>
              <w:t>430 000</w:t>
            </w:r>
          </w:p>
        </w:tc>
        <w:tc>
          <w:tcPr>
            <w:tcW w:w="2967" w:type="dxa"/>
            <w:tcBorders>
              <w:top w:val="single" w:sz="12" w:space="0" w:color="auto"/>
            </w:tcBorders>
            <w:shd w:val="clear" w:color="auto" w:fill="auto"/>
            <w:vAlign w:val="bottom"/>
          </w:tcPr>
          <w:p w14:paraId="7CEDC857" w14:textId="77777777" w:rsidR="00437A79" w:rsidRPr="00431B84" w:rsidRDefault="00437A79" w:rsidP="00431B84">
            <w:pPr>
              <w:spacing w:before="40" w:after="40" w:line="220" w:lineRule="exact"/>
              <w:ind w:left="113"/>
              <w:jc w:val="right"/>
              <w:rPr>
                <w:sz w:val="18"/>
                <w:lang w:val="es-ES_tradnl"/>
              </w:rPr>
            </w:pPr>
            <w:r w:rsidRPr="00431B84">
              <w:rPr>
                <w:sz w:val="18"/>
                <w:lang w:val="es-ES_tradnl"/>
              </w:rPr>
              <w:t>27 922</w:t>
            </w:r>
          </w:p>
        </w:tc>
      </w:tr>
      <w:tr w:rsidR="00437A79" w:rsidRPr="00431B84" w14:paraId="3C04BE33" w14:textId="77777777" w:rsidTr="00431B84">
        <w:trPr>
          <w:trHeight w:val="240"/>
        </w:trPr>
        <w:tc>
          <w:tcPr>
            <w:tcW w:w="1388" w:type="dxa"/>
            <w:shd w:val="clear" w:color="auto" w:fill="auto"/>
          </w:tcPr>
          <w:p w14:paraId="2DF1F11F" w14:textId="77777777" w:rsidR="00437A79" w:rsidRPr="00431B84" w:rsidRDefault="00437A79" w:rsidP="00431B84">
            <w:pPr>
              <w:spacing w:before="40" w:after="40" w:line="220" w:lineRule="exact"/>
              <w:rPr>
                <w:sz w:val="18"/>
                <w:lang w:val="es-ES_tradnl"/>
              </w:rPr>
            </w:pPr>
            <w:r w:rsidRPr="00431B84">
              <w:rPr>
                <w:sz w:val="18"/>
                <w:lang w:val="es-ES_tradnl"/>
              </w:rPr>
              <w:t>2018</w:t>
            </w:r>
          </w:p>
        </w:tc>
        <w:tc>
          <w:tcPr>
            <w:tcW w:w="3015" w:type="dxa"/>
            <w:shd w:val="clear" w:color="auto" w:fill="auto"/>
            <w:vAlign w:val="bottom"/>
          </w:tcPr>
          <w:p w14:paraId="35BBF58C" w14:textId="77777777" w:rsidR="00437A79" w:rsidRPr="00431B84" w:rsidRDefault="00437A79" w:rsidP="00431B84">
            <w:pPr>
              <w:spacing w:before="40" w:after="40" w:line="220" w:lineRule="exact"/>
              <w:ind w:left="113"/>
              <w:jc w:val="right"/>
              <w:rPr>
                <w:sz w:val="18"/>
                <w:lang w:val="es-ES_tradnl"/>
              </w:rPr>
            </w:pPr>
            <w:r w:rsidRPr="00431B84">
              <w:rPr>
                <w:sz w:val="18"/>
                <w:lang w:val="es-ES_tradnl"/>
              </w:rPr>
              <w:t>310 000</w:t>
            </w:r>
          </w:p>
        </w:tc>
        <w:tc>
          <w:tcPr>
            <w:tcW w:w="2967" w:type="dxa"/>
            <w:shd w:val="clear" w:color="auto" w:fill="auto"/>
            <w:vAlign w:val="bottom"/>
          </w:tcPr>
          <w:p w14:paraId="06C7DA0C" w14:textId="77777777" w:rsidR="00437A79" w:rsidRPr="00431B84" w:rsidRDefault="00437A79" w:rsidP="00431B84">
            <w:pPr>
              <w:spacing w:before="40" w:after="40" w:line="220" w:lineRule="exact"/>
              <w:ind w:left="113"/>
              <w:jc w:val="right"/>
              <w:rPr>
                <w:sz w:val="18"/>
                <w:lang w:val="es-ES_tradnl"/>
              </w:rPr>
            </w:pPr>
            <w:r w:rsidRPr="00431B84">
              <w:rPr>
                <w:sz w:val="18"/>
                <w:lang w:val="es-ES_tradnl"/>
              </w:rPr>
              <w:t>20 129</w:t>
            </w:r>
          </w:p>
        </w:tc>
      </w:tr>
      <w:tr w:rsidR="00437A79" w:rsidRPr="00431B84" w14:paraId="7F21684A" w14:textId="77777777" w:rsidTr="00431B84">
        <w:trPr>
          <w:trHeight w:val="240"/>
        </w:trPr>
        <w:tc>
          <w:tcPr>
            <w:tcW w:w="1388" w:type="dxa"/>
            <w:shd w:val="clear" w:color="auto" w:fill="auto"/>
          </w:tcPr>
          <w:p w14:paraId="1D017B14" w14:textId="77777777" w:rsidR="00437A79" w:rsidRPr="00431B84" w:rsidRDefault="00437A79" w:rsidP="00431B84">
            <w:pPr>
              <w:spacing w:before="40" w:after="40" w:line="220" w:lineRule="exact"/>
              <w:rPr>
                <w:sz w:val="18"/>
                <w:lang w:val="es-ES_tradnl"/>
              </w:rPr>
            </w:pPr>
            <w:r w:rsidRPr="00431B84">
              <w:rPr>
                <w:sz w:val="18"/>
                <w:lang w:val="es-ES_tradnl"/>
              </w:rPr>
              <w:t>2019</w:t>
            </w:r>
          </w:p>
        </w:tc>
        <w:tc>
          <w:tcPr>
            <w:tcW w:w="3015" w:type="dxa"/>
            <w:shd w:val="clear" w:color="auto" w:fill="auto"/>
            <w:vAlign w:val="bottom"/>
          </w:tcPr>
          <w:p w14:paraId="5CDB6BDB" w14:textId="77777777" w:rsidR="00437A79" w:rsidRPr="00431B84" w:rsidRDefault="00437A79" w:rsidP="00431B84">
            <w:pPr>
              <w:spacing w:before="40" w:after="40" w:line="220" w:lineRule="exact"/>
              <w:ind w:left="113"/>
              <w:jc w:val="right"/>
              <w:rPr>
                <w:sz w:val="18"/>
                <w:lang w:val="es-ES_tradnl"/>
              </w:rPr>
            </w:pPr>
            <w:r w:rsidRPr="00431B84">
              <w:rPr>
                <w:sz w:val="18"/>
                <w:lang w:val="es-ES_tradnl"/>
              </w:rPr>
              <w:t>1 210 000</w:t>
            </w:r>
          </w:p>
        </w:tc>
        <w:tc>
          <w:tcPr>
            <w:tcW w:w="2967" w:type="dxa"/>
            <w:shd w:val="clear" w:color="auto" w:fill="auto"/>
            <w:vAlign w:val="bottom"/>
          </w:tcPr>
          <w:p w14:paraId="68C5963C" w14:textId="77777777" w:rsidR="00437A79" w:rsidRPr="00431B84" w:rsidRDefault="00437A79" w:rsidP="00431B84">
            <w:pPr>
              <w:spacing w:before="40" w:after="40" w:line="220" w:lineRule="exact"/>
              <w:ind w:left="113"/>
              <w:jc w:val="right"/>
              <w:rPr>
                <w:sz w:val="18"/>
                <w:lang w:val="es-ES_tradnl"/>
              </w:rPr>
            </w:pPr>
            <w:r w:rsidRPr="00431B84">
              <w:rPr>
                <w:sz w:val="18"/>
                <w:lang w:val="es-ES_tradnl"/>
              </w:rPr>
              <w:t>78 571</w:t>
            </w:r>
          </w:p>
        </w:tc>
      </w:tr>
      <w:tr w:rsidR="00437A79" w:rsidRPr="00431B84" w14:paraId="0297B28C" w14:textId="77777777" w:rsidTr="00431B84">
        <w:trPr>
          <w:trHeight w:val="240"/>
        </w:trPr>
        <w:tc>
          <w:tcPr>
            <w:tcW w:w="1388" w:type="dxa"/>
            <w:shd w:val="clear" w:color="auto" w:fill="auto"/>
          </w:tcPr>
          <w:p w14:paraId="3FAADFAF" w14:textId="77777777" w:rsidR="00437A79" w:rsidRPr="00431B84" w:rsidRDefault="00437A79" w:rsidP="00431B84">
            <w:pPr>
              <w:spacing w:before="40" w:after="40" w:line="220" w:lineRule="exact"/>
              <w:rPr>
                <w:sz w:val="18"/>
                <w:lang w:val="es-ES_tradnl"/>
              </w:rPr>
            </w:pPr>
            <w:r w:rsidRPr="00431B84">
              <w:rPr>
                <w:sz w:val="18"/>
                <w:lang w:val="es-ES_tradnl"/>
              </w:rPr>
              <w:t>2020</w:t>
            </w:r>
          </w:p>
        </w:tc>
        <w:tc>
          <w:tcPr>
            <w:tcW w:w="3015" w:type="dxa"/>
            <w:shd w:val="clear" w:color="auto" w:fill="auto"/>
            <w:vAlign w:val="bottom"/>
          </w:tcPr>
          <w:p w14:paraId="19541FB5" w14:textId="77777777" w:rsidR="00437A79" w:rsidRPr="00431B84" w:rsidRDefault="00437A79" w:rsidP="00431B84">
            <w:pPr>
              <w:spacing w:before="40" w:after="40" w:line="220" w:lineRule="exact"/>
              <w:ind w:left="113"/>
              <w:jc w:val="right"/>
              <w:rPr>
                <w:sz w:val="18"/>
                <w:lang w:val="es-ES_tradnl"/>
              </w:rPr>
            </w:pPr>
            <w:r w:rsidRPr="00431B84">
              <w:rPr>
                <w:sz w:val="18"/>
                <w:lang w:val="es-ES_tradnl"/>
              </w:rPr>
              <w:t>150 000</w:t>
            </w:r>
          </w:p>
        </w:tc>
        <w:tc>
          <w:tcPr>
            <w:tcW w:w="2967" w:type="dxa"/>
            <w:shd w:val="clear" w:color="auto" w:fill="auto"/>
            <w:vAlign w:val="bottom"/>
          </w:tcPr>
          <w:p w14:paraId="4B512225" w14:textId="77777777" w:rsidR="00437A79" w:rsidRPr="00431B84" w:rsidRDefault="00437A79" w:rsidP="00431B84">
            <w:pPr>
              <w:spacing w:before="40" w:after="40" w:line="220" w:lineRule="exact"/>
              <w:ind w:left="113"/>
              <w:jc w:val="right"/>
              <w:rPr>
                <w:sz w:val="18"/>
                <w:lang w:val="es-ES_tradnl"/>
              </w:rPr>
            </w:pPr>
            <w:r w:rsidRPr="00431B84">
              <w:rPr>
                <w:sz w:val="18"/>
                <w:lang w:val="es-ES_tradnl"/>
              </w:rPr>
              <w:t>9 740</w:t>
            </w:r>
          </w:p>
        </w:tc>
      </w:tr>
      <w:tr w:rsidR="00437A79" w:rsidRPr="00431B84" w14:paraId="35D0E40C" w14:textId="77777777" w:rsidTr="00431B84">
        <w:trPr>
          <w:trHeight w:val="240"/>
        </w:trPr>
        <w:tc>
          <w:tcPr>
            <w:tcW w:w="1388" w:type="dxa"/>
            <w:shd w:val="clear" w:color="auto" w:fill="auto"/>
          </w:tcPr>
          <w:p w14:paraId="10A954D1" w14:textId="77777777" w:rsidR="00437A79" w:rsidRPr="00431B84" w:rsidRDefault="00437A79" w:rsidP="00431B84">
            <w:pPr>
              <w:spacing w:before="40" w:after="40" w:line="220" w:lineRule="exact"/>
              <w:rPr>
                <w:sz w:val="18"/>
                <w:lang w:val="es-ES_tradnl"/>
              </w:rPr>
            </w:pPr>
            <w:r w:rsidRPr="00431B84">
              <w:rPr>
                <w:sz w:val="18"/>
                <w:lang w:val="es-ES_tradnl"/>
              </w:rPr>
              <w:t>2021</w:t>
            </w:r>
          </w:p>
        </w:tc>
        <w:tc>
          <w:tcPr>
            <w:tcW w:w="3015" w:type="dxa"/>
            <w:shd w:val="clear" w:color="auto" w:fill="auto"/>
            <w:vAlign w:val="bottom"/>
          </w:tcPr>
          <w:p w14:paraId="4B2792FF" w14:textId="77777777" w:rsidR="00437A79" w:rsidRPr="00431B84" w:rsidRDefault="00437A79" w:rsidP="00431B84">
            <w:pPr>
              <w:spacing w:before="40" w:after="40" w:line="220" w:lineRule="exact"/>
              <w:ind w:left="113"/>
              <w:jc w:val="right"/>
              <w:rPr>
                <w:sz w:val="18"/>
                <w:lang w:val="es-ES_tradnl"/>
              </w:rPr>
            </w:pPr>
            <w:r w:rsidRPr="00431B84">
              <w:rPr>
                <w:sz w:val="18"/>
                <w:lang w:val="es-ES_tradnl"/>
              </w:rPr>
              <w:t>1 215 000</w:t>
            </w:r>
          </w:p>
        </w:tc>
        <w:tc>
          <w:tcPr>
            <w:tcW w:w="2967" w:type="dxa"/>
            <w:shd w:val="clear" w:color="auto" w:fill="auto"/>
            <w:vAlign w:val="bottom"/>
          </w:tcPr>
          <w:p w14:paraId="483F0C8A" w14:textId="77777777" w:rsidR="00437A79" w:rsidRPr="00431B84" w:rsidRDefault="00437A79" w:rsidP="00431B84">
            <w:pPr>
              <w:spacing w:before="40" w:after="40" w:line="220" w:lineRule="exact"/>
              <w:ind w:left="113"/>
              <w:jc w:val="right"/>
              <w:rPr>
                <w:sz w:val="18"/>
                <w:lang w:val="es-ES_tradnl"/>
              </w:rPr>
            </w:pPr>
            <w:r w:rsidRPr="00431B84">
              <w:rPr>
                <w:sz w:val="18"/>
                <w:lang w:val="es-ES_tradnl"/>
              </w:rPr>
              <w:t>78 896</w:t>
            </w:r>
          </w:p>
        </w:tc>
      </w:tr>
      <w:tr w:rsidR="00437A79" w:rsidRPr="00431B84" w14:paraId="75D87359" w14:textId="77777777" w:rsidTr="00431B84">
        <w:trPr>
          <w:trHeight w:val="240"/>
        </w:trPr>
        <w:tc>
          <w:tcPr>
            <w:tcW w:w="1388" w:type="dxa"/>
            <w:shd w:val="clear" w:color="auto" w:fill="auto"/>
          </w:tcPr>
          <w:p w14:paraId="29C97900" w14:textId="77777777" w:rsidR="00437A79" w:rsidRPr="00431B84" w:rsidRDefault="00437A79" w:rsidP="00431B84">
            <w:pPr>
              <w:spacing w:before="40" w:after="40" w:line="220" w:lineRule="exact"/>
              <w:rPr>
                <w:sz w:val="18"/>
                <w:lang w:val="es-ES_tradnl"/>
              </w:rPr>
            </w:pPr>
            <w:r w:rsidRPr="00431B84">
              <w:rPr>
                <w:sz w:val="18"/>
                <w:lang w:val="es-ES_tradnl"/>
              </w:rPr>
              <w:t>2022</w:t>
            </w:r>
          </w:p>
        </w:tc>
        <w:tc>
          <w:tcPr>
            <w:tcW w:w="3015" w:type="dxa"/>
            <w:shd w:val="clear" w:color="auto" w:fill="auto"/>
            <w:vAlign w:val="bottom"/>
          </w:tcPr>
          <w:p w14:paraId="3133CA45" w14:textId="77777777" w:rsidR="00437A79" w:rsidRPr="00431B84" w:rsidRDefault="00437A79" w:rsidP="00431B84">
            <w:pPr>
              <w:spacing w:before="40" w:after="40" w:line="220" w:lineRule="exact"/>
              <w:ind w:left="113"/>
              <w:jc w:val="right"/>
              <w:rPr>
                <w:sz w:val="18"/>
                <w:lang w:val="es-ES_tradnl"/>
              </w:rPr>
            </w:pPr>
            <w:r w:rsidRPr="00431B84">
              <w:rPr>
                <w:sz w:val="18"/>
                <w:lang w:val="es-ES_tradnl"/>
              </w:rPr>
              <w:t>1 634 335</w:t>
            </w:r>
          </w:p>
        </w:tc>
        <w:tc>
          <w:tcPr>
            <w:tcW w:w="2967" w:type="dxa"/>
            <w:shd w:val="clear" w:color="auto" w:fill="auto"/>
            <w:vAlign w:val="bottom"/>
          </w:tcPr>
          <w:p w14:paraId="2AE387AB" w14:textId="77777777" w:rsidR="00437A79" w:rsidRPr="00431B84" w:rsidRDefault="00437A79" w:rsidP="00431B84">
            <w:pPr>
              <w:spacing w:before="40" w:after="40" w:line="220" w:lineRule="exact"/>
              <w:ind w:left="113"/>
              <w:jc w:val="right"/>
              <w:rPr>
                <w:sz w:val="18"/>
                <w:lang w:val="es-ES_tradnl"/>
              </w:rPr>
            </w:pPr>
            <w:r w:rsidRPr="00431B84">
              <w:rPr>
                <w:sz w:val="18"/>
                <w:lang w:val="es-ES_tradnl"/>
              </w:rPr>
              <w:t>105 988,00</w:t>
            </w:r>
          </w:p>
        </w:tc>
      </w:tr>
      <w:tr w:rsidR="00437A79" w:rsidRPr="00431B84" w14:paraId="75F88BDB" w14:textId="77777777" w:rsidTr="00431B84">
        <w:trPr>
          <w:trHeight w:val="240"/>
        </w:trPr>
        <w:tc>
          <w:tcPr>
            <w:tcW w:w="1388" w:type="dxa"/>
            <w:tcBorders>
              <w:bottom w:val="single" w:sz="12" w:space="0" w:color="auto"/>
            </w:tcBorders>
            <w:shd w:val="clear" w:color="auto" w:fill="auto"/>
          </w:tcPr>
          <w:p w14:paraId="0BCE216F" w14:textId="77777777" w:rsidR="00437A79" w:rsidRPr="00431B84" w:rsidRDefault="00437A79" w:rsidP="00431B84">
            <w:pPr>
              <w:spacing w:before="40" w:after="40" w:line="220" w:lineRule="exact"/>
              <w:rPr>
                <w:sz w:val="18"/>
                <w:lang w:val="es-ES_tradnl"/>
              </w:rPr>
            </w:pPr>
            <w:r w:rsidRPr="00431B84">
              <w:rPr>
                <w:sz w:val="18"/>
                <w:lang w:val="es-ES_tradnl"/>
              </w:rPr>
              <w:t>2023</w:t>
            </w:r>
          </w:p>
        </w:tc>
        <w:tc>
          <w:tcPr>
            <w:tcW w:w="3015" w:type="dxa"/>
            <w:tcBorders>
              <w:bottom w:val="single" w:sz="12" w:space="0" w:color="auto"/>
            </w:tcBorders>
            <w:shd w:val="clear" w:color="auto" w:fill="auto"/>
            <w:vAlign w:val="bottom"/>
          </w:tcPr>
          <w:p w14:paraId="7DE55BCA" w14:textId="77777777" w:rsidR="00437A79" w:rsidRPr="00431B84" w:rsidRDefault="00437A79" w:rsidP="00431B84">
            <w:pPr>
              <w:spacing w:before="40" w:after="40" w:line="220" w:lineRule="exact"/>
              <w:ind w:left="113"/>
              <w:jc w:val="right"/>
              <w:rPr>
                <w:sz w:val="18"/>
                <w:lang w:val="es-ES_tradnl"/>
              </w:rPr>
            </w:pPr>
            <w:r w:rsidRPr="00431B84">
              <w:rPr>
                <w:sz w:val="18"/>
                <w:lang w:val="es-ES_tradnl"/>
              </w:rPr>
              <w:t>2 350 160</w:t>
            </w:r>
          </w:p>
        </w:tc>
        <w:tc>
          <w:tcPr>
            <w:tcW w:w="2967" w:type="dxa"/>
            <w:tcBorders>
              <w:bottom w:val="single" w:sz="12" w:space="0" w:color="auto"/>
            </w:tcBorders>
            <w:shd w:val="clear" w:color="auto" w:fill="auto"/>
            <w:vAlign w:val="bottom"/>
          </w:tcPr>
          <w:p w14:paraId="62FF44A0" w14:textId="77777777" w:rsidR="00437A79" w:rsidRPr="00431B84" w:rsidRDefault="00437A79" w:rsidP="00431B84">
            <w:pPr>
              <w:spacing w:before="40" w:after="40" w:line="220" w:lineRule="exact"/>
              <w:ind w:left="113"/>
              <w:jc w:val="right"/>
              <w:rPr>
                <w:sz w:val="18"/>
                <w:lang w:val="es-ES_tradnl"/>
              </w:rPr>
            </w:pPr>
            <w:r w:rsidRPr="00431B84">
              <w:rPr>
                <w:sz w:val="18"/>
                <w:lang w:val="es-ES_tradnl"/>
              </w:rPr>
              <w:t>152 410,00</w:t>
            </w:r>
          </w:p>
        </w:tc>
      </w:tr>
    </w:tbl>
    <w:p w14:paraId="5B1A59AD" w14:textId="77777777" w:rsidR="00437A79" w:rsidRPr="00514967" w:rsidRDefault="00437A79" w:rsidP="00437A79">
      <w:pPr>
        <w:pStyle w:val="SingleTxtG"/>
        <w:spacing w:before="240"/>
        <w:rPr>
          <w:lang w:val="es-ES_tradnl"/>
        </w:rPr>
      </w:pPr>
      <w:r w:rsidRPr="00514967">
        <w:rPr>
          <w:lang w:val="es-ES_tradnl"/>
        </w:rPr>
        <w:t>80.</w:t>
      </w:r>
      <w:r w:rsidRPr="00514967">
        <w:rPr>
          <w:lang w:val="es-ES_tradnl"/>
        </w:rPr>
        <w:tab/>
        <w:t>Se ha fijado un presupuesto de recursos de 5.500.000 MVR (356.680 dólares) para los años 2023 a 2027. Se trata de montos aproximados que tienen en cuenta los gastos correspondientes a todos los cursos, reuniones, viajes, programas de desarrollo social y consultorías conexos.</w:t>
      </w:r>
    </w:p>
    <w:p w14:paraId="1CEF2B46" w14:textId="77777777" w:rsidR="00437A79" w:rsidRPr="00514967" w:rsidRDefault="00437A79" w:rsidP="00437A79">
      <w:pPr>
        <w:pStyle w:val="H1G"/>
        <w:rPr>
          <w:lang w:val="es-ES_tradnl"/>
        </w:rPr>
      </w:pPr>
      <w:bookmarkStart w:id="10" w:name="_Toc158892453"/>
      <w:r w:rsidRPr="00514967">
        <w:rPr>
          <w:lang w:val="es-ES_tradnl"/>
        </w:rPr>
        <w:tab/>
      </w:r>
      <w:r w:rsidRPr="00514967">
        <w:rPr>
          <w:lang w:val="es-ES_tradnl"/>
        </w:rPr>
        <w:tab/>
      </w:r>
      <w:r w:rsidRPr="00514967">
        <w:rPr>
          <w:bCs/>
          <w:lang w:val="es-ES_tradnl"/>
        </w:rPr>
        <w:t>Respuesta al párrafo 5 de la lista de cuestiones</w:t>
      </w:r>
      <w:bookmarkEnd w:id="10"/>
    </w:p>
    <w:p w14:paraId="1E5BE5B6" w14:textId="77777777" w:rsidR="00437A79" w:rsidRPr="00514967" w:rsidRDefault="00437A79" w:rsidP="00437A79">
      <w:pPr>
        <w:pStyle w:val="SingleTxtG"/>
        <w:spacing w:after="240"/>
        <w:rPr>
          <w:lang w:val="es-ES_tradnl"/>
        </w:rPr>
      </w:pPr>
      <w:r w:rsidRPr="00514967">
        <w:rPr>
          <w:lang w:val="es-ES_tradnl"/>
        </w:rPr>
        <w:t>81.</w:t>
      </w:r>
      <w:r w:rsidRPr="00514967">
        <w:rPr>
          <w:lang w:val="es-ES_tradnl"/>
        </w:rPr>
        <w:tab/>
        <w:t>En el siguiente cuadro se indica el número de denuncias, investigaciones, enjuiciamientos y condenas por casos de trata de personas de 2018 a 2023.</w:t>
      </w:r>
    </w:p>
    <w:tbl>
      <w:tblPr>
        <w:tblW w:w="9659" w:type="dxa"/>
        <w:tblInd w:w="1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2"/>
        <w:gridCol w:w="1722"/>
        <w:gridCol w:w="1764"/>
        <w:gridCol w:w="1162"/>
        <w:gridCol w:w="615"/>
        <w:gridCol w:w="1120"/>
        <w:gridCol w:w="1358"/>
        <w:gridCol w:w="1316"/>
      </w:tblGrid>
      <w:tr w:rsidR="00437A79" w:rsidRPr="00514967" w14:paraId="149C4A36" w14:textId="77777777" w:rsidTr="00431B84">
        <w:trPr>
          <w:tblHeader/>
        </w:trPr>
        <w:tc>
          <w:tcPr>
            <w:tcW w:w="602" w:type="dxa"/>
            <w:tcBorders>
              <w:top w:val="single" w:sz="4" w:space="0" w:color="auto"/>
              <w:bottom w:val="single" w:sz="12" w:space="0" w:color="auto"/>
            </w:tcBorders>
            <w:shd w:val="clear" w:color="auto" w:fill="auto"/>
            <w:vAlign w:val="bottom"/>
            <w:hideMark/>
          </w:tcPr>
          <w:p w14:paraId="46884352" w14:textId="77777777" w:rsidR="00437A79" w:rsidRPr="00431B84" w:rsidRDefault="00437A79" w:rsidP="007E7470">
            <w:pPr>
              <w:spacing w:before="80" w:after="80" w:line="200" w:lineRule="exact"/>
              <w:ind w:right="113"/>
              <w:rPr>
                <w:i/>
                <w:sz w:val="16"/>
                <w:lang w:val="en-GB" w:eastAsia="en-US"/>
              </w:rPr>
            </w:pPr>
            <w:r w:rsidRPr="00431B84">
              <w:rPr>
                <w:i/>
                <w:sz w:val="16"/>
                <w:lang w:val="en-GB" w:eastAsia="en-US"/>
              </w:rPr>
              <w:t>Año</w:t>
            </w:r>
          </w:p>
        </w:tc>
        <w:tc>
          <w:tcPr>
            <w:tcW w:w="1722" w:type="dxa"/>
            <w:tcBorders>
              <w:top w:val="single" w:sz="4" w:space="0" w:color="auto"/>
              <w:bottom w:val="single" w:sz="12" w:space="0" w:color="auto"/>
            </w:tcBorders>
            <w:shd w:val="clear" w:color="auto" w:fill="auto"/>
            <w:noWrap/>
            <w:vAlign w:val="bottom"/>
            <w:hideMark/>
          </w:tcPr>
          <w:p w14:paraId="748B7036" w14:textId="77777777" w:rsidR="00437A79" w:rsidRPr="00431B84" w:rsidRDefault="00437A79" w:rsidP="007E7470">
            <w:pPr>
              <w:spacing w:before="80" w:after="80" w:line="200" w:lineRule="exact"/>
              <w:ind w:right="113"/>
              <w:rPr>
                <w:i/>
                <w:sz w:val="16"/>
                <w:lang w:val="en-GB" w:eastAsia="en-US"/>
              </w:rPr>
            </w:pPr>
            <w:r w:rsidRPr="00431B84">
              <w:rPr>
                <w:i/>
                <w:sz w:val="16"/>
                <w:lang w:val="en-GB" w:eastAsia="en-US"/>
              </w:rPr>
              <w:t>Tipo de víctima</w:t>
            </w:r>
          </w:p>
        </w:tc>
        <w:tc>
          <w:tcPr>
            <w:tcW w:w="1764" w:type="dxa"/>
            <w:tcBorders>
              <w:top w:val="single" w:sz="4" w:space="0" w:color="auto"/>
              <w:bottom w:val="single" w:sz="12" w:space="0" w:color="auto"/>
            </w:tcBorders>
            <w:shd w:val="clear" w:color="auto" w:fill="auto"/>
            <w:noWrap/>
            <w:vAlign w:val="bottom"/>
            <w:hideMark/>
          </w:tcPr>
          <w:p w14:paraId="245CB623" w14:textId="77777777" w:rsidR="00437A79" w:rsidRPr="00431B84" w:rsidRDefault="00437A79" w:rsidP="007E7470">
            <w:pPr>
              <w:spacing w:before="80" w:after="80" w:line="200" w:lineRule="exact"/>
              <w:ind w:right="113"/>
              <w:rPr>
                <w:i/>
                <w:sz w:val="16"/>
                <w:lang w:val="en-GB" w:eastAsia="en-US"/>
              </w:rPr>
            </w:pPr>
            <w:r w:rsidRPr="00431B84">
              <w:rPr>
                <w:i/>
                <w:sz w:val="16"/>
                <w:lang w:val="en-GB" w:eastAsia="en-US"/>
              </w:rPr>
              <w:t>Explotación</w:t>
            </w:r>
          </w:p>
        </w:tc>
        <w:tc>
          <w:tcPr>
            <w:tcW w:w="1162" w:type="dxa"/>
            <w:tcBorders>
              <w:top w:val="single" w:sz="4" w:space="0" w:color="auto"/>
              <w:bottom w:val="single" w:sz="12" w:space="0" w:color="auto"/>
            </w:tcBorders>
            <w:shd w:val="clear" w:color="auto" w:fill="auto"/>
            <w:noWrap/>
            <w:vAlign w:val="bottom"/>
            <w:hideMark/>
          </w:tcPr>
          <w:p w14:paraId="13C4338F" w14:textId="77777777" w:rsidR="00437A79" w:rsidRPr="00431B84" w:rsidRDefault="00437A79" w:rsidP="007E7470">
            <w:pPr>
              <w:spacing w:before="80" w:after="80" w:line="200" w:lineRule="exact"/>
              <w:ind w:right="113"/>
              <w:rPr>
                <w:i/>
                <w:sz w:val="16"/>
                <w:lang w:val="en-GB" w:eastAsia="en-US"/>
              </w:rPr>
            </w:pPr>
            <w:r w:rsidRPr="00431B84">
              <w:rPr>
                <w:i/>
                <w:sz w:val="16"/>
                <w:lang w:val="en-GB" w:eastAsia="en-US"/>
              </w:rPr>
              <w:t>Nacionalidad</w:t>
            </w:r>
          </w:p>
        </w:tc>
        <w:tc>
          <w:tcPr>
            <w:tcW w:w="615" w:type="dxa"/>
            <w:tcBorders>
              <w:top w:val="single" w:sz="4" w:space="0" w:color="auto"/>
              <w:bottom w:val="single" w:sz="12" w:space="0" w:color="auto"/>
            </w:tcBorders>
            <w:shd w:val="clear" w:color="auto" w:fill="auto"/>
            <w:noWrap/>
            <w:vAlign w:val="bottom"/>
            <w:hideMark/>
          </w:tcPr>
          <w:p w14:paraId="68FABC6E" w14:textId="77777777" w:rsidR="00437A79" w:rsidRPr="00431B84" w:rsidRDefault="00437A79" w:rsidP="007E7470">
            <w:pPr>
              <w:spacing w:before="80" w:after="80" w:line="200" w:lineRule="exact"/>
              <w:ind w:right="113"/>
              <w:jc w:val="right"/>
              <w:rPr>
                <w:i/>
                <w:sz w:val="16"/>
                <w:lang w:val="en-GB" w:eastAsia="en-US"/>
              </w:rPr>
            </w:pPr>
            <w:r w:rsidRPr="00431B84">
              <w:rPr>
                <w:i/>
                <w:sz w:val="16"/>
                <w:lang w:val="en-GB" w:eastAsia="en-US"/>
              </w:rPr>
              <w:t>Edad</w:t>
            </w:r>
          </w:p>
        </w:tc>
        <w:tc>
          <w:tcPr>
            <w:tcW w:w="1120" w:type="dxa"/>
            <w:tcBorders>
              <w:top w:val="single" w:sz="4" w:space="0" w:color="auto"/>
              <w:bottom w:val="single" w:sz="12" w:space="0" w:color="auto"/>
            </w:tcBorders>
            <w:shd w:val="clear" w:color="auto" w:fill="auto"/>
            <w:noWrap/>
            <w:vAlign w:val="bottom"/>
            <w:hideMark/>
          </w:tcPr>
          <w:p w14:paraId="761BACBD" w14:textId="77777777" w:rsidR="00437A79" w:rsidRPr="00431B84" w:rsidRDefault="00437A79" w:rsidP="007E7470">
            <w:pPr>
              <w:spacing w:before="80" w:after="80" w:line="200" w:lineRule="exact"/>
              <w:ind w:right="113"/>
              <w:rPr>
                <w:i/>
                <w:sz w:val="16"/>
                <w:lang w:val="en-GB" w:eastAsia="en-US"/>
              </w:rPr>
            </w:pPr>
            <w:r w:rsidRPr="00431B84">
              <w:rPr>
                <w:i/>
                <w:sz w:val="16"/>
                <w:lang w:val="en-GB" w:eastAsia="en-US"/>
              </w:rPr>
              <w:t>Sexo</w:t>
            </w:r>
          </w:p>
        </w:tc>
        <w:tc>
          <w:tcPr>
            <w:tcW w:w="1358" w:type="dxa"/>
            <w:tcBorders>
              <w:top w:val="single" w:sz="4" w:space="0" w:color="auto"/>
              <w:bottom w:val="single" w:sz="12" w:space="0" w:color="auto"/>
            </w:tcBorders>
            <w:shd w:val="clear" w:color="auto" w:fill="auto"/>
            <w:noWrap/>
            <w:vAlign w:val="bottom"/>
            <w:hideMark/>
          </w:tcPr>
          <w:p w14:paraId="1EBEB444" w14:textId="77777777" w:rsidR="00437A79" w:rsidRPr="00431B84" w:rsidRDefault="00437A79" w:rsidP="007E7470">
            <w:pPr>
              <w:spacing w:before="80" w:after="80" w:line="200" w:lineRule="exact"/>
              <w:ind w:right="113"/>
              <w:rPr>
                <w:i/>
                <w:sz w:val="16"/>
                <w:lang w:val="en-GB" w:eastAsia="en-US"/>
              </w:rPr>
            </w:pPr>
            <w:r w:rsidRPr="00431B84">
              <w:rPr>
                <w:i/>
                <w:sz w:val="16"/>
                <w:lang w:val="en-GB" w:eastAsia="en-US"/>
              </w:rPr>
              <w:t>Situación</w:t>
            </w:r>
          </w:p>
        </w:tc>
        <w:tc>
          <w:tcPr>
            <w:tcW w:w="1316" w:type="dxa"/>
            <w:tcBorders>
              <w:top w:val="single" w:sz="4" w:space="0" w:color="auto"/>
              <w:bottom w:val="single" w:sz="12" w:space="0" w:color="auto"/>
            </w:tcBorders>
            <w:shd w:val="clear" w:color="auto" w:fill="auto"/>
            <w:noWrap/>
            <w:vAlign w:val="bottom"/>
            <w:hideMark/>
          </w:tcPr>
          <w:p w14:paraId="151653DF" w14:textId="77777777" w:rsidR="00437A79" w:rsidRPr="00431B84" w:rsidRDefault="00437A79" w:rsidP="007E7470">
            <w:pPr>
              <w:spacing w:before="80" w:after="80" w:line="200" w:lineRule="exact"/>
              <w:ind w:right="113"/>
              <w:rPr>
                <w:i/>
                <w:sz w:val="16"/>
                <w:lang w:val="en-GB" w:eastAsia="en-US"/>
              </w:rPr>
            </w:pPr>
            <w:r w:rsidRPr="00431B84">
              <w:rPr>
                <w:i/>
                <w:sz w:val="16"/>
                <w:lang w:val="en-GB" w:eastAsia="en-US"/>
              </w:rPr>
              <w:t>Condena</w:t>
            </w:r>
          </w:p>
        </w:tc>
      </w:tr>
      <w:tr w:rsidR="00437A79" w:rsidRPr="00514967" w14:paraId="49E4CCAA" w14:textId="77777777" w:rsidTr="00431B84">
        <w:trPr>
          <w:trHeight w:hRule="exact" w:val="113"/>
          <w:tblHeader/>
        </w:trPr>
        <w:tc>
          <w:tcPr>
            <w:tcW w:w="602" w:type="dxa"/>
            <w:tcBorders>
              <w:top w:val="single" w:sz="12" w:space="0" w:color="auto"/>
            </w:tcBorders>
            <w:shd w:val="clear" w:color="auto" w:fill="auto"/>
          </w:tcPr>
          <w:p w14:paraId="4AD7B5EF" w14:textId="77777777" w:rsidR="00437A79" w:rsidRPr="00514967" w:rsidRDefault="00437A79" w:rsidP="007E7470">
            <w:pPr>
              <w:spacing w:before="40" w:after="120" w:line="220" w:lineRule="exact"/>
              <w:ind w:right="113"/>
              <w:rPr>
                <w:lang w:val="es-ES_tradnl"/>
              </w:rPr>
            </w:pPr>
          </w:p>
        </w:tc>
        <w:tc>
          <w:tcPr>
            <w:tcW w:w="1722" w:type="dxa"/>
            <w:tcBorders>
              <w:top w:val="single" w:sz="12" w:space="0" w:color="auto"/>
            </w:tcBorders>
            <w:shd w:val="clear" w:color="auto" w:fill="auto"/>
            <w:noWrap/>
          </w:tcPr>
          <w:p w14:paraId="506B7421" w14:textId="77777777" w:rsidR="00437A79" w:rsidRPr="00514967" w:rsidRDefault="00437A79" w:rsidP="007E7470">
            <w:pPr>
              <w:spacing w:before="40" w:after="120" w:line="220" w:lineRule="exact"/>
              <w:ind w:right="113"/>
              <w:rPr>
                <w:lang w:val="es-ES_tradnl"/>
              </w:rPr>
            </w:pPr>
          </w:p>
        </w:tc>
        <w:tc>
          <w:tcPr>
            <w:tcW w:w="1764" w:type="dxa"/>
            <w:tcBorders>
              <w:top w:val="single" w:sz="12" w:space="0" w:color="auto"/>
            </w:tcBorders>
            <w:shd w:val="clear" w:color="auto" w:fill="auto"/>
            <w:noWrap/>
          </w:tcPr>
          <w:p w14:paraId="4552FBD1" w14:textId="77777777" w:rsidR="00437A79" w:rsidRPr="00514967" w:rsidRDefault="00437A79" w:rsidP="007E7470">
            <w:pPr>
              <w:spacing w:before="40" w:after="120" w:line="220" w:lineRule="exact"/>
              <w:ind w:right="113"/>
              <w:rPr>
                <w:lang w:val="es-ES_tradnl"/>
              </w:rPr>
            </w:pPr>
          </w:p>
        </w:tc>
        <w:tc>
          <w:tcPr>
            <w:tcW w:w="1162" w:type="dxa"/>
            <w:tcBorders>
              <w:top w:val="single" w:sz="12" w:space="0" w:color="auto"/>
            </w:tcBorders>
            <w:shd w:val="clear" w:color="auto" w:fill="auto"/>
            <w:noWrap/>
          </w:tcPr>
          <w:p w14:paraId="1B9354FF" w14:textId="77777777" w:rsidR="00437A79" w:rsidRPr="00514967" w:rsidRDefault="00437A79" w:rsidP="007E7470">
            <w:pPr>
              <w:spacing w:before="40" w:after="120" w:line="220" w:lineRule="exact"/>
              <w:ind w:right="113"/>
              <w:rPr>
                <w:lang w:val="es-ES_tradnl"/>
              </w:rPr>
            </w:pPr>
          </w:p>
        </w:tc>
        <w:tc>
          <w:tcPr>
            <w:tcW w:w="615" w:type="dxa"/>
            <w:tcBorders>
              <w:top w:val="single" w:sz="12" w:space="0" w:color="auto"/>
            </w:tcBorders>
            <w:shd w:val="clear" w:color="auto" w:fill="auto"/>
            <w:noWrap/>
          </w:tcPr>
          <w:p w14:paraId="7E308CD4" w14:textId="77777777" w:rsidR="00437A79" w:rsidRPr="00514967" w:rsidRDefault="00437A79" w:rsidP="007E7470">
            <w:pPr>
              <w:spacing w:before="40" w:after="120" w:line="220" w:lineRule="exact"/>
              <w:ind w:right="113"/>
              <w:jc w:val="right"/>
              <w:rPr>
                <w:lang w:val="es-ES_tradnl"/>
              </w:rPr>
            </w:pPr>
          </w:p>
        </w:tc>
        <w:tc>
          <w:tcPr>
            <w:tcW w:w="1120" w:type="dxa"/>
            <w:tcBorders>
              <w:top w:val="single" w:sz="12" w:space="0" w:color="auto"/>
            </w:tcBorders>
            <w:shd w:val="clear" w:color="auto" w:fill="auto"/>
            <w:noWrap/>
          </w:tcPr>
          <w:p w14:paraId="2797AB2F" w14:textId="77777777" w:rsidR="00437A79" w:rsidRPr="00514967" w:rsidRDefault="00437A79" w:rsidP="007E7470">
            <w:pPr>
              <w:spacing w:before="40" w:after="120" w:line="220" w:lineRule="exact"/>
              <w:ind w:right="113"/>
              <w:rPr>
                <w:lang w:val="es-ES_tradnl"/>
              </w:rPr>
            </w:pPr>
          </w:p>
        </w:tc>
        <w:tc>
          <w:tcPr>
            <w:tcW w:w="1358" w:type="dxa"/>
            <w:tcBorders>
              <w:top w:val="single" w:sz="12" w:space="0" w:color="auto"/>
            </w:tcBorders>
            <w:shd w:val="clear" w:color="auto" w:fill="auto"/>
            <w:noWrap/>
          </w:tcPr>
          <w:p w14:paraId="008F01D2" w14:textId="77777777" w:rsidR="00437A79" w:rsidRPr="00514967" w:rsidRDefault="00437A79" w:rsidP="007E7470">
            <w:pPr>
              <w:spacing w:before="40" w:after="120" w:line="220" w:lineRule="exact"/>
              <w:ind w:right="113"/>
              <w:rPr>
                <w:lang w:val="es-ES_tradnl"/>
              </w:rPr>
            </w:pPr>
          </w:p>
        </w:tc>
        <w:tc>
          <w:tcPr>
            <w:tcW w:w="1316" w:type="dxa"/>
            <w:tcBorders>
              <w:top w:val="single" w:sz="12" w:space="0" w:color="auto"/>
            </w:tcBorders>
            <w:shd w:val="clear" w:color="auto" w:fill="auto"/>
            <w:noWrap/>
          </w:tcPr>
          <w:p w14:paraId="09457D4E" w14:textId="77777777" w:rsidR="00437A79" w:rsidRPr="00514967" w:rsidRDefault="00437A79" w:rsidP="007E7470">
            <w:pPr>
              <w:spacing w:before="40" w:after="120" w:line="220" w:lineRule="exact"/>
              <w:ind w:right="113"/>
              <w:rPr>
                <w:lang w:val="es-ES_tradnl"/>
              </w:rPr>
            </w:pPr>
          </w:p>
        </w:tc>
      </w:tr>
      <w:tr w:rsidR="00437A79" w:rsidRPr="00514967" w14:paraId="4F8AC6D3" w14:textId="77777777" w:rsidTr="00431B84">
        <w:tc>
          <w:tcPr>
            <w:tcW w:w="602" w:type="dxa"/>
            <w:shd w:val="clear" w:color="auto" w:fill="auto"/>
          </w:tcPr>
          <w:p w14:paraId="698C64FE"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2018</w:t>
            </w:r>
          </w:p>
        </w:tc>
        <w:tc>
          <w:tcPr>
            <w:tcW w:w="4648" w:type="dxa"/>
            <w:gridSpan w:val="3"/>
            <w:shd w:val="clear" w:color="auto" w:fill="auto"/>
            <w:noWrap/>
          </w:tcPr>
          <w:p w14:paraId="4A0B5484"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No se notificaron casos</w:t>
            </w:r>
          </w:p>
        </w:tc>
        <w:tc>
          <w:tcPr>
            <w:tcW w:w="615" w:type="dxa"/>
            <w:shd w:val="clear" w:color="auto" w:fill="auto"/>
            <w:noWrap/>
          </w:tcPr>
          <w:p w14:paraId="2FB6298A" w14:textId="77777777" w:rsidR="00437A79" w:rsidRPr="00431B84" w:rsidRDefault="00437A79" w:rsidP="007E7470">
            <w:pPr>
              <w:spacing w:before="40" w:after="120" w:line="220" w:lineRule="exact"/>
              <w:ind w:right="113"/>
              <w:jc w:val="right"/>
              <w:rPr>
                <w:sz w:val="18"/>
                <w:szCs w:val="18"/>
                <w:lang w:val="en-GB" w:eastAsia="en-US"/>
              </w:rPr>
            </w:pPr>
          </w:p>
        </w:tc>
        <w:tc>
          <w:tcPr>
            <w:tcW w:w="1120" w:type="dxa"/>
            <w:shd w:val="clear" w:color="auto" w:fill="auto"/>
            <w:noWrap/>
          </w:tcPr>
          <w:p w14:paraId="7A6467F3" w14:textId="77777777" w:rsidR="00437A79" w:rsidRPr="00431B84" w:rsidRDefault="00437A79" w:rsidP="007E7470">
            <w:pPr>
              <w:spacing w:before="40" w:after="120" w:line="220" w:lineRule="exact"/>
              <w:ind w:right="113"/>
              <w:rPr>
                <w:sz w:val="18"/>
                <w:szCs w:val="18"/>
                <w:lang w:val="en-GB" w:eastAsia="en-US"/>
              </w:rPr>
            </w:pPr>
          </w:p>
        </w:tc>
        <w:tc>
          <w:tcPr>
            <w:tcW w:w="1358" w:type="dxa"/>
            <w:shd w:val="clear" w:color="auto" w:fill="auto"/>
            <w:noWrap/>
          </w:tcPr>
          <w:p w14:paraId="78F4C6CA" w14:textId="77777777" w:rsidR="00437A79" w:rsidRPr="00431B84" w:rsidRDefault="00437A79" w:rsidP="007E7470">
            <w:pPr>
              <w:spacing w:before="40" w:after="120" w:line="220" w:lineRule="exact"/>
              <w:ind w:right="113"/>
              <w:rPr>
                <w:sz w:val="18"/>
                <w:szCs w:val="18"/>
                <w:lang w:val="en-GB" w:eastAsia="en-US"/>
              </w:rPr>
            </w:pPr>
          </w:p>
        </w:tc>
        <w:tc>
          <w:tcPr>
            <w:tcW w:w="1316" w:type="dxa"/>
            <w:shd w:val="clear" w:color="auto" w:fill="auto"/>
            <w:noWrap/>
          </w:tcPr>
          <w:p w14:paraId="617B3AC7" w14:textId="77777777" w:rsidR="00437A79" w:rsidRPr="00431B84" w:rsidRDefault="00437A79" w:rsidP="007E7470">
            <w:pPr>
              <w:spacing w:before="40" w:after="120" w:line="220" w:lineRule="exact"/>
              <w:ind w:right="113"/>
              <w:rPr>
                <w:sz w:val="18"/>
                <w:szCs w:val="18"/>
                <w:lang w:val="en-GB" w:eastAsia="en-US"/>
              </w:rPr>
            </w:pPr>
          </w:p>
        </w:tc>
      </w:tr>
      <w:tr w:rsidR="00437A79" w:rsidRPr="00514967" w14:paraId="7C50026C" w14:textId="77777777" w:rsidTr="00431B84">
        <w:tc>
          <w:tcPr>
            <w:tcW w:w="602" w:type="dxa"/>
            <w:vMerge w:val="restart"/>
            <w:shd w:val="clear" w:color="auto" w:fill="auto"/>
            <w:hideMark/>
          </w:tcPr>
          <w:p w14:paraId="19FA6106"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2019</w:t>
            </w:r>
          </w:p>
        </w:tc>
        <w:tc>
          <w:tcPr>
            <w:tcW w:w="1722" w:type="dxa"/>
            <w:shd w:val="clear" w:color="auto" w:fill="auto"/>
            <w:noWrap/>
            <w:hideMark/>
          </w:tcPr>
          <w:p w14:paraId="3568EAE3"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Víctima efectiva</w:t>
            </w:r>
          </w:p>
        </w:tc>
        <w:tc>
          <w:tcPr>
            <w:tcW w:w="1764" w:type="dxa"/>
            <w:shd w:val="clear" w:color="auto" w:fill="auto"/>
            <w:noWrap/>
            <w:hideMark/>
          </w:tcPr>
          <w:p w14:paraId="1507D9CA"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Explotación sexual</w:t>
            </w:r>
          </w:p>
        </w:tc>
        <w:tc>
          <w:tcPr>
            <w:tcW w:w="1162" w:type="dxa"/>
            <w:shd w:val="clear" w:color="auto" w:fill="auto"/>
            <w:noWrap/>
            <w:hideMark/>
          </w:tcPr>
          <w:p w14:paraId="693ACD42"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Bangladesh</w:t>
            </w:r>
          </w:p>
        </w:tc>
        <w:tc>
          <w:tcPr>
            <w:tcW w:w="615" w:type="dxa"/>
            <w:shd w:val="clear" w:color="auto" w:fill="auto"/>
            <w:noWrap/>
            <w:hideMark/>
          </w:tcPr>
          <w:p w14:paraId="0FE143A2"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24</w:t>
            </w:r>
          </w:p>
        </w:tc>
        <w:tc>
          <w:tcPr>
            <w:tcW w:w="1120" w:type="dxa"/>
            <w:shd w:val="clear" w:color="auto" w:fill="auto"/>
            <w:noWrap/>
            <w:hideMark/>
          </w:tcPr>
          <w:p w14:paraId="4FEC4B7B"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Mujeres</w:t>
            </w:r>
          </w:p>
        </w:tc>
        <w:tc>
          <w:tcPr>
            <w:tcW w:w="1358" w:type="dxa"/>
            <w:shd w:val="clear" w:color="auto" w:fill="auto"/>
            <w:noWrap/>
            <w:hideMark/>
          </w:tcPr>
          <w:p w14:paraId="37189F47"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Enjuiciamiento</w:t>
            </w:r>
          </w:p>
        </w:tc>
        <w:tc>
          <w:tcPr>
            <w:tcW w:w="1316" w:type="dxa"/>
            <w:shd w:val="clear" w:color="auto" w:fill="auto"/>
            <w:noWrap/>
            <w:hideMark/>
          </w:tcPr>
          <w:p w14:paraId="46A3285B"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10-12 años</w:t>
            </w:r>
          </w:p>
        </w:tc>
      </w:tr>
      <w:tr w:rsidR="00437A79" w:rsidRPr="00514967" w14:paraId="66A696A6" w14:textId="77777777" w:rsidTr="00431B84">
        <w:tc>
          <w:tcPr>
            <w:tcW w:w="602" w:type="dxa"/>
            <w:vMerge/>
            <w:shd w:val="clear" w:color="auto" w:fill="auto"/>
          </w:tcPr>
          <w:p w14:paraId="2479E17F" w14:textId="77777777" w:rsidR="00437A79" w:rsidRPr="00431B84" w:rsidRDefault="00437A79" w:rsidP="007E7470">
            <w:pPr>
              <w:spacing w:before="40" w:after="120" w:line="220" w:lineRule="exact"/>
              <w:ind w:right="113"/>
              <w:rPr>
                <w:sz w:val="18"/>
                <w:szCs w:val="18"/>
                <w:lang w:val="en-GB" w:eastAsia="en-US"/>
              </w:rPr>
            </w:pPr>
          </w:p>
        </w:tc>
        <w:tc>
          <w:tcPr>
            <w:tcW w:w="1722" w:type="dxa"/>
            <w:shd w:val="clear" w:color="auto" w:fill="auto"/>
            <w:noWrap/>
          </w:tcPr>
          <w:p w14:paraId="72CC8D24"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Víctima efectiva</w:t>
            </w:r>
          </w:p>
        </w:tc>
        <w:tc>
          <w:tcPr>
            <w:tcW w:w="1764" w:type="dxa"/>
            <w:shd w:val="clear" w:color="auto" w:fill="auto"/>
            <w:noWrap/>
          </w:tcPr>
          <w:p w14:paraId="2C4F8D46"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Trata de un niño</w:t>
            </w:r>
          </w:p>
        </w:tc>
        <w:tc>
          <w:tcPr>
            <w:tcW w:w="1162" w:type="dxa"/>
            <w:shd w:val="clear" w:color="auto" w:fill="auto"/>
            <w:noWrap/>
          </w:tcPr>
          <w:p w14:paraId="02EB7F30"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Maldivas</w:t>
            </w:r>
          </w:p>
        </w:tc>
        <w:tc>
          <w:tcPr>
            <w:tcW w:w="615" w:type="dxa"/>
            <w:shd w:val="clear" w:color="auto" w:fill="auto"/>
            <w:noWrap/>
          </w:tcPr>
          <w:p w14:paraId="1F7B163A" w14:textId="77777777" w:rsidR="00437A79" w:rsidRPr="00431B84" w:rsidRDefault="00437A79" w:rsidP="007E7470">
            <w:pPr>
              <w:spacing w:before="40" w:after="120" w:line="220" w:lineRule="exact"/>
              <w:ind w:right="113"/>
              <w:jc w:val="right"/>
              <w:rPr>
                <w:sz w:val="18"/>
                <w:szCs w:val="18"/>
                <w:lang w:val="en-GB" w:eastAsia="en-US"/>
              </w:rPr>
            </w:pPr>
          </w:p>
        </w:tc>
        <w:tc>
          <w:tcPr>
            <w:tcW w:w="1120" w:type="dxa"/>
            <w:shd w:val="clear" w:color="auto" w:fill="auto"/>
            <w:noWrap/>
          </w:tcPr>
          <w:p w14:paraId="501074FB"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Mujeres</w:t>
            </w:r>
          </w:p>
        </w:tc>
        <w:tc>
          <w:tcPr>
            <w:tcW w:w="1358" w:type="dxa"/>
            <w:shd w:val="clear" w:color="auto" w:fill="auto"/>
            <w:noWrap/>
          </w:tcPr>
          <w:p w14:paraId="22649DB9"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En curso</w:t>
            </w:r>
          </w:p>
        </w:tc>
        <w:tc>
          <w:tcPr>
            <w:tcW w:w="1316" w:type="dxa"/>
            <w:shd w:val="clear" w:color="auto" w:fill="auto"/>
            <w:noWrap/>
          </w:tcPr>
          <w:p w14:paraId="09038233" w14:textId="77777777" w:rsidR="00437A79" w:rsidRPr="00431B84" w:rsidRDefault="00437A79" w:rsidP="007E7470">
            <w:pPr>
              <w:spacing w:before="40" w:after="120" w:line="220" w:lineRule="exact"/>
              <w:ind w:right="113"/>
              <w:rPr>
                <w:sz w:val="18"/>
                <w:szCs w:val="18"/>
                <w:lang w:val="en-GB" w:eastAsia="en-US"/>
              </w:rPr>
            </w:pPr>
          </w:p>
        </w:tc>
      </w:tr>
      <w:tr w:rsidR="00437A79" w:rsidRPr="00514967" w14:paraId="63307C61" w14:textId="77777777" w:rsidTr="00431B84">
        <w:tc>
          <w:tcPr>
            <w:tcW w:w="602" w:type="dxa"/>
            <w:vMerge w:val="restart"/>
            <w:shd w:val="clear" w:color="auto" w:fill="auto"/>
            <w:hideMark/>
          </w:tcPr>
          <w:p w14:paraId="1FEE3A05"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2020</w:t>
            </w:r>
          </w:p>
        </w:tc>
        <w:tc>
          <w:tcPr>
            <w:tcW w:w="1722" w:type="dxa"/>
            <w:shd w:val="clear" w:color="auto" w:fill="auto"/>
            <w:noWrap/>
            <w:hideMark/>
          </w:tcPr>
          <w:p w14:paraId="113491E2"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Víctima efectiva</w:t>
            </w:r>
          </w:p>
        </w:tc>
        <w:tc>
          <w:tcPr>
            <w:tcW w:w="1764" w:type="dxa"/>
            <w:shd w:val="clear" w:color="auto" w:fill="auto"/>
            <w:noWrap/>
            <w:hideMark/>
          </w:tcPr>
          <w:p w14:paraId="28CD4A31"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Trabajo forzoso</w:t>
            </w:r>
          </w:p>
        </w:tc>
        <w:tc>
          <w:tcPr>
            <w:tcW w:w="1162" w:type="dxa"/>
            <w:shd w:val="clear" w:color="auto" w:fill="auto"/>
            <w:noWrap/>
            <w:hideMark/>
          </w:tcPr>
          <w:p w14:paraId="66A41164"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Bangladesh</w:t>
            </w:r>
          </w:p>
        </w:tc>
        <w:tc>
          <w:tcPr>
            <w:tcW w:w="615" w:type="dxa"/>
            <w:shd w:val="clear" w:color="auto" w:fill="auto"/>
            <w:noWrap/>
            <w:hideMark/>
          </w:tcPr>
          <w:p w14:paraId="3F3C1021"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38</w:t>
            </w:r>
          </w:p>
        </w:tc>
        <w:tc>
          <w:tcPr>
            <w:tcW w:w="1120" w:type="dxa"/>
            <w:shd w:val="clear" w:color="auto" w:fill="auto"/>
            <w:noWrap/>
            <w:hideMark/>
          </w:tcPr>
          <w:p w14:paraId="7E43A3EB"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Hombres</w:t>
            </w:r>
          </w:p>
        </w:tc>
        <w:tc>
          <w:tcPr>
            <w:tcW w:w="1358" w:type="dxa"/>
            <w:shd w:val="clear" w:color="auto" w:fill="auto"/>
            <w:noWrap/>
            <w:hideMark/>
          </w:tcPr>
          <w:p w14:paraId="03F457B9"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Enjuiciamiento</w:t>
            </w:r>
          </w:p>
        </w:tc>
        <w:tc>
          <w:tcPr>
            <w:tcW w:w="1316" w:type="dxa"/>
            <w:shd w:val="clear" w:color="auto" w:fill="auto"/>
            <w:noWrap/>
            <w:hideMark/>
          </w:tcPr>
          <w:p w14:paraId="4FD616AB"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Juicio en curso</w:t>
            </w:r>
          </w:p>
        </w:tc>
      </w:tr>
      <w:tr w:rsidR="00437A79" w:rsidRPr="00514967" w14:paraId="0DBFF7B7" w14:textId="77777777" w:rsidTr="00431B84">
        <w:tc>
          <w:tcPr>
            <w:tcW w:w="602" w:type="dxa"/>
            <w:vMerge/>
            <w:tcBorders>
              <w:bottom w:val="nil"/>
            </w:tcBorders>
            <w:shd w:val="clear" w:color="auto" w:fill="auto"/>
            <w:hideMark/>
          </w:tcPr>
          <w:p w14:paraId="56208268" w14:textId="77777777" w:rsidR="00437A79" w:rsidRPr="00431B84" w:rsidRDefault="00437A79" w:rsidP="007E7470">
            <w:pPr>
              <w:spacing w:before="40" w:after="120" w:line="220" w:lineRule="exact"/>
              <w:ind w:right="113"/>
              <w:rPr>
                <w:sz w:val="18"/>
                <w:szCs w:val="18"/>
                <w:lang w:val="en-GB" w:eastAsia="en-US"/>
              </w:rPr>
            </w:pPr>
          </w:p>
        </w:tc>
        <w:tc>
          <w:tcPr>
            <w:tcW w:w="1722" w:type="dxa"/>
            <w:tcBorders>
              <w:bottom w:val="nil"/>
            </w:tcBorders>
            <w:shd w:val="clear" w:color="auto" w:fill="auto"/>
            <w:noWrap/>
            <w:hideMark/>
          </w:tcPr>
          <w:p w14:paraId="3837C292"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Víctima efectiva</w:t>
            </w:r>
          </w:p>
        </w:tc>
        <w:tc>
          <w:tcPr>
            <w:tcW w:w="1764" w:type="dxa"/>
            <w:tcBorders>
              <w:bottom w:val="nil"/>
            </w:tcBorders>
            <w:shd w:val="clear" w:color="auto" w:fill="auto"/>
            <w:noWrap/>
            <w:hideMark/>
          </w:tcPr>
          <w:p w14:paraId="4E303F5E"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Trabajo forzoso</w:t>
            </w:r>
          </w:p>
        </w:tc>
        <w:tc>
          <w:tcPr>
            <w:tcW w:w="1162" w:type="dxa"/>
            <w:tcBorders>
              <w:bottom w:val="nil"/>
            </w:tcBorders>
            <w:shd w:val="clear" w:color="auto" w:fill="auto"/>
            <w:noWrap/>
            <w:hideMark/>
          </w:tcPr>
          <w:p w14:paraId="2BFBDB4E"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Bangladesh</w:t>
            </w:r>
          </w:p>
        </w:tc>
        <w:tc>
          <w:tcPr>
            <w:tcW w:w="615" w:type="dxa"/>
            <w:tcBorders>
              <w:bottom w:val="nil"/>
            </w:tcBorders>
            <w:shd w:val="clear" w:color="auto" w:fill="auto"/>
            <w:noWrap/>
            <w:hideMark/>
          </w:tcPr>
          <w:p w14:paraId="78191739"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41</w:t>
            </w:r>
          </w:p>
        </w:tc>
        <w:tc>
          <w:tcPr>
            <w:tcW w:w="1120" w:type="dxa"/>
            <w:tcBorders>
              <w:bottom w:val="nil"/>
            </w:tcBorders>
            <w:shd w:val="clear" w:color="auto" w:fill="auto"/>
            <w:noWrap/>
            <w:hideMark/>
          </w:tcPr>
          <w:p w14:paraId="759CE861"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Hombres</w:t>
            </w:r>
          </w:p>
        </w:tc>
        <w:tc>
          <w:tcPr>
            <w:tcW w:w="1358" w:type="dxa"/>
            <w:tcBorders>
              <w:bottom w:val="nil"/>
            </w:tcBorders>
            <w:shd w:val="clear" w:color="auto" w:fill="auto"/>
            <w:noWrap/>
            <w:hideMark/>
          </w:tcPr>
          <w:p w14:paraId="1F8BC90D"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c>
          <w:tcPr>
            <w:tcW w:w="1316" w:type="dxa"/>
            <w:tcBorders>
              <w:bottom w:val="nil"/>
            </w:tcBorders>
            <w:shd w:val="clear" w:color="auto" w:fill="auto"/>
            <w:noWrap/>
            <w:hideMark/>
          </w:tcPr>
          <w:p w14:paraId="50ACBC48"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5EFA3127" w14:textId="77777777" w:rsidTr="00431B84">
        <w:tc>
          <w:tcPr>
            <w:tcW w:w="602" w:type="dxa"/>
            <w:vMerge w:val="restart"/>
            <w:tcBorders>
              <w:top w:val="nil"/>
              <w:bottom w:val="nil"/>
            </w:tcBorders>
            <w:shd w:val="clear" w:color="auto" w:fill="auto"/>
            <w:hideMark/>
          </w:tcPr>
          <w:p w14:paraId="188EEDFE"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2021</w:t>
            </w:r>
          </w:p>
        </w:tc>
        <w:tc>
          <w:tcPr>
            <w:tcW w:w="1722" w:type="dxa"/>
            <w:tcBorders>
              <w:top w:val="nil"/>
              <w:bottom w:val="nil"/>
            </w:tcBorders>
            <w:shd w:val="clear" w:color="auto" w:fill="auto"/>
            <w:noWrap/>
            <w:hideMark/>
          </w:tcPr>
          <w:p w14:paraId="3E4CD9D4"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Víctima efectiva</w:t>
            </w:r>
          </w:p>
        </w:tc>
        <w:tc>
          <w:tcPr>
            <w:tcW w:w="1764" w:type="dxa"/>
            <w:tcBorders>
              <w:top w:val="nil"/>
              <w:bottom w:val="nil"/>
            </w:tcBorders>
            <w:shd w:val="clear" w:color="auto" w:fill="auto"/>
            <w:noWrap/>
            <w:hideMark/>
          </w:tcPr>
          <w:p w14:paraId="254D6878"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Explotación sexual</w:t>
            </w:r>
          </w:p>
        </w:tc>
        <w:tc>
          <w:tcPr>
            <w:tcW w:w="1162" w:type="dxa"/>
            <w:tcBorders>
              <w:top w:val="nil"/>
              <w:bottom w:val="nil"/>
            </w:tcBorders>
            <w:shd w:val="clear" w:color="auto" w:fill="auto"/>
            <w:noWrap/>
            <w:hideMark/>
          </w:tcPr>
          <w:p w14:paraId="25AD7DE4"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Tailandia</w:t>
            </w:r>
          </w:p>
        </w:tc>
        <w:tc>
          <w:tcPr>
            <w:tcW w:w="615" w:type="dxa"/>
            <w:tcBorders>
              <w:top w:val="nil"/>
              <w:bottom w:val="nil"/>
            </w:tcBorders>
            <w:shd w:val="clear" w:color="auto" w:fill="auto"/>
            <w:noWrap/>
            <w:hideMark/>
          </w:tcPr>
          <w:p w14:paraId="0BC35372"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22</w:t>
            </w:r>
          </w:p>
        </w:tc>
        <w:tc>
          <w:tcPr>
            <w:tcW w:w="1120" w:type="dxa"/>
            <w:tcBorders>
              <w:top w:val="nil"/>
              <w:bottom w:val="nil"/>
            </w:tcBorders>
            <w:shd w:val="clear" w:color="auto" w:fill="auto"/>
            <w:noWrap/>
            <w:hideMark/>
          </w:tcPr>
          <w:p w14:paraId="5F64F80E"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Mujeres</w:t>
            </w:r>
          </w:p>
        </w:tc>
        <w:tc>
          <w:tcPr>
            <w:tcW w:w="1358" w:type="dxa"/>
            <w:tcBorders>
              <w:top w:val="nil"/>
              <w:bottom w:val="nil"/>
            </w:tcBorders>
            <w:shd w:val="clear" w:color="auto" w:fill="auto"/>
            <w:noWrap/>
            <w:hideMark/>
          </w:tcPr>
          <w:p w14:paraId="3F8D2167"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Enjuiciamiento</w:t>
            </w:r>
          </w:p>
        </w:tc>
        <w:tc>
          <w:tcPr>
            <w:tcW w:w="1316" w:type="dxa"/>
            <w:tcBorders>
              <w:top w:val="nil"/>
              <w:bottom w:val="nil"/>
            </w:tcBorders>
            <w:shd w:val="clear" w:color="auto" w:fill="auto"/>
            <w:noWrap/>
            <w:hideMark/>
          </w:tcPr>
          <w:p w14:paraId="244750F9"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Juicio en curso</w:t>
            </w:r>
          </w:p>
        </w:tc>
      </w:tr>
      <w:tr w:rsidR="00437A79" w:rsidRPr="00514967" w14:paraId="1EB7C38C" w14:textId="77777777" w:rsidTr="00431B84">
        <w:tc>
          <w:tcPr>
            <w:tcW w:w="602" w:type="dxa"/>
            <w:vMerge/>
            <w:tcBorders>
              <w:top w:val="nil"/>
              <w:bottom w:val="nil"/>
            </w:tcBorders>
            <w:shd w:val="clear" w:color="auto" w:fill="auto"/>
            <w:hideMark/>
          </w:tcPr>
          <w:p w14:paraId="3F3C970F" w14:textId="77777777" w:rsidR="00437A79" w:rsidRPr="00431B84" w:rsidRDefault="00437A79" w:rsidP="007E7470">
            <w:pPr>
              <w:spacing w:before="40" w:after="120" w:line="220" w:lineRule="exact"/>
              <w:ind w:right="113"/>
              <w:rPr>
                <w:sz w:val="18"/>
                <w:szCs w:val="18"/>
                <w:lang w:val="en-GB" w:eastAsia="en-US"/>
              </w:rPr>
            </w:pPr>
          </w:p>
        </w:tc>
        <w:tc>
          <w:tcPr>
            <w:tcW w:w="1722" w:type="dxa"/>
            <w:tcBorders>
              <w:top w:val="nil"/>
              <w:bottom w:val="nil"/>
            </w:tcBorders>
            <w:shd w:val="clear" w:color="auto" w:fill="auto"/>
            <w:noWrap/>
            <w:hideMark/>
          </w:tcPr>
          <w:p w14:paraId="127BF7E3"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Víctima efectiva</w:t>
            </w:r>
          </w:p>
        </w:tc>
        <w:tc>
          <w:tcPr>
            <w:tcW w:w="1764" w:type="dxa"/>
            <w:tcBorders>
              <w:top w:val="nil"/>
              <w:bottom w:val="nil"/>
            </w:tcBorders>
            <w:shd w:val="clear" w:color="auto" w:fill="auto"/>
            <w:noWrap/>
            <w:hideMark/>
          </w:tcPr>
          <w:p w14:paraId="38E18659"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Explotación sexual</w:t>
            </w:r>
          </w:p>
        </w:tc>
        <w:tc>
          <w:tcPr>
            <w:tcW w:w="1162" w:type="dxa"/>
            <w:tcBorders>
              <w:top w:val="nil"/>
              <w:bottom w:val="nil"/>
            </w:tcBorders>
            <w:shd w:val="clear" w:color="auto" w:fill="auto"/>
            <w:noWrap/>
            <w:hideMark/>
          </w:tcPr>
          <w:p w14:paraId="3EEBD7BA"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Tailandia</w:t>
            </w:r>
          </w:p>
        </w:tc>
        <w:tc>
          <w:tcPr>
            <w:tcW w:w="615" w:type="dxa"/>
            <w:tcBorders>
              <w:top w:val="nil"/>
              <w:bottom w:val="nil"/>
            </w:tcBorders>
            <w:shd w:val="clear" w:color="auto" w:fill="auto"/>
            <w:noWrap/>
            <w:hideMark/>
          </w:tcPr>
          <w:p w14:paraId="78BFDAC6"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38</w:t>
            </w:r>
          </w:p>
        </w:tc>
        <w:tc>
          <w:tcPr>
            <w:tcW w:w="1120" w:type="dxa"/>
            <w:tcBorders>
              <w:top w:val="nil"/>
              <w:bottom w:val="nil"/>
            </w:tcBorders>
            <w:shd w:val="clear" w:color="auto" w:fill="auto"/>
            <w:noWrap/>
            <w:hideMark/>
          </w:tcPr>
          <w:p w14:paraId="7338E6D2"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Mujeres</w:t>
            </w:r>
          </w:p>
        </w:tc>
        <w:tc>
          <w:tcPr>
            <w:tcW w:w="1358" w:type="dxa"/>
            <w:tcBorders>
              <w:top w:val="nil"/>
              <w:bottom w:val="nil"/>
            </w:tcBorders>
            <w:shd w:val="clear" w:color="auto" w:fill="auto"/>
            <w:noWrap/>
            <w:hideMark/>
          </w:tcPr>
          <w:p w14:paraId="68FC0118"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c>
          <w:tcPr>
            <w:tcW w:w="1316" w:type="dxa"/>
            <w:tcBorders>
              <w:top w:val="nil"/>
              <w:bottom w:val="nil"/>
            </w:tcBorders>
            <w:shd w:val="clear" w:color="auto" w:fill="auto"/>
            <w:noWrap/>
            <w:hideMark/>
          </w:tcPr>
          <w:p w14:paraId="26C2EAD5"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6079B7B9" w14:textId="77777777" w:rsidTr="00431B84">
        <w:tc>
          <w:tcPr>
            <w:tcW w:w="602" w:type="dxa"/>
            <w:vMerge/>
            <w:tcBorders>
              <w:top w:val="nil"/>
              <w:bottom w:val="nil"/>
            </w:tcBorders>
            <w:shd w:val="clear" w:color="auto" w:fill="auto"/>
            <w:hideMark/>
          </w:tcPr>
          <w:p w14:paraId="0AD5A75B" w14:textId="77777777" w:rsidR="00437A79" w:rsidRPr="00431B84" w:rsidRDefault="00437A79" w:rsidP="007E7470">
            <w:pPr>
              <w:spacing w:before="40" w:after="120" w:line="220" w:lineRule="exact"/>
              <w:ind w:right="113"/>
              <w:rPr>
                <w:sz w:val="18"/>
                <w:szCs w:val="18"/>
                <w:lang w:val="en-GB" w:eastAsia="en-US"/>
              </w:rPr>
            </w:pPr>
          </w:p>
        </w:tc>
        <w:tc>
          <w:tcPr>
            <w:tcW w:w="1722" w:type="dxa"/>
            <w:tcBorders>
              <w:top w:val="nil"/>
              <w:bottom w:val="nil"/>
            </w:tcBorders>
            <w:shd w:val="clear" w:color="auto" w:fill="auto"/>
            <w:noWrap/>
            <w:hideMark/>
          </w:tcPr>
          <w:p w14:paraId="41820B33"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Víctima efectiva</w:t>
            </w:r>
          </w:p>
        </w:tc>
        <w:tc>
          <w:tcPr>
            <w:tcW w:w="1764" w:type="dxa"/>
            <w:tcBorders>
              <w:top w:val="nil"/>
              <w:bottom w:val="nil"/>
            </w:tcBorders>
            <w:shd w:val="clear" w:color="auto" w:fill="auto"/>
            <w:noWrap/>
            <w:hideMark/>
          </w:tcPr>
          <w:p w14:paraId="34F485C2"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Explotación sexual</w:t>
            </w:r>
          </w:p>
        </w:tc>
        <w:tc>
          <w:tcPr>
            <w:tcW w:w="1162" w:type="dxa"/>
            <w:tcBorders>
              <w:top w:val="nil"/>
              <w:bottom w:val="nil"/>
            </w:tcBorders>
            <w:shd w:val="clear" w:color="auto" w:fill="auto"/>
            <w:noWrap/>
            <w:hideMark/>
          </w:tcPr>
          <w:p w14:paraId="23BC4256"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Tailandia</w:t>
            </w:r>
          </w:p>
        </w:tc>
        <w:tc>
          <w:tcPr>
            <w:tcW w:w="615" w:type="dxa"/>
            <w:tcBorders>
              <w:top w:val="nil"/>
              <w:bottom w:val="nil"/>
            </w:tcBorders>
            <w:shd w:val="clear" w:color="auto" w:fill="auto"/>
            <w:noWrap/>
            <w:hideMark/>
          </w:tcPr>
          <w:p w14:paraId="0849B570"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41</w:t>
            </w:r>
          </w:p>
        </w:tc>
        <w:tc>
          <w:tcPr>
            <w:tcW w:w="1120" w:type="dxa"/>
            <w:tcBorders>
              <w:top w:val="nil"/>
              <w:bottom w:val="nil"/>
            </w:tcBorders>
            <w:shd w:val="clear" w:color="auto" w:fill="auto"/>
            <w:noWrap/>
            <w:hideMark/>
          </w:tcPr>
          <w:p w14:paraId="0EC23526"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Mujeres</w:t>
            </w:r>
          </w:p>
        </w:tc>
        <w:tc>
          <w:tcPr>
            <w:tcW w:w="1358" w:type="dxa"/>
            <w:tcBorders>
              <w:top w:val="nil"/>
              <w:bottom w:val="nil"/>
            </w:tcBorders>
            <w:shd w:val="clear" w:color="auto" w:fill="auto"/>
            <w:noWrap/>
            <w:hideMark/>
          </w:tcPr>
          <w:p w14:paraId="4B7DB3C4"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c>
          <w:tcPr>
            <w:tcW w:w="1316" w:type="dxa"/>
            <w:tcBorders>
              <w:top w:val="nil"/>
              <w:bottom w:val="nil"/>
            </w:tcBorders>
            <w:shd w:val="clear" w:color="auto" w:fill="auto"/>
            <w:noWrap/>
            <w:hideMark/>
          </w:tcPr>
          <w:p w14:paraId="3066528D"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7B70E0DD" w14:textId="77777777" w:rsidTr="00431B84">
        <w:tc>
          <w:tcPr>
            <w:tcW w:w="602" w:type="dxa"/>
            <w:vMerge/>
            <w:tcBorders>
              <w:top w:val="nil"/>
              <w:bottom w:val="nil"/>
            </w:tcBorders>
            <w:shd w:val="clear" w:color="auto" w:fill="auto"/>
            <w:hideMark/>
          </w:tcPr>
          <w:p w14:paraId="388A1F81" w14:textId="77777777" w:rsidR="00437A79" w:rsidRPr="00431B84" w:rsidRDefault="00437A79" w:rsidP="007E7470">
            <w:pPr>
              <w:spacing w:before="40" w:after="120" w:line="220" w:lineRule="exact"/>
              <w:ind w:right="113"/>
              <w:rPr>
                <w:sz w:val="18"/>
                <w:szCs w:val="18"/>
                <w:lang w:val="en-GB" w:eastAsia="en-US"/>
              </w:rPr>
            </w:pPr>
          </w:p>
        </w:tc>
        <w:tc>
          <w:tcPr>
            <w:tcW w:w="1722" w:type="dxa"/>
            <w:tcBorders>
              <w:top w:val="nil"/>
              <w:bottom w:val="nil"/>
            </w:tcBorders>
            <w:shd w:val="clear" w:color="auto" w:fill="auto"/>
            <w:noWrap/>
            <w:hideMark/>
          </w:tcPr>
          <w:p w14:paraId="25E775E6"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Posible víctima</w:t>
            </w:r>
          </w:p>
        </w:tc>
        <w:tc>
          <w:tcPr>
            <w:tcW w:w="1764" w:type="dxa"/>
            <w:tcBorders>
              <w:top w:val="nil"/>
              <w:bottom w:val="nil"/>
            </w:tcBorders>
            <w:shd w:val="clear" w:color="auto" w:fill="auto"/>
            <w:noWrap/>
            <w:hideMark/>
          </w:tcPr>
          <w:p w14:paraId="3BA2D0D2"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N/A</w:t>
            </w:r>
          </w:p>
        </w:tc>
        <w:tc>
          <w:tcPr>
            <w:tcW w:w="1162" w:type="dxa"/>
            <w:tcBorders>
              <w:top w:val="nil"/>
              <w:bottom w:val="nil"/>
            </w:tcBorders>
            <w:shd w:val="clear" w:color="auto" w:fill="auto"/>
            <w:noWrap/>
            <w:hideMark/>
          </w:tcPr>
          <w:p w14:paraId="7031E114"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Bangladesh</w:t>
            </w:r>
          </w:p>
        </w:tc>
        <w:tc>
          <w:tcPr>
            <w:tcW w:w="615" w:type="dxa"/>
            <w:tcBorders>
              <w:top w:val="nil"/>
              <w:bottom w:val="nil"/>
            </w:tcBorders>
            <w:shd w:val="clear" w:color="auto" w:fill="auto"/>
            <w:noWrap/>
            <w:hideMark/>
          </w:tcPr>
          <w:p w14:paraId="44949F79"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27</w:t>
            </w:r>
          </w:p>
        </w:tc>
        <w:tc>
          <w:tcPr>
            <w:tcW w:w="1120" w:type="dxa"/>
            <w:tcBorders>
              <w:top w:val="nil"/>
              <w:bottom w:val="nil"/>
            </w:tcBorders>
            <w:shd w:val="clear" w:color="auto" w:fill="auto"/>
            <w:noWrap/>
            <w:hideMark/>
          </w:tcPr>
          <w:p w14:paraId="14B6AB51"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Hombres</w:t>
            </w:r>
          </w:p>
        </w:tc>
        <w:tc>
          <w:tcPr>
            <w:tcW w:w="1358" w:type="dxa"/>
            <w:tcBorders>
              <w:top w:val="nil"/>
              <w:bottom w:val="nil"/>
            </w:tcBorders>
            <w:shd w:val="clear" w:color="auto" w:fill="auto"/>
            <w:noWrap/>
            <w:hideMark/>
          </w:tcPr>
          <w:p w14:paraId="3ED70B68"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Caso cerrado</w:t>
            </w:r>
          </w:p>
        </w:tc>
        <w:tc>
          <w:tcPr>
            <w:tcW w:w="1316" w:type="dxa"/>
            <w:tcBorders>
              <w:top w:val="nil"/>
              <w:bottom w:val="nil"/>
            </w:tcBorders>
            <w:shd w:val="clear" w:color="auto" w:fill="auto"/>
            <w:noWrap/>
            <w:hideMark/>
          </w:tcPr>
          <w:p w14:paraId="5ADD6B79"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73C8139B" w14:textId="77777777" w:rsidTr="00431B84">
        <w:tc>
          <w:tcPr>
            <w:tcW w:w="602" w:type="dxa"/>
            <w:vMerge/>
            <w:tcBorders>
              <w:top w:val="nil"/>
              <w:bottom w:val="nil"/>
            </w:tcBorders>
            <w:shd w:val="clear" w:color="auto" w:fill="auto"/>
            <w:hideMark/>
          </w:tcPr>
          <w:p w14:paraId="346F6B4F" w14:textId="77777777" w:rsidR="00437A79" w:rsidRPr="00431B84" w:rsidRDefault="00437A79" w:rsidP="007E7470">
            <w:pPr>
              <w:spacing w:before="40" w:after="120" w:line="220" w:lineRule="exact"/>
              <w:ind w:right="113"/>
              <w:rPr>
                <w:sz w:val="18"/>
                <w:szCs w:val="18"/>
                <w:lang w:val="en-GB" w:eastAsia="en-US"/>
              </w:rPr>
            </w:pPr>
          </w:p>
        </w:tc>
        <w:tc>
          <w:tcPr>
            <w:tcW w:w="1722" w:type="dxa"/>
            <w:tcBorders>
              <w:top w:val="nil"/>
              <w:bottom w:val="nil"/>
            </w:tcBorders>
            <w:shd w:val="clear" w:color="auto" w:fill="auto"/>
            <w:noWrap/>
            <w:hideMark/>
          </w:tcPr>
          <w:p w14:paraId="31747444"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Posible víctima</w:t>
            </w:r>
          </w:p>
        </w:tc>
        <w:tc>
          <w:tcPr>
            <w:tcW w:w="1764" w:type="dxa"/>
            <w:tcBorders>
              <w:top w:val="nil"/>
              <w:bottom w:val="nil"/>
            </w:tcBorders>
            <w:shd w:val="clear" w:color="auto" w:fill="auto"/>
            <w:noWrap/>
            <w:hideMark/>
          </w:tcPr>
          <w:p w14:paraId="5B9D21E1"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N/A</w:t>
            </w:r>
          </w:p>
        </w:tc>
        <w:tc>
          <w:tcPr>
            <w:tcW w:w="1162" w:type="dxa"/>
            <w:tcBorders>
              <w:top w:val="nil"/>
              <w:bottom w:val="nil"/>
            </w:tcBorders>
            <w:shd w:val="clear" w:color="auto" w:fill="auto"/>
            <w:noWrap/>
            <w:hideMark/>
          </w:tcPr>
          <w:p w14:paraId="36299206"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Bangladesh</w:t>
            </w:r>
          </w:p>
        </w:tc>
        <w:tc>
          <w:tcPr>
            <w:tcW w:w="615" w:type="dxa"/>
            <w:tcBorders>
              <w:top w:val="nil"/>
              <w:bottom w:val="nil"/>
            </w:tcBorders>
            <w:shd w:val="clear" w:color="auto" w:fill="auto"/>
            <w:noWrap/>
            <w:hideMark/>
          </w:tcPr>
          <w:p w14:paraId="73D3CF7C"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38</w:t>
            </w:r>
          </w:p>
        </w:tc>
        <w:tc>
          <w:tcPr>
            <w:tcW w:w="1120" w:type="dxa"/>
            <w:tcBorders>
              <w:top w:val="nil"/>
              <w:bottom w:val="nil"/>
            </w:tcBorders>
            <w:shd w:val="clear" w:color="auto" w:fill="auto"/>
            <w:noWrap/>
            <w:hideMark/>
          </w:tcPr>
          <w:p w14:paraId="1FCBCA0D"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Hombres</w:t>
            </w:r>
          </w:p>
        </w:tc>
        <w:tc>
          <w:tcPr>
            <w:tcW w:w="1358" w:type="dxa"/>
            <w:tcBorders>
              <w:top w:val="nil"/>
              <w:bottom w:val="nil"/>
            </w:tcBorders>
            <w:shd w:val="clear" w:color="auto" w:fill="auto"/>
            <w:noWrap/>
            <w:hideMark/>
          </w:tcPr>
          <w:p w14:paraId="68130DE4"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c>
          <w:tcPr>
            <w:tcW w:w="1316" w:type="dxa"/>
            <w:tcBorders>
              <w:top w:val="nil"/>
              <w:bottom w:val="nil"/>
            </w:tcBorders>
            <w:shd w:val="clear" w:color="auto" w:fill="auto"/>
            <w:noWrap/>
            <w:hideMark/>
          </w:tcPr>
          <w:p w14:paraId="3E08D45F"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5A90BFD5" w14:textId="77777777" w:rsidTr="00AE2502">
        <w:tc>
          <w:tcPr>
            <w:tcW w:w="602" w:type="dxa"/>
            <w:vMerge/>
            <w:tcBorders>
              <w:top w:val="nil"/>
              <w:bottom w:val="nil"/>
            </w:tcBorders>
            <w:shd w:val="clear" w:color="auto" w:fill="auto"/>
            <w:hideMark/>
          </w:tcPr>
          <w:p w14:paraId="5DA50C01" w14:textId="77777777" w:rsidR="00437A79" w:rsidRPr="00431B84" w:rsidRDefault="00437A79" w:rsidP="007E7470">
            <w:pPr>
              <w:spacing w:before="40" w:after="120" w:line="220" w:lineRule="exact"/>
              <w:ind w:right="113"/>
              <w:rPr>
                <w:sz w:val="18"/>
                <w:szCs w:val="18"/>
                <w:lang w:val="en-GB" w:eastAsia="en-US"/>
              </w:rPr>
            </w:pPr>
          </w:p>
        </w:tc>
        <w:tc>
          <w:tcPr>
            <w:tcW w:w="1722" w:type="dxa"/>
            <w:tcBorders>
              <w:top w:val="nil"/>
              <w:bottom w:val="nil"/>
            </w:tcBorders>
            <w:shd w:val="clear" w:color="auto" w:fill="auto"/>
            <w:noWrap/>
            <w:hideMark/>
          </w:tcPr>
          <w:p w14:paraId="1FCA7561"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Posible víctima</w:t>
            </w:r>
          </w:p>
        </w:tc>
        <w:tc>
          <w:tcPr>
            <w:tcW w:w="1764" w:type="dxa"/>
            <w:tcBorders>
              <w:top w:val="nil"/>
              <w:bottom w:val="nil"/>
            </w:tcBorders>
            <w:shd w:val="clear" w:color="auto" w:fill="auto"/>
            <w:noWrap/>
            <w:hideMark/>
          </w:tcPr>
          <w:p w14:paraId="3505DD1C"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N/A</w:t>
            </w:r>
          </w:p>
        </w:tc>
        <w:tc>
          <w:tcPr>
            <w:tcW w:w="1162" w:type="dxa"/>
            <w:tcBorders>
              <w:top w:val="nil"/>
              <w:bottom w:val="nil"/>
            </w:tcBorders>
            <w:shd w:val="clear" w:color="auto" w:fill="auto"/>
            <w:noWrap/>
            <w:hideMark/>
          </w:tcPr>
          <w:p w14:paraId="3D0050F7"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Bangladesh</w:t>
            </w:r>
          </w:p>
        </w:tc>
        <w:tc>
          <w:tcPr>
            <w:tcW w:w="615" w:type="dxa"/>
            <w:tcBorders>
              <w:top w:val="nil"/>
              <w:bottom w:val="nil"/>
            </w:tcBorders>
            <w:shd w:val="clear" w:color="auto" w:fill="auto"/>
            <w:noWrap/>
            <w:hideMark/>
          </w:tcPr>
          <w:p w14:paraId="502EECBF"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40</w:t>
            </w:r>
          </w:p>
        </w:tc>
        <w:tc>
          <w:tcPr>
            <w:tcW w:w="1120" w:type="dxa"/>
            <w:tcBorders>
              <w:top w:val="nil"/>
              <w:bottom w:val="nil"/>
            </w:tcBorders>
            <w:shd w:val="clear" w:color="auto" w:fill="auto"/>
            <w:noWrap/>
            <w:hideMark/>
          </w:tcPr>
          <w:p w14:paraId="333D2D22"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Hombres</w:t>
            </w:r>
          </w:p>
        </w:tc>
        <w:tc>
          <w:tcPr>
            <w:tcW w:w="1358" w:type="dxa"/>
            <w:tcBorders>
              <w:top w:val="nil"/>
              <w:bottom w:val="nil"/>
            </w:tcBorders>
            <w:shd w:val="clear" w:color="auto" w:fill="auto"/>
            <w:noWrap/>
            <w:hideMark/>
          </w:tcPr>
          <w:p w14:paraId="4CF951B5"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c>
          <w:tcPr>
            <w:tcW w:w="1316" w:type="dxa"/>
            <w:tcBorders>
              <w:top w:val="nil"/>
              <w:bottom w:val="nil"/>
            </w:tcBorders>
            <w:shd w:val="clear" w:color="auto" w:fill="auto"/>
            <w:noWrap/>
            <w:hideMark/>
          </w:tcPr>
          <w:p w14:paraId="13C07D39"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5EEC2758" w14:textId="77777777" w:rsidTr="00AE2502">
        <w:tc>
          <w:tcPr>
            <w:tcW w:w="602" w:type="dxa"/>
            <w:vMerge w:val="restart"/>
            <w:tcBorders>
              <w:top w:val="nil"/>
              <w:bottom w:val="nil"/>
            </w:tcBorders>
            <w:shd w:val="clear" w:color="auto" w:fill="auto"/>
            <w:hideMark/>
          </w:tcPr>
          <w:p w14:paraId="7E1C3D32"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2022</w:t>
            </w:r>
          </w:p>
        </w:tc>
        <w:tc>
          <w:tcPr>
            <w:tcW w:w="1722" w:type="dxa"/>
            <w:tcBorders>
              <w:top w:val="nil"/>
              <w:bottom w:val="nil"/>
            </w:tcBorders>
            <w:shd w:val="clear" w:color="auto" w:fill="auto"/>
            <w:noWrap/>
            <w:hideMark/>
          </w:tcPr>
          <w:p w14:paraId="1C6499CF"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Posible víctima</w:t>
            </w:r>
          </w:p>
        </w:tc>
        <w:tc>
          <w:tcPr>
            <w:tcW w:w="1764" w:type="dxa"/>
            <w:tcBorders>
              <w:top w:val="nil"/>
              <w:bottom w:val="nil"/>
            </w:tcBorders>
            <w:shd w:val="clear" w:color="auto" w:fill="auto"/>
            <w:noWrap/>
            <w:hideMark/>
          </w:tcPr>
          <w:p w14:paraId="5A6D4A60"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N/A</w:t>
            </w:r>
          </w:p>
        </w:tc>
        <w:tc>
          <w:tcPr>
            <w:tcW w:w="1162" w:type="dxa"/>
            <w:tcBorders>
              <w:top w:val="nil"/>
              <w:bottom w:val="nil"/>
            </w:tcBorders>
            <w:shd w:val="clear" w:color="auto" w:fill="auto"/>
            <w:noWrap/>
            <w:hideMark/>
          </w:tcPr>
          <w:p w14:paraId="2DCB3D36"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Tailandia</w:t>
            </w:r>
          </w:p>
        </w:tc>
        <w:tc>
          <w:tcPr>
            <w:tcW w:w="615" w:type="dxa"/>
            <w:tcBorders>
              <w:top w:val="nil"/>
              <w:bottom w:val="nil"/>
            </w:tcBorders>
            <w:shd w:val="clear" w:color="auto" w:fill="auto"/>
            <w:noWrap/>
            <w:hideMark/>
          </w:tcPr>
          <w:p w14:paraId="68F80F84"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33</w:t>
            </w:r>
          </w:p>
        </w:tc>
        <w:tc>
          <w:tcPr>
            <w:tcW w:w="1120" w:type="dxa"/>
            <w:tcBorders>
              <w:top w:val="nil"/>
              <w:bottom w:val="nil"/>
            </w:tcBorders>
            <w:shd w:val="clear" w:color="auto" w:fill="auto"/>
            <w:noWrap/>
            <w:hideMark/>
          </w:tcPr>
          <w:p w14:paraId="0F781F10"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Mujeres</w:t>
            </w:r>
          </w:p>
        </w:tc>
        <w:tc>
          <w:tcPr>
            <w:tcW w:w="1358" w:type="dxa"/>
            <w:tcBorders>
              <w:top w:val="nil"/>
              <w:bottom w:val="nil"/>
            </w:tcBorders>
            <w:shd w:val="clear" w:color="auto" w:fill="auto"/>
            <w:noWrap/>
            <w:hideMark/>
          </w:tcPr>
          <w:p w14:paraId="0E4C4FB4"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Caso cerrado</w:t>
            </w:r>
          </w:p>
        </w:tc>
        <w:tc>
          <w:tcPr>
            <w:tcW w:w="1316" w:type="dxa"/>
            <w:tcBorders>
              <w:top w:val="nil"/>
              <w:bottom w:val="nil"/>
            </w:tcBorders>
            <w:shd w:val="clear" w:color="auto" w:fill="auto"/>
            <w:noWrap/>
            <w:hideMark/>
          </w:tcPr>
          <w:p w14:paraId="209A6A49"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2BA5AABF" w14:textId="77777777" w:rsidTr="00AE2502">
        <w:tc>
          <w:tcPr>
            <w:tcW w:w="602" w:type="dxa"/>
            <w:vMerge/>
            <w:tcBorders>
              <w:top w:val="nil"/>
              <w:bottom w:val="nil"/>
            </w:tcBorders>
            <w:shd w:val="clear" w:color="auto" w:fill="auto"/>
            <w:hideMark/>
          </w:tcPr>
          <w:p w14:paraId="24AE36FC" w14:textId="77777777" w:rsidR="00437A79" w:rsidRPr="00431B84" w:rsidRDefault="00437A79" w:rsidP="007E7470">
            <w:pPr>
              <w:spacing w:before="40" w:after="120" w:line="220" w:lineRule="exact"/>
              <w:ind w:right="113"/>
              <w:rPr>
                <w:sz w:val="18"/>
                <w:szCs w:val="18"/>
                <w:lang w:val="en-GB" w:eastAsia="en-US"/>
              </w:rPr>
            </w:pPr>
          </w:p>
        </w:tc>
        <w:tc>
          <w:tcPr>
            <w:tcW w:w="1722" w:type="dxa"/>
            <w:tcBorders>
              <w:top w:val="nil"/>
              <w:bottom w:val="nil"/>
            </w:tcBorders>
            <w:shd w:val="clear" w:color="auto" w:fill="auto"/>
            <w:noWrap/>
            <w:hideMark/>
          </w:tcPr>
          <w:p w14:paraId="4A80171F"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Víctima efectiva</w:t>
            </w:r>
          </w:p>
        </w:tc>
        <w:tc>
          <w:tcPr>
            <w:tcW w:w="1764" w:type="dxa"/>
            <w:tcBorders>
              <w:top w:val="nil"/>
              <w:bottom w:val="nil"/>
            </w:tcBorders>
            <w:shd w:val="clear" w:color="auto" w:fill="auto"/>
            <w:noWrap/>
            <w:hideMark/>
          </w:tcPr>
          <w:p w14:paraId="2F03D53B"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Explotación sexual</w:t>
            </w:r>
          </w:p>
        </w:tc>
        <w:tc>
          <w:tcPr>
            <w:tcW w:w="1162" w:type="dxa"/>
            <w:tcBorders>
              <w:top w:val="nil"/>
              <w:bottom w:val="nil"/>
            </w:tcBorders>
            <w:shd w:val="clear" w:color="auto" w:fill="auto"/>
            <w:noWrap/>
            <w:hideMark/>
          </w:tcPr>
          <w:p w14:paraId="41181186"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Tailandia</w:t>
            </w:r>
          </w:p>
        </w:tc>
        <w:tc>
          <w:tcPr>
            <w:tcW w:w="615" w:type="dxa"/>
            <w:tcBorders>
              <w:top w:val="nil"/>
              <w:bottom w:val="nil"/>
            </w:tcBorders>
            <w:shd w:val="clear" w:color="auto" w:fill="auto"/>
            <w:noWrap/>
            <w:hideMark/>
          </w:tcPr>
          <w:p w14:paraId="53651A65"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29</w:t>
            </w:r>
          </w:p>
        </w:tc>
        <w:tc>
          <w:tcPr>
            <w:tcW w:w="1120" w:type="dxa"/>
            <w:tcBorders>
              <w:top w:val="nil"/>
              <w:bottom w:val="nil"/>
            </w:tcBorders>
            <w:shd w:val="clear" w:color="auto" w:fill="auto"/>
            <w:noWrap/>
            <w:hideMark/>
          </w:tcPr>
          <w:p w14:paraId="68B270ED"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Mujeres</w:t>
            </w:r>
          </w:p>
        </w:tc>
        <w:tc>
          <w:tcPr>
            <w:tcW w:w="1358" w:type="dxa"/>
            <w:tcBorders>
              <w:top w:val="nil"/>
              <w:bottom w:val="nil"/>
            </w:tcBorders>
            <w:shd w:val="clear" w:color="auto" w:fill="auto"/>
            <w:noWrap/>
            <w:hideMark/>
          </w:tcPr>
          <w:p w14:paraId="20A324F1"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Enjuiciamiento</w:t>
            </w:r>
          </w:p>
        </w:tc>
        <w:tc>
          <w:tcPr>
            <w:tcW w:w="1316" w:type="dxa"/>
            <w:tcBorders>
              <w:top w:val="nil"/>
              <w:bottom w:val="nil"/>
            </w:tcBorders>
            <w:shd w:val="clear" w:color="auto" w:fill="auto"/>
            <w:noWrap/>
            <w:hideMark/>
          </w:tcPr>
          <w:p w14:paraId="2DCCFA28"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Juicio en curso</w:t>
            </w:r>
          </w:p>
        </w:tc>
      </w:tr>
      <w:tr w:rsidR="00437A79" w:rsidRPr="00514967" w14:paraId="52173BB7" w14:textId="77777777" w:rsidTr="00AE2502">
        <w:tc>
          <w:tcPr>
            <w:tcW w:w="602" w:type="dxa"/>
            <w:vMerge/>
            <w:tcBorders>
              <w:top w:val="nil"/>
              <w:bottom w:val="nil"/>
            </w:tcBorders>
            <w:shd w:val="clear" w:color="auto" w:fill="auto"/>
            <w:hideMark/>
          </w:tcPr>
          <w:p w14:paraId="0D942F8A" w14:textId="77777777" w:rsidR="00437A79" w:rsidRPr="00431B84" w:rsidRDefault="00437A79" w:rsidP="007E7470">
            <w:pPr>
              <w:spacing w:before="40" w:after="120" w:line="220" w:lineRule="exact"/>
              <w:ind w:right="113"/>
              <w:rPr>
                <w:sz w:val="18"/>
                <w:szCs w:val="18"/>
                <w:lang w:val="en-GB" w:eastAsia="en-US"/>
              </w:rPr>
            </w:pPr>
          </w:p>
        </w:tc>
        <w:tc>
          <w:tcPr>
            <w:tcW w:w="1722" w:type="dxa"/>
            <w:tcBorders>
              <w:top w:val="nil"/>
              <w:bottom w:val="nil"/>
            </w:tcBorders>
            <w:shd w:val="clear" w:color="auto" w:fill="auto"/>
            <w:noWrap/>
            <w:hideMark/>
          </w:tcPr>
          <w:p w14:paraId="08F085EC"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Víctima efectiva</w:t>
            </w:r>
          </w:p>
        </w:tc>
        <w:tc>
          <w:tcPr>
            <w:tcW w:w="1764" w:type="dxa"/>
            <w:tcBorders>
              <w:top w:val="nil"/>
              <w:bottom w:val="nil"/>
            </w:tcBorders>
            <w:shd w:val="clear" w:color="auto" w:fill="auto"/>
            <w:noWrap/>
            <w:hideMark/>
          </w:tcPr>
          <w:p w14:paraId="0E4E5879"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Explotación sexual</w:t>
            </w:r>
          </w:p>
        </w:tc>
        <w:tc>
          <w:tcPr>
            <w:tcW w:w="1162" w:type="dxa"/>
            <w:tcBorders>
              <w:top w:val="nil"/>
              <w:bottom w:val="nil"/>
            </w:tcBorders>
            <w:shd w:val="clear" w:color="auto" w:fill="auto"/>
            <w:noWrap/>
            <w:hideMark/>
          </w:tcPr>
          <w:p w14:paraId="6EA4D419"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Tailandia</w:t>
            </w:r>
          </w:p>
        </w:tc>
        <w:tc>
          <w:tcPr>
            <w:tcW w:w="615" w:type="dxa"/>
            <w:tcBorders>
              <w:top w:val="nil"/>
              <w:bottom w:val="nil"/>
            </w:tcBorders>
            <w:shd w:val="clear" w:color="auto" w:fill="auto"/>
            <w:noWrap/>
            <w:hideMark/>
          </w:tcPr>
          <w:p w14:paraId="4469C17C"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30</w:t>
            </w:r>
          </w:p>
        </w:tc>
        <w:tc>
          <w:tcPr>
            <w:tcW w:w="1120" w:type="dxa"/>
            <w:tcBorders>
              <w:top w:val="nil"/>
              <w:bottom w:val="nil"/>
            </w:tcBorders>
            <w:shd w:val="clear" w:color="auto" w:fill="auto"/>
            <w:noWrap/>
            <w:hideMark/>
          </w:tcPr>
          <w:p w14:paraId="28309C5F"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Mujeres</w:t>
            </w:r>
          </w:p>
        </w:tc>
        <w:tc>
          <w:tcPr>
            <w:tcW w:w="1358" w:type="dxa"/>
            <w:tcBorders>
              <w:top w:val="nil"/>
              <w:bottom w:val="nil"/>
            </w:tcBorders>
            <w:shd w:val="clear" w:color="auto" w:fill="auto"/>
            <w:noWrap/>
            <w:hideMark/>
          </w:tcPr>
          <w:p w14:paraId="6BEBB8AF"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c>
          <w:tcPr>
            <w:tcW w:w="1316" w:type="dxa"/>
            <w:tcBorders>
              <w:top w:val="nil"/>
              <w:bottom w:val="nil"/>
            </w:tcBorders>
            <w:shd w:val="clear" w:color="auto" w:fill="auto"/>
            <w:noWrap/>
            <w:hideMark/>
          </w:tcPr>
          <w:p w14:paraId="4D18F90D"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36110334" w14:textId="77777777" w:rsidTr="00AE2502">
        <w:tc>
          <w:tcPr>
            <w:tcW w:w="602" w:type="dxa"/>
            <w:vMerge/>
            <w:tcBorders>
              <w:top w:val="nil"/>
            </w:tcBorders>
            <w:shd w:val="clear" w:color="auto" w:fill="auto"/>
            <w:hideMark/>
          </w:tcPr>
          <w:p w14:paraId="605ACD12" w14:textId="77777777" w:rsidR="00437A79" w:rsidRPr="00431B84" w:rsidRDefault="00437A79" w:rsidP="007E7470">
            <w:pPr>
              <w:spacing w:before="40" w:after="120" w:line="220" w:lineRule="exact"/>
              <w:ind w:right="113"/>
              <w:rPr>
                <w:sz w:val="18"/>
                <w:szCs w:val="18"/>
                <w:lang w:val="en-GB" w:eastAsia="en-US"/>
              </w:rPr>
            </w:pPr>
          </w:p>
        </w:tc>
        <w:tc>
          <w:tcPr>
            <w:tcW w:w="1722" w:type="dxa"/>
            <w:tcBorders>
              <w:top w:val="nil"/>
            </w:tcBorders>
            <w:shd w:val="clear" w:color="auto" w:fill="auto"/>
            <w:noWrap/>
            <w:hideMark/>
          </w:tcPr>
          <w:p w14:paraId="167A1378"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Posible víctima</w:t>
            </w:r>
          </w:p>
        </w:tc>
        <w:tc>
          <w:tcPr>
            <w:tcW w:w="1764" w:type="dxa"/>
            <w:tcBorders>
              <w:top w:val="nil"/>
            </w:tcBorders>
            <w:shd w:val="clear" w:color="auto" w:fill="auto"/>
            <w:noWrap/>
            <w:hideMark/>
          </w:tcPr>
          <w:p w14:paraId="64499398"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Explotación sexual</w:t>
            </w:r>
          </w:p>
        </w:tc>
        <w:tc>
          <w:tcPr>
            <w:tcW w:w="1162" w:type="dxa"/>
            <w:tcBorders>
              <w:top w:val="nil"/>
            </w:tcBorders>
            <w:shd w:val="clear" w:color="auto" w:fill="auto"/>
            <w:noWrap/>
            <w:hideMark/>
          </w:tcPr>
          <w:p w14:paraId="75B0267A"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India</w:t>
            </w:r>
          </w:p>
        </w:tc>
        <w:tc>
          <w:tcPr>
            <w:tcW w:w="615" w:type="dxa"/>
            <w:tcBorders>
              <w:top w:val="nil"/>
            </w:tcBorders>
            <w:shd w:val="clear" w:color="auto" w:fill="auto"/>
            <w:noWrap/>
            <w:hideMark/>
          </w:tcPr>
          <w:p w14:paraId="01C1049E"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25</w:t>
            </w:r>
          </w:p>
        </w:tc>
        <w:tc>
          <w:tcPr>
            <w:tcW w:w="1120" w:type="dxa"/>
            <w:tcBorders>
              <w:top w:val="nil"/>
            </w:tcBorders>
            <w:shd w:val="clear" w:color="auto" w:fill="auto"/>
            <w:noWrap/>
            <w:hideMark/>
          </w:tcPr>
          <w:p w14:paraId="64DAE342"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Mujeres</w:t>
            </w:r>
          </w:p>
        </w:tc>
        <w:tc>
          <w:tcPr>
            <w:tcW w:w="1358" w:type="dxa"/>
            <w:tcBorders>
              <w:top w:val="nil"/>
            </w:tcBorders>
            <w:shd w:val="clear" w:color="auto" w:fill="auto"/>
            <w:noWrap/>
            <w:hideMark/>
          </w:tcPr>
          <w:p w14:paraId="3C4D4E38"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Caso cerrado</w:t>
            </w:r>
          </w:p>
        </w:tc>
        <w:tc>
          <w:tcPr>
            <w:tcW w:w="1316" w:type="dxa"/>
            <w:tcBorders>
              <w:top w:val="nil"/>
            </w:tcBorders>
            <w:shd w:val="clear" w:color="auto" w:fill="auto"/>
            <w:noWrap/>
            <w:hideMark/>
          </w:tcPr>
          <w:p w14:paraId="7CBE92C1"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31EBF9CC" w14:textId="77777777" w:rsidTr="00431B84">
        <w:tc>
          <w:tcPr>
            <w:tcW w:w="602" w:type="dxa"/>
            <w:shd w:val="clear" w:color="auto" w:fill="auto"/>
            <w:hideMark/>
          </w:tcPr>
          <w:p w14:paraId="45B4BCEE"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2023</w:t>
            </w:r>
          </w:p>
        </w:tc>
        <w:tc>
          <w:tcPr>
            <w:tcW w:w="1722" w:type="dxa"/>
            <w:shd w:val="clear" w:color="auto" w:fill="auto"/>
            <w:noWrap/>
            <w:hideMark/>
          </w:tcPr>
          <w:p w14:paraId="41C0C489"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Posible víctima</w:t>
            </w:r>
          </w:p>
        </w:tc>
        <w:tc>
          <w:tcPr>
            <w:tcW w:w="1764" w:type="dxa"/>
            <w:shd w:val="clear" w:color="auto" w:fill="auto"/>
            <w:noWrap/>
            <w:hideMark/>
          </w:tcPr>
          <w:p w14:paraId="1B409FF4"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N/A</w:t>
            </w:r>
          </w:p>
        </w:tc>
        <w:tc>
          <w:tcPr>
            <w:tcW w:w="1162" w:type="dxa"/>
            <w:shd w:val="clear" w:color="auto" w:fill="auto"/>
            <w:noWrap/>
            <w:hideMark/>
          </w:tcPr>
          <w:p w14:paraId="19450180"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Bangladesh</w:t>
            </w:r>
          </w:p>
        </w:tc>
        <w:tc>
          <w:tcPr>
            <w:tcW w:w="615" w:type="dxa"/>
            <w:shd w:val="clear" w:color="auto" w:fill="auto"/>
            <w:noWrap/>
            <w:hideMark/>
          </w:tcPr>
          <w:p w14:paraId="07574546"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42</w:t>
            </w:r>
          </w:p>
        </w:tc>
        <w:tc>
          <w:tcPr>
            <w:tcW w:w="1120" w:type="dxa"/>
            <w:shd w:val="clear" w:color="auto" w:fill="auto"/>
            <w:noWrap/>
            <w:hideMark/>
          </w:tcPr>
          <w:p w14:paraId="3A0943A1"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Hombres</w:t>
            </w:r>
          </w:p>
        </w:tc>
        <w:tc>
          <w:tcPr>
            <w:tcW w:w="1358" w:type="dxa"/>
            <w:shd w:val="clear" w:color="auto" w:fill="auto"/>
            <w:noWrap/>
            <w:hideMark/>
          </w:tcPr>
          <w:p w14:paraId="10744FFB"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Caso cerrado</w:t>
            </w:r>
          </w:p>
        </w:tc>
        <w:tc>
          <w:tcPr>
            <w:tcW w:w="1316" w:type="dxa"/>
            <w:shd w:val="clear" w:color="auto" w:fill="auto"/>
            <w:noWrap/>
            <w:hideMark/>
          </w:tcPr>
          <w:p w14:paraId="592D1784"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2858C2AC" w14:textId="77777777" w:rsidTr="00431B84">
        <w:tc>
          <w:tcPr>
            <w:tcW w:w="602" w:type="dxa"/>
            <w:shd w:val="clear" w:color="auto" w:fill="auto"/>
            <w:hideMark/>
          </w:tcPr>
          <w:p w14:paraId="44DACE97" w14:textId="77777777" w:rsidR="00437A79" w:rsidRPr="00431B84" w:rsidRDefault="00437A79" w:rsidP="007E7470">
            <w:pPr>
              <w:spacing w:before="40" w:after="120" w:line="220" w:lineRule="exact"/>
              <w:ind w:right="113"/>
              <w:rPr>
                <w:sz w:val="18"/>
                <w:szCs w:val="18"/>
                <w:lang w:val="en-GB" w:eastAsia="en-US"/>
              </w:rPr>
            </w:pPr>
          </w:p>
        </w:tc>
        <w:tc>
          <w:tcPr>
            <w:tcW w:w="1722" w:type="dxa"/>
            <w:shd w:val="clear" w:color="auto" w:fill="auto"/>
            <w:noWrap/>
            <w:hideMark/>
          </w:tcPr>
          <w:p w14:paraId="19345BA3"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Posible víctima</w:t>
            </w:r>
          </w:p>
        </w:tc>
        <w:tc>
          <w:tcPr>
            <w:tcW w:w="1764" w:type="dxa"/>
            <w:shd w:val="clear" w:color="auto" w:fill="auto"/>
            <w:noWrap/>
            <w:hideMark/>
          </w:tcPr>
          <w:p w14:paraId="08AC3B75"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Trabajo forzoso</w:t>
            </w:r>
          </w:p>
        </w:tc>
        <w:tc>
          <w:tcPr>
            <w:tcW w:w="1162" w:type="dxa"/>
            <w:shd w:val="clear" w:color="auto" w:fill="auto"/>
            <w:noWrap/>
            <w:hideMark/>
          </w:tcPr>
          <w:p w14:paraId="5271B6AB"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India</w:t>
            </w:r>
          </w:p>
        </w:tc>
        <w:tc>
          <w:tcPr>
            <w:tcW w:w="615" w:type="dxa"/>
            <w:shd w:val="clear" w:color="auto" w:fill="auto"/>
            <w:noWrap/>
            <w:hideMark/>
          </w:tcPr>
          <w:p w14:paraId="6F799CAE"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20</w:t>
            </w:r>
          </w:p>
        </w:tc>
        <w:tc>
          <w:tcPr>
            <w:tcW w:w="1120" w:type="dxa"/>
            <w:shd w:val="clear" w:color="auto" w:fill="auto"/>
            <w:noWrap/>
            <w:hideMark/>
          </w:tcPr>
          <w:p w14:paraId="277CA1E5"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Mujeres</w:t>
            </w:r>
          </w:p>
        </w:tc>
        <w:tc>
          <w:tcPr>
            <w:tcW w:w="1358" w:type="dxa"/>
            <w:shd w:val="clear" w:color="auto" w:fill="auto"/>
            <w:noWrap/>
            <w:hideMark/>
          </w:tcPr>
          <w:p w14:paraId="735B8A35"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Caso cerrado</w:t>
            </w:r>
          </w:p>
        </w:tc>
        <w:tc>
          <w:tcPr>
            <w:tcW w:w="1316" w:type="dxa"/>
            <w:shd w:val="clear" w:color="auto" w:fill="auto"/>
            <w:noWrap/>
            <w:hideMark/>
          </w:tcPr>
          <w:p w14:paraId="19D2000D"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5EDF0863" w14:textId="77777777" w:rsidTr="00431B84">
        <w:tc>
          <w:tcPr>
            <w:tcW w:w="602" w:type="dxa"/>
            <w:shd w:val="clear" w:color="auto" w:fill="auto"/>
            <w:hideMark/>
          </w:tcPr>
          <w:p w14:paraId="7031130E" w14:textId="77777777" w:rsidR="00437A79" w:rsidRPr="00431B84" w:rsidRDefault="00437A79" w:rsidP="007E7470">
            <w:pPr>
              <w:spacing w:before="40" w:after="120" w:line="220" w:lineRule="exact"/>
              <w:ind w:right="113"/>
              <w:rPr>
                <w:sz w:val="18"/>
                <w:szCs w:val="18"/>
                <w:lang w:val="en-GB" w:eastAsia="en-US"/>
              </w:rPr>
            </w:pPr>
          </w:p>
        </w:tc>
        <w:tc>
          <w:tcPr>
            <w:tcW w:w="1722" w:type="dxa"/>
            <w:shd w:val="clear" w:color="auto" w:fill="auto"/>
            <w:noWrap/>
            <w:hideMark/>
          </w:tcPr>
          <w:p w14:paraId="25B4E05F"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Posible víctima</w:t>
            </w:r>
          </w:p>
        </w:tc>
        <w:tc>
          <w:tcPr>
            <w:tcW w:w="1764" w:type="dxa"/>
            <w:shd w:val="clear" w:color="auto" w:fill="auto"/>
            <w:noWrap/>
            <w:hideMark/>
          </w:tcPr>
          <w:p w14:paraId="27105FB9"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Explotación sexual</w:t>
            </w:r>
          </w:p>
        </w:tc>
        <w:tc>
          <w:tcPr>
            <w:tcW w:w="1162" w:type="dxa"/>
            <w:shd w:val="clear" w:color="auto" w:fill="auto"/>
            <w:noWrap/>
            <w:hideMark/>
          </w:tcPr>
          <w:p w14:paraId="3A35136D"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Uzbekistán</w:t>
            </w:r>
          </w:p>
        </w:tc>
        <w:tc>
          <w:tcPr>
            <w:tcW w:w="615" w:type="dxa"/>
            <w:shd w:val="clear" w:color="auto" w:fill="auto"/>
            <w:noWrap/>
            <w:hideMark/>
          </w:tcPr>
          <w:p w14:paraId="2137008F"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27</w:t>
            </w:r>
          </w:p>
        </w:tc>
        <w:tc>
          <w:tcPr>
            <w:tcW w:w="1120" w:type="dxa"/>
            <w:shd w:val="clear" w:color="auto" w:fill="auto"/>
            <w:noWrap/>
            <w:hideMark/>
          </w:tcPr>
          <w:p w14:paraId="561D3E1F"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Mujeres</w:t>
            </w:r>
          </w:p>
        </w:tc>
        <w:tc>
          <w:tcPr>
            <w:tcW w:w="1358" w:type="dxa"/>
            <w:shd w:val="clear" w:color="auto" w:fill="auto"/>
            <w:noWrap/>
            <w:hideMark/>
          </w:tcPr>
          <w:p w14:paraId="3AE512BD"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Caso cerrado</w:t>
            </w:r>
          </w:p>
        </w:tc>
        <w:tc>
          <w:tcPr>
            <w:tcW w:w="1316" w:type="dxa"/>
            <w:shd w:val="clear" w:color="auto" w:fill="auto"/>
            <w:noWrap/>
            <w:hideMark/>
          </w:tcPr>
          <w:p w14:paraId="010CB096"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7B9B8715" w14:textId="77777777" w:rsidTr="00431B84">
        <w:tc>
          <w:tcPr>
            <w:tcW w:w="602" w:type="dxa"/>
            <w:shd w:val="clear" w:color="auto" w:fill="auto"/>
            <w:hideMark/>
          </w:tcPr>
          <w:p w14:paraId="2D51AA04" w14:textId="77777777" w:rsidR="00437A79" w:rsidRPr="00431B84" w:rsidRDefault="00437A79" w:rsidP="007E7470">
            <w:pPr>
              <w:spacing w:before="40" w:after="120" w:line="220" w:lineRule="exact"/>
              <w:ind w:right="113"/>
              <w:rPr>
                <w:sz w:val="18"/>
                <w:szCs w:val="18"/>
                <w:lang w:val="en-GB" w:eastAsia="en-US"/>
              </w:rPr>
            </w:pPr>
          </w:p>
        </w:tc>
        <w:tc>
          <w:tcPr>
            <w:tcW w:w="1722" w:type="dxa"/>
            <w:shd w:val="clear" w:color="auto" w:fill="auto"/>
            <w:noWrap/>
            <w:hideMark/>
          </w:tcPr>
          <w:p w14:paraId="30F4178C"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Posible víctima</w:t>
            </w:r>
          </w:p>
        </w:tc>
        <w:tc>
          <w:tcPr>
            <w:tcW w:w="1764" w:type="dxa"/>
            <w:shd w:val="clear" w:color="auto" w:fill="auto"/>
            <w:noWrap/>
            <w:hideMark/>
          </w:tcPr>
          <w:p w14:paraId="1F382343"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Trabajo forzoso</w:t>
            </w:r>
          </w:p>
        </w:tc>
        <w:tc>
          <w:tcPr>
            <w:tcW w:w="1162" w:type="dxa"/>
            <w:shd w:val="clear" w:color="auto" w:fill="auto"/>
            <w:noWrap/>
            <w:hideMark/>
          </w:tcPr>
          <w:p w14:paraId="47AD8D2B"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India</w:t>
            </w:r>
          </w:p>
        </w:tc>
        <w:tc>
          <w:tcPr>
            <w:tcW w:w="615" w:type="dxa"/>
            <w:shd w:val="clear" w:color="auto" w:fill="auto"/>
            <w:noWrap/>
            <w:hideMark/>
          </w:tcPr>
          <w:p w14:paraId="680D7D91"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25</w:t>
            </w:r>
          </w:p>
        </w:tc>
        <w:tc>
          <w:tcPr>
            <w:tcW w:w="1120" w:type="dxa"/>
            <w:shd w:val="clear" w:color="auto" w:fill="auto"/>
            <w:noWrap/>
            <w:hideMark/>
          </w:tcPr>
          <w:p w14:paraId="6897006F"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Hombres</w:t>
            </w:r>
          </w:p>
        </w:tc>
        <w:tc>
          <w:tcPr>
            <w:tcW w:w="1358" w:type="dxa"/>
            <w:shd w:val="clear" w:color="auto" w:fill="auto"/>
            <w:noWrap/>
            <w:hideMark/>
          </w:tcPr>
          <w:p w14:paraId="03F89D96"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Caso cerrado</w:t>
            </w:r>
          </w:p>
        </w:tc>
        <w:tc>
          <w:tcPr>
            <w:tcW w:w="1316" w:type="dxa"/>
            <w:shd w:val="clear" w:color="auto" w:fill="auto"/>
            <w:noWrap/>
            <w:hideMark/>
          </w:tcPr>
          <w:p w14:paraId="73C22F3F"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3992D138" w14:textId="77777777" w:rsidTr="00431B84">
        <w:tc>
          <w:tcPr>
            <w:tcW w:w="602" w:type="dxa"/>
            <w:shd w:val="clear" w:color="auto" w:fill="auto"/>
            <w:hideMark/>
          </w:tcPr>
          <w:p w14:paraId="189A32EF" w14:textId="77777777" w:rsidR="00437A79" w:rsidRPr="00431B84" w:rsidRDefault="00437A79" w:rsidP="007E7470">
            <w:pPr>
              <w:spacing w:before="40" w:after="120" w:line="220" w:lineRule="exact"/>
              <w:ind w:right="113"/>
              <w:rPr>
                <w:sz w:val="18"/>
                <w:szCs w:val="18"/>
                <w:lang w:val="en-GB" w:eastAsia="en-US"/>
              </w:rPr>
            </w:pPr>
          </w:p>
        </w:tc>
        <w:tc>
          <w:tcPr>
            <w:tcW w:w="1722" w:type="dxa"/>
            <w:shd w:val="clear" w:color="auto" w:fill="auto"/>
            <w:noWrap/>
            <w:hideMark/>
          </w:tcPr>
          <w:p w14:paraId="6EA0A981"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Posible víctima</w:t>
            </w:r>
          </w:p>
        </w:tc>
        <w:tc>
          <w:tcPr>
            <w:tcW w:w="1764" w:type="dxa"/>
            <w:shd w:val="clear" w:color="auto" w:fill="auto"/>
            <w:noWrap/>
            <w:hideMark/>
          </w:tcPr>
          <w:p w14:paraId="249399EC"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Trabajo forzoso</w:t>
            </w:r>
          </w:p>
        </w:tc>
        <w:tc>
          <w:tcPr>
            <w:tcW w:w="1162" w:type="dxa"/>
            <w:shd w:val="clear" w:color="auto" w:fill="auto"/>
            <w:noWrap/>
            <w:hideMark/>
          </w:tcPr>
          <w:p w14:paraId="4D84C77A"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India</w:t>
            </w:r>
          </w:p>
        </w:tc>
        <w:tc>
          <w:tcPr>
            <w:tcW w:w="615" w:type="dxa"/>
            <w:shd w:val="clear" w:color="auto" w:fill="auto"/>
            <w:noWrap/>
            <w:hideMark/>
          </w:tcPr>
          <w:p w14:paraId="79E57DDD"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27</w:t>
            </w:r>
          </w:p>
        </w:tc>
        <w:tc>
          <w:tcPr>
            <w:tcW w:w="1120" w:type="dxa"/>
            <w:shd w:val="clear" w:color="auto" w:fill="auto"/>
            <w:noWrap/>
            <w:hideMark/>
          </w:tcPr>
          <w:p w14:paraId="741A92B9"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Hombres</w:t>
            </w:r>
          </w:p>
        </w:tc>
        <w:tc>
          <w:tcPr>
            <w:tcW w:w="1358" w:type="dxa"/>
            <w:shd w:val="clear" w:color="auto" w:fill="auto"/>
            <w:noWrap/>
            <w:hideMark/>
          </w:tcPr>
          <w:p w14:paraId="3A7BC4C2"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c>
          <w:tcPr>
            <w:tcW w:w="1316" w:type="dxa"/>
            <w:shd w:val="clear" w:color="auto" w:fill="auto"/>
            <w:noWrap/>
            <w:hideMark/>
          </w:tcPr>
          <w:p w14:paraId="39382290"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4A71DD3E" w14:textId="77777777" w:rsidTr="00431B84">
        <w:tc>
          <w:tcPr>
            <w:tcW w:w="602" w:type="dxa"/>
            <w:shd w:val="clear" w:color="auto" w:fill="auto"/>
            <w:hideMark/>
          </w:tcPr>
          <w:p w14:paraId="50712231" w14:textId="77777777" w:rsidR="00437A79" w:rsidRPr="00431B84" w:rsidRDefault="00437A79" w:rsidP="007E7470">
            <w:pPr>
              <w:spacing w:before="40" w:after="120" w:line="220" w:lineRule="exact"/>
              <w:ind w:right="113"/>
              <w:rPr>
                <w:sz w:val="18"/>
                <w:szCs w:val="18"/>
                <w:lang w:val="en-GB" w:eastAsia="en-US"/>
              </w:rPr>
            </w:pPr>
          </w:p>
        </w:tc>
        <w:tc>
          <w:tcPr>
            <w:tcW w:w="1722" w:type="dxa"/>
            <w:shd w:val="clear" w:color="auto" w:fill="auto"/>
            <w:noWrap/>
            <w:hideMark/>
          </w:tcPr>
          <w:p w14:paraId="1F398B44"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Posible víctima</w:t>
            </w:r>
          </w:p>
        </w:tc>
        <w:tc>
          <w:tcPr>
            <w:tcW w:w="1764" w:type="dxa"/>
            <w:shd w:val="clear" w:color="auto" w:fill="auto"/>
            <w:noWrap/>
            <w:hideMark/>
          </w:tcPr>
          <w:p w14:paraId="7DA084E5"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Trabajo forzoso</w:t>
            </w:r>
          </w:p>
        </w:tc>
        <w:tc>
          <w:tcPr>
            <w:tcW w:w="1162" w:type="dxa"/>
            <w:shd w:val="clear" w:color="auto" w:fill="auto"/>
            <w:noWrap/>
            <w:hideMark/>
          </w:tcPr>
          <w:p w14:paraId="12173330"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India</w:t>
            </w:r>
          </w:p>
        </w:tc>
        <w:tc>
          <w:tcPr>
            <w:tcW w:w="615" w:type="dxa"/>
            <w:shd w:val="clear" w:color="auto" w:fill="auto"/>
            <w:noWrap/>
            <w:hideMark/>
          </w:tcPr>
          <w:p w14:paraId="1F1384CB"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32</w:t>
            </w:r>
          </w:p>
        </w:tc>
        <w:tc>
          <w:tcPr>
            <w:tcW w:w="1120" w:type="dxa"/>
            <w:shd w:val="clear" w:color="auto" w:fill="auto"/>
            <w:noWrap/>
            <w:hideMark/>
          </w:tcPr>
          <w:p w14:paraId="4ADA16BE"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Hombres</w:t>
            </w:r>
          </w:p>
        </w:tc>
        <w:tc>
          <w:tcPr>
            <w:tcW w:w="1358" w:type="dxa"/>
            <w:shd w:val="clear" w:color="auto" w:fill="auto"/>
            <w:noWrap/>
            <w:hideMark/>
          </w:tcPr>
          <w:p w14:paraId="2BA75D4D"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c>
          <w:tcPr>
            <w:tcW w:w="1316" w:type="dxa"/>
            <w:shd w:val="clear" w:color="auto" w:fill="auto"/>
            <w:noWrap/>
            <w:hideMark/>
          </w:tcPr>
          <w:p w14:paraId="4EB32A7D"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43F25509" w14:textId="77777777" w:rsidTr="00431B84">
        <w:tc>
          <w:tcPr>
            <w:tcW w:w="602" w:type="dxa"/>
            <w:shd w:val="clear" w:color="auto" w:fill="auto"/>
            <w:hideMark/>
          </w:tcPr>
          <w:p w14:paraId="0D417994" w14:textId="77777777" w:rsidR="00437A79" w:rsidRPr="00431B84" w:rsidRDefault="00437A79" w:rsidP="007E7470">
            <w:pPr>
              <w:spacing w:before="40" w:after="120" w:line="220" w:lineRule="exact"/>
              <w:ind w:right="113"/>
              <w:rPr>
                <w:sz w:val="18"/>
                <w:szCs w:val="18"/>
                <w:lang w:val="en-GB" w:eastAsia="en-US"/>
              </w:rPr>
            </w:pPr>
          </w:p>
        </w:tc>
        <w:tc>
          <w:tcPr>
            <w:tcW w:w="1722" w:type="dxa"/>
            <w:shd w:val="clear" w:color="auto" w:fill="auto"/>
            <w:noWrap/>
            <w:hideMark/>
          </w:tcPr>
          <w:p w14:paraId="23E1E561"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Posible víctima</w:t>
            </w:r>
          </w:p>
        </w:tc>
        <w:tc>
          <w:tcPr>
            <w:tcW w:w="1764" w:type="dxa"/>
            <w:shd w:val="clear" w:color="auto" w:fill="auto"/>
            <w:noWrap/>
            <w:hideMark/>
          </w:tcPr>
          <w:p w14:paraId="2C298013"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Trabajo forzoso</w:t>
            </w:r>
          </w:p>
        </w:tc>
        <w:tc>
          <w:tcPr>
            <w:tcW w:w="1162" w:type="dxa"/>
            <w:shd w:val="clear" w:color="auto" w:fill="auto"/>
            <w:noWrap/>
            <w:hideMark/>
          </w:tcPr>
          <w:p w14:paraId="4F231778"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India</w:t>
            </w:r>
          </w:p>
        </w:tc>
        <w:tc>
          <w:tcPr>
            <w:tcW w:w="615" w:type="dxa"/>
            <w:shd w:val="clear" w:color="auto" w:fill="auto"/>
            <w:noWrap/>
            <w:hideMark/>
          </w:tcPr>
          <w:p w14:paraId="104823C6"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37</w:t>
            </w:r>
          </w:p>
        </w:tc>
        <w:tc>
          <w:tcPr>
            <w:tcW w:w="1120" w:type="dxa"/>
            <w:shd w:val="clear" w:color="auto" w:fill="auto"/>
            <w:noWrap/>
            <w:hideMark/>
          </w:tcPr>
          <w:p w14:paraId="3A9119DA"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Hombres</w:t>
            </w:r>
          </w:p>
        </w:tc>
        <w:tc>
          <w:tcPr>
            <w:tcW w:w="1358" w:type="dxa"/>
            <w:shd w:val="clear" w:color="auto" w:fill="auto"/>
            <w:noWrap/>
            <w:hideMark/>
          </w:tcPr>
          <w:p w14:paraId="6B999F80"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c>
          <w:tcPr>
            <w:tcW w:w="1316" w:type="dxa"/>
            <w:shd w:val="clear" w:color="auto" w:fill="auto"/>
            <w:noWrap/>
            <w:hideMark/>
          </w:tcPr>
          <w:p w14:paraId="7F88F37F"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41255416" w14:textId="77777777" w:rsidTr="00431B84">
        <w:tc>
          <w:tcPr>
            <w:tcW w:w="602" w:type="dxa"/>
            <w:tcBorders>
              <w:bottom w:val="nil"/>
            </w:tcBorders>
            <w:shd w:val="clear" w:color="auto" w:fill="auto"/>
            <w:hideMark/>
          </w:tcPr>
          <w:p w14:paraId="42B50486" w14:textId="77777777" w:rsidR="00437A79" w:rsidRPr="00431B84" w:rsidRDefault="00437A79" w:rsidP="007E7470">
            <w:pPr>
              <w:spacing w:before="40" w:after="120" w:line="220" w:lineRule="exact"/>
              <w:ind w:right="113"/>
              <w:rPr>
                <w:sz w:val="18"/>
                <w:szCs w:val="18"/>
                <w:lang w:val="en-GB" w:eastAsia="en-US"/>
              </w:rPr>
            </w:pPr>
          </w:p>
        </w:tc>
        <w:tc>
          <w:tcPr>
            <w:tcW w:w="1722" w:type="dxa"/>
            <w:tcBorders>
              <w:bottom w:val="nil"/>
            </w:tcBorders>
            <w:shd w:val="clear" w:color="auto" w:fill="auto"/>
            <w:noWrap/>
            <w:hideMark/>
          </w:tcPr>
          <w:p w14:paraId="357B62BF"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Posible víctima</w:t>
            </w:r>
          </w:p>
        </w:tc>
        <w:tc>
          <w:tcPr>
            <w:tcW w:w="1764" w:type="dxa"/>
            <w:tcBorders>
              <w:bottom w:val="nil"/>
            </w:tcBorders>
            <w:shd w:val="clear" w:color="auto" w:fill="auto"/>
            <w:noWrap/>
            <w:hideMark/>
          </w:tcPr>
          <w:p w14:paraId="5987F999"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Explotación sexual</w:t>
            </w:r>
          </w:p>
        </w:tc>
        <w:tc>
          <w:tcPr>
            <w:tcW w:w="1162" w:type="dxa"/>
            <w:tcBorders>
              <w:bottom w:val="nil"/>
            </w:tcBorders>
            <w:shd w:val="clear" w:color="auto" w:fill="auto"/>
            <w:noWrap/>
            <w:hideMark/>
          </w:tcPr>
          <w:p w14:paraId="507F55F9"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Nepal</w:t>
            </w:r>
          </w:p>
        </w:tc>
        <w:tc>
          <w:tcPr>
            <w:tcW w:w="615" w:type="dxa"/>
            <w:tcBorders>
              <w:bottom w:val="nil"/>
            </w:tcBorders>
            <w:shd w:val="clear" w:color="auto" w:fill="auto"/>
            <w:noWrap/>
            <w:hideMark/>
          </w:tcPr>
          <w:p w14:paraId="401200CE"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20</w:t>
            </w:r>
          </w:p>
        </w:tc>
        <w:tc>
          <w:tcPr>
            <w:tcW w:w="1120" w:type="dxa"/>
            <w:tcBorders>
              <w:bottom w:val="nil"/>
            </w:tcBorders>
            <w:shd w:val="clear" w:color="auto" w:fill="auto"/>
            <w:noWrap/>
            <w:hideMark/>
          </w:tcPr>
          <w:p w14:paraId="0DB5C664"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Mujeres</w:t>
            </w:r>
          </w:p>
        </w:tc>
        <w:tc>
          <w:tcPr>
            <w:tcW w:w="1358" w:type="dxa"/>
            <w:tcBorders>
              <w:bottom w:val="nil"/>
            </w:tcBorders>
            <w:shd w:val="clear" w:color="auto" w:fill="auto"/>
            <w:noWrap/>
            <w:hideMark/>
          </w:tcPr>
          <w:p w14:paraId="11889EDB"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En curso de investigación</w:t>
            </w:r>
          </w:p>
        </w:tc>
        <w:tc>
          <w:tcPr>
            <w:tcW w:w="1316" w:type="dxa"/>
            <w:tcBorders>
              <w:bottom w:val="nil"/>
            </w:tcBorders>
            <w:shd w:val="clear" w:color="auto" w:fill="auto"/>
            <w:noWrap/>
            <w:hideMark/>
          </w:tcPr>
          <w:p w14:paraId="4142F7B3"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r w:rsidR="00437A79" w:rsidRPr="00514967" w14:paraId="669AA9B7" w14:textId="77777777" w:rsidTr="00431B84">
        <w:tc>
          <w:tcPr>
            <w:tcW w:w="602" w:type="dxa"/>
            <w:tcBorders>
              <w:top w:val="nil"/>
              <w:bottom w:val="single" w:sz="12" w:space="0" w:color="auto"/>
            </w:tcBorders>
            <w:shd w:val="clear" w:color="auto" w:fill="auto"/>
            <w:hideMark/>
          </w:tcPr>
          <w:p w14:paraId="5017A376" w14:textId="77777777" w:rsidR="00437A79" w:rsidRPr="00431B84" w:rsidRDefault="00437A79" w:rsidP="007E7470">
            <w:pPr>
              <w:spacing w:before="40" w:after="120" w:line="220" w:lineRule="exact"/>
              <w:ind w:right="113"/>
              <w:rPr>
                <w:sz w:val="18"/>
                <w:szCs w:val="18"/>
                <w:lang w:val="en-GB" w:eastAsia="en-US"/>
              </w:rPr>
            </w:pPr>
          </w:p>
        </w:tc>
        <w:tc>
          <w:tcPr>
            <w:tcW w:w="1722" w:type="dxa"/>
            <w:tcBorders>
              <w:top w:val="nil"/>
              <w:bottom w:val="single" w:sz="12" w:space="0" w:color="auto"/>
            </w:tcBorders>
            <w:shd w:val="clear" w:color="auto" w:fill="auto"/>
            <w:noWrap/>
            <w:hideMark/>
          </w:tcPr>
          <w:p w14:paraId="35E6CD0B"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Víctima efectiva</w:t>
            </w:r>
          </w:p>
        </w:tc>
        <w:tc>
          <w:tcPr>
            <w:tcW w:w="1764" w:type="dxa"/>
            <w:tcBorders>
              <w:top w:val="nil"/>
              <w:bottom w:val="single" w:sz="12" w:space="0" w:color="auto"/>
            </w:tcBorders>
            <w:shd w:val="clear" w:color="auto" w:fill="auto"/>
            <w:noWrap/>
            <w:hideMark/>
          </w:tcPr>
          <w:p w14:paraId="7254FD67"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Trabajo forzoso</w:t>
            </w:r>
          </w:p>
        </w:tc>
        <w:tc>
          <w:tcPr>
            <w:tcW w:w="1162" w:type="dxa"/>
            <w:tcBorders>
              <w:top w:val="nil"/>
              <w:bottom w:val="single" w:sz="12" w:space="0" w:color="auto"/>
            </w:tcBorders>
            <w:shd w:val="clear" w:color="auto" w:fill="auto"/>
            <w:noWrap/>
            <w:hideMark/>
          </w:tcPr>
          <w:p w14:paraId="418A5386"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India</w:t>
            </w:r>
          </w:p>
        </w:tc>
        <w:tc>
          <w:tcPr>
            <w:tcW w:w="615" w:type="dxa"/>
            <w:tcBorders>
              <w:top w:val="nil"/>
              <w:bottom w:val="single" w:sz="12" w:space="0" w:color="auto"/>
            </w:tcBorders>
            <w:shd w:val="clear" w:color="auto" w:fill="auto"/>
            <w:noWrap/>
            <w:hideMark/>
          </w:tcPr>
          <w:p w14:paraId="72B3264D" w14:textId="77777777" w:rsidR="00437A79" w:rsidRPr="00431B84" w:rsidRDefault="00437A79" w:rsidP="007E7470">
            <w:pPr>
              <w:spacing w:before="40" w:after="120" w:line="220" w:lineRule="exact"/>
              <w:ind w:right="113"/>
              <w:jc w:val="right"/>
              <w:rPr>
                <w:sz w:val="18"/>
                <w:szCs w:val="18"/>
                <w:lang w:val="en-GB" w:eastAsia="en-US"/>
              </w:rPr>
            </w:pPr>
            <w:r w:rsidRPr="00431B84">
              <w:rPr>
                <w:sz w:val="18"/>
                <w:szCs w:val="18"/>
                <w:lang w:val="en-GB" w:eastAsia="en-US"/>
              </w:rPr>
              <w:t>26</w:t>
            </w:r>
          </w:p>
        </w:tc>
        <w:tc>
          <w:tcPr>
            <w:tcW w:w="1120" w:type="dxa"/>
            <w:tcBorders>
              <w:top w:val="nil"/>
              <w:bottom w:val="single" w:sz="12" w:space="0" w:color="auto"/>
            </w:tcBorders>
            <w:shd w:val="clear" w:color="auto" w:fill="auto"/>
            <w:noWrap/>
            <w:hideMark/>
          </w:tcPr>
          <w:p w14:paraId="5DD14405" w14:textId="77777777" w:rsidR="00437A79" w:rsidRPr="00431B84" w:rsidRDefault="00437A79" w:rsidP="00431B84">
            <w:pPr>
              <w:spacing w:before="40" w:after="120" w:line="220" w:lineRule="exact"/>
              <w:ind w:left="57" w:right="57"/>
              <w:rPr>
                <w:sz w:val="18"/>
                <w:szCs w:val="18"/>
                <w:lang w:val="en-GB" w:eastAsia="en-US"/>
              </w:rPr>
            </w:pPr>
            <w:r w:rsidRPr="00431B84">
              <w:rPr>
                <w:sz w:val="18"/>
                <w:szCs w:val="18"/>
                <w:lang w:val="en-GB" w:eastAsia="en-US"/>
              </w:rPr>
              <w:t>Mujeres</w:t>
            </w:r>
          </w:p>
        </w:tc>
        <w:tc>
          <w:tcPr>
            <w:tcW w:w="1358" w:type="dxa"/>
            <w:tcBorders>
              <w:top w:val="nil"/>
              <w:bottom w:val="single" w:sz="12" w:space="0" w:color="auto"/>
            </w:tcBorders>
            <w:shd w:val="clear" w:color="auto" w:fill="auto"/>
            <w:noWrap/>
            <w:hideMark/>
          </w:tcPr>
          <w:p w14:paraId="402B4AF5"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En curso de investigación</w:t>
            </w:r>
          </w:p>
        </w:tc>
        <w:tc>
          <w:tcPr>
            <w:tcW w:w="1316" w:type="dxa"/>
            <w:tcBorders>
              <w:top w:val="nil"/>
              <w:bottom w:val="single" w:sz="12" w:space="0" w:color="auto"/>
            </w:tcBorders>
            <w:shd w:val="clear" w:color="auto" w:fill="auto"/>
            <w:noWrap/>
            <w:hideMark/>
          </w:tcPr>
          <w:p w14:paraId="57E77C5C" w14:textId="77777777" w:rsidR="00437A79" w:rsidRPr="00431B84" w:rsidRDefault="00437A79" w:rsidP="007E7470">
            <w:pPr>
              <w:spacing w:before="40" w:after="120" w:line="220" w:lineRule="exact"/>
              <w:ind w:right="113"/>
              <w:rPr>
                <w:sz w:val="18"/>
                <w:szCs w:val="18"/>
                <w:lang w:val="en-GB" w:eastAsia="en-US"/>
              </w:rPr>
            </w:pPr>
            <w:r w:rsidRPr="00431B84">
              <w:rPr>
                <w:sz w:val="18"/>
                <w:szCs w:val="18"/>
                <w:lang w:val="en-GB" w:eastAsia="en-US"/>
              </w:rPr>
              <w:t> </w:t>
            </w:r>
          </w:p>
        </w:tc>
      </w:tr>
    </w:tbl>
    <w:p w14:paraId="566DB895" w14:textId="77777777" w:rsidR="00437A79" w:rsidRPr="00514967" w:rsidRDefault="00437A79" w:rsidP="00437A79">
      <w:pPr>
        <w:pStyle w:val="SingleTxtG"/>
        <w:spacing w:before="240"/>
        <w:rPr>
          <w:lang w:val="es-ES_tradnl"/>
        </w:rPr>
      </w:pPr>
      <w:r w:rsidRPr="00514967">
        <w:rPr>
          <w:lang w:val="es-ES_tradnl"/>
        </w:rPr>
        <w:t>82.</w:t>
      </w:r>
      <w:r w:rsidRPr="00514967">
        <w:rPr>
          <w:lang w:val="es-ES_tradnl"/>
        </w:rPr>
        <w:tab/>
        <w:t>La Oficina de Lucha contra la Trata de Personas identificó a dos mujeres nacionales de Tailandia como víctimas de trata de personas en el año 2022. Además, en 2023 se identificó a tres mujeres de la India, Kazajstán y Tailandia como víctimas de trata de personas y se les prestó asistencia.</w:t>
      </w:r>
    </w:p>
    <w:p w14:paraId="4A4F0392" w14:textId="77777777" w:rsidR="00437A79" w:rsidRPr="00514967" w:rsidRDefault="00437A79" w:rsidP="00437A79">
      <w:pPr>
        <w:pStyle w:val="SingleTxtG"/>
        <w:rPr>
          <w:lang w:val="es-ES_tradnl"/>
        </w:rPr>
      </w:pPr>
      <w:r w:rsidRPr="00514967">
        <w:rPr>
          <w:lang w:val="es-ES_tradnl"/>
        </w:rPr>
        <w:t>83.</w:t>
      </w:r>
      <w:r w:rsidRPr="00514967">
        <w:rPr>
          <w:lang w:val="es-ES_tradnl"/>
        </w:rPr>
        <w:tab/>
        <w:t>En cuanto a la oferta de reparación a las víctimas, la Oficina de Lucha contra la Trata de Personas ha identificado y atendido hasta la fecha a seis víctimas a quienes ha proporcionado refugio, asistencia médica y apoyo mientras permanecieron en el refugio. Se ha devuelto a estas víctimas a sus respectivos países en condiciones de seguridad.</w:t>
      </w:r>
    </w:p>
    <w:p w14:paraId="5448D0E7" w14:textId="77777777" w:rsidR="00437A79" w:rsidRPr="00514967" w:rsidRDefault="00437A79" w:rsidP="00437A79">
      <w:pPr>
        <w:pStyle w:val="SingleTxtG"/>
        <w:rPr>
          <w:lang w:val="es-ES_tradnl"/>
        </w:rPr>
      </w:pPr>
      <w:r w:rsidRPr="00514967">
        <w:rPr>
          <w:lang w:val="es-ES_tradnl"/>
        </w:rPr>
        <w:t>84.</w:t>
      </w:r>
      <w:r w:rsidRPr="00514967">
        <w:rPr>
          <w:lang w:val="es-ES_tradnl"/>
        </w:rPr>
        <w:tab/>
        <w:t>Con respecto a las medidas adoptadas por Maldivas para prevenir la trata de personas, incluida la trata con fines de trabajo forzoso y explotación sexual, el Gobierno señala que la Ley núm. 12/2013 (Ley de Lucha contra la Trata de Personas) se modificó dos veces durante el período que abarca el informe, la primera en 2020 para racionalizar el Comité Directivo establecido en virtud de la Ley y la segunda en 2021 para ajustar la definición de trata de personas al Protocolo para Prevenir, Reprimir y Sancionar la Trata de Personas, Especialmente Mujeres y Niños, que complementa la Convención de las Naciones Unidas contra la Delincuencia Organizada Transnacional. En esta segunda modificación también figuran disposiciones que tipifican como delito la trata interna y transfronteriza de niños con fines de explotación.</w:t>
      </w:r>
    </w:p>
    <w:p w14:paraId="08831818" w14:textId="77777777" w:rsidR="00437A79" w:rsidRPr="00514967" w:rsidRDefault="00437A79" w:rsidP="00437A79">
      <w:pPr>
        <w:pStyle w:val="SingleTxtG"/>
        <w:rPr>
          <w:lang w:val="es-ES_tradnl"/>
        </w:rPr>
      </w:pPr>
      <w:r w:rsidRPr="00514967">
        <w:rPr>
          <w:lang w:val="es-ES_tradnl"/>
        </w:rPr>
        <w:t>85.</w:t>
      </w:r>
      <w:r w:rsidRPr="00514967">
        <w:rPr>
          <w:lang w:val="es-ES_tradnl"/>
        </w:rPr>
        <w:tab/>
        <w:t>Pese a los problemas derivados de la pandemia, el Gobierno emprendió en 2020 una serie de iniciativas clave de prevención de la trata de personas, en particular el establecimiento de la Oficina de Lucha contra la Trata de Personas y la asignación de fondos del presupuesto estatal a actividades de lucha contra la trata de personas. Durante la pandemia de COVID-19 se creó un refugio temporal para víctimas en la isla de Gulhifalhu, en el atolón de Kaafu. Sin embargo, este refugio no está en funcionamiento actualmente por una serie de motivos de falta de adecuación, entre ellos la falta de transporte cómodo a la isla, la inexistencia de instalaciones médicas y las dificultades para garantizar la seguridad de las víctimas. En consecuencia, el Gobierno ha creado un nuevo refugio para víctimas de trata en la isla de Himmafushi, en el atolón de Kaafu.</w:t>
      </w:r>
    </w:p>
    <w:p w14:paraId="284012F5" w14:textId="77777777" w:rsidR="00437A79" w:rsidRPr="00514967" w:rsidRDefault="00437A79" w:rsidP="00437A79">
      <w:pPr>
        <w:pStyle w:val="SingleTxtG"/>
        <w:rPr>
          <w:lang w:val="es-ES_tradnl"/>
        </w:rPr>
      </w:pPr>
      <w:r w:rsidRPr="00514967">
        <w:rPr>
          <w:lang w:val="es-ES_tradnl"/>
        </w:rPr>
        <w:t>86.</w:t>
      </w:r>
      <w:r w:rsidRPr="00514967">
        <w:rPr>
          <w:lang w:val="es-ES_tradnl"/>
        </w:rPr>
        <w:tab/>
        <w:t xml:space="preserve">Además, con ayuda de la Organización Internacional para las Migraciones se ha redactado un Reglamento del Servicio de Acogida y Asistencia a las Víctimas que se encuentra actualmente en proceso de examen. Asimismo, en 2016 se publicaron en el boletín oficial las Directrices para la identificación de las víctimas, y actualmente se mantienen deliberaciones con la Oficina Regional de Apoyo del Proceso de Bali para redactar procedimientos operativos normalizados en materia de identificación y derivación de víctimas. Se espera que estos procedimientos queden ultimados a lo largo del año en curso. </w:t>
      </w:r>
    </w:p>
    <w:p w14:paraId="3D240A5C" w14:textId="77777777" w:rsidR="00437A79" w:rsidRPr="00514967" w:rsidRDefault="00437A79" w:rsidP="00437A79">
      <w:pPr>
        <w:pStyle w:val="SingleTxtG"/>
        <w:rPr>
          <w:lang w:val="es-ES_tradnl"/>
        </w:rPr>
      </w:pPr>
      <w:r w:rsidRPr="00514967">
        <w:rPr>
          <w:lang w:val="es-ES_tradnl"/>
        </w:rPr>
        <w:lastRenderedPageBreak/>
        <w:t>87.</w:t>
      </w:r>
      <w:r w:rsidRPr="00514967">
        <w:rPr>
          <w:lang w:val="es-ES_tradnl"/>
        </w:rPr>
        <w:tab/>
        <w:t>El Gobierno sigue adoptando medidas concretas para aplicar el Plan de Acción Nacional de Maldivas contra la Trata de Personas (2020-2022)</w:t>
      </w:r>
      <w:r w:rsidRPr="00514967">
        <w:rPr>
          <w:rStyle w:val="Refdenotaalpie"/>
          <w:lang w:val="es-ES_tradnl"/>
        </w:rPr>
        <w:footnoteReference w:id="10"/>
      </w:r>
      <w:r w:rsidRPr="00514967">
        <w:rPr>
          <w:lang w:val="es-ES_tradnl"/>
        </w:rPr>
        <w:t xml:space="preserve">. El plan fue aprobado en febrero de 2020 por el Gabinete de ese momento. Sin embargo, a causa de los retos derivados de la pandemia de enfermedad por coronavirus (COVID-19), el Plan se pospuso hasta 2023. Actualmente la Oficina de Lucha contra la Trata de Personas lo está aplicando y supervisando. Mediante el Plan prosiguen las tareas y actividades que no se completaron con el anterior Plan de Acción Nacional (2015-2019). Además, el nuevo Plan conlleva un mayor compromiso de transparencia, presentación de informes sobre los progresos realizados, intercambio de información, colaboración con asociados internacionales y difusión de información. </w:t>
      </w:r>
    </w:p>
    <w:p w14:paraId="2AAE3E98" w14:textId="746D312C" w:rsidR="00437A79" w:rsidRPr="00514967" w:rsidRDefault="00437A79" w:rsidP="00437A79">
      <w:pPr>
        <w:pStyle w:val="SingleTxtG"/>
        <w:rPr>
          <w:lang w:val="es-ES_tradnl"/>
        </w:rPr>
      </w:pPr>
      <w:r w:rsidRPr="00514967">
        <w:rPr>
          <w:lang w:val="es-ES_tradnl"/>
        </w:rPr>
        <w:t>88.</w:t>
      </w:r>
      <w:r w:rsidRPr="00514967">
        <w:rPr>
          <w:lang w:val="es-ES_tradnl"/>
        </w:rPr>
        <w:tab/>
        <w:t>El Gobierno se ocupa actualmente de volver a convocar en los próximos meses al Comité Directivo Nacional de Lucha contra la Trata de Personas. Una vez el Comité Directivo haya entrado en funcionamiento, el Gobierno espera reactivar los esfuerzos dirigidos a realizar un estudio de referencia que permita comprender las causas profundas de la trata y la medida en que incide en nuestras comunidades. La Oficina de Lucha contra la Trata de Personas también colabora con la Organización Internacional para las Migraciones en una serie de actividades. En 2023, la Oficina, en colaboración con el Servicio de Policía y el Servicio de Inmigración de Maldivas, impartió un taller sobre la trata de personas a partes interesadas gubernamentales, organizaciones de la sociedad civil y medios de comunicación asociados. Están previstas actividades adicionales, como sesiones de repaso de formación de formadores impartidas en la Oficina de Lucha contra la Trata de Personas, el Servicio de Policía y el Servicio de Inmigración, así como la organización de talleres y de formación lingüística para funcionarios de primera línea.</w:t>
      </w:r>
    </w:p>
    <w:p w14:paraId="79A41885" w14:textId="77777777" w:rsidR="00437A79" w:rsidRPr="00514967" w:rsidRDefault="00437A79" w:rsidP="00437A79">
      <w:pPr>
        <w:pStyle w:val="H1G"/>
        <w:rPr>
          <w:lang w:val="es-ES_tradnl"/>
        </w:rPr>
      </w:pPr>
      <w:bookmarkStart w:id="11" w:name="_Toc158892454"/>
      <w:r w:rsidRPr="00514967">
        <w:rPr>
          <w:lang w:val="es-ES_tradnl"/>
        </w:rPr>
        <w:tab/>
      </w:r>
      <w:r w:rsidRPr="00514967">
        <w:rPr>
          <w:lang w:val="es-ES_tradnl"/>
        </w:rPr>
        <w:tab/>
      </w:r>
      <w:r w:rsidRPr="00514967">
        <w:rPr>
          <w:bCs/>
          <w:lang w:val="es-ES_tradnl"/>
        </w:rPr>
        <w:t>Respuesta a los párrafo 6, 7 y 8 de la lista de cuestiones</w:t>
      </w:r>
      <w:bookmarkEnd w:id="11"/>
    </w:p>
    <w:p w14:paraId="274D9536" w14:textId="586F970C" w:rsidR="00437A79" w:rsidRPr="00514967" w:rsidRDefault="00437A79" w:rsidP="00437A79">
      <w:pPr>
        <w:pStyle w:val="SingleTxtG"/>
        <w:rPr>
          <w:lang w:val="es-ES_tradnl"/>
        </w:rPr>
      </w:pPr>
      <w:r w:rsidRPr="00514967">
        <w:rPr>
          <w:lang w:val="es-ES_tradnl"/>
        </w:rPr>
        <w:t>89.</w:t>
      </w:r>
      <w:r w:rsidRPr="00514967">
        <w:rPr>
          <w:lang w:val="es-ES_tradnl"/>
        </w:rPr>
        <w:tab/>
        <w:t>La limitada dotación de fondos de las autoridades maldivas dificulta enormemente la capacidad del país para asumir cualquier obligación relacionada con los refugiados, los solicitantes de asilo y las personas apátridas. Maldivas no es parte en la Convención sobre el Estatuto de los Refugiados de 1951 ni en el Protocolo sobre el Estatuto de los Refugiados de</w:t>
      </w:r>
      <w:r w:rsidR="008E4992">
        <w:rPr>
          <w:lang w:val="es-ES_tradnl"/>
        </w:rPr>
        <w:t> </w:t>
      </w:r>
      <w:r w:rsidRPr="00514967">
        <w:rPr>
          <w:lang w:val="es-ES_tradnl"/>
        </w:rPr>
        <w:t>1966. La legislación maldiva carece de mecanismos específicos en materia de admisión de refugiados.</w:t>
      </w:r>
    </w:p>
    <w:p w14:paraId="66620BDC" w14:textId="77777777" w:rsidR="00437A79" w:rsidRPr="00514967" w:rsidRDefault="00437A79" w:rsidP="00437A79">
      <w:pPr>
        <w:pStyle w:val="SingleTxtG"/>
        <w:rPr>
          <w:lang w:val="es-ES_tradnl"/>
        </w:rPr>
      </w:pPr>
      <w:r w:rsidRPr="00514967">
        <w:rPr>
          <w:lang w:val="es-ES_tradnl"/>
        </w:rPr>
        <w:t>90.</w:t>
      </w:r>
      <w:r w:rsidRPr="00514967">
        <w:rPr>
          <w:lang w:val="es-ES_tradnl"/>
        </w:rPr>
        <w:tab/>
        <w:t xml:space="preserve">En cuanto a la práctica, el Ministerio de Relaciones Exteriores se ocupa de los casos que van surgiendo, teniendo debidamente en cuenta la legislación nacional y las obligaciones de los tratados, y en coordinación con los organismos respectivos, como la Oficina del Presidente y el Servicio de Inmigración de Maldivas. </w:t>
      </w:r>
    </w:p>
    <w:p w14:paraId="5A6DEF8E" w14:textId="77777777" w:rsidR="00437A79" w:rsidRPr="00514967" w:rsidRDefault="00437A79" w:rsidP="00437A79">
      <w:pPr>
        <w:pStyle w:val="SingleTxtG"/>
        <w:rPr>
          <w:lang w:val="es-ES_tradnl"/>
        </w:rPr>
      </w:pPr>
      <w:r w:rsidRPr="00514967">
        <w:rPr>
          <w:lang w:val="es-ES_tradnl"/>
        </w:rPr>
        <w:t>91.</w:t>
      </w:r>
      <w:r w:rsidRPr="00514967">
        <w:rPr>
          <w:lang w:val="es-ES_tradnl"/>
        </w:rPr>
        <w:tab/>
        <w:t>En ese sentido, el Ministerio de Relaciones Exteriores se ha ocupado de casos de personas que han utilizado Maldivas como lugar de tránsito o que se han quedado varadas allí debido a condiciones políticas adversas en sus países de origen. En algunos casos, el Ministerio ha recibido solicitudes de sus respectivas embajadas, organizaciones internacionales y terceros países para ayudar a estas personas de diversas maneras hasta el momento en que puedan regresar a su país o puedan obtener visados de otros países. La ayuda solicitada suele incluir, entre otras cosas, visados especiales, alojamiento, subsidios y empleo temporal. El Servicio de Inmigración de Maldivas ha prestado asistencia</w:t>
      </w:r>
      <w:r>
        <w:rPr>
          <w:lang w:val="es-ES_tradnl"/>
        </w:rPr>
        <w:t>,</w:t>
      </w:r>
      <w:r w:rsidRPr="00514967">
        <w:rPr>
          <w:lang w:val="es-ES_tradnl"/>
        </w:rPr>
        <w:t xml:space="preserve"> en algunos casos ampliando los visados turísticos y en otros concediendo visados especiales en el marco de las competencias de la Contraloría de Inmigración. </w:t>
      </w:r>
    </w:p>
    <w:p w14:paraId="468C055C" w14:textId="77777777" w:rsidR="00437A79" w:rsidRPr="00514967" w:rsidRDefault="00437A79" w:rsidP="00437A79">
      <w:pPr>
        <w:pStyle w:val="SingleTxtG"/>
        <w:rPr>
          <w:lang w:val="es-ES_tradnl"/>
        </w:rPr>
      </w:pPr>
      <w:r w:rsidRPr="00514967">
        <w:rPr>
          <w:lang w:val="es-ES_tradnl"/>
        </w:rPr>
        <w:t>92.</w:t>
      </w:r>
      <w:r w:rsidRPr="00514967">
        <w:rPr>
          <w:lang w:val="es-ES_tradnl"/>
        </w:rPr>
        <w:tab/>
        <w:t>El Gobierno asegura al Comité que Maldivas respeta plenamente el principio de no devolución en la práctica y cumple con sus obligaciones internacionales y nacionales a tal efecto.</w:t>
      </w:r>
    </w:p>
    <w:p w14:paraId="04B66E0C" w14:textId="77777777" w:rsidR="00437A79" w:rsidRPr="00514967" w:rsidRDefault="00437A79" w:rsidP="00437A79">
      <w:pPr>
        <w:pStyle w:val="SingleTxtG"/>
        <w:rPr>
          <w:lang w:val="es-ES_tradnl"/>
        </w:rPr>
      </w:pPr>
      <w:r w:rsidRPr="00514967">
        <w:rPr>
          <w:lang w:val="es-ES_tradnl"/>
        </w:rPr>
        <w:t>93.</w:t>
      </w:r>
      <w:r w:rsidRPr="00514967">
        <w:rPr>
          <w:lang w:val="es-ES_tradnl"/>
        </w:rPr>
        <w:tab/>
        <w:t xml:space="preserve">La Ley contra la Tortura incorpora el artículo 3 de la Convención en virtud de su artículo 42, que prohíbe extraditar a una persona de Maldivas a otro país o devolverla a su país de origen si existen motivos fundados para que las autoridades gubernamentales competentes crean, sobre la base de pruebas o indicios razonables, que estaría en peligro de ser sometida a tortura. Además, en el artículo 41 de la Ley se establece que, en los casos en </w:t>
      </w:r>
      <w:r w:rsidRPr="00514967">
        <w:rPr>
          <w:lang w:val="es-ES_tradnl"/>
        </w:rPr>
        <w:lastRenderedPageBreak/>
        <w:t>que la extradición o el intercambio de una persona condenada a otro país se rija por un tratado, la obligación de impedir la tortura y cualquier otra pena inhumana o degradante en virtud de convenciones internacionales puede estar implícita en el tratado, en ausencia de una disposición expresa al respecto.</w:t>
      </w:r>
    </w:p>
    <w:p w14:paraId="65A86ABE" w14:textId="77777777" w:rsidR="00437A79" w:rsidRPr="00514967" w:rsidRDefault="00437A79" w:rsidP="00437A79">
      <w:pPr>
        <w:pStyle w:val="SingleTxtG"/>
        <w:rPr>
          <w:lang w:val="es-ES_tradnl"/>
        </w:rPr>
      </w:pPr>
      <w:r w:rsidRPr="00514967">
        <w:rPr>
          <w:lang w:val="es-ES_tradnl"/>
        </w:rPr>
        <w:t>94.</w:t>
      </w:r>
      <w:r w:rsidRPr="00514967">
        <w:rPr>
          <w:lang w:val="es-ES_tradnl"/>
        </w:rPr>
        <w:tab/>
        <w:t xml:space="preserve">Tanto la Ley núm. 1/2015 (Ley de Extradición) como la Ley núm. 38/2014 (Ley de Traslado de Presos) prohíben también la repatriación de un ciudadano extranjero si conlleva riesgo de que sea sometido a tortura o a cualquier otro trato inhumano o degradante. </w:t>
      </w:r>
    </w:p>
    <w:p w14:paraId="0913F78F" w14:textId="77777777" w:rsidR="00437A79" w:rsidRPr="00514967" w:rsidRDefault="00437A79" w:rsidP="00437A79">
      <w:pPr>
        <w:pStyle w:val="SingleTxtG"/>
        <w:rPr>
          <w:lang w:val="es-ES_tradnl"/>
        </w:rPr>
      </w:pPr>
      <w:r w:rsidRPr="00514967">
        <w:rPr>
          <w:lang w:val="es-ES_tradnl"/>
        </w:rPr>
        <w:t>95.</w:t>
      </w:r>
      <w:r w:rsidRPr="00514967">
        <w:rPr>
          <w:lang w:val="es-ES_tradnl"/>
        </w:rPr>
        <w:tab/>
        <w:t>A falta de marcos jurídicos y recursos para atender a los refugiados, solicitantes de asilo y personas apátridas, el Gobierno establece reasentamientos en terceros países. De ese modo, hasta la fecha se han llevado a cabo con éxito dos procedimientos de reasentamiento en terceros países con la ayuda del Alto Comisionado de las Naciones Unidas para los Refugiados y la Organización Internacional para las Migraciones.</w:t>
      </w:r>
    </w:p>
    <w:p w14:paraId="5E0CD814" w14:textId="77777777" w:rsidR="00437A79" w:rsidRPr="00514967" w:rsidRDefault="00437A79" w:rsidP="00437A79">
      <w:pPr>
        <w:pStyle w:val="SingleTxtG"/>
        <w:rPr>
          <w:lang w:val="es-ES_tradnl"/>
        </w:rPr>
      </w:pPr>
      <w:r w:rsidRPr="00514967">
        <w:rPr>
          <w:lang w:val="es-ES_tradnl"/>
        </w:rPr>
        <w:t>96.</w:t>
      </w:r>
      <w:r w:rsidRPr="00514967">
        <w:rPr>
          <w:lang w:val="es-ES_tradnl"/>
        </w:rPr>
        <w:tab/>
        <w:t xml:space="preserve">Como se ha señalado antes, Maldivas no concede disposiciones de asilo a las personas. Sin embargo, con respecto a las personas que pueden ser objeto de expulsión, devolución o extradición, todas las decisiones en la materia pueden someterse a revisión judicial y se evalúan a título individual. </w:t>
      </w:r>
    </w:p>
    <w:p w14:paraId="2DCA5AC6" w14:textId="77777777" w:rsidR="00437A79" w:rsidRPr="00514967" w:rsidRDefault="00437A79" w:rsidP="00437A79">
      <w:pPr>
        <w:pStyle w:val="SingleTxtG"/>
        <w:rPr>
          <w:lang w:val="es-ES_tradnl"/>
        </w:rPr>
      </w:pPr>
      <w:r w:rsidRPr="00514967">
        <w:rPr>
          <w:lang w:val="es-ES_tradnl"/>
        </w:rPr>
        <w:t>97.</w:t>
      </w:r>
      <w:r w:rsidRPr="00514967">
        <w:rPr>
          <w:lang w:val="es-ES_tradnl"/>
        </w:rPr>
        <w:tab/>
        <w:t>La Constitución garantiza el derecho a la reparación previsto en el artículo 65, según el cual toda persona cuyos derechos o libertades garantizados por este capítulo hayan sido vulnerados o denegados podrá acudir a un tribunal para obtener un recurso justo. Además, la Ley de Extradición establece que todas las decisiones en materia de extradición tomadas por el Fiscal General se presenten al Tribunal Superior de Maldivas para que ordene la detención de la persona a fin de proceder a la extradición. El Tribunal Superior está facultado para anular una decisión de extradición adoptada por el Fiscal General. Toda decisión adoptada por el Tribunal Superior puede recurrirse ante el Tribunal Supremo en un plazo de 30 días desde su adopción. Si se ha presentado un recurso, la extradición no se llevará a cabo hasta que el Tribunal Supremo haya adoptado una decisión definitiva.</w:t>
      </w:r>
    </w:p>
    <w:p w14:paraId="470919CC" w14:textId="77777777" w:rsidR="00437A79" w:rsidRPr="00514967" w:rsidRDefault="00437A79" w:rsidP="00437A79">
      <w:pPr>
        <w:pStyle w:val="SingleTxtG"/>
        <w:spacing w:after="240"/>
        <w:rPr>
          <w:lang w:val="es-ES_tradnl"/>
        </w:rPr>
      </w:pPr>
      <w:r w:rsidRPr="00514967">
        <w:rPr>
          <w:lang w:val="es-ES_tradnl"/>
        </w:rPr>
        <w:t>98.</w:t>
      </w:r>
      <w:r w:rsidRPr="00514967">
        <w:rPr>
          <w:lang w:val="es-ES_tradnl"/>
        </w:rPr>
        <w:tab/>
        <w:t>En el siguiente cuadro se ofrece información sobre el número de personas que han sido objeto de devolución, extradición o expulsión durante el período sobre el que se informa.</w:t>
      </w:r>
    </w:p>
    <w:tbl>
      <w:tblPr>
        <w:tblStyle w:val="Tablaconcuadrcula"/>
        <w:tblW w:w="7370" w:type="dxa"/>
        <w:jc w:val="center"/>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92"/>
        <w:gridCol w:w="1106"/>
        <w:gridCol w:w="1033"/>
        <w:gridCol w:w="1033"/>
        <w:gridCol w:w="1106"/>
      </w:tblGrid>
      <w:tr w:rsidR="00437A79" w:rsidRPr="00514967" w14:paraId="3DF92C92" w14:textId="77777777" w:rsidTr="00AE2502">
        <w:trPr>
          <w:trHeight w:val="240"/>
          <w:tblHeader/>
          <w:jc w:val="center"/>
        </w:trPr>
        <w:tc>
          <w:tcPr>
            <w:tcW w:w="3092" w:type="dxa"/>
            <w:tcBorders>
              <w:top w:val="single" w:sz="4" w:space="0" w:color="auto"/>
              <w:bottom w:val="single" w:sz="12" w:space="0" w:color="auto"/>
            </w:tcBorders>
            <w:shd w:val="clear" w:color="auto" w:fill="auto"/>
            <w:vAlign w:val="bottom"/>
          </w:tcPr>
          <w:p w14:paraId="432F85F8" w14:textId="77777777" w:rsidR="00437A79" w:rsidRPr="00C03B59" w:rsidRDefault="00437A79" w:rsidP="00C03B59">
            <w:pPr>
              <w:spacing w:before="80" w:after="80" w:line="200" w:lineRule="exact"/>
              <w:ind w:right="113"/>
              <w:rPr>
                <w:bCs/>
                <w:i/>
                <w:sz w:val="16"/>
                <w:lang w:val="en-GB" w:eastAsia="en-US"/>
              </w:rPr>
            </w:pPr>
            <w:r w:rsidRPr="00C03B59">
              <w:rPr>
                <w:bCs/>
                <w:i/>
                <w:sz w:val="16"/>
                <w:lang w:val="en-GB" w:eastAsia="en-US"/>
              </w:rPr>
              <w:t>Medida</w:t>
            </w:r>
          </w:p>
        </w:tc>
        <w:tc>
          <w:tcPr>
            <w:tcW w:w="1106" w:type="dxa"/>
            <w:tcBorders>
              <w:top w:val="single" w:sz="4" w:space="0" w:color="auto"/>
              <w:bottom w:val="single" w:sz="12" w:space="0" w:color="auto"/>
            </w:tcBorders>
            <w:shd w:val="clear" w:color="auto" w:fill="auto"/>
            <w:vAlign w:val="bottom"/>
          </w:tcPr>
          <w:p w14:paraId="1133534A" w14:textId="77777777" w:rsidR="00437A79" w:rsidRPr="00C03B59" w:rsidRDefault="00437A79" w:rsidP="00C03B59">
            <w:pPr>
              <w:spacing w:before="80" w:after="80" w:line="200" w:lineRule="exact"/>
              <w:ind w:right="113"/>
              <w:jc w:val="right"/>
              <w:rPr>
                <w:bCs/>
                <w:i/>
                <w:sz w:val="16"/>
                <w:lang w:val="en-GB" w:eastAsia="en-US"/>
              </w:rPr>
            </w:pPr>
            <w:r w:rsidRPr="00C03B59">
              <w:rPr>
                <w:bCs/>
                <w:i/>
                <w:sz w:val="16"/>
                <w:lang w:val="en-GB" w:eastAsia="en-US"/>
              </w:rPr>
              <w:t>2018/2019</w:t>
            </w:r>
          </w:p>
        </w:tc>
        <w:tc>
          <w:tcPr>
            <w:tcW w:w="1033" w:type="dxa"/>
            <w:tcBorders>
              <w:top w:val="single" w:sz="4" w:space="0" w:color="auto"/>
              <w:bottom w:val="single" w:sz="12" w:space="0" w:color="auto"/>
            </w:tcBorders>
            <w:shd w:val="clear" w:color="auto" w:fill="auto"/>
            <w:vAlign w:val="bottom"/>
          </w:tcPr>
          <w:p w14:paraId="790EE957" w14:textId="77777777" w:rsidR="00437A79" w:rsidRPr="00C03B59" w:rsidRDefault="00437A79" w:rsidP="00C03B59">
            <w:pPr>
              <w:spacing w:before="80" w:after="80" w:line="200" w:lineRule="exact"/>
              <w:ind w:right="113"/>
              <w:jc w:val="right"/>
              <w:rPr>
                <w:bCs/>
                <w:i/>
                <w:sz w:val="16"/>
                <w:lang w:val="en-GB" w:eastAsia="en-US"/>
              </w:rPr>
            </w:pPr>
            <w:r w:rsidRPr="00C03B59">
              <w:rPr>
                <w:bCs/>
                <w:i/>
                <w:sz w:val="16"/>
                <w:lang w:val="en-GB" w:eastAsia="en-US"/>
              </w:rPr>
              <w:t>2020</w:t>
            </w:r>
          </w:p>
        </w:tc>
        <w:tc>
          <w:tcPr>
            <w:tcW w:w="1033" w:type="dxa"/>
            <w:tcBorders>
              <w:top w:val="single" w:sz="4" w:space="0" w:color="auto"/>
              <w:bottom w:val="single" w:sz="12" w:space="0" w:color="auto"/>
            </w:tcBorders>
            <w:shd w:val="clear" w:color="auto" w:fill="auto"/>
            <w:vAlign w:val="bottom"/>
          </w:tcPr>
          <w:p w14:paraId="4C1A95EE" w14:textId="77777777" w:rsidR="00437A79" w:rsidRPr="00C03B59" w:rsidRDefault="00437A79" w:rsidP="00C03B59">
            <w:pPr>
              <w:spacing w:before="80" w:after="80" w:line="200" w:lineRule="exact"/>
              <w:ind w:right="113"/>
              <w:jc w:val="right"/>
              <w:rPr>
                <w:bCs/>
                <w:i/>
                <w:sz w:val="16"/>
                <w:lang w:val="en-GB" w:eastAsia="en-US"/>
              </w:rPr>
            </w:pPr>
            <w:r w:rsidRPr="00C03B59">
              <w:rPr>
                <w:bCs/>
                <w:i/>
                <w:sz w:val="16"/>
                <w:lang w:val="en-GB" w:eastAsia="en-US"/>
              </w:rPr>
              <w:t>2021</w:t>
            </w:r>
          </w:p>
        </w:tc>
        <w:tc>
          <w:tcPr>
            <w:tcW w:w="1106" w:type="dxa"/>
            <w:tcBorders>
              <w:top w:val="single" w:sz="4" w:space="0" w:color="auto"/>
              <w:bottom w:val="single" w:sz="12" w:space="0" w:color="auto"/>
            </w:tcBorders>
            <w:shd w:val="clear" w:color="auto" w:fill="auto"/>
            <w:vAlign w:val="bottom"/>
          </w:tcPr>
          <w:p w14:paraId="32F6B7E2" w14:textId="77777777" w:rsidR="00437A79" w:rsidRPr="00C03B59" w:rsidRDefault="00437A79" w:rsidP="0058000D">
            <w:pPr>
              <w:spacing w:before="80" w:after="80" w:line="200" w:lineRule="exact"/>
              <w:jc w:val="right"/>
              <w:rPr>
                <w:bCs/>
                <w:i/>
                <w:sz w:val="16"/>
                <w:lang w:val="en-GB" w:eastAsia="en-US"/>
              </w:rPr>
            </w:pPr>
            <w:r w:rsidRPr="00C03B59">
              <w:rPr>
                <w:bCs/>
                <w:i/>
                <w:sz w:val="16"/>
                <w:lang w:val="en-GB" w:eastAsia="en-US"/>
              </w:rPr>
              <w:t>2022/2023</w:t>
            </w:r>
          </w:p>
        </w:tc>
      </w:tr>
      <w:tr w:rsidR="00437A79" w:rsidRPr="00514967" w14:paraId="57E3C464" w14:textId="77777777" w:rsidTr="00AE2502">
        <w:trPr>
          <w:trHeight w:val="240"/>
          <w:jc w:val="center"/>
        </w:trPr>
        <w:tc>
          <w:tcPr>
            <w:tcW w:w="3092" w:type="dxa"/>
            <w:tcBorders>
              <w:top w:val="single" w:sz="12" w:space="0" w:color="auto"/>
            </w:tcBorders>
            <w:shd w:val="clear" w:color="auto" w:fill="auto"/>
          </w:tcPr>
          <w:p w14:paraId="1B2FC438" w14:textId="77777777" w:rsidR="00437A79" w:rsidRPr="00C03B59" w:rsidRDefault="00437A79" w:rsidP="00AE2502">
            <w:pPr>
              <w:spacing w:before="40" w:after="40" w:line="220" w:lineRule="exact"/>
              <w:ind w:right="113"/>
              <w:rPr>
                <w:sz w:val="18"/>
                <w:lang w:val="en-GB" w:eastAsia="en-US"/>
              </w:rPr>
            </w:pPr>
            <w:r w:rsidRPr="00C03B59">
              <w:rPr>
                <w:sz w:val="18"/>
                <w:lang w:val="en-GB" w:eastAsia="en-US"/>
              </w:rPr>
              <w:t>Deportación</w:t>
            </w:r>
          </w:p>
        </w:tc>
        <w:tc>
          <w:tcPr>
            <w:tcW w:w="1106" w:type="dxa"/>
            <w:tcBorders>
              <w:top w:val="single" w:sz="12" w:space="0" w:color="auto"/>
            </w:tcBorders>
            <w:shd w:val="clear" w:color="auto" w:fill="auto"/>
            <w:vAlign w:val="bottom"/>
          </w:tcPr>
          <w:p w14:paraId="12875065" w14:textId="77777777" w:rsidR="00437A79" w:rsidRPr="00C03B59" w:rsidRDefault="00437A79" w:rsidP="00AE2502">
            <w:pPr>
              <w:spacing w:before="40" w:after="40" w:line="220" w:lineRule="exact"/>
              <w:ind w:right="113"/>
              <w:jc w:val="right"/>
              <w:rPr>
                <w:sz w:val="18"/>
                <w:lang w:val="en-GB" w:eastAsia="en-US"/>
              </w:rPr>
            </w:pPr>
            <w:r w:rsidRPr="00C03B59">
              <w:rPr>
                <w:sz w:val="18"/>
                <w:lang w:val="en-GB" w:eastAsia="en-US"/>
              </w:rPr>
              <w:t>274</w:t>
            </w:r>
          </w:p>
        </w:tc>
        <w:tc>
          <w:tcPr>
            <w:tcW w:w="1033" w:type="dxa"/>
            <w:tcBorders>
              <w:top w:val="single" w:sz="12" w:space="0" w:color="auto"/>
            </w:tcBorders>
            <w:shd w:val="clear" w:color="auto" w:fill="auto"/>
            <w:vAlign w:val="bottom"/>
          </w:tcPr>
          <w:p w14:paraId="6C23E112" w14:textId="77777777" w:rsidR="00437A79" w:rsidRPr="00C03B59" w:rsidRDefault="00437A79" w:rsidP="00AE2502">
            <w:pPr>
              <w:spacing w:before="40" w:after="40" w:line="220" w:lineRule="exact"/>
              <w:ind w:right="113"/>
              <w:jc w:val="right"/>
              <w:rPr>
                <w:sz w:val="18"/>
                <w:lang w:val="en-GB" w:eastAsia="en-US"/>
              </w:rPr>
            </w:pPr>
            <w:r w:rsidRPr="00C03B59">
              <w:rPr>
                <w:sz w:val="18"/>
                <w:lang w:val="en-GB" w:eastAsia="en-US"/>
              </w:rPr>
              <w:t>285</w:t>
            </w:r>
          </w:p>
        </w:tc>
        <w:tc>
          <w:tcPr>
            <w:tcW w:w="1033" w:type="dxa"/>
            <w:tcBorders>
              <w:top w:val="single" w:sz="12" w:space="0" w:color="auto"/>
            </w:tcBorders>
            <w:shd w:val="clear" w:color="auto" w:fill="auto"/>
            <w:vAlign w:val="bottom"/>
          </w:tcPr>
          <w:p w14:paraId="377E5A17" w14:textId="77777777" w:rsidR="00437A79" w:rsidRPr="00C03B59" w:rsidRDefault="00437A79" w:rsidP="00AE2502">
            <w:pPr>
              <w:spacing w:before="40" w:after="40" w:line="220" w:lineRule="exact"/>
              <w:ind w:right="113"/>
              <w:jc w:val="right"/>
              <w:rPr>
                <w:sz w:val="18"/>
                <w:lang w:val="en-GB" w:eastAsia="en-US"/>
              </w:rPr>
            </w:pPr>
            <w:r w:rsidRPr="00C03B59">
              <w:rPr>
                <w:sz w:val="18"/>
                <w:lang w:val="en-GB" w:eastAsia="en-US"/>
              </w:rPr>
              <w:t>275</w:t>
            </w:r>
          </w:p>
        </w:tc>
        <w:tc>
          <w:tcPr>
            <w:tcW w:w="1106" w:type="dxa"/>
            <w:tcBorders>
              <w:top w:val="single" w:sz="12" w:space="0" w:color="auto"/>
            </w:tcBorders>
            <w:shd w:val="clear" w:color="auto" w:fill="auto"/>
            <w:vAlign w:val="bottom"/>
          </w:tcPr>
          <w:p w14:paraId="0552E339" w14:textId="15C3ADEF" w:rsidR="00437A79" w:rsidRPr="00C03B59" w:rsidRDefault="00C03B59" w:rsidP="0058000D">
            <w:pPr>
              <w:spacing w:before="40" w:after="40" w:line="220" w:lineRule="exact"/>
              <w:jc w:val="right"/>
              <w:rPr>
                <w:sz w:val="18"/>
                <w:lang w:val="en-GB" w:eastAsia="en-US"/>
              </w:rPr>
            </w:pPr>
            <w:r>
              <w:rPr>
                <w:sz w:val="18"/>
                <w:lang w:val="en-GB" w:eastAsia="en-US"/>
              </w:rPr>
              <w:t>1 193</w:t>
            </w:r>
          </w:p>
        </w:tc>
      </w:tr>
      <w:tr w:rsidR="00437A79" w:rsidRPr="00514967" w14:paraId="616BB314" w14:textId="77777777" w:rsidTr="00AE2502">
        <w:trPr>
          <w:trHeight w:val="240"/>
          <w:jc w:val="center"/>
        </w:trPr>
        <w:tc>
          <w:tcPr>
            <w:tcW w:w="3092" w:type="dxa"/>
            <w:tcBorders>
              <w:bottom w:val="single" w:sz="12" w:space="0" w:color="auto"/>
            </w:tcBorders>
            <w:shd w:val="clear" w:color="auto" w:fill="auto"/>
          </w:tcPr>
          <w:p w14:paraId="57F2237E" w14:textId="77777777" w:rsidR="00437A79" w:rsidRPr="00C03B59" w:rsidRDefault="00437A79" w:rsidP="00AE2502">
            <w:pPr>
              <w:spacing w:before="40" w:after="40" w:line="220" w:lineRule="exact"/>
              <w:ind w:right="113"/>
              <w:rPr>
                <w:sz w:val="18"/>
                <w:lang w:val="en-GB" w:eastAsia="en-US"/>
              </w:rPr>
            </w:pPr>
            <w:r w:rsidRPr="00C03B59">
              <w:rPr>
                <w:sz w:val="18"/>
                <w:lang w:val="en-GB" w:eastAsia="en-US"/>
              </w:rPr>
              <w:t xml:space="preserve">Devolución </w:t>
            </w:r>
          </w:p>
        </w:tc>
        <w:tc>
          <w:tcPr>
            <w:tcW w:w="1106" w:type="dxa"/>
            <w:tcBorders>
              <w:bottom w:val="single" w:sz="12" w:space="0" w:color="auto"/>
            </w:tcBorders>
            <w:shd w:val="clear" w:color="auto" w:fill="auto"/>
            <w:vAlign w:val="bottom"/>
          </w:tcPr>
          <w:p w14:paraId="7F487994" w14:textId="77777777" w:rsidR="00437A79" w:rsidRPr="00C03B59" w:rsidRDefault="00437A79" w:rsidP="00AE2502">
            <w:pPr>
              <w:spacing w:before="40" w:after="40" w:line="220" w:lineRule="exact"/>
              <w:ind w:right="113"/>
              <w:jc w:val="right"/>
              <w:rPr>
                <w:sz w:val="18"/>
                <w:lang w:val="en-GB" w:eastAsia="en-US"/>
              </w:rPr>
            </w:pPr>
            <w:r w:rsidRPr="00C03B59">
              <w:rPr>
                <w:sz w:val="18"/>
                <w:lang w:val="en-GB" w:eastAsia="en-US"/>
              </w:rPr>
              <w:t>935</w:t>
            </w:r>
          </w:p>
        </w:tc>
        <w:tc>
          <w:tcPr>
            <w:tcW w:w="1033" w:type="dxa"/>
            <w:tcBorders>
              <w:bottom w:val="single" w:sz="12" w:space="0" w:color="auto"/>
            </w:tcBorders>
            <w:shd w:val="clear" w:color="auto" w:fill="auto"/>
            <w:vAlign w:val="bottom"/>
          </w:tcPr>
          <w:p w14:paraId="1A6D16AF" w14:textId="77777777" w:rsidR="00437A79" w:rsidRPr="00C03B59" w:rsidRDefault="00437A79" w:rsidP="00AE2502">
            <w:pPr>
              <w:spacing w:before="40" w:after="40" w:line="220" w:lineRule="exact"/>
              <w:ind w:right="113"/>
              <w:jc w:val="right"/>
              <w:rPr>
                <w:sz w:val="18"/>
                <w:lang w:val="en-GB" w:eastAsia="en-US"/>
              </w:rPr>
            </w:pPr>
            <w:r w:rsidRPr="00C03B59">
              <w:rPr>
                <w:sz w:val="18"/>
                <w:lang w:val="en-GB" w:eastAsia="en-US"/>
              </w:rPr>
              <w:t>249</w:t>
            </w:r>
          </w:p>
        </w:tc>
        <w:tc>
          <w:tcPr>
            <w:tcW w:w="1033" w:type="dxa"/>
            <w:tcBorders>
              <w:bottom w:val="single" w:sz="12" w:space="0" w:color="auto"/>
            </w:tcBorders>
            <w:shd w:val="clear" w:color="auto" w:fill="auto"/>
            <w:vAlign w:val="bottom"/>
          </w:tcPr>
          <w:p w14:paraId="660BEB0C" w14:textId="77777777" w:rsidR="00437A79" w:rsidRPr="00C03B59" w:rsidRDefault="00437A79" w:rsidP="00AE2502">
            <w:pPr>
              <w:spacing w:before="40" w:after="40" w:line="220" w:lineRule="exact"/>
              <w:ind w:right="113"/>
              <w:jc w:val="right"/>
              <w:rPr>
                <w:sz w:val="18"/>
                <w:lang w:val="en-GB" w:eastAsia="en-US"/>
              </w:rPr>
            </w:pPr>
            <w:r w:rsidRPr="00C03B59">
              <w:rPr>
                <w:sz w:val="18"/>
                <w:lang w:val="en-GB" w:eastAsia="en-US"/>
              </w:rPr>
              <w:t>542</w:t>
            </w:r>
          </w:p>
        </w:tc>
        <w:tc>
          <w:tcPr>
            <w:tcW w:w="1106" w:type="dxa"/>
            <w:tcBorders>
              <w:bottom w:val="single" w:sz="12" w:space="0" w:color="auto"/>
            </w:tcBorders>
            <w:shd w:val="clear" w:color="auto" w:fill="auto"/>
            <w:vAlign w:val="bottom"/>
          </w:tcPr>
          <w:p w14:paraId="72452364" w14:textId="77777777" w:rsidR="00437A79" w:rsidRPr="00C03B59" w:rsidRDefault="00437A79" w:rsidP="0058000D">
            <w:pPr>
              <w:spacing w:before="40" w:after="40" w:line="220" w:lineRule="exact"/>
              <w:jc w:val="right"/>
              <w:rPr>
                <w:sz w:val="18"/>
                <w:lang w:val="en-GB" w:eastAsia="en-US"/>
              </w:rPr>
            </w:pPr>
            <w:r w:rsidRPr="00C03B59">
              <w:rPr>
                <w:sz w:val="18"/>
                <w:lang w:val="en-GB" w:eastAsia="en-US"/>
              </w:rPr>
              <w:t>797</w:t>
            </w:r>
          </w:p>
        </w:tc>
      </w:tr>
    </w:tbl>
    <w:p w14:paraId="7BC1FAED" w14:textId="77777777" w:rsidR="00437A79" w:rsidRPr="00514967" w:rsidRDefault="00437A79" w:rsidP="00437A79">
      <w:pPr>
        <w:pStyle w:val="SingleTxtG"/>
        <w:spacing w:before="240"/>
        <w:rPr>
          <w:lang w:val="es-ES_tradnl"/>
        </w:rPr>
      </w:pPr>
      <w:r w:rsidRPr="00514967">
        <w:rPr>
          <w:lang w:val="es-ES_tradnl"/>
        </w:rPr>
        <w:t>99.</w:t>
      </w:r>
      <w:r w:rsidRPr="00514967">
        <w:rPr>
          <w:lang w:val="es-ES_tradnl"/>
        </w:rPr>
        <w:tab/>
        <w:t xml:space="preserve">En cuanto a los motivos de las devoluciones, el Gobierno desea informar de que la deportación o devolución se lleva a cabo cuando se infringe la Ley núm. 1/2007 (Ley de Inmigración de Maldivas). En ese sentido, en virtud del artículo 8 de la Ley, la Contraloría General de Inmigración está facultada para denegar la entrada a los nacionales extranjeros que: i) no puedan demostrar que disponen de fondos suficientes para la subsistencia diaria y el alojamiento durante su estancia en Maldivas o no puedan demostrar que están empleadas o tienen un contrato de trabajo en Maldivas; ii) hayan padecido una enfermedad contagiosa peligrosa que pueda comportar riesgos para la salud pública, o bien se considere que padecen cualquier otra enfermedad peligrosa; iii) sean prófugos de la justicia en otro país; iv) cometan o puedan cometer actos que perturben la armonía social o religiosa de Maldivas; v) cometan o puedan cometer actos contra el Estado maldivo; vi) sean miembros de organizaciones terroristas o sean sospechosos de cualquier vinculación con una organización terrorista o se crea que son terroristas sobre la base de la información recibida; y vii) pueda considerarse que suponen una amenaza para la seguridad de la nación. </w:t>
      </w:r>
    </w:p>
    <w:p w14:paraId="5BC44F2E" w14:textId="77777777" w:rsidR="00437A79" w:rsidRPr="00514967" w:rsidRDefault="00437A79" w:rsidP="00437A79">
      <w:pPr>
        <w:pStyle w:val="SingleTxtG"/>
        <w:rPr>
          <w:lang w:val="es-ES_tradnl"/>
        </w:rPr>
      </w:pPr>
      <w:r w:rsidRPr="00514967">
        <w:rPr>
          <w:lang w:val="es-ES_tradnl"/>
        </w:rPr>
        <w:t>100.</w:t>
      </w:r>
      <w:r w:rsidRPr="00514967">
        <w:rPr>
          <w:lang w:val="es-ES_tradnl"/>
        </w:rPr>
        <w:tab/>
        <w:t>Además, los nacionales extranjeros que permanecen en Maldivas al término de su permiso de estancia pueden ser deportados.</w:t>
      </w:r>
    </w:p>
    <w:p w14:paraId="151E85EF" w14:textId="77777777" w:rsidR="00437A79" w:rsidRPr="00514967" w:rsidRDefault="00437A79" w:rsidP="00437A79">
      <w:pPr>
        <w:pStyle w:val="SingleTxtG"/>
        <w:rPr>
          <w:lang w:val="es-ES_tradnl"/>
        </w:rPr>
      </w:pPr>
      <w:r w:rsidRPr="00514967">
        <w:rPr>
          <w:lang w:val="es-ES_tradnl"/>
        </w:rPr>
        <w:t>101.</w:t>
      </w:r>
      <w:r w:rsidRPr="00514967">
        <w:rPr>
          <w:lang w:val="es-ES_tradnl"/>
        </w:rPr>
        <w:tab/>
        <w:t>El Gobierno señala que, si bien no existen mecanismos para vigilar la situación de las personas y grupos vulnerables en el país receptor después de su expulsión, la persona no será objeto de deportación en consonancia con el principio de no devolución.</w:t>
      </w:r>
    </w:p>
    <w:p w14:paraId="4F04DCB8" w14:textId="77777777" w:rsidR="00437A79" w:rsidRPr="00514967" w:rsidRDefault="00437A79" w:rsidP="00437A79">
      <w:pPr>
        <w:pStyle w:val="H1G"/>
        <w:rPr>
          <w:lang w:val="es-ES_tradnl"/>
        </w:rPr>
      </w:pPr>
      <w:bookmarkStart w:id="12" w:name="_Toc158892455"/>
      <w:r w:rsidRPr="00514967">
        <w:rPr>
          <w:lang w:val="es-ES_tradnl"/>
        </w:rPr>
        <w:lastRenderedPageBreak/>
        <w:tab/>
      </w:r>
      <w:r w:rsidRPr="00514967">
        <w:rPr>
          <w:lang w:val="es-ES_tradnl"/>
        </w:rPr>
        <w:tab/>
      </w:r>
      <w:r w:rsidRPr="00514967">
        <w:rPr>
          <w:bCs/>
          <w:lang w:val="es-ES_tradnl"/>
        </w:rPr>
        <w:t>Respuesta al párrafo 9 de la lista de cuestiones</w:t>
      </w:r>
      <w:bookmarkEnd w:id="12"/>
    </w:p>
    <w:p w14:paraId="08944FD8" w14:textId="77777777" w:rsidR="00437A79" w:rsidRPr="00514967" w:rsidRDefault="00437A79" w:rsidP="00437A79">
      <w:pPr>
        <w:pStyle w:val="SingleTxtG"/>
        <w:rPr>
          <w:lang w:val="es-ES_tradnl"/>
        </w:rPr>
      </w:pPr>
      <w:r w:rsidRPr="00514967">
        <w:rPr>
          <w:lang w:val="es-ES_tradnl"/>
        </w:rPr>
        <w:t>102.</w:t>
      </w:r>
      <w:r w:rsidRPr="00514967">
        <w:rPr>
          <w:lang w:val="es-ES_tradnl"/>
        </w:rPr>
        <w:tab/>
        <w:t>Como se informó en el informe inicial de Maldivas, el artículo 5 de la Convención se ha incorporado a la Ley contra la Tortura. No se han promulgado más leyes al respecto durante el período sobre el que se informa.</w:t>
      </w:r>
    </w:p>
    <w:p w14:paraId="3CC7D282" w14:textId="77777777" w:rsidR="00437A79" w:rsidRPr="00514967" w:rsidRDefault="00437A79" w:rsidP="00437A79">
      <w:pPr>
        <w:pStyle w:val="SingleTxtG"/>
        <w:rPr>
          <w:lang w:val="es-ES_tradnl"/>
        </w:rPr>
      </w:pPr>
      <w:r w:rsidRPr="00514967">
        <w:rPr>
          <w:lang w:val="es-ES_tradnl"/>
        </w:rPr>
        <w:t>103.</w:t>
      </w:r>
      <w:r w:rsidRPr="00514967">
        <w:rPr>
          <w:lang w:val="es-ES_tradnl"/>
        </w:rPr>
        <w:tab/>
        <w:t>En cuanto a los tratados de extradición, Maldivas tiene vigente un acuerdo de extradición firmado con Sri Lanka en 1981. Sin embargo, en vista de las numerosas modificaciones constitucionales en ambos países, se está preparando la concertación de un nuevo acuerdo.</w:t>
      </w:r>
    </w:p>
    <w:p w14:paraId="58E3922D" w14:textId="77777777" w:rsidR="00437A79" w:rsidRPr="00514967" w:rsidRDefault="00437A79" w:rsidP="00437A79">
      <w:pPr>
        <w:pStyle w:val="SingleTxtG"/>
        <w:rPr>
          <w:lang w:val="es-ES_tradnl"/>
        </w:rPr>
      </w:pPr>
      <w:r w:rsidRPr="00514967">
        <w:rPr>
          <w:lang w:val="es-ES_tradnl"/>
        </w:rPr>
        <w:t>104.</w:t>
      </w:r>
      <w:r w:rsidRPr="00514967">
        <w:rPr>
          <w:lang w:val="es-ES_tradnl"/>
        </w:rPr>
        <w:tab/>
        <w:t>Dado que la Ley de Extradición no subordina la extradición a la existencia de un acuerdo o tratado de extradición, puede invocarse la Convención como base jurídica de la extradición cuando Maldivas recibe una solicitud de extradición de un Estado con el que no ha concertado un acuerdo o tratado de extradición. Sin embargo, en ausencia de dicho acuerdo o tratado, la Ley obliga al Ministro de Relaciones Exteriores a declarar y publicar en el boletín oficial los países a los que se puede extraditar desde Maldivas.</w:t>
      </w:r>
    </w:p>
    <w:p w14:paraId="2D6BB718" w14:textId="77777777" w:rsidR="00437A79" w:rsidRPr="00514967" w:rsidRDefault="00437A79" w:rsidP="00437A79">
      <w:pPr>
        <w:pStyle w:val="SingleTxtG"/>
        <w:rPr>
          <w:lang w:val="es-ES_tradnl"/>
        </w:rPr>
      </w:pPr>
      <w:r w:rsidRPr="00514967">
        <w:rPr>
          <w:lang w:val="es-ES_tradnl"/>
        </w:rPr>
        <w:t>105.</w:t>
      </w:r>
      <w:r w:rsidRPr="00514967">
        <w:rPr>
          <w:lang w:val="es-ES_tradnl"/>
        </w:rPr>
        <w:tab/>
        <w:t>El 3 de septiembre de 2019 Maldivas y la India firmaron el Tratado de la Asociación de Naciones de Asia Sudoriental de Asistencia Judicial Recíproca en Materia Penal. A instancias del Gobierno de la India, se ha compartido información sobre un caso en curso que no guarda relación con incidentes de tortura o malos tratos.</w:t>
      </w:r>
    </w:p>
    <w:p w14:paraId="185BD908" w14:textId="77777777" w:rsidR="00437A79" w:rsidRPr="00514967" w:rsidRDefault="00437A79" w:rsidP="00437A79">
      <w:pPr>
        <w:pStyle w:val="H1G"/>
        <w:rPr>
          <w:lang w:val="es-ES_tradnl"/>
        </w:rPr>
      </w:pPr>
      <w:bookmarkStart w:id="13" w:name="_Toc158892456"/>
      <w:r w:rsidRPr="00514967">
        <w:rPr>
          <w:lang w:val="es-ES_tradnl"/>
        </w:rPr>
        <w:tab/>
      </w:r>
      <w:r w:rsidRPr="00514967">
        <w:rPr>
          <w:lang w:val="es-ES_tradnl"/>
        </w:rPr>
        <w:tab/>
      </w:r>
      <w:r w:rsidRPr="00514967">
        <w:rPr>
          <w:bCs/>
          <w:lang w:val="es-ES_tradnl"/>
        </w:rPr>
        <w:t>Respuesta al párrafo 10 de la lista de cuestiones</w:t>
      </w:r>
      <w:bookmarkEnd w:id="13"/>
    </w:p>
    <w:p w14:paraId="16A1BC0F" w14:textId="77777777" w:rsidR="00437A79" w:rsidRPr="00514967" w:rsidRDefault="00437A79" w:rsidP="00437A79">
      <w:pPr>
        <w:pStyle w:val="SingleTxtG"/>
        <w:rPr>
          <w:lang w:val="es-ES_tradnl"/>
        </w:rPr>
      </w:pPr>
      <w:r w:rsidRPr="00514967">
        <w:rPr>
          <w:lang w:val="es-ES_tradnl"/>
        </w:rPr>
        <w:t>106.</w:t>
      </w:r>
      <w:r w:rsidRPr="00514967">
        <w:rPr>
          <w:lang w:val="es-ES_tradnl"/>
        </w:rPr>
        <w:tab/>
        <w:t xml:space="preserve">Complace a Maldivas informar de que las disposiciones de la Convención, así como las de otros instrumentos cruciales en materia de prevención de la tortura, como las Reglas Nelson Mandela, forman parte integrante del plan de estudios utilizado para impartir formación inicial a los recién contratados, así como otros cursos de actualización dirigidos al personal penitenciario y los agentes de policía. </w:t>
      </w:r>
    </w:p>
    <w:p w14:paraId="55B84F1C" w14:textId="77777777" w:rsidR="00437A79" w:rsidRPr="00514967" w:rsidRDefault="00437A79" w:rsidP="00437A79">
      <w:pPr>
        <w:pStyle w:val="SingleTxtG"/>
        <w:rPr>
          <w:lang w:val="es-ES_tradnl"/>
        </w:rPr>
      </w:pPr>
      <w:r w:rsidRPr="00514967">
        <w:rPr>
          <w:lang w:val="es-ES_tradnl"/>
        </w:rPr>
        <w:t>107.</w:t>
      </w:r>
      <w:r w:rsidRPr="00514967">
        <w:rPr>
          <w:lang w:val="es-ES_tradnl"/>
        </w:rPr>
        <w:tab/>
        <w:t>El Mecanismo Nacional de Prevención, en sus visitas periódicas a lugares de privación de libertad, ha observado que las autoridades estatales imparten formación al personal de los centros penitenciarios y a los agentes de policía en relación con normas y leyes que guardan relación con la prevención de la tortura, como la Ley contra la Tortura, la Ley de Prisiones y Libertad Condicional de Maldivas, la Ley de Justicia Juvenil y la Ley de Prevención del Acoso y los Abusos Sexuales.</w:t>
      </w:r>
    </w:p>
    <w:p w14:paraId="1ABFBFD6" w14:textId="77777777" w:rsidR="00437A79" w:rsidRPr="00514967" w:rsidRDefault="00437A79" w:rsidP="00437A79">
      <w:pPr>
        <w:pStyle w:val="SingleTxtG"/>
        <w:rPr>
          <w:lang w:val="es-ES_tradnl"/>
        </w:rPr>
      </w:pPr>
      <w:r w:rsidRPr="00514967">
        <w:rPr>
          <w:lang w:val="es-ES_tradnl"/>
        </w:rPr>
        <w:t>108.</w:t>
      </w:r>
      <w:r w:rsidRPr="00514967">
        <w:rPr>
          <w:lang w:val="es-ES_tradnl"/>
        </w:rPr>
        <w:tab/>
        <w:t xml:space="preserve">La Comisión de Derechos Humanos también puso en marcha en 2021 un curso en línea sobre la Ley contra la Tortura dirigido al personal del Servicio Penitenciario, el Servicio de Policía y el Ministerio de Desarrollo Social y Familiar. Aunque el curso se ofreció como herramienta en línea debido a las limitaciones de recursos en algunas instalaciones, posteriormente la Comisión de Derechos Humanos empezó a impartir sesiones presenciales al personal que trabajaba en centros estatales de atención dependientes del Ministerio de Desarrollo Social y Familiar. </w:t>
      </w:r>
    </w:p>
    <w:p w14:paraId="492F4657" w14:textId="77777777" w:rsidR="00437A79" w:rsidRPr="00514967" w:rsidRDefault="00437A79" w:rsidP="00437A79">
      <w:pPr>
        <w:pStyle w:val="SingleTxtG"/>
        <w:rPr>
          <w:lang w:val="es-ES_tradnl"/>
        </w:rPr>
      </w:pPr>
      <w:r w:rsidRPr="00514967">
        <w:rPr>
          <w:lang w:val="es-ES_tradnl"/>
        </w:rPr>
        <w:t>109.</w:t>
      </w:r>
      <w:r w:rsidRPr="00514967">
        <w:rPr>
          <w:lang w:val="es-ES_tradnl"/>
        </w:rPr>
        <w:tab/>
        <w:t>Además, el Instituto de Formación de la Administración Pública ha incorporado una sesión sobre derechos humanos en su programa de orientación destinado a nuevos funcionarios. La Comisión de Derechos Humanos facilita regularmente esta sesión a instancias del Instituto. Además, la Comisión de Derechos Humanos incluye desde 2022 a profesionales sanitarios en las sesiones dedicadas a la lucha contra la tortura que se imparten a instituciones estatales. En el marco de esta iniciativa, se impartió una sesión sobre presentación de informes médicolegales al personal de hospitales terciarios y regionales en colaboración con el Indhira Gandhi Memorial Hospital.</w:t>
      </w:r>
    </w:p>
    <w:p w14:paraId="35AA4A07" w14:textId="77777777" w:rsidR="00437A79" w:rsidRPr="00514967" w:rsidRDefault="00437A79" w:rsidP="00437A79">
      <w:pPr>
        <w:pStyle w:val="SingleTxtG"/>
        <w:spacing w:after="240"/>
        <w:rPr>
          <w:lang w:val="es-ES_tradnl"/>
        </w:rPr>
      </w:pPr>
      <w:r w:rsidRPr="00514967">
        <w:rPr>
          <w:lang w:val="es-ES_tradnl"/>
        </w:rPr>
        <w:t>110.</w:t>
      </w:r>
      <w:r w:rsidRPr="00514967">
        <w:rPr>
          <w:lang w:val="es-ES_tradnl"/>
        </w:rPr>
        <w:tab/>
        <w:t xml:space="preserve">En el siguiente cuadro figuran datos sobre los cursos impartidos por la Comisión de Derechos Humanos a personal civil o militar encargado de la aplicación de la ley, personal médico, funcionarios públicos y otras autoridades competentes que se ocupan de las personas privadas de libertad. </w:t>
      </w:r>
    </w:p>
    <w:tbl>
      <w:tblPr>
        <w:tblStyle w:val="Tablaconcuadrcula"/>
        <w:tblW w:w="9645" w:type="dxa"/>
        <w:tblInd w:w="1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14"/>
        <w:gridCol w:w="3010"/>
        <w:gridCol w:w="3617"/>
        <w:gridCol w:w="2304"/>
      </w:tblGrid>
      <w:tr w:rsidR="00437A79" w:rsidRPr="00514967" w14:paraId="6DC933CE" w14:textId="77777777" w:rsidTr="00D31202">
        <w:trPr>
          <w:tblHeader/>
        </w:trPr>
        <w:tc>
          <w:tcPr>
            <w:tcW w:w="714" w:type="dxa"/>
            <w:tcBorders>
              <w:top w:val="single" w:sz="4" w:space="0" w:color="auto"/>
              <w:bottom w:val="single" w:sz="12" w:space="0" w:color="auto"/>
            </w:tcBorders>
            <w:shd w:val="clear" w:color="auto" w:fill="auto"/>
            <w:vAlign w:val="bottom"/>
          </w:tcPr>
          <w:p w14:paraId="60E6C0E3" w14:textId="77777777" w:rsidR="00437A79" w:rsidRPr="00D31202" w:rsidRDefault="00437A79" w:rsidP="00D31202">
            <w:pPr>
              <w:spacing w:before="80" w:after="80" w:line="200" w:lineRule="exact"/>
              <w:ind w:right="113"/>
              <w:rPr>
                <w:i/>
                <w:sz w:val="16"/>
                <w:lang w:val="en-GB" w:eastAsia="en-US"/>
              </w:rPr>
            </w:pPr>
            <w:r w:rsidRPr="00D31202">
              <w:rPr>
                <w:i/>
                <w:sz w:val="16"/>
                <w:lang w:val="en-GB" w:eastAsia="en-US"/>
              </w:rPr>
              <w:lastRenderedPageBreak/>
              <w:t>Año</w:t>
            </w:r>
          </w:p>
        </w:tc>
        <w:tc>
          <w:tcPr>
            <w:tcW w:w="3010" w:type="dxa"/>
            <w:tcBorders>
              <w:top w:val="single" w:sz="4" w:space="0" w:color="auto"/>
              <w:bottom w:val="single" w:sz="12" w:space="0" w:color="auto"/>
            </w:tcBorders>
            <w:shd w:val="clear" w:color="auto" w:fill="auto"/>
            <w:vAlign w:val="bottom"/>
          </w:tcPr>
          <w:p w14:paraId="0F82B636" w14:textId="77777777" w:rsidR="00437A79" w:rsidRPr="00D31202" w:rsidRDefault="00437A79" w:rsidP="00D31202">
            <w:pPr>
              <w:spacing w:before="80" w:after="80" w:line="200" w:lineRule="exact"/>
              <w:ind w:right="113"/>
              <w:rPr>
                <w:i/>
                <w:sz w:val="16"/>
                <w:lang w:val="en-GB" w:eastAsia="en-US"/>
              </w:rPr>
            </w:pPr>
            <w:r w:rsidRPr="00D31202">
              <w:rPr>
                <w:i/>
                <w:sz w:val="16"/>
                <w:lang w:val="en-GB" w:eastAsia="en-US"/>
              </w:rPr>
              <w:t>Institución destinataria</w:t>
            </w:r>
          </w:p>
        </w:tc>
        <w:tc>
          <w:tcPr>
            <w:tcW w:w="3617" w:type="dxa"/>
            <w:tcBorders>
              <w:top w:val="single" w:sz="4" w:space="0" w:color="auto"/>
              <w:bottom w:val="single" w:sz="12" w:space="0" w:color="auto"/>
            </w:tcBorders>
            <w:shd w:val="clear" w:color="auto" w:fill="auto"/>
            <w:vAlign w:val="bottom"/>
          </w:tcPr>
          <w:p w14:paraId="2494DEC1" w14:textId="77777777" w:rsidR="00437A79" w:rsidRPr="00D31202" w:rsidRDefault="00437A79" w:rsidP="00D31202">
            <w:pPr>
              <w:spacing w:before="80" w:after="80" w:line="200" w:lineRule="exact"/>
              <w:ind w:right="113"/>
              <w:rPr>
                <w:i/>
                <w:sz w:val="16"/>
                <w:lang w:val="en-GB" w:eastAsia="en-US"/>
              </w:rPr>
            </w:pPr>
            <w:r w:rsidRPr="00D31202">
              <w:rPr>
                <w:i/>
                <w:sz w:val="16"/>
                <w:lang w:val="en-GB" w:eastAsia="en-US"/>
              </w:rPr>
              <w:t>Descripción</w:t>
            </w:r>
          </w:p>
        </w:tc>
        <w:tc>
          <w:tcPr>
            <w:tcW w:w="2304" w:type="dxa"/>
            <w:tcBorders>
              <w:top w:val="single" w:sz="4" w:space="0" w:color="auto"/>
              <w:bottom w:val="single" w:sz="12" w:space="0" w:color="auto"/>
            </w:tcBorders>
            <w:shd w:val="clear" w:color="auto" w:fill="auto"/>
            <w:vAlign w:val="bottom"/>
          </w:tcPr>
          <w:p w14:paraId="7E32613C" w14:textId="557F0F1A" w:rsidR="00437A79" w:rsidRPr="00D31202" w:rsidRDefault="00437A79" w:rsidP="00D62039">
            <w:pPr>
              <w:spacing w:before="80" w:after="80" w:line="200" w:lineRule="exact"/>
              <w:jc w:val="right"/>
              <w:rPr>
                <w:i/>
                <w:sz w:val="16"/>
                <w:lang w:val="en-GB" w:eastAsia="en-US"/>
              </w:rPr>
            </w:pPr>
            <w:proofErr w:type="spellStart"/>
            <w:r w:rsidRPr="00D31202">
              <w:rPr>
                <w:i/>
                <w:sz w:val="16"/>
                <w:lang w:val="en-GB" w:eastAsia="en-US"/>
              </w:rPr>
              <w:t>Núm</w:t>
            </w:r>
            <w:r w:rsidR="00250612">
              <w:rPr>
                <w:i/>
                <w:sz w:val="16"/>
                <w:lang w:val="en-GB" w:eastAsia="en-US"/>
              </w:rPr>
              <w:t>ero</w:t>
            </w:r>
            <w:proofErr w:type="spellEnd"/>
            <w:r w:rsidRPr="00D31202">
              <w:rPr>
                <w:i/>
                <w:sz w:val="16"/>
                <w:lang w:val="en-GB" w:eastAsia="en-US"/>
              </w:rPr>
              <w:t xml:space="preserve"> de </w:t>
            </w:r>
            <w:proofErr w:type="spellStart"/>
            <w:r w:rsidRPr="00D31202">
              <w:rPr>
                <w:i/>
                <w:sz w:val="16"/>
                <w:lang w:val="en-GB" w:eastAsia="en-US"/>
              </w:rPr>
              <w:t>participantes</w:t>
            </w:r>
            <w:proofErr w:type="spellEnd"/>
          </w:p>
        </w:tc>
      </w:tr>
      <w:tr w:rsidR="00437A79" w:rsidRPr="00514967" w14:paraId="458FA48F" w14:textId="77777777" w:rsidTr="00D31202">
        <w:trPr>
          <w:trHeight w:hRule="exact" w:val="113"/>
          <w:tblHeader/>
        </w:trPr>
        <w:tc>
          <w:tcPr>
            <w:tcW w:w="714" w:type="dxa"/>
            <w:tcBorders>
              <w:top w:val="single" w:sz="12" w:space="0" w:color="auto"/>
              <w:bottom w:val="nil"/>
            </w:tcBorders>
            <w:shd w:val="clear" w:color="auto" w:fill="auto"/>
          </w:tcPr>
          <w:p w14:paraId="5AD54D29" w14:textId="77777777" w:rsidR="00437A79" w:rsidRPr="00514967" w:rsidRDefault="00437A79" w:rsidP="007E7470">
            <w:pPr>
              <w:spacing w:before="40" w:after="40" w:line="220" w:lineRule="exact"/>
              <w:ind w:right="113"/>
              <w:rPr>
                <w:sz w:val="18"/>
                <w:lang w:val="es-ES_tradnl"/>
              </w:rPr>
            </w:pPr>
          </w:p>
        </w:tc>
        <w:tc>
          <w:tcPr>
            <w:tcW w:w="3010" w:type="dxa"/>
            <w:tcBorders>
              <w:top w:val="single" w:sz="12" w:space="0" w:color="auto"/>
              <w:bottom w:val="nil"/>
            </w:tcBorders>
            <w:shd w:val="clear" w:color="auto" w:fill="auto"/>
            <w:vAlign w:val="bottom"/>
          </w:tcPr>
          <w:p w14:paraId="43FE0A51" w14:textId="77777777" w:rsidR="00437A79" w:rsidRPr="00514967" w:rsidRDefault="00437A79" w:rsidP="007E7470">
            <w:pPr>
              <w:spacing w:before="40" w:after="40" w:line="220" w:lineRule="exact"/>
              <w:ind w:right="113"/>
              <w:rPr>
                <w:sz w:val="18"/>
                <w:lang w:val="es-ES_tradnl"/>
              </w:rPr>
            </w:pPr>
          </w:p>
        </w:tc>
        <w:tc>
          <w:tcPr>
            <w:tcW w:w="3617" w:type="dxa"/>
            <w:tcBorders>
              <w:top w:val="single" w:sz="12" w:space="0" w:color="auto"/>
              <w:bottom w:val="nil"/>
            </w:tcBorders>
            <w:shd w:val="clear" w:color="auto" w:fill="auto"/>
            <w:vAlign w:val="bottom"/>
          </w:tcPr>
          <w:p w14:paraId="03DE98E6" w14:textId="77777777" w:rsidR="00437A79" w:rsidRPr="00514967" w:rsidRDefault="00437A79" w:rsidP="007E7470">
            <w:pPr>
              <w:spacing w:before="40" w:after="40" w:line="220" w:lineRule="exact"/>
              <w:ind w:right="113"/>
              <w:rPr>
                <w:sz w:val="18"/>
                <w:lang w:val="es-ES_tradnl"/>
              </w:rPr>
            </w:pPr>
          </w:p>
        </w:tc>
        <w:tc>
          <w:tcPr>
            <w:tcW w:w="2304" w:type="dxa"/>
            <w:tcBorders>
              <w:top w:val="single" w:sz="12" w:space="0" w:color="auto"/>
              <w:bottom w:val="nil"/>
            </w:tcBorders>
            <w:shd w:val="clear" w:color="auto" w:fill="auto"/>
            <w:vAlign w:val="bottom"/>
          </w:tcPr>
          <w:p w14:paraId="0D9C705F" w14:textId="77777777" w:rsidR="00437A79" w:rsidRPr="00514967" w:rsidRDefault="00437A79" w:rsidP="00D62039">
            <w:pPr>
              <w:spacing w:before="40" w:after="40" w:line="220" w:lineRule="exact"/>
              <w:jc w:val="right"/>
              <w:rPr>
                <w:sz w:val="18"/>
                <w:lang w:val="es-ES_tradnl"/>
              </w:rPr>
            </w:pPr>
          </w:p>
        </w:tc>
      </w:tr>
      <w:tr w:rsidR="00437A79" w:rsidRPr="00514967" w14:paraId="7824CF84" w14:textId="77777777" w:rsidTr="00D31202">
        <w:tc>
          <w:tcPr>
            <w:tcW w:w="714" w:type="dxa"/>
            <w:vMerge w:val="restart"/>
            <w:tcBorders>
              <w:top w:val="nil"/>
              <w:bottom w:val="nil"/>
            </w:tcBorders>
            <w:shd w:val="clear" w:color="auto" w:fill="auto"/>
          </w:tcPr>
          <w:p w14:paraId="32A8D6B2"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2019</w:t>
            </w:r>
          </w:p>
        </w:tc>
        <w:tc>
          <w:tcPr>
            <w:tcW w:w="3010" w:type="dxa"/>
            <w:tcBorders>
              <w:top w:val="nil"/>
              <w:bottom w:val="nil"/>
            </w:tcBorders>
            <w:shd w:val="clear" w:color="auto" w:fill="auto"/>
          </w:tcPr>
          <w:p w14:paraId="12412EDA"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Servicio Penitenciario</w:t>
            </w:r>
          </w:p>
        </w:tc>
        <w:tc>
          <w:tcPr>
            <w:tcW w:w="3617" w:type="dxa"/>
            <w:tcBorders>
              <w:top w:val="nil"/>
              <w:bottom w:val="nil"/>
            </w:tcBorders>
            <w:shd w:val="clear" w:color="auto" w:fill="auto"/>
            <w:vAlign w:val="bottom"/>
          </w:tcPr>
          <w:p w14:paraId="69AF1FE8" w14:textId="77777777" w:rsidR="00437A79" w:rsidRPr="00EA72AB" w:rsidRDefault="00437A79" w:rsidP="007E7470">
            <w:pPr>
              <w:spacing w:before="40" w:after="40" w:line="220" w:lineRule="exact"/>
              <w:ind w:right="113"/>
              <w:rPr>
                <w:sz w:val="18"/>
                <w:lang w:eastAsia="en-US"/>
              </w:rPr>
            </w:pPr>
            <w:r w:rsidRPr="00EA72AB">
              <w:rPr>
                <w:sz w:val="18"/>
                <w:lang w:eastAsia="en-US"/>
              </w:rPr>
              <w:t>Se impartieron al personal de la prisión de Maafushi dos sesiones de capacitación de introducción a los derechos humanos, la Declaración Universal de Derechos Humanos, el capítulo II de la Constitución y la Ley contra la Tortura.</w:t>
            </w:r>
          </w:p>
        </w:tc>
        <w:tc>
          <w:tcPr>
            <w:tcW w:w="2304" w:type="dxa"/>
            <w:tcBorders>
              <w:top w:val="nil"/>
              <w:bottom w:val="nil"/>
            </w:tcBorders>
            <w:shd w:val="clear" w:color="auto" w:fill="auto"/>
            <w:vAlign w:val="bottom"/>
          </w:tcPr>
          <w:p w14:paraId="7E6808C1"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79</w:t>
            </w:r>
          </w:p>
        </w:tc>
      </w:tr>
      <w:tr w:rsidR="00437A79" w:rsidRPr="00514967" w14:paraId="73CA6D8D" w14:textId="77777777" w:rsidTr="00D31202">
        <w:tc>
          <w:tcPr>
            <w:tcW w:w="714" w:type="dxa"/>
            <w:vMerge/>
            <w:tcBorders>
              <w:top w:val="nil"/>
              <w:bottom w:val="nil"/>
            </w:tcBorders>
            <w:shd w:val="clear" w:color="auto" w:fill="auto"/>
          </w:tcPr>
          <w:p w14:paraId="373A0173" w14:textId="77777777" w:rsidR="00437A79" w:rsidRPr="00D31202" w:rsidRDefault="00437A79" w:rsidP="007E7470">
            <w:pPr>
              <w:spacing w:before="40" w:after="40" w:line="220" w:lineRule="exact"/>
              <w:ind w:right="113"/>
              <w:rPr>
                <w:sz w:val="18"/>
                <w:lang w:val="en-GB" w:eastAsia="en-US"/>
              </w:rPr>
            </w:pPr>
          </w:p>
        </w:tc>
        <w:tc>
          <w:tcPr>
            <w:tcW w:w="3010" w:type="dxa"/>
            <w:tcBorders>
              <w:top w:val="nil"/>
              <w:bottom w:val="nil"/>
            </w:tcBorders>
            <w:shd w:val="clear" w:color="auto" w:fill="auto"/>
          </w:tcPr>
          <w:p w14:paraId="4756746A"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Servicio de Policía</w:t>
            </w:r>
          </w:p>
        </w:tc>
        <w:tc>
          <w:tcPr>
            <w:tcW w:w="3617" w:type="dxa"/>
            <w:tcBorders>
              <w:top w:val="nil"/>
              <w:bottom w:val="nil"/>
            </w:tcBorders>
            <w:shd w:val="clear" w:color="auto" w:fill="auto"/>
            <w:vAlign w:val="bottom"/>
          </w:tcPr>
          <w:p w14:paraId="5ABCE5F7" w14:textId="77777777" w:rsidR="00437A79" w:rsidRPr="00EA72AB" w:rsidRDefault="00437A79" w:rsidP="007E7470">
            <w:pPr>
              <w:spacing w:before="40" w:after="40" w:line="220" w:lineRule="exact"/>
              <w:ind w:right="113"/>
              <w:rPr>
                <w:sz w:val="18"/>
                <w:lang w:eastAsia="en-US"/>
              </w:rPr>
            </w:pPr>
            <w:r w:rsidRPr="00EA72AB">
              <w:rPr>
                <w:sz w:val="18"/>
                <w:lang w:eastAsia="en-US"/>
              </w:rPr>
              <w:t>Se capacitó en derechos humanos a nuevos agentes de policía.</w:t>
            </w:r>
          </w:p>
        </w:tc>
        <w:tc>
          <w:tcPr>
            <w:tcW w:w="2304" w:type="dxa"/>
            <w:tcBorders>
              <w:top w:val="nil"/>
              <w:bottom w:val="nil"/>
            </w:tcBorders>
            <w:shd w:val="clear" w:color="auto" w:fill="auto"/>
            <w:vAlign w:val="bottom"/>
          </w:tcPr>
          <w:p w14:paraId="1BCF1E4F"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90</w:t>
            </w:r>
          </w:p>
        </w:tc>
      </w:tr>
      <w:tr w:rsidR="00437A79" w:rsidRPr="00514967" w14:paraId="030E0525" w14:textId="77777777" w:rsidTr="00D31202">
        <w:tc>
          <w:tcPr>
            <w:tcW w:w="714" w:type="dxa"/>
            <w:vMerge/>
            <w:tcBorders>
              <w:top w:val="nil"/>
            </w:tcBorders>
            <w:shd w:val="clear" w:color="auto" w:fill="auto"/>
          </w:tcPr>
          <w:p w14:paraId="37D9A48C" w14:textId="77777777" w:rsidR="00437A79" w:rsidRPr="00D31202" w:rsidRDefault="00437A79" w:rsidP="007E7470">
            <w:pPr>
              <w:spacing w:before="40" w:after="40" w:line="220" w:lineRule="exact"/>
              <w:ind w:right="113"/>
              <w:rPr>
                <w:sz w:val="18"/>
                <w:lang w:val="en-GB" w:eastAsia="en-US"/>
              </w:rPr>
            </w:pPr>
          </w:p>
        </w:tc>
        <w:tc>
          <w:tcPr>
            <w:tcW w:w="3010" w:type="dxa"/>
            <w:tcBorders>
              <w:top w:val="nil"/>
            </w:tcBorders>
            <w:shd w:val="clear" w:color="auto" w:fill="auto"/>
          </w:tcPr>
          <w:p w14:paraId="338A5F1C"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Servicio de Policía</w:t>
            </w:r>
          </w:p>
        </w:tc>
        <w:tc>
          <w:tcPr>
            <w:tcW w:w="3617" w:type="dxa"/>
            <w:tcBorders>
              <w:top w:val="nil"/>
            </w:tcBorders>
            <w:shd w:val="clear" w:color="auto" w:fill="auto"/>
            <w:vAlign w:val="bottom"/>
          </w:tcPr>
          <w:p w14:paraId="5E6F7D40" w14:textId="77777777" w:rsidR="00437A79" w:rsidRPr="00EA72AB" w:rsidRDefault="00437A79" w:rsidP="007E7470">
            <w:pPr>
              <w:spacing w:before="40" w:after="40" w:line="220" w:lineRule="exact"/>
              <w:ind w:right="113"/>
              <w:rPr>
                <w:sz w:val="18"/>
                <w:lang w:eastAsia="en-US"/>
              </w:rPr>
            </w:pPr>
            <w:r w:rsidRPr="00EA72AB">
              <w:rPr>
                <w:sz w:val="18"/>
                <w:lang w:eastAsia="en-US"/>
              </w:rPr>
              <w:t>Sesión impartida a comandantes de policía subalternos.</w:t>
            </w:r>
          </w:p>
        </w:tc>
        <w:tc>
          <w:tcPr>
            <w:tcW w:w="2304" w:type="dxa"/>
            <w:tcBorders>
              <w:top w:val="nil"/>
            </w:tcBorders>
            <w:shd w:val="clear" w:color="auto" w:fill="auto"/>
            <w:vAlign w:val="bottom"/>
          </w:tcPr>
          <w:p w14:paraId="7624F669"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28</w:t>
            </w:r>
          </w:p>
        </w:tc>
      </w:tr>
      <w:tr w:rsidR="00437A79" w:rsidRPr="00514967" w14:paraId="43A6BB4F" w14:textId="77777777" w:rsidTr="00D31202">
        <w:tc>
          <w:tcPr>
            <w:tcW w:w="714" w:type="dxa"/>
            <w:vMerge/>
            <w:shd w:val="clear" w:color="auto" w:fill="auto"/>
          </w:tcPr>
          <w:p w14:paraId="4BE81E9A" w14:textId="77777777" w:rsidR="00437A79" w:rsidRPr="00D31202" w:rsidRDefault="00437A79" w:rsidP="007E7470">
            <w:pPr>
              <w:spacing w:before="40" w:after="40" w:line="220" w:lineRule="exact"/>
              <w:ind w:right="113"/>
              <w:rPr>
                <w:sz w:val="18"/>
                <w:lang w:val="en-GB" w:eastAsia="en-US"/>
              </w:rPr>
            </w:pPr>
          </w:p>
        </w:tc>
        <w:tc>
          <w:tcPr>
            <w:tcW w:w="3010" w:type="dxa"/>
            <w:shd w:val="clear" w:color="auto" w:fill="auto"/>
          </w:tcPr>
          <w:p w14:paraId="22EAE2B3" w14:textId="77777777" w:rsidR="00437A79" w:rsidRPr="00EA72AB" w:rsidRDefault="00437A79" w:rsidP="007E7470">
            <w:pPr>
              <w:spacing w:before="40" w:after="40" w:line="220" w:lineRule="exact"/>
              <w:ind w:right="113"/>
              <w:rPr>
                <w:sz w:val="18"/>
                <w:lang w:eastAsia="en-US"/>
              </w:rPr>
            </w:pPr>
            <w:r w:rsidRPr="00EA72AB">
              <w:rPr>
                <w:sz w:val="18"/>
                <w:lang w:eastAsia="en-US"/>
              </w:rPr>
              <w:t>Instituto de Formación de la Administración Pública</w:t>
            </w:r>
          </w:p>
        </w:tc>
        <w:tc>
          <w:tcPr>
            <w:tcW w:w="3617" w:type="dxa"/>
            <w:shd w:val="clear" w:color="auto" w:fill="auto"/>
            <w:vAlign w:val="bottom"/>
          </w:tcPr>
          <w:p w14:paraId="2807B4F6" w14:textId="77777777" w:rsidR="00437A79" w:rsidRPr="00EA72AB" w:rsidRDefault="00437A79" w:rsidP="007E7470">
            <w:pPr>
              <w:spacing w:before="40" w:after="40" w:line="220" w:lineRule="exact"/>
              <w:ind w:right="113"/>
              <w:rPr>
                <w:sz w:val="18"/>
                <w:lang w:eastAsia="en-US"/>
              </w:rPr>
            </w:pPr>
            <w:r w:rsidRPr="00EA72AB">
              <w:rPr>
                <w:sz w:val="18"/>
                <w:lang w:eastAsia="en-US"/>
              </w:rPr>
              <w:t>Se impartieron cursos de introducción a los derechos humanos a empleados de distintas profesiones, como funcionarios, docentes, profesores universitarios e instituciones gubernamentales.</w:t>
            </w:r>
          </w:p>
        </w:tc>
        <w:tc>
          <w:tcPr>
            <w:tcW w:w="2304" w:type="dxa"/>
            <w:shd w:val="clear" w:color="auto" w:fill="auto"/>
            <w:vAlign w:val="bottom"/>
          </w:tcPr>
          <w:p w14:paraId="4AB6033B"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118</w:t>
            </w:r>
          </w:p>
        </w:tc>
      </w:tr>
      <w:tr w:rsidR="00437A79" w:rsidRPr="00514967" w14:paraId="724F8EFE" w14:textId="77777777" w:rsidTr="00D31202">
        <w:tc>
          <w:tcPr>
            <w:tcW w:w="714" w:type="dxa"/>
            <w:vMerge/>
            <w:shd w:val="clear" w:color="auto" w:fill="auto"/>
          </w:tcPr>
          <w:p w14:paraId="6E6CAD79" w14:textId="77777777" w:rsidR="00437A79" w:rsidRPr="00D31202" w:rsidRDefault="00437A79" w:rsidP="007E7470">
            <w:pPr>
              <w:spacing w:before="40" w:after="40" w:line="220" w:lineRule="exact"/>
              <w:ind w:right="113"/>
              <w:rPr>
                <w:sz w:val="18"/>
                <w:lang w:val="en-GB" w:eastAsia="en-US"/>
              </w:rPr>
            </w:pPr>
          </w:p>
        </w:tc>
        <w:tc>
          <w:tcPr>
            <w:tcW w:w="3010" w:type="dxa"/>
            <w:shd w:val="clear" w:color="auto" w:fill="auto"/>
          </w:tcPr>
          <w:p w14:paraId="5A47EAC0"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 xml:space="preserve">Tribunal de Familia </w:t>
            </w:r>
          </w:p>
        </w:tc>
        <w:tc>
          <w:tcPr>
            <w:tcW w:w="3617" w:type="dxa"/>
            <w:shd w:val="clear" w:color="auto" w:fill="auto"/>
            <w:vAlign w:val="bottom"/>
          </w:tcPr>
          <w:p w14:paraId="1405A1E4" w14:textId="77777777" w:rsidR="00437A79" w:rsidRPr="00EA72AB" w:rsidRDefault="00437A79" w:rsidP="007E7470">
            <w:pPr>
              <w:spacing w:before="40" w:after="40" w:line="220" w:lineRule="exact"/>
              <w:ind w:right="113"/>
              <w:rPr>
                <w:sz w:val="18"/>
                <w:lang w:eastAsia="en-US"/>
              </w:rPr>
            </w:pPr>
            <w:r w:rsidRPr="00EA72AB">
              <w:rPr>
                <w:sz w:val="18"/>
                <w:lang w:eastAsia="en-US"/>
              </w:rPr>
              <w:t>Se impartió al personal una introducción a los derechos humanos.</w:t>
            </w:r>
          </w:p>
        </w:tc>
        <w:tc>
          <w:tcPr>
            <w:tcW w:w="2304" w:type="dxa"/>
            <w:shd w:val="clear" w:color="auto" w:fill="auto"/>
            <w:vAlign w:val="bottom"/>
          </w:tcPr>
          <w:p w14:paraId="37206F03"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40</w:t>
            </w:r>
          </w:p>
        </w:tc>
      </w:tr>
      <w:tr w:rsidR="00437A79" w:rsidRPr="00514967" w14:paraId="504C053F" w14:textId="77777777" w:rsidTr="00D31202">
        <w:tc>
          <w:tcPr>
            <w:tcW w:w="714" w:type="dxa"/>
            <w:vMerge/>
            <w:shd w:val="clear" w:color="auto" w:fill="auto"/>
          </w:tcPr>
          <w:p w14:paraId="712D9C5C" w14:textId="77777777" w:rsidR="00437A79" w:rsidRPr="00D31202" w:rsidRDefault="00437A79" w:rsidP="007E7470">
            <w:pPr>
              <w:spacing w:before="40" w:after="40" w:line="220" w:lineRule="exact"/>
              <w:ind w:right="113"/>
              <w:rPr>
                <w:sz w:val="18"/>
                <w:lang w:val="en-GB" w:eastAsia="en-US"/>
              </w:rPr>
            </w:pPr>
          </w:p>
        </w:tc>
        <w:tc>
          <w:tcPr>
            <w:tcW w:w="3010" w:type="dxa"/>
            <w:shd w:val="clear" w:color="auto" w:fill="auto"/>
          </w:tcPr>
          <w:p w14:paraId="7DD45973" w14:textId="77777777" w:rsidR="00437A79" w:rsidRPr="00EA72AB" w:rsidRDefault="00437A79" w:rsidP="007E7470">
            <w:pPr>
              <w:spacing w:before="40" w:after="40" w:line="220" w:lineRule="exact"/>
              <w:ind w:right="113"/>
              <w:rPr>
                <w:sz w:val="18"/>
                <w:lang w:eastAsia="en-US"/>
              </w:rPr>
            </w:pPr>
            <w:r w:rsidRPr="00EA72AB">
              <w:rPr>
                <w:sz w:val="18"/>
                <w:lang w:eastAsia="en-US"/>
              </w:rPr>
              <w:t>Hogar para personas con necesidades especiales</w:t>
            </w:r>
          </w:p>
        </w:tc>
        <w:tc>
          <w:tcPr>
            <w:tcW w:w="3617" w:type="dxa"/>
            <w:shd w:val="clear" w:color="auto" w:fill="auto"/>
            <w:vAlign w:val="bottom"/>
          </w:tcPr>
          <w:p w14:paraId="56787D7F" w14:textId="77777777" w:rsidR="00437A79" w:rsidRPr="00EA72AB" w:rsidRDefault="00437A79" w:rsidP="007E7470">
            <w:pPr>
              <w:spacing w:before="40" w:after="40" w:line="220" w:lineRule="exact"/>
              <w:ind w:right="113"/>
              <w:rPr>
                <w:sz w:val="18"/>
                <w:lang w:eastAsia="en-US"/>
              </w:rPr>
            </w:pPr>
            <w:r w:rsidRPr="00EA72AB">
              <w:rPr>
                <w:sz w:val="18"/>
                <w:lang w:eastAsia="en-US"/>
              </w:rPr>
              <w:t>Se impartió al personal del Hogar para personas con necesidades especiales una introducción a los derechos humanos.</w:t>
            </w:r>
          </w:p>
        </w:tc>
        <w:tc>
          <w:tcPr>
            <w:tcW w:w="2304" w:type="dxa"/>
            <w:shd w:val="clear" w:color="auto" w:fill="auto"/>
            <w:vAlign w:val="bottom"/>
          </w:tcPr>
          <w:p w14:paraId="6773608E"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50</w:t>
            </w:r>
          </w:p>
        </w:tc>
      </w:tr>
      <w:tr w:rsidR="00437A79" w:rsidRPr="00514967" w14:paraId="163AA725" w14:textId="77777777" w:rsidTr="00D31202">
        <w:tc>
          <w:tcPr>
            <w:tcW w:w="714" w:type="dxa"/>
            <w:vMerge/>
            <w:shd w:val="clear" w:color="auto" w:fill="auto"/>
          </w:tcPr>
          <w:p w14:paraId="0F721DAD" w14:textId="77777777" w:rsidR="00437A79" w:rsidRPr="00D31202" w:rsidRDefault="00437A79" w:rsidP="007E7470">
            <w:pPr>
              <w:spacing w:before="40" w:after="40" w:line="220" w:lineRule="exact"/>
              <w:ind w:right="113"/>
              <w:rPr>
                <w:sz w:val="18"/>
                <w:lang w:val="en-GB" w:eastAsia="en-US"/>
              </w:rPr>
            </w:pPr>
          </w:p>
        </w:tc>
        <w:tc>
          <w:tcPr>
            <w:tcW w:w="3010" w:type="dxa"/>
            <w:shd w:val="clear" w:color="auto" w:fill="auto"/>
          </w:tcPr>
          <w:p w14:paraId="27E93CE2"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Varias instituciones</w:t>
            </w:r>
          </w:p>
        </w:tc>
        <w:tc>
          <w:tcPr>
            <w:tcW w:w="3617" w:type="dxa"/>
            <w:shd w:val="clear" w:color="auto" w:fill="auto"/>
            <w:vAlign w:val="bottom"/>
          </w:tcPr>
          <w:p w14:paraId="39D16512" w14:textId="77777777" w:rsidR="00437A79" w:rsidRPr="00EA72AB" w:rsidRDefault="00437A79" w:rsidP="007E7470">
            <w:pPr>
              <w:spacing w:before="40" w:after="40" w:line="220" w:lineRule="exact"/>
              <w:ind w:right="113"/>
              <w:rPr>
                <w:sz w:val="18"/>
                <w:lang w:eastAsia="en-US"/>
              </w:rPr>
            </w:pPr>
            <w:r w:rsidRPr="00EA72AB">
              <w:rPr>
                <w:sz w:val="18"/>
                <w:lang w:eastAsia="en-US"/>
              </w:rPr>
              <w:t>Se impartió un curso sobre inclusión de los derechos humanos en los planes de estudios de educación terciaria a funcionarios encargados de hacer cumplir la ley, docentes y profesionales del sector sanitario.</w:t>
            </w:r>
          </w:p>
        </w:tc>
        <w:tc>
          <w:tcPr>
            <w:tcW w:w="2304" w:type="dxa"/>
            <w:shd w:val="clear" w:color="auto" w:fill="auto"/>
            <w:vAlign w:val="bottom"/>
          </w:tcPr>
          <w:p w14:paraId="311F3B82"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25</w:t>
            </w:r>
          </w:p>
        </w:tc>
      </w:tr>
      <w:tr w:rsidR="00437A79" w:rsidRPr="00514967" w14:paraId="041D12DC" w14:textId="77777777" w:rsidTr="00D31202">
        <w:tc>
          <w:tcPr>
            <w:tcW w:w="714" w:type="dxa"/>
            <w:vMerge/>
            <w:shd w:val="clear" w:color="auto" w:fill="auto"/>
          </w:tcPr>
          <w:p w14:paraId="632B03C4" w14:textId="77777777" w:rsidR="00437A79" w:rsidRPr="00D31202" w:rsidRDefault="00437A79" w:rsidP="007E7470">
            <w:pPr>
              <w:spacing w:before="40" w:after="40" w:line="220" w:lineRule="exact"/>
              <w:ind w:right="113"/>
              <w:rPr>
                <w:sz w:val="18"/>
                <w:lang w:val="en-GB" w:eastAsia="en-US"/>
              </w:rPr>
            </w:pPr>
          </w:p>
        </w:tc>
        <w:tc>
          <w:tcPr>
            <w:tcW w:w="3010" w:type="dxa"/>
            <w:shd w:val="clear" w:color="auto" w:fill="auto"/>
          </w:tcPr>
          <w:p w14:paraId="043C616E"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Varias instituciones</w:t>
            </w:r>
          </w:p>
        </w:tc>
        <w:tc>
          <w:tcPr>
            <w:tcW w:w="3617" w:type="dxa"/>
            <w:shd w:val="clear" w:color="auto" w:fill="auto"/>
            <w:vAlign w:val="bottom"/>
          </w:tcPr>
          <w:p w14:paraId="1B7269AB" w14:textId="77777777" w:rsidR="00437A79" w:rsidRPr="00EA72AB" w:rsidRDefault="00437A79" w:rsidP="007E7470">
            <w:pPr>
              <w:spacing w:before="40" w:after="40" w:line="220" w:lineRule="exact"/>
              <w:ind w:right="113"/>
              <w:rPr>
                <w:sz w:val="18"/>
                <w:lang w:eastAsia="en-US"/>
              </w:rPr>
            </w:pPr>
            <w:r w:rsidRPr="00EA72AB">
              <w:rPr>
                <w:sz w:val="18"/>
                <w:lang w:eastAsia="en-US"/>
              </w:rPr>
              <w:t>Se celebró una mesa redonda centrada en temas como el papel de las instituciones en la prevención de la tortura, la Ley contra la Tortura y los casos de prevención.</w:t>
            </w:r>
          </w:p>
        </w:tc>
        <w:tc>
          <w:tcPr>
            <w:tcW w:w="2304" w:type="dxa"/>
            <w:shd w:val="clear" w:color="auto" w:fill="auto"/>
            <w:vAlign w:val="bottom"/>
          </w:tcPr>
          <w:p w14:paraId="0F4C7B26"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31</w:t>
            </w:r>
          </w:p>
        </w:tc>
      </w:tr>
      <w:tr w:rsidR="00437A79" w:rsidRPr="00514967" w14:paraId="3885A470" w14:textId="77777777" w:rsidTr="00D31202">
        <w:tc>
          <w:tcPr>
            <w:tcW w:w="714" w:type="dxa"/>
            <w:vMerge w:val="restart"/>
            <w:shd w:val="clear" w:color="auto" w:fill="auto"/>
          </w:tcPr>
          <w:p w14:paraId="6A694248"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2020</w:t>
            </w:r>
          </w:p>
        </w:tc>
        <w:tc>
          <w:tcPr>
            <w:tcW w:w="3010" w:type="dxa"/>
            <w:shd w:val="clear" w:color="auto" w:fill="auto"/>
          </w:tcPr>
          <w:p w14:paraId="6320C57B"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Servicio de Policía</w:t>
            </w:r>
          </w:p>
        </w:tc>
        <w:tc>
          <w:tcPr>
            <w:tcW w:w="3617" w:type="dxa"/>
            <w:shd w:val="clear" w:color="auto" w:fill="auto"/>
            <w:vAlign w:val="bottom"/>
          </w:tcPr>
          <w:p w14:paraId="7B44ED27" w14:textId="77777777" w:rsidR="00437A79" w:rsidRPr="00EA72AB" w:rsidRDefault="00437A79" w:rsidP="007E7470">
            <w:pPr>
              <w:spacing w:before="40" w:after="40" w:line="220" w:lineRule="exact"/>
              <w:ind w:right="113"/>
              <w:rPr>
                <w:sz w:val="18"/>
                <w:lang w:eastAsia="en-US"/>
              </w:rPr>
            </w:pPr>
            <w:r w:rsidRPr="00EA72AB">
              <w:rPr>
                <w:sz w:val="18"/>
                <w:lang w:eastAsia="en-US"/>
              </w:rPr>
              <w:t>Se impartieron a agentes de policía recién contratados cursos de formación inicial centrados en temas como las Reglas Nelson Mandela, el capítulo 2 de la Constitución y cuestiones relacionadas con los grupos vulnerables.</w:t>
            </w:r>
          </w:p>
        </w:tc>
        <w:tc>
          <w:tcPr>
            <w:tcW w:w="2304" w:type="dxa"/>
            <w:shd w:val="clear" w:color="auto" w:fill="auto"/>
            <w:vAlign w:val="bottom"/>
          </w:tcPr>
          <w:p w14:paraId="1E4AD978"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93</w:t>
            </w:r>
          </w:p>
        </w:tc>
      </w:tr>
      <w:tr w:rsidR="00437A79" w:rsidRPr="00514967" w14:paraId="2F07C325" w14:textId="77777777" w:rsidTr="00D31202">
        <w:tc>
          <w:tcPr>
            <w:tcW w:w="714" w:type="dxa"/>
            <w:vMerge/>
            <w:shd w:val="clear" w:color="auto" w:fill="auto"/>
          </w:tcPr>
          <w:p w14:paraId="7A024057" w14:textId="77777777" w:rsidR="00437A79" w:rsidRPr="00D31202" w:rsidRDefault="00437A79" w:rsidP="007E7470">
            <w:pPr>
              <w:spacing w:before="40" w:after="40" w:line="220" w:lineRule="exact"/>
              <w:ind w:right="113"/>
              <w:rPr>
                <w:sz w:val="18"/>
                <w:lang w:val="en-GB" w:eastAsia="en-US"/>
              </w:rPr>
            </w:pPr>
          </w:p>
        </w:tc>
        <w:tc>
          <w:tcPr>
            <w:tcW w:w="3010" w:type="dxa"/>
            <w:shd w:val="clear" w:color="auto" w:fill="auto"/>
          </w:tcPr>
          <w:p w14:paraId="436B39C6"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Servicio Penitenciario</w:t>
            </w:r>
          </w:p>
        </w:tc>
        <w:tc>
          <w:tcPr>
            <w:tcW w:w="3617" w:type="dxa"/>
            <w:shd w:val="clear" w:color="auto" w:fill="auto"/>
            <w:vAlign w:val="bottom"/>
          </w:tcPr>
          <w:p w14:paraId="039437A0" w14:textId="77777777" w:rsidR="00437A79" w:rsidRPr="00EA72AB" w:rsidRDefault="00437A79" w:rsidP="007E7470">
            <w:pPr>
              <w:spacing w:before="40" w:after="40" w:line="220" w:lineRule="exact"/>
              <w:ind w:right="113"/>
              <w:rPr>
                <w:sz w:val="18"/>
                <w:lang w:eastAsia="en-US"/>
              </w:rPr>
            </w:pPr>
            <w:r w:rsidRPr="00EA72AB">
              <w:rPr>
                <w:sz w:val="18"/>
                <w:lang w:eastAsia="en-US"/>
              </w:rPr>
              <w:t>Se impartió a funcionarios de prisiones formación de actualización centrada en la Ley contra la Tortura.</w:t>
            </w:r>
          </w:p>
        </w:tc>
        <w:tc>
          <w:tcPr>
            <w:tcW w:w="2304" w:type="dxa"/>
            <w:shd w:val="clear" w:color="auto" w:fill="auto"/>
            <w:vAlign w:val="bottom"/>
          </w:tcPr>
          <w:p w14:paraId="6826AEAB"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18</w:t>
            </w:r>
          </w:p>
        </w:tc>
      </w:tr>
      <w:tr w:rsidR="00437A79" w:rsidRPr="00514967" w14:paraId="0A193ED0" w14:textId="77777777" w:rsidTr="00655ECC">
        <w:tc>
          <w:tcPr>
            <w:tcW w:w="714" w:type="dxa"/>
            <w:vMerge/>
            <w:tcBorders>
              <w:bottom w:val="nil"/>
            </w:tcBorders>
            <w:shd w:val="clear" w:color="auto" w:fill="auto"/>
          </w:tcPr>
          <w:p w14:paraId="57D620EE" w14:textId="77777777" w:rsidR="00437A79" w:rsidRPr="00D31202" w:rsidRDefault="00437A79" w:rsidP="007E7470">
            <w:pPr>
              <w:spacing w:before="40" w:after="40" w:line="220" w:lineRule="exact"/>
              <w:ind w:right="113"/>
              <w:rPr>
                <w:sz w:val="18"/>
                <w:lang w:val="en-GB" w:eastAsia="en-US"/>
              </w:rPr>
            </w:pPr>
          </w:p>
        </w:tc>
        <w:tc>
          <w:tcPr>
            <w:tcW w:w="3010" w:type="dxa"/>
            <w:tcBorders>
              <w:bottom w:val="nil"/>
            </w:tcBorders>
            <w:shd w:val="clear" w:color="auto" w:fill="auto"/>
          </w:tcPr>
          <w:p w14:paraId="4CBA3708"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Servicio de Policía</w:t>
            </w:r>
          </w:p>
        </w:tc>
        <w:tc>
          <w:tcPr>
            <w:tcW w:w="3617" w:type="dxa"/>
            <w:tcBorders>
              <w:bottom w:val="nil"/>
            </w:tcBorders>
            <w:shd w:val="clear" w:color="auto" w:fill="auto"/>
            <w:vAlign w:val="bottom"/>
          </w:tcPr>
          <w:p w14:paraId="47FE4EFF" w14:textId="71B244F8" w:rsidR="00437A79" w:rsidRPr="00EA72AB" w:rsidRDefault="00437A79" w:rsidP="007E7C61">
            <w:pPr>
              <w:spacing w:before="40" w:after="40" w:line="220" w:lineRule="exact"/>
              <w:ind w:right="113"/>
              <w:rPr>
                <w:sz w:val="18"/>
                <w:lang w:eastAsia="en-US"/>
              </w:rPr>
            </w:pPr>
            <w:r w:rsidRPr="00EA72AB">
              <w:rPr>
                <w:sz w:val="18"/>
                <w:lang w:eastAsia="en-US"/>
              </w:rPr>
              <w:t>Se impartieron a agentes de policía cursos integrales sobre temas como la Ley contra la Tortura, los derechos del niño, los tratados de derechos humanos, los derechos de la mujer, los derechos de las personas de edad y los derechos de las personas con discapacidad.</w:t>
            </w:r>
          </w:p>
        </w:tc>
        <w:tc>
          <w:tcPr>
            <w:tcW w:w="2304" w:type="dxa"/>
            <w:tcBorders>
              <w:bottom w:val="nil"/>
            </w:tcBorders>
            <w:shd w:val="clear" w:color="auto" w:fill="auto"/>
            <w:vAlign w:val="bottom"/>
          </w:tcPr>
          <w:p w14:paraId="02296BCD"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90</w:t>
            </w:r>
          </w:p>
        </w:tc>
      </w:tr>
      <w:tr w:rsidR="00437A79" w:rsidRPr="00514967" w14:paraId="415F7556" w14:textId="77777777" w:rsidTr="00D31202">
        <w:tc>
          <w:tcPr>
            <w:tcW w:w="714" w:type="dxa"/>
            <w:tcBorders>
              <w:top w:val="nil"/>
              <w:bottom w:val="nil"/>
            </w:tcBorders>
            <w:shd w:val="clear" w:color="auto" w:fill="auto"/>
          </w:tcPr>
          <w:p w14:paraId="058B72E8"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2021</w:t>
            </w:r>
          </w:p>
        </w:tc>
        <w:tc>
          <w:tcPr>
            <w:tcW w:w="3010" w:type="dxa"/>
            <w:tcBorders>
              <w:top w:val="nil"/>
              <w:bottom w:val="nil"/>
            </w:tcBorders>
            <w:shd w:val="clear" w:color="auto" w:fill="auto"/>
          </w:tcPr>
          <w:p w14:paraId="51C3E15F"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Servicio de Policía</w:t>
            </w:r>
          </w:p>
        </w:tc>
        <w:tc>
          <w:tcPr>
            <w:tcW w:w="3617" w:type="dxa"/>
            <w:tcBorders>
              <w:top w:val="nil"/>
              <w:bottom w:val="nil"/>
            </w:tcBorders>
            <w:shd w:val="clear" w:color="auto" w:fill="auto"/>
            <w:vAlign w:val="bottom"/>
          </w:tcPr>
          <w:p w14:paraId="62A9E5CF" w14:textId="16B12DBC" w:rsidR="00437A79" w:rsidRPr="00EA72AB" w:rsidRDefault="00437A79" w:rsidP="007E7470">
            <w:pPr>
              <w:spacing w:before="40" w:after="40" w:line="220" w:lineRule="exact"/>
              <w:ind w:right="113"/>
              <w:rPr>
                <w:sz w:val="18"/>
                <w:lang w:eastAsia="en-US"/>
              </w:rPr>
            </w:pPr>
            <w:r w:rsidRPr="00EA72AB">
              <w:rPr>
                <w:sz w:val="18"/>
                <w:lang w:eastAsia="en-US"/>
              </w:rPr>
              <w:t xml:space="preserve">Se impartieron en </w:t>
            </w:r>
            <w:r w:rsidR="007E7C61">
              <w:rPr>
                <w:sz w:val="18"/>
                <w:lang w:eastAsia="en-US"/>
              </w:rPr>
              <w:t>diez</w:t>
            </w:r>
            <w:r w:rsidRPr="00EA72AB">
              <w:rPr>
                <w:sz w:val="18"/>
                <w:lang w:eastAsia="en-US"/>
              </w:rPr>
              <w:t xml:space="preserve"> tandas cursos en línea en materia de lucha contra la tortura y sesiones de sensibilización en materia de derechos humanos, la Ley contra la Tortura y el capítulo</w:t>
            </w:r>
            <w:r w:rsidR="007E7C61">
              <w:rPr>
                <w:sz w:val="18"/>
                <w:lang w:eastAsia="en-US"/>
              </w:rPr>
              <w:t> </w:t>
            </w:r>
            <w:r w:rsidRPr="00EA72AB">
              <w:rPr>
                <w:sz w:val="18"/>
                <w:lang w:eastAsia="en-US"/>
              </w:rPr>
              <w:t>II de la Constitución.</w:t>
            </w:r>
          </w:p>
        </w:tc>
        <w:tc>
          <w:tcPr>
            <w:tcW w:w="2304" w:type="dxa"/>
            <w:tcBorders>
              <w:top w:val="nil"/>
              <w:bottom w:val="nil"/>
            </w:tcBorders>
            <w:shd w:val="clear" w:color="auto" w:fill="auto"/>
            <w:vAlign w:val="bottom"/>
          </w:tcPr>
          <w:p w14:paraId="2AE22984"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321</w:t>
            </w:r>
          </w:p>
        </w:tc>
      </w:tr>
      <w:tr w:rsidR="00437A79" w:rsidRPr="00514967" w14:paraId="4DAFEDBD" w14:textId="77777777" w:rsidTr="00D31202">
        <w:tc>
          <w:tcPr>
            <w:tcW w:w="714" w:type="dxa"/>
            <w:tcBorders>
              <w:top w:val="nil"/>
              <w:bottom w:val="nil"/>
            </w:tcBorders>
            <w:shd w:val="clear" w:color="auto" w:fill="auto"/>
          </w:tcPr>
          <w:p w14:paraId="0625298E" w14:textId="77777777" w:rsidR="00437A79" w:rsidRPr="00D31202" w:rsidRDefault="00437A79" w:rsidP="007E7470">
            <w:pPr>
              <w:spacing w:before="40" w:after="40" w:line="220" w:lineRule="exact"/>
              <w:ind w:right="113"/>
              <w:rPr>
                <w:sz w:val="18"/>
                <w:lang w:val="en-GB" w:eastAsia="en-US"/>
              </w:rPr>
            </w:pPr>
          </w:p>
        </w:tc>
        <w:tc>
          <w:tcPr>
            <w:tcW w:w="3010" w:type="dxa"/>
            <w:tcBorders>
              <w:top w:val="nil"/>
              <w:bottom w:val="nil"/>
            </w:tcBorders>
            <w:shd w:val="clear" w:color="auto" w:fill="auto"/>
          </w:tcPr>
          <w:p w14:paraId="5AB7E0BC"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Instituciones estatales</w:t>
            </w:r>
          </w:p>
        </w:tc>
        <w:tc>
          <w:tcPr>
            <w:tcW w:w="3617" w:type="dxa"/>
            <w:tcBorders>
              <w:top w:val="nil"/>
              <w:bottom w:val="nil"/>
            </w:tcBorders>
            <w:shd w:val="clear" w:color="auto" w:fill="auto"/>
            <w:vAlign w:val="bottom"/>
          </w:tcPr>
          <w:p w14:paraId="5B357652" w14:textId="77777777" w:rsidR="00437A79" w:rsidRPr="00EA72AB" w:rsidRDefault="00437A79" w:rsidP="007E7470">
            <w:pPr>
              <w:spacing w:before="40" w:after="40" w:line="220" w:lineRule="exact"/>
              <w:ind w:right="113"/>
              <w:rPr>
                <w:sz w:val="18"/>
                <w:lang w:eastAsia="en-US"/>
              </w:rPr>
            </w:pPr>
            <w:r w:rsidRPr="00EA72AB">
              <w:rPr>
                <w:sz w:val="18"/>
                <w:lang w:eastAsia="en-US"/>
              </w:rPr>
              <w:t>Se impartieron sesiones sobre la Ley contra la Tortura.</w:t>
            </w:r>
          </w:p>
        </w:tc>
        <w:tc>
          <w:tcPr>
            <w:tcW w:w="2304" w:type="dxa"/>
            <w:tcBorders>
              <w:top w:val="nil"/>
              <w:bottom w:val="nil"/>
            </w:tcBorders>
            <w:shd w:val="clear" w:color="auto" w:fill="auto"/>
            <w:vAlign w:val="bottom"/>
          </w:tcPr>
          <w:p w14:paraId="2D090274"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16</w:t>
            </w:r>
          </w:p>
        </w:tc>
      </w:tr>
      <w:tr w:rsidR="00437A79" w:rsidRPr="00514967" w14:paraId="3FD6AC8F" w14:textId="77777777" w:rsidTr="00D31202">
        <w:tc>
          <w:tcPr>
            <w:tcW w:w="714" w:type="dxa"/>
            <w:tcBorders>
              <w:top w:val="nil"/>
              <w:bottom w:val="nil"/>
            </w:tcBorders>
            <w:shd w:val="clear" w:color="auto" w:fill="auto"/>
          </w:tcPr>
          <w:p w14:paraId="71403E14" w14:textId="77777777" w:rsidR="00437A79" w:rsidRPr="00D31202" w:rsidRDefault="00437A79" w:rsidP="007E7470">
            <w:pPr>
              <w:spacing w:before="40" w:after="40" w:line="220" w:lineRule="exact"/>
              <w:ind w:right="113"/>
              <w:rPr>
                <w:sz w:val="18"/>
                <w:lang w:val="en-GB" w:eastAsia="en-US"/>
              </w:rPr>
            </w:pPr>
          </w:p>
        </w:tc>
        <w:tc>
          <w:tcPr>
            <w:tcW w:w="3010" w:type="dxa"/>
            <w:tcBorders>
              <w:top w:val="nil"/>
              <w:bottom w:val="nil"/>
            </w:tcBorders>
            <w:shd w:val="clear" w:color="auto" w:fill="auto"/>
          </w:tcPr>
          <w:p w14:paraId="489A7DFA" w14:textId="77777777" w:rsidR="00437A79" w:rsidRPr="00EA72AB" w:rsidRDefault="00437A79" w:rsidP="007E7470">
            <w:pPr>
              <w:spacing w:before="40" w:after="40" w:line="220" w:lineRule="exact"/>
              <w:ind w:right="113"/>
              <w:rPr>
                <w:sz w:val="18"/>
                <w:lang w:eastAsia="en-US"/>
              </w:rPr>
            </w:pPr>
            <w:r w:rsidRPr="00EA72AB">
              <w:rPr>
                <w:sz w:val="18"/>
                <w:lang w:eastAsia="en-US"/>
              </w:rPr>
              <w:t>Instituto de Formación de la Administración Pública</w:t>
            </w:r>
          </w:p>
        </w:tc>
        <w:tc>
          <w:tcPr>
            <w:tcW w:w="3617" w:type="dxa"/>
            <w:tcBorders>
              <w:top w:val="nil"/>
              <w:bottom w:val="nil"/>
            </w:tcBorders>
            <w:shd w:val="clear" w:color="auto" w:fill="auto"/>
            <w:vAlign w:val="bottom"/>
          </w:tcPr>
          <w:p w14:paraId="69DFAB45" w14:textId="77777777" w:rsidR="00437A79" w:rsidRPr="00EA72AB" w:rsidRDefault="00437A79" w:rsidP="007E7470">
            <w:pPr>
              <w:spacing w:before="40" w:after="40" w:line="220" w:lineRule="exact"/>
              <w:ind w:right="113"/>
              <w:rPr>
                <w:sz w:val="18"/>
                <w:lang w:eastAsia="en-US"/>
              </w:rPr>
            </w:pPr>
            <w:r w:rsidRPr="00EA72AB">
              <w:rPr>
                <w:sz w:val="18"/>
                <w:lang w:eastAsia="en-US"/>
              </w:rPr>
              <w:t>Se impartió un programa de orientación para funcionarios que incluía una sesión de introducción a los derechos humanos.</w:t>
            </w:r>
          </w:p>
        </w:tc>
        <w:tc>
          <w:tcPr>
            <w:tcW w:w="2304" w:type="dxa"/>
            <w:tcBorders>
              <w:top w:val="nil"/>
              <w:bottom w:val="nil"/>
            </w:tcBorders>
            <w:shd w:val="clear" w:color="auto" w:fill="auto"/>
            <w:vAlign w:val="bottom"/>
          </w:tcPr>
          <w:p w14:paraId="44BA72E6"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31</w:t>
            </w:r>
          </w:p>
        </w:tc>
      </w:tr>
      <w:tr w:rsidR="00437A79" w:rsidRPr="00514967" w14:paraId="2D599DDA" w14:textId="77777777" w:rsidTr="00655ECC">
        <w:tc>
          <w:tcPr>
            <w:tcW w:w="714" w:type="dxa"/>
            <w:tcBorders>
              <w:top w:val="nil"/>
              <w:bottom w:val="nil"/>
            </w:tcBorders>
            <w:shd w:val="clear" w:color="auto" w:fill="auto"/>
          </w:tcPr>
          <w:p w14:paraId="29A6BCF9" w14:textId="77777777" w:rsidR="00437A79" w:rsidRPr="00D31202" w:rsidRDefault="00437A79" w:rsidP="00137EED">
            <w:pPr>
              <w:keepNext/>
              <w:keepLines/>
              <w:spacing w:before="40" w:after="40" w:line="220" w:lineRule="exact"/>
              <w:ind w:right="113"/>
              <w:rPr>
                <w:sz w:val="18"/>
                <w:lang w:val="en-GB" w:eastAsia="en-US"/>
              </w:rPr>
            </w:pPr>
          </w:p>
        </w:tc>
        <w:tc>
          <w:tcPr>
            <w:tcW w:w="3010" w:type="dxa"/>
            <w:tcBorders>
              <w:top w:val="nil"/>
              <w:bottom w:val="nil"/>
            </w:tcBorders>
            <w:shd w:val="clear" w:color="auto" w:fill="auto"/>
          </w:tcPr>
          <w:p w14:paraId="7CAC59D2" w14:textId="77777777" w:rsidR="00437A79" w:rsidRPr="00D31202" w:rsidRDefault="00437A79" w:rsidP="00137EED">
            <w:pPr>
              <w:keepNext/>
              <w:keepLines/>
              <w:spacing w:before="40" w:after="40" w:line="220" w:lineRule="exact"/>
              <w:ind w:right="113"/>
              <w:rPr>
                <w:sz w:val="18"/>
                <w:lang w:val="en-GB" w:eastAsia="en-US"/>
              </w:rPr>
            </w:pPr>
            <w:r w:rsidRPr="00D31202">
              <w:rPr>
                <w:sz w:val="18"/>
                <w:lang w:val="en-GB" w:eastAsia="en-US"/>
              </w:rPr>
              <w:t>Servicio de Policía</w:t>
            </w:r>
          </w:p>
        </w:tc>
        <w:tc>
          <w:tcPr>
            <w:tcW w:w="3617" w:type="dxa"/>
            <w:tcBorders>
              <w:top w:val="nil"/>
              <w:bottom w:val="nil"/>
            </w:tcBorders>
            <w:shd w:val="clear" w:color="auto" w:fill="auto"/>
            <w:vAlign w:val="bottom"/>
          </w:tcPr>
          <w:p w14:paraId="7AFEC46C" w14:textId="77777777" w:rsidR="00437A79" w:rsidRPr="00EA72AB" w:rsidRDefault="00437A79" w:rsidP="00137EED">
            <w:pPr>
              <w:keepNext/>
              <w:keepLines/>
              <w:spacing w:before="40" w:after="40" w:line="220" w:lineRule="exact"/>
              <w:ind w:right="113"/>
              <w:rPr>
                <w:sz w:val="18"/>
                <w:lang w:eastAsia="en-US"/>
              </w:rPr>
            </w:pPr>
            <w:r w:rsidRPr="00EA72AB">
              <w:rPr>
                <w:sz w:val="18"/>
                <w:lang w:eastAsia="en-US"/>
              </w:rPr>
              <w:t>Se impartieron a agentes de policía recién contratados cursos iniciales en temas de derechos humanos.</w:t>
            </w:r>
          </w:p>
        </w:tc>
        <w:tc>
          <w:tcPr>
            <w:tcW w:w="2304" w:type="dxa"/>
            <w:tcBorders>
              <w:top w:val="nil"/>
              <w:bottom w:val="nil"/>
            </w:tcBorders>
            <w:shd w:val="clear" w:color="auto" w:fill="auto"/>
            <w:vAlign w:val="bottom"/>
          </w:tcPr>
          <w:p w14:paraId="1AC25C3F" w14:textId="77777777" w:rsidR="00437A79" w:rsidRPr="00D31202" w:rsidRDefault="00437A79" w:rsidP="00D62039">
            <w:pPr>
              <w:keepNext/>
              <w:keepLines/>
              <w:spacing w:before="40" w:after="40" w:line="220" w:lineRule="exact"/>
              <w:jc w:val="right"/>
              <w:rPr>
                <w:sz w:val="18"/>
                <w:lang w:val="en-GB" w:eastAsia="en-US"/>
              </w:rPr>
            </w:pPr>
            <w:r w:rsidRPr="00D31202">
              <w:rPr>
                <w:sz w:val="18"/>
                <w:lang w:val="en-GB" w:eastAsia="en-US"/>
              </w:rPr>
              <w:t>192</w:t>
            </w:r>
          </w:p>
        </w:tc>
      </w:tr>
      <w:tr w:rsidR="00437A79" w:rsidRPr="00514967" w14:paraId="4367F243" w14:textId="77777777" w:rsidTr="00655ECC">
        <w:tc>
          <w:tcPr>
            <w:tcW w:w="714" w:type="dxa"/>
            <w:tcBorders>
              <w:top w:val="nil"/>
            </w:tcBorders>
            <w:shd w:val="clear" w:color="auto" w:fill="auto"/>
          </w:tcPr>
          <w:p w14:paraId="62097A2D" w14:textId="77777777" w:rsidR="00437A79" w:rsidRPr="00D31202" w:rsidRDefault="00437A79" w:rsidP="007E7470">
            <w:pPr>
              <w:spacing w:before="40" w:after="40" w:line="220" w:lineRule="exact"/>
              <w:ind w:right="113"/>
              <w:rPr>
                <w:sz w:val="18"/>
                <w:lang w:val="en-GB" w:eastAsia="en-US"/>
              </w:rPr>
            </w:pPr>
          </w:p>
        </w:tc>
        <w:tc>
          <w:tcPr>
            <w:tcW w:w="3010" w:type="dxa"/>
            <w:tcBorders>
              <w:top w:val="nil"/>
            </w:tcBorders>
            <w:shd w:val="clear" w:color="auto" w:fill="auto"/>
          </w:tcPr>
          <w:p w14:paraId="20A10337"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Servicio Penitenciario</w:t>
            </w:r>
          </w:p>
        </w:tc>
        <w:tc>
          <w:tcPr>
            <w:tcW w:w="3617" w:type="dxa"/>
            <w:tcBorders>
              <w:top w:val="nil"/>
            </w:tcBorders>
            <w:shd w:val="clear" w:color="auto" w:fill="auto"/>
            <w:vAlign w:val="bottom"/>
          </w:tcPr>
          <w:p w14:paraId="5C0519EA" w14:textId="77777777" w:rsidR="00437A79" w:rsidRPr="00EA72AB" w:rsidRDefault="00437A79" w:rsidP="007E7470">
            <w:pPr>
              <w:spacing w:before="40" w:after="40" w:line="220" w:lineRule="exact"/>
              <w:ind w:right="113"/>
              <w:rPr>
                <w:sz w:val="18"/>
                <w:lang w:eastAsia="en-US"/>
              </w:rPr>
            </w:pPr>
            <w:r w:rsidRPr="00EA72AB">
              <w:rPr>
                <w:sz w:val="18"/>
                <w:lang w:eastAsia="en-US"/>
              </w:rPr>
              <w:t>Se impartió a funcionarios de prisiones formación de actualización con una sesión dedicada a la Ley contra la Tortura.</w:t>
            </w:r>
          </w:p>
        </w:tc>
        <w:tc>
          <w:tcPr>
            <w:tcW w:w="2304" w:type="dxa"/>
            <w:tcBorders>
              <w:top w:val="nil"/>
            </w:tcBorders>
            <w:shd w:val="clear" w:color="auto" w:fill="auto"/>
            <w:vAlign w:val="bottom"/>
          </w:tcPr>
          <w:p w14:paraId="4AC0040B"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18</w:t>
            </w:r>
          </w:p>
        </w:tc>
      </w:tr>
      <w:tr w:rsidR="00437A79" w:rsidRPr="00514967" w14:paraId="3CBA5D16" w14:textId="77777777" w:rsidTr="00D31202">
        <w:tc>
          <w:tcPr>
            <w:tcW w:w="714" w:type="dxa"/>
            <w:shd w:val="clear" w:color="auto" w:fill="auto"/>
          </w:tcPr>
          <w:p w14:paraId="05C5CD22" w14:textId="77777777" w:rsidR="00437A79" w:rsidRPr="00D31202" w:rsidRDefault="00437A79" w:rsidP="007E7470">
            <w:pPr>
              <w:spacing w:before="40" w:after="40" w:line="220" w:lineRule="exact"/>
              <w:ind w:right="113"/>
              <w:rPr>
                <w:sz w:val="18"/>
                <w:lang w:val="en-GB" w:eastAsia="en-US"/>
              </w:rPr>
            </w:pPr>
          </w:p>
        </w:tc>
        <w:tc>
          <w:tcPr>
            <w:tcW w:w="3010" w:type="dxa"/>
            <w:shd w:val="clear" w:color="auto" w:fill="auto"/>
          </w:tcPr>
          <w:p w14:paraId="105B4E32"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Instituciones estatales</w:t>
            </w:r>
          </w:p>
        </w:tc>
        <w:tc>
          <w:tcPr>
            <w:tcW w:w="3617" w:type="dxa"/>
            <w:shd w:val="clear" w:color="auto" w:fill="auto"/>
            <w:vAlign w:val="bottom"/>
          </w:tcPr>
          <w:p w14:paraId="19D39A86" w14:textId="77777777" w:rsidR="00437A79" w:rsidRPr="00EA72AB" w:rsidRDefault="00437A79" w:rsidP="007E7470">
            <w:pPr>
              <w:spacing w:before="40" w:after="40" w:line="220" w:lineRule="exact"/>
              <w:ind w:right="113"/>
              <w:rPr>
                <w:sz w:val="18"/>
                <w:lang w:eastAsia="en-US"/>
              </w:rPr>
            </w:pPr>
            <w:r w:rsidRPr="00EA72AB">
              <w:rPr>
                <w:sz w:val="18"/>
                <w:lang w:eastAsia="en-US"/>
              </w:rPr>
              <w:t>En el marco del Programa Integrado de Derechos Humanos se impartieron sesiones sobre la Ley contra la Tortura a empleados de instituciones gubernamentales de Haa Dhaalu en Kulhudhuffushi.</w:t>
            </w:r>
          </w:p>
        </w:tc>
        <w:tc>
          <w:tcPr>
            <w:tcW w:w="2304" w:type="dxa"/>
            <w:shd w:val="clear" w:color="auto" w:fill="auto"/>
            <w:vAlign w:val="bottom"/>
          </w:tcPr>
          <w:p w14:paraId="65DBCFA8"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16</w:t>
            </w:r>
          </w:p>
        </w:tc>
      </w:tr>
      <w:tr w:rsidR="00437A79" w:rsidRPr="00514967" w14:paraId="3899E239" w14:textId="77777777" w:rsidTr="00D31202">
        <w:tc>
          <w:tcPr>
            <w:tcW w:w="714" w:type="dxa"/>
            <w:shd w:val="clear" w:color="auto" w:fill="auto"/>
          </w:tcPr>
          <w:p w14:paraId="5491F4E6" w14:textId="77777777" w:rsidR="00437A79" w:rsidRPr="00D31202" w:rsidRDefault="00437A79" w:rsidP="007E7470">
            <w:pPr>
              <w:spacing w:before="40" w:after="40" w:line="220" w:lineRule="exact"/>
              <w:ind w:right="113"/>
              <w:rPr>
                <w:sz w:val="18"/>
                <w:lang w:val="en-GB" w:eastAsia="en-US"/>
              </w:rPr>
            </w:pPr>
          </w:p>
        </w:tc>
        <w:tc>
          <w:tcPr>
            <w:tcW w:w="3010" w:type="dxa"/>
            <w:shd w:val="clear" w:color="auto" w:fill="auto"/>
          </w:tcPr>
          <w:p w14:paraId="7E6D0892"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Instituciones estatales</w:t>
            </w:r>
          </w:p>
        </w:tc>
        <w:tc>
          <w:tcPr>
            <w:tcW w:w="3617" w:type="dxa"/>
            <w:shd w:val="clear" w:color="auto" w:fill="auto"/>
            <w:vAlign w:val="bottom"/>
          </w:tcPr>
          <w:p w14:paraId="37EED442" w14:textId="77777777" w:rsidR="00437A79" w:rsidRPr="00EA72AB" w:rsidRDefault="00437A79" w:rsidP="007E7470">
            <w:pPr>
              <w:spacing w:before="40" w:after="40" w:line="220" w:lineRule="exact"/>
              <w:ind w:right="113"/>
              <w:rPr>
                <w:sz w:val="18"/>
                <w:lang w:eastAsia="en-US"/>
              </w:rPr>
            </w:pPr>
            <w:r w:rsidRPr="00EA72AB">
              <w:rPr>
                <w:sz w:val="18"/>
                <w:lang w:eastAsia="en-US"/>
              </w:rPr>
              <w:t>En el marco del Programa Integrado de Derechos Humanos se impartieron a empleados de instituciones estatales sesiones generales sobre derechos humanos y sensibilización ante la tortura.</w:t>
            </w:r>
          </w:p>
        </w:tc>
        <w:tc>
          <w:tcPr>
            <w:tcW w:w="2304" w:type="dxa"/>
            <w:shd w:val="clear" w:color="auto" w:fill="auto"/>
            <w:vAlign w:val="bottom"/>
          </w:tcPr>
          <w:p w14:paraId="6051AE55"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38</w:t>
            </w:r>
          </w:p>
        </w:tc>
      </w:tr>
      <w:tr w:rsidR="00437A79" w:rsidRPr="00514967" w14:paraId="413D15CB" w14:textId="77777777" w:rsidTr="00655ECC">
        <w:tc>
          <w:tcPr>
            <w:tcW w:w="714" w:type="dxa"/>
            <w:tcBorders>
              <w:bottom w:val="nil"/>
            </w:tcBorders>
            <w:shd w:val="clear" w:color="auto" w:fill="auto"/>
          </w:tcPr>
          <w:p w14:paraId="02887B67" w14:textId="77777777" w:rsidR="00437A79" w:rsidRPr="00D31202" w:rsidRDefault="00437A79" w:rsidP="007E7470">
            <w:pPr>
              <w:spacing w:before="40" w:after="40" w:line="220" w:lineRule="exact"/>
              <w:ind w:right="113"/>
              <w:rPr>
                <w:sz w:val="18"/>
                <w:lang w:val="en-GB" w:eastAsia="en-US"/>
              </w:rPr>
            </w:pPr>
          </w:p>
        </w:tc>
        <w:tc>
          <w:tcPr>
            <w:tcW w:w="3010" w:type="dxa"/>
            <w:tcBorders>
              <w:bottom w:val="nil"/>
            </w:tcBorders>
            <w:shd w:val="clear" w:color="auto" w:fill="auto"/>
          </w:tcPr>
          <w:p w14:paraId="48F2D7F6"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Instituciones estatales</w:t>
            </w:r>
          </w:p>
        </w:tc>
        <w:tc>
          <w:tcPr>
            <w:tcW w:w="3617" w:type="dxa"/>
            <w:tcBorders>
              <w:bottom w:val="nil"/>
            </w:tcBorders>
            <w:shd w:val="clear" w:color="auto" w:fill="auto"/>
            <w:vAlign w:val="bottom"/>
          </w:tcPr>
          <w:p w14:paraId="2753E564" w14:textId="77777777" w:rsidR="00437A79" w:rsidRPr="00EA72AB" w:rsidRDefault="00437A79" w:rsidP="007E7470">
            <w:pPr>
              <w:spacing w:before="40" w:after="40" w:line="220" w:lineRule="exact"/>
              <w:ind w:right="113"/>
              <w:rPr>
                <w:sz w:val="18"/>
                <w:lang w:eastAsia="en-US"/>
              </w:rPr>
            </w:pPr>
            <w:r w:rsidRPr="00EA72AB">
              <w:rPr>
                <w:sz w:val="18"/>
                <w:lang w:eastAsia="en-US"/>
              </w:rPr>
              <w:t>Se celebró un foro sobre las recomendaciones del Comité contra la Tortura para crear conciencia en torno a las recomendaciones emitidas en el marco de la Convención de las Naciones Unidas contra la Tortura.</w:t>
            </w:r>
          </w:p>
        </w:tc>
        <w:tc>
          <w:tcPr>
            <w:tcW w:w="2304" w:type="dxa"/>
            <w:tcBorders>
              <w:bottom w:val="nil"/>
            </w:tcBorders>
            <w:shd w:val="clear" w:color="auto" w:fill="auto"/>
            <w:vAlign w:val="bottom"/>
          </w:tcPr>
          <w:p w14:paraId="589402D2"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31</w:t>
            </w:r>
          </w:p>
        </w:tc>
      </w:tr>
      <w:tr w:rsidR="00437A79" w:rsidRPr="00514967" w14:paraId="32BE227D" w14:textId="77777777" w:rsidTr="00D31202">
        <w:tc>
          <w:tcPr>
            <w:tcW w:w="714" w:type="dxa"/>
            <w:tcBorders>
              <w:top w:val="nil"/>
              <w:bottom w:val="nil"/>
            </w:tcBorders>
            <w:shd w:val="clear" w:color="auto" w:fill="auto"/>
          </w:tcPr>
          <w:p w14:paraId="5F79EEFA" w14:textId="77777777" w:rsidR="00437A79" w:rsidRPr="00D31202" w:rsidRDefault="00437A79" w:rsidP="00D31202">
            <w:pPr>
              <w:spacing w:before="40" w:after="40" w:line="220" w:lineRule="exact"/>
              <w:ind w:right="113"/>
              <w:rPr>
                <w:sz w:val="18"/>
                <w:lang w:val="en-GB" w:eastAsia="en-US"/>
              </w:rPr>
            </w:pPr>
            <w:r w:rsidRPr="00D31202">
              <w:rPr>
                <w:sz w:val="18"/>
                <w:lang w:val="en-GB" w:eastAsia="en-US"/>
              </w:rPr>
              <w:t>2022</w:t>
            </w:r>
          </w:p>
        </w:tc>
        <w:tc>
          <w:tcPr>
            <w:tcW w:w="3010" w:type="dxa"/>
            <w:tcBorders>
              <w:top w:val="nil"/>
              <w:bottom w:val="nil"/>
            </w:tcBorders>
            <w:shd w:val="clear" w:color="auto" w:fill="auto"/>
          </w:tcPr>
          <w:p w14:paraId="63D1CBAD" w14:textId="77777777" w:rsidR="00437A79" w:rsidRPr="00D31202" w:rsidRDefault="00437A79" w:rsidP="00D31202">
            <w:pPr>
              <w:spacing w:before="40" w:after="40" w:line="220" w:lineRule="exact"/>
              <w:ind w:right="113"/>
              <w:rPr>
                <w:sz w:val="18"/>
                <w:lang w:val="en-GB" w:eastAsia="en-US"/>
              </w:rPr>
            </w:pPr>
            <w:r w:rsidRPr="00D31202">
              <w:rPr>
                <w:sz w:val="18"/>
                <w:lang w:val="en-GB" w:eastAsia="en-US"/>
              </w:rPr>
              <w:t>Instituciones estatales</w:t>
            </w:r>
          </w:p>
        </w:tc>
        <w:tc>
          <w:tcPr>
            <w:tcW w:w="3617" w:type="dxa"/>
            <w:tcBorders>
              <w:top w:val="nil"/>
              <w:bottom w:val="nil"/>
            </w:tcBorders>
            <w:shd w:val="clear" w:color="auto" w:fill="auto"/>
            <w:vAlign w:val="bottom"/>
          </w:tcPr>
          <w:p w14:paraId="027FAA68" w14:textId="77777777" w:rsidR="00437A79" w:rsidRPr="00EA72AB" w:rsidRDefault="00437A79" w:rsidP="00D31202">
            <w:pPr>
              <w:spacing w:before="40" w:after="40" w:line="220" w:lineRule="exact"/>
              <w:ind w:right="113"/>
              <w:rPr>
                <w:sz w:val="18"/>
                <w:lang w:eastAsia="en-US"/>
              </w:rPr>
            </w:pPr>
            <w:r w:rsidRPr="00EA72AB">
              <w:rPr>
                <w:sz w:val="18"/>
                <w:lang w:eastAsia="en-US"/>
              </w:rPr>
              <w:t>Se organizaron sesiones sobre lucha contra la tortura dirigidas al personal de los hogares para niños al cuidado del Estado y del Hogar para personas con necesidades especiales.</w:t>
            </w:r>
          </w:p>
        </w:tc>
        <w:tc>
          <w:tcPr>
            <w:tcW w:w="2304" w:type="dxa"/>
            <w:tcBorders>
              <w:top w:val="nil"/>
              <w:bottom w:val="nil"/>
            </w:tcBorders>
            <w:shd w:val="clear" w:color="auto" w:fill="auto"/>
            <w:vAlign w:val="bottom"/>
          </w:tcPr>
          <w:p w14:paraId="76B9033D"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109</w:t>
            </w:r>
          </w:p>
        </w:tc>
      </w:tr>
      <w:tr w:rsidR="00437A79" w:rsidRPr="00514967" w14:paraId="0F8AB773" w14:textId="77777777" w:rsidTr="00D31202">
        <w:tc>
          <w:tcPr>
            <w:tcW w:w="714" w:type="dxa"/>
            <w:tcBorders>
              <w:top w:val="nil"/>
              <w:bottom w:val="nil"/>
            </w:tcBorders>
            <w:shd w:val="clear" w:color="auto" w:fill="auto"/>
          </w:tcPr>
          <w:p w14:paraId="433DF265" w14:textId="77777777" w:rsidR="00437A79" w:rsidRPr="00D31202" w:rsidRDefault="00437A79" w:rsidP="00D31202">
            <w:pPr>
              <w:spacing w:before="40" w:after="40" w:line="220" w:lineRule="exact"/>
              <w:ind w:right="113"/>
              <w:rPr>
                <w:sz w:val="18"/>
                <w:lang w:val="en-GB" w:eastAsia="en-US"/>
              </w:rPr>
            </w:pPr>
          </w:p>
        </w:tc>
        <w:tc>
          <w:tcPr>
            <w:tcW w:w="3010" w:type="dxa"/>
            <w:tcBorders>
              <w:top w:val="nil"/>
              <w:bottom w:val="nil"/>
            </w:tcBorders>
            <w:shd w:val="clear" w:color="auto" w:fill="auto"/>
          </w:tcPr>
          <w:p w14:paraId="3A88F67E" w14:textId="77777777" w:rsidR="00437A79" w:rsidRPr="00EA72AB" w:rsidRDefault="00437A79" w:rsidP="00D31202">
            <w:pPr>
              <w:spacing w:before="40" w:after="40" w:line="220" w:lineRule="exact"/>
              <w:ind w:right="113"/>
              <w:rPr>
                <w:sz w:val="18"/>
                <w:lang w:eastAsia="en-US"/>
              </w:rPr>
            </w:pPr>
            <w:r w:rsidRPr="00EA72AB">
              <w:rPr>
                <w:sz w:val="18"/>
                <w:lang w:eastAsia="en-US"/>
              </w:rPr>
              <w:t>Organizaciones de la sociedad civil</w:t>
            </w:r>
          </w:p>
        </w:tc>
        <w:tc>
          <w:tcPr>
            <w:tcW w:w="3617" w:type="dxa"/>
            <w:tcBorders>
              <w:top w:val="nil"/>
              <w:bottom w:val="nil"/>
            </w:tcBorders>
            <w:shd w:val="clear" w:color="auto" w:fill="auto"/>
            <w:vAlign w:val="bottom"/>
          </w:tcPr>
          <w:p w14:paraId="33650588" w14:textId="77777777" w:rsidR="00437A79" w:rsidRPr="00EA72AB" w:rsidRDefault="00437A79" w:rsidP="00D31202">
            <w:pPr>
              <w:spacing w:before="40" w:after="40" w:line="220" w:lineRule="exact"/>
              <w:ind w:right="113"/>
              <w:rPr>
                <w:sz w:val="18"/>
                <w:lang w:eastAsia="en-US"/>
              </w:rPr>
            </w:pPr>
            <w:r w:rsidRPr="00EA72AB">
              <w:rPr>
                <w:sz w:val="18"/>
                <w:lang w:eastAsia="en-US"/>
              </w:rPr>
              <w:t>Se impartió a organizaciones de la sociedad civil un programa sobre defensores de los derechos humanos con una sesión dedicada a los derechos humanos, el capítulo II de la Constitución, los defensores de los derechos humanos y las convenciones en las que Maldivas es parte.</w:t>
            </w:r>
          </w:p>
        </w:tc>
        <w:tc>
          <w:tcPr>
            <w:tcW w:w="2304" w:type="dxa"/>
            <w:tcBorders>
              <w:top w:val="nil"/>
              <w:bottom w:val="nil"/>
            </w:tcBorders>
            <w:shd w:val="clear" w:color="auto" w:fill="auto"/>
            <w:vAlign w:val="bottom"/>
          </w:tcPr>
          <w:p w14:paraId="4592105E"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60</w:t>
            </w:r>
          </w:p>
        </w:tc>
      </w:tr>
      <w:tr w:rsidR="00437A79" w:rsidRPr="00514967" w14:paraId="2339B2E5" w14:textId="77777777" w:rsidTr="00D31202">
        <w:tc>
          <w:tcPr>
            <w:tcW w:w="714" w:type="dxa"/>
            <w:tcBorders>
              <w:top w:val="nil"/>
              <w:bottom w:val="nil"/>
            </w:tcBorders>
            <w:shd w:val="clear" w:color="auto" w:fill="auto"/>
          </w:tcPr>
          <w:p w14:paraId="57AC6D53" w14:textId="77777777" w:rsidR="00437A79" w:rsidRPr="00D31202" w:rsidRDefault="00437A79" w:rsidP="007E7470">
            <w:pPr>
              <w:spacing w:before="40" w:after="40" w:line="220" w:lineRule="exact"/>
              <w:ind w:right="113"/>
              <w:rPr>
                <w:sz w:val="18"/>
                <w:lang w:val="en-GB" w:eastAsia="en-US"/>
              </w:rPr>
            </w:pPr>
          </w:p>
        </w:tc>
        <w:tc>
          <w:tcPr>
            <w:tcW w:w="3010" w:type="dxa"/>
            <w:tcBorders>
              <w:top w:val="nil"/>
              <w:bottom w:val="nil"/>
            </w:tcBorders>
            <w:shd w:val="clear" w:color="auto" w:fill="auto"/>
          </w:tcPr>
          <w:p w14:paraId="0CEAEBFC"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Servicio de Policía</w:t>
            </w:r>
          </w:p>
        </w:tc>
        <w:tc>
          <w:tcPr>
            <w:tcW w:w="3617" w:type="dxa"/>
            <w:tcBorders>
              <w:top w:val="nil"/>
              <w:bottom w:val="nil"/>
            </w:tcBorders>
            <w:shd w:val="clear" w:color="auto" w:fill="auto"/>
            <w:vAlign w:val="bottom"/>
          </w:tcPr>
          <w:p w14:paraId="2B6BEC6E" w14:textId="77777777" w:rsidR="00437A79" w:rsidRPr="00EA72AB" w:rsidRDefault="00437A79" w:rsidP="007E7470">
            <w:pPr>
              <w:spacing w:before="40" w:after="40" w:line="220" w:lineRule="exact"/>
              <w:ind w:right="113"/>
              <w:rPr>
                <w:sz w:val="18"/>
                <w:lang w:eastAsia="en-US"/>
              </w:rPr>
            </w:pPr>
            <w:r w:rsidRPr="00EA72AB">
              <w:rPr>
                <w:sz w:val="18"/>
                <w:lang w:eastAsia="en-US"/>
              </w:rPr>
              <w:t>Se impartió a agentes de custodia policial un curso en línea sobre lucha contra la tortura, introducción a los derechos humanos y funciones de los derechos humanos.</w:t>
            </w:r>
          </w:p>
        </w:tc>
        <w:tc>
          <w:tcPr>
            <w:tcW w:w="2304" w:type="dxa"/>
            <w:tcBorders>
              <w:top w:val="nil"/>
              <w:bottom w:val="nil"/>
            </w:tcBorders>
            <w:shd w:val="clear" w:color="auto" w:fill="auto"/>
            <w:vAlign w:val="bottom"/>
          </w:tcPr>
          <w:p w14:paraId="6659EF2E"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129</w:t>
            </w:r>
          </w:p>
        </w:tc>
      </w:tr>
      <w:tr w:rsidR="00437A79" w:rsidRPr="00514967" w14:paraId="31B061B0" w14:textId="77777777" w:rsidTr="00D31202">
        <w:tc>
          <w:tcPr>
            <w:tcW w:w="714" w:type="dxa"/>
            <w:tcBorders>
              <w:top w:val="nil"/>
              <w:bottom w:val="nil"/>
            </w:tcBorders>
            <w:shd w:val="clear" w:color="auto" w:fill="auto"/>
          </w:tcPr>
          <w:p w14:paraId="7790C657" w14:textId="77777777" w:rsidR="00437A79" w:rsidRPr="00D31202" w:rsidRDefault="00437A79" w:rsidP="007E7470">
            <w:pPr>
              <w:spacing w:before="40" w:after="40" w:line="220" w:lineRule="exact"/>
              <w:ind w:right="113"/>
              <w:rPr>
                <w:sz w:val="18"/>
                <w:lang w:val="en-GB" w:eastAsia="en-US"/>
              </w:rPr>
            </w:pPr>
          </w:p>
        </w:tc>
        <w:tc>
          <w:tcPr>
            <w:tcW w:w="3010" w:type="dxa"/>
            <w:tcBorders>
              <w:top w:val="nil"/>
              <w:bottom w:val="nil"/>
            </w:tcBorders>
            <w:shd w:val="clear" w:color="auto" w:fill="auto"/>
          </w:tcPr>
          <w:p w14:paraId="0815FEEE"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Servicio Penitenciario</w:t>
            </w:r>
          </w:p>
        </w:tc>
        <w:tc>
          <w:tcPr>
            <w:tcW w:w="3617" w:type="dxa"/>
            <w:tcBorders>
              <w:top w:val="nil"/>
              <w:bottom w:val="nil"/>
            </w:tcBorders>
            <w:shd w:val="clear" w:color="auto" w:fill="auto"/>
            <w:vAlign w:val="bottom"/>
          </w:tcPr>
          <w:p w14:paraId="4EE1A5BC" w14:textId="540D5F04" w:rsidR="00437A79" w:rsidRPr="00EA72AB" w:rsidRDefault="00437A79" w:rsidP="007E7470">
            <w:pPr>
              <w:spacing w:before="40" w:after="40" w:line="220" w:lineRule="exact"/>
              <w:ind w:right="113"/>
              <w:rPr>
                <w:sz w:val="18"/>
                <w:lang w:eastAsia="en-US"/>
              </w:rPr>
            </w:pPr>
            <w:r w:rsidRPr="00EA72AB">
              <w:rPr>
                <w:sz w:val="18"/>
                <w:lang w:eastAsia="en-US"/>
              </w:rPr>
              <w:t>Se impartió un curso de Certificación de nivel</w:t>
            </w:r>
            <w:r w:rsidR="00655ECC">
              <w:rPr>
                <w:sz w:val="18"/>
                <w:lang w:eastAsia="en-US"/>
              </w:rPr>
              <w:t> </w:t>
            </w:r>
            <w:r w:rsidRPr="00EA72AB">
              <w:rPr>
                <w:sz w:val="18"/>
                <w:lang w:eastAsia="en-US"/>
              </w:rPr>
              <w:t>III en gestión y seguridad de la custodia mediante el que se formó a funcionarios de prisiones en derechos humanos, la Convención contra la Tortura, el capítulo II de la Constitución, principios generales de derechos humanos, derechos humanos y prisiones y lucha contra la tortura.</w:t>
            </w:r>
          </w:p>
        </w:tc>
        <w:tc>
          <w:tcPr>
            <w:tcW w:w="2304" w:type="dxa"/>
            <w:tcBorders>
              <w:top w:val="nil"/>
              <w:bottom w:val="nil"/>
            </w:tcBorders>
            <w:shd w:val="clear" w:color="auto" w:fill="auto"/>
            <w:vAlign w:val="bottom"/>
          </w:tcPr>
          <w:p w14:paraId="419FFCC1"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36</w:t>
            </w:r>
          </w:p>
        </w:tc>
      </w:tr>
      <w:tr w:rsidR="00437A79" w:rsidRPr="00514967" w14:paraId="6581E63F" w14:textId="77777777" w:rsidTr="00D31202">
        <w:tc>
          <w:tcPr>
            <w:tcW w:w="714" w:type="dxa"/>
            <w:tcBorders>
              <w:top w:val="nil"/>
              <w:bottom w:val="nil"/>
            </w:tcBorders>
            <w:shd w:val="clear" w:color="auto" w:fill="auto"/>
          </w:tcPr>
          <w:p w14:paraId="56A07427" w14:textId="77777777" w:rsidR="00437A79" w:rsidRPr="00D31202" w:rsidRDefault="00437A79" w:rsidP="007E7470">
            <w:pPr>
              <w:spacing w:before="40" w:after="40" w:line="220" w:lineRule="exact"/>
              <w:ind w:right="113"/>
              <w:rPr>
                <w:sz w:val="18"/>
                <w:lang w:val="en-GB" w:eastAsia="en-US"/>
              </w:rPr>
            </w:pPr>
          </w:p>
        </w:tc>
        <w:tc>
          <w:tcPr>
            <w:tcW w:w="3010" w:type="dxa"/>
            <w:tcBorders>
              <w:top w:val="nil"/>
              <w:bottom w:val="nil"/>
            </w:tcBorders>
            <w:shd w:val="clear" w:color="auto" w:fill="auto"/>
          </w:tcPr>
          <w:p w14:paraId="6494E67D" w14:textId="77777777" w:rsidR="00437A79" w:rsidRPr="00EA72AB" w:rsidRDefault="00437A79" w:rsidP="007E7470">
            <w:pPr>
              <w:spacing w:before="40" w:after="40" w:line="220" w:lineRule="exact"/>
              <w:ind w:right="113"/>
              <w:rPr>
                <w:sz w:val="18"/>
                <w:lang w:eastAsia="en-US"/>
              </w:rPr>
            </w:pPr>
            <w:r w:rsidRPr="00EA72AB">
              <w:rPr>
                <w:sz w:val="18"/>
                <w:lang w:eastAsia="en-US"/>
              </w:rPr>
              <w:t>Consejos locales y comités de desarrollo de mujeres</w:t>
            </w:r>
          </w:p>
        </w:tc>
        <w:tc>
          <w:tcPr>
            <w:tcW w:w="3617" w:type="dxa"/>
            <w:tcBorders>
              <w:top w:val="nil"/>
              <w:bottom w:val="nil"/>
            </w:tcBorders>
            <w:shd w:val="clear" w:color="auto" w:fill="auto"/>
            <w:vAlign w:val="bottom"/>
          </w:tcPr>
          <w:p w14:paraId="3F5B3FF2" w14:textId="77777777" w:rsidR="00437A79" w:rsidRPr="00EA72AB" w:rsidRDefault="00437A79" w:rsidP="007E7470">
            <w:pPr>
              <w:spacing w:before="40" w:after="40" w:line="220" w:lineRule="exact"/>
              <w:ind w:right="113"/>
              <w:rPr>
                <w:sz w:val="18"/>
                <w:lang w:eastAsia="en-US"/>
              </w:rPr>
            </w:pPr>
            <w:r w:rsidRPr="00EA72AB">
              <w:rPr>
                <w:sz w:val="18"/>
                <w:lang w:eastAsia="en-US"/>
              </w:rPr>
              <w:t>Se impartieron sesiones en línea de introducción a los derechos humanos a todos los consejos locales y comités de desarrollo de mujeres.</w:t>
            </w:r>
          </w:p>
        </w:tc>
        <w:tc>
          <w:tcPr>
            <w:tcW w:w="2304" w:type="dxa"/>
            <w:tcBorders>
              <w:top w:val="nil"/>
              <w:bottom w:val="nil"/>
            </w:tcBorders>
            <w:shd w:val="clear" w:color="auto" w:fill="auto"/>
            <w:vAlign w:val="bottom"/>
          </w:tcPr>
          <w:p w14:paraId="2AB10E64"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w:t>
            </w:r>
          </w:p>
        </w:tc>
      </w:tr>
      <w:tr w:rsidR="00437A79" w:rsidRPr="00514967" w14:paraId="58C16726" w14:textId="77777777" w:rsidTr="00D31202">
        <w:tc>
          <w:tcPr>
            <w:tcW w:w="714" w:type="dxa"/>
            <w:tcBorders>
              <w:top w:val="nil"/>
              <w:bottom w:val="nil"/>
            </w:tcBorders>
            <w:shd w:val="clear" w:color="auto" w:fill="auto"/>
          </w:tcPr>
          <w:p w14:paraId="436AE983" w14:textId="77777777" w:rsidR="00437A79" w:rsidRPr="00D31202" w:rsidRDefault="00437A79" w:rsidP="007E7470">
            <w:pPr>
              <w:spacing w:before="40" w:after="40" w:line="220" w:lineRule="exact"/>
              <w:ind w:right="113"/>
              <w:rPr>
                <w:sz w:val="18"/>
                <w:lang w:val="en-GB" w:eastAsia="en-US"/>
              </w:rPr>
            </w:pPr>
          </w:p>
        </w:tc>
        <w:tc>
          <w:tcPr>
            <w:tcW w:w="3010" w:type="dxa"/>
            <w:tcBorders>
              <w:top w:val="nil"/>
              <w:bottom w:val="nil"/>
            </w:tcBorders>
            <w:shd w:val="clear" w:color="auto" w:fill="auto"/>
          </w:tcPr>
          <w:p w14:paraId="778D0C45"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Profesionales sanitarios</w:t>
            </w:r>
          </w:p>
        </w:tc>
        <w:tc>
          <w:tcPr>
            <w:tcW w:w="3617" w:type="dxa"/>
            <w:tcBorders>
              <w:top w:val="nil"/>
              <w:bottom w:val="nil"/>
            </w:tcBorders>
            <w:shd w:val="clear" w:color="auto" w:fill="auto"/>
            <w:vAlign w:val="bottom"/>
          </w:tcPr>
          <w:p w14:paraId="791CB06B" w14:textId="77777777" w:rsidR="00437A79" w:rsidRPr="00EA72AB" w:rsidRDefault="00437A79" w:rsidP="007E7470">
            <w:pPr>
              <w:spacing w:before="40" w:after="40" w:line="220" w:lineRule="exact"/>
              <w:ind w:right="113"/>
              <w:rPr>
                <w:sz w:val="18"/>
                <w:lang w:eastAsia="en-US"/>
              </w:rPr>
            </w:pPr>
            <w:r w:rsidRPr="00EA72AB">
              <w:rPr>
                <w:sz w:val="18"/>
                <w:lang w:eastAsia="en-US"/>
              </w:rPr>
              <w:t>Se impartió una sesión sobre la Ley contra la Tortura al personal del Hospital de Hulhumalé.</w:t>
            </w:r>
          </w:p>
        </w:tc>
        <w:tc>
          <w:tcPr>
            <w:tcW w:w="2304" w:type="dxa"/>
            <w:tcBorders>
              <w:top w:val="nil"/>
              <w:bottom w:val="nil"/>
            </w:tcBorders>
            <w:shd w:val="clear" w:color="auto" w:fill="auto"/>
            <w:vAlign w:val="bottom"/>
          </w:tcPr>
          <w:p w14:paraId="5CA8F4BA"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19</w:t>
            </w:r>
          </w:p>
        </w:tc>
      </w:tr>
      <w:tr w:rsidR="00437A79" w:rsidRPr="00514967" w14:paraId="7344850C" w14:textId="77777777" w:rsidTr="00D31202">
        <w:tc>
          <w:tcPr>
            <w:tcW w:w="714" w:type="dxa"/>
            <w:tcBorders>
              <w:top w:val="nil"/>
              <w:bottom w:val="nil"/>
            </w:tcBorders>
            <w:shd w:val="clear" w:color="auto" w:fill="auto"/>
          </w:tcPr>
          <w:p w14:paraId="0E9F0602" w14:textId="77777777" w:rsidR="00437A79" w:rsidRPr="00D31202" w:rsidRDefault="00437A79" w:rsidP="007E7470">
            <w:pPr>
              <w:spacing w:before="40" w:after="40" w:line="220" w:lineRule="exact"/>
              <w:ind w:right="113"/>
              <w:rPr>
                <w:sz w:val="18"/>
                <w:lang w:val="en-GB" w:eastAsia="en-US"/>
              </w:rPr>
            </w:pPr>
          </w:p>
        </w:tc>
        <w:tc>
          <w:tcPr>
            <w:tcW w:w="3010" w:type="dxa"/>
            <w:tcBorders>
              <w:top w:val="nil"/>
              <w:bottom w:val="nil"/>
            </w:tcBorders>
            <w:shd w:val="clear" w:color="auto" w:fill="auto"/>
          </w:tcPr>
          <w:p w14:paraId="05B62F1B"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Profesionales sanitarios</w:t>
            </w:r>
          </w:p>
        </w:tc>
        <w:tc>
          <w:tcPr>
            <w:tcW w:w="3617" w:type="dxa"/>
            <w:tcBorders>
              <w:top w:val="nil"/>
              <w:bottom w:val="nil"/>
            </w:tcBorders>
            <w:shd w:val="clear" w:color="auto" w:fill="auto"/>
            <w:vAlign w:val="bottom"/>
          </w:tcPr>
          <w:p w14:paraId="3939D103" w14:textId="77777777" w:rsidR="00437A79" w:rsidRPr="00EA72AB" w:rsidRDefault="00437A79" w:rsidP="007E7470">
            <w:pPr>
              <w:spacing w:before="40" w:after="40" w:line="220" w:lineRule="exact"/>
              <w:ind w:right="113"/>
              <w:rPr>
                <w:sz w:val="18"/>
                <w:lang w:eastAsia="en-US"/>
              </w:rPr>
            </w:pPr>
            <w:r w:rsidRPr="00EA72AB">
              <w:rPr>
                <w:sz w:val="18"/>
                <w:lang w:eastAsia="en-US"/>
              </w:rPr>
              <w:t xml:space="preserve">En el marco de la formación médicolegal se impartió una sesión de capacitación en línea centrada en la campaña contra la tortura. </w:t>
            </w:r>
          </w:p>
        </w:tc>
        <w:tc>
          <w:tcPr>
            <w:tcW w:w="2304" w:type="dxa"/>
            <w:tcBorders>
              <w:top w:val="nil"/>
              <w:bottom w:val="nil"/>
            </w:tcBorders>
            <w:shd w:val="clear" w:color="auto" w:fill="auto"/>
            <w:vAlign w:val="bottom"/>
          </w:tcPr>
          <w:p w14:paraId="7A142E63"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83</w:t>
            </w:r>
          </w:p>
        </w:tc>
      </w:tr>
      <w:tr w:rsidR="00437A79" w:rsidRPr="00514967" w14:paraId="6C3BE4DD" w14:textId="77777777" w:rsidTr="00D31202">
        <w:tc>
          <w:tcPr>
            <w:tcW w:w="714" w:type="dxa"/>
            <w:tcBorders>
              <w:top w:val="nil"/>
              <w:bottom w:val="nil"/>
            </w:tcBorders>
            <w:shd w:val="clear" w:color="auto" w:fill="auto"/>
          </w:tcPr>
          <w:p w14:paraId="26B10B95" w14:textId="77777777" w:rsidR="00437A79" w:rsidRPr="00D31202" w:rsidRDefault="00437A79" w:rsidP="007E7470">
            <w:pPr>
              <w:spacing w:before="40" w:after="40" w:line="220" w:lineRule="exact"/>
              <w:ind w:right="113"/>
              <w:rPr>
                <w:sz w:val="18"/>
                <w:lang w:val="en-GB" w:eastAsia="en-US"/>
              </w:rPr>
            </w:pPr>
          </w:p>
        </w:tc>
        <w:tc>
          <w:tcPr>
            <w:tcW w:w="3010" w:type="dxa"/>
            <w:tcBorders>
              <w:top w:val="nil"/>
              <w:bottom w:val="nil"/>
            </w:tcBorders>
            <w:shd w:val="clear" w:color="auto" w:fill="auto"/>
          </w:tcPr>
          <w:p w14:paraId="71160E18" w14:textId="77777777" w:rsidR="00437A79" w:rsidRPr="00EA72AB" w:rsidRDefault="00437A79" w:rsidP="007E7470">
            <w:pPr>
              <w:spacing w:before="40" w:after="40" w:line="220" w:lineRule="exact"/>
              <w:ind w:right="113"/>
              <w:rPr>
                <w:sz w:val="18"/>
                <w:lang w:eastAsia="en-US"/>
              </w:rPr>
            </w:pPr>
            <w:r w:rsidRPr="00EA72AB">
              <w:rPr>
                <w:sz w:val="18"/>
                <w:lang w:eastAsia="en-US"/>
              </w:rPr>
              <w:t>Comisión Nacional para la Integración</w:t>
            </w:r>
          </w:p>
        </w:tc>
        <w:tc>
          <w:tcPr>
            <w:tcW w:w="3617" w:type="dxa"/>
            <w:tcBorders>
              <w:top w:val="nil"/>
              <w:bottom w:val="nil"/>
            </w:tcBorders>
            <w:shd w:val="clear" w:color="auto" w:fill="auto"/>
            <w:vAlign w:val="bottom"/>
          </w:tcPr>
          <w:p w14:paraId="6B2688C9" w14:textId="2002EF40" w:rsidR="00437A79" w:rsidRPr="00EA72AB" w:rsidRDefault="00437A79" w:rsidP="00655ECC">
            <w:pPr>
              <w:spacing w:before="40" w:after="40" w:line="220" w:lineRule="exact"/>
              <w:ind w:right="113"/>
              <w:rPr>
                <w:sz w:val="18"/>
                <w:lang w:eastAsia="en-US"/>
              </w:rPr>
            </w:pPr>
            <w:r w:rsidRPr="00EA72AB">
              <w:rPr>
                <w:sz w:val="18"/>
                <w:lang w:eastAsia="en-US"/>
              </w:rPr>
              <w:t>Se impartió una sesión sobre la lucha contra la tortura al personal de la Comisión Nacional para la Integración.</w:t>
            </w:r>
          </w:p>
        </w:tc>
        <w:tc>
          <w:tcPr>
            <w:tcW w:w="2304" w:type="dxa"/>
            <w:tcBorders>
              <w:top w:val="nil"/>
              <w:bottom w:val="nil"/>
            </w:tcBorders>
            <w:shd w:val="clear" w:color="auto" w:fill="auto"/>
            <w:vAlign w:val="bottom"/>
          </w:tcPr>
          <w:p w14:paraId="405A88B9"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30</w:t>
            </w:r>
          </w:p>
        </w:tc>
      </w:tr>
      <w:tr w:rsidR="00437A79" w:rsidRPr="00514967" w14:paraId="1BC3734A" w14:textId="77777777" w:rsidTr="00655ECC">
        <w:tc>
          <w:tcPr>
            <w:tcW w:w="714" w:type="dxa"/>
            <w:tcBorders>
              <w:top w:val="nil"/>
              <w:bottom w:val="nil"/>
            </w:tcBorders>
            <w:shd w:val="clear" w:color="auto" w:fill="auto"/>
          </w:tcPr>
          <w:p w14:paraId="50C7F350" w14:textId="77777777" w:rsidR="00437A79" w:rsidRPr="00D31202" w:rsidRDefault="00437A79" w:rsidP="00137EED">
            <w:pPr>
              <w:keepNext/>
              <w:keepLines/>
              <w:spacing w:before="40" w:after="40" w:line="220" w:lineRule="exact"/>
              <w:ind w:right="113"/>
              <w:rPr>
                <w:sz w:val="18"/>
                <w:lang w:val="en-GB" w:eastAsia="en-US"/>
              </w:rPr>
            </w:pPr>
          </w:p>
        </w:tc>
        <w:tc>
          <w:tcPr>
            <w:tcW w:w="3010" w:type="dxa"/>
            <w:tcBorders>
              <w:top w:val="nil"/>
              <w:bottom w:val="nil"/>
            </w:tcBorders>
            <w:shd w:val="clear" w:color="auto" w:fill="auto"/>
          </w:tcPr>
          <w:p w14:paraId="21CE15D0" w14:textId="77777777" w:rsidR="00437A79" w:rsidRPr="00D31202" w:rsidRDefault="00437A79" w:rsidP="00137EED">
            <w:pPr>
              <w:keepNext/>
              <w:keepLines/>
              <w:spacing w:before="40" w:after="40" w:line="220" w:lineRule="exact"/>
              <w:ind w:right="113"/>
              <w:rPr>
                <w:sz w:val="18"/>
                <w:lang w:val="en-GB" w:eastAsia="en-US"/>
              </w:rPr>
            </w:pPr>
            <w:r w:rsidRPr="00D31202">
              <w:rPr>
                <w:sz w:val="18"/>
                <w:lang w:val="en-GB" w:eastAsia="en-US"/>
              </w:rPr>
              <w:t>Servicio de Policía</w:t>
            </w:r>
          </w:p>
        </w:tc>
        <w:tc>
          <w:tcPr>
            <w:tcW w:w="3617" w:type="dxa"/>
            <w:tcBorders>
              <w:top w:val="nil"/>
              <w:bottom w:val="nil"/>
            </w:tcBorders>
            <w:shd w:val="clear" w:color="auto" w:fill="auto"/>
            <w:vAlign w:val="bottom"/>
          </w:tcPr>
          <w:p w14:paraId="7A27868E" w14:textId="77777777" w:rsidR="00437A79" w:rsidRPr="00EA72AB" w:rsidRDefault="00437A79" w:rsidP="00137EED">
            <w:pPr>
              <w:keepNext/>
              <w:keepLines/>
              <w:spacing w:before="40" w:after="40" w:line="220" w:lineRule="exact"/>
              <w:ind w:right="113"/>
              <w:rPr>
                <w:sz w:val="18"/>
                <w:lang w:eastAsia="en-US"/>
              </w:rPr>
            </w:pPr>
            <w:r w:rsidRPr="00EA72AB">
              <w:rPr>
                <w:sz w:val="18"/>
                <w:lang w:eastAsia="en-US"/>
              </w:rPr>
              <w:t>Se impartió a agentes de policía un curso en línea en tres tandas sobre lucha contra la tortura que constaba de una introducción a los derechos humanos, el capítulo II de la Constitución y la Ley contra la Tortura.</w:t>
            </w:r>
          </w:p>
        </w:tc>
        <w:tc>
          <w:tcPr>
            <w:tcW w:w="2304" w:type="dxa"/>
            <w:tcBorders>
              <w:top w:val="nil"/>
              <w:bottom w:val="nil"/>
            </w:tcBorders>
            <w:shd w:val="clear" w:color="auto" w:fill="auto"/>
            <w:vAlign w:val="bottom"/>
          </w:tcPr>
          <w:p w14:paraId="5961E60D" w14:textId="77777777" w:rsidR="00437A79" w:rsidRPr="00D31202" w:rsidRDefault="00437A79" w:rsidP="00D62039">
            <w:pPr>
              <w:keepNext/>
              <w:keepLines/>
              <w:spacing w:before="40" w:after="40" w:line="220" w:lineRule="exact"/>
              <w:jc w:val="right"/>
              <w:rPr>
                <w:sz w:val="18"/>
                <w:lang w:val="en-GB" w:eastAsia="en-US"/>
              </w:rPr>
            </w:pPr>
            <w:r w:rsidRPr="00D31202">
              <w:rPr>
                <w:sz w:val="18"/>
                <w:lang w:val="en-GB" w:eastAsia="en-US"/>
              </w:rPr>
              <w:t>398</w:t>
            </w:r>
          </w:p>
        </w:tc>
      </w:tr>
      <w:tr w:rsidR="00437A79" w:rsidRPr="00514967" w14:paraId="796ACB70" w14:textId="77777777" w:rsidTr="00655ECC">
        <w:tc>
          <w:tcPr>
            <w:tcW w:w="714" w:type="dxa"/>
            <w:vMerge w:val="restart"/>
            <w:tcBorders>
              <w:top w:val="nil"/>
            </w:tcBorders>
            <w:shd w:val="clear" w:color="auto" w:fill="auto"/>
          </w:tcPr>
          <w:p w14:paraId="342AAD4F"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2023</w:t>
            </w:r>
          </w:p>
        </w:tc>
        <w:tc>
          <w:tcPr>
            <w:tcW w:w="3010" w:type="dxa"/>
            <w:tcBorders>
              <w:top w:val="nil"/>
            </w:tcBorders>
            <w:shd w:val="clear" w:color="auto" w:fill="auto"/>
          </w:tcPr>
          <w:p w14:paraId="644777DA"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Servicio Penitenciario</w:t>
            </w:r>
          </w:p>
        </w:tc>
        <w:tc>
          <w:tcPr>
            <w:tcW w:w="3617" w:type="dxa"/>
            <w:tcBorders>
              <w:top w:val="nil"/>
            </w:tcBorders>
            <w:shd w:val="clear" w:color="auto" w:fill="auto"/>
            <w:vAlign w:val="bottom"/>
          </w:tcPr>
          <w:p w14:paraId="24CDE354" w14:textId="77777777" w:rsidR="00437A79" w:rsidRPr="00EA72AB" w:rsidRDefault="00437A79" w:rsidP="007E7470">
            <w:pPr>
              <w:spacing w:before="40" w:after="40" w:line="220" w:lineRule="exact"/>
              <w:ind w:right="113"/>
              <w:rPr>
                <w:sz w:val="18"/>
                <w:lang w:eastAsia="en-US"/>
              </w:rPr>
            </w:pPr>
            <w:r w:rsidRPr="00EA72AB">
              <w:rPr>
                <w:sz w:val="18"/>
                <w:lang w:eastAsia="en-US"/>
              </w:rPr>
              <w:t>Se impartió formación en el marco de la contratación de funcionarios de prisiones que incluía una introducción a los derechos humanos.</w:t>
            </w:r>
          </w:p>
        </w:tc>
        <w:tc>
          <w:tcPr>
            <w:tcW w:w="2304" w:type="dxa"/>
            <w:tcBorders>
              <w:top w:val="nil"/>
            </w:tcBorders>
            <w:shd w:val="clear" w:color="auto" w:fill="auto"/>
            <w:vAlign w:val="bottom"/>
          </w:tcPr>
          <w:p w14:paraId="0996CE08"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51</w:t>
            </w:r>
          </w:p>
        </w:tc>
      </w:tr>
      <w:tr w:rsidR="00437A79" w:rsidRPr="00514967" w14:paraId="6FB72C20" w14:textId="77777777" w:rsidTr="00D31202">
        <w:tc>
          <w:tcPr>
            <w:tcW w:w="714" w:type="dxa"/>
            <w:vMerge/>
            <w:shd w:val="clear" w:color="auto" w:fill="auto"/>
          </w:tcPr>
          <w:p w14:paraId="110B9348" w14:textId="77777777" w:rsidR="00437A79" w:rsidRPr="00D31202" w:rsidRDefault="00437A79" w:rsidP="007E7470">
            <w:pPr>
              <w:spacing w:before="40" w:after="40" w:line="220" w:lineRule="exact"/>
              <w:ind w:right="113"/>
              <w:rPr>
                <w:sz w:val="18"/>
                <w:lang w:val="en-GB" w:eastAsia="en-US"/>
              </w:rPr>
            </w:pPr>
          </w:p>
        </w:tc>
        <w:tc>
          <w:tcPr>
            <w:tcW w:w="3010" w:type="dxa"/>
            <w:shd w:val="clear" w:color="auto" w:fill="auto"/>
          </w:tcPr>
          <w:p w14:paraId="041DF3EC"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Servicio de Policía</w:t>
            </w:r>
          </w:p>
        </w:tc>
        <w:tc>
          <w:tcPr>
            <w:tcW w:w="3617" w:type="dxa"/>
            <w:shd w:val="clear" w:color="auto" w:fill="auto"/>
            <w:vAlign w:val="bottom"/>
          </w:tcPr>
          <w:p w14:paraId="0C235225" w14:textId="77777777" w:rsidR="00437A79" w:rsidRPr="00EA72AB" w:rsidRDefault="00437A79" w:rsidP="007E7470">
            <w:pPr>
              <w:spacing w:before="40" w:after="40" w:line="220" w:lineRule="exact"/>
              <w:ind w:right="113"/>
              <w:rPr>
                <w:sz w:val="18"/>
                <w:lang w:eastAsia="en-US"/>
              </w:rPr>
            </w:pPr>
            <w:r w:rsidRPr="00EA72AB">
              <w:rPr>
                <w:sz w:val="18"/>
                <w:lang w:eastAsia="en-US"/>
              </w:rPr>
              <w:t>Se impartió formación inicial en el marco de la contratación de agentes de policía con temas como la introducción a los derechos humanos, el capítulo II de la Constitución, los mecanismos internacionales de derechos humanos, los grupos vulnerables, los derechos humanos y la actividad policial y la detención y el uso de la fuerza.</w:t>
            </w:r>
          </w:p>
        </w:tc>
        <w:tc>
          <w:tcPr>
            <w:tcW w:w="2304" w:type="dxa"/>
            <w:shd w:val="clear" w:color="auto" w:fill="auto"/>
            <w:vAlign w:val="bottom"/>
          </w:tcPr>
          <w:p w14:paraId="42130BC4"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170</w:t>
            </w:r>
          </w:p>
        </w:tc>
      </w:tr>
      <w:tr w:rsidR="00437A79" w:rsidRPr="00514967" w14:paraId="4565AD44" w14:textId="77777777" w:rsidTr="00D31202">
        <w:tc>
          <w:tcPr>
            <w:tcW w:w="714" w:type="dxa"/>
            <w:vMerge/>
            <w:shd w:val="clear" w:color="auto" w:fill="auto"/>
          </w:tcPr>
          <w:p w14:paraId="6124C43B" w14:textId="77777777" w:rsidR="00437A79" w:rsidRPr="00D31202" w:rsidRDefault="00437A79" w:rsidP="007E7470">
            <w:pPr>
              <w:spacing w:before="40" w:after="40" w:line="220" w:lineRule="exact"/>
              <w:ind w:right="113"/>
              <w:rPr>
                <w:sz w:val="18"/>
                <w:lang w:val="en-GB" w:eastAsia="en-US"/>
              </w:rPr>
            </w:pPr>
          </w:p>
        </w:tc>
        <w:tc>
          <w:tcPr>
            <w:tcW w:w="3010" w:type="dxa"/>
            <w:shd w:val="clear" w:color="auto" w:fill="auto"/>
          </w:tcPr>
          <w:p w14:paraId="5A88E7F8"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Instituciones estatales</w:t>
            </w:r>
          </w:p>
        </w:tc>
        <w:tc>
          <w:tcPr>
            <w:tcW w:w="3617" w:type="dxa"/>
            <w:shd w:val="clear" w:color="auto" w:fill="auto"/>
            <w:vAlign w:val="bottom"/>
          </w:tcPr>
          <w:p w14:paraId="5137FB72" w14:textId="77777777" w:rsidR="00437A79" w:rsidRPr="00EA72AB" w:rsidRDefault="00437A79" w:rsidP="007E7470">
            <w:pPr>
              <w:spacing w:before="40" w:after="40" w:line="220" w:lineRule="exact"/>
              <w:ind w:right="113"/>
              <w:rPr>
                <w:sz w:val="18"/>
                <w:lang w:eastAsia="en-US"/>
              </w:rPr>
            </w:pPr>
            <w:r w:rsidRPr="00EA72AB">
              <w:rPr>
                <w:sz w:val="18"/>
                <w:lang w:eastAsia="en-US"/>
              </w:rPr>
              <w:t>Se impartió un curso en línea sobre lucha contra la tortura a agentes de policía recién contratados y personal del Hogar para personas con necesidades especiales.</w:t>
            </w:r>
          </w:p>
        </w:tc>
        <w:tc>
          <w:tcPr>
            <w:tcW w:w="2304" w:type="dxa"/>
            <w:shd w:val="clear" w:color="auto" w:fill="auto"/>
            <w:vAlign w:val="bottom"/>
          </w:tcPr>
          <w:p w14:paraId="6BB622E5"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w:t>
            </w:r>
          </w:p>
        </w:tc>
      </w:tr>
      <w:tr w:rsidR="00437A79" w:rsidRPr="00514967" w14:paraId="7BFC61B5" w14:textId="77777777" w:rsidTr="00D31202">
        <w:tc>
          <w:tcPr>
            <w:tcW w:w="714" w:type="dxa"/>
            <w:vMerge/>
            <w:shd w:val="clear" w:color="auto" w:fill="auto"/>
          </w:tcPr>
          <w:p w14:paraId="68B4F021" w14:textId="77777777" w:rsidR="00437A79" w:rsidRPr="00D31202" w:rsidRDefault="00437A79" w:rsidP="007E7470">
            <w:pPr>
              <w:spacing w:before="40" w:after="40" w:line="220" w:lineRule="exact"/>
              <w:ind w:right="113"/>
              <w:rPr>
                <w:sz w:val="18"/>
                <w:lang w:val="en-GB" w:eastAsia="en-US"/>
              </w:rPr>
            </w:pPr>
          </w:p>
        </w:tc>
        <w:tc>
          <w:tcPr>
            <w:tcW w:w="3010" w:type="dxa"/>
            <w:shd w:val="clear" w:color="auto" w:fill="auto"/>
          </w:tcPr>
          <w:p w14:paraId="006D0772" w14:textId="77777777" w:rsidR="00437A79" w:rsidRPr="00EA72AB" w:rsidRDefault="00437A79" w:rsidP="007E7470">
            <w:pPr>
              <w:spacing w:before="40" w:after="40" w:line="220" w:lineRule="exact"/>
              <w:ind w:right="113"/>
              <w:rPr>
                <w:sz w:val="18"/>
                <w:lang w:eastAsia="en-US"/>
              </w:rPr>
            </w:pPr>
            <w:r w:rsidRPr="00EA72AB">
              <w:rPr>
                <w:sz w:val="18"/>
                <w:lang w:eastAsia="en-US"/>
              </w:rPr>
              <w:t>Defensoría del Pueblo para la Justicia de Transición</w:t>
            </w:r>
          </w:p>
        </w:tc>
        <w:tc>
          <w:tcPr>
            <w:tcW w:w="3617" w:type="dxa"/>
            <w:shd w:val="clear" w:color="auto" w:fill="auto"/>
            <w:vAlign w:val="bottom"/>
          </w:tcPr>
          <w:p w14:paraId="71C351A4" w14:textId="77777777" w:rsidR="00437A79" w:rsidRPr="00EA72AB" w:rsidRDefault="00437A79" w:rsidP="007E7470">
            <w:pPr>
              <w:spacing w:before="40" w:after="40" w:line="220" w:lineRule="exact"/>
              <w:ind w:right="113"/>
              <w:rPr>
                <w:sz w:val="18"/>
                <w:lang w:eastAsia="en-US"/>
              </w:rPr>
            </w:pPr>
            <w:r w:rsidRPr="00EA72AB">
              <w:rPr>
                <w:sz w:val="18"/>
                <w:lang w:eastAsia="en-US"/>
              </w:rPr>
              <w:t>Se impartió una sesión sobre lucha contra la tortura al personal de la Defensoría del Pueblo para la Justicia de Transición.</w:t>
            </w:r>
          </w:p>
        </w:tc>
        <w:tc>
          <w:tcPr>
            <w:tcW w:w="2304" w:type="dxa"/>
            <w:shd w:val="clear" w:color="auto" w:fill="auto"/>
            <w:vAlign w:val="bottom"/>
          </w:tcPr>
          <w:p w14:paraId="6D1FE761"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w:t>
            </w:r>
          </w:p>
        </w:tc>
      </w:tr>
      <w:tr w:rsidR="00437A79" w:rsidRPr="00514967" w14:paraId="37748EA8" w14:textId="77777777" w:rsidTr="00D31202">
        <w:tc>
          <w:tcPr>
            <w:tcW w:w="714" w:type="dxa"/>
            <w:vMerge/>
            <w:shd w:val="clear" w:color="auto" w:fill="auto"/>
          </w:tcPr>
          <w:p w14:paraId="1C3D4522" w14:textId="77777777" w:rsidR="00437A79" w:rsidRPr="00D31202" w:rsidRDefault="00437A79" w:rsidP="007E7470">
            <w:pPr>
              <w:spacing w:before="40" w:after="40" w:line="220" w:lineRule="exact"/>
              <w:ind w:right="113"/>
              <w:rPr>
                <w:sz w:val="18"/>
                <w:lang w:val="en-GB" w:eastAsia="en-US"/>
              </w:rPr>
            </w:pPr>
          </w:p>
        </w:tc>
        <w:tc>
          <w:tcPr>
            <w:tcW w:w="3010" w:type="dxa"/>
            <w:shd w:val="clear" w:color="auto" w:fill="auto"/>
          </w:tcPr>
          <w:p w14:paraId="7591DDE0"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Instituciones estatales</w:t>
            </w:r>
          </w:p>
        </w:tc>
        <w:tc>
          <w:tcPr>
            <w:tcW w:w="3617" w:type="dxa"/>
            <w:shd w:val="clear" w:color="auto" w:fill="auto"/>
            <w:vAlign w:val="bottom"/>
          </w:tcPr>
          <w:p w14:paraId="77F9C0E0" w14:textId="77777777" w:rsidR="00437A79" w:rsidRPr="00EA72AB" w:rsidRDefault="00437A79" w:rsidP="007E7470">
            <w:pPr>
              <w:spacing w:before="40" w:after="40" w:line="220" w:lineRule="exact"/>
              <w:ind w:right="113"/>
              <w:rPr>
                <w:sz w:val="18"/>
                <w:lang w:eastAsia="en-US"/>
              </w:rPr>
            </w:pPr>
            <w:r w:rsidRPr="00EA72AB">
              <w:rPr>
                <w:sz w:val="18"/>
                <w:lang w:eastAsia="en-US"/>
              </w:rPr>
              <w:t xml:space="preserve">Se impartieron sesiones sobre lucha contra la tortura al personal de los hogares para niños al cuidado del Estado y los centros de servicios a las familias y los niños. </w:t>
            </w:r>
          </w:p>
        </w:tc>
        <w:tc>
          <w:tcPr>
            <w:tcW w:w="2304" w:type="dxa"/>
            <w:shd w:val="clear" w:color="auto" w:fill="auto"/>
            <w:vAlign w:val="bottom"/>
          </w:tcPr>
          <w:p w14:paraId="43693DCC"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w:t>
            </w:r>
          </w:p>
        </w:tc>
      </w:tr>
      <w:tr w:rsidR="00437A79" w:rsidRPr="00514967" w14:paraId="004859D5" w14:textId="77777777" w:rsidTr="00D31202">
        <w:tc>
          <w:tcPr>
            <w:tcW w:w="714" w:type="dxa"/>
            <w:vMerge/>
            <w:shd w:val="clear" w:color="auto" w:fill="auto"/>
          </w:tcPr>
          <w:p w14:paraId="0D918AD1" w14:textId="77777777" w:rsidR="00437A79" w:rsidRPr="00D31202" w:rsidRDefault="00437A79" w:rsidP="007E7470">
            <w:pPr>
              <w:spacing w:before="40" w:after="40" w:line="220" w:lineRule="exact"/>
              <w:ind w:right="113"/>
              <w:rPr>
                <w:sz w:val="18"/>
                <w:lang w:val="en-GB" w:eastAsia="en-US"/>
              </w:rPr>
            </w:pPr>
          </w:p>
        </w:tc>
        <w:tc>
          <w:tcPr>
            <w:tcW w:w="3010" w:type="dxa"/>
            <w:tcBorders>
              <w:bottom w:val="nil"/>
            </w:tcBorders>
            <w:shd w:val="clear" w:color="auto" w:fill="auto"/>
          </w:tcPr>
          <w:p w14:paraId="238727DA" w14:textId="77777777" w:rsidR="00437A79" w:rsidRPr="00D31202" w:rsidRDefault="00437A79" w:rsidP="007E7470">
            <w:pPr>
              <w:spacing w:before="40" w:after="40" w:line="220" w:lineRule="exact"/>
              <w:ind w:right="113"/>
              <w:rPr>
                <w:sz w:val="18"/>
                <w:lang w:val="en-GB" w:eastAsia="en-US"/>
              </w:rPr>
            </w:pPr>
            <w:r w:rsidRPr="00D31202">
              <w:rPr>
                <w:sz w:val="18"/>
                <w:lang w:val="en-GB" w:eastAsia="en-US"/>
              </w:rPr>
              <w:t>Consejos locales</w:t>
            </w:r>
          </w:p>
        </w:tc>
        <w:tc>
          <w:tcPr>
            <w:tcW w:w="3617" w:type="dxa"/>
            <w:tcBorders>
              <w:bottom w:val="nil"/>
            </w:tcBorders>
            <w:shd w:val="clear" w:color="auto" w:fill="auto"/>
            <w:vAlign w:val="bottom"/>
          </w:tcPr>
          <w:p w14:paraId="1310AB51" w14:textId="77777777" w:rsidR="00437A79" w:rsidRPr="00EA72AB" w:rsidRDefault="00437A79" w:rsidP="007E7470">
            <w:pPr>
              <w:spacing w:before="40" w:after="40" w:line="220" w:lineRule="exact"/>
              <w:ind w:right="113"/>
              <w:rPr>
                <w:sz w:val="18"/>
                <w:lang w:eastAsia="en-US"/>
              </w:rPr>
            </w:pPr>
            <w:r w:rsidRPr="00EA72AB">
              <w:rPr>
                <w:sz w:val="18"/>
                <w:lang w:eastAsia="en-US"/>
              </w:rPr>
              <w:t>Se impartieron al personal de los consejos locales sesiones sobre derechos humanos y el enfoque basado en los derechos humanos.</w:t>
            </w:r>
          </w:p>
        </w:tc>
        <w:tc>
          <w:tcPr>
            <w:tcW w:w="2304" w:type="dxa"/>
            <w:tcBorders>
              <w:bottom w:val="nil"/>
            </w:tcBorders>
            <w:shd w:val="clear" w:color="auto" w:fill="auto"/>
            <w:vAlign w:val="bottom"/>
          </w:tcPr>
          <w:p w14:paraId="01890318"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w:t>
            </w:r>
          </w:p>
        </w:tc>
      </w:tr>
      <w:tr w:rsidR="00437A79" w:rsidRPr="00514967" w14:paraId="0CF4485D" w14:textId="77777777" w:rsidTr="00D31202">
        <w:tc>
          <w:tcPr>
            <w:tcW w:w="714" w:type="dxa"/>
            <w:vMerge/>
            <w:shd w:val="clear" w:color="auto" w:fill="auto"/>
          </w:tcPr>
          <w:p w14:paraId="72AAF700" w14:textId="77777777" w:rsidR="00437A79" w:rsidRPr="00D31202" w:rsidRDefault="00437A79" w:rsidP="007E7470">
            <w:pPr>
              <w:spacing w:before="40" w:after="40" w:line="220" w:lineRule="exact"/>
              <w:ind w:right="113"/>
              <w:rPr>
                <w:sz w:val="18"/>
                <w:lang w:val="en-GB" w:eastAsia="en-US"/>
              </w:rPr>
            </w:pPr>
          </w:p>
        </w:tc>
        <w:tc>
          <w:tcPr>
            <w:tcW w:w="3010" w:type="dxa"/>
            <w:tcBorders>
              <w:top w:val="nil"/>
              <w:bottom w:val="single" w:sz="12" w:space="0" w:color="auto"/>
            </w:tcBorders>
            <w:shd w:val="clear" w:color="auto" w:fill="auto"/>
          </w:tcPr>
          <w:p w14:paraId="23D2B04D" w14:textId="77777777" w:rsidR="00437A79" w:rsidRPr="00EA72AB" w:rsidRDefault="00437A79" w:rsidP="007E7470">
            <w:pPr>
              <w:spacing w:before="40" w:after="40" w:line="220" w:lineRule="exact"/>
              <w:ind w:right="113"/>
              <w:rPr>
                <w:sz w:val="18"/>
                <w:lang w:eastAsia="en-US"/>
              </w:rPr>
            </w:pPr>
            <w:r w:rsidRPr="00EA72AB">
              <w:rPr>
                <w:sz w:val="18"/>
                <w:lang w:eastAsia="en-US"/>
              </w:rPr>
              <w:t>Instituto de Formación de la Administración Pública</w:t>
            </w:r>
          </w:p>
        </w:tc>
        <w:tc>
          <w:tcPr>
            <w:tcW w:w="3617" w:type="dxa"/>
            <w:tcBorders>
              <w:top w:val="nil"/>
              <w:bottom w:val="single" w:sz="12" w:space="0" w:color="auto"/>
            </w:tcBorders>
            <w:shd w:val="clear" w:color="auto" w:fill="auto"/>
            <w:vAlign w:val="bottom"/>
          </w:tcPr>
          <w:p w14:paraId="64C23A56" w14:textId="77777777" w:rsidR="00437A79" w:rsidRPr="00EA72AB" w:rsidRDefault="00437A79" w:rsidP="007E7470">
            <w:pPr>
              <w:spacing w:before="40" w:after="40" w:line="220" w:lineRule="exact"/>
              <w:ind w:right="113"/>
              <w:rPr>
                <w:sz w:val="18"/>
                <w:lang w:eastAsia="en-US"/>
              </w:rPr>
            </w:pPr>
            <w:r w:rsidRPr="00EA72AB">
              <w:rPr>
                <w:sz w:val="18"/>
                <w:lang w:eastAsia="en-US"/>
              </w:rPr>
              <w:t>Se impartieron a funcionarios sesiones en línea sobre la Declaración Universal de Derechos Humanos, introducción a los derechos humanos y el capítulo II de la Constitución.</w:t>
            </w:r>
          </w:p>
        </w:tc>
        <w:tc>
          <w:tcPr>
            <w:tcW w:w="2304" w:type="dxa"/>
            <w:tcBorders>
              <w:top w:val="nil"/>
              <w:bottom w:val="single" w:sz="12" w:space="0" w:color="auto"/>
            </w:tcBorders>
            <w:shd w:val="clear" w:color="auto" w:fill="auto"/>
            <w:vAlign w:val="bottom"/>
          </w:tcPr>
          <w:p w14:paraId="0A44D035" w14:textId="77777777" w:rsidR="00437A79" w:rsidRPr="00D31202" w:rsidRDefault="00437A79" w:rsidP="00D62039">
            <w:pPr>
              <w:spacing w:before="40" w:after="40" w:line="220" w:lineRule="exact"/>
              <w:jc w:val="right"/>
              <w:rPr>
                <w:sz w:val="18"/>
                <w:lang w:val="en-GB" w:eastAsia="en-US"/>
              </w:rPr>
            </w:pPr>
            <w:r w:rsidRPr="00D31202">
              <w:rPr>
                <w:sz w:val="18"/>
                <w:lang w:val="en-GB" w:eastAsia="en-US"/>
              </w:rPr>
              <w:t>-</w:t>
            </w:r>
          </w:p>
        </w:tc>
      </w:tr>
    </w:tbl>
    <w:p w14:paraId="1288D9BA" w14:textId="77777777" w:rsidR="00437A79" w:rsidRPr="00514967" w:rsidRDefault="00437A79" w:rsidP="00437A79">
      <w:pPr>
        <w:pStyle w:val="SingleTxtG"/>
        <w:spacing w:before="240"/>
        <w:rPr>
          <w:lang w:val="es-ES_tradnl"/>
        </w:rPr>
      </w:pPr>
      <w:r w:rsidRPr="00514967">
        <w:rPr>
          <w:lang w:val="es-ES_tradnl"/>
        </w:rPr>
        <w:t>111.</w:t>
      </w:r>
      <w:r w:rsidRPr="00514967">
        <w:rPr>
          <w:lang w:val="es-ES_tradnl"/>
        </w:rPr>
        <w:tab/>
        <w:t xml:space="preserve">Aunque los cursos </w:t>
      </w:r>
      <w:r>
        <w:rPr>
          <w:lang w:val="es-ES_tradnl"/>
        </w:rPr>
        <w:t>impartidos</w:t>
      </w:r>
      <w:r w:rsidRPr="00514967">
        <w:rPr>
          <w:lang w:val="es-ES_tradnl"/>
        </w:rPr>
        <w:t xml:space="preserve"> al personal militar, los fiscales y los miembros del poder judicial por sus respectivas instituciones no incluyen sesiones dedicadas específicamente a las disposiciones de la Convención, se les ha impartido formación en las esferas pertinentes. Por ejemplo, los cursos impartidos a jueces entre 2018 y 2023 incluían esferas como el derecho de los derechos humanos, los derechos fundamentales, la trata de personas, el concepto de juicio imparcial, el acceso a la justicia, el procedimiento penal, las pruebas y la protección infantil.</w:t>
      </w:r>
    </w:p>
    <w:p w14:paraId="2715620E" w14:textId="77777777" w:rsidR="00437A79" w:rsidRPr="00514967" w:rsidRDefault="00437A79" w:rsidP="00437A79">
      <w:pPr>
        <w:pStyle w:val="SingleTxtG"/>
        <w:rPr>
          <w:lang w:val="es-ES_tradnl"/>
        </w:rPr>
      </w:pPr>
      <w:r w:rsidRPr="00514967">
        <w:rPr>
          <w:lang w:val="es-ES_tradnl"/>
        </w:rPr>
        <w:t>112.</w:t>
      </w:r>
      <w:r w:rsidRPr="00514967">
        <w:rPr>
          <w:lang w:val="es-ES_tradnl"/>
        </w:rPr>
        <w:tab/>
        <w:t>Además, una evaluación de las necesidades de capacitación llevada a cabo en 2020 por la Academia Judicial puso de relieve las esferas prioritarias en las que es preciso crear capacidad. Se trata de cursos sobre derecho sustantivo, violencia sexual y de género, incluida la interacción con las víctimas y los testigos, ética profesional, procedimiento penal, pruebas, protección de los derechos del niño, trata de personas, lucha contra la tortura y sensibilización sobre los tratados y convenciones en los que es parte Maldivas. La Academia Judicial solicita asistencia actualmente a posibles interesados para atender estas necesidades de capacitación.</w:t>
      </w:r>
    </w:p>
    <w:p w14:paraId="7A5F7060" w14:textId="77777777" w:rsidR="00437A79" w:rsidRPr="00514967" w:rsidRDefault="00437A79" w:rsidP="00437A79">
      <w:pPr>
        <w:pStyle w:val="SingleTxtG"/>
        <w:rPr>
          <w:lang w:val="es-ES_tradnl"/>
        </w:rPr>
      </w:pPr>
      <w:r w:rsidRPr="00514967">
        <w:rPr>
          <w:lang w:val="es-ES_tradnl"/>
        </w:rPr>
        <w:t>113.</w:t>
      </w:r>
      <w:r w:rsidRPr="00514967">
        <w:rPr>
          <w:lang w:val="es-ES_tradnl"/>
        </w:rPr>
        <w:tab/>
        <w:t xml:space="preserve">Por lo que se refiere al establecimiento de un sistema de investigación del personal correspondiente en relación con abusos cometidos en el pasado, en virtud del Reglamento núm. 2014/R-311 (Reglamento de la Función Pública) todas las instituciones estatales tienen la obligación de verificar los antecedentes penales de los posibles nuevos empleados antes de confirmar su contratación. Las autoridades también deben mantener el formulario de antecedentes penales en el expediente de información personal del empleado. </w:t>
      </w:r>
    </w:p>
    <w:p w14:paraId="3A67030B" w14:textId="77777777" w:rsidR="00437A79" w:rsidRPr="00514967" w:rsidRDefault="00437A79" w:rsidP="00437A79">
      <w:pPr>
        <w:pStyle w:val="SingleTxtG"/>
        <w:rPr>
          <w:lang w:val="es-ES_tradnl"/>
        </w:rPr>
      </w:pPr>
      <w:r w:rsidRPr="00514967">
        <w:rPr>
          <w:lang w:val="es-ES_tradnl"/>
        </w:rPr>
        <w:lastRenderedPageBreak/>
        <w:t>114.</w:t>
      </w:r>
      <w:r w:rsidRPr="00514967">
        <w:rPr>
          <w:lang w:val="es-ES_tradnl"/>
        </w:rPr>
        <w:tab/>
        <w:t xml:space="preserve">Además, según el artículo 17 de la Ley del Servicio de Policía de Maldivas, el Servicio de Policía de Maldivas está obligado a realizar un análisis de los antecedentes de cualquier agente nuevo contratado, lo cual supone, entre otras cosas, preparar un informe de análisis de inteligencia y realizar una prueba del polígrafo. </w:t>
      </w:r>
    </w:p>
    <w:p w14:paraId="1CEC93B1" w14:textId="77777777" w:rsidR="00437A79" w:rsidRPr="00514967" w:rsidRDefault="00437A79" w:rsidP="00437A79">
      <w:pPr>
        <w:pStyle w:val="SingleTxtG"/>
        <w:rPr>
          <w:lang w:val="es-ES_tradnl"/>
        </w:rPr>
      </w:pPr>
      <w:r w:rsidRPr="00514967">
        <w:rPr>
          <w:lang w:val="es-ES_tradnl"/>
        </w:rPr>
        <w:t>115.</w:t>
      </w:r>
      <w:r w:rsidRPr="00514967">
        <w:rPr>
          <w:lang w:val="es-ES_tradnl"/>
        </w:rPr>
        <w:tab/>
        <w:t xml:space="preserve">En sus visitas a lugares de privación de libertad, el Mecanismo Nacional de Prevención determinó que instituciones como el Ministerio de Desarrollo Social y Familiar, el Servicio de Policía y el Servicio Penitenciario llevaban a cabo investigaciones administrativas internas en los casos en que se detectaban malos tratos sufridos por personas sujetas al cuidado estatal. Toda medida disciplinaria adoptada tras las investigaciones internas pasará a formar parte del expediente de información personal del empleado. </w:t>
      </w:r>
    </w:p>
    <w:p w14:paraId="3AEAA6D9" w14:textId="77777777" w:rsidR="00437A79" w:rsidRPr="00514967" w:rsidRDefault="00437A79" w:rsidP="00437A79">
      <w:pPr>
        <w:pStyle w:val="SingleTxtG"/>
        <w:rPr>
          <w:lang w:val="es-ES_tradnl"/>
        </w:rPr>
      </w:pPr>
      <w:r w:rsidRPr="00514967">
        <w:rPr>
          <w:lang w:val="es-ES_tradnl"/>
        </w:rPr>
        <w:t>116.</w:t>
      </w:r>
      <w:r w:rsidRPr="00514967">
        <w:rPr>
          <w:lang w:val="es-ES_tradnl"/>
        </w:rPr>
        <w:tab/>
        <w:t xml:space="preserve">Además, en algunos casos graves en los que la Comisión de Derechos Humanos tenía motivos razonables para creer que habían tenido lugar actos de tortura y malos tratos o que la integridad de los funcionarios del Estado era cuestionable, ha informado a las autoridades competentes por iniciativa propia, especialmente si la persona ocupaba un cargo en el ámbito de la infancia. </w:t>
      </w:r>
    </w:p>
    <w:p w14:paraId="570F997D" w14:textId="77777777" w:rsidR="00437A79" w:rsidRPr="00514967" w:rsidRDefault="00437A79" w:rsidP="00437A79">
      <w:pPr>
        <w:pStyle w:val="SingleTxtG"/>
        <w:spacing w:after="240"/>
        <w:rPr>
          <w:lang w:val="es-ES_tradnl"/>
        </w:rPr>
      </w:pPr>
      <w:r w:rsidRPr="00514967">
        <w:rPr>
          <w:lang w:val="es-ES_tradnl"/>
        </w:rPr>
        <w:t>117.</w:t>
      </w:r>
      <w:r w:rsidRPr="00514967">
        <w:rPr>
          <w:lang w:val="es-ES_tradnl"/>
        </w:rPr>
        <w:tab/>
        <w:t xml:space="preserve">La capacitación en los Principios Básicos sobre el Empleo de la Fuerza y de Armas de Fuego es un componente obligatorio de todos los cursos en el marco de la contratación, así como de los cursos de actualización impartidos por el Servicio Penitenciario y el Servicio de Policía. En el cuadro que sigue figuran detalles de los cursos periódicos y específicos impartidos por el Servicio de Policía en los que se han incluido módulos sobre uso de la fuerza y técnicas de investigación no coercitivas: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9"/>
        <w:gridCol w:w="4678"/>
        <w:gridCol w:w="1983"/>
      </w:tblGrid>
      <w:tr w:rsidR="00437A79" w:rsidRPr="00D31202" w14:paraId="6D421CA8" w14:textId="77777777" w:rsidTr="00137EED">
        <w:trPr>
          <w:trHeight w:val="240"/>
          <w:tblHeader/>
        </w:trPr>
        <w:tc>
          <w:tcPr>
            <w:tcW w:w="709" w:type="dxa"/>
            <w:tcBorders>
              <w:top w:val="single" w:sz="4" w:space="0" w:color="auto"/>
              <w:bottom w:val="single" w:sz="12" w:space="0" w:color="auto"/>
            </w:tcBorders>
            <w:shd w:val="clear" w:color="auto" w:fill="auto"/>
            <w:vAlign w:val="bottom"/>
          </w:tcPr>
          <w:p w14:paraId="0C803544" w14:textId="77777777" w:rsidR="00437A79" w:rsidRPr="00D31202" w:rsidRDefault="00437A79" w:rsidP="00D31202">
            <w:pPr>
              <w:spacing w:before="80" w:after="80" w:line="200" w:lineRule="exact"/>
              <w:rPr>
                <w:i/>
                <w:sz w:val="16"/>
                <w:lang w:val="es-ES_tradnl"/>
              </w:rPr>
            </w:pPr>
            <w:r w:rsidRPr="00D31202">
              <w:rPr>
                <w:i/>
                <w:iCs/>
                <w:sz w:val="16"/>
                <w:lang w:val="es-ES_tradnl"/>
              </w:rPr>
              <w:t>Año</w:t>
            </w:r>
          </w:p>
        </w:tc>
        <w:tc>
          <w:tcPr>
            <w:tcW w:w="4678" w:type="dxa"/>
            <w:tcBorders>
              <w:top w:val="single" w:sz="4" w:space="0" w:color="auto"/>
              <w:bottom w:val="single" w:sz="12" w:space="0" w:color="auto"/>
            </w:tcBorders>
            <w:shd w:val="clear" w:color="auto" w:fill="auto"/>
            <w:vAlign w:val="bottom"/>
          </w:tcPr>
          <w:p w14:paraId="2D8837EA" w14:textId="77777777" w:rsidR="00437A79" w:rsidRPr="00D31202" w:rsidRDefault="00437A79" w:rsidP="00FB591B">
            <w:pPr>
              <w:spacing w:before="80" w:after="80" w:line="200" w:lineRule="exact"/>
              <w:ind w:left="113"/>
              <w:rPr>
                <w:i/>
                <w:sz w:val="16"/>
                <w:lang w:val="es-ES_tradnl"/>
              </w:rPr>
            </w:pPr>
            <w:r w:rsidRPr="00D31202">
              <w:rPr>
                <w:i/>
                <w:iCs/>
                <w:sz w:val="16"/>
                <w:lang w:val="es-ES_tradnl"/>
              </w:rPr>
              <w:t>Título del curso</w:t>
            </w:r>
          </w:p>
        </w:tc>
        <w:tc>
          <w:tcPr>
            <w:tcW w:w="1983" w:type="dxa"/>
            <w:tcBorders>
              <w:top w:val="single" w:sz="4" w:space="0" w:color="auto"/>
              <w:bottom w:val="single" w:sz="12" w:space="0" w:color="auto"/>
            </w:tcBorders>
            <w:shd w:val="clear" w:color="auto" w:fill="auto"/>
            <w:vAlign w:val="bottom"/>
          </w:tcPr>
          <w:p w14:paraId="5DD5C70D" w14:textId="4253B1E4" w:rsidR="00437A79" w:rsidRPr="00D31202" w:rsidRDefault="00437A79" w:rsidP="00D31202">
            <w:pPr>
              <w:spacing w:before="80" w:after="80" w:line="200" w:lineRule="exact"/>
              <w:ind w:left="113"/>
              <w:jc w:val="right"/>
              <w:rPr>
                <w:i/>
                <w:sz w:val="16"/>
                <w:lang w:val="es-ES_tradnl"/>
              </w:rPr>
            </w:pPr>
            <w:r w:rsidRPr="00D31202">
              <w:rPr>
                <w:i/>
                <w:iCs/>
                <w:sz w:val="16"/>
                <w:lang w:val="es-ES_tradnl"/>
              </w:rPr>
              <w:t>Núm</w:t>
            </w:r>
            <w:r w:rsidR="00663B91">
              <w:rPr>
                <w:i/>
                <w:iCs/>
                <w:sz w:val="16"/>
                <w:lang w:val="es-ES_tradnl"/>
              </w:rPr>
              <w:t>ero</w:t>
            </w:r>
            <w:r w:rsidRPr="00D31202">
              <w:rPr>
                <w:i/>
                <w:iCs/>
                <w:sz w:val="16"/>
                <w:lang w:val="es-ES_tradnl"/>
              </w:rPr>
              <w:t xml:space="preserve"> de funcionarios participantes</w:t>
            </w:r>
          </w:p>
        </w:tc>
      </w:tr>
      <w:tr w:rsidR="00437A79" w:rsidRPr="00D31202" w14:paraId="7863A08C" w14:textId="77777777" w:rsidTr="00137EED">
        <w:trPr>
          <w:trHeight w:val="240"/>
        </w:trPr>
        <w:tc>
          <w:tcPr>
            <w:tcW w:w="709" w:type="dxa"/>
            <w:vMerge w:val="restart"/>
            <w:shd w:val="clear" w:color="auto" w:fill="auto"/>
          </w:tcPr>
          <w:p w14:paraId="627BEB5C" w14:textId="77777777" w:rsidR="00437A79" w:rsidRPr="00D31202" w:rsidRDefault="00437A79" w:rsidP="00D31202">
            <w:pPr>
              <w:spacing w:before="40" w:after="40" w:line="220" w:lineRule="exact"/>
              <w:rPr>
                <w:sz w:val="18"/>
                <w:lang w:val="es-ES_tradnl"/>
              </w:rPr>
            </w:pPr>
            <w:r w:rsidRPr="00D31202">
              <w:rPr>
                <w:sz w:val="18"/>
                <w:lang w:val="es-ES_tradnl"/>
              </w:rPr>
              <w:t>2019</w:t>
            </w:r>
          </w:p>
        </w:tc>
        <w:tc>
          <w:tcPr>
            <w:tcW w:w="4678" w:type="dxa"/>
            <w:shd w:val="clear" w:color="auto" w:fill="auto"/>
            <w:vAlign w:val="bottom"/>
          </w:tcPr>
          <w:p w14:paraId="47010E8D" w14:textId="77777777" w:rsidR="00437A79" w:rsidRPr="00EA72AB" w:rsidRDefault="00437A79" w:rsidP="00FB591B">
            <w:pPr>
              <w:spacing w:before="40" w:after="40" w:line="220" w:lineRule="exact"/>
              <w:ind w:right="113"/>
              <w:rPr>
                <w:sz w:val="18"/>
                <w:lang w:eastAsia="en-US"/>
              </w:rPr>
            </w:pPr>
            <w:r w:rsidRPr="00EA72AB">
              <w:rPr>
                <w:sz w:val="18"/>
                <w:lang w:eastAsia="en-US"/>
              </w:rPr>
              <w:t>Curso para agentes de investigación</w:t>
            </w:r>
          </w:p>
        </w:tc>
        <w:tc>
          <w:tcPr>
            <w:tcW w:w="1983" w:type="dxa"/>
            <w:shd w:val="clear" w:color="auto" w:fill="auto"/>
            <w:vAlign w:val="bottom"/>
          </w:tcPr>
          <w:p w14:paraId="0E9800CE" w14:textId="77777777" w:rsidR="00437A79" w:rsidRPr="00D31202" w:rsidRDefault="00437A79" w:rsidP="00D31202">
            <w:pPr>
              <w:spacing w:before="40" w:after="40" w:line="220" w:lineRule="exact"/>
              <w:ind w:left="113"/>
              <w:jc w:val="right"/>
              <w:rPr>
                <w:sz w:val="18"/>
                <w:lang w:val="es-ES_tradnl"/>
              </w:rPr>
            </w:pPr>
            <w:r w:rsidRPr="00D31202">
              <w:rPr>
                <w:sz w:val="18"/>
                <w:lang w:val="es-ES_tradnl"/>
              </w:rPr>
              <w:t>23</w:t>
            </w:r>
          </w:p>
        </w:tc>
      </w:tr>
      <w:tr w:rsidR="00437A79" w:rsidRPr="00D31202" w14:paraId="56DCCA45" w14:textId="77777777" w:rsidTr="00137EED">
        <w:trPr>
          <w:trHeight w:val="240"/>
        </w:trPr>
        <w:tc>
          <w:tcPr>
            <w:tcW w:w="709" w:type="dxa"/>
            <w:vMerge/>
            <w:shd w:val="clear" w:color="auto" w:fill="auto"/>
          </w:tcPr>
          <w:p w14:paraId="2113002A" w14:textId="77777777" w:rsidR="00437A79" w:rsidRPr="00D31202" w:rsidRDefault="00437A79" w:rsidP="00D31202">
            <w:pPr>
              <w:spacing w:before="40" w:after="40" w:line="220" w:lineRule="exact"/>
              <w:rPr>
                <w:sz w:val="18"/>
                <w:lang w:val="es-ES_tradnl"/>
              </w:rPr>
            </w:pPr>
          </w:p>
        </w:tc>
        <w:tc>
          <w:tcPr>
            <w:tcW w:w="4678" w:type="dxa"/>
            <w:shd w:val="clear" w:color="auto" w:fill="auto"/>
            <w:vAlign w:val="bottom"/>
          </w:tcPr>
          <w:p w14:paraId="70FA14E9" w14:textId="77777777" w:rsidR="00437A79" w:rsidRPr="00EA72AB" w:rsidRDefault="00437A79" w:rsidP="00FB591B">
            <w:pPr>
              <w:spacing w:before="40" w:after="40" w:line="220" w:lineRule="exact"/>
              <w:ind w:right="113"/>
              <w:rPr>
                <w:sz w:val="18"/>
                <w:lang w:eastAsia="en-US"/>
              </w:rPr>
            </w:pPr>
            <w:r w:rsidRPr="00EA72AB">
              <w:rPr>
                <w:sz w:val="18"/>
                <w:lang w:eastAsia="en-US"/>
              </w:rPr>
              <w:t>Programa de perfeccionamiento para los agentes de investigación</w:t>
            </w:r>
          </w:p>
        </w:tc>
        <w:tc>
          <w:tcPr>
            <w:tcW w:w="1983" w:type="dxa"/>
            <w:shd w:val="clear" w:color="auto" w:fill="auto"/>
            <w:vAlign w:val="bottom"/>
          </w:tcPr>
          <w:p w14:paraId="45011DB0" w14:textId="77777777" w:rsidR="00437A79" w:rsidRPr="00D31202" w:rsidRDefault="00437A79" w:rsidP="00D31202">
            <w:pPr>
              <w:spacing w:before="40" w:after="40" w:line="220" w:lineRule="exact"/>
              <w:ind w:left="113"/>
              <w:jc w:val="right"/>
              <w:rPr>
                <w:sz w:val="18"/>
                <w:lang w:val="es-ES_tradnl"/>
              </w:rPr>
            </w:pPr>
            <w:r w:rsidRPr="00D31202">
              <w:rPr>
                <w:sz w:val="18"/>
                <w:lang w:val="es-ES_tradnl"/>
              </w:rPr>
              <w:t>43</w:t>
            </w:r>
          </w:p>
        </w:tc>
      </w:tr>
      <w:tr w:rsidR="00437A79" w:rsidRPr="00D31202" w14:paraId="582464EF" w14:textId="77777777" w:rsidTr="00137EED">
        <w:trPr>
          <w:trHeight w:val="240"/>
        </w:trPr>
        <w:tc>
          <w:tcPr>
            <w:tcW w:w="709" w:type="dxa"/>
            <w:shd w:val="clear" w:color="auto" w:fill="auto"/>
          </w:tcPr>
          <w:p w14:paraId="6F489108" w14:textId="77777777" w:rsidR="00437A79" w:rsidRPr="00D31202" w:rsidRDefault="00437A79" w:rsidP="00D31202">
            <w:pPr>
              <w:spacing w:before="40" w:after="40" w:line="220" w:lineRule="exact"/>
              <w:rPr>
                <w:sz w:val="18"/>
                <w:lang w:val="es-ES_tradnl"/>
              </w:rPr>
            </w:pPr>
            <w:r w:rsidRPr="00D31202">
              <w:rPr>
                <w:sz w:val="18"/>
                <w:lang w:val="es-ES_tradnl"/>
              </w:rPr>
              <w:t>2021</w:t>
            </w:r>
          </w:p>
        </w:tc>
        <w:tc>
          <w:tcPr>
            <w:tcW w:w="4678" w:type="dxa"/>
            <w:shd w:val="clear" w:color="auto" w:fill="auto"/>
            <w:vAlign w:val="bottom"/>
          </w:tcPr>
          <w:p w14:paraId="4DF0C330" w14:textId="77777777" w:rsidR="00437A79" w:rsidRPr="00EA72AB" w:rsidRDefault="00437A79" w:rsidP="00FB591B">
            <w:pPr>
              <w:spacing w:before="40" w:after="40" w:line="220" w:lineRule="exact"/>
              <w:ind w:right="113"/>
              <w:rPr>
                <w:sz w:val="18"/>
                <w:lang w:eastAsia="en-US"/>
              </w:rPr>
            </w:pPr>
            <w:r w:rsidRPr="00EA72AB">
              <w:rPr>
                <w:sz w:val="18"/>
                <w:lang w:eastAsia="en-US"/>
              </w:rPr>
              <w:t>Programa de desarrollo de las aptitudes de investigación</w:t>
            </w:r>
          </w:p>
        </w:tc>
        <w:tc>
          <w:tcPr>
            <w:tcW w:w="1983" w:type="dxa"/>
            <w:shd w:val="clear" w:color="auto" w:fill="auto"/>
            <w:vAlign w:val="bottom"/>
          </w:tcPr>
          <w:p w14:paraId="287CD5D7" w14:textId="77777777" w:rsidR="00437A79" w:rsidRPr="00D31202" w:rsidRDefault="00437A79" w:rsidP="00D31202">
            <w:pPr>
              <w:spacing w:before="40" w:after="40" w:line="220" w:lineRule="exact"/>
              <w:ind w:left="113"/>
              <w:jc w:val="right"/>
              <w:rPr>
                <w:sz w:val="18"/>
                <w:lang w:val="es-ES_tradnl"/>
              </w:rPr>
            </w:pPr>
            <w:r w:rsidRPr="00D31202">
              <w:rPr>
                <w:sz w:val="18"/>
                <w:lang w:val="es-ES_tradnl"/>
              </w:rPr>
              <w:t>33</w:t>
            </w:r>
          </w:p>
        </w:tc>
      </w:tr>
      <w:tr w:rsidR="00437A79" w:rsidRPr="00D31202" w14:paraId="70183243" w14:textId="77777777" w:rsidTr="00137EED">
        <w:trPr>
          <w:trHeight w:val="240"/>
        </w:trPr>
        <w:tc>
          <w:tcPr>
            <w:tcW w:w="709" w:type="dxa"/>
            <w:shd w:val="clear" w:color="auto" w:fill="auto"/>
          </w:tcPr>
          <w:p w14:paraId="0740F7C6" w14:textId="77777777" w:rsidR="00437A79" w:rsidRPr="00D31202" w:rsidRDefault="00437A79" w:rsidP="00D31202">
            <w:pPr>
              <w:spacing w:before="40" w:after="40" w:line="220" w:lineRule="exact"/>
              <w:rPr>
                <w:sz w:val="18"/>
                <w:lang w:val="es-ES_tradnl"/>
              </w:rPr>
            </w:pPr>
            <w:r w:rsidRPr="00D31202">
              <w:rPr>
                <w:sz w:val="18"/>
                <w:lang w:val="es-ES_tradnl"/>
              </w:rPr>
              <w:t>2022</w:t>
            </w:r>
          </w:p>
        </w:tc>
        <w:tc>
          <w:tcPr>
            <w:tcW w:w="4678" w:type="dxa"/>
            <w:shd w:val="clear" w:color="auto" w:fill="auto"/>
            <w:vAlign w:val="bottom"/>
          </w:tcPr>
          <w:p w14:paraId="626E1D53" w14:textId="77777777" w:rsidR="00437A79" w:rsidRPr="00EA72AB" w:rsidRDefault="00437A79" w:rsidP="00FB591B">
            <w:pPr>
              <w:spacing w:before="40" w:after="40" w:line="220" w:lineRule="exact"/>
              <w:ind w:right="113"/>
              <w:rPr>
                <w:sz w:val="18"/>
                <w:lang w:eastAsia="en-US"/>
              </w:rPr>
            </w:pPr>
            <w:r w:rsidRPr="00EA72AB">
              <w:rPr>
                <w:sz w:val="18"/>
                <w:lang w:eastAsia="en-US"/>
              </w:rPr>
              <w:t>Programa de desarrollo de las aptitudes de investigación</w:t>
            </w:r>
          </w:p>
        </w:tc>
        <w:tc>
          <w:tcPr>
            <w:tcW w:w="1983" w:type="dxa"/>
            <w:shd w:val="clear" w:color="auto" w:fill="auto"/>
            <w:vAlign w:val="bottom"/>
          </w:tcPr>
          <w:p w14:paraId="3567F469" w14:textId="77777777" w:rsidR="00437A79" w:rsidRPr="00D31202" w:rsidRDefault="00437A79" w:rsidP="00D31202">
            <w:pPr>
              <w:spacing w:before="40" w:after="40" w:line="220" w:lineRule="exact"/>
              <w:ind w:left="113"/>
              <w:jc w:val="right"/>
              <w:rPr>
                <w:sz w:val="18"/>
                <w:lang w:val="es-ES_tradnl"/>
              </w:rPr>
            </w:pPr>
            <w:r w:rsidRPr="00D31202">
              <w:rPr>
                <w:sz w:val="18"/>
                <w:lang w:val="es-ES_tradnl"/>
              </w:rPr>
              <w:t>31</w:t>
            </w:r>
          </w:p>
        </w:tc>
      </w:tr>
      <w:tr w:rsidR="00437A79" w:rsidRPr="00D31202" w14:paraId="0482AC31" w14:textId="77777777" w:rsidTr="00137EED">
        <w:trPr>
          <w:trHeight w:val="240"/>
        </w:trPr>
        <w:tc>
          <w:tcPr>
            <w:tcW w:w="709" w:type="dxa"/>
            <w:vMerge w:val="restart"/>
            <w:shd w:val="clear" w:color="auto" w:fill="auto"/>
          </w:tcPr>
          <w:p w14:paraId="6B4D3789" w14:textId="77777777" w:rsidR="00437A79" w:rsidRPr="00D31202" w:rsidRDefault="00437A79" w:rsidP="00D31202">
            <w:pPr>
              <w:spacing w:before="40" w:after="40" w:line="220" w:lineRule="exact"/>
              <w:rPr>
                <w:sz w:val="18"/>
                <w:lang w:val="es-ES_tradnl"/>
              </w:rPr>
            </w:pPr>
            <w:r w:rsidRPr="00D31202">
              <w:rPr>
                <w:sz w:val="18"/>
                <w:lang w:val="es-ES_tradnl"/>
              </w:rPr>
              <w:t>2023</w:t>
            </w:r>
          </w:p>
        </w:tc>
        <w:tc>
          <w:tcPr>
            <w:tcW w:w="4678" w:type="dxa"/>
            <w:shd w:val="clear" w:color="auto" w:fill="auto"/>
            <w:vAlign w:val="bottom"/>
          </w:tcPr>
          <w:p w14:paraId="0C588513" w14:textId="77777777" w:rsidR="00437A79" w:rsidRPr="00EA72AB" w:rsidRDefault="00437A79" w:rsidP="00FB591B">
            <w:pPr>
              <w:spacing w:before="40" w:after="40" w:line="220" w:lineRule="exact"/>
              <w:ind w:right="113"/>
              <w:rPr>
                <w:sz w:val="18"/>
                <w:lang w:eastAsia="en-US"/>
              </w:rPr>
            </w:pPr>
            <w:r w:rsidRPr="00EA72AB">
              <w:rPr>
                <w:sz w:val="18"/>
                <w:lang w:eastAsia="en-US"/>
              </w:rPr>
              <w:t>Programa regional de aptitudes de investigación de delitos de cuello blanco</w:t>
            </w:r>
          </w:p>
        </w:tc>
        <w:tc>
          <w:tcPr>
            <w:tcW w:w="1983" w:type="dxa"/>
            <w:shd w:val="clear" w:color="auto" w:fill="auto"/>
            <w:vAlign w:val="bottom"/>
          </w:tcPr>
          <w:p w14:paraId="3AF5D895" w14:textId="77777777" w:rsidR="00437A79" w:rsidRPr="00D31202" w:rsidRDefault="00437A79" w:rsidP="00D31202">
            <w:pPr>
              <w:spacing w:before="40" w:after="40" w:line="220" w:lineRule="exact"/>
              <w:ind w:left="113"/>
              <w:jc w:val="right"/>
              <w:rPr>
                <w:sz w:val="18"/>
                <w:lang w:val="es-ES_tradnl"/>
              </w:rPr>
            </w:pPr>
            <w:r w:rsidRPr="00D31202">
              <w:rPr>
                <w:sz w:val="18"/>
                <w:lang w:val="es-ES_tradnl"/>
              </w:rPr>
              <w:t>3</w:t>
            </w:r>
          </w:p>
        </w:tc>
      </w:tr>
      <w:tr w:rsidR="00437A79" w:rsidRPr="00D31202" w14:paraId="00EA69CC" w14:textId="77777777" w:rsidTr="00137EED">
        <w:trPr>
          <w:trHeight w:val="240"/>
        </w:trPr>
        <w:tc>
          <w:tcPr>
            <w:tcW w:w="709" w:type="dxa"/>
            <w:vMerge/>
            <w:shd w:val="clear" w:color="auto" w:fill="auto"/>
          </w:tcPr>
          <w:p w14:paraId="24148209" w14:textId="77777777" w:rsidR="00437A79" w:rsidRPr="00D31202" w:rsidRDefault="00437A79" w:rsidP="00D31202">
            <w:pPr>
              <w:spacing w:before="40" w:after="40" w:line="220" w:lineRule="exact"/>
              <w:rPr>
                <w:sz w:val="18"/>
                <w:lang w:val="es-ES_tradnl"/>
              </w:rPr>
            </w:pPr>
          </w:p>
        </w:tc>
        <w:tc>
          <w:tcPr>
            <w:tcW w:w="4678" w:type="dxa"/>
            <w:shd w:val="clear" w:color="auto" w:fill="auto"/>
            <w:vAlign w:val="bottom"/>
          </w:tcPr>
          <w:p w14:paraId="41CD4985" w14:textId="77777777" w:rsidR="00437A79" w:rsidRPr="00EA72AB" w:rsidRDefault="00437A79" w:rsidP="00FB591B">
            <w:pPr>
              <w:spacing w:before="40" w:after="40" w:line="220" w:lineRule="exact"/>
              <w:ind w:right="113"/>
              <w:rPr>
                <w:sz w:val="18"/>
                <w:lang w:eastAsia="en-US"/>
              </w:rPr>
            </w:pPr>
            <w:r w:rsidRPr="00EA72AB">
              <w:rPr>
                <w:sz w:val="18"/>
                <w:lang w:eastAsia="en-US"/>
              </w:rPr>
              <w:t>Métodos avanzados de investigación de delitos</w:t>
            </w:r>
          </w:p>
        </w:tc>
        <w:tc>
          <w:tcPr>
            <w:tcW w:w="1983" w:type="dxa"/>
            <w:shd w:val="clear" w:color="auto" w:fill="auto"/>
            <w:vAlign w:val="bottom"/>
          </w:tcPr>
          <w:p w14:paraId="7B8A3A45" w14:textId="77777777" w:rsidR="00437A79" w:rsidRPr="00D31202" w:rsidRDefault="00437A79" w:rsidP="00D31202">
            <w:pPr>
              <w:spacing w:before="40" w:after="40" w:line="220" w:lineRule="exact"/>
              <w:ind w:left="113"/>
              <w:jc w:val="right"/>
              <w:rPr>
                <w:sz w:val="18"/>
                <w:lang w:val="es-ES_tradnl"/>
              </w:rPr>
            </w:pPr>
            <w:r w:rsidRPr="00D31202">
              <w:rPr>
                <w:sz w:val="18"/>
                <w:lang w:val="es-ES_tradnl"/>
              </w:rPr>
              <w:t>2</w:t>
            </w:r>
          </w:p>
        </w:tc>
      </w:tr>
      <w:tr w:rsidR="00437A79" w:rsidRPr="00D31202" w14:paraId="29E5533C" w14:textId="77777777" w:rsidTr="00137EED">
        <w:trPr>
          <w:trHeight w:val="240"/>
        </w:trPr>
        <w:tc>
          <w:tcPr>
            <w:tcW w:w="709" w:type="dxa"/>
            <w:vMerge/>
            <w:shd w:val="clear" w:color="auto" w:fill="auto"/>
          </w:tcPr>
          <w:p w14:paraId="3BE96CFC" w14:textId="77777777" w:rsidR="00437A79" w:rsidRPr="00D31202" w:rsidRDefault="00437A79" w:rsidP="00D31202">
            <w:pPr>
              <w:spacing w:before="40" w:after="40" w:line="220" w:lineRule="exact"/>
              <w:rPr>
                <w:sz w:val="18"/>
                <w:lang w:val="es-ES_tradnl"/>
              </w:rPr>
            </w:pPr>
          </w:p>
        </w:tc>
        <w:tc>
          <w:tcPr>
            <w:tcW w:w="4678" w:type="dxa"/>
            <w:shd w:val="clear" w:color="auto" w:fill="auto"/>
            <w:vAlign w:val="bottom"/>
          </w:tcPr>
          <w:p w14:paraId="0506CA08" w14:textId="77777777" w:rsidR="00437A79" w:rsidRPr="00EA72AB" w:rsidRDefault="00437A79" w:rsidP="00FB591B">
            <w:pPr>
              <w:spacing w:before="40" w:after="40" w:line="220" w:lineRule="exact"/>
              <w:ind w:right="113"/>
              <w:rPr>
                <w:sz w:val="18"/>
                <w:lang w:eastAsia="en-US"/>
              </w:rPr>
            </w:pPr>
            <w:r w:rsidRPr="00EA72AB">
              <w:rPr>
                <w:sz w:val="18"/>
                <w:lang w:eastAsia="en-US"/>
              </w:rPr>
              <w:t>Programa de desarrollo de las aptitudes de investigación</w:t>
            </w:r>
          </w:p>
        </w:tc>
        <w:tc>
          <w:tcPr>
            <w:tcW w:w="1983" w:type="dxa"/>
            <w:shd w:val="clear" w:color="auto" w:fill="auto"/>
            <w:vAlign w:val="bottom"/>
          </w:tcPr>
          <w:p w14:paraId="7081429C" w14:textId="77777777" w:rsidR="00437A79" w:rsidRPr="00D31202" w:rsidRDefault="00437A79" w:rsidP="00D31202">
            <w:pPr>
              <w:spacing w:before="40" w:after="40" w:line="220" w:lineRule="exact"/>
              <w:ind w:left="113"/>
              <w:jc w:val="right"/>
              <w:rPr>
                <w:sz w:val="18"/>
                <w:lang w:val="es-ES_tradnl"/>
              </w:rPr>
            </w:pPr>
            <w:r w:rsidRPr="00D31202">
              <w:rPr>
                <w:sz w:val="18"/>
                <w:lang w:val="es-ES_tradnl"/>
              </w:rPr>
              <w:t>34</w:t>
            </w:r>
          </w:p>
        </w:tc>
      </w:tr>
      <w:tr w:rsidR="00437A79" w:rsidRPr="00D31202" w14:paraId="475A2023" w14:textId="77777777" w:rsidTr="00137EED">
        <w:trPr>
          <w:trHeight w:val="240"/>
        </w:trPr>
        <w:tc>
          <w:tcPr>
            <w:tcW w:w="709" w:type="dxa"/>
            <w:vMerge/>
            <w:shd w:val="clear" w:color="auto" w:fill="auto"/>
          </w:tcPr>
          <w:p w14:paraId="5DB6E250" w14:textId="77777777" w:rsidR="00437A79" w:rsidRPr="00D31202" w:rsidRDefault="00437A79" w:rsidP="00D31202">
            <w:pPr>
              <w:spacing w:before="40" w:after="40" w:line="220" w:lineRule="exact"/>
              <w:rPr>
                <w:sz w:val="18"/>
                <w:lang w:val="es-ES_tradnl"/>
              </w:rPr>
            </w:pPr>
          </w:p>
        </w:tc>
        <w:tc>
          <w:tcPr>
            <w:tcW w:w="4678" w:type="dxa"/>
            <w:shd w:val="clear" w:color="auto" w:fill="auto"/>
            <w:vAlign w:val="bottom"/>
          </w:tcPr>
          <w:p w14:paraId="4C14F5C5" w14:textId="77777777" w:rsidR="00437A79" w:rsidRPr="00EA72AB" w:rsidRDefault="00437A79" w:rsidP="00FB591B">
            <w:pPr>
              <w:spacing w:before="40" w:after="40" w:line="220" w:lineRule="exact"/>
              <w:ind w:right="113"/>
              <w:rPr>
                <w:sz w:val="18"/>
                <w:lang w:eastAsia="en-US"/>
              </w:rPr>
            </w:pPr>
            <w:r w:rsidRPr="00EA72AB">
              <w:rPr>
                <w:sz w:val="18"/>
                <w:lang w:eastAsia="en-US"/>
              </w:rPr>
              <w:t>Sesión de coordinación de las investigaciones del HSI</w:t>
            </w:r>
          </w:p>
        </w:tc>
        <w:tc>
          <w:tcPr>
            <w:tcW w:w="1983" w:type="dxa"/>
            <w:shd w:val="clear" w:color="auto" w:fill="auto"/>
            <w:vAlign w:val="bottom"/>
          </w:tcPr>
          <w:p w14:paraId="5B25772F" w14:textId="77777777" w:rsidR="00437A79" w:rsidRPr="00D31202" w:rsidRDefault="00437A79" w:rsidP="00D31202">
            <w:pPr>
              <w:spacing w:before="40" w:after="40" w:line="220" w:lineRule="exact"/>
              <w:ind w:left="113"/>
              <w:jc w:val="right"/>
              <w:rPr>
                <w:sz w:val="18"/>
                <w:lang w:val="es-ES_tradnl"/>
              </w:rPr>
            </w:pPr>
            <w:r w:rsidRPr="00D31202">
              <w:rPr>
                <w:sz w:val="18"/>
                <w:lang w:val="es-ES_tradnl"/>
              </w:rPr>
              <w:t>41</w:t>
            </w:r>
          </w:p>
        </w:tc>
      </w:tr>
      <w:tr w:rsidR="00437A79" w:rsidRPr="00D31202" w14:paraId="19E208D9" w14:textId="77777777" w:rsidTr="00137EED">
        <w:trPr>
          <w:trHeight w:val="240"/>
        </w:trPr>
        <w:tc>
          <w:tcPr>
            <w:tcW w:w="709" w:type="dxa"/>
            <w:vMerge/>
            <w:shd w:val="clear" w:color="auto" w:fill="auto"/>
          </w:tcPr>
          <w:p w14:paraId="678FC54A" w14:textId="77777777" w:rsidR="00437A79" w:rsidRPr="00D31202" w:rsidRDefault="00437A79" w:rsidP="00D31202">
            <w:pPr>
              <w:spacing w:before="40" w:after="40" w:line="220" w:lineRule="exact"/>
              <w:rPr>
                <w:sz w:val="18"/>
                <w:lang w:val="es-ES_tradnl"/>
              </w:rPr>
            </w:pPr>
          </w:p>
        </w:tc>
        <w:tc>
          <w:tcPr>
            <w:tcW w:w="4678" w:type="dxa"/>
            <w:shd w:val="clear" w:color="auto" w:fill="auto"/>
            <w:vAlign w:val="bottom"/>
          </w:tcPr>
          <w:p w14:paraId="11909B47" w14:textId="77777777" w:rsidR="00437A79" w:rsidRPr="00EA72AB" w:rsidRDefault="00437A79" w:rsidP="00FB591B">
            <w:pPr>
              <w:spacing w:before="40" w:after="40" w:line="220" w:lineRule="exact"/>
              <w:ind w:right="113"/>
              <w:rPr>
                <w:sz w:val="18"/>
                <w:lang w:eastAsia="en-US"/>
              </w:rPr>
            </w:pPr>
            <w:r w:rsidRPr="00EA72AB">
              <w:rPr>
                <w:sz w:val="18"/>
                <w:lang w:eastAsia="en-US"/>
              </w:rPr>
              <w:t>Curso de capacitación en aspectos fundamentales de la investigación</w:t>
            </w:r>
          </w:p>
        </w:tc>
        <w:tc>
          <w:tcPr>
            <w:tcW w:w="1983" w:type="dxa"/>
            <w:shd w:val="clear" w:color="auto" w:fill="auto"/>
            <w:vAlign w:val="bottom"/>
          </w:tcPr>
          <w:p w14:paraId="73A19BC7" w14:textId="77777777" w:rsidR="00437A79" w:rsidRPr="00D31202" w:rsidRDefault="00437A79" w:rsidP="00D31202">
            <w:pPr>
              <w:spacing w:before="40" w:after="40" w:line="220" w:lineRule="exact"/>
              <w:ind w:left="113"/>
              <w:jc w:val="right"/>
              <w:rPr>
                <w:sz w:val="18"/>
                <w:lang w:val="es-ES_tradnl"/>
              </w:rPr>
            </w:pPr>
            <w:r w:rsidRPr="00D31202">
              <w:rPr>
                <w:sz w:val="18"/>
                <w:lang w:val="es-ES_tradnl"/>
              </w:rPr>
              <w:t>25</w:t>
            </w:r>
          </w:p>
        </w:tc>
      </w:tr>
      <w:tr w:rsidR="00437A79" w:rsidRPr="00D31202" w14:paraId="16AF9864" w14:textId="77777777" w:rsidTr="00137EED">
        <w:trPr>
          <w:trHeight w:val="240"/>
        </w:trPr>
        <w:tc>
          <w:tcPr>
            <w:tcW w:w="709" w:type="dxa"/>
            <w:vMerge/>
            <w:shd w:val="clear" w:color="auto" w:fill="auto"/>
          </w:tcPr>
          <w:p w14:paraId="0F7A2183" w14:textId="77777777" w:rsidR="00437A79" w:rsidRPr="00D31202" w:rsidRDefault="00437A79" w:rsidP="00D31202">
            <w:pPr>
              <w:spacing w:before="40" w:after="40" w:line="220" w:lineRule="exact"/>
              <w:rPr>
                <w:sz w:val="18"/>
                <w:lang w:val="es-ES_tradnl"/>
              </w:rPr>
            </w:pPr>
          </w:p>
        </w:tc>
        <w:tc>
          <w:tcPr>
            <w:tcW w:w="4678" w:type="dxa"/>
            <w:shd w:val="clear" w:color="auto" w:fill="auto"/>
            <w:vAlign w:val="bottom"/>
          </w:tcPr>
          <w:p w14:paraId="5B64464D" w14:textId="77777777" w:rsidR="00437A79" w:rsidRPr="00EA72AB" w:rsidRDefault="00437A79" w:rsidP="00FB591B">
            <w:pPr>
              <w:spacing w:before="40" w:after="40" w:line="220" w:lineRule="exact"/>
              <w:ind w:right="113"/>
              <w:rPr>
                <w:sz w:val="18"/>
                <w:lang w:eastAsia="en-US"/>
              </w:rPr>
            </w:pPr>
            <w:r w:rsidRPr="00EA72AB">
              <w:rPr>
                <w:sz w:val="18"/>
                <w:lang w:eastAsia="en-US"/>
              </w:rPr>
              <w:t>Curso básico de actualización en materia de investigación</w:t>
            </w:r>
          </w:p>
        </w:tc>
        <w:tc>
          <w:tcPr>
            <w:tcW w:w="1983" w:type="dxa"/>
            <w:shd w:val="clear" w:color="auto" w:fill="auto"/>
            <w:vAlign w:val="bottom"/>
          </w:tcPr>
          <w:p w14:paraId="30E9DC27" w14:textId="77777777" w:rsidR="00437A79" w:rsidRPr="00D31202" w:rsidRDefault="00437A79" w:rsidP="00D31202">
            <w:pPr>
              <w:spacing w:before="40" w:after="40" w:line="220" w:lineRule="exact"/>
              <w:ind w:left="113"/>
              <w:jc w:val="right"/>
              <w:rPr>
                <w:sz w:val="18"/>
                <w:lang w:val="es-ES_tradnl"/>
              </w:rPr>
            </w:pPr>
            <w:r w:rsidRPr="00D31202">
              <w:rPr>
                <w:sz w:val="18"/>
                <w:lang w:val="es-ES_tradnl"/>
              </w:rPr>
              <w:t>24</w:t>
            </w:r>
          </w:p>
        </w:tc>
      </w:tr>
      <w:tr w:rsidR="00437A79" w:rsidRPr="00D31202" w14:paraId="4E6803BB" w14:textId="77777777" w:rsidTr="00137EED">
        <w:trPr>
          <w:trHeight w:val="240"/>
        </w:trPr>
        <w:tc>
          <w:tcPr>
            <w:tcW w:w="709" w:type="dxa"/>
            <w:vMerge/>
            <w:shd w:val="clear" w:color="auto" w:fill="auto"/>
          </w:tcPr>
          <w:p w14:paraId="6975EE18" w14:textId="77777777" w:rsidR="00437A79" w:rsidRPr="00D31202" w:rsidRDefault="00437A79" w:rsidP="00D31202">
            <w:pPr>
              <w:spacing w:before="40" w:after="40" w:line="220" w:lineRule="exact"/>
              <w:rPr>
                <w:sz w:val="18"/>
                <w:lang w:val="es-ES_tradnl"/>
              </w:rPr>
            </w:pPr>
          </w:p>
        </w:tc>
        <w:tc>
          <w:tcPr>
            <w:tcW w:w="4678" w:type="dxa"/>
            <w:shd w:val="clear" w:color="auto" w:fill="auto"/>
            <w:vAlign w:val="bottom"/>
          </w:tcPr>
          <w:p w14:paraId="6C3C10A4" w14:textId="77777777" w:rsidR="00437A79" w:rsidRPr="00EA72AB" w:rsidRDefault="00437A79" w:rsidP="00FB591B">
            <w:pPr>
              <w:spacing w:before="40" w:after="40" w:line="220" w:lineRule="exact"/>
              <w:ind w:right="113"/>
              <w:rPr>
                <w:sz w:val="18"/>
                <w:lang w:eastAsia="en-US"/>
              </w:rPr>
            </w:pPr>
            <w:r w:rsidRPr="00EA72AB">
              <w:rPr>
                <w:sz w:val="18"/>
                <w:lang w:eastAsia="en-US"/>
              </w:rPr>
              <w:t>Sesión de coordinación de las investigaciones del HSI</w:t>
            </w:r>
          </w:p>
        </w:tc>
        <w:tc>
          <w:tcPr>
            <w:tcW w:w="1983" w:type="dxa"/>
            <w:shd w:val="clear" w:color="auto" w:fill="auto"/>
            <w:vAlign w:val="bottom"/>
          </w:tcPr>
          <w:p w14:paraId="5757626E" w14:textId="77777777" w:rsidR="00437A79" w:rsidRPr="00D31202" w:rsidRDefault="00437A79" w:rsidP="00D31202">
            <w:pPr>
              <w:spacing w:before="40" w:after="40" w:line="220" w:lineRule="exact"/>
              <w:ind w:left="113"/>
              <w:jc w:val="right"/>
              <w:rPr>
                <w:sz w:val="18"/>
                <w:lang w:val="es-ES_tradnl"/>
              </w:rPr>
            </w:pPr>
            <w:r w:rsidRPr="00D31202">
              <w:rPr>
                <w:sz w:val="18"/>
                <w:lang w:val="es-ES_tradnl"/>
              </w:rPr>
              <w:t>30</w:t>
            </w:r>
          </w:p>
        </w:tc>
      </w:tr>
      <w:tr w:rsidR="00437A79" w:rsidRPr="00D31202" w14:paraId="6FEA5836" w14:textId="77777777" w:rsidTr="00137EED">
        <w:trPr>
          <w:trHeight w:val="240"/>
        </w:trPr>
        <w:tc>
          <w:tcPr>
            <w:tcW w:w="709" w:type="dxa"/>
            <w:vMerge/>
            <w:shd w:val="clear" w:color="auto" w:fill="auto"/>
          </w:tcPr>
          <w:p w14:paraId="0763FABF" w14:textId="77777777" w:rsidR="00437A79" w:rsidRPr="00D31202" w:rsidRDefault="00437A79" w:rsidP="00D31202">
            <w:pPr>
              <w:spacing w:before="40" w:after="40" w:line="220" w:lineRule="exact"/>
              <w:rPr>
                <w:sz w:val="18"/>
                <w:lang w:val="es-ES_tradnl"/>
              </w:rPr>
            </w:pPr>
          </w:p>
        </w:tc>
        <w:tc>
          <w:tcPr>
            <w:tcW w:w="4678" w:type="dxa"/>
            <w:shd w:val="clear" w:color="auto" w:fill="auto"/>
            <w:vAlign w:val="bottom"/>
          </w:tcPr>
          <w:p w14:paraId="219734C0" w14:textId="77777777" w:rsidR="00437A79" w:rsidRPr="00EA72AB" w:rsidRDefault="00437A79" w:rsidP="00FB591B">
            <w:pPr>
              <w:spacing w:before="40" w:after="40" w:line="220" w:lineRule="exact"/>
              <w:ind w:right="113"/>
              <w:rPr>
                <w:sz w:val="18"/>
                <w:lang w:eastAsia="en-US"/>
              </w:rPr>
            </w:pPr>
            <w:r w:rsidRPr="00EA72AB">
              <w:rPr>
                <w:sz w:val="18"/>
                <w:lang w:eastAsia="en-US"/>
              </w:rPr>
              <w:t>Capacitación en la prueba del polígrafo</w:t>
            </w:r>
          </w:p>
        </w:tc>
        <w:tc>
          <w:tcPr>
            <w:tcW w:w="1983" w:type="dxa"/>
            <w:shd w:val="clear" w:color="auto" w:fill="auto"/>
            <w:vAlign w:val="bottom"/>
          </w:tcPr>
          <w:p w14:paraId="40CF688A" w14:textId="77777777" w:rsidR="00437A79" w:rsidRPr="00D31202" w:rsidRDefault="00437A79" w:rsidP="00D31202">
            <w:pPr>
              <w:spacing w:before="40" w:after="40" w:line="220" w:lineRule="exact"/>
              <w:ind w:left="113"/>
              <w:jc w:val="right"/>
              <w:rPr>
                <w:sz w:val="18"/>
                <w:lang w:val="es-ES_tradnl"/>
              </w:rPr>
            </w:pPr>
            <w:r w:rsidRPr="00D31202">
              <w:rPr>
                <w:sz w:val="18"/>
                <w:lang w:val="es-ES_tradnl"/>
              </w:rPr>
              <w:t>3</w:t>
            </w:r>
          </w:p>
        </w:tc>
      </w:tr>
      <w:tr w:rsidR="00437A79" w:rsidRPr="00D31202" w14:paraId="71895292" w14:textId="77777777" w:rsidTr="00137EED">
        <w:trPr>
          <w:trHeight w:val="240"/>
        </w:trPr>
        <w:tc>
          <w:tcPr>
            <w:tcW w:w="709" w:type="dxa"/>
            <w:vMerge/>
            <w:shd w:val="clear" w:color="auto" w:fill="auto"/>
          </w:tcPr>
          <w:p w14:paraId="0C4706E8" w14:textId="77777777" w:rsidR="00437A79" w:rsidRPr="00D31202" w:rsidRDefault="00437A79" w:rsidP="00D31202">
            <w:pPr>
              <w:spacing w:before="40" w:after="40" w:line="220" w:lineRule="exact"/>
              <w:rPr>
                <w:sz w:val="18"/>
                <w:lang w:val="es-ES_tradnl"/>
              </w:rPr>
            </w:pPr>
          </w:p>
        </w:tc>
        <w:tc>
          <w:tcPr>
            <w:tcW w:w="4678" w:type="dxa"/>
            <w:shd w:val="clear" w:color="auto" w:fill="auto"/>
            <w:vAlign w:val="bottom"/>
          </w:tcPr>
          <w:p w14:paraId="1BE0AC5A" w14:textId="50AEFA06" w:rsidR="00437A79" w:rsidRPr="00EA72AB" w:rsidRDefault="00437A79" w:rsidP="00FB591B">
            <w:pPr>
              <w:spacing w:before="40" w:after="40" w:line="220" w:lineRule="exact"/>
              <w:ind w:right="113"/>
              <w:rPr>
                <w:sz w:val="18"/>
                <w:lang w:eastAsia="en-US"/>
              </w:rPr>
            </w:pPr>
            <w:r w:rsidRPr="00EA72AB">
              <w:rPr>
                <w:sz w:val="18"/>
                <w:lang w:eastAsia="en-US"/>
              </w:rPr>
              <w:t>Capacitación en las Reglas Nelson Mandela y las Reglas de</w:t>
            </w:r>
            <w:r w:rsidR="00663B91">
              <w:rPr>
                <w:sz w:val="18"/>
                <w:lang w:eastAsia="en-US"/>
              </w:rPr>
              <w:t> </w:t>
            </w:r>
            <w:r w:rsidRPr="00EA72AB">
              <w:rPr>
                <w:sz w:val="18"/>
                <w:lang w:eastAsia="en-US"/>
              </w:rPr>
              <w:t>Bangkok</w:t>
            </w:r>
          </w:p>
        </w:tc>
        <w:tc>
          <w:tcPr>
            <w:tcW w:w="1983" w:type="dxa"/>
            <w:shd w:val="clear" w:color="auto" w:fill="auto"/>
            <w:vAlign w:val="bottom"/>
          </w:tcPr>
          <w:p w14:paraId="1540C9C5" w14:textId="77777777" w:rsidR="00437A79" w:rsidRPr="00D31202" w:rsidRDefault="00437A79" w:rsidP="00D31202">
            <w:pPr>
              <w:spacing w:before="40" w:after="40" w:line="220" w:lineRule="exact"/>
              <w:ind w:left="113"/>
              <w:jc w:val="right"/>
              <w:rPr>
                <w:sz w:val="18"/>
                <w:lang w:val="es-ES_tradnl"/>
              </w:rPr>
            </w:pPr>
            <w:r w:rsidRPr="00D31202">
              <w:rPr>
                <w:sz w:val="18"/>
                <w:lang w:val="es-ES_tradnl"/>
              </w:rPr>
              <w:t>75</w:t>
            </w:r>
          </w:p>
        </w:tc>
      </w:tr>
      <w:tr w:rsidR="00437A79" w:rsidRPr="00D31202" w14:paraId="705CE5C8" w14:textId="77777777" w:rsidTr="00137EED">
        <w:trPr>
          <w:trHeight w:val="240"/>
        </w:trPr>
        <w:tc>
          <w:tcPr>
            <w:tcW w:w="709" w:type="dxa"/>
            <w:vMerge/>
            <w:tcBorders>
              <w:bottom w:val="single" w:sz="12" w:space="0" w:color="auto"/>
            </w:tcBorders>
            <w:shd w:val="clear" w:color="auto" w:fill="auto"/>
          </w:tcPr>
          <w:p w14:paraId="3C319A3C" w14:textId="77777777" w:rsidR="00437A79" w:rsidRPr="00D31202" w:rsidRDefault="00437A79" w:rsidP="00D31202">
            <w:pPr>
              <w:spacing w:before="40" w:after="40" w:line="220" w:lineRule="exact"/>
              <w:rPr>
                <w:sz w:val="18"/>
                <w:lang w:val="es-ES_tradnl"/>
              </w:rPr>
            </w:pPr>
          </w:p>
        </w:tc>
        <w:tc>
          <w:tcPr>
            <w:tcW w:w="4678" w:type="dxa"/>
            <w:tcBorders>
              <w:bottom w:val="single" w:sz="12" w:space="0" w:color="auto"/>
            </w:tcBorders>
            <w:shd w:val="clear" w:color="auto" w:fill="auto"/>
            <w:vAlign w:val="bottom"/>
          </w:tcPr>
          <w:p w14:paraId="55F6B88D" w14:textId="77777777" w:rsidR="00437A79" w:rsidRPr="00EA72AB" w:rsidRDefault="00437A79" w:rsidP="00FB591B">
            <w:pPr>
              <w:spacing w:before="40" w:after="40" w:line="220" w:lineRule="exact"/>
              <w:ind w:right="113"/>
              <w:rPr>
                <w:sz w:val="18"/>
                <w:lang w:eastAsia="en-US"/>
              </w:rPr>
            </w:pPr>
            <w:r w:rsidRPr="00EA72AB">
              <w:rPr>
                <w:sz w:val="18"/>
                <w:lang w:eastAsia="en-US"/>
              </w:rPr>
              <w:t>Técnicas modernas de métodos psicológicos de investigación, polígrafo, NARCO, BEOS, SDA y LVA.</w:t>
            </w:r>
          </w:p>
        </w:tc>
        <w:tc>
          <w:tcPr>
            <w:tcW w:w="1983" w:type="dxa"/>
            <w:tcBorders>
              <w:bottom w:val="single" w:sz="12" w:space="0" w:color="auto"/>
            </w:tcBorders>
            <w:shd w:val="clear" w:color="auto" w:fill="auto"/>
            <w:vAlign w:val="bottom"/>
          </w:tcPr>
          <w:p w14:paraId="7512E15F" w14:textId="77777777" w:rsidR="00437A79" w:rsidRPr="00D31202" w:rsidRDefault="00437A79" w:rsidP="00D31202">
            <w:pPr>
              <w:spacing w:before="40" w:after="40" w:line="220" w:lineRule="exact"/>
              <w:ind w:left="113"/>
              <w:jc w:val="right"/>
              <w:rPr>
                <w:sz w:val="18"/>
                <w:lang w:val="es-ES_tradnl"/>
              </w:rPr>
            </w:pPr>
            <w:r w:rsidRPr="00D31202">
              <w:rPr>
                <w:sz w:val="18"/>
                <w:lang w:val="es-ES_tradnl"/>
              </w:rPr>
              <w:t>2</w:t>
            </w:r>
          </w:p>
        </w:tc>
      </w:tr>
    </w:tbl>
    <w:p w14:paraId="36E815A1" w14:textId="42925EA0" w:rsidR="00437A79" w:rsidRPr="00514967" w:rsidRDefault="00437A79" w:rsidP="00437A79">
      <w:pPr>
        <w:pStyle w:val="SingleTxtG"/>
        <w:spacing w:before="240"/>
        <w:rPr>
          <w:lang w:val="es-ES_tradnl"/>
        </w:rPr>
      </w:pPr>
      <w:r w:rsidRPr="00514967">
        <w:rPr>
          <w:lang w:val="es-ES_tradnl"/>
        </w:rPr>
        <w:t>118.</w:t>
      </w:r>
      <w:r w:rsidRPr="00514967">
        <w:rPr>
          <w:lang w:val="es-ES_tradnl"/>
        </w:rPr>
        <w:tab/>
        <w:t>Para evaluar la eficacia de los programas de capacitación, el Servicio de Policía llevó a cabo una evaluación en línea a fin de comprobar el nivel de conocimiento que tenían los agentes en relación con las disposiciones de la Ley contra la Tortura. En total, 2.775</w:t>
      </w:r>
      <w:r w:rsidR="00FB591B">
        <w:rPr>
          <w:lang w:val="es-ES_tradnl"/>
        </w:rPr>
        <w:t> </w:t>
      </w:r>
      <w:r w:rsidRPr="00514967">
        <w:rPr>
          <w:lang w:val="es-ES_tradnl"/>
        </w:rPr>
        <w:t>funcionarios participaron en la evaluación, para la que se elaboró un cuestionario sobre la Ley contra la Tortura que se facilitó por intranet. De los participantes, 1</w:t>
      </w:r>
      <w:r w:rsidR="005E0F5C">
        <w:rPr>
          <w:lang w:val="es-ES_tradnl"/>
        </w:rPr>
        <w:t>.</w:t>
      </w:r>
      <w:r w:rsidRPr="00514967">
        <w:rPr>
          <w:lang w:val="es-ES_tradnl"/>
        </w:rPr>
        <w:t>943 pudieron completar la evaluación y 1</w:t>
      </w:r>
      <w:r w:rsidR="005E0F5C">
        <w:rPr>
          <w:lang w:val="es-ES_tradnl"/>
        </w:rPr>
        <w:t>.</w:t>
      </w:r>
      <w:r w:rsidRPr="00514967">
        <w:rPr>
          <w:lang w:val="es-ES_tradnl"/>
        </w:rPr>
        <w:t xml:space="preserve">857 la aprobaron, mientras que 86 agentes la suspendieron. </w:t>
      </w:r>
    </w:p>
    <w:p w14:paraId="00929197" w14:textId="77777777" w:rsidR="00437A79" w:rsidRPr="00514967" w:rsidRDefault="00437A79" w:rsidP="00137EED">
      <w:pPr>
        <w:pStyle w:val="SingleTxtG"/>
        <w:keepNext/>
        <w:keepLines/>
        <w:rPr>
          <w:lang w:val="es-ES_tradnl"/>
        </w:rPr>
      </w:pPr>
      <w:r w:rsidRPr="00514967">
        <w:rPr>
          <w:lang w:val="es-ES_tradnl"/>
        </w:rPr>
        <w:lastRenderedPageBreak/>
        <w:t>119.</w:t>
      </w:r>
      <w:r w:rsidRPr="00514967">
        <w:rPr>
          <w:lang w:val="es-ES_tradnl"/>
        </w:rPr>
        <w:tab/>
        <w:t>Aunque se llevan a cabo ejercicios excepcionales como el ejemplo anterior para verificar el nivel de sensibilización de los agentes en relación con la prohibición de la tortura, el Gobierno reconoce que no se ha evaluado a fondo la eficacia de los programas educativos y de formación a efectos de reducir el número de casos de tortura y malos tratos.</w:t>
      </w:r>
    </w:p>
    <w:p w14:paraId="11E80801" w14:textId="77777777" w:rsidR="00437A79" w:rsidRPr="00514967" w:rsidRDefault="00437A79" w:rsidP="00437A79">
      <w:pPr>
        <w:pStyle w:val="SingleTxtG"/>
        <w:rPr>
          <w:lang w:val="es-ES_tradnl"/>
        </w:rPr>
      </w:pPr>
      <w:r w:rsidRPr="00514967">
        <w:rPr>
          <w:lang w:val="es-ES_tradnl"/>
        </w:rPr>
        <w:t>120.</w:t>
      </w:r>
      <w:r w:rsidRPr="00514967">
        <w:rPr>
          <w:lang w:val="es-ES_tradnl"/>
        </w:rPr>
        <w:tab/>
        <w:t>Con respecto a la inclusión de la prohibición de la tortura en las leyes por las que se rigen el Servicio de Policía y el Servicio Penitenciario, el Gobierno señala que, conforme al artículo 24 i) de la Ley del Servicio de Policía de Maldivas, los agentes de policía se comprometen a no infligir tortura, tratos inhumanos o malos tratos a nadie, a no inducir a otra persona a infligir tortura, tratos inhumanos o malos tratos a nadie y a prevenir esos actos. En cuanto a los funcionarios del Servicio Penitenciario, en el artículo 26 b) de la Ley de Prisiones y Libertad Condicional de Maldivas se menciona la prohibición de la tortura y los tratos inhumanos hacia los presos y detenidos como uno de los principios básicos por los que se rige la conducta de los funcionarios.</w:t>
      </w:r>
    </w:p>
    <w:p w14:paraId="0D87C00C" w14:textId="77777777" w:rsidR="00437A79" w:rsidRPr="00514967" w:rsidRDefault="00437A79" w:rsidP="00437A79">
      <w:pPr>
        <w:pStyle w:val="SingleTxtG"/>
        <w:rPr>
          <w:lang w:val="es-ES_tradnl"/>
        </w:rPr>
      </w:pPr>
      <w:r w:rsidRPr="00514967">
        <w:rPr>
          <w:lang w:val="es-ES_tradnl"/>
        </w:rPr>
        <w:t>121.</w:t>
      </w:r>
      <w:r w:rsidRPr="00514967">
        <w:rPr>
          <w:lang w:val="es-ES_tradnl"/>
        </w:rPr>
        <w:tab/>
        <w:t>Las instituciones estatales han emprendido varios esfuerzos en materia de prevención de la tortura. En ese sentido, los programas de capacitación impartidos dentro del poder judicial comprenden actividades de sensibilización sobre las secuelas psicológicas de los actos de tortura sufridos por las víctimas y los testigos. Sin embargo, durante el período sobre el que se informa no se impartieron cursos específicos en relación con el Manual para la Investigación y Documentación Eficaces de la Tortura y Otros Tratos o Penas Crueles, Inhumanos o Degradantes (Protocolo de Estambul). El Ministerio de Salud colabora con la Comisión de Derechos Humanos en la elaboración de un documento de respuesta sectorial para los cursos.</w:t>
      </w:r>
    </w:p>
    <w:p w14:paraId="2BDF3562" w14:textId="77777777" w:rsidR="00437A79" w:rsidRPr="00514967" w:rsidRDefault="00437A79" w:rsidP="00437A79">
      <w:pPr>
        <w:pStyle w:val="H1G"/>
        <w:rPr>
          <w:lang w:val="es-ES_tradnl"/>
        </w:rPr>
      </w:pPr>
      <w:bookmarkStart w:id="14" w:name="_Toc158892457"/>
      <w:r w:rsidRPr="00514967">
        <w:rPr>
          <w:lang w:val="es-ES_tradnl"/>
        </w:rPr>
        <w:tab/>
      </w:r>
      <w:r w:rsidRPr="00514967">
        <w:rPr>
          <w:lang w:val="es-ES_tradnl"/>
        </w:rPr>
        <w:tab/>
      </w:r>
      <w:r w:rsidRPr="00514967">
        <w:rPr>
          <w:bCs/>
          <w:lang w:val="es-ES_tradnl"/>
        </w:rPr>
        <w:t>Respuesta al párrafo 11 de la lista de cuestiones</w:t>
      </w:r>
      <w:bookmarkEnd w:id="14"/>
    </w:p>
    <w:p w14:paraId="2D0FC875" w14:textId="77777777" w:rsidR="00437A79" w:rsidRPr="00514967" w:rsidRDefault="00437A79" w:rsidP="00437A79">
      <w:pPr>
        <w:pStyle w:val="SingleTxtG"/>
        <w:rPr>
          <w:lang w:val="es-ES_tradnl"/>
        </w:rPr>
      </w:pPr>
      <w:r w:rsidRPr="00514967">
        <w:rPr>
          <w:lang w:val="es-ES_tradnl"/>
        </w:rPr>
        <w:t>122.</w:t>
      </w:r>
      <w:r w:rsidRPr="00514967">
        <w:rPr>
          <w:lang w:val="es-ES_tradnl"/>
        </w:rPr>
        <w:tab/>
        <w:t>Las reglas, instrucciones, métodos y prácticas de los interrogatorios, así como las disposiciones sobre la custodia y el trato de las personas sometidas a arresto y a detención por el Servicio de Policía, han sido objeto recientemente de examen y revisión con la promulgación en diciembre de 2020 de la nueva Ley del Servicio de Policía de Maldivas.</w:t>
      </w:r>
    </w:p>
    <w:p w14:paraId="5189F626" w14:textId="77777777" w:rsidR="00437A79" w:rsidRPr="00514967" w:rsidRDefault="00437A79" w:rsidP="00437A79">
      <w:pPr>
        <w:pStyle w:val="SingleTxtG"/>
        <w:rPr>
          <w:lang w:val="es-ES_tradnl"/>
        </w:rPr>
      </w:pPr>
      <w:r w:rsidRPr="00514967">
        <w:rPr>
          <w:lang w:val="es-ES_tradnl"/>
        </w:rPr>
        <w:t>123.</w:t>
      </w:r>
      <w:r w:rsidRPr="00514967">
        <w:rPr>
          <w:lang w:val="es-ES_tradnl"/>
        </w:rPr>
        <w:tab/>
        <w:t xml:space="preserve">La nueva Ley propició la elaboración de múltiples reglamentos nuevos que se atienen a las mejores prácticas en relación con las operaciones del Servicio de Policía. En ese sentido, en el Reglamento sobre los procedimientos de administración de las cárceles de custodia se exponen con detenimiento los procedimientos que deben seguirse en todas las cárceles de custodia. También se publicó el Reglamento núm. 2021/R-116 (Reglamento sobre el uso de técnicas especiales al realizar investigaciones) con el objeto de determinar las circunstancias en las que se podían utilizar tácticas especiales, las normas sobre la solicitud de permiso para utilizar tácticas especiales, la rendición de cuentas, la manera de presentar ante un tribunal las pruebas obtenidas mediante tácticas especiales y el respeto de los derechos humanos cuando se utilizan tácticas especiales. Las tácticas especiales prescritas en virtud de este Reglamento pueden utilizarse en los casos en que exista una amenaza para la seguridad nacional, en la investigación de casos tipificados como delitos graves en la Ley de Procedimiento Penal y en los casos en que una ley específica permita el uso de tácticas especiales en la investigación. </w:t>
      </w:r>
    </w:p>
    <w:p w14:paraId="34B4F67F" w14:textId="77777777" w:rsidR="00437A79" w:rsidRPr="00514967" w:rsidRDefault="00437A79" w:rsidP="00437A79">
      <w:pPr>
        <w:pStyle w:val="H1G"/>
        <w:rPr>
          <w:lang w:val="es-ES_tradnl"/>
        </w:rPr>
      </w:pPr>
      <w:bookmarkStart w:id="15" w:name="_Toc158892458"/>
      <w:r w:rsidRPr="00514967">
        <w:rPr>
          <w:lang w:val="es-ES_tradnl"/>
        </w:rPr>
        <w:tab/>
      </w:r>
      <w:r w:rsidRPr="00514967">
        <w:rPr>
          <w:lang w:val="es-ES_tradnl"/>
        </w:rPr>
        <w:tab/>
      </w:r>
      <w:r w:rsidRPr="00514967">
        <w:rPr>
          <w:bCs/>
          <w:lang w:val="es-ES_tradnl"/>
        </w:rPr>
        <w:t>Respuesta al párrafo 12 de la lista de cuestiones</w:t>
      </w:r>
      <w:r w:rsidRPr="00514967">
        <w:rPr>
          <w:lang w:val="es-ES_tradnl"/>
        </w:rPr>
        <w:t xml:space="preserve"> </w:t>
      </w:r>
      <w:bookmarkEnd w:id="15"/>
    </w:p>
    <w:p w14:paraId="1D612A79" w14:textId="77777777" w:rsidR="00437A79" w:rsidRDefault="00437A79" w:rsidP="00437A79">
      <w:pPr>
        <w:pStyle w:val="SingleTxtG"/>
        <w:spacing w:after="240"/>
        <w:rPr>
          <w:lang w:val="es-ES_tradnl"/>
        </w:rPr>
      </w:pPr>
      <w:r w:rsidRPr="00514967">
        <w:rPr>
          <w:lang w:val="es-ES_tradnl"/>
        </w:rPr>
        <w:t>124.</w:t>
      </w:r>
      <w:r w:rsidRPr="00514967">
        <w:rPr>
          <w:lang w:val="es-ES_tradnl"/>
        </w:rPr>
        <w:tab/>
        <w:t xml:space="preserve">En el siguiente cuadro figuran estadísticas de 2018 a 2023 sobre los reclusos que se encuentran en espera de juicio en centros de custodia administrados por el Servicio de Policía. </w:t>
      </w:r>
    </w:p>
    <w:tbl>
      <w:tblPr>
        <w:tblStyle w:val="Tablaconcuadrcula"/>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72"/>
        <w:gridCol w:w="2314"/>
        <w:gridCol w:w="526"/>
        <w:gridCol w:w="461"/>
        <w:gridCol w:w="536"/>
        <w:gridCol w:w="461"/>
        <w:gridCol w:w="538"/>
        <w:gridCol w:w="462"/>
        <w:gridCol w:w="538"/>
        <w:gridCol w:w="462"/>
        <w:gridCol w:w="538"/>
        <w:gridCol w:w="462"/>
        <w:gridCol w:w="538"/>
        <w:gridCol w:w="431"/>
      </w:tblGrid>
      <w:tr w:rsidR="00437A79" w:rsidRPr="00697677" w14:paraId="3000A38B" w14:textId="77777777" w:rsidTr="00145C0E">
        <w:trPr>
          <w:tblHeader/>
        </w:trPr>
        <w:tc>
          <w:tcPr>
            <w:tcW w:w="9639" w:type="dxa"/>
            <w:gridSpan w:val="14"/>
            <w:tcBorders>
              <w:top w:val="single" w:sz="4" w:space="0" w:color="auto"/>
              <w:bottom w:val="single" w:sz="4" w:space="0" w:color="auto"/>
            </w:tcBorders>
            <w:shd w:val="clear" w:color="auto" w:fill="auto"/>
            <w:vAlign w:val="bottom"/>
          </w:tcPr>
          <w:p w14:paraId="33A7309C" w14:textId="77777777" w:rsidR="00437A79" w:rsidRPr="00514967" w:rsidRDefault="00437A79" w:rsidP="00137EED">
            <w:pPr>
              <w:keepNext/>
              <w:keepLines/>
              <w:spacing w:before="80" w:after="80" w:line="200" w:lineRule="exact"/>
              <w:ind w:right="113"/>
              <w:jc w:val="center"/>
              <w:rPr>
                <w:i/>
                <w:sz w:val="16"/>
                <w:lang w:val="es-ES_tradnl"/>
              </w:rPr>
            </w:pPr>
            <w:bookmarkStart w:id="16" w:name="_Hlk161145304"/>
            <w:r w:rsidRPr="00145C0E">
              <w:rPr>
                <w:i/>
                <w:sz w:val="16"/>
                <w:lang w:eastAsia="en-US"/>
              </w:rPr>
              <w:lastRenderedPageBreak/>
              <w:t>Reclusos en espera de juicio desglosados por sexo, edad y nacionalidad, del 1 de noviembre de 2018 al 30 de septiembre de 2023</w:t>
            </w:r>
          </w:p>
        </w:tc>
      </w:tr>
      <w:tr w:rsidR="00437A79" w:rsidRPr="00514967" w14:paraId="5DB71693" w14:textId="77777777" w:rsidTr="00145C0E">
        <w:trPr>
          <w:tblHeader/>
        </w:trPr>
        <w:tc>
          <w:tcPr>
            <w:tcW w:w="1372" w:type="dxa"/>
            <w:vMerge w:val="restart"/>
            <w:tcBorders>
              <w:top w:val="single" w:sz="4" w:space="0" w:color="auto"/>
            </w:tcBorders>
            <w:shd w:val="clear" w:color="auto" w:fill="auto"/>
            <w:vAlign w:val="bottom"/>
          </w:tcPr>
          <w:p w14:paraId="238EE14B" w14:textId="77777777" w:rsidR="00437A79" w:rsidRPr="00145C0E" w:rsidRDefault="00437A79" w:rsidP="00137EED">
            <w:pPr>
              <w:keepNext/>
              <w:keepLines/>
              <w:spacing w:before="80" w:after="80" w:line="200" w:lineRule="exact"/>
              <w:ind w:right="113"/>
              <w:rPr>
                <w:i/>
                <w:sz w:val="16"/>
                <w:lang w:val="en-GB" w:eastAsia="en-US"/>
              </w:rPr>
            </w:pPr>
            <w:r w:rsidRPr="00145C0E">
              <w:rPr>
                <w:i/>
                <w:sz w:val="16"/>
                <w:lang w:val="en-GB" w:eastAsia="en-US"/>
              </w:rPr>
              <w:t>Nacionalidad</w:t>
            </w:r>
          </w:p>
        </w:tc>
        <w:tc>
          <w:tcPr>
            <w:tcW w:w="2314" w:type="dxa"/>
            <w:vMerge w:val="restart"/>
            <w:tcBorders>
              <w:top w:val="single" w:sz="4" w:space="0" w:color="auto"/>
            </w:tcBorders>
            <w:shd w:val="clear" w:color="auto" w:fill="auto"/>
            <w:vAlign w:val="bottom"/>
          </w:tcPr>
          <w:p w14:paraId="3B65ACE6" w14:textId="77777777" w:rsidR="00437A79" w:rsidRPr="00514967" w:rsidRDefault="00437A79" w:rsidP="00137EED">
            <w:pPr>
              <w:keepNext/>
              <w:keepLines/>
              <w:spacing w:before="80" w:after="80" w:line="200" w:lineRule="exact"/>
              <w:ind w:right="113"/>
              <w:rPr>
                <w:i/>
                <w:sz w:val="16"/>
                <w:lang w:val="es-ES_tradnl"/>
              </w:rPr>
            </w:pPr>
            <w:r w:rsidRPr="00145C0E">
              <w:rPr>
                <w:i/>
                <w:sz w:val="16"/>
                <w:lang w:val="en-GB" w:eastAsia="en-US"/>
              </w:rPr>
              <w:t>Edad</w:t>
            </w:r>
          </w:p>
        </w:tc>
        <w:tc>
          <w:tcPr>
            <w:tcW w:w="987" w:type="dxa"/>
            <w:gridSpan w:val="2"/>
            <w:tcBorders>
              <w:top w:val="single" w:sz="4" w:space="0" w:color="auto"/>
              <w:bottom w:val="single" w:sz="4" w:space="0" w:color="auto"/>
              <w:right w:val="single" w:sz="24" w:space="0" w:color="FFFFFF" w:themeColor="background1"/>
            </w:tcBorders>
            <w:shd w:val="clear" w:color="auto" w:fill="auto"/>
          </w:tcPr>
          <w:p w14:paraId="46A6C54D" w14:textId="77777777" w:rsidR="00437A79" w:rsidRPr="00145C0E" w:rsidRDefault="00437A79" w:rsidP="00137EED">
            <w:pPr>
              <w:keepNext/>
              <w:keepLines/>
              <w:spacing w:before="80" w:after="80" w:line="200" w:lineRule="exact"/>
              <w:ind w:right="113"/>
              <w:jc w:val="center"/>
              <w:rPr>
                <w:i/>
                <w:sz w:val="16"/>
                <w:lang w:val="en-GB" w:eastAsia="en-US"/>
              </w:rPr>
            </w:pPr>
            <w:r w:rsidRPr="00145C0E">
              <w:rPr>
                <w:i/>
                <w:sz w:val="16"/>
                <w:lang w:val="en-GB" w:eastAsia="en-US"/>
              </w:rPr>
              <w:t>2018</w:t>
            </w:r>
          </w:p>
        </w:tc>
        <w:tc>
          <w:tcPr>
            <w:tcW w:w="99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06EBFB56" w14:textId="77777777" w:rsidR="00437A79" w:rsidRPr="00145C0E" w:rsidRDefault="00437A79" w:rsidP="00137EED">
            <w:pPr>
              <w:keepNext/>
              <w:keepLines/>
              <w:spacing w:before="80" w:after="80" w:line="200" w:lineRule="exact"/>
              <w:ind w:right="113"/>
              <w:jc w:val="center"/>
              <w:rPr>
                <w:i/>
                <w:sz w:val="16"/>
                <w:lang w:val="en-GB" w:eastAsia="en-US"/>
              </w:rPr>
            </w:pPr>
            <w:r w:rsidRPr="00145C0E">
              <w:rPr>
                <w:i/>
                <w:sz w:val="16"/>
                <w:lang w:val="en-GB" w:eastAsia="en-US"/>
              </w:rPr>
              <w:t>2019</w:t>
            </w:r>
          </w:p>
        </w:tc>
        <w:tc>
          <w:tcPr>
            <w:tcW w:w="10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2615B5FC" w14:textId="77777777" w:rsidR="00437A79" w:rsidRPr="00145C0E" w:rsidRDefault="00437A79" w:rsidP="00137EED">
            <w:pPr>
              <w:keepNext/>
              <w:keepLines/>
              <w:spacing w:before="80" w:after="80" w:line="200" w:lineRule="exact"/>
              <w:ind w:right="113"/>
              <w:jc w:val="center"/>
              <w:rPr>
                <w:i/>
                <w:sz w:val="16"/>
                <w:lang w:val="en-GB" w:eastAsia="en-US"/>
              </w:rPr>
            </w:pPr>
            <w:r w:rsidRPr="00145C0E">
              <w:rPr>
                <w:i/>
                <w:sz w:val="16"/>
                <w:lang w:val="en-GB" w:eastAsia="en-US"/>
              </w:rPr>
              <w:t>2020</w:t>
            </w:r>
          </w:p>
        </w:tc>
        <w:tc>
          <w:tcPr>
            <w:tcW w:w="10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29F350AD" w14:textId="77777777" w:rsidR="00437A79" w:rsidRPr="00145C0E" w:rsidRDefault="00437A79" w:rsidP="00137EED">
            <w:pPr>
              <w:keepNext/>
              <w:keepLines/>
              <w:spacing w:before="80" w:after="80" w:line="200" w:lineRule="exact"/>
              <w:ind w:right="113"/>
              <w:jc w:val="center"/>
              <w:rPr>
                <w:i/>
                <w:sz w:val="16"/>
                <w:lang w:val="en-GB" w:eastAsia="en-US"/>
              </w:rPr>
            </w:pPr>
            <w:r w:rsidRPr="00145C0E">
              <w:rPr>
                <w:i/>
                <w:sz w:val="16"/>
                <w:lang w:val="en-GB" w:eastAsia="en-US"/>
              </w:rPr>
              <w:t>2021</w:t>
            </w:r>
          </w:p>
        </w:tc>
        <w:tc>
          <w:tcPr>
            <w:tcW w:w="10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766AC54D" w14:textId="77777777" w:rsidR="00437A79" w:rsidRPr="00145C0E" w:rsidRDefault="00437A79" w:rsidP="00137EED">
            <w:pPr>
              <w:keepNext/>
              <w:keepLines/>
              <w:spacing w:before="80" w:after="80" w:line="200" w:lineRule="exact"/>
              <w:ind w:right="113"/>
              <w:jc w:val="center"/>
              <w:rPr>
                <w:i/>
                <w:sz w:val="16"/>
                <w:lang w:val="en-GB" w:eastAsia="en-US"/>
              </w:rPr>
            </w:pPr>
            <w:r w:rsidRPr="00145C0E">
              <w:rPr>
                <w:i/>
                <w:sz w:val="16"/>
                <w:lang w:val="en-GB" w:eastAsia="en-US"/>
              </w:rPr>
              <w:t>2022</w:t>
            </w:r>
          </w:p>
        </w:tc>
        <w:tc>
          <w:tcPr>
            <w:tcW w:w="969" w:type="dxa"/>
            <w:gridSpan w:val="2"/>
            <w:tcBorders>
              <w:top w:val="single" w:sz="4" w:space="0" w:color="auto"/>
              <w:left w:val="single" w:sz="24" w:space="0" w:color="FFFFFF" w:themeColor="background1"/>
              <w:bottom w:val="single" w:sz="4" w:space="0" w:color="auto"/>
            </w:tcBorders>
            <w:shd w:val="clear" w:color="auto" w:fill="auto"/>
          </w:tcPr>
          <w:p w14:paraId="79200D9C" w14:textId="77777777" w:rsidR="00437A79" w:rsidRPr="00145C0E" w:rsidRDefault="00437A79" w:rsidP="00137EED">
            <w:pPr>
              <w:keepNext/>
              <w:keepLines/>
              <w:spacing w:before="80" w:after="80" w:line="200" w:lineRule="exact"/>
              <w:ind w:right="113"/>
              <w:jc w:val="center"/>
              <w:rPr>
                <w:i/>
                <w:sz w:val="16"/>
                <w:lang w:val="en-GB" w:eastAsia="en-US"/>
              </w:rPr>
            </w:pPr>
            <w:r w:rsidRPr="00145C0E">
              <w:rPr>
                <w:i/>
                <w:sz w:val="16"/>
                <w:lang w:val="en-GB" w:eastAsia="en-US"/>
              </w:rPr>
              <w:t>2023</w:t>
            </w:r>
          </w:p>
        </w:tc>
      </w:tr>
      <w:tr w:rsidR="00437A79" w:rsidRPr="00514967" w14:paraId="675CE878" w14:textId="77777777" w:rsidTr="00145C0E">
        <w:trPr>
          <w:tblHeader/>
        </w:trPr>
        <w:tc>
          <w:tcPr>
            <w:tcW w:w="1372" w:type="dxa"/>
            <w:vMerge/>
            <w:tcBorders>
              <w:bottom w:val="single" w:sz="12" w:space="0" w:color="auto"/>
            </w:tcBorders>
            <w:shd w:val="clear" w:color="auto" w:fill="auto"/>
          </w:tcPr>
          <w:p w14:paraId="53E9FDD0" w14:textId="77777777" w:rsidR="00437A79" w:rsidRPr="00514967" w:rsidRDefault="00437A79" w:rsidP="00137EED">
            <w:pPr>
              <w:keepNext/>
              <w:keepLines/>
              <w:spacing w:before="40" w:after="40" w:line="220" w:lineRule="exact"/>
              <w:ind w:right="113"/>
              <w:rPr>
                <w:sz w:val="18"/>
                <w:lang w:val="es-ES_tradnl"/>
              </w:rPr>
            </w:pPr>
          </w:p>
        </w:tc>
        <w:tc>
          <w:tcPr>
            <w:tcW w:w="2314" w:type="dxa"/>
            <w:vMerge/>
            <w:tcBorders>
              <w:bottom w:val="single" w:sz="12" w:space="0" w:color="auto"/>
            </w:tcBorders>
            <w:shd w:val="clear" w:color="auto" w:fill="auto"/>
          </w:tcPr>
          <w:p w14:paraId="52BAEA6E" w14:textId="77777777" w:rsidR="00437A79" w:rsidRPr="00514967" w:rsidRDefault="00437A79" w:rsidP="00137EED">
            <w:pPr>
              <w:keepNext/>
              <w:keepLines/>
              <w:spacing w:before="40" w:after="40" w:line="220" w:lineRule="exact"/>
              <w:ind w:right="113"/>
              <w:rPr>
                <w:sz w:val="18"/>
                <w:lang w:val="es-ES_tradnl"/>
              </w:rPr>
            </w:pPr>
          </w:p>
        </w:tc>
        <w:tc>
          <w:tcPr>
            <w:tcW w:w="526" w:type="dxa"/>
            <w:tcBorders>
              <w:top w:val="single" w:sz="4" w:space="0" w:color="auto"/>
              <w:bottom w:val="single" w:sz="12" w:space="0" w:color="auto"/>
            </w:tcBorders>
            <w:shd w:val="clear" w:color="auto" w:fill="auto"/>
          </w:tcPr>
          <w:p w14:paraId="67C05DF1" w14:textId="77777777" w:rsidR="00437A79" w:rsidRPr="00145C0E" w:rsidRDefault="00437A79" w:rsidP="00F93C36">
            <w:pPr>
              <w:keepNext/>
              <w:keepLines/>
              <w:spacing w:before="80" w:after="80" w:line="200" w:lineRule="exact"/>
              <w:ind w:right="28"/>
              <w:jc w:val="right"/>
              <w:rPr>
                <w:i/>
                <w:sz w:val="16"/>
                <w:lang w:val="en-GB" w:eastAsia="en-US"/>
              </w:rPr>
            </w:pPr>
            <w:r w:rsidRPr="00145C0E">
              <w:rPr>
                <w:i/>
                <w:sz w:val="16"/>
                <w:lang w:val="en-GB" w:eastAsia="en-US"/>
              </w:rPr>
              <w:t>H</w:t>
            </w:r>
          </w:p>
        </w:tc>
        <w:tc>
          <w:tcPr>
            <w:tcW w:w="461" w:type="dxa"/>
            <w:tcBorders>
              <w:top w:val="single" w:sz="4" w:space="0" w:color="auto"/>
              <w:bottom w:val="single" w:sz="12" w:space="0" w:color="auto"/>
              <w:right w:val="single" w:sz="24" w:space="0" w:color="FFFFFF" w:themeColor="background1"/>
            </w:tcBorders>
            <w:shd w:val="clear" w:color="auto" w:fill="auto"/>
          </w:tcPr>
          <w:p w14:paraId="59E0DA8A" w14:textId="77777777" w:rsidR="00437A79" w:rsidRPr="00145C0E" w:rsidRDefault="00437A79" w:rsidP="00F93C36">
            <w:pPr>
              <w:keepNext/>
              <w:keepLines/>
              <w:spacing w:before="80" w:after="80" w:line="200" w:lineRule="exact"/>
              <w:ind w:right="28"/>
              <w:jc w:val="right"/>
              <w:rPr>
                <w:i/>
                <w:sz w:val="16"/>
                <w:lang w:val="en-GB" w:eastAsia="en-US"/>
              </w:rPr>
            </w:pPr>
            <w:r w:rsidRPr="00145C0E">
              <w:rPr>
                <w:i/>
                <w:sz w:val="16"/>
                <w:lang w:val="en-GB" w:eastAsia="en-US"/>
              </w:rPr>
              <w:t>M</w:t>
            </w:r>
          </w:p>
        </w:tc>
        <w:tc>
          <w:tcPr>
            <w:tcW w:w="536" w:type="dxa"/>
            <w:tcBorders>
              <w:top w:val="single" w:sz="4" w:space="0" w:color="auto"/>
              <w:left w:val="single" w:sz="24" w:space="0" w:color="FFFFFF" w:themeColor="background1"/>
              <w:bottom w:val="single" w:sz="12" w:space="0" w:color="auto"/>
            </w:tcBorders>
            <w:shd w:val="clear" w:color="auto" w:fill="auto"/>
          </w:tcPr>
          <w:p w14:paraId="222CC0DE" w14:textId="77777777" w:rsidR="00437A79" w:rsidRPr="00145C0E" w:rsidRDefault="00437A79" w:rsidP="00F93C36">
            <w:pPr>
              <w:keepNext/>
              <w:keepLines/>
              <w:spacing w:before="80" w:after="80" w:line="200" w:lineRule="exact"/>
              <w:ind w:right="28"/>
              <w:jc w:val="right"/>
              <w:rPr>
                <w:i/>
                <w:sz w:val="16"/>
                <w:lang w:val="en-GB" w:eastAsia="en-US"/>
              </w:rPr>
            </w:pPr>
            <w:r w:rsidRPr="00145C0E">
              <w:rPr>
                <w:i/>
                <w:sz w:val="16"/>
                <w:lang w:val="en-GB" w:eastAsia="en-US"/>
              </w:rPr>
              <w:t>H</w:t>
            </w:r>
          </w:p>
        </w:tc>
        <w:tc>
          <w:tcPr>
            <w:tcW w:w="461" w:type="dxa"/>
            <w:tcBorders>
              <w:top w:val="single" w:sz="4" w:space="0" w:color="auto"/>
              <w:bottom w:val="single" w:sz="12" w:space="0" w:color="auto"/>
              <w:right w:val="single" w:sz="24" w:space="0" w:color="FFFFFF" w:themeColor="background1"/>
            </w:tcBorders>
            <w:shd w:val="clear" w:color="auto" w:fill="auto"/>
          </w:tcPr>
          <w:p w14:paraId="29EFCB3C" w14:textId="77777777" w:rsidR="00437A79" w:rsidRPr="00145C0E" w:rsidRDefault="00437A79" w:rsidP="00F93C36">
            <w:pPr>
              <w:keepNext/>
              <w:keepLines/>
              <w:spacing w:before="80" w:after="80" w:line="200" w:lineRule="exact"/>
              <w:ind w:right="28"/>
              <w:jc w:val="right"/>
              <w:rPr>
                <w:i/>
                <w:sz w:val="16"/>
                <w:lang w:val="en-GB" w:eastAsia="en-US"/>
              </w:rPr>
            </w:pPr>
            <w:r w:rsidRPr="00145C0E">
              <w:rPr>
                <w:i/>
                <w:sz w:val="16"/>
                <w:lang w:val="en-GB" w:eastAsia="en-US"/>
              </w:rPr>
              <w:t>M</w:t>
            </w:r>
          </w:p>
        </w:tc>
        <w:tc>
          <w:tcPr>
            <w:tcW w:w="538" w:type="dxa"/>
            <w:tcBorders>
              <w:top w:val="single" w:sz="4" w:space="0" w:color="auto"/>
              <w:left w:val="single" w:sz="24" w:space="0" w:color="FFFFFF" w:themeColor="background1"/>
              <w:bottom w:val="single" w:sz="12" w:space="0" w:color="auto"/>
            </w:tcBorders>
            <w:shd w:val="clear" w:color="auto" w:fill="auto"/>
          </w:tcPr>
          <w:p w14:paraId="6F547451" w14:textId="77777777" w:rsidR="00437A79" w:rsidRPr="00145C0E" w:rsidRDefault="00437A79" w:rsidP="00F93C36">
            <w:pPr>
              <w:keepNext/>
              <w:keepLines/>
              <w:spacing w:before="80" w:after="80" w:line="200" w:lineRule="exact"/>
              <w:ind w:right="28"/>
              <w:jc w:val="right"/>
              <w:rPr>
                <w:i/>
                <w:sz w:val="16"/>
                <w:lang w:val="en-GB" w:eastAsia="en-US"/>
              </w:rPr>
            </w:pPr>
            <w:r w:rsidRPr="00145C0E">
              <w:rPr>
                <w:i/>
                <w:sz w:val="16"/>
                <w:lang w:val="en-GB" w:eastAsia="en-US"/>
              </w:rPr>
              <w:t>H</w:t>
            </w:r>
          </w:p>
        </w:tc>
        <w:tc>
          <w:tcPr>
            <w:tcW w:w="462" w:type="dxa"/>
            <w:tcBorders>
              <w:top w:val="single" w:sz="4" w:space="0" w:color="auto"/>
              <w:bottom w:val="single" w:sz="12" w:space="0" w:color="auto"/>
              <w:right w:val="single" w:sz="24" w:space="0" w:color="FFFFFF" w:themeColor="background1"/>
            </w:tcBorders>
            <w:shd w:val="clear" w:color="auto" w:fill="auto"/>
          </w:tcPr>
          <w:p w14:paraId="15FF381F" w14:textId="77777777" w:rsidR="00437A79" w:rsidRPr="00145C0E" w:rsidRDefault="00437A79" w:rsidP="00F93C36">
            <w:pPr>
              <w:keepNext/>
              <w:keepLines/>
              <w:spacing w:before="80" w:after="80" w:line="200" w:lineRule="exact"/>
              <w:ind w:right="28"/>
              <w:jc w:val="right"/>
              <w:rPr>
                <w:i/>
                <w:sz w:val="16"/>
                <w:lang w:val="en-GB" w:eastAsia="en-US"/>
              </w:rPr>
            </w:pPr>
            <w:r w:rsidRPr="00145C0E">
              <w:rPr>
                <w:i/>
                <w:sz w:val="16"/>
                <w:lang w:val="en-GB" w:eastAsia="en-US"/>
              </w:rPr>
              <w:t>M</w:t>
            </w:r>
          </w:p>
        </w:tc>
        <w:tc>
          <w:tcPr>
            <w:tcW w:w="538" w:type="dxa"/>
            <w:tcBorders>
              <w:top w:val="single" w:sz="4" w:space="0" w:color="auto"/>
              <w:left w:val="single" w:sz="24" w:space="0" w:color="FFFFFF" w:themeColor="background1"/>
              <w:bottom w:val="single" w:sz="12" w:space="0" w:color="auto"/>
            </w:tcBorders>
            <w:shd w:val="clear" w:color="auto" w:fill="auto"/>
          </w:tcPr>
          <w:p w14:paraId="7B18B7ED" w14:textId="77777777" w:rsidR="00437A79" w:rsidRPr="00145C0E" w:rsidRDefault="00437A79" w:rsidP="00F93C36">
            <w:pPr>
              <w:keepNext/>
              <w:keepLines/>
              <w:spacing w:before="80" w:after="80" w:line="200" w:lineRule="exact"/>
              <w:ind w:right="28"/>
              <w:jc w:val="right"/>
              <w:rPr>
                <w:i/>
                <w:sz w:val="16"/>
                <w:lang w:val="en-GB" w:eastAsia="en-US"/>
              </w:rPr>
            </w:pPr>
            <w:r w:rsidRPr="00145C0E">
              <w:rPr>
                <w:i/>
                <w:sz w:val="16"/>
                <w:lang w:val="en-GB" w:eastAsia="en-US"/>
              </w:rPr>
              <w:t>H</w:t>
            </w:r>
          </w:p>
        </w:tc>
        <w:tc>
          <w:tcPr>
            <w:tcW w:w="462" w:type="dxa"/>
            <w:tcBorders>
              <w:top w:val="single" w:sz="4" w:space="0" w:color="auto"/>
              <w:bottom w:val="single" w:sz="12" w:space="0" w:color="auto"/>
              <w:right w:val="single" w:sz="24" w:space="0" w:color="FFFFFF" w:themeColor="background1"/>
            </w:tcBorders>
            <w:shd w:val="clear" w:color="auto" w:fill="auto"/>
          </w:tcPr>
          <w:p w14:paraId="7E5507EA" w14:textId="77777777" w:rsidR="00437A79" w:rsidRPr="00145C0E" w:rsidRDefault="00437A79" w:rsidP="00F93C36">
            <w:pPr>
              <w:keepNext/>
              <w:keepLines/>
              <w:spacing w:before="80" w:after="80" w:line="200" w:lineRule="exact"/>
              <w:ind w:right="28"/>
              <w:jc w:val="right"/>
              <w:rPr>
                <w:i/>
                <w:sz w:val="16"/>
                <w:lang w:val="en-GB" w:eastAsia="en-US"/>
              </w:rPr>
            </w:pPr>
            <w:r w:rsidRPr="00145C0E">
              <w:rPr>
                <w:i/>
                <w:sz w:val="16"/>
                <w:lang w:val="en-GB" w:eastAsia="en-US"/>
              </w:rPr>
              <w:t>M</w:t>
            </w:r>
          </w:p>
        </w:tc>
        <w:tc>
          <w:tcPr>
            <w:tcW w:w="538" w:type="dxa"/>
            <w:tcBorders>
              <w:top w:val="single" w:sz="4" w:space="0" w:color="auto"/>
              <w:left w:val="single" w:sz="24" w:space="0" w:color="FFFFFF" w:themeColor="background1"/>
              <w:bottom w:val="single" w:sz="12" w:space="0" w:color="auto"/>
            </w:tcBorders>
            <w:shd w:val="clear" w:color="auto" w:fill="auto"/>
          </w:tcPr>
          <w:p w14:paraId="1F1D8FED" w14:textId="77777777" w:rsidR="00437A79" w:rsidRPr="00145C0E" w:rsidRDefault="00437A79" w:rsidP="00F93C36">
            <w:pPr>
              <w:keepNext/>
              <w:keepLines/>
              <w:spacing w:before="80" w:after="80" w:line="200" w:lineRule="exact"/>
              <w:ind w:right="28"/>
              <w:jc w:val="right"/>
              <w:rPr>
                <w:i/>
                <w:sz w:val="16"/>
                <w:lang w:val="en-GB" w:eastAsia="en-US"/>
              </w:rPr>
            </w:pPr>
            <w:r w:rsidRPr="00145C0E">
              <w:rPr>
                <w:i/>
                <w:sz w:val="16"/>
                <w:lang w:val="en-GB" w:eastAsia="en-US"/>
              </w:rPr>
              <w:t>H</w:t>
            </w:r>
          </w:p>
        </w:tc>
        <w:tc>
          <w:tcPr>
            <w:tcW w:w="462" w:type="dxa"/>
            <w:tcBorders>
              <w:top w:val="single" w:sz="4" w:space="0" w:color="auto"/>
              <w:bottom w:val="single" w:sz="12" w:space="0" w:color="auto"/>
              <w:right w:val="single" w:sz="24" w:space="0" w:color="FFFFFF" w:themeColor="background1"/>
            </w:tcBorders>
            <w:shd w:val="clear" w:color="auto" w:fill="auto"/>
          </w:tcPr>
          <w:p w14:paraId="4C272A93" w14:textId="77777777" w:rsidR="00437A79" w:rsidRPr="00145C0E" w:rsidRDefault="00437A79" w:rsidP="00F93C36">
            <w:pPr>
              <w:keepNext/>
              <w:keepLines/>
              <w:spacing w:before="80" w:after="80" w:line="200" w:lineRule="exact"/>
              <w:ind w:right="28"/>
              <w:jc w:val="right"/>
              <w:rPr>
                <w:i/>
                <w:sz w:val="16"/>
                <w:lang w:val="en-GB" w:eastAsia="en-US"/>
              </w:rPr>
            </w:pPr>
            <w:r w:rsidRPr="00145C0E">
              <w:rPr>
                <w:i/>
                <w:sz w:val="16"/>
                <w:lang w:val="en-GB" w:eastAsia="en-US"/>
              </w:rPr>
              <w:t>M</w:t>
            </w:r>
          </w:p>
        </w:tc>
        <w:tc>
          <w:tcPr>
            <w:tcW w:w="538" w:type="dxa"/>
            <w:tcBorders>
              <w:top w:val="single" w:sz="4" w:space="0" w:color="auto"/>
              <w:left w:val="single" w:sz="24" w:space="0" w:color="FFFFFF" w:themeColor="background1"/>
              <w:bottom w:val="single" w:sz="12" w:space="0" w:color="auto"/>
            </w:tcBorders>
            <w:shd w:val="clear" w:color="auto" w:fill="auto"/>
          </w:tcPr>
          <w:p w14:paraId="15991B14" w14:textId="77777777" w:rsidR="00437A79" w:rsidRPr="00145C0E" w:rsidRDefault="00437A79" w:rsidP="00F93C36">
            <w:pPr>
              <w:keepNext/>
              <w:keepLines/>
              <w:spacing w:before="80" w:after="80" w:line="200" w:lineRule="exact"/>
              <w:ind w:right="28"/>
              <w:jc w:val="right"/>
              <w:rPr>
                <w:i/>
                <w:sz w:val="16"/>
                <w:lang w:val="en-GB" w:eastAsia="en-US"/>
              </w:rPr>
            </w:pPr>
            <w:r w:rsidRPr="00145C0E">
              <w:rPr>
                <w:i/>
                <w:sz w:val="16"/>
                <w:lang w:val="en-GB" w:eastAsia="en-US"/>
              </w:rPr>
              <w:t>H</w:t>
            </w:r>
          </w:p>
        </w:tc>
        <w:tc>
          <w:tcPr>
            <w:tcW w:w="431" w:type="dxa"/>
            <w:tcBorders>
              <w:top w:val="single" w:sz="4" w:space="0" w:color="auto"/>
              <w:bottom w:val="single" w:sz="12" w:space="0" w:color="auto"/>
            </w:tcBorders>
            <w:shd w:val="clear" w:color="auto" w:fill="auto"/>
          </w:tcPr>
          <w:p w14:paraId="2DB0814B" w14:textId="77777777" w:rsidR="00437A79" w:rsidRPr="00145C0E" w:rsidRDefault="00437A79" w:rsidP="00F93C36">
            <w:pPr>
              <w:keepNext/>
              <w:keepLines/>
              <w:spacing w:before="80" w:after="80" w:line="200" w:lineRule="exact"/>
              <w:ind w:right="28"/>
              <w:jc w:val="right"/>
              <w:rPr>
                <w:i/>
                <w:sz w:val="16"/>
                <w:lang w:val="en-GB" w:eastAsia="en-US"/>
              </w:rPr>
            </w:pPr>
            <w:r w:rsidRPr="00145C0E">
              <w:rPr>
                <w:i/>
                <w:sz w:val="16"/>
                <w:lang w:val="en-GB" w:eastAsia="en-US"/>
              </w:rPr>
              <w:t>M</w:t>
            </w:r>
          </w:p>
        </w:tc>
      </w:tr>
      <w:tr w:rsidR="00437A79" w:rsidRPr="00514967" w14:paraId="05DC2AA1" w14:textId="77777777" w:rsidTr="00145C0E">
        <w:trPr>
          <w:trHeight w:hRule="exact" w:val="113"/>
          <w:tblHeader/>
        </w:trPr>
        <w:tc>
          <w:tcPr>
            <w:tcW w:w="1372" w:type="dxa"/>
            <w:tcBorders>
              <w:top w:val="single" w:sz="12" w:space="0" w:color="auto"/>
              <w:bottom w:val="nil"/>
            </w:tcBorders>
            <w:shd w:val="clear" w:color="auto" w:fill="auto"/>
          </w:tcPr>
          <w:p w14:paraId="724F35B5" w14:textId="77777777" w:rsidR="00437A79" w:rsidRPr="00514967" w:rsidRDefault="00437A79" w:rsidP="00137EED">
            <w:pPr>
              <w:keepNext/>
              <w:keepLines/>
              <w:spacing w:before="40" w:after="40" w:line="220" w:lineRule="exact"/>
              <w:ind w:right="113"/>
              <w:rPr>
                <w:sz w:val="18"/>
                <w:lang w:val="es-ES_tradnl"/>
              </w:rPr>
            </w:pPr>
          </w:p>
        </w:tc>
        <w:tc>
          <w:tcPr>
            <w:tcW w:w="2314" w:type="dxa"/>
            <w:tcBorders>
              <w:top w:val="single" w:sz="12" w:space="0" w:color="auto"/>
              <w:bottom w:val="nil"/>
            </w:tcBorders>
            <w:shd w:val="clear" w:color="auto" w:fill="auto"/>
          </w:tcPr>
          <w:p w14:paraId="63CC5318" w14:textId="77777777" w:rsidR="00437A79" w:rsidRPr="00514967" w:rsidRDefault="00437A79" w:rsidP="00137EED">
            <w:pPr>
              <w:keepNext/>
              <w:keepLines/>
              <w:spacing w:before="40" w:after="40" w:line="220" w:lineRule="exact"/>
              <w:ind w:right="113"/>
              <w:rPr>
                <w:sz w:val="18"/>
                <w:lang w:val="es-ES_tradnl"/>
              </w:rPr>
            </w:pPr>
          </w:p>
        </w:tc>
        <w:tc>
          <w:tcPr>
            <w:tcW w:w="526" w:type="dxa"/>
            <w:tcBorders>
              <w:top w:val="single" w:sz="12" w:space="0" w:color="auto"/>
              <w:bottom w:val="nil"/>
            </w:tcBorders>
            <w:shd w:val="clear" w:color="auto" w:fill="auto"/>
          </w:tcPr>
          <w:p w14:paraId="309CA0C1" w14:textId="77777777" w:rsidR="00437A79" w:rsidRPr="00514967" w:rsidRDefault="00437A79" w:rsidP="00F93C36">
            <w:pPr>
              <w:keepNext/>
              <w:keepLines/>
              <w:spacing w:before="40" w:after="40" w:line="220" w:lineRule="exact"/>
              <w:ind w:right="28"/>
              <w:jc w:val="right"/>
              <w:rPr>
                <w:sz w:val="18"/>
                <w:lang w:val="es-ES_tradnl"/>
              </w:rPr>
            </w:pPr>
          </w:p>
        </w:tc>
        <w:tc>
          <w:tcPr>
            <w:tcW w:w="461" w:type="dxa"/>
            <w:tcBorders>
              <w:top w:val="single" w:sz="12" w:space="0" w:color="auto"/>
              <w:bottom w:val="nil"/>
            </w:tcBorders>
            <w:shd w:val="clear" w:color="auto" w:fill="auto"/>
          </w:tcPr>
          <w:p w14:paraId="03CFC836" w14:textId="77777777" w:rsidR="00437A79" w:rsidRPr="00514967" w:rsidRDefault="00437A79" w:rsidP="00F93C36">
            <w:pPr>
              <w:keepNext/>
              <w:keepLines/>
              <w:spacing w:before="40" w:after="40" w:line="220" w:lineRule="exact"/>
              <w:ind w:right="28"/>
              <w:jc w:val="right"/>
              <w:rPr>
                <w:sz w:val="18"/>
                <w:lang w:val="es-ES_tradnl"/>
              </w:rPr>
            </w:pPr>
          </w:p>
        </w:tc>
        <w:tc>
          <w:tcPr>
            <w:tcW w:w="536" w:type="dxa"/>
            <w:tcBorders>
              <w:top w:val="single" w:sz="12" w:space="0" w:color="auto"/>
              <w:bottom w:val="nil"/>
            </w:tcBorders>
            <w:shd w:val="clear" w:color="auto" w:fill="auto"/>
          </w:tcPr>
          <w:p w14:paraId="554066A7" w14:textId="77777777" w:rsidR="00437A79" w:rsidRPr="00514967" w:rsidRDefault="00437A79" w:rsidP="00F93C36">
            <w:pPr>
              <w:keepNext/>
              <w:keepLines/>
              <w:spacing w:before="40" w:after="40" w:line="220" w:lineRule="exact"/>
              <w:ind w:right="28"/>
              <w:jc w:val="right"/>
              <w:rPr>
                <w:sz w:val="18"/>
                <w:lang w:val="es-ES_tradnl"/>
              </w:rPr>
            </w:pPr>
          </w:p>
        </w:tc>
        <w:tc>
          <w:tcPr>
            <w:tcW w:w="461" w:type="dxa"/>
            <w:tcBorders>
              <w:top w:val="single" w:sz="12" w:space="0" w:color="auto"/>
              <w:bottom w:val="nil"/>
            </w:tcBorders>
            <w:shd w:val="clear" w:color="auto" w:fill="auto"/>
          </w:tcPr>
          <w:p w14:paraId="22AF06DC" w14:textId="77777777" w:rsidR="00437A79" w:rsidRPr="00514967" w:rsidRDefault="00437A79" w:rsidP="00F93C36">
            <w:pPr>
              <w:keepNext/>
              <w:keepLines/>
              <w:spacing w:before="40" w:after="40" w:line="220" w:lineRule="exact"/>
              <w:ind w:right="28"/>
              <w:jc w:val="right"/>
              <w:rPr>
                <w:sz w:val="18"/>
                <w:lang w:val="es-ES_tradnl"/>
              </w:rPr>
            </w:pPr>
          </w:p>
        </w:tc>
        <w:tc>
          <w:tcPr>
            <w:tcW w:w="538" w:type="dxa"/>
            <w:tcBorders>
              <w:top w:val="single" w:sz="12" w:space="0" w:color="auto"/>
              <w:bottom w:val="nil"/>
            </w:tcBorders>
            <w:shd w:val="clear" w:color="auto" w:fill="auto"/>
          </w:tcPr>
          <w:p w14:paraId="2FA6F8DE" w14:textId="77777777" w:rsidR="00437A79" w:rsidRPr="00514967" w:rsidRDefault="00437A79" w:rsidP="00F93C36">
            <w:pPr>
              <w:keepNext/>
              <w:keepLines/>
              <w:spacing w:before="40" w:after="40" w:line="220" w:lineRule="exact"/>
              <w:ind w:right="28"/>
              <w:jc w:val="right"/>
              <w:rPr>
                <w:sz w:val="18"/>
                <w:lang w:val="es-ES_tradnl"/>
              </w:rPr>
            </w:pPr>
          </w:p>
        </w:tc>
        <w:tc>
          <w:tcPr>
            <w:tcW w:w="462" w:type="dxa"/>
            <w:tcBorders>
              <w:top w:val="single" w:sz="12" w:space="0" w:color="auto"/>
              <w:bottom w:val="nil"/>
            </w:tcBorders>
            <w:shd w:val="clear" w:color="auto" w:fill="auto"/>
          </w:tcPr>
          <w:p w14:paraId="33A63969" w14:textId="77777777" w:rsidR="00437A79" w:rsidRPr="00514967" w:rsidRDefault="00437A79" w:rsidP="00F93C36">
            <w:pPr>
              <w:keepNext/>
              <w:keepLines/>
              <w:spacing w:before="40" w:after="40" w:line="220" w:lineRule="exact"/>
              <w:ind w:right="28"/>
              <w:jc w:val="right"/>
              <w:rPr>
                <w:sz w:val="18"/>
                <w:lang w:val="es-ES_tradnl"/>
              </w:rPr>
            </w:pPr>
          </w:p>
        </w:tc>
        <w:tc>
          <w:tcPr>
            <w:tcW w:w="538" w:type="dxa"/>
            <w:tcBorders>
              <w:top w:val="single" w:sz="12" w:space="0" w:color="auto"/>
              <w:bottom w:val="nil"/>
            </w:tcBorders>
            <w:shd w:val="clear" w:color="auto" w:fill="auto"/>
          </w:tcPr>
          <w:p w14:paraId="0AF5460B" w14:textId="77777777" w:rsidR="00437A79" w:rsidRPr="00514967" w:rsidRDefault="00437A79" w:rsidP="00F93C36">
            <w:pPr>
              <w:keepNext/>
              <w:keepLines/>
              <w:spacing w:before="40" w:after="40" w:line="220" w:lineRule="exact"/>
              <w:ind w:right="28"/>
              <w:jc w:val="right"/>
              <w:rPr>
                <w:sz w:val="18"/>
                <w:lang w:val="es-ES_tradnl"/>
              </w:rPr>
            </w:pPr>
          </w:p>
        </w:tc>
        <w:tc>
          <w:tcPr>
            <w:tcW w:w="462" w:type="dxa"/>
            <w:tcBorders>
              <w:top w:val="single" w:sz="12" w:space="0" w:color="auto"/>
              <w:bottom w:val="nil"/>
            </w:tcBorders>
            <w:shd w:val="clear" w:color="auto" w:fill="auto"/>
          </w:tcPr>
          <w:p w14:paraId="7E8CBFC0" w14:textId="77777777" w:rsidR="00437A79" w:rsidRPr="00514967" w:rsidRDefault="00437A79" w:rsidP="00F93C36">
            <w:pPr>
              <w:keepNext/>
              <w:keepLines/>
              <w:spacing w:before="40" w:after="40" w:line="220" w:lineRule="exact"/>
              <w:ind w:right="28"/>
              <w:jc w:val="right"/>
              <w:rPr>
                <w:sz w:val="18"/>
                <w:lang w:val="es-ES_tradnl"/>
              </w:rPr>
            </w:pPr>
          </w:p>
        </w:tc>
        <w:tc>
          <w:tcPr>
            <w:tcW w:w="538" w:type="dxa"/>
            <w:tcBorders>
              <w:top w:val="single" w:sz="12" w:space="0" w:color="auto"/>
              <w:bottom w:val="nil"/>
            </w:tcBorders>
            <w:shd w:val="clear" w:color="auto" w:fill="auto"/>
          </w:tcPr>
          <w:p w14:paraId="78A52BF2" w14:textId="77777777" w:rsidR="00437A79" w:rsidRPr="00514967" w:rsidRDefault="00437A79" w:rsidP="00F93C36">
            <w:pPr>
              <w:keepNext/>
              <w:keepLines/>
              <w:spacing w:before="40" w:after="40" w:line="220" w:lineRule="exact"/>
              <w:ind w:right="28"/>
              <w:jc w:val="right"/>
              <w:rPr>
                <w:sz w:val="18"/>
                <w:lang w:val="es-ES_tradnl"/>
              </w:rPr>
            </w:pPr>
          </w:p>
        </w:tc>
        <w:tc>
          <w:tcPr>
            <w:tcW w:w="462" w:type="dxa"/>
            <w:tcBorders>
              <w:top w:val="single" w:sz="12" w:space="0" w:color="auto"/>
              <w:bottom w:val="nil"/>
            </w:tcBorders>
            <w:shd w:val="clear" w:color="auto" w:fill="auto"/>
          </w:tcPr>
          <w:p w14:paraId="7393E536" w14:textId="77777777" w:rsidR="00437A79" w:rsidRPr="00514967" w:rsidRDefault="00437A79" w:rsidP="00F93C36">
            <w:pPr>
              <w:keepNext/>
              <w:keepLines/>
              <w:spacing w:before="40" w:after="40" w:line="220" w:lineRule="exact"/>
              <w:ind w:right="28"/>
              <w:jc w:val="right"/>
              <w:rPr>
                <w:sz w:val="18"/>
                <w:lang w:val="es-ES_tradnl"/>
              </w:rPr>
            </w:pPr>
          </w:p>
        </w:tc>
        <w:tc>
          <w:tcPr>
            <w:tcW w:w="538" w:type="dxa"/>
            <w:tcBorders>
              <w:top w:val="single" w:sz="12" w:space="0" w:color="auto"/>
              <w:bottom w:val="nil"/>
            </w:tcBorders>
            <w:shd w:val="clear" w:color="auto" w:fill="auto"/>
          </w:tcPr>
          <w:p w14:paraId="0BCD4407" w14:textId="77777777" w:rsidR="00437A79" w:rsidRPr="00514967" w:rsidRDefault="00437A79" w:rsidP="00F93C36">
            <w:pPr>
              <w:keepNext/>
              <w:keepLines/>
              <w:spacing w:before="40" w:after="40" w:line="220" w:lineRule="exact"/>
              <w:ind w:right="28"/>
              <w:jc w:val="right"/>
              <w:rPr>
                <w:sz w:val="18"/>
                <w:lang w:val="es-ES_tradnl"/>
              </w:rPr>
            </w:pPr>
          </w:p>
        </w:tc>
        <w:tc>
          <w:tcPr>
            <w:tcW w:w="431" w:type="dxa"/>
            <w:tcBorders>
              <w:top w:val="single" w:sz="12" w:space="0" w:color="auto"/>
              <w:bottom w:val="nil"/>
            </w:tcBorders>
            <w:shd w:val="clear" w:color="auto" w:fill="auto"/>
          </w:tcPr>
          <w:p w14:paraId="5CB77A50" w14:textId="77777777" w:rsidR="00437A79" w:rsidRPr="00514967" w:rsidRDefault="00437A79" w:rsidP="00F93C36">
            <w:pPr>
              <w:keepNext/>
              <w:keepLines/>
              <w:spacing w:before="40" w:after="40" w:line="220" w:lineRule="exact"/>
              <w:ind w:right="28"/>
              <w:jc w:val="right"/>
              <w:rPr>
                <w:sz w:val="18"/>
                <w:lang w:val="es-ES_tradnl"/>
              </w:rPr>
            </w:pPr>
          </w:p>
        </w:tc>
      </w:tr>
      <w:tr w:rsidR="00437A79" w:rsidRPr="00514967" w14:paraId="35CB7F0A" w14:textId="77777777" w:rsidTr="00145C0E">
        <w:tc>
          <w:tcPr>
            <w:tcW w:w="1372" w:type="dxa"/>
            <w:vMerge w:val="restart"/>
            <w:tcBorders>
              <w:top w:val="nil"/>
              <w:bottom w:val="nil"/>
            </w:tcBorders>
            <w:shd w:val="clear" w:color="auto" w:fill="auto"/>
          </w:tcPr>
          <w:p w14:paraId="6A5C149D"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Maldivas</w:t>
            </w:r>
          </w:p>
        </w:tc>
        <w:tc>
          <w:tcPr>
            <w:tcW w:w="2314" w:type="dxa"/>
            <w:tcBorders>
              <w:top w:val="nil"/>
              <w:bottom w:val="nil"/>
            </w:tcBorders>
            <w:shd w:val="clear" w:color="auto" w:fill="auto"/>
          </w:tcPr>
          <w:p w14:paraId="698FB8BA"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17 años y menores</w:t>
            </w:r>
          </w:p>
        </w:tc>
        <w:tc>
          <w:tcPr>
            <w:tcW w:w="526" w:type="dxa"/>
            <w:tcBorders>
              <w:top w:val="nil"/>
              <w:bottom w:val="nil"/>
            </w:tcBorders>
            <w:shd w:val="clear" w:color="auto" w:fill="auto"/>
          </w:tcPr>
          <w:p w14:paraId="49AEB4C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7</w:t>
            </w:r>
          </w:p>
        </w:tc>
        <w:tc>
          <w:tcPr>
            <w:tcW w:w="461" w:type="dxa"/>
            <w:tcBorders>
              <w:top w:val="nil"/>
              <w:bottom w:val="nil"/>
            </w:tcBorders>
            <w:shd w:val="clear" w:color="auto" w:fill="auto"/>
          </w:tcPr>
          <w:p w14:paraId="4E59FDC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tcBorders>
              <w:top w:val="nil"/>
              <w:bottom w:val="nil"/>
            </w:tcBorders>
            <w:shd w:val="clear" w:color="auto" w:fill="auto"/>
          </w:tcPr>
          <w:p w14:paraId="6D6979B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29</w:t>
            </w:r>
          </w:p>
        </w:tc>
        <w:tc>
          <w:tcPr>
            <w:tcW w:w="461" w:type="dxa"/>
            <w:tcBorders>
              <w:top w:val="nil"/>
              <w:bottom w:val="nil"/>
            </w:tcBorders>
            <w:shd w:val="clear" w:color="auto" w:fill="auto"/>
          </w:tcPr>
          <w:p w14:paraId="026EFA5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538" w:type="dxa"/>
            <w:tcBorders>
              <w:top w:val="nil"/>
              <w:bottom w:val="nil"/>
            </w:tcBorders>
            <w:shd w:val="clear" w:color="auto" w:fill="auto"/>
          </w:tcPr>
          <w:p w14:paraId="76875A9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17</w:t>
            </w:r>
          </w:p>
        </w:tc>
        <w:tc>
          <w:tcPr>
            <w:tcW w:w="462" w:type="dxa"/>
            <w:tcBorders>
              <w:top w:val="nil"/>
              <w:bottom w:val="nil"/>
            </w:tcBorders>
            <w:shd w:val="clear" w:color="auto" w:fill="auto"/>
          </w:tcPr>
          <w:p w14:paraId="41AB0B0E"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nil"/>
              <w:bottom w:val="nil"/>
            </w:tcBorders>
            <w:shd w:val="clear" w:color="auto" w:fill="auto"/>
          </w:tcPr>
          <w:p w14:paraId="59D3EB7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8</w:t>
            </w:r>
          </w:p>
        </w:tc>
        <w:tc>
          <w:tcPr>
            <w:tcW w:w="462" w:type="dxa"/>
            <w:tcBorders>
              <w:top w:val="nil"/>
              <w:bottom w:val="nil"/>
            </w:tcBorders>
            <w:shd w:val="clear" w:color="auto" w:fill="auto"/>
          </w:tcPr>
          <w:p w14:paraId="31FDADE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w:t>
            </w:r>
          </w:p>
        </w:tc>
        <w:tc>
          <w:tcPr>
            <w:tcW w:w="538" w:type="dxa"/>
            <w:tcBorders>
              <w:top w:val="nil"/>
              <w:bottom w:val="nil"/>
            </w:tcBorders>
            <w:shd w:val="clear" w:color="auto" w:fill="auto"/>
          </w:tcPr>
          <w:p w14:paraId="6C04E65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8</w:t>
            </w:r>
          </w:p>
        </w:tc>
        <w:tc>
          <w:tcPr>
            <w:tcW w:w="462" w:type="dxa"/>
            <w:tcBorders>
              <w:top w:val="nil"/>
              <w:bottom w:val="nil"/>
            </w:tcBorders>
            <w:shd w:val="clear" w:color="auto" w:fill="auto"/>
          </w:tcPr>
          <w:p w14:paraId="13062BC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nil"/>
              <w:bottom w:val="nil"/>
            </w:tcBorders>
            <w:shd w:val="clear" w:color="auto" w:fill="auto"/>
          </w:tcPr>
          <w:p w14:paraId="6ECAD29A"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5</w:t>
            </w:r>
          </w:p>
        </w:tc>
        <w:tc>
          <w:tcPr>
            <w:tcW w:w="431" w:type="dxa"/>
            <w:tcBorders>
              <w:top w:val="nil"/>
              <w:bottom w:val="nil"/>
            </w:tcBorders>
            <w:shd w:val="clear" w:color="auto" w:fill="auto"/>
          </w:tcPr>
          <w:p w14:paraId="75FE3F3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193B98E2" w14:textId="77777777" w:rsidTr="00145C0E">
        <w:tc>
          <w:tcPr>
            <w:tcW w:w="1372" w:type="dxa"/>
            <w:vMerge/>
            <w:tcBorders>
              <w:top w:val="nil"/>
              <w:bottom w:val="nil"/>
            </w:tcBorders>
            <w:shd w:val="clear" w:color="auto" w:fill="auto"/>
          </w:tcPr>
          <w:p w14:paraId="5AD571AE"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top w:val="nil"/>
              <w:bottom w:val="nil"/>
            </w:tcBorders>
            <w:shd w:val="clear" w:color="auto" w:fill="auto"/>
          </w:tcPr>
          <w:p w14:paraId="49771240"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 xml:space="preserve">Entre 18 y 25 años </w:t>
            </w:r>
          </w:p>
        </w:tc>
        <w:tc>
          <w:tcPr>
            <w:tcW w:w="526" w:type="dxa"/>
            <w:tcBorders>
              <w:top w:val="nil"/>
              <w:bottom w:val="nil"/>
            </w:tcBorders>
            <w:shd w:val="clear" w:color="auto" w:fill="auto"/>
          </w:tcPr>
          <w:p w14:paraId="78040C9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25</w:t>
            </w:r>
          </w:p>
        </w:tc>
        <w:tc>
          <w:tcPr>
            <w:tcW w:w="461" w:type="dxa"/>
            <w:tcBorders>
              <w:top w:val="nil"/>
              <w:bottom w:val="nil"/>
            </w:tcBorders>
            <w:shd w:val="clear" w:color="auto" w:fill="auto"/>
          </w:tcPr>
          <w:p w14:paraId="4E6514C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536" w:type="dxa"/>
            <w:tcBorders>
              <w:top w:val="nil"/>
              <w:bottom w:val="nil"/>
            </w:tcBorders>
            <w:shd w:val="clear" w:color="auto" w:fill="auto"/>
          </w:tcPr>
          <w:p w14:paraId="16DA775A"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181</w:t>
            </w:r>
          </w:p>
        </w:tc>
        <w:tc>
          <w:tcPr>
            <w:tcW w:w="461" w:type="dxa"/>
            <w:tcBorders>
              <w:top w:val="nil"/>
              <w:bottom w:val="nil"/>
            </w:tcBorders>
            <w:shd w:val="clear" w:color="auto" w:fill="auto"/>
          </w:tcPr>
          <w:p w14:paraId="56216A7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14</w:t>
            </w:r>
          </w:p>
        </w:tc>
        <w:tc>
          <w:tcPr>
            <w:tcW w:w="538" w:type="dxa"/>
            <w:tcBorders>
              <w:top w:val="nil"/>
              <w:bottom w:val="nil"/>
            </w:tcBorders>
            <w:shd w:val="clear" w:color="auto" w:fill="auto"/>
          </w:tcPr>
          <w:p w14:paraId="5AFF69D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108</w:t>
            </w:r>
          </w:p>
        </w:tc>
        <w:tc>
          <w:tcPr>
            <w:tcW w:w="462" w:type="dxa"/>
            <w:tcBorders>
              <w:top w:val="nil"/>
              <w:bottom w:val="nil"/>
            </w:tcBorders>
            <w:shd w:val="clear" w:color="auto" w:fill="auto"/>
          </w:tcPr>
          <w:p w14:paraId="138B756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5</w:t>
            </w:r>
          </w:p>
        </w:tc>
        <w:tc>
          <w:tcPr>
            <w:tcW w:w="538" w:type="dxa"/>
            <w:tcBorders>
              <w:top w:val="nil"/>
              <w:bottom w:val="nil"/>
            </w:tcBorders>
            <w:shd w:val="clear" w:color="auto" w:fill="auto"/>
          </w:tcPr>
          <w:p w14:paraId="6823E1A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104</w:t>
            </w:r>
          </w:p>
        </w:tc>
        <w:tc>
          <w:tcPr>
            <w:tcW w:w="462" w:type="dxa"/>
            <w:tcBorders>
              <w:top w:val="nil"/>
              <w:bottom w:val="nil"/>
            </w:tcBorders>
            <w:shd w:val="clear" w:color="auto" w:fill="auto"/>
          </w:tcPr>
          <w:p w14:paraId="4393EF4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5</w:t>
            </w:r>
          </w:p>
        </w:tc>
        <w:tc>
          <w:tcPr>
            <w:tcW w:w="538" w:type="dxa"/>
            <w:tcBorders>
              <w:top w:val="nil"/>
              <w:bottom w:val="nil"/>
            </w:tcBorders>
            <w:shd w:val="clear" w:color="auto" w:fill="auto"/>
          </w:tcPr>
          <w:p w14:paraId="1D50229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106</w:t>
            </w:r>
          </w:p>
        </w:tc>
        <w:tc>
          <w:tcPr>
            <w:tcW w:w="462" w:type="dxa"/>
            <w:tcBorders>
              <w:top w:val="nil"/>
              <w:bottom w:val="nil"/>
            </w:tcBorders>
            <w:shd w:val="clear" w:color="auto" w:fill="auto"/>
          </w:tcPr>
          <w:p w14:paraId="264B7E2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w:t>
            </w:r>
          </w:p>
        </w:tc>
        <w:tc>
          <w:tcPr>
            <w:tcW w:w="538" w:type="dxa"/>
            <w:tcBorders>
              <w:top w:val="nil"/>
              <w:bottom w:val="nil"/>
            </w:tcBorders>
            <w:shd w:val="clear" w:color="auto" w:fill="auto"/>
          </w:tcPr>
          <w:p w14:paraId="393377B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65</w:t>
            </w:r>
          </w:p>
        </w:tc>
        <w:tc>
          <w:tcPr>
            <w:tcW w:w="431" w:type="dxa"/>
            <w:tcBorders>
              <w:top w:val="nil"/>
              <w:bottom w:val="nil"/>
            </w:tcBorders>
            <w:shd w:val="clear" w:color="auto" w:fill="auto"/>
          </w:tcPr>
          <w:p w14:paraId="068436E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8</w:t>
            </w:r>
          </w:p>
        </w:tc>
      </w:tr>
      <w:tr w:rsidR="00437A79" w:rsidRPr="00514967" w14:paraId="58BE27A3" w14:textId="77777777" w:rsidTr="00145C0E">
        <w:tc>
          <w:tcPr>
            <w:tcW w:w="1372" w:type="dxa"/>
            <w:vMerge/>
            <w:tcBorders>
              <w:top w:val="nil"/>
              <w:bottom w:val="nil"/>
            </w:tcBorders>
            <w:shd w:val="clear" w:color="auto" w:fill="auto"/>
          </w:tcPr>
          <w:p w14:paraId="1E64E2D5"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top w:val="nil"/>
              <w:bottom w:val="nil"/>
            </w:tcBorders>
            <w:shd w:val="clear" w:color="auto" w:fill="auto"/>
          </w:tcPr>
          <w:p w14:paraId="1F5EB8DB"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Entre 26 y 35 años</w:t>
            </w:r>
          </w:p>
        </w:tc>
        <w:tc>
          <w:tcPr>
            <w:tcW w:w="526" w:type="dxa"/>
            <w:tcBorders>
              <w:top w:val="nil"/>
              <w:bottom w:val="nil"/>
            </w:tcBorders>
            <w:shd w:val="clear" w:color="auto" w:fill="auto"/>
          </w:tcPr>
          <w:p w14:paraId="0FE67B3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31</w:t>
            </w:r>
          </w:p>
        </w:tc>
        <w:tc>
          <w:tcPr>
            <w:tcW w:w="461" w:type="dxa"/>
            <w:tcBorders>
              <w:top w:val="nil"/>
              <w:bottom w:val="nil"/>
            </w:tcBorders>
            <w:shd w:val="clear" w:color="auto" w:fill="auto"/>
          </w:tcPr>
          <w:p w14:paraId="18125FD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tcBorders>
              <w:top w:val="nil"/>
              <w:bottom w:val="nil"/>
            </w:tcBorders>
            <w:shd w:val="clear" w:color="auto" w:fill="auto"/>
          </w:tcPr>
          <w:p w14:paraId="13F2EFE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249</w:t>
            </w:r>
          </w:p>
        </w:tc>
        <w:tc>
          <w:tcPr>
            <w:tcW w:w="461" w:type="dxa"/>
            <w:tcBorders>
              <w:top w:val="nil"/>
              <w:bottom w:val="nil"/>
            </w:tcBorders>
            <w:shd w:val="clear" w:color="auto" w:fill="auto"/>
          </w:tcPr>
          <w:p w14:paraId="69E9567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13</w:t>
            </w:r>
          </w:p>
        </w:tc>
        <w:tc>
          <w:tcPr>
            <w:tcW w:w="538" w:type="dxa"/>
            <w:tcBorders>
              <w:top w:val="nil"/>
              <w:bottom w:val="nil"/>
            </w:tcBorders>
            <w:shd w:val="clear" w:color="auto" w:fill="auto"/>
          </w:tcPr>
          <w:p w14:paraId="37A7EBC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148</w:t>
            </w:r>
          </w:p>
        </w:tc>
        <w:tc>
          <w:tcPr>
            <w:tcW w:w="462" w:type="dxa"/>
            <w:tcBorders>
              <w:top w:val="nil"/>
              <w:bottom w:val="nil"/>
            </w:tcBorders>
            <w:shd w:val="clear" w:color="auto" w:fill="auto"/>
          </w:tcPr>
          <w:p w14:paraId="400C05A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8</w:t>
            </w:r>
          </w:p>
        </w:tc>
        <w:tc>
          <w:tcPr>
            <w:tcW w:w="538" w:type="dxa"/>
            <w:tcBorders>
              <w:top w:val="nil"/>
              <w:bottom w:val="nil"/>
            </w:tcBorders>
            <w:shd w:val="clear" w:color="auto" w:fill="auto"/>
          </w:tcPr>
          <w:p w14:paraId="2840EC5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176</w:t>
            </w:r>
          </w:p>
        </w:tc>
        <w:tc>
          <w:tcPr>
            <w:tcW w:w="462" w:type="dxa"/>
            <w:tcBorders>
              <w:top w:val="nil"/>
              <w:bottom w:val="nil"/>
            </w:tcBorders>
            <w:shd w:val="clear" w:color="auto" w:fill="auto"/>
          </w:tcPr>
          <w:p w14:paraId="5DB8CE2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5</w:t>
            </w:r>
          </w:p>
        </w:tc>
        <w:tc>
          <w:tcPr>
            <w:tcW w:w="538" w:type="dxa"/>
            <w:tcBorders>
              <w:top w:val="nil"/>
              <w:bottom w:val="nil"/>
            </w:tcBorders>
            <w:shd w:val="clear" w:color="auto" w:fill="auto"/>
          </w:tcPr>
          <w:p w14:paraId="15C99F9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159</w:t>
            </w:r>
          </w:p>
        </w:tc>
        <w:tc>
          <w:tcPr>
            <w:tcW w:w="462" w:type="dxa"/>
            <w:tcBorders>
              <w:top w:val="nil"/>
              <w:bottom w:val="nil"/>
            </w:tcBorders>
            <w:shd w:val="clear" w:color="auto" w:fill="auto"/>
          </w:tcPr>
          <w:p w14:paraId="72FCFDA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w:t>
            </w:r>
          </w:p>
        </w:tc>
        <w:tc>
          <w:tcPr>
            <w:tcW w:w="538" w:type="dxa"/>
            <w:tcBorders>
              <w:top w:val="nil"/>
              <w:bottom w:val="nil"/>
            </w:tcBorders>
            <w:shd w:val="clear" w:color="auto" w:fill="auto"/>
          </w:tcPr>
          <w:p w14:paraId="6E9C1C0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120</w:t>
            </w:r>
          </w:p>
        </w:tc>
        <w:tc>
          <w:tcPr>
            <w:tcW w:w="431" w:type="dxa"/>
            <w:tcBorders>
              <w:top w:val="nil"/>
              <w:bottom w:val="nil"/>
            </w:tcBorders>
            <w:shd w:val="clear" w:color="auto" w:fill="auto"/>
          </w:tcPr>
          <w:p w14:paraId="75EB238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4</w:t>
            </w:r>
          </w:p>
        </w:tc>
      </w:tr>
      <w:tr w:rsidR="00437A79" w:rsidRPr="00514967" w14:paraId="3F1CBEFB" w14:textId="77777777" w:rsidTr="00145C0E">
        <w:tc>
          <w:tcPr>
            <w:tcW w:w="1372" w:type="dxa"/>
            <w:vMerge/>
            <w:tcBorders>
              <w:top w:val="nil"/>
              <w:bottom w:val="nil"/>
            </w:tcBorders>
            <w:shd w:val="clear" w:color="auto" w:fill="auto"/>
          </w:tcPr>
          <w:p w14:paraId="12038A55"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top w:val="nil"/>
              <w:bottom w:val="nil"/>
            </w:tcBorders>
            <w:shd w:val="clear" w:color="auto" w:fill="auto"/>
          </w:tcPr>
          <w:p w14:paraId="2CDEAADC"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Entre 36 y 45 años</w:t>
            </w:r>
          </w:p>
        </w:tc>
        <w:tc>
          <w:tcPr>
            <w:tcW w:w="526" w:type="dxa"/>
            <w:tcBorders>
              <w:top w:val="nil"/>
              <w:bottom w:val="nil"/>
            </w:tcBorders>
            <w:shd w:val="clear" w:color="auto" w:fill="auto"/>
          </w:tcPr>
          <w:p w14:paraId="754D747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12</w:t>
            </w:r>
          </w:p>
        </w:tc>
        <w:tc>
          <w:tcPr>
            <w:tcW w:w="461" w:type="dxa"/>
            <w:tcBorders>
              <w:top w:val="nil"/>
              <w:bottom w:val="nil"/>
            </w:tcBorders>
            <w:shd w:val="clear" w:color="auto" w:fill="auto"/>
          </w:tcPr>
          <w:p w14:paraId="3778E79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536" w:type="dxa"/>
            <w:tcBorders>
              <w:top w:val="nil"/>
              <w:bottom w:val="nil"/>
            </w:tcBorders>
            <w:shd w:val="clear" w:color="auto" w:fill="auto"/>
          </w:tcPr>
          <w:p w14:paraId="3458A1A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89</w:t>
            </w:r>
          </w:p>
        </w:tc>
        <w:tc>
          <w:tcPr>
            <w:tcW w:w="461" w:type="dxa"/>
            <w:tcBorders>
              <w:top w:val="nil"/>
              <w:bottom w:val="nil"/>
            </w:tcBorders>
            <w:shd w:val="clear" w:color="auto" w:fill="auto"/>
          </w:tcPr>
          <w:p w14:paraId="473F81A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538" w:type="dxa"/>
            <w:tcBorders>
              <w:top w:val="nil"/>
              <w:bottom w:val="nil"/>
            </w:tcBorders>
            <w:shd w:val="clear" w:color="auto" w:fill="auto"/>
          </w:tcPr>
          <w:p w14:paraId="6A5DBDA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59</w:t>
            </w:r>
          </w:p>
        </w:tc>
        <w:tc>
          <w:tcPr>
            <w:tcW w:w="462" w:type="dxa"/>
            <w:tcBorders>
              <w:top w:val="nil"/>
              <w:bottom w:val="nil"/>
            </w:tcBorders>
            <w:shd w:val="clear" w:color="auto" w:fill="auto"/>
          </w:tcPr>
          <w:p w14:paraId="2941B5A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7</w:t>
            </w:r>
          </w:p>
        </w:tc>
        <w:tc>
          <w:tcPr>
            <w:tcW w:w="538" w:type="dxa"/>
            <w:tcBorders>
              <w:top w:val="nil"/>
              <w:bottom w:val="nil"/>
            </w:tcBorders>
            <w:shd w:val="clear" w:color="auto" w:fill="auto"/>
          </w:tcPr>
          <w:p w14:paraId="58E225B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84</w:t>
            </w:r>
          </w:p>
        </w:tc>
        <w:tc>
          <w:tcPr>
            <w:tcW w:w="462" w:type="dxa"/>
            <w:tcBorders>
              <w:top w:val="nil"/>
              <w:bottom w:val="nil"/>
            </w:tcBorders>
            <w:shd w:val="clear" w:color="auto" w:fill="auto"/>
          </w:tcPr>
          <w:p w14:paraId="76CE1F8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538" w:type="dxa"/>
            <w:tcBorders>
              <w:top w:val="nil"/>
              <w:bottom w:val="nil"/>
            </w:tcBorders>
            <w:shd w:val="clear" w:color="auto" w:fill="auto"/>
          </w:tcPr>
          <w:p w14:paraId="5C9D029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96</w:t>
            </w:r>
          </w:p>
        </w:tc>
        <w:tc>
          <w:tcPr>
            <w:tcW w:w="462" w:type="dxa"/>
            <w:tcBorders>
              <w:top w:val="nil"/>
              <w:bottom w:val="nil"/>
            </w:tcBorders>
            <w:shd w:val="clear" w:color="auto" w:fill="auto"/>
          </w:tcPr>
          <w:p w14:paraId="0E78643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13</w:t>
            </w:r>
          </w:p>
        </w:tc>
        <w:tc>
          <w:tcPr>
            <w:tcW w:w="538" w:type="dxa"/>
            <w:tcBorders>
              <w:top w:val="nil"/>
              <w:bottom w:val="nil"/>
            </w:tcBorders>
            <w:shd w:val="clear" w:color="auto" w:fill="auto"/>
          </w:tcPr>
          <w:p w14:paraId="3BAA8A1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68</w:t>
            </w:r>
          </w:p>
        </w:tc>
        <w:tc>
          <w:tcPr>
            <w:tcW w:w="431" w:type="dxa"/>
            <w:tcBorders>
              <w:top w:val="nil"/>
              <w:bottom w:val="nil"/>
            </w:tcBorders>
            <w:shd w:val="clear" w:color="auto" w:fill="auto"/>
          </w:tcPr>
          <w:p w14:paraId="18819AC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15</w:t>
            </w:r>
          </w:p>
        </w:tc>
      </w:tr>
      <w:tr w:rsidR="00437A79" w:rsidRPr="00514967" w14:paraId="22C70F83" w14:textId="77777777" w:rsidTr="00145C0E">
        <w:tc>
          <w:tcPr>
            <w:tcW w:w="1372" w:type="dxa"/>
            <w:vMerge/>
            <w:tcBorders>
              <w:top w:val="nil"/>
              <w:bottom w:val="nil"/>
            </w:tcBorders>
            <w:shd w:val="clear" w:color="auto" w:fill="auto"/>
          </w:tcPr>
          <w:p w14:paraId="4CD77D79"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top w:val="nil"/>
              <w:bottom w:val="nil"/>
            </w:tcBorders>
            <w:shd w:val="clear" w:color="auto" w:fill="auto"/>
          </w:tcPr>
          <w:p w14:paraId="01F56014"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Entre 46 y 55 años</w:t>
            </w:r>
          </w:p>
        </w:tc>
        <w:tc>
          <w:tcPr>
            <w:tcW w:w="526" w:type="dxa"/>
            <w:tcBorders>
              <w:top w:val="nil"/>
              <w:bottom w:val="nil"/>
            </w:tcBorders>
            <w:shd w:val="clear" w:color="auto" w:fill="auto"/>
          </w:tcPr>
          <w:p w14:paraId="3D739FEE"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461" w:type="dxa"/>
            <w:tcBorders>
              <w:top w:val="nil"/>
              <w:bottom w:val="nil"/>
            </w:tcBorders>
            <w:shd w:val="clear" w:color="auto" w:fill="auto"/>
          </w:tcPr>
          <w:p w14:paraId="17CB3DF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tcBorders>
              <w:top w:val="nil"/>
              <w:bottom w:val="nil"/>
            </w:tcBorders>
            <w:shd w:val="clear" w:color="auto" w:fill="auto"/>
          </w:tcPr>
          <w:p w14:paraId="6B13EDD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25</w:t>
            </w:r>
          </w:p>
        </w:tc>
        <w:tc>
          <w:tcPr>
            <w:tcW w:w="461" w:type="dxa"/>
            <w:tcBorders>
              <w:top w:val="nil"/>
              <w:bottom w:val="nil"/>
            </w:tcBorders>
            <w:shd w:val="clear" w:color="auto" w:fill="auto"/>
          </w:tcPr>
          <w:p w14:paraId="7697254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538" w:type="dxa"/>
            <w:tcBorders>
              <w:top w:val="nil"/>
              <w:bottom w:val="nil"/>
            </w:tcBorders>
            <w:shd w:val="clear" w:color="auto" w:fill="auto"/>
          </w:tcPr>
          <w:p w14:paraId="1F7E9B4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20</w:t>
            </w:r>
          </w:p>
        </w:tc>
        <w:tc>
          <w:tcPr>
            <w:tcW w:w="462" w:type="dxa"/>
            <w:tcBorders>
              <w:top w:val="nil"/>
              <w:bottom w:val="nil"/>
            </w:tcBorders>
            <w:shd w:val="clear" w:color="auto" w:fill="auto"/>
          </w:tcPr>
          <w:p w14:paraId="571764A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538" w:type="dxa"/>
            <w:tcBorders>
              <w:top w:val="nil"/>
              <w:bottom w:val="nil"/>
            </w:tcBorders>
            <w:shd w:val="clear" w:color="auto" w:fill="auto"/>
          </w:tcPr>
          <w:p w14:paraId="377C680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37</w:t>
            </w:r>
          </w:p>
        </w:tc>
        <w:tc>
          <w:tcPr>
            <w:tcW w:w="462" w:type="dxa"/>
            <w:tcBorders>
              <w:top w:val="nil"/>
              <w:bottom w:val="nil"/>
            </w:tcBorders>
            <w:shd w:val="clear" w:color="auto" w:fill="auto"/>
          </w:tcPr>
          <w:p w14:paraId="3AAFB1D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w:t>
            </w:r>
          </w:p>
        </w:tc>
        <w:tc>
          <w:tcPr>
            <w:tcW w:w="538" w:type="dxa"/>
            <w:tcBorders>
              <w:top w:val="nil"/>
              <w:bottom w:val="nil"/>
            </w:tcBorders>
            <w:shd w:val="clear" w:color="auto" w:fill="auto"/>
          </w:tcPr>
          <w:p w14:paraId="0145F15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23</w:t>
            </w:r>
          </w:p>
        </w:tc>
        <w:tc>
          <w:tcPr>
            <w:tcW w:w="462" w:type="dxa"/>
            <w:tcBorders>
              <w:top w:val="nil"/>
              <w:bottom w:val="nil"/>
            </w:tcBorders>
            <w:shd w:val="clear" w:color="auto" w:fill="auto"/>
          </w:tcPr>
          <w:p w14:paraId="7347D8C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8</w:t>
            </w:r>
          </w:p>
        </w:tc>
        <w:tc>
          <w:tcPr>
            <w:tcW w:w="538" w:type="dxa"/>
            <w:tcBorders>
              <w:top w:val="nil"/>
              <w:bottom w:val="nil"/>
            </w:tcBorders>
            <w:shd w:val="clear" w:color="auto" w:fill="auto"/>
          </w:tcPr>
          <w:p w14:paraId="26549CD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29</w:t>
            </w:r>
          </w:p>
        </w:tc>
        <w:tc>
          <w:tcPr>
            <w:tcW w:w="431" w:type="dxa"/>
            <w:tcBorders>
              <w:top w:val="nil"/>
              <w:bottom w:val="nil"/>
            </w:tcBorders>
            <w:shd w:val="clear" w:color="auto" w:fill="auto"/>
          </w:tcPr>
          <w:p w14:paraId="1711D93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7</w:t>
            </w:r>
          </w:p>
        </w:tc>
      </w:tr>
      <w:tr w:rsidR="00437A79" w:rsidRPr="00514967" w14:paraId="7DA2465E" w14:textId="77777777" w:rsidTr="00145C0E">
        <w:tc>
          <w:tcPr>
            <w:tcW w:w="1372" w:type="dxa"/>
            <w:vMerge/>
            <w:tcBorders>
              <w:top w:val="nil"/>
            </w:tcBorders>
            <w:shd w:val="clear" w:color="auto" w:fill="auto"/>
          </w:tcPr>
          <w:p w14:paraId="49AAEA15"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top w:val="nil"/>
            </w:tcBorders>
            <w:shd w:val="clear" w:color="auto" w:fill="auto"/>
          </w:tcPr>
          <w:p w14:paraId="3CE30B22"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Entre 56 y 65 años</w:t>
            </w:r>
          </w:p>
        </w:tc>
        <w:tc>
          <w:tcPr>
            <w:tcW w:w="526" w:type="dxa"/>
            <w:tcBorders>
              <w:top w:val="nil"/>
            </w:tcBorders>
            <w:shd w:val="clear" w:color="auto" w:fill="auto"/>
          </w:tcPr>
          <w:p w14:paraId="6D2EF99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w:t>
            </w:r>
          </w:p>
        </w:tc>
        <w:tc>
          <w:tcPr>
            <w:tcW w:w="461" w:type="dxa"/>
            <w:tcBorders>
              <w:top w:val="nil"/>
            </w:tcBorders>
            <w:shd w:val="clear" w:color="auto" w:fill="auto"/>
          </w:tcPr>
          <w:p w14:paraId="3E29A7F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tcBorders>
              <w:top w:val="nil"/>
            </w:tcBorders>
            <w:shd w:val="clear" w:color="auto" w:fill="auto"/>
          </w:tcPr>
          <w:p w14:paraId="5F1E6D4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w:t>
            </w:r>
          </w:p>
        </w:tc>
        <w:tc>
          <w:tcPr>
            <w:tcW w:w="461" w:type="dxa"/>
            <w:tcBorders>
              <w:top w:val="nil"/>
            </w:tcBorders>
            <w:shd w:val="clear" w:color="auto" w:fill="auto"/>
          </w:tcPr>
          <w:p w14:paraId="2D52100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nil"/>
            </w:tcBorders>
            <w:shd w:val="clear" w:color="auto" w:fill="auto"/>
          </w:tcPr>
          <w:p w14:paraId="403CFBD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6</w:t>
            </w:r>
          </w:p>
        </w:tc>
        <w:tc>
          <w:tcPr>
            <w:tcW w:w="462" w:type="dxa"/>
            <w:tcBorders>
              <w:top w:val="nil"/>
            </w:tcBorders>
            <w:shd w:val="clear" w:color="auto" w:fill="auto"/>
          </w:tcPr>
          <w:p w14:paraId="7E95214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nil"/>
            </w:tcBorders>
            <w:shd w:val="clear" w:color="auto" w:fill="auto"/>
          </w:tcPr>
          <w:p w14:paraId="3A2B261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4</w:t>
            </w:r>
          </w:p>
        </w:tc>
        <w:tc>
          <w:tcPr>
            <w:tcW w:w="462" w:type="dxa"/>
            <w:tcBorders>
              <w:top w:val="nil"/>
            </w:tcBorders>
            <w:shd w:val="clear" w:color="auto" w:fill="auto"/>
          </w:tcPr>
          <w:p w14:paraId="246042B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538" w:type="dxa"/>
            <w:tcBorders>
              <w:top w:val="nil"/>
            </w:tcBorders>
            <w:shd w:val="clear" w:color="auto" w:fill="auto"/>
          </w:tcPr>
          <w:p w14:paraId="1BEBB5C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462" w:type="dxa"/>
            <w:tcBorders>
              <w:top w:val="nil"/>
            </w:tcBorders>
            <w:shd w:val="clear" w:color="auto" w:fill="auto"/>
          </w:tcPr>
          <w:p w14:paraId="3CA96A9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538" w:type="dxa"/>
            <w:tcBorders>
              <w:top w:val="nil"/>
            </w:tcBorders>
            <w:shd w:val="clear" w:color="auto" w:fill="auto"/>
          </w:tcPr>
          <w:p w14:paraId="4A6AC76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4</w:t>
            </w:r>
          </w:p>
        </w:tc>
        <w:tc>
          <w:tcPr>
            <w:tcW w:w="431" w:type="dxa"/>
            <w:tcBorders>
              <w:top w:val="nil"/>
            </w:tcBorders>
            <w:shd w:val="clear" w:color="auto" w:fill="auto"/>
          </w:tcPr>
          <w:p w14:paraId="7D71464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r>
      <w:tr w:rsidR="00437A79" w:rsidRPr="00514967" w14:paraId="5F6732CC" w14:textId="77777777" w:rsidTr="00145C0E">
        <w:tc>
          <w:tcPr>
            <w:tcW w:w="1372" w:type="dxa"/>
            <w:vMerge/>
            <w:shd w:val="clear" w:color="auto" w:fill="auto"/>
          </w:tcPr>
          <w:p w14:paraId="55727B0F"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bottom w:val="single" w:sz="4" w:space="0" w:color="auto"/>
            </w:tcBorders>
            <w:shd w:val="clear" w:color="auto" w:fill="auto"/>
          </w:tcPr>
          <w:p w14:paraId="23E7D27B"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Entre 66 y 77 años</w:t>
            </w:r>
          </w:p>
        </w:tc>
        <w:tc>
          <w:tcPr>
            <w:tcW w:w="526" w:type="dxa"/>
            <w:tcBorders>
              <w:bottom w:val="single" w:sz="4" w:space="0" w:color="auto"/>
            </w:tcBorders>
            <w:shd w:val="clear" w:color="auto" w:fill="auto"/>
          </w:tcPr>
          <w:p w14:paraId="0F827EF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bottom w:val="single" w:sz="4" w:space="0" w:color="auto"/>
            </w:tcBorders>
            <w:shd w:val="clear" w:color="auto" w:fill="auto"/>
          </w:tcPr>
          <w:p w14:paraId="1C4DB21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tcBorders>
              <w:bottom w:val="single" w:sz="4" w:space="0" w:color="auto"/>
            </w:tcBorders>
            <w:shd w:val="clear" w:color="auto" w:fill="auto"/>
          </w:tcPr>
          <w:p w14:paraId="6BB6909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bottom w:val="single" w:sz="4" w:space="0" w:color="auto"/>
            </w:tcBorders>
            <w:shd w:val="clear" w:color="auto" w:fill="auto"/>
          </w:tcPr>
          <w:p w14:paraId="55D7034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34A644D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2" w:type="dxa"/>
            <w:tcBorders>
              <w:bottom w:val="single" w:sz="4" w:space="0" w:color="auto"/>
            </w:tcBorders>
            <w:shd w:val="clear" w:color="auto" w:fill="auto"/>
          </w:tcPr>
          <w:p w14:paraId="69ACAC5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205CB8E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462" w:type="dxa"/>
            <w:tcBorders>
              <w:bottom w:val="single" w:sz="4" w:space="0" w:color="auto"/>
            </w:tcBorders>
            <w:shd w:val="clear" w:color="auto" w:fill="auto"/>
          </w:tcPr>
          <w:p w14:paraId="202E8FA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354A88D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bottom w:val="single" w:sz="4" w:space="0" w:color="auto"/>
            </w:tcBorders>
            <w:shd w:val="clear" w:color="auto" w:fill="auto"/>
          </w:tcPr>
          <w:p w14:paraId="07703AE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7791975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431" w:type="dxa"/>
            <w:tcBorders>
              <w:bottom w:val="single" w:sz="4" w:space="0" w:color="auto"/>
            </w:tcBorders>
            <w:shd w:val="clear" w:color="auto" w:fill="auto"/>
          </w:tcPr>
          <w:p w14:paraId="276817D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484CEDA5" w14:textId="77777777" w:rsidTr="00145C0E">
        <w:tc>
          <w:tcPr>
            <w:tcW w:w="1372" w:type="dxa"/>
            <w:vMerge/>
            <w:shd w:val="clear" w:color="auto" w:fill="auto"/>
          </w:tcPr>
          <w:p w14:paraId="1514B5F2"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top w:val="single" w:sz="4" w:space="0" w:color="auto"/>
              <w:bottom w:val="single" w:sz="4" w:space="0" w:color="auto"/>
            </w:tcBorders>
            <w:shd w:val="clear" w:color="auto" w:fill="auto"/>
          </w:tcPr>
          <w:p w14:paraId="5694C5BA" w14:textId="77777777" w:rsidR="00437A79" w:rsidRPr="00145C0E" w:rsidRDefault="00437A79" w:rsidP="00137EED">
            <w:pPr>
              <w:keepNext/>
              <w:keepLines/>
              <w:spacing w:before="80" w:after="80" w:line="220" w:lineRule="exact"/>
              <w:ind w:left="283"/>
              <w:rPr>
                <w:b/>
                <w:sz w:val="18"/>
                <w:szCs w:val="18"/>
                <w:lang w:val="es-ES_tradnl"/>
              </w:rPr>
            </w:pPr>
            <w:r w:rsidRPr="00145C0E">
              <w:rPr>
                <w:b/>
                <w:bCs/>
                <w:sz w:val="18"/>
                <w:szCs w:val="18"/>
                <w:lang w:val="es-ES_tradnl"/>
              </w:rPr>
              <w:t>Total</w:t>
            </w:r>
            <w:r w:rsidRPr="00145C0E">
              <w:rPr>
                <w:sz w:val="18"/>
                <w:szCs w:val="18"/>
                <w:lang w:val="es-ES_tradnl"/>
              </w:rPr>
              <w:t xml:space="preserve"> </w:t>
            </w:r>
          </w:p>
        </w:tc>
        <w:tc>
          <w:tcPr>
            <w:tcW w:w="526" w:type="dxa"/>
            <w:tcBorders>
              <w:top w:val="single" w:sz="4" w:space="0" w:color="auto"/>
              <w:bottom w:val="single" w:sz="4" w:space="0" w:color="auto"/>
            </w:tcBorders>
            <w:shd w:val="clear" w:color="auto" w:fill="auto"/>
          </w:tcPr>
          <w:p w14:paraId="24724EFB"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80</w:t>
            </w:r>
          </w:p>
        </w:tc>
        <w:tc>
          <w:tcPr>
            <w:tcW w:w="461" w:type="dxa"/>
            <w:tcBorders>
              <w:top w:val="single" w:sz="4" w:space="0" w:color="auto"/>
              <w:bottom w:val="single" w:sz="4" w:space="0" w:color="auto"/>
            </w:tcBorders>
            <w:shd w:val="clear" w:color="auto" w:fill="auto"/>
          </w:tcPr>
          <w:p w14:paraId="504CC7ED"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3</w:t>
            </w:r>
          </w:p>
        </w:tc>
        <w:tc>
          <w:tcPr>
            <w:tcW w:w="536" w:type="dxa"/>
            <w:tcBorders>
              <w:top w:val="single" w:sz="4" w:space="0" w:color="auto"/>
              <w:bottom w:val="single" w:sz="4" w:space="0" w:color="auto"/>
            </w:tcBorders>
            <w:shd w:val="clear" w:color="auto" w:fill="auto"/>
          </w:tcPr>
          <w:p w14:paraId="2C9EB9A6"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576</w:t>
            </w:r>
          </w:p>
        </w:tc>
        <w:tc>
          <w:tcPr>
            <w:tcW w:w="461" w:type="dxa"/>
            <w:tcBorders>
              <w:top w:val="single" w:sz="4" w:space="0" w:color="auto"/>
              <w:bottom w:val="single" w:sz="4" w:space="0" w:color="auto"/>
            </w:tcBorders>
            <w:shd w:val="clear" w:color="auto" w:fill="auto"/>
          </w:tcPr>
          <w:p w14:paraId="6044D405"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33</w:t>
            </w:r>
          </w:p>
        </w:tc>
        <w:tc>
          <w:tcPr>
            <w:tcW w:w="538" w:type="dxa"/>
            <w:tcBorders>
              <w:top w:val="single" w:sz="4" w:space="0" w:color="auto"/>
              <w:bottom w:val="single" w:sz="4" w:space="0" w:color="auto"/>
            </w:tcBorders>
            <w:shd w:val="clear" w:color="auto" w:fill="auto"/>
          </w:tcPr>
          <w:p w14:paraId="4B869EEE"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359</w:t>
            </w:r>
          </w:p>
        </w:tc>
        <w:tc>
          <w:tcPr>
            <w:tcW w:w="462" w:type="dxa"/>
            <w:tcBorders>
              <w:top w:val="single" w:sz="4" w:space="0" w:color="auto"/>
              <w:bottom w:val="single" w:sz="4" w:space="0" w:color="auto"/>
            </w:tcBorders>
            <w:shd w:val="clear" w:color="auto" w:fill="auto"/>
          </w:tcPr>
          <w:p w14:paraId="068BE582"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21</w:t>
            </w:r>
          </w:p>
        </w:tc>
        <w:tc>
          <w:tcPr>
            <w:tcW w:w="538" w:type="dxa"/>
            <w:tcBorders>
              <w:top w:val="single" w:sz="4" w:space="0" w:color="auto"/>
              <w:bottom w:val="single" w:sz="4" w:space="0" w:color="auto"/>
            </w:tcBorders>
            <w:shd w:val="clear" w:color="auto" w:fill="auto"/>
          </w:tcPr>
          <w:p w14:paraId="3FF065EC"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415</w:t>
            </w:r>
          </w:p>
        </w:tc>
        <w:tc>
          <w:tcPr>
            <w:tcW w:w="462" w:type="dxa"/>
            <w:tcBorders>
              <w:top w:val="single" w:sz="4" w:space="0" w:color="auto"/>
              <w:bottom w:val="single" w:sz="4" w:space="0" w:color="auto"/>
            </w:tcBorders>
            <w:shd w:val="clear" w:color="auto" w:fill="auto"/>
          </w:tcPr>
          <w:p w14:paraId="0482E355"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20</w:t>
            </w:r>
          </w:p>
        </w:tc>
        <w:tc>
          <w:tcPr>
            <w:tcW w:w="538" w:type="dxa"/>
            <w:tcBorders>
              <w:top w:val="single" w:sz="4" w:space="0" w:color="auto"/>
              <w:bottom w:val="single" w:sz="4" w:space="0" w:color="auto"/>
            </w:tcBorders>
            <w:shd w:val="clear" w:color="auto" w:fill="auto"/>
          </w:tcPr>
          <w:p w14:paraId="2C57EA21"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394</w:t>
            </w:r>
          </w:p>
        </w:tc>
        <w:tc>
          <w:tcPr>
            <w:tcW w:w="462" w:type="dxa"/>
            <w:tcBorders>
              <w:top w:val="single" w:sz="4" w:space="0" w:color="auto"/>
              <w:bottom w:val="single" w:sz="4" w:space="0" w:color="auto"/>
            </w:tcBorders>
            <w:shd w:val="clear" w:color="auto" w:fill="auto"/>
          </w:tcPr>
          <w:p w14:paraId="43BDBAF2"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29</w:t>
            </w:r>
          </w:p>
        </w:tc>
        <w:tc>
          <w:tcPr>
            <w:tcW w:w="538" w:type="dxa"/>
            <w:tcBorders>
              <w:top w:val="single" w:sz="4" w:space="0" w:color="auto"/>
              <w:bottom w:val="single" w:sz="4" w:space="0" w:color="auto"/>
            </w:tcBorders>
            <w:shd w:val="clear" w:color="auto" w:fill="auto"/>
          </w:tcPr>
          <w:p w14:paraId="60B9B047"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293</w:t>
            </w:r>
          </w:p>
        </w:tc>
        <w:tc>
          <w:tcPr>
            <w:tcW w:w="431" w:type="dxa"/>
            <w:tcBorders>
              <w:top w:val="single" w:sz="4" w:space="0" w:color="auto"/>
              <w:bottom w:val="single" w:sz="4" w:space="0" w:color="auto"/>
            </w:tcBorders>
            <w:shd w:val="clear" w:color="auto" w:fill="auto"/>
          </w:tcPr>
          <w:p w14:paraId="4EAC6FE1"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35</w:t>
            </w:r>
          </w:p>
        </w:tc>
      </w:tr>
      <w:tr w:rsidR="00437A79" w:rsidRPr="00514967" w14:paraId="05C8ABD7" w14:textId="77777777" w:rsidTr="00145C0E">
        <w:tc>
          <w:tcPr>
            <w:tcW w:w="1372" w:type="dxa"/>
            <w:shd w:val="clear" w:color="auto" w:fill="auto"/>
          </w:tcPr>
          <w:p w14:paraId="4A45A3CA"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 xml:space="preserve">Bahrein </w:t>
            </w:r>
          </w:p>
        </w:tc>
        <w:tc>
          <w:tcPr>
            <w:tcW w:w="2314" w:type="dxa"/>
            <w:tcBorders>
              <w:top w:val="single" w:sz="4" w:space="0" w:color="auto"/>
            </w:tcBorders>
            <w:shd w:val="clear" w:color="auto" w:fill="auto"/>
          </w:tcPr>
          <w:p w14:paraId="6CA955D8" w14:textId="77777777" w:rsidR="00437A79" w:rsidRPr="00145C0E" w:rsidRDefault="00437A79" w:rsidP="00D62039">
            <w:pPr>
              <w:keepNext/>
              <w:keepLines/>
              <w:spacing w:before="40" w:after="40" w:line="220" w:lineRule="exact"/>
              <w:ind w:right="113"/>
              <w:jc w:val="right"/>
              <w:rPr>
                <w:sz w:val="18"/>
                <w:szCs w:val="18"/>
                <w:lang w:val="es-ES_tradnl"/>
              </w:rPr>
            </w:pPr>
            <w:r w:rsidRPr="00145C0E">
              <w:rPr>
                <w:sz w:val="18"/>
                <w:szCs w:val="18"/>
                <w:lang w:val="es-ES_tradnl"/>
              </w:rPr>
              <w:t>31</w:t>
            </w:r>
          </w:p>
        </w:tc>
        <w:tc>
          <w:tcPr>
            <w:tcW w:w="526" w:type="dxa"/>
            <w:tcBorders>
              <w:top w:val="single" w:sz="4" w:space="0" w:color="auto"/>
            </w:tcBorders>
            <w:shd w:val="clear" w:color="auto" w:fill="auto"/>
          </w:tcPr>
          <w:p w14:paraId="374F3B0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top w:val="single" w:sz="4" w:space="0" w:color="auto"/>
            </w:tcBorders>
            <w:shd w:val="clear" w:color="auto" w:fill="auto"/>
          </w:tcPr>
          <w:p w14:paraId="7598433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tcBorders>
              <w:top w:val="single" w:sz="4" w:space="0" w:color="auto"/>
            </w:tcBorders>
            <w:shd w:val="clear" w:color="auto" w:fill="auto"/>
          </w:tcPr>
          <w:p w14:paraId="6D58C19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top w:val="single" w:sz="4" w:space="0" w:color="auto"/>
            </w:tcBorders>
            <w:shd w:val="clear" w:color="auto" w:fill="auto"/>
          </w:tcPr>
          <w:p w14:paraId="0106D74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7E7DA58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top w:val="single" w:sz="4" w:space="0" w:color="auto"/>
            </w:tcBorders>
            <w:shd w:val="clear" w:color="auto" w:fill="auto"/>
          </w:tcPr>
          <w:p w14:paraId="3543BA4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024E2ECE"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top w:val="single" w:sz="4" w:space="0" w:color="auto"/>
            </w:tcBorders>
            <w:shd w:val="clear" w:color="auto" w:fill="auto"/>
          </w:tcPr>
          <w:p w14:paraId="0C6655BA"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4CF37F9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2" w:type="dxa"/>
            <w:tcBorders>
              <w:top w:val="single" w:sz="4" w:space="0" w:color="auto"/>
            </w:tcBorders>
            <w:shd w:val="clear" w:color="auto" w:fill="auto"/>
          </w:tcPr>
          <w:p w14:paraId="3472851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286955B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31" w:type="dxa"/>
            <w:tcBorders>
              <w:top w:val="single" w:sz="4" w:space="0" w:color="auto"/>
            </w:tcBorders>
            <w:shd w:val="clear" w:color="auto" w:fill="auto"/>
          </w:tcPr>
          <w:p w14:paraId="6C0B3A4E"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5ADFC488" w14:textId="77777777" w:rsidTr="00145C0E">
        <w:tc>
          <w:tcPr>
            <w:tcW w:w="1372" w:type="dxa"/>
            <w:vMerge w:val="restart"/>
            <w:shd w:val="clear" w:color="auto" w:fill="auto"/>
          </w:tcPr>
          <w:p w14:paraId="7E7500FD"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 xml:space="preserve">Bangladesh </w:t>
            </w:r>
          </w:p>
        </w:tc>
        <w:tc>
          <w:tcPr>
            <w:tcW w:w="2314" w:type="dxa"/>
            <w:shd w:val="clear" w:color="auto" w:fill="auto"/>
          </w:tcPr>
          <w:p w14:paraId="69B3D85A"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 xml:space="preserve">Entre 20 y 25 años </w:t>
            </w:r>
          </w:p>
        </w:tc>
        <w:tc>
          <w:tcPr>
            <w:tcW w:w="526" w:type="dxa"/>
            <w:shd w:val="clear" w:color="auto" w:fill="auto"/>
          </w:tcPr>
          <w:p w14:paraId="337FEB0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4D677E4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shd w:val="clear" w:color="auto" w:fill="auto"/>
          </w:tcPr>
          <w:p w14:paraId="166509E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461" w:type="dxa"/>
            <w:shd w:val="clear" w:color="auto" w:fill="auto"/>
          </w:tcPr>
          <w:p w14:paraId="3D39595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5C24BBC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6</w:t>
            </w:r>
          </w:p>
        </w:tc>
        <w:tc>
          <w:tcPr>
            <w:tcW w:w="462" w:type="dxa"/>
            <w:shd w:val="clear" w:color="auto" w:fill="auto"/>
          </w:tcPr>
          <w:p w14:paraId="0844164A"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3717BE5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w:t>
            </w:r>
          </w:p>
        </w:tc>
        <w:tc>
          <w:tcPr>
            <w:tcW w:w="462" w:type="dxa"/>
            <w:shd w:val="clear" w:color="auto" w:fill="auto"/>
          </w:tcPr>
          <w:p w14:paraId="24ED146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36355BC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2" w:type="dxa"/>
            <w:shd w:val="clear" w:color="auto" w:fill="auto"/>
          </w:tcPr>
          <w:p w14:paraId="380E0A3A"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0DAB2A5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31" w:type="dxa"/>
            <w:shd w:val="clear" w:color="auto" w:fill="auto"/>
          </w:tcPr>
          <w:p w14:paraId="7A84FCB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6670AF52" w14:textId="77777777" w:rsidTr="00145C0E">
        <w:tc>
          <w:tcPr>
            <w:tcW w:w="1372" w:type="dxa"/>
            <w:vMerge/>
            <w:shd w:val="clear" w:color="auto" w:fill="auto"/>
          </w:tcPr>
          <w:p w14:paraId="55837D55"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shd w:val="clear" w:color="auto" w:fill="auto"/>
          </w:tcPr>
          <w:p w14:paraId="306BFD3F"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Entre 26 y 35 años</w:t>
            </w:r>
          </w:p>
        </w:tc>
        <w:tc>
          <w:tcPr>
            <w:tcW w:w="526" w:type="dxa"/>
            <w:shd w:val="clear" w:color="auto" w:fill="auto"/>
          </w:tcPr>
          <w:p w14:paraId="39DF2BC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419F85F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shd w:val="clear" w:color="auto" w:fill="auto"/>
          </w:tcPr>
          <w:p w14:paraId="1FE2A38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8</w:t>
            </w:r>
          </w:p>
        </w:tc>
        <w:tc>
          <w:tcPr>
            <w:tcW w:w="461" w:type="dxa"/>
            <w:shd w:val="clear" w:color="auto" w:fill="auto"/>
          </w:tcPr>
          <w:p w14:paraId="54A758B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3304327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12</w:t>
            </w:r>
          </w:p>
        </w:tc>
        <w:tc>
          <w:tcPr>
            <w:tcW w:w="462" w:type="dxa"/>
            <w:shd w:val="clear" w:color="auto" w:fill="auto"/>
          </w:tcPr>
          <w:p w14:paraId="430FBC1E"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4DB0A50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13</w:t>
            </w:r>
          </w:p>
        </w:tc>
        <w:tc>
          <w:tcPr>
            <w:tcW w:w="462" w:type="dxa"/>
            <w:shd w:val="clear" w:color="auto" w:fill="auto"/>
          </w:tcPr>
          <w:p w14:paraId="0CB837D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124215D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9</w:t>
            </w:r>
          </w:p>
        </w:tc>
        <w:tc>
          <w:tcPr>
            <w:tcW w:w="462" w:type="dxa"/>
            <w:shd w:val="clear" w:color="auto" w:fill="auto"/>
          </w:tcPr>
          <w:p w14:paraId="0C4C5C1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6876357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31" w:type="dxa"/>
            <w:shd w:val="clear" w:color="auto" w:fill="auto"/>
          </w:tcPr>
          <w:p w14:paraId="19EE4F9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11D50794" w14:textId="77777777" w:rsidTr="00145C0E">
        <w:tc>
          <w:tcPr>
            <w:tcW w:w="1372" w:type="dxa"/>
            <w:vMerge/>
            <w:shd w:val="clear" w:color="auto" w:fill="auto"/>
          </w:tcPr>
          <w:p w14:paraId="0C02B79B"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shd w:val="clear" w:color="auto" w:fill="auto"/>
          </w:tcPr>
          <w:p w14:paraId="5F4A6E7A"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Entre 36 y 45 años</w:t>
            </w:r>
          </w:p>
        </w:tc>
        <w:tc>
          <w:tcPr>
            <w:tcW w:w="526" w:type="dxa"/>
            <w:shd w:val="clear" w:color="auto" w:fill="auto"/>
          </w:tcPr>
          <w:p w14:paraId="457D2ED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1" w:type="dxa"/>
            <w:shd w:val="clear" w:color="auto" w:fill="auto"/>
          </w:tcPr>
          <w:p w14:paraId="6E7BA76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shd w:val="clear" w:color="auto" w:fill="auto"/>
          </w:tcPr>
          <w:p w14:paraId="18D11EF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5</w:t>
            </w:r>
          </w:p>
        </w:tc>
        <w:tc>
          <w:tcPr>
            <w:tcW w:w="461" w:type="dxa"/>
            <w:shd w:val="clear" w:color="auto" w:fill="auto"/>
          </w:tcPr>
          <w:p w14:paraId="299CA9D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7A2C6FF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15D09F9E"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7F88231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w:t>
            </w:r>
          </w:p>
        </w:tc>
        <w:tc>
          <w:tcPr>
            <w:tcW w:w="462" w:type="dxa"/>
            <w:shd w:val="clear" w:color="auto" w:fill="auto"/>
          </w:tcPr>
          <w:p w14:paraId="24B85B5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4F94F4D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2" w:type="dxa"/>
            <w:shd w:val="clear" w:color="auto" w:fill="auto"/>
          </w:tcPr>
          <w:p w14:paraId="2081CCF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2EA04EE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31" w:type="dxa"/>
            <w:shd w:val="clear" w:color="auto" w:fill="auto"/>
          </w:tcPr>
          <w:p w14:paraId="56FF0E5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15FAA46C" w14:textId="77777777" w:rsidTr="00145C0E">
        <w:tc>
          <w:tcPr>
            <w:tcW w:w="1372" w:type="dxa"/>
            <w:vMerge/>
            <w:shd w:val="clear" w:color="auto" w:fill="auto"/>
          </w:tcPr>
          <w:p w14:paraId="34907D8D"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shd w:val="clear" w:color="auto" w:fill="auto"/>
          </w:tcPr>
          <w:p w14:paraId="262D5A53"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Entre 46 y 53 años</w:t>
            </w:r>
          </w:p>
        </w:tc>
        <w:tc>
          <w:tcPr>
            <w:tcW w:w="526" w:type="dxa"/>
            <w:shd w:val="clear" w:color="auto" w:fill="auto"/>
          </w:tcPr>
          <w:p w14:paraId="34EEDC4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1" w:type="dxa"/>
            <w:shd w:val="clear" w:color="auto" w:fill="auto"/>
          </w:tcPr>
          <w:p w14:paraId="4A8627A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shd w:val="clear" w:color="auto" w:fill="auto"/>
          </w:tcPr>
          <w:p w14:paraId="17ABF58E"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1" w:type="dxa"/>
            <w:shd w:val="clear" w:color="auto" w:fill="auto"/>
          </w:tcPr>
          <w:p w14:paraId="3AF811C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59CF5DF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2" w:type="dxa"/>
            <w:shd w:val="clear" w:color="auto" w:fill="auto"/>
          </w:tcPr>
          <w:p w14:paraId="035539B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779482B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176780C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78C3F1A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2" w:type="dxa"/>
            <w:shd w:val="clear" w:color="auto" w:fill="auto"/>
          </w:tcPr>
          <w:p w14:paraId="101BCAE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1543AB0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31" w:type="dxa"/>
            <w:shd w:val="clear" w:color="auto" w:fill="auto"/>
          </w:tcPr>
          <w:p w14:paraId="600409D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0DBE9D43" w14:textId="77777777" w:rsidTr="00145C0E">
        <w:tc>
          <w:tcPr>
            <w:tcW w:w="1372" w:type="dxa"/>
            <w:vMerge/>
            <w:shd w:val="clear" w:color="auto" w:fill="auto"/>
          </w:tcPr>
          <w:p w14:paraId="4B828DDD"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bottom w:val="single" w:sz="4" w:space="0" w:color="auto"/>
            </w:tcBorders>
            <w:shd w:val="clear" w:color="auto" w:fill="auto"/>
          </w:tcPr>
          <w:p w14:paraId="6A892DD3"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N/A</w:t>
            </w:r>
          </w:p>
        </w:tc>
        <w:tc>
          <w:tcPr>
            <w:tcW w:w="526" w:type="dxa"/>
            <w:tcBorders>
              <w:bottom w:val="single" w:sz="4" w:space="0" w:color="auto"/>
            </w:tcBorders>
            <w:shd w:val="clear" w:color="auto" w:fill="auto"/>
          </w:tcPr>
          <w:p w14:paraId="2BAFEFF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bottom w:val="single" w:sz="4" w:space="0" w:color="auto"/>
            </w:tcBorders>
            <w:shd w:val="clear" w:color="auto" w:fill="auto"/>
          </w:tcPr>
          <w:p w14:paraId="17968BD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tcBorders>
              <w:bottom w:val="single" w:sz="4" w:space="0" w:color="auto"/>
            </w:tcBorders>
            <w:shd w:val="clear" w:color="auto" w:fill="auto"/>
          </w:tcPr>
          <w:p w14:paraId="057E684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461" w:type="dxa"/>
            <w:tcBorders>
              <w:bottom w:val="single" w:sz="4" w:space="0" w:color="auto"/>
            </w:tcBorders>
            <w:shd w:val="clear" w:color="auto" w:fill="auto"/>
          </w:tcPr>
          <w:p w14:paraId="5D74459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509E6FB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bottom w:val="single" w:sz="4" w:space="0" w:color="auto"/>
            </w:tcBorders>
            <w:shd w:val="clear" w:color="auto" w:fill="auto"/>
          </w:tcPr>
          <w:p w14:paraId="6931CD9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36A85C6A"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4</w:t>
            </w:r>
          </w:p>
        </w:tc>
        <w:tc>
          <w:tcPr>
            <w:tcW w:w="462" w:type="dxa"/>
            <w:tcBorders>
              <w:bottom w:val="single" w:sz="4" w:space="0" w:color="auto"/>
            </w:tcBorders>
            <w:shd w:val="clear" w:color="auto" w:fill="auto"/>
          </w:tcPr>
          <w:p w14:paraId="73EE2A7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12DF2C6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462" w:type="dxa"/>
            <w:tcBorders>
              <w:bottom w:val="single" w:sz="4" w:space="0" w:color="auto"/>
            </w:tcBorders>
            <w:shd w:val="clear" w:color="auto" w:fill="auto"/>
          </w:tcPr>
          <w:p w14:paraId="16B684D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731312C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31" w:type="dxa"/>
            <w:tcBorders>
              <w:bottom w:val="single" w:sz="4" w:space="0" w:color="auto"/>
            </w:tcBorders>
            <w:shd w:val="clear" w:color="auto" w:fill="auto"/>
          </w:tcPr>
          <w:p w14:paraId="3DC3707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23F97F63" w14:textId="77777777" w:rsidTr="00145C0E">
        <w:tc>
          <w:tcPr>
            <w:tcW w:w="1372" w:type="dxa"/>
            <w:vMerge/>
            <w:shd w:val="clear" w:color="auto" w:fill="auto"/>
          </w:tcPr>
          <w:p w14:paraId="64A3DBDE"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top w:val="single" w:sz="4" w:space="0" w:color="auto"/>
              <w:bottom w:val="single" w:sz="4" w:space="0" w:color="auto"/>
            </w:tcBorders>
            <w:shd w:val="clear" w:color="auto" w:fill="auto"/>
          </w:tcPr>
          <w:p w14:paraId="7D36CD41" w14:textId="77777777" w:rsidR="00437A79" w:rsidRPr="00145C0E" w:rsidRDefault="00437A79" w:rsidP="00137EED">
            <w:pPr>
              <w:keepNext/>
              <w:keepLines/>
              <w:spacing w:before="80" w:after="80" w:line="220" w:lineRule="exact"/>
              <w:ind w:left="283"/>
              <w:rPr>
                <w:b/>
                <w:sz w:val="18"/>
                <w:szCs w:val="18"/>
                <w:lang w:val="es-ES_tradnl"/>
              </w:rPr>
            </w:pPr>
            <w:r w:rsidRPr="00145C0E">
              <w:rPr>
                <w:b/>
                <w:bCs/>
                <w:sz w:val="18"/>
                <w:szCs w:val="18"/>
                <w:lang w:val="es-ES_tradnl"/>
              </w:rPr>
              <w:t>Total</w:t>
            </w:r>
          </w:p>
        </w:tc>
        <w:tc>
          <w:tcPr>
            <w:tcW w:w="526" w:type="dxa"/>
            <w:tcBorders>
              <w:top w:val="single" w:sz="4" w:space="0" w:color="auto"/>
              <w:bottom w:val="single" w:sz="4" w:space="0" w:color="auto"/>
            </w:tcBorders>
            <w:shd w:val="clear" w:color="auto" w:fill="auto"/>
          </w:tcPr>
          <w:p w14:paraId="3A6D2F40"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2</w:t>
            </w:r>
          </w:p>
        </w:tc>
        <w:tc>
          <w:tcPr>
            <w:tcW w:w="461" w:type="dxa"/>
            <w:tcBorders>
              <w:top w:val="single" w:sz="4" w:space="0" w:color="auto"/>
              <w:bottom w:val="single" w:sz="4" w:space="0" w:color="auto"/>
            </w:tcBorders>
            <w:shd w:val="clear" w:color="auto" w:fill="auto"/>
          </w:tcPr>
          <w:p w14:paraId="09BA6ED0"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6" w:type="dxa"/>
            <w:tcBorders>
              <w:top w:val="single" w:sz="4" w:space="0" w:color="auto"/>
              <w:bottom w:val="single" w:sz="4" w:space="0" w:color="auto"/>
            </w:tcBorders>
            <w:shd w:val="clear" w:color="auto" w:fill="auto"/>
          </w:tcPr>
          <w:p w14:paraId="5039DCC1"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18</w:t>
            </w:r>
          </w:p>
        </w:tc>
        <w:tc>
          <w:tcPr>
            <w:tcW w:w="461" w:type="dxa"/>
            <w:tcBorders>
              <w:top w:val="single" w:sz="4" w:space="0" w:color="auto"/>
              <w:bottom w:val="single" w:sz="4" w:space="0" w:color="auto"/>
            </w:tcBorders>
            <w:shd w:val="clear" w:color="auto" w:fill="auto"/>
          </w:tcPr>
          <w:p w14:paraId="56D6C4FC"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4" w:space="0" w:color="auto"/>
            </w:tcBorders>
            <w:shd w:val="clear" w:color="auto" w:fill="auto"/>
          </w:tcPr>
          <w:p w14:paraId="084FCE78"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19</w:t>
            </w:r>
          </w:p>
        </w:tc>
        <w:tc>
          <w:tcPr>
            <w:tcW w:w="462" w:type="dxa"/>
            <w:tcBorders>
              <w:top w:val="single" w:sz="4" w:space="0" w:color="auto"/>
              <w:bottom w:val="single" w:sz="4" w:space="0" w:color="auto"/>
            </w:tcBorders>
            <w:shd w:val="clear" w:color="auto" w:fill="auto"/>
          </w:tcPr>
          <w:p w14:paraId="78B079AD"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4" w:space="0" w:color="auto"/>
            </w:tcBorders>
            <w:shd w:val="clear" w:color="auto" w:fill="auto"/>
          </w:tcPr>
          <w:p w14:paraId="2538E8DF"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23</w:t>
            </w:r>
          </w:p>
        </w:tc>
        <w:tc>
          <w:tcPr>
            <w:tcW w:w="462" w:type="dxa"/>
            <w:tcBorders>
              <w:top w:val="single" w:sz="4" w:space="0" w:color="auto"/>
              <w:bottom w:val="single" w:sz="4" w:space="0" w:color="auto"/>
            </w:tcBorders>
            <w:shd w:val="clear" w:color="auto" w:fill="auto"/>
          </w:tcPr>
          <w:p w14:paraId="134A72C7"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4" w:space="0" w:color="auto"/>
            </w:tcBorders>
            <w:shd w:val="clear" w:color="auto" w:fill="auto"/>
          </w:tcPr>
          <w:p w14:paraId="2A2205E0"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14</w:t>
            </w:r>
          </w:p>
        </w:tc>
        <w:tc>
          <w:tcPr>
            <w:tcW w:w="462" w:type="dxa"/>
            <w:tcBorders>
              <w:top w:val="single" w:sz="4" w:space="0" w:color="auto"/>
              <w:bottom w:val="single" w:sz="4" w:space="0" w:color="auto"/>
            </w:tcBorders>
            <w:shd w:val="clear" w:color="auto" w:fill="auto"/>
          </w:tcPr>
          <w:p w14:paraId="76482416"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4" w:space="0" w:color="auto"/>
            </w:tcBorders>
            <w:shd w:val="clear" w:color="auto" w:fill="auto"/>
          </w:tcPr>
          <w:p w14:paraId="489D454C"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3</w:t>
            </w:r>
          </w:p>
        </w:tc>
        <w:tc>
          <w:tcPr>
            <w:tcW w:w="431" w:type="dxa"/>
            <w:tcBorders>
              <w:top w:val="single" w:sz="4" w:space="0" w:color="auto"/>
              <w:bottom w:val="single" w:sz="4" w:space="0" w:color="auto"/>
            </w:tcBorders>
            <w:shd w:val="clear" w:color="auto" w:fill="auto"/>
          </w:tcPr>
          <w:p w14:paraId="54783E43"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r>
      <w:tr w:rsidR="00437A79" w:rsidRPr="00514967" w14:paraId="0DCAA4D0" w14:textId="77777777" w:rsidTr="00145C0E">
        <w:tc>
          <w:tcPr>
            <w:tcW w:w="1372" w:type="dxa"/>
            <w:shd w:val="clear" w:color="auto" w:fill="auto"/>
          </w:tcPr>
          <w:p w14:paraId="3598B3C9"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 xml:space="preserve">China </w:t>
            </w:r>
          </w:p>
        </w:tc>
        <w:tc>
          <w:tcPr>
            <w:tcW w:w="2314" w:type="dxa"/>
            <w:tcBorders>
              <w:top w:val="single" w:sz="4" w:space="0" w:color="auto"/>
            </w:tcBorders>
            <w:shd w:val="clear" w:color="auto" w:fill="auto"/>
          </w:tcPr>
          <w:p w14:paraId="3E35F00D" w14:textId="77777777" w:rsidR="00437A79" w:rsidRPr="00145C0E" w:rsidRDefault="00437A79" w:rsidP="00D62039">
            <w:pPr>
              <w:keepNext/>
              <w:keepLines/>
              <w:spacing w:before="40" w:after="40" w:line="220" w:lineRule="exact"/>
              <w:ind w:right="113"/>
              <w:jc w:val="right"/>
              <w:rPr>
                <w:sz w:val="18"/>
                <w:szCs w:val="18"/>
                <w:lang w:val="es-ES_tradnl"/>
              </w:rPr>
            </w:pPr>
            <w:r w:rsidRPr="00145C0E">
              <w:rPr>
                <w:sz w:val="18"/>
                <w:szCs w:val="18"/>
                <w:lang w:val="es-ES_tradnl"/>
              </w:rPr>
              <w:t>24</w:t>
            </w:r>
          </w:p>
        </w:tc>
        <w:tc>
          <w:tcPr>
            <w:tcW w:w="526" w:type="dxa"/>
            <w:tcBorders>
              <w:top w:val="single" w:sz="4" w:space="0" w:color="auto"/>
            </w:tcBorders>
            <w:shd w:val="clear" w:color="auto" w:fill="auto"/>
          </w:tcPr>
          <w:p w14:paraId="3646E7E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top w:val="single" w:sz="4" w:space="0" w:color="auto"/>
            </w:tcBorders>
            <w:shd w:val="clear" w:color="auto" w:fill="auto"/>
          </w:tcPr>
          <w:p w14:paraId="593A95A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tcBorders>
              <w:top w:val="single" w:sz="4" w:space="0" w:color="auto"/>
            </w:tcBorders>
            <w:shd w:val="clear" w:color="auto" w:fill="auto"/>
          </w:tcPr>
          <w:p w14:paraId="378D001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1" w:type="dxa"/>
            <w:tcBorders>
              <w:top w:val="single" w:sz="4" w:space="0" w:color="auto"/>
            </w:tcBorders>
            <w:shd w:val="clear" w:color="auto" w:fill="auto"/>
          </w:tcPr>
          <w:p w14:paraId="374A327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347E3E6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top w:val="single" w:sz="4" w:space="0" w:color="auto"/>
            </w:tcBorders>
            <w:shd w:val="clear" w:color="auto" w:fill="auto"/>
          </w:tcPr>
          <w:p w14:paraId="6A2D642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6A6787A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top w:val="single" w:sz="4" w:space="0" w:color="auto"/>
            </w:tcBorders>
            <w:shd w:val="clear" w:color="auto" w:fill="auto"/>
          </w:tcPr>
          <w:p w14:paraId="20CCE67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6FB15AC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top w:val="single" w:sz="4" w:space="0" w:color="auto"/>
            </w:tcBorders>
            <w:shd w:val="clear" w:color="auto" w:fill="auto"/>
          </w:tcPr>
          <w:p w14:paraId="01F4B3C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23A19C5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31" w:type="dxa"/>
            <w:tcBorders>
              <w:top w:val="single" w:sz="4" w:space="0" w:color="auto"/>
            </w:tcBorders>
            <w:shd w:val="clear" w:color="auto" w:fill="auto"/>
          </w:tcPr>
          <w:p w14:paraId="09F8185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53929A60" w14:textId="77777777" w:rsidTr="00145C0E">
        <w:tc>
          <w:tcPr>
            <w:tcW w:w="1372" w:type="dxa"/>
            <w:vMerge w:val="restart"/>
            <w:shd w:val="clear" w:color="auto" w:fill="auto"/>
          </w:tcPr>
          <w:p w14:paraId="322185EC"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India</w:t>
            </w:r>
          </w:p>
        </w:tc>
        <w:tc>
          <w:tcPr>
            <w:tcW w:w="2314" w:type="dxa"/>
            <w:shd w:val="clear" w:color="auto" w:fill="auto"/>
          </w:tcPr>
          <w:p w14:paraId="4B1B77B7"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 xml:space="preserve">Entre 20 y 25 años </w:t>
            </w:r>
          </w:p>
        </w:tc>
        <w:tc>
          <w:tcPr>
            <w:tcW w:w="526" w:type="dxa"/>
            <w:shd w:val="clear" w:color="auto" w:fill="auto"/>
          </w:tcPr>
          <w:p w14:paraId="77CC7E2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7B113DE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shd w:val="clear" w:color="auto" w:fill="auto"/>
          </w:tcPr>
          <w:p w14:paraId="5F8040D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1" w:type="dxa"/>
            <w:shd w:val="clear" w:color="auto" w:fill="auto"/>
          </w:tcPr>
          <w:p w14:paraId="5644A9C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23316B0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39E355B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615D12F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4AAD8FB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7F6FD86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00CD5DE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61983E3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31" w:type="dxa"/>
            <w:shd w:val="clear" w:color="auto" w:fill="auto"/>
          </w:tcPr>
          <w:p w14:paraId="2897688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w:t>
            </w:r>
          </w:p>
        </w:tc>
      </w:tr>
      <w:tr w:rsidR="00437A79" w:rsidRPr="00514967" w14:paraId="2C2ACC79" w14:textId="77777777" w:rsidTr="00145C0E">
        <w:tc>
          <w:tcPr>
            <w:tcW w:w="1372" w:type="dxa"/>
            <w:vMerge/>
            <w:shd w:val="clear" w:color="auto" w:fill="auto"/>
          </w:tcPr>
          <w:p w14:paraId="3A3934B5"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shd w:val="clear" w:color="auto" w:fill="auto"/>
          </w:tcPr>
          <w:p w14:paraId="3FA7E9CE"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Entre 26 y 35 años</w:t>
            </w:r>
          </w:p>
        </w:tc>
        <w:tc>
          <w:tcPr>
            <w:tcW w:w="526" w:type="dxa"/>
            <w:shd w:val="clear" w:color="auto" w:fill="auto"/>
          </w:tcPr>
          <w:p w14:paraId="27C16CD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42782D6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shd w:val="clear" w:color="auto" w:fill="auto"/>
          </w:tcPr>
          <w:p w14:paraId="1772609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w:t>
            </w:r>
          </w:p>
        </w:tc>
        <w:tc>
          <w:tcPr>
            <w:tcW w:w="461" w:type="dxa"/>
            <w:shd w:val="clear" w:color="auto" w:fill="auto"/>
          </w:tcPr>
          <w:p w14:paraId="19F180F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538" w:type="dxa"/>
            <w:shd w:val="clear" w:color="auto" w:fill="auto"/>
          </w:tcPr>
          <w:p w14:paraId="60EC547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6571854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4F125D5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0E93B21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5322F96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4</w:t>
            </w:r>
          </w:p>
        </w:tc>
        <w:tc>
          <w:tcPr>
            <w:tcW w:w="462" w:type="dxa"/>
            <w:shd w:val="clear" w:color="auto" w:fill="auto"/>
          </w:tcPr>
          <w:p w14:paraId="7FC6222E"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6F1A290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31" w:type="dxa"/>
            <w:shd w:val="clear" w:color="auto" w:fill="auto"/>
          </w:tcPr>
          <w:p w14:paraId="59A50E8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5D9410AD" w14:textId="77777777" w:rsidTr="00145C0E">
        <w:tc>
          <w:tcPr>
            <w:tcW w:w="1372" w:type="dxa"/>
            <w:vMerge/>
            <w:shd w:val="clear" w:color="auto" w:fill="auto"/>
          </w:tcPr>
          <w:p w14:paraId="00F314BA"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shd w:val="clear" w:color="auto" w:fill="auto"/>
          </w:tcPr>
          <w:p w14:paraId="086EE416"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Entre 36 y 45 años</w:t>
            </w:r>
          </w:p>
        </w:tc>
        <w:tc>
          <w:tcPr>
            <w:tcW w:w="526" w:type="dxa"/>
            <w:shd w:val="clear" w:color="auto" w:fill="auto"/>
          </w:tcPr>
          <w:p w14:paraId="2130E28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6B6F45C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shd w:val="clear" w:color="auto" w:fill="auto"/>
          </w:tcPr>
          <w:p w14:paraId="26D48E4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436293F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37D2DBE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2" w:type="dxa"/>
            <w:shd w:val="clear" w:color="auto" w:fill="auto"/>
          </w:tcPr>
          <w:p w14:paraId="2F4ABB6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6103544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57C3F73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13EEC16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497E8BD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16C8C2B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31" w:type="dxa"/>
            <w:shd w:val="clear" w:color="auto" w:fill="auto"/>
          </w:tcPr>
          <w:p w14:paraId="2EE335C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38AE0F86" w14:textId="77777777" w:rsidTr="00145C0E">
        <w:tc>
          <w:tcPr>
            <w:tcW w:w="1372" w:type="dxa"/>
            <w:vMerge/>
            <w:shd w:val="clear" w:color="auto" w:fill="auto"/>
          </w:tcPr>
          <w:p w14:paraId="1450ABD2"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shd w:val="clear" w:color="auto" w:fill="auto"/>
          </w:tcPr>
          <w:p w14:paraId="75DC4B23"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Entre 46 y 52 años</w:t>
            </w:r>
          </w:p>
        </w:tc>
        <w:tc>
          <w:tcPr>
            <w:tcW w:w="526" w:type="dxa"/>
            <w:shd w:val="clear" w:color="auto" w:fill="auto"/>
          </w:tcPr>
          <w:p w14:paraId="1F3B723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469A064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shd w:val="clear" w:color="auto" w:fill="auto"/>
          </w:tcPr>
          <w:p w14:paraId="1DF0425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1" w:type="dxa"/>
            <w:shd w:val="clear" w:color="auto" w:fill="auto"/>
          </w:tcPr>
          <w:p w14:paraId="252CD37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43B8BB3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20F22D8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05C96F0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2" w:type="dxa"/>
            <w:shd w:val="clear" w:color="auto" w:fill="auto"/>
          </w:tcPr>
          <w:p w14:paraId="1BB466D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72D9E1A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w:t>
            </w:r>
          </w:p>
        </w:tc>
        <w:tc>
          <w:tcPr>
            <w:tcW w:w="462" w:type="dxa"/>
            <w:shd w:val="clear" w:color="auto" w:fill="auto"/>
          </w:tcPr>
          <w:p w14:paraId="2BB3A40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25A990D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31" w:type="dxa"/>
            <w:shd w:val="clear" w:color="auto" w:fill="auto"/>
          </w:tcPr>
          <w:p w14:paraId="752572B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074FEA31" w14:textId="77777777" w:rsidTr="00145C0E">
        <w:tc>
          <w:tcPr>
            <w:tcW w:w="1372" w:type="dxa"/>
            <w:vMerge/>
            <w:shd w:val="clear" w:color="auto" w:fill="auto"/>
          </w:tcPr>
          <w:p w14:paraId="08966113"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bottom w:val="single" w:sz="4" w:space="0" w:color="auto"/>
            </w:tcBorders>
            <w:shd w:val="clear" w:color="auto" w:fill="auto"/>
          </w:tcPr>
          <w:p w14:paraId="0C16BDC5"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N/A</w:t>
            </w:r>
          </w:p>
        </w:tc>
        <w:tc>
          <w:tcPr>
            <w:tcW w:w="526" w:type="dxa"/>
            <w:tcBorders>
              <w:bottom w:val="single" w:sz="4" w:space="0" w:color="auto"/>
            </w:tcBorders>
            <w:shd w:val="clear" w:color="auto" w:fill="auto"/>
          </w:tcPr>
          <w:p w14:paraId="5F7AD3F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bottom w:val="single" w:sz="4" w:space="0" w:color="auto"/>
            </w:tcBorders>
            <w:shd w:val="clear" w:color="auto" w:fill="auto"/>
          </w:tcPr>
          <w:p w14:paraId="062229F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tcBorders>
              <w:bottom w:val="single" w:sz="4" w:space="0" w:color="auto"/>
            </w:tcBorders>
            <w:shd w:val="clear" w:color="auto" w:fill="auto"/>
          </w:tcPr>
          <w:p w14:paraId="67B1631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bottom w:val="single" w:sz="4" w:space="0" w:color="auto"/>
            </w:tcBorders>
            <w:shd w:val="clear" w:color="auto" w:fill="auto"/>
          </w:tcPr>
          <w:p w14:paraId="1B3257B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755B1D4E"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bottom w:val="single" w:sz="4" w:space="0" w:color="auto"/>
            </w:tcBorders>
            <w:shd w:val="clear" w:color="auto" w:fill="auto"/>
          </w:tcPr>
          <w:p w14:paraId="43802AC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26F5EE6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bottom w:val="single" w:sz="4" w:space="0" w:color="auto"/>
            </w:tcBorders>
            <w:shd w:val="clear" w:color="auto" w:fill="auto"/>
          </w:tcPr>
          <w:p w14:paraId="43C8DF8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0C33472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bottom w:val="single" w:sz="4" w:space="0" w:color="auto"/>
            </w:tcBorders>
            <w:shd w:val="clear" w:color="auto" w:fill="auto"/>
          </w:tcPr>
          <w:p w14:paraId="263CB31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01AEC3F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31" w:type="dxa"/>
            <w:tcBorders>
              <w:bottom w:val="single" w:sz="4" w:space="0" w:color="auto"/>
            </w:tcBorders>
            <w:shd w:val="clear" w:color="auto" w:fill="auto"/>
          </w:tcPr>
          <w:p w14:paraId="289F6E1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5D46108E" w14:textId="77777777" w:rsidTr="00145C0E">
        <w:tc>
          <w:tcPr>
            <w:tcW w:w="1372" w:type="dxa"/>
            <w:vMerge/>
            <w:shd w:val="clear" w:color="auto" w:fill="auto"/>
          </w:tcPr>
          <w:p w14:paraId="1FD7FEE5"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top w:val="single" w:sz="4" w:space="0" w:color="auto"/>
              <w:bottom w:val="single" w:sz="4" w:space="0" w:color="auto"/>
            </w:tcBorders>
            <w:shd w:val="clear" w:color="auto" w:fill="auto"/>
          </w:tcPr>
          <w:p w14:paraId="3C5A474C" w14:textId="77777777" w:rsidR="00437A79" w:rsidRPr="00145C0E" w:rsidRDefault="00437A79" w:rsidP="00137EED">
            <w:pPr>
              <w:keepNext/>
              <w:keepLines/>
              <w:spacing w:before="80" w:after="80" w:line="220" w:lineRule="exact"/>
              <w:ind w:left="283"/>
              <w:rPr>
                <w:b/>
                <w:sz w:val="18"/>
                <w:szCs w:val="18"/>
                <w:lang w:val="es-ES_tradnl"/>
              </w:rPr>
            </w:pPr>
            <w:r w:rsidRPr="00145C0E">
              <w:rPr>
                <w:b/>
                <w:bCs/>
                <w:sz w:val="18"/>
                <w:szCs w:val="18"/>
                <w:lang w:val="es-ES_tradnl"/>
              </w:rPr>
              <w:t>Total</w:t>
            </w:r>
          </w:p>
        </w:tc>
        <w:tc>
          <w:tcPr>
            <w:tcW w:w="526" w:type="dxa"/>
            <w:tcBorders>
              <w:top w:val="single" w:sz="4" w:space="0" w:color="auto"/>
              <w:bottom w:val="single" w:sz="4" w:space="0" w:color="auto"/>
            </w:tcBorders>
            <w:shd w:val="clear" w:color="auto" w:fill="auto"/>
          </w:tcPr>
          <w:p w14:paraId="6E6DF99C"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461" w:type="dxa"/>
            <w:tcBorders>
              <w:top w:val="single" w:sz="4" w:space="0" w:color="auto"/>
              <w:bottom w:val="single" w:sz="4" w:space="0" w:color="auto"/>
            </w:tcBorders>
            <w:shd w:val="clear" w:color="auto" w:fill="auto"/>
          </w:tcPr>
          <w:p w14:paraId="0C0DCF0F"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6" w:type="dxa"/>
            <w:tcBorders>
              <w:top w:val="single" w:sz="4" w:space="0" w:color="auto"/>
              <w:bottom w:val="single" w:sz="4" w:space="0" w:color="auto"/>
            </w:tcBorders>
            <w:shd w:val="clear" w:color="auto" w:fill="auto"/>
          </w:tcPr>
          <w:p w14:paraId="08CD2FD2"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5</w:t>
            </w:r>
          </w:p>
        </w:tc>
        <w:tc>
          <w:tcPr>
            <w:tcW w:w="461" w:type="dxa"/>
            <w:tcBorders>
              <w:top w:val="single" w:sz="4" w:space="0" w:color="auto"/>
              <w:bottom w:val="single" w:sz="4" w:space="0" w:color="auto"/>
            </w:tcBorders>
            <w:shd w:val="clear" w:color="auto" w:fill="auto"/>
          </w:tcPr>
          <w:p w14:paraId="42B035B3"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1</w:t>
            </w:r>
          </w:p>
        </w:tc>
        <w:tc>
          <w:tcPr>
            <w:tcW w:w="538" w:type="dxa"/>
            <w:tcBorders>
              <w:top w:val="single" w:sz="4" w:space="0" w:color="auto"/>
              <w:bottom w:val="single" w:sz="4" w:space="0" w:color="auto"/>
            </w:tcBorders>
            <w:shd w:val="clear" w:color="auto" w:fill="auto"/>
          </w:tcPr>
          <w:p w14:paraId="7D08E685"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1</w:t>
            </w:r>
          </w:p>
        </w:tc>
        <w:tc>
          <w:tcPr>
            <w:tcW w:w="462" w:type="dxa"/>
            <w:tcBorders>
              <w:top w:val="single" w:sz="4" w:space="0" w:color="auto"/>
              <w:bottom w:val="single" w:sz="4" w:space="0" w:color="auto"/>
            </w:tcBorders>
            <w:shd w:val="clear" w:color="auto" w:fill="auto"/>
          </w:tcPr>
          <w:p w14:paraId="59807BFE"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4" w:space="0" w:color="auto"/>
            </w:tcBorders>
            <w:shd w:val="clear" w:color="auto" w:fill="auto"/>
          </w:tcPr>
          <w:p w14:paraId="3121ACE5"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1</w:t>
            </w:r>
          </w:p>
        </w:tc>
        <w:tc>
          <w:tcPr>
            <w:tcW w:w="462" w:type="dxa"/>
            <w:tcBorders>
              <w:top w:val="single" w:sz="4" w:space="0" w:color="auto"/>
              <w:bottom w:val="single" w:sz="4" w:space="0" w:color="auto"/>
            </w:tcBorders>
            <w:shd w:val="clear" w:color="auto" w:fill="auto"/>
          </w:tcPr>
          <w:p w14:paraId="73F29D10"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4" w:space="0" w:color="auto"/>
            </w:tcBorders>
            <w:shd w:val="clear" w:color="auto" w:fill="auto"/>
          </w:tcPr>
          <w:p w14:paraId="3D8060C7"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7</w:t>
            </w:r>
          </w:p>
        </w:tc>
        <w:tc>
          <w:tcPr>
            <w:tcW w:w="462" w:type="dxa"/>
            <w:tcBorders>
              <w:top w:val="single" w:sz="4" w:space="0" w:color="auto"/>
              <w:bottom w:val="single" w:sz="4" w:space="0" w:color="auto"/>
            </w:tcBorders>
            <w:shd w:val="clear" w:color="auto" w:fill="auto"/>
          </w:tcPr>
          <w:p w14:paraId="010D96C7"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4" w:space="0" w:color="auto"/>
            </w:tcBorders>
            <w:shd w:val="clear" w:color="auto" w:fill="auto"/>
          </w:tcPr>
          <w:p w14:paraId="015DF3AA"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3</w:t>
            </w:r>
          </w:p>
        </w:tc>
        <w:tc>
          <w:tcPr>
            <w:tcW w:w="431" w:type="dxa"/>
            <w:tcBorders>
              <w:top w:val="single" w:sz="4" w:space="0" w:color="auto"/>
              <w:bottom w:val="single" w:sz="4" w:space="0" w:color="auto"/>
            </w:tcBorders>
            <w:shd w:val="clear" w:color="auto" w:fill="auto"/>
          </w:tcPr>
          <w:p w14:paraId="0C596A0C"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3</w:t>
            </w:r>
          </w:p>
        </w:tc>
      </w:tr>
      <w:tr w:rsidR="00437A79" w:rsidRPr="00514967" w14:paraId="3497D1CE" w14:textId="77777777" w:rsidTr="00145C0E">
        <w:tc>
          <w:tcPr>
            <w:tcW w:w="1372" w:type="dxa"/>
            <w:vMerge w:val="restart"/>
            <w:shd w:val="clear" w:color="auto" w:fill="auto"/>
          </w:tcPr>
          <w:p w14:paraId="63F60002"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 xml:space="preserve">Nepal </w:t>
            </w:r>
          </w:p>
        </w:tc>
        <w:tc>
          <w:tcPr>
            <w:tcW w:w="2314" w:type="dxa"/>
            <w:tcBorders>
              <w:top w:val="single" w:sz="4" w:space="0" w:color="auto"/>
            </w:tcBorders>
            <w:shd w:val="clear" w:color="auto" w:fill="auto"/>
          </w:tcPr>
          <w:p w14:paraId="6F6B2716" w14:textId="77777777" w:rsidR="00437A79" w:rsidRPr="00145C0E" w:rsidRDefault="00437A79" w:rsidP="00D62039">
            <w:pPr>
              <w:keepNext/>
              <w:keepLines/>
              <w:spacing w:before="40" w:after="40" w:line="220" w:lineRule="exact"/>
              <w:ind w:right="113"/>
              <w:jc w:val="right"/>
              <w:rPr>
                <w:sz w:val="18"/>
                <w:szCs w:val="18"/>
                <w:lang w:val="es-ES_tradnl"/>
              </w:rPr>
            </w:pPr>
            <w:r w:rsidRPr="00145C0E">
              <w:rPr>
                <w:sz w:val="18"/>
                <w:szCs w:val="18"/>
                <w:lang w:val="es-ES_tradnl"/>
              </w:rPr>
              <w:t>22</w:t>
            </w:r>
          </w:p>
        </w:tc>
        <w:tc>
          <w:tcPr>
            <w:tcW w:w="526" w:type="dxa"/>
            <w:tcBorders>
              <w:top w:val="single" w:sz="4" w:space="0" w:color="auto"/>
            </w:tcBorders>
            <w:shd w:val="clear" w:color="auto" w:fill="auto"/>
          </w:tcPr>
          <w:p w14:paraId="7CC7797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top w:val="single" w:sz="4" w:space="0" w:color="auto"/>
            </w:tcBorders>
            <w:shd w:val="clear" w:color="auto" w:fill="auto"/>
          </w:tcPr>
          <w:p w14:paraId="0B8AC70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tcBorders>
              <w:top w:val="single" w:sz="4" w:space="0" w:color="auto"/>
            </w:tcBorders>
            <w:shd w:val="clear" w:color="auto" w:fill="auto"/>
          </w:tcPr>
          <w:p w14:paraId="660255C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1" w:type="dxa"/>
            <w:tcBorders>
              <w:top w:val="single" w:sz="4" w:space="0" w:color="auto"/>
            </w:tcBorders>
            <w:shd w:val="clear" w:color="auto" w:fill="auto"/>
          </w:tcPr>
          <w:p w14:paraId="02A24F6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27CDB3A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top w:val="single" w:sz="4" w:space="0" w:color="auto"/>
            </w:tcBorders>
            <w:shd w:val="clear" w:color="auto" w:fill="auto"/>
          </w:tcPr>
          <w:p w14:paraId="1973051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6C96020A"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top w:val="single" w:sz="4" w:space="0" w:color="auto"/>
            </w:tcBorders>
            <w:shd w:val="clear" w:color="auto" w:fill="auto"/>
          </w:tcPr>
          <w:p w14:paraId="51D9218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11E9426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top w:val="single" w:sz="4" w:space="0" w:color="auto"/>
            </w:tcBorders>
            <w:shd w:val="clear" w:color="auto" w:fill="auto"/>
          </w:tcPr>
          <w:p w14:paraId="3CA4CF3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19AD74FA"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31" w:type="dxa"/>
            <w:tcBorders>
              <w:top w:val="single" w:sz="4" w:space="0" w:color="auto"/>
            </w:tcBorders>
            <w:shd w:val="clear" w:color="auto" w:fill="auto"/>
          </w:tcPr>
          <w:p w14:paraId="2E6D5D0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5009D88E" w14:textId="77777777" w:rsidTr="00145C0E">
        <w:tc>
          <w:tcPr>
            <w:tcW w:w="1372" w:type="dxa"/>
            <w:vMerge/>
            <w:shd w:val="clear" w:color="auto" w:fill="auto"/>
          </w:tcPr>
          <w:p w14:paraId="3F589F02"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bottom w:val="single" w:sz="4" w:space="0" w:color="auto"/>
            </w:tcBorders>
            <w:shd w:val="clear" w:color="auto" w:fill="auto"/>
          </w:tcPr>
          <w:p w14:paraId="45D8DB08" w14:textId="77777777" w:rsidR="00437A79" w:rsidRPr="00145C0E" w:rsidRDefault="00437A79" w:rsidP="00D62039">
            <w:pPr>
              <w:keepNext/>
              <w:keepLines/>
              <w:spacing w:before="40" w:after="40" w:line="220" w:lineRule="exact"/>
              <w:ind w:right="113"/>
              <w:jc w:val="right"/>
              <w:rPr>
                <w:sz w:val="18"/>
                <w:szCs w:val="18"/>
                <w:lang w:val="es-ES_tradnl"/>
              </w:rPr>
            </w:pPr>
            <w:r w:rsidRPr="00145C0E">
              <w:rPr>
                <w:sz w:val="18"/>
                <w:szCs w:val="18"/>
                <w:lang w:val="es-ES_tradnl"/>
              </w:rPr>
              <w:t>27</w:t>
            </w:r>
          </w:p>
        </w:tc>
        <w:tc>
          <w:tcPr>
            <w:tcW w:w="526" w:type="dxa"/>
            <w:tcBorders>
              <w:bottom w:val="single" w:sz="4" w:space="0" w:color="auto"/>
            </w:tcBorders>
            <w:shd w:val="clear" w:color="auto" w:fill="auto"/>
          </w:tcPr>
          <w:p w14:paraId="2B578A7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bottom w:val="single" w:sz="4" w:space="0" w:color="auto"/>
            </w:tcBorders>
            <w:shd w:val="clear" w:color="auto" w:fill="auto"/>
          </w:tcPr>
          <w:p w14:paraId="5866BDE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tcBorders>
              <w:bottom w:val="single" w:sz="4" w:space="0" w:color="auto"/>
            </w:tcBorders>
            <w:shd w:val="clear" w:color="auto" w:fill="auto"/>
          </w:tcPr>
          <w:p w14:paraId="78914C1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1" w:type="dxa"/>
            <w:tcBorders>
              <w:bottom w:val="single" w:sz="4" w:space="0" w:color="auto"/>
            </w:tcBorders>
            <w:shd w:val="clear" w:color="auto" w:fill="auto"/>
          </w:tcPr>
          <w:p w14:paraId="79211F7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06C1F87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bottom w:val="single" w:sz="4" w:space="0" w:color="auto"/>
            </w:tcBorders>
            <w:shd w:val="clear" w:color="auto" w:fill="auto"/>
          </w:tcPr>
          <w:p w14:paraId="5A65E96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12B753F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bottom w:val="single" w:sz="4" w:space="0" w:color="auto"/>
            </w:tcBorders>
            <w:shd w:val="clear" w:color="auto" w:fill="auto"/>
          </w:tcPr>
          <w:p w14:paraId="1E1D95E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700DABD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bottom w:val="single" w:sz="4" w:space="0" w:color="auto"/>
            </w:tcBorders>
            <w:shd w:val="clear" w:color="auto" w:fill="auto"/>
          </w:tcPr>
          <w:p w14:paraId="5785616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32F62BE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31" w:type="dxa"/>
            <w:tcBorders>
              <w:bottom w:val="single" w:sz="4" w:space="0" w:color="auto"/>
            </w:tcBorders>
            <w:shd w:val="clear" w:color="auto" w:fill="auto"/>
          </w:tcPr>
          <w:p w14:paraId="28FEBF9E"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61E2FCE8" w14:textId="77777777" w:rsidTr="00145C0E">
        <w:tc>
          <w:tcPr>
            <w:tcW w:w="1372" w:type="dxa"/>
            <w:vMerge/>
            <w:shd w:val="clear" w:color="auto" w:fill="auto"/>
          </w:tcPr>
          <w:p w14:paraId="24C5965B"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top w:val="single" w:sz="4" w:space="0" w:color="auto"/>
              <w:bottom w:val="single" w:sz="4" w:space="0" w:color="auto"/>
            </w:tcBorders>
            <w:shd w:val="clear" w:color="auto" w:fill="auto"/>
          </w:tcPr>
          <w:p w14:paraId="4B25E192" w14:textId="77777777" w:rsidR="00437A79" w:rsidRPr="00145C0E" w:rsidRDefault="00437A79" w:rsidP="00137EED">
            <w:pPr>
              <w:keepNext/>
              <w:keepLines/>
              <w:spacing w:before="80" w:after="80" w:line="220" w:lineRule="exact"/>
              <w:ind w:left="283"/>
              <w:rPr>
                <w:b/>
                <w:sz w:val="18"/>
                <w:szCs w:val="18"/>
                <w:lang w:val="es-ES_tradnl"/>
              </w:rPr>
            </w:pPr>
            <w:r w:rsidRPr="00145C0E">
              <w:rPr>
                <w:b/>
                <w:bCs/>
                <w:sz w:val="18"/>
                <w:szCs w:val="18"/>
                <w:lang w:val="es-ES_tradnl"/>
              </w:rPr>
              <w:t>Total</w:t>
            </w:r>
            <w:r w:rsidRPr="00145C0E">
              <w:rPr>
                <w:sz w:val="18"/>
                <w:szCs w:val="18"/>
                <w:lang w:val="es-ES_tradnl"/>
              </w:rPr>
              <w:t xml:space="preserve"> </w:t>
            </w:r>
          </w:p>
        </w:tc>
        <w:tc>
          <w:tcPr>
            <w:tcW w:w="526" w:type="dxa"/>
            <w:tcBorders>
              <w:top w:val="single" w:sz="4" w:space="0" w:color="auto"/>
              <w:bottom w:val="single" w:sz="4" w:space="0" w:color="auto"/>
            </w:tcBorders>
            <w:shd w:val="clear" w:color="auto" w:fill="auto"/>
          </w:tcPr>
          <w:p w14:paraId="074B86F1"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461" w:type="dxa"/>
            <w:tcBorders>
              <w:top w:val="single" w:sz="4" w:space="0" w:color="auto"/>
              <w:bottom w:val="single" w:sz="4" w:space="0" w:color="auto"/>
            </w:tcBorders>
            <w:shd w:val="clear" w:color="auto" w:fill="auto"/>
          </w:tcPr>
          <w:p w14:paraId="77848A6A"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6" w:type="dxa"/>
            <w:tcBorders>
              <w:top w:val="single" w:sz="4" w:space="0" w:color="auto"/>
              <w:bottom w:val="single" w:sz="4" w:space="0" w:color="auto"/>
            </w:tcBorders>
            <w:shd w:val="clear" w:color="auto" w:fill="auto"/>
          </w:tcPr>
          <w:p w14:paraId="32BEED8F"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2</w:t>
            </w:r>
          </w:p>
        </w:tc>
        <w:tc>
          <w:tcPr>
            <w:tcW w:w="461" w:type="dxa"/>
            <w:tcBorders>
              <w:top w:val="single" w:sz="4" w:space="0" w:color="auto"/>
              <w:bottom w:val="single" w:sz="4" w:space="0" w:color="auto"/>
            </w:tcBorders>
            <w:shd w:val="clear" w:color="auto" w:fill="auto"/>
          </w:tcPr>
          <w:p w14:paraId="61AC53E6"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4" w:space="0" w:color="auto"/>
            </w:tcBorders>
            <w:shd w:val="clear" w:color="auto" w:fill="auto"/>
          </w:tcPr>
          <w:p w14:paraId="2B1B8D4D"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462" w:type="dxa"/>
            <w:tcBorders>
              <w:top w:val="single" w:sz="4" w:space="0" w:color="auto"/>
              <w:bottom w:val="single" w:sz="4" w:space="0" w:color="auto"/>
            </w:tcBorders>
            <w:shd w:val="clear" w:color="auto" w:fill="auto"/>
          </w:tcPr>
          <w:p w14:paraId="5B088848"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4" w:space="0" w:color="auto"/>
            </w:tcBorders>
            <w:shd w:val="clear" w:color="auto" w:fill="auto"/>
          </w:tcPr>
          <w:p w14:paraId="71610CAB"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462" w:type="dxa"/>
            <w:tcBorders>
              <w:top w:val="single" w:sz="4" w:space="0" w:color="auto"/>
              <w:bottom w:val="single" w:sz="4" w:space="0" w:color="auto"/>
            </w:tcBorders>
            <w:shd w:val="clear" w:color="auto" w:fill="auto"/>
          </w:tcPr>
          <w:p w14:paraId="332FE625"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4" w:space="0" w:color="auto"/>
            </w:tcBorders>
            <w:shd w:val="clear" w:color="auto" w:fill="auto"/>
          </w:tcPr>
          <w:p w14:paraId="4F9CF42E"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462" w:type="dxa"/>
            <w:tcBorders>
              <w:top w:val="single" w:sz="4" w:space="0" w:color="auto"/>
              <w:bottom w:val="single" w:sz="4" w:space="0" w:color="auto"/>
            </w:tcBorders>
            <w:shd w:val="clear" w:color="auto" w:fill="auto"/>
          </w:tcPr>
          <w:p w14:paraId="53506146"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4" w:space="0" w:color="auto"/>
            </w:tcBorders>
            <w:shd w:val="clear" w:color="auto" w:fill="auto"/>
          </w:tcPr>
          <w:p w14:paraId="4DB0AF18"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431" w:type="dxa"/>
            <w:tcBorders>
              <w:top w:val="single" w:sz="4" w:space="0" w:color="auto"/>
              <w:bottom w:val="single" w:sz="4" w:space="0" w:color="auto"/>
            </w:tcBorders>
            <w:shd w:val="clear" w:color="auto" w:fill="auto"/>
          </w:tcPr>
          <w:p w14:paraId="0E39FE71"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r>
      <w:tr w:rsidR="00437A79" w:rsidRPr="00514967" w14:paraId="6119D9B9" w14:textId="77777777" w:rsidTr="00145C0E">
        <w:tc>
          <w:tcPr>
            <w:tcW w:w="1372" w:type="dxa"/>
            <w:shd w:val="clear" w:color="auto" w:fill="auto"/>
          </w:tcPr>
          <w:p w14:paraId="5C0D3189"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 xml:space="preserve">Pakistán </w:t>
            </w:r>
          </w:p>
        </w:tc>
        <w:tc>
          <w:tcPr>
            <w:tcW w:w="2314" w:type="dxa"/>
            <w:tcBorders>
              <w:top w:val="single" w:sz="4" w:space="0" w:color="auto"/>
            </w:tcBorders>
            <w:shd w:val="clear" w:color="auto" w:fill="auto"/>
          </w:tcPr>
          <w:p w14:paraId="01324C22" w14:textId="77777777" w:rsidR="00437A79" w:rsidRPr="00145C0E" w:rsidRDefault="00437A79" w:rsidP="00D62039">
            <w:pPr>
              <w:keepNext/>
              <w:keepLines/>
              <w:spacing w:before="40" w:after="40" w:line="220" w:lineRule="exact"/>
              <w:ind w:right="113"/>
              <w:jc w:val="right"/>
              <w:rPr>
                <w:sz w:val="18"/>
                <w:szCs w:val="18"/>
                <w:lang w:val="es-ES_tradnl"/>
              </w:rPr>
            </w:pPr>
            <w:r w:rsidRPr="00145C0E">
              <w:rPr>
                <w:sz w:val="18"/>
                <w:szCs w:val="18"/>
                <w:lang w:val="es-ES_tradnl"/>
              </w:rPr>
              <w:t>53</w:t>
            </w:r>
          </w:p>
        </w:tc>
        <w:tc>
          <w:tcPr>
            <w:tcW w:w="526" w:type="dxa"/>
            <w:tcBorders>
              <w:top w:val="single" w:sz="4" w:space="0" w:color="auto"/>
            </w:tcBorders>
            <w:shd w:val="clear" w:color="auto" w:fill="auto"/>
          </w:tcPr>
          <w:p w14:paraId="019F756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top w:val="single" w:sz="4" w:space="0" w:color="auto"/>
            </w:tcBorders>
            <w:shd w:val="clear" w:color="auto" w:fill="auto"/>
          </w:tcPr>
          <w:p w14:paraId="5D674A4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tcBorders>
              <w:top w:val="single" w:sz="4" w:space="0" w:color="auto"/>
            </w:tcBorders>
            <w:shd w:val="clear" w:color="auto" w:fill="auto"/>
          </w:tcPr>
          <w:p w14:paraId="5E99800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top w:val="single" w:sz="4" w:space="0" w:color="auto"/>
            </w:tcBorders>
            <w:shd w:val="clear" w:color="auto" w:fill="auto"/>
          </w:tcPr>
          <w:p w14:paraId="41D1BCA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263E1A6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top w:val="single" w:sz="4" w:space="0" w:color="auto"/>
            </w:tcBorders>
            <w:shd w:val="clear" w:color="auto" w:fill="auto"/>
          </w:tcPr>
          <w:p w14:paraId="378861F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062364E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top w:val="single" w:sz="4" w:space="0" w:color="auto"/>
            </w:tcBorders>
            <w:shd w:val="clear" w:color="auto" w:fill="auto"/>
          </w:tcPr>
          <w:p w14:paraId="16E2A46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0FCA870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top w:val="single" w:sz="4" w:space="0" w:color="auto"/>
            </w:tcBorders>
            <w:shd w:val="clear" w:color="auto" w:fill="auto"/>
          </w:tcPr>
          <w:p w14:paraId="67AB999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3D304BF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31" w:type="dxa"/>
            <w:tcBorders>
              <w:top w:val="single" w:sz="4" w:space="0" w:color="auto"/>
            </w:tcBorders>
            <w:shd w:val="clear" w:color="auto" w:fill="auto"/>
          </w:tcPr>
          <w:p w14:paraId="00DE095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1EFB5106" w14:textId="77777777" w:rsidTr="00145C0E">
        <w:tc>
          <w:tcPr>
            <w:tcW w:w="1372" w:type="dxa"/>
            <w:shd w:val="clear" w:color="auto" w:fill="auto"/>
          </w:tcPr>
          <w:p w14:paraId="37C27D1A"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Sudáfrica</w:t>
            </w:r>
          </w:p>
        </w:tc>
        <w:tc>
          <w:tcPr>
            <w:tcW w:w="2314" w:type="dxa"/>
            <w:shd w:val="clear" w:color="auto" w:fill="auto"/>
          </w:tcPr>
          <w:p w14:paraId="3B462D28" w14:textId="77777777" w:rsidR="00437A79" w:rsidRPr="00145C0E" w:rsidRDefault="00437A79" w:rsidP="00D62039">
            <w:pPr>
              <w:keepNext/>
              <w:keepLines/>
              <w:spacing w:before="40" w:after="40" w:line="220" w:lineRule="exact"/>
              <w:ind w:right="113"/>
              <w:jc w:val="right"/>
              <w:rPr>
                <w:sz w:val="18"/>
                <w:szCs w:val="18"/>
                <w:lang w:val="es-ES_tradnl"/>
              </w:rPr>
            </w:pPr>
            <w:r w:rsidRPr="00145C0E">
              <w:rPr>
                <w:sz w:val="18"/>
                <w:szCs w:val="18"/>
                <w:lang w:val="es-ES_tradnl"/>
              </w:rPr>
              <w:t>46</w:t>
            </w:r>
          </w:p>
        </w:tc>
        <w:tc>
          <w:tcPr>
            <w:tcW w:w="526" w:type="dxa"/>
            <w:shd w:val="clear" w:color="auto" w:fill="auto"/>
          </w:tcPr>
          <w:p w14:paraId="0E3F21CA"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26FFF61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shd w:val="clear" w:color="auto" w:fill="auto"/>
          </w:tcPr>
          <w:p w14:paraId="44906A3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1" w:type="dxa"/>
            <w:shd w:val="clear" w:color="auto" w:fill="auto"/>
          </w:tcPr>
          <w:p w14:paraId="7347404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0F79D98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509A117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419DCA4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5D65751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1849936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59A98C8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5881A96E"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31" w:type="dxa"/>
            <w:shd w:val="clear" w:color="auto" w:fill="auto"/>
          </w:tcPr>
          <w:p w14:paraId="014DC13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4CD086AC" w14:textId="77777777" w:rsidTr="00145C0E">
        <w:tc>
          <w:tcPr>
            <w:tcW w:w="1372" w:type="dxa"/>
            <w:shd w:val="clear" w:color="auto" w:fill="auto"/>
          </w:tcPr>
          <w:p w14:paraId="2A60236E"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 xml:space="preserve">Türkiye </w:t>
            </w:r>
          </w:p>
        </w:tc>
        <w:tc>
          <w:tcPr>
            <w:tcW w:w="2314" w:type="dxa"/>
            <w:shd w:val="clear" w:color="auto" w:fill="auto"/>
          </w:tcPr>
          <w:p w14:paraId="453C068B" w14:textId="77777777" w:rsidR="00437A79" w:rsidRPr="00145C0E" w:rsidRDefault="00437A79" w:rsidP="00D62039">
            <w:pPr>
              <w:keepNext/>
              <w:keepLines/>
              <w:spacing w:before="40" w:after="40" w:line="220" w:lineRule="exact"/>
              <w:ind w:right="113"/>
              <w:jc w:val="right"/>
              <w:rPr>
                <w:sz w:val="18"/>
                <w:szCs w:val="18"/>
                <w:lang w:val="es-ES_tradnl"/>
              </w:rPr>
            </w:pPr>
            <w:r w:rsidRPr="00145C0E">
              <w:rPr>
                <w:sz w:val="18"/>
                <w:szCs w:val="18"/>
                <w:lang w:val="es-ES_tradnl"/>
              </w:rPr>
              <w:t>22</w:t>
            </w:r>
          </w:p>
        </w:tc>
        <w:tc>
          <w:tcPr>
            <w:tcW w:w="526" w:type="dxa"/>
            <w:shd w:val="clear" w:color="auto" w:fill="auto"/>
          </w:tcPr>
          <w:p w14:paraId="2AD3E0F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1D69690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shd w:val="clear" w:color="auto" w:fill="auto"/>
          </w:tcPr>
          <w:p w14:paraId="6FEDEA9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154E32B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73FBB03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19A3970E"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33E6B7B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3523F50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3F7CC55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62" w:type="dxa"/>
            <w:shd w:val="clear" w:color="auto" w:fill="auto"/>
          </w:tcPr>
          <w:p w14:paraId="30AAAD3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1EC3C2F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31" w:type="dxa"/>
            <w:shd w:val="clear" w:color="auto" w:fill="auto"/>
          </w:tcPr>
          <w:p w14:paraId="571B491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30D19B9A" w14:textId="77777777" w:rsidTr="00145C0E">
        <w:tc>
          <w:tcPr>
            <w:tcW w:w="1372" w:type="dxa"/>
            <w:shd w:val="clear" w:color="auto" w:fill="auto"/>
          </w:tcPr>
          <w:p w14:paraId="76CB439B"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 xml:space="preserve">Uzbekistán </w:t>
            </w:r>
          </w:p>
        </w:tc>
        <w:tc>
          <w:tcPr>
            <w:tcW w:w="2314" w:type="dxa"/>
            <w:shd w:val="clear" w:color="auto" w:fill="auto"/>
          </w:tcPr>
          <w:p w14:paraId="6EED8A51" w14:textId="77777777" w:rsidR="00437A79" w:rsidRPr="00145C0E" w:rsidRDefault="00437A79" w:rsidP="00D62039">
            <w:pPr>
              <w:keepNext/>
              <w:keepLines/>
              <w:spacing w:before="40" w:after="40" w:line="220" w:lineRule="exact"/>
              <w:ind w:right="113"/>
              <w:jc w:val="right"/>
              <w:rPr>
                <w:sz w:val="18"/>
                <w:szCs w:val="18"/>
                <w:lang w:val="es-ES_tradnl"/>
              </w:rPr>
            </w:pPr>
            <w:r w:rsidRPr="00145C0E">
              <w:rPr>
                <w:sz w:val="18"/>
                <w:szCs w:val="18"/>
                <w:lang w:val="es-ES_tradnl"/>
              </w:rPr>
              <w:t>24</w:t>
            </w:r>
          </w:p>
        </w:tc>
        <w:tc>
          <w:tcPr>
            <w:tcW w:w="526" w:type="dxa"/>
            <w:shd w:val="clear" w:color="auto" w:fill="auto"/>
          </w:tcPr>
          <w:p w14:paraId="29E02CC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1821AE2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shd w:val="clear" w:color="auto" w:fill="auto"/>
          </w:tcPr>
          <w:p w14:paraId="5F23A17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74F5C65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13C5EFD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2B8EB97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1D6EB49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3B13104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65650EB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70F2A43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27940B4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431" w:type="dxa"/>
            <w:shd w:val="clear" w:color="auto" w:fill="auto"/>
          </w:tcPr>
          <w:p w14:paraId="7582AA7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04D6D566" w14:textId="77777777" w:rsidTr="00145C0E">
        <w:tc>
          <w:tcPr>
            <w:tcW w:w="1372" w:type="dxa"/>
            <w:vMerge w:val="restart"/>
            <w:shd w:val="clear" w:color="auto" w:fill="auto"/>
          </w:tcPr>
          <w:p w14:paraId="744B21CF"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 xml:space="preserve">Sri Lanka </w:t>
            </w:r>
          </w:p>
        </w:tc>
        <w:tc>
          <w:tcPr>
            <w:tcW w:w="2314" w:type="dxa"/>
            <w:shd w:val="clear" w:color="auto" w:fill="auto"/>
          </w:tcPr>
          <w:p w14:paraId="015CEB41"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 xml:space="preserve">Entre 20 y 25 años </w:t>
            </w:r>
          </w:p>
        </w:tc>
        <w:tc>
          <w:tcPr>
            <w:tcW w:w="526" w:type="dxa"/>
            <w:shd w:val="clear" w:color="auto" w:fill="auto"/>
          </w:tcPr>
          <w:p w14:paraId="64B9C33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45826A4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shd w:val="clear" w:color="auto" w:fill="auto"/>
          </w:tcPr>
          <w:p w14:paraId="3733D03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59C72D6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4925084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w:t>
            </w:r>
          </w:p>
        </w:tc>
        <w:tc>
          <w:tcPr>
            <w:tcW w:w="462" w:type="dxa"/>
            <w:shd w:val="clear" w:color="auto" w:fill="auto"/>
          </w:tcPr>
          <w:p w14:paraId="2CBB796A"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2F2DA76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057B263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60757D4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16548F6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450D034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31" w:type="dxa"/>
            <w:shd w:val="clear" w:color="auto" w:fill="auto"/>
          </w:tcPr>
          <w:p w14:paraId="1F43BDD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205446B8" w14:textId="77777777" w:rsidTr="00145C0E">
        <w:tc>
          <w:tcPr>
            <w:tcW w:w="1372" w:type="dxa"/>
            <w:vMerge/>
            <w:shd w:val="clear" w:color="auto" w:fill="auto"/>
          </w:tcPr>
          <w:p w14:paraId="40C559EF"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shd w:val="clear" w:color="auto" w:fill="auto"/>
          </w:tcPr>
          <w:p w14:paraId="6E180249" w14:textId="77777777" w:rsidR="00437A79" w:rsidRPr="00145C0E" w:rsidRDefault="00437A79" w:rsidP="00137EED">
            <w:pPr>
              <w:keepNext/>
              <w:keepLines/>
              <w:spacing w:before="40" w:after="40" w:line="220" w:lineRule="exact"/>
              <w:ind w:right="113"/>
              <w:rPr>
                <w:sz w:val="18"/>
                <w:lang w:val="en-GB" w:eastAsia="en-US"/>
              </w:rPr>
            </w:pPr>
            <w:r w:rsidRPr="00145C0E">
              <w:rPr>
                <w:sz w:val="18"/>
                <w:lang w:val="en-GB" w:eastAsia="en-US"/>
              </w:rPr>
              <w:t>Entre 26 y 35 años</w:t>
            </w:r>
          </w:p>
        </w:tc>
        <w:tc>
          <w:tcPr>
            <w:tcW w:w="526" w:type="dxa"/>
            <w:shd w:val="clear" w:color="auto" w:fill="auto"/>
          </w:tcPr>
          <w:p w14:paraId="2A1C89E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23E3459A"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shd w:val="clear" w:color="auto" w:fill="auto"/>
          </w:tcPr>
          <w:p w14:paraId="60F1E0E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w:t>
            </w:r>
          </w:p>
        </w:tc>
        <w:tc>
          <w:tcPr>
            <w:tcW w:w="461" w:type="dxa"/>
            <w:shd w:val="clear" w:color="auto" w:fill="auto"/>
          </w:tcPr>
          <w:p w14:paraId="3A4D4A4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4227F35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462" w:type="dxa"/>
            <w:shd w:val="clear" w:color="auto" w:fill="auto"/>
          </w:tcPr>
          <w:p w14:paraId="11AE3CA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6458839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w:t>
            </w:r>
          </w:p>
        </w:tc>
        <w:tc>
          <w:tcPr>
            <w:tcW w:w="462" w:type="dxa"/>
            <w:shd w:val="clear" w:color="auto" w:fill="auto"/>
          </w:tcPr>
          <w:p w14:paraId="32BC296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778DBC3E"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shd w:val="clear" w:color="auto" w:fill="auto"/>
          </w:tcPr>
          <w:p w14:paraId="137B969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074C6F9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431" w:type="dxa"/>
            <w:shd w:val="clear" w:color="auto" w:fill="auto"/>
          </w:tcPr>
          <w:p w14:paraId="1A61430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272E4E64" w14:textId="77777777" w:rsidTr="00145C0E">
        <w:tc>
          <w:tcPr>
            <w:tcW w:w="1372" w:type="dxa"/>
            <w:vMerge/>
            <w:shd w:val="clear" w:color="auto" w:fill="auto"/>
          </w:tcPr>
          <w:p w14:paraId="5C29D403"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shd w:val="clear" w:color="auto" w:fill="auto"/>
          </w:tcPr>
          <w:p w14:paraId="4BB768C1" w14:textId="77777777" w:rsidR="00437A79" w:rsidRPr="00145C0E" w:rsidRDefault="00437A79" w:rsidP="00137EED">
            <w:pPr>
              <w:keepNext/>
              <w:keepLines/>
              <w:spacing w:before="40" w:after="40" w:line="220" w:lineRule="exact"/>
              <w:ind w:right="113"/>
              <w:rPr>
                <w:sz w:val="18"/>
                <w:lang w:val="en-GB" w:eastAsia="en-US"/>
              </w:rPr>
            </w:pPr>
            <w:r w:rsidRPr="00145C0E">
              <w:rPr>
                <w:sz w:val="18"/>
                <w:lang w:val="en-GB" w:eastAsia="en-US"/>
              </w:rPr>
              <w:t>Entre 36 y 45 años</w:t>
            </w:r>
          </w:p>
        </w:tc>
        <w:tc>
          <w:tcPr>
            <w:tcW w:w="526" w:type="dxa"/>
            <w:shd w:val="clear" w:color="auto" w:fill="auto"/>
          </w:tcPr>
          <w:p w14:paraId="563AA302"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shd w:val="clear" w:color="auto" w:fill="auto"/>
          </w:tcPr>
          <w:p w14:paraId="228C56F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shd w:val="clear" w:color="auto" w:fill="auto"/>
          </w:tcPr>
          <w:p w14:paraId="7CF160BA"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461" w:type="dxa"/>
            <w:shd w:val="clear" w:color="auto" w:fill="auto"/>
          </w:tcPr>
          <w:p w14:paraId="5318AA5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744BC5A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462" w:type="dxa"/>
            <w:shd w:val="clear" w:color="auto" w:fill="auto"/>
          </w:tcPr>
          <w:p w14:paraId="19EAE07A"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62B27A5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462" w:type="dxa"/>
            <w:shd w:val="clear" w:color="auto" w:fill="auto"/>
          </w:tcPr>
          <w:p w14:paraId="740D3E03"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3B10FF7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462" w:type="dxa"/>
            <w:shd w:val="clear" w:color="auto" w:fill="auto"/>
          </w:tcPr>
          <w:p w14:paraId="1624396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shd w:val="clear" w:color="auto" w:fill="auto"/>
          </w:tcPr>
          <w:p w14:paraId="06BA72AB"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31" w:type="dxa"/>
            <w:shd w:val="clear" w:color="auto" w:fill="auto"/>
          </w:tcPr>
          <w:p w14:paraId="39CDCC9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3581C7F9" w14:textId="77777777" w:rsidTr="00145C0E">
        <w:tc>
          <w:tcPr>
            <w:tcW w:w="1372" w:type="dxa"/>
            <w:vMerge/>
            <w:shd w:val="clear" w:color="auto" w:fill="auto"/>
          </w:tcPr>
          <w:p w14:paraId="36821923"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bottom w:val="single" w:sz="4" w:space="0" w:color="auto"/>
            </w:tcBorders>
            <w:shd w:val="clear" w:color="auto" w:fill="auto"/>
          </w:tcPr>
          <w:p w14:paraId="380B2024" w14:textId="77777777" w:rsidR="00437A79" w:rsidRPr="00145C0E" w:rsidRDefault="00437A79" w:rsidP="00137EED">
            <w:pPr>
              <w:keepNext/>
              <w:keepLines/>
              <w:spacing w:before="40" w:after="40" w:line="220" w:lineRule="exact"/>
              <w:ind w:right="113"/>
              <w:rPr>
                <w:sz w:val="18"/>
                <w:lang w:val="en-GB" w:eastAsia="en-US"/>
              </w:rPr>
            </w:pPr>
            <w:r w:rsidRPr="00145C0E">
              <w:rPr>
                <w:sz w:val="18"/>
                <w:lang w:val="en-GB" w:eastAsia="en-US"/>
              </w:rPr>
              <w:t>Entre 46 y 51 años</w:t>
            </w:r>
          </w:p>
        </w:tc>
        <w:tc>
          <w:tcPr>
            <w:tcW w:w="526" w:type="dxa"/>
            <w:tcBorders>
              <w:bottom w:val="single" w:sz="4" w:space="0" w:color="auto"/>
            </w:tcBorders>
            <w:shd w:val="clear" w:color="auto" w:fill="auto"/>
          </w:tcPr>
          <w:p w14:paraId="1DDCE969"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bottom w:val="single" w:sz="4" w:space="0" w:color="auto"/>
            </w:tcBorders>
            <w:shd w:val="clear" w:color="auto" w:fill="auto"/>
          </w:tcPr>
          <w:p w14:paraId="3EF31CF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tcBorders>
              <w:bottom w:val="single" w:sz="4" w:space="0" w:color="auto"/>
            </w:tcBorders>
            <w:shd w:val="clear" w:color="auto" w:fill="auto"/>
          </w:tcPr>
          <w:p w14:paraId="0FA9FB1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3</w:t>
            </w:r>
          </w:p>
        </w:tc>
        <w:tc>
          <w:tcPr>
            <w:tcW w:w="461" w:type="dxa"/>
            <w:tcBorders>
              <w:bottom w:val="single" w:sz="4" w:space="0" w:color="auto"/>
            </w:tcBorders>
            <w:shd w:val="clear" w:color="auto" w:fill="auto"/>
          </w:tcPr>
          <w:p w14:paraId="07120A95"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5A2CA13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bottom w:val="single" w:sz="4" w:space="0" w:color="auto"/>
            </w:tcBorders>
            <w:shd w:val="clear" w:color="auto" w:fill="auto"/>
          </w:tcPr>
          <w:p w14:paraId="7D317F7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6EF3D2D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bottom w:val="single" w:sz="4" w:space="0" w:color="auto"/>
            </w:tcBorders>
            <w:shd w:val="clear" w:color="auto" w:fill="auto"/>
          </w:tcPr>
          <w:p w14:paraId="1AEB8CF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598CC9D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bottom w:val="single" w:sz="4" w:space="0" w:color="auto"/>
            </w:tcBorders>
            <w:shd w:val="clear" w:color="auto" w:fill="auto"/>
          </w:tcPr>
          <w:p w14:paraId="0928D1BF"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7E03312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31" w:type="dxa"/>
            <w:tcBorders>
              <w:bottom w:val="single" w:sz="4" w:space="0" w:color="auto"/>
            </w:tcBorders>
            <w:shd w:val="clear" w:color="auto" w:fill="auto"/>
          </w:tcPr>
          <w:p w14:paraId="5B826C4E"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r>
      <w:tr w:rsidR="00437A79" w:rsidRPr="00514967" w14:paraId="4A07E249" w14:textId="77777777" w:rsidTr="00145C0E">
        <w:tc>
          <w:tcPr>
            <w:tcW w:w="1372" w:type="dxa"/>
            <w:vMerge/>
            <w:shd w:val="clear" w:color="auto" w:fill="auto"/>
          </w:tcPr>
          <w:p w14:paraId="4EE17AEA"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top w:val="single" w:sz="4" w:space="0" w:color="auto"/>
              <w:bottom w:val="single" w:sz="4" w:space="0" w:color="auto"/>
            </w:tcBorders>
            <w:shd w:val="clear" w:color="auto" w:fill="auto"/>
          </w:tcPr>
          <w:p w14:paraId="3B354C95" w14:textId="77777777" w:rsidR="00437A79" w:rsidRPr="00145C0E" w:rsidRDefault="00437A79" w:rsidP="00137EED">
            <w:pPr>
              <w:keepNext/>
              <w:keepLines/>
              <w:spacing w:before="80" w:after="80" w:line="220" w:lineRule="exact"/>
              <w:ind w:left="283"/>
              <w:rPr>
                <w:b/>
                <w:sz w:val="18"/>
                <w:szCs w:val="18"/>
                <w:lang w:val="es-ES_tradnl"/>
              </w:rPr>
            </w:pPr>
            <w:r w:rsidRPr="00145C0E">
              <w:rPr>
                <w:b/>
                <w:bCs/>
                <w:sz w:val="18"/>
                <w:szCs w:val="18"/>
                <w:lang w:val="es-ES_tradnl"/>
              </w:rPr>
              <w:t>Total</w:t>
            </w:r>
            <w:r w:rsidRPr="00145C0E">
              <w:rPr>
                <w:sz w:val="18"/>
                <w:szCs w:val="18"/>
                <w:lang w:val="es-ES_tradnl"/>
              </w:rPr>
              <w:t xml:space="preserve"> </w:t>
            </w:r>
          </w:p>
        </w:tc>
        <w:tc>
          <w:tcPr>
            <w:tcW w:w="526" w:type="dxa"/>
            <w:tcBorders>
              <w:top w:val="single" w:sz="4" w:space="0" w:color="auto"/>
              <w:bottom w:val="single" w:sz="4" w:space="0" w:color="auto"/>
            </w:tcBorders>
            <w:shd w:val="clear" w:color="auto" w:fill="auto"/>
          </w:tcPr>
          <w:p w14:paraId="06C7C759"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461" w:type="dxa"/>
            <w:tcBorders>
              <w:top w:val="single" w:sz="4" w:space="0" w:color="auto"/>
              <w:bottom w:val="single" w:sz="4" w:space="0" w:color="auto"/>
            </w:tcBorders>
            <w:shd w:val="clear" w:color="auto" w:fill="auto"/>
          </w:tcPr>
          <w:p w14:paraId="3937654B"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6" w:type="dxa"/>
            <w:tcBorders>
              <w:top w:val="single" w:sz="4" w:space="0" w:color="auto"/>
              <w:bottom w:val="single" w:sz="4" w:space="0" w:color="auto"/>
            </w:tcBorders>
            <w:shd w:val="clear" w:color="auto" w:fill="auto"/>
          </w:tcPr>
          <w:p w14:paraId="1D35BE6C"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8</w:t>
            </w:r>
          </w:p>
        </w:tc>
        <w:tc>
          <w:tcPr>
            <w:tcW w:w="461" w:type="dxa"/>
            <w:tcBorders>
              <w:top w:val="single" w:sz="4" w:space="0" w:color="auto"/>
              <w:bottom w:val="single" w:sz="4" w:space="0" w:color="auto"/>
            </w:tcBorders>
            <w:shd w:val="clear" w:color="auto" w:fill="auto"/>
          </w:tcPr>
          <w:p w14:paraId="31D6F659"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4" w:space="0" w:color="auto"/>
            </w:tcBorders>
            <w:shd w:val="clear" w:color="auto" w:fill="auto"/>
          </w:tcPr>
          <w:p w14:paraId="1EB58841"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7</w:t>
            </w:r>
          </w:p>
        </w:tc>
        <w:tc>
          <w:tcPr>
            <w:tcW w:w="462" w:type="dxa"/>
            <w:tcBorders>
              <w:top w:val="single" w:sz="4" w:space="0" w:color="auto"/>
              <w:bottom w:val="single" w:sz="4" w:space="0" w:color="auto"/>
            </w:tcBorders>
            <w:shd w:val="clear" w:color="auto" w:fill="auto"/>
          </w:tcPr>
          <w:p w14:paraId="3538E9E0"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4" w:space="0" w:color="auto"/>
            </w:tcBorders>
            <w:shd w:val="clear" w:color="auto" w:fill="auto"/>
          </w:tcPr>
          <w:p w14:paraId="6370FC0E"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5</w:t>
            </w:r>
          </w:p>
        </w:tc>
        <w:tc>
          <w:tcPr>
            <w:tcW w:w="462" w:type="dxa"/>
            <w:tcBorders>
              <w:top w:val="single" w:sz="4" w:space="0" w:color="auto"/>
              <w:bottom w:val="single" w:sz="4" w:space="0" w:color="auto"/>
            </w:tcBorders>
            <w:shd w:val="clear" w:color="auto" w:fill="auto"/>
          </w:tcPr>
          <w:p w14:paraId="0082A272"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4" w:space="0" w:color="auto"/>
            </w:tcBorders>
            <w:shd w:val="clear" w:color="auto" w:fill="auto"/>
          </w:tcPr>
          <w:p w14:paraId="2E9E9E78"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2</w:t>
            </w:r>
          </w:p>
        </w:tc>
        <w:tc>
          <w:tcPr>
            <w:tcW w:w="462" w:type="dxa"/>
            <w:tcBorders>
              <w:top w:val="single" w:sz="4" w:space="0" w:color="auto"/>
              <w:bottom w:val="single" w:sz="4" w:space="0" w:color="auto"/>
            </w:tcBorders>
            <w:shd w:val="clear" w:color="auto" w:fill="auto"/>
          </w:tcPr>
          <w:p w14:paraId="16323E22"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4" w:space="0" w:color="auto"/>
            </w:tcBorders>
            <w:shd w:val="clear" w:color="auto" w:fill="auto"/>
          </w:tcPr>
          <w:p w14:paraId="208669D8"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2</w:t>
            </w:r>
          </w:p>
        </w:tc>
        <w:tc>
          <w:tcPr>
            <w:tcW w:w="431" w:type="dxa"/>
            <w:tcBorders>
              <w:top w:val="single" w:sz="4" w:space="0" w:color="auto"/>
              <w:bottom w:val="single" w:sz="4" w:space="0" w:color="auto"/>
            </w:tcBorders>
            <w:shd w:val="clear" w:color="auto" w:fill="auto"/>
          </w:tcPr>
          <w:p w14:paraId="5F974A3D"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r>
      <w:tr w:rsidR="00437A79" w:rsidRPr="00514967" w14:paraId="3C9D5A6A" w14:textId="77777777" w:rsidTr="00145C0E">
        <w:tc>
          <w:tcPr>
            <w:tcW w:w="1372" w:type="dxa"/>
            <w:vMerge w:val="restart"/>
            <w:shd w:val="clear" w:color="auto" w:fill="auto"/>
          </w:tcPr>
          <w:p w14:paraId="2B80DDB1"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 xml:space="preserve">Tailandia </w:t>
            </w:r>
          </w:p>
        </w:tc>
        <w:tc>
          <w:tcPr>
            <w:tcW w:w="2314" w:type="dxa"/>
            <w:tcBorders>
              <w:top w:val="single" w:sz="4" w:space="0" w:color="auto"/>
            </w:tcBorders>
            <w:shd w:val="clear" w:color="auto" w:fill="auto"/>
          </w:tcPr>
          <w:p w14:paraId="09C59A9B"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Entre 28 y 35 años</w:t>
            </w:r>
          </w:p>
        </w:tc>
        <w:tc>
          <w:tcPr>
            <w:tcW w:w="526" w:type="dxa"/>
            <w:tcBorders>
              <w:top w:val="single" w:sz="4" w:space="0" w:color="auto"/>
            </w:tcBorders>
            <w:shd w:val="clear" w:color="auto" w:fill="auto"/>
          </w:tcPr>
          <w:p w14:paraId="7CC8F4D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top w:val="single" w:sz="4" w:space="0" w:color="auto"/>
            </w:tcBorders>
            <w:shd w:val="clear" w:color="auto" w:fill="auto"/>
          </w:tcPr>
          <w:p w14:paraId="4465AF5A"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c>
          <w:tcPr>
            <w:tcW w:w="536" w:type="dxa"/>
            <w:tcBorders>
              <w:top w:val="single" w:sz="4" w:space="0" w:color="auto"/>
            </w:tcBorders>
            <w:shd w:val="clear" w:color="auto" w:fill="auto"/>
          </w:tcPr>
          <w:p w14:paraId="0C04E20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top w:val="single" w:sz="4" w:space="0" w:color="auto"/>
            </w:tcBorders>
            <w:shd w:val="clear" w:color="auto" w:fill="auto"/>
          </w:tcPr>
          <w:p w14:paraId="32608B6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3CCFB16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top w:val="single" w:sz="4" w:space="0" w:color="auto"/>
            </w:tcBorders>
            <w:shd w:val="clear" w:color="auto" w:fill="auto"/>
          </w:tcPr>
          <w:p w14:paraId="06D47F0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2118F5A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top w:val="single" w:sz="4" w:space="0" w:color="auto"/>
            </w:tcBorders>
            <w:shd w:val="clear" w:color="auto" w:fill="auto"/>
          </w:tcPr>
          <w:p w14:paraId="5594A23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top w:val="single" w:sz="4" w:space="0" w:color="auto"/>
            </w:tcBorders>
            <w:shd w:val="clear" w:color="auto" w:fill="auto"/>
          </w:tcPr>
          <w:p w14:paraId="421F172E"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top w:val="single" w:sz="4" w:space="0" w:color="auto"/>
            </w:tcBorders>
            <w:shd w:val="clear" w:color="auto" w:fill="auto"/>
          </w:tcPr>
          <w:p w14:paraId="3DC91056"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538" w:type="dxa"/>
            <w:tcBorders>
              <w:top w:val="single" w:sz="4" w:space="0" w:color="auto"/>
            </w:tcBorders>
            <w:shd w:val="clear" w:color="auto" w:fill="auto"/>
          </w:tcPr>
          <w:p w14:paraId="658477C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31" w:type="dxa"/>
            <w:tcBorders>
              <w:top w:val="single" w:sz="4" w:space="0" w:color="auto"/>
            </w:tcBorders>
            <w:shd w:val="clear" w:color="auto" w:fill="auto"/>
          </w:tcPr>
          <w:p w14:paraId="25F4D50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5</w:t>
            </w:r>
          </w:p>
        </w:tc>
      </w:tr>
      <w:tr w:rsidR="00437A79" w:rsidRPr="00514967" w14:paraId="7884906C" w14:textId="77777777" w:rsidTr="00145C0E">
        <w:tc>
          <w:tcPr>
            <w:tcW w:w="1372" w:type="dxa"/>
            <w:vMerge/>
            <w:shd w:val="clear" w:color="auto" w:fill="auto"/>
          </w:tcPr>
          <w:p w14:paraId="7BA26B6C"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bottom w:val="single" w:sz="4" w:space="0" w:color="auto"/>
            </w:tcBorders>
            <w:shd w:val="clear" w:color="auto" w:fill="auto"/>
          </w:tcPr>
          <w:p w14:paraId="2100030D" w14:textId="77777777" w:rsidR="00437A79" w:rsidRPr="00145C0E" w:rsidRDefault="00437A79" w:rsidP="00137EED">
            <w:pPr>
              <w:keepNext/>
              <w:keepLines/>
              <w:spacing w:before="40" w:after="40" w:line="220" w:lineRule="exact"/>
              <w:ind w:right="113"/>
              <w:rPr>
                <w:sz w:val="18"/>
                <w:szCs w:val="18"/>
                <w:lang w:val="es-ES_tradnl"/>
              </w:rPr>
            </w:pPr>
            <w:r w:rsidRPr="00145C0E">
              <w:rPr>
                <w:sz w:val="18"/>
                <w:szCs w:val="18"/>
                <w:lang w:val="es-ES_tradnl"/>
              </w:rPr>
              <w:t>Entre 36 y 41 años</w:t>
            </w:r>
          </w:p>
        </w:tc>
        <w:tc>
          <w:tcPr>
            <w:tcW w:w="526" w:type="dxa"/>
            <w:tcBorders>
              <w:bottom w:val="single" w:sz="4" w:space="0" w:color="auto"/>
            </w:tcBorders>
            <w:shd w:val="clear" w:color="auto" w:fill="auto"/>
          </w:tcPr>
          <w:p w14:paraId="1881C41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bottom w:val="single" w:sz="4" w:space="0" w:color="auto"/>
            </w:tcBorders>
            <w:shd w:val="clear" w:color="auto" w:fill="auto"/>
          </w:tcPr>
          <w:p w14:paraId="454C934D"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6" w:type="dxa"/>
            <w:tcBorders>
              <w:bottom w:val="single" w:sz="4" w:space="0" w:color="auto"/>
            </w:tcBorders>
            <w:shd w:val="clear" w:color="auto" w:fill="auto"/>
          </w:tcPr>
          <w:p w14:paraId="25BBCED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1" w:type="dxa"/>
            <w:tcBorders>
              <w:bottom w:val="single" w:sz="4" w:space="0" w:color="auto"/>
            </w:tcBorders>
            <w:shd w:val="clear" w:color="auto" w:fill="auto"/>
          </w:tcPr>
          <w:p w14:paraId="30FB984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3F0CB048"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bottom w:val="single" w:sz="4" w:space="0" w:color="auto"/>
            </w:tcBorders>
            <w:shd w:val="clear" w:color="auto" w:fill="auto"/>
          </w:tcPr>
          <w:p w14:paraId="64D39C9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252C007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bottom w:val="single" w:sz="4" w:space="0" w:color="auto"/>
            </w:tcBorders>
            <w:shd w:val="clear" w:color="auto" w:fill="auto"/>
          </w:tcPr>
          <w:p w14:paraId="24199484"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538" w:type="dxa"/>
            <w:tcBorders>
              <w:bottom w:val="single" w:sz="4" w:space="0" w:color="auto"/>
            </w:tcBorders>
            <w:shd w:val="clear" w:color="auto" w:fill="auto"/>
          </w:tcPr>
          <w:p w14:paraId="04635EE7"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62" w:type="dxa"/>
            <w:tcBorders>
              <w:bottom w:val="single" w:sz="4" w:space="0" w:color="auto"/>
            </w:tcBorders>
            <w:shd w:val="clear" w:color="auto" w:fill="auto"/>
          </w:tcPr>
          <w:p w14:paraId="733C7A50"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2</w:t>
            </w:r>
          </w:p>
        </w:tc>
        <w:tc>
          <w:tcPr>
            <w:tcW w:w="538" w:type="dxa"/>
            <w:tcBorders>
              <w:bottom w:val="single" w:sz="4" w:space="0" w:color="auto"/>
            </w:tcBorders>
            <w:shd w:val="clear" w:color="auto" w:fill="auto"/>
          </w:tcPr>
          <w:p w14:paraId="722D4A51"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0</w:t>
            </w:r>
          </w:p>
        </w:tc>
        <w:tc>
          <w:tcPr>
            <w:tcW w:w="431" w:type="dxa"/>
            <w:tcBorders>
              <w:bottom w:val="single" w:sz="4" w:space="0" w:color="auto"/>
            </w:tcBorders>
            <w:shd w:val="clear" w:color="auto" w:fill="auto"/>
          </w:tcPr>
          <w:p w14:paraId="4E88FDFC" w14:textId="77777777" w:rsidR="00437A79" w:rsidRPr="00145C0E" w:rsidRDefault="00437A79" w:rsidP="00F93C36">
            <w:pPr>
              <w:keepNext/>
              <w:keepLines/>
              <w:spacing w:before="40" w:after="40" w:line="220" w:lineRule="exact"/>
              <w:ind w:right="28"/>
              <w:jc w:val="right"/>
              <w:rPr>
                <w:sz w:val="18"/>
                <w:szCs w:val="18"/>
                <w:lang w:val="es-ES_tradnl"/>
              </w:rPr>
            </w:pPr>
            <w:r w:rsidRPr="00145C0E">
              <w:rPr>
                <w:sz w:val="18"/>
                <w:szCs w:val="18"/>
                <w:lang w:val="es-ES_tradnl"/>
              </w:rPr>
              <w:t>1</w:t>
            </w:r>
          </w:p>
        </w:tc>
      </w:tr>
      <w:tr w:rsidR="00437A79" w:rsidRPr="00514967" w14:paraId="4AFD882A" w14:textId="77777777" w:rsidTr="00145C0E">
        <w:tc>
          <w:tcPr>
            <w:tcW w:w="1372" w:type="dxa"/>
            <w:vMerge/>
            <w:tcBorders>
              <w:bottom w:val="single" w:sz="12" w:space="0" w:color="auto"/>
            </w:tcBorders>
            <w:shd w:val="clear" w:color="auto" w:fill="auto"/>
          </w:tcPr>
          <w:p w14:paraId="10A5844F" w14:textId="77777777" w:rsidR="00437A79" w:rsidRPr="00145C0E" w:rsidRDefault="00437A79" w:rsidP="00137EED">
            <w:pPr>
              <w:keepNext/>
              <w:keepLines/>
              <w:spacing w:before="40" w:after="40" w:line="220" w:lineRule="exact"/>
              <w:ind w:right="113"/>
              <w:rPr>
                <w:sz w:val="18"/>
                <w:szCs w:val="18"/>
                <w:lang w:val="es-ES_tradnl"/>
              </w:rPr>
            </w:pPr>
          </w:p>
        </w:tc>
        <w:tc>
          <w:tcPr>
            <w:tcW w:w="2314" w:type="dxa"/>
            <w:tcBorders>
              <w:top w:val="single" w:sz="4" w:space="0" w:color="auto"/>
              <w:bottom w:val="single" w:sz="12" w:space="0" w:color="auto"/>
            </w:tcBorders>
            <w:shd w:val="clear" w:color="auto" w:fill="auto"/>
          </w:tcPr>
          <w:p w14:paraId="38D194F4" w14:textId="77777777" w:rsidR="00437A79" w:rsidRPr="00145C0E" w:rsidRDefault="00437A79" w:rsidP="00137EED">
            <w:pPr>
              <w:keepNext/>
              <w:keepLines/>
              <w:spacing w:before="80" w:after="80" w:line="220" w:lineRule="exact"/>
              <w:ind w:left="283"/>
              <w:rPr>
                <w:b/>
                <w:sz w:val="18"/>
                <w:szCs w:val="18"/>
                <w:lang w:val="es-ES_tradnl"/>
              </w:rPr>
            </w:pPr>
            <w:r w:rsidRPr="00145C0E">
              <w:rPr>
                <w:b/>
                <w:bCs/>
                <w:sz w:val="18"/>
                <w:szCs w:val="18"/>
                <w:lang w:val="es-ES_tradnl"/>
              </w:rPr>
              <w:t>Total</w:t>
            </w:r>
            <w:r w:rsidRPr="00145C0E">
              <w:rPr>
                <w:sz w:val="18"/>
                <w:szCs w:val="18"/>
                <w:lang w:val="es-ES_tradnl"/>
              </w:rPr>
              <w:t xml:space="preserve"> </w:t>
            </w:r>
          </w:p>
        </w:tc>
        <w:tc>
          <w:tcPr>
            <w:tcW w:w="526" w:type="dxa"/>
            <w:tcBorders>
              <w:top w:val="single" w:sz="4" w:space="0" w:color="auto"/>
              <w:bottom w:val="single" w:sz="12" w:space="0" w:color="auto"/>
            </w:tcBorders>
            <w:shd w:val="clear" w:color="auto" w:fill="auto"/>
          </w:tcPr>
          <w:p w14:paraId="5B4C2EB4"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461" w:type="dxa"/>
            <w:tcBorders>
              <w:top w:val="single" w:sz="4" w:space="0" w:color="auto"/>
              <w:bottom w:val="single" w:sz="12" w:space="0" w:color="auto"/>
            </w:tcBorders>
            <w:shd w:val="clear" w:color="auto" w:fill="auto"/>
          </w:tcPr>
          <w:p w14:paraId="14A895F8"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1</w:t>
            </w:r>
          </w:p>
        </w:tc>
        <w:tc>
          <w:tcPr>
            <w:tcW w:w="536" w:type="dxa"/>
            <w:tcBorders>
              <w:top w:val="single" w:sz="4" w:space="0" w:color="auto"/>
              <w:bottom w:val="single" w:sz="12" w:space="0" w:color="auto"/>
            </w:tcBorders>
            <w:shd w:val="clear" w:color="auto" w:fill="auto"/>
          </w:tcPr>
          <w:p w14:paraId="228E181F"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461" w:type="dxa"/>
            <w:tcBorders>
              <w:top w:val="single" w:sz="4" w:space="0" w:color="auto"/>
              <w:bottom w:val="single" w:sz="12" w:space="0" w:color="auto"/>
            </w:tcBorders>
            <w:shd w:val="clear" w:color="auto" w:fill="auto"/>
          </w:tcPr>
          <w:p w14:paraId="40402C9C"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12" w:space="0" w:color="auto"/>
            </w:tcBorders>
            <w:shd w:val="clear" w:color="auto" w:fill="auto"/>
          </w:tcPr>
          <w:p w14:paraId="78FC4438"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462" w:type="dxa"/>
            <w:tcBorders>
              <w:top w:val="single" w:sz="4" w:space="0" w:color="auto"/>
              <w:bottom w:val="single" w:sz="12" w:space="0" w:color="auto"/>
            </w:tcBorders>
            <w:shd w:val="clear" w:color="auto" w:fill="auto"/>
          </w:tcPr>
          <w:p w14:paraId="00D21999"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12" w:space="0" w:color="auto"/>
            </w:tcBorders>
            <w:shd w:val="clear" w:color="auto" w:fill="auto"/>
          </w:tcPr>
          <w:p w14:paraId="172CC2CC"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462" w:type="dxa"/>
            <w:tcBorders>
              <w:top w:val="single" w:sz="4" w:space="0" w:color="auto"/>
              <w:bottom w:val="single" w:sz="12" w:space="0" w:color="auto"/>
            </w:tcBorders>
            <w:shd w:val="clear" w:color="auto" w:fill="auto"/>
          </w:tcPr>
          <w:p w14:paraId="2B39D923"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538" w:type="dxa"/>
            <w:tcBorders>
              <w:top w:val="single" w:sz="4" w:space="0" w:color="auto"/>
              <w:bottom w:val="single" w:sz="12" w:space="0" w:color="auto"/>
            </w:tcBorders>
            <w:shd w:val="clear" w:color="auto" w:fill="auto"/>
          </w:tcPr>
          <w:p w14:paraId="654BEE90"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462" w:type="dxa"/>
            <w:tcBorders>
              <w:top w:val="single" w:sz="4" w:space="0" w:color="auto"/>
              <w:bottom w:val="single" w:sz="12" w:space="0" w:color="auto"/>
            </w:tcBorders>
            <w:shd w:val="clear" w:color="auto" w:fill="auto"/>
          </w:tcPr>
          <w:p w14:paraId="2D0C0083"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4</w:t>
            </w:r>
          </w:p>
        </w:tc>
        <w:tc>
          <w:tcPr>
            <w:tcW w:w="538" w:type="dxa"/>
            <w:tcBorders>
              <w:top w:val="single" w:sz="4" w:space="0" w:color="auto"/>
              <w:bottom w:val="single" w:sz="12" w:space="0" w:color="auto"/>
            </w:tcBorders>
            <w:shd w:val="clear" w:color="auto" w:fill="auto"/>
          </w:tcPr>
          <w:p w14:paraId="407C7CDA"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0</w:t>
            </w:r>
          </w:p>
        </w:tc>
        <w:tc>
          <w:tcPr>
            <w:tcW w:w="431" w:type="dxa"/>
            <w:tcBorders>
              <w:top w:val="single" w:sz="4" w:space="0" w:color="auto"/>
              <w:bottom w:val="single" w:sz="12" w:space="0" w:color="auto"/>
            </w:tcBorders>
            <w:shd w:val="clear" w:color="auto" w:fill="auto"/>
          </w:tcPr>
          <w:p w14:paraId="02CE9A2E" w14:textId="77777777" w:rsidR="00437A79" w:rsidRPr="00145C0E" w:rsidRDefault="00437A79" w:rsidP="00F93C36">
            <w:pPr>
              <w:keepNext/>
              <w:keepLines/>
              <w:spacing w:before="80" w:after="80" w:line="220" w:lineRule="exact"/>
              <w:ind w:right="28"/>
              <w:jc w:val="right"/>
              <w:rPr>
                <w:b/>
                <w:sz w:val="18"/>
                <w:szCs w:val="18"/>
                <w:lang w:val="es-ES_tradnl"/>
              </w:rPr>
            </w:pPr>
            <w:r w:rsidRPr="00145C0E">
              <w:rPr>
                <w:b/>
                <w:bCs/>
                <w:sz w:val="18"/>
                <w:szCs w:val="18"/>
                <w:lang w:val="es-ES_tradnl"/>
              </w:rPr>
              <w:t>6</w:t>
            </w:r>
          </w:p>
        </w:tc>
      </w:tr>
    </w:tbl>
    <w:bookmarkEnd w:id="16"/>
    <w:p w14:paraId="7B5D889A" w14:textId="77777777" w:rsidR="00437A79" w:rsidRPr="00514967" w:rsidRDefault="00437A79" w:rsidP="00437A79">
      <w:pPr>
        <w:pStyle w:val="SingleTxtG"/>
        <w:spacing w:before="240" w:after="240"/>
        <w:rPr>
          <w:lang w:val="es-ES_tradnl"/>
        </w:rPr>
      </w:pPr>
      <w:r w:rsidRPr="00514967">
        <w:rPr>
          <w:lang w:val="es-ES_tradnl"/>
        </w:rPr>
        <w:t>125.</w:t>
      </w:r>
      <w:r w:rsidRPr="00514967">
        <w:rPr>
          <w:lang w:val="es-ES_tradnl"/>
        </w:rPr>
        <w:tab/>
        <w:t xml:space="preserve">En el siguiente cuadro figuran estadísticas sobre los reclusos que se encuentran en espera de juicio y los presos condenados en centros de detención administrados por el Servicio Penitenciario en el momento en que se redactó el informe.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1559"/>
        <w:gridCol w:w="1134"/>
        <w:gridCol w:w="850"/>
        <w:gridCol w:w="851"/>
        <w:gridCol w:w="849"/>
      </w:tblGrid>
      <w:tr w:rsidR="00B25F66" w:rsidRPr="00B25F66" w14:paraId="2F43A266" w14:textId="77777777" w:rsidTr="00B25F66">
        <w:trPr>
          <w:trHeight w:val="240"/>
          <w:tblHeader/>
        </w:trPr>
        <w:tc>
          <w:tcPr>
            <w:tcW w:w="2127" w:type="dxa"/>
            <w:tcBorders>
              <w:top w:val="single" w:sz="4" w:space="0" w:color="auto"/>
              <w:bottom w:val="single" w:sz="12" w:space="0" w:color="auto"/>
            </w:tcBorders>
            <w:shd w:val="clear" w:color="auto" w:fill="auto"/>
            <w:vAlign w:val="bottom"/>
          </w:tcPr>
          <w:p w14:paraId="4E4E6884" w14:textId="77777777" w:rsidR="00437A79" w:rsidRPr="00B25F66" w:rsidRDefault="00437A79" w:rsidP="00B25F66">
            <w:pPr>
              <w:spacing w:before="80" w:after="80" w:line="200" w:lineRule="exact"/>
              <w:rPr>
                <w:i/>
                <w:sz w:val="16"/>
                <w:lang w:val="es-ES_tradnl"/>
              </w:rPr>
            </w:pPr>
            <w:r w:rsidRPr="00B25F66">
              <w:rPr>
                <w:i/>
                <w:iCs/>
                <w:sz w:val="16"/>
                <w:lang w:val="es-ES_tradnl"/>
              </w:rPr>
              <w:lastRenderedPageBreak/>
              <w:t>Tipo de recluso</w:t>
            </w:r>
          </w:p>
        </w:tc>
        <w:tc>
          <w:tcPr>
            <w:tcW w:w="1559" w:type="dxa"/>
            <w:tcBorders>
              <w:top w:val="single" w:sz="4" w:space="0" w:color="auto"/>
              <w:bottom w:val="single" w:sz="12" w:space="0" w:color="auto"/>
            </w:tcBorders>
            <w:shd w:val="clear" w:color="auto" w:fill="auto"/>
            <w:vAlign w:val="bottom"/>
          </w:tcPr>
          <w:p w14:paraId="310C7170" w14:textId="66AB6D36" w:rsidR="00437A79" w:rsidRPr="00B25F66" w:rsidRDefault="00437A79" w:rsidP="00B25F66">
            <w:pPr>
              <w:spacing w:before="80" w:after="80" w:line="200" w:lineRule="exact"/>
              <w:ind w:left="113"/>
              <w:jc w:val="right"/>
              <w:rPr>
                <w:i/>
                <w:sz w:val="16"/>
                <w:lang w:val="es-ES_tradnl"/>
              </w:rPr>
            </w:pPr>
            <w:r w:rsidRPr="00B25F66">
              <w:rPr>
                <w:i/>
                <w:iCs/>
                <w:sz w:val="16"/>
                <w:lang w:val="es-ES_tradnl"/>
              </w:rPr>
              <w:t>Núm</w:t>
            </w:r>
            <w:r w:rsidR="004E064B">
              <w:rPr>
                <w:i/>
                <w:iCs/>
                <w:sz w:val="16"/>
                <w:lang w:val="es-ES_tradnl"/>
              </w:rPr>
              <w:t>ero</w:t>
            </w:r>
            <w:r w:rsidRPr="00B25F66">
              <w:rPr>
                <w:i/>
                <w:iCs/>
                <w:sz w:val="16"/>
                <w:lang w:val="es-ES_tradnl"/>
              </w:rPr>
              <w:t xml:space="preserve"> de detenidos</w:t>
            </w:r>
          </w:p>
        </w:tc>
        <w:tc>
          <w:tcPr>
            <w:tcW w:w="1134" w:type="dxa"/>
            <w:tcBorders>
              <w:top w:val="single" w:sz="4" w:space="0" w:color="auto"/>
              <w:bottom w:val="single" w:sz="12" w:space="0" w:color="auto"/>
            </w:tcBorders>
            <w:shd w:val="clear" w:color="auto" w:fill="auto"/>
            <w:vAlign w:val="bottom"/>
          </w:tcPr>
          <w:p w14:paraId="4568953A" w14:textId="77777777" w:rsidR="00437A79" w:rsidRPr="00B25F66" w:rsidRDefault="00437A79" w:rsidP="00B25F66">
            <w:pPr>
              <w:spacing w:before="80" w:after="80" w:line="200" w:lineRule="exact"/>
              <w:ind w:left="113"/>
              <w:rPr>
                <w:i/>
                <w:sz w:val="16"/>
                <w:lang w:val="es-ES_tradnl"/>
              </w:rPr>
            </w:pPr>
            <w:r w:rsidRPr="00B25F66">
              <w:rPr>
                <w:i/>
                <w:iCs/>
                <w:sz w:val="16"/>
                <w:lang w:val="es-ES_tradnl"/>
              </w:rPr>
              <w:t>Nacionalidad</w:t>
            </w:r>
          </w:p>
        </w:tc>
        <w:tc>
          <w:tcPr>
            <w:tcW w:w="850" w:type="dxa"/>
            <w:tcBorders>
              <w:top w:val="single" w:sz="4" w:space="0" w:color="auto"/>
              <w:bottom w:val="single" w:sz="12" w:space="0" w:color="auto"/>
            </w:tcBorders>
            <w:shd w:val="clear" w:color="auto" w:fill="auto"/>
            <w:vAlign w:val="bottom"/>
          </w:tcPr>
          <w:p w14:paraId="5831AD1B" w14:textId="77777777" w:rsidR="00437A79" w:rsidRPr="00B25F66" w:rsidRDefault="00437A79" w:rsidP="00B25F66">
            <w:pPr>
              <w:spacing w:before="80" w:after="80" w:line="200" w:lineRule="exact"/>
              <w:ind w:left="113"/>
              <w:jc w:val="right"/>
              <w:rPr>
                <w:i/>
                <w:sz w:val="16"/>
                <w:lang w:val="es-ES_tradnl"/>
              </w:rPr>
            </w:pPr>
            <w:r w:rsidRPr="00B25F66">
              <w:rPr>
                <w:i/>
                <w:iCs/>
                <w:sz w:val="16"/>
                <w:lang w:val="es-ES_tradnl"/>
              </w:rPr>
              <w:t>Hombres</w:t>
            </w:r>
          </w:p>
        </w:tc>
        <w:tc>
          <w:tcPr>
            <w:tcW w:w="851" w:type="dxa"/>
            <w:tcBorders>
              <w:top w:val="single" w:sz="4" w:space="0" w:color="auto"/>
              <w:bottom w:val="single" w:sz="12" w:space="0" w:color="auto"/>
            </w:tcBorders>
            <w:shd w:val="clear" w:color="auto" w:fill="auto"/>
            <w:vAlign w:val="bottom"/>
          </w:tcPr>
          <w:p w14:paraId="04CAD940" w14:textId="77777777" w:rsidR="00437A79" w:rsidRPr="00B25F66" w:rsidRDefault="00437A79" w:rsidP="00B25F66">
            <w:pPr>
              <w:spacing w:before="80" w:after="80" w:line="200" w:lineRule="exact"/>
              <w:ind w:left="113"/>
              <w:jc w:val="right"/>
              <w:rPr>
                <w:i/>
                <w:sz w:val="16"/>
                <w:lang w:val="es-ES_tradnl"/>
              </w:rPr>
            </w:pPr>
            <w:r w:rsidRPr="00B25F66">
              <w:rPr>
                <w:i/>
                <w:iCs/>
                <w:sz w:val="16"/>
                <w:lang w:val="es-ES_tradnl"/>
              </w:rPr>
              <w:t>Mujeres</w:t>
            </w:r>
          </w:p>
        </w:tc>
        <w:tc>
          <w:tcPr>
            <w:tcW w:w="849" w:type="dxa"/>
            <w:tcBorders>
              <w:top w:val="single" w:sz="4" w:space="0" w:color="auto"/>
              <w:bottom w:val="single" w:sz="12" w:space="0" w:color="auto"/>
            </w:tcBorders>
            <w:shd w:val="clear" w:color="auto" w:fill="auto"/>
            <w:vAlign w:val="bottom"/>
          </w:tcPr>
          <w:p w14:paraId="74FD2A10" w14:textId="77777777" w:rsidR="00437A79" w:rsidRPr="00B25F66" w:rsidRDefault="00437A79" w:rsidP="00B25F66">
            <w:pPr>
              <w:spacing w:before="80" w:after="80" w:line="200" w:lineRule="exact"/>
              <w:ind w:left="113"/>
              <w:jc w:val="right"/>
              <w:rPr>
                <w:i/>
                <w:sz w:val="16"/>
                <w:lang w:val="es-ES_tradnl"/>
              </w:rPr>
            </w:pPr>
            <w:r w:rsidRPr="00B25F66">
              <w:rPr>
                <w:i/>
                <w:sz w:val="16"/>
                <w:lang w:val="es-ES_tradnl"/>
              </w:rPr>
              <w:t>Total</w:t>
            </w:r>
          </w:p>
        </w:tc>
      </w:tr>
      <w:tr w:rsidR="00B25F66" w:rsidRPr="00B25F66" w14:paraId="5EE1605C" w14:textId="77777777" w:rsidTr="00B25F66">
        <w:trPr>
          <w:trHeight w:val="240"/>
        </w:trPr>
        <w:tc>
          <w:tcPr>
            <w:tcW w:w="2127" w:type="dxa"/>
            <w:vMerge w:val="restart"/>
            <w:shd w:val="clear" w:color="auto" w:fill="auto"/>
          </w:tcPr>
          <w:p w14:paraId="7F877C19" w14:textId="77777777" w:rsidR="00437A79" w:rsidRPr="00B25F66" w:rsidRDefault="00437A79" w:rsidP="00B25F66">
            <w:pPr>
              <w:spacing w:before="40" w:after="40" w:line="220" w:lineRule="exact"/>
              <w:rPr>
                <w:sz w:val="18"/>
                <w:lang w:val="es-ES_tradnl"/>
              </w:rPr>
            </w:pPr>
            <w:r w:rsidRPr="00B25F66">
              <w:rPr>
                <w:sz w:val="18"/>
                <w:lang w:val="es-ES_tradnl"/>
              </w:rPr>
              <w:t>Reclusos en espera de juicio</w:t>
            </w:r>
          </w:p>
        </w:tc>
        <w:tc>
          <w:tcPr>
            <w:tcW w:w="1559" w:type="dxa"/>
            <w:shd w:val="clear" w:color="auto" w:fill="auto"/>
            <w:vAlign w:val="bottom"/>
          </w:tcPr>
          <w:p w14:paraId="0BB0D6FA"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253</w:t>
            </w:r>
          </w:p>
        </w:tc>
        <w:tc>
          <w:tcPr>
            <w:tcW w:w="1134" w:type="dxa"/>
            <w:shd w:val="clear" w:color="auto" w:fill="auto"/>
            <w:vAlign w:val="bottom"/>
          </w:tcPr>
          <w:p w14:paraId="1A33ED18" w14:textId="77777777" w:rsidR="00437A79" w:rsidRPr="00B25F66" w:rsidRDefault="00437A79" w:rsidP="00B25F66">
            <w:pPr>
              <w:spacing w:before="40" w:after="40" w:line="220" w:lineRule="exact"/>
              <w:ind w:left="113"/>
              <w:rPr>
                <w:sz w:val="18"/>
                <w:lang w:val="es-ES_tradnl"/>
              </w:rPr>
            </w:pPr>
            <w:r w:rsidRPr="00B25F66">
              <w:rPr>
                <w:sz w:val="18"/>
                <w:lang w:val="es-ES_tradnl"/>
              </w:rPr>
              <w:t>Maldivas</w:t>
            </w:r>
          </w:p>
        </w:tc>
        <w:tc>
          <w:tcPr>
            <w:tcW w:w="850" w:type="dxa"/>
            <w:vMerge w:val="restart"/>
            <w:shd w:val="clear" w:color="auto" w:fill="auto"/>
            <w:vAlign w:val="bottom"/>
          </w:tcPr>
          <w:p w14:paraId="551B7501"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276</w:t>
            </w:r>
          </w:p>
        </w:tc>
        <w:tc>
          <w:tcPr>
            <w:tcW w:w="851" w:type="dxa"/>
            <w:vMerge w:val="restart"/>
            <w:shd w:val="clear" w:color="auto" w:fill="auto"/>
            <w:vAlign w:val="bottom"/>
          </w:tcPr>
          <w:p w14:paraId="1964858D"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16</w:t>
            </w:r>
          </w:p>
        </w:tc>
        <w:tc>
          <w:tcPr>
            <w:tcW w:w="849" w:type="dxa"/>
            <w:vMerge w:val="restart"/>
            <w:shd w:val="clear" w:color="auto" w:fill="auto"/>
            <w:vAlign w:val="bottom"/>
          </w:tcPr>
          <w:p w14:paraId="40643210"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292</w:t>
            </w:r>
          </w:p>
        </w:tc>
      </w:tr>
      <w:tr w:rsidR="00B25F66" w:rsidRPr="00B25F66" w14:paraId="68F09EA3" w14:textId="77777777" w:rsidTr="00B25F66">
        <w:trPr>
          <w:trHeight w:val="240"/>
        </w:trPr>
        <w:tc>
          <w:tcPr>
            <w:tcW w:w="2127" w:type="dxa"/>
            <w:vMerge/>
            <w:shd w:val="clear" w:color="auto" w:fill="auto"/>
          </w:tcPr>
          <w:p w14:paraId="073A8D61" w14:textId="77777777" w:rsidR="00437A79" w:rsidRPr="00B25F66" w:rsidRDefault="00437A79" w:rsidP="00B25F66">
            <w:pPr>
              <w:spacing w:before="40" w:after="40" w:line="220" w:lineRule="exact"/>
              <w:rPr>
                <w:sz w:val="18"/>
                <w:lang w:val="es-ES_tradnl"/>
              </w:rPr>
            </w:pPr>
          </w:p>
        </w:tc>
        <w:tc>
          <w:tcPr>
            <w:tcW w:w="1559" w:type="dxa"/>
            <w:shd w:val="clear" w:color="auto" w:fill="auto"/>
            <w:vAlign w:val="bottom"/>
          </w:tcPr>
          <w:p w14:paraId="6C4E818D"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4</w:t>
            </w:r>
          </w:p>
        </w:tc>
        <w:tc>
          <w:tcPr>
            <w:tcW w:w="1134" w:type="dxa"/>
            <w:shd w:val="clear" w:color="auto" w:fill="auto"/>
            <w:vAlign w:val="bottom"/>
          </w:tcPr>
          <w:p w14:paraId="1ACCEAB9" w14:textId="77777777" w:rsidR="00437A79" w:rsidRPr="00B25F66" w:rsidRDefault="00437A79" w:rsidP="00B25F66">
            <w:pPr>
              <w:spacing w:before="40" w:after="40" w:line="220" w:lineRule="exact"/>
              <w:ind w:left="113"/>
              <w:rPr>
                <w:sz w:val="18"/>
                <w:lang w:val="es-ES_tradnl"/>
              </w:rPr>
            </w:pPr>
            <w:r w:rsidRPr="00B25F66">
              <w:rPr>
                <w:sz w:val="18"/>
                <w:lang w:val="es-ES_tradnl"/>
              </w:rPr>
              <w:t>India</w:t>
            </w:r>
          </w:p>
        </w:tc>
        <w:tc>
          <w:tcPr>
            <w:tcW w:w="850" w:type="dxa"/>
            <w:vMerge/>
            <w:shd w:val="clear" w:color="auto" w:fill="auto"/>
            <w:vAlign w:val="bottom"/>
          </w:tcPr>
          <w:p w14:paraId="42556F48" w14:textId="77777777" w:rsidR="00437A79" w:rsidRPr="00B25F66" w:rsidRDefault="00437A79" w:rsidP="00B25F66">
            <w:pPr>
              <w:spacing w:before="40" w:after="40" w:line="220" w:lineRule="exact"/>
              <w:ind w:left="113"/>
              <w:jc w:val="right"/>
              <w:rPr>
                <w:sz w:val="18"/>
                <w:lang w:val="es-ES_tradnl"/>
              </w:rPr>
            </w:pPr>
          </w:p>
        </w:tc>
        <w:tc>
          <w:tcPr>
            <w:tcW w:w="851" w:type="dxa"/>
            <w:vMerge/>
            <w:shd w:val="clear" w:color="auto" w:fill="auto"/>
            <w:vAlign w:val="bottom"/>
          </w:tcPr>
          <w:p w14:paraId="629B0036" w14:textId="77777777" w:rsidR="00437A79" w:rsidRPr="00B25F66" w:rsidRDefault="00437A79" w:rsidP="00B25F66">
            <w:pPr>
              <w:spacing w:before="40" w:after="40" w:line="220" w:lineRule="exact"/>
              <w:ind w:left="113"/>
              <w:jc w:val="right"/>
              <w:rPr>
                <w:sz w:val="18"/>
                <w:lang w:val="es-ES_tradnl"/>
              </w:rPr>
            </w:pPr>
          </w:p>
        </w:tc>
        <w:tc>
          <w:tcPr>
            <w:tcW w:w="849" w:type="dxa"/>
            <w:vMerge/>
            <w:shd w:val="clear" w:color="auto" w:fill="auto"/>
            <w:vAlign w:val="bottom"/>
          </w:tcPr>
          <w:p w14:paraId="6F63F666" w14:textId="77777777" w:rsidR="00437A79" w:rsidRPr="00B25F66" w:rsidRDefault="00437A79" w:rsidP="00B25F66">
            <w:pPr>
              <w:spacing w:before="40" w:after="40" w:line="220" w:lineRule="exact"/>
              <w:ind w:left="113"/>
              <w:jc w:val="right"/>
              <w:rPr>
                <w:sz w:val="18"/>
                <w:lang w:val="es-ES_tradnl"/>
              </w:rPr>
            </w:pPr>
          </w:p>
        </w:tc>
      </w:tr>
      <w:tr w:rsidR="00B25F66" w:rsidRPr="00B25F66" w14:paraId="44CE949B" w14:textId="77777777" w:rsidTr="00B25F66">
        <w:trPr>
          <w:trHeight w:val="240"/>
        </w:trPr>
        <w:tc>
          <w:tcPr>
            <w:tcW w:w="2127" w:type="dxa"/>
            <w:vMerge/>
            <w:shd w:val="clear" w:color="auto" w:fill="auto"/>
          </w:tcPr>
          <w:p w14:paraId="7202CF85" w14:textId="77777777" w:rsidR="00437A79" w:rsidRPr="00B25F66" w:rsidRDefault="00437A79" w:rsidP="00B25F66">
            <w:pPr>
              <w:spacing w:before="40" w:after="40" w:line="220" w:lineRule="exact"/>
              <w:rPr>
                <w:sz w:val="18"/>
                <w:lang w:val="es-ES_tradnl"/>
              </w:rPr>
            </w:pPr>
          </w:p>
        </w:tc>
        <w:tc>
          <w:tcPr>
            <w:tcW w:w="1559" w:type="dxa"/>
            <w:shd w:val="clear" w:color="auto" w:fill="auto"/>
            <w:vAlign w:val="bottom"/>
          </w:tcPr>
          <w:p w14:paraId="70E00844"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20</w:t>
            </w:r>
          </w:p>
        </w:tc>
        <w:tc>
          <w:tcPr>
            <w:tcW w:w="1134" w:type="dxa"/>
            <w:shd w:val="clear" w:color="auto" w:fill="auto"/>
            <w:vAlign w:val="bottom"/>
          </w:tcPr>
          <w:p w14:paraId="5DAA08B8" w14:textId="77777777" w:rsidR="00437A79" w:rsidRPr="00B25F66" w:rsidRDefault="00437A79" w:rsidP="00B25F66">
            <w:pPr>
              <w:spacing w:before="40" w:after="40" w:line="220" w:lineRule="exact"/>
              <w:ind w:left="113"/>
              <w:rPr>
                <w:sz w:val="18"/>
                <w:lang w:val="es-ES_tradnl"/>
              </w:rPr>
            </w:pPr>
            <w:r w:rsidRPr="00B25F66">
              <w:rPr>
                <w:sz w:val="18"/>
                <w:lang w:val="es-ES_tradnl"/>
              </w:rPr>
              <w:t>Bangladesh</w:t>
            </w:r>
          </w:p>
        </w:tc>
        <w:tc>
          <w:tcPr>
            <w:tcW w:w="850" w:type="dxa"/>
            <w:vMerge/>
            <w:shd w:val="clear" w:color="auto" w:fill="auto"/>
            <w:vAlign w:val="bottom"/>
          </w:tcPr>
          <w:p w14:paraId="5F1D69F6" w14:textId="77777777" w:rsidR="00437A79" w:rsidRPr="00B25F66" w:rsidRDefault="00437A79" w:rsidP="00B25F66">
            <w:pPr>
              <w:spacing w:before="40" w:after="40" w:line="220" w:lineRule="exact"/>
              <w:ind w:left="113"/>
              <w:jc w:val="right"/>
              <w:rPr>
                <w:sz w:val="18"/>
                <w:lang w:val="es-ES_tradnl"/>
              </w:rPr>
            </w:pPr>
          </w:p>
        </w:tc>
        <w:tc>
          <w:tcPr>
            <w:tcW w:w="851" w:type="dxa"/>
            <w:vMerge/>
            <w:shd w:val="clear" w:color="auto" w:fill="auto"/>
            <w:vAlign w:val="bottom"/>
          </w:tcPr>
          <w:p w14:paraId="0676EA85" w14:textId="77777777" w:rsidR="00437A79" w:rsidRPr="00B25F66" w:rsidRDefault="00437A79" w:rsidP="00B25F66">
            <w:pPr>
              <w:spacing w:before="40" w:after="40" w:line="220" w:lineRule="exact"/>
              <w:ind w:left="113"/>
              <w:jc w:val="right"/>
              <w:rPr>
                <w:sz w:val="18"/>
                <w:lang w:val="es-ES_tradnl"/>
              </w:rPr>
            </w:pPr>
          </w:p>
        </w:tc>
        <w:tc>
          <w:tcPr>
            <w:tcW w:w="849" w:type="dxa"/>
            <w:vMerge/>
            <w:shd w:val="clear" w:color="auto" w:fill="auto"/>
            <w:vAlign w:val="bottom"/>
          </w:tcPr>
          <w:p w14:paraId="1B0FB63A" w14:textId="77777777" w:rsidR="00437A79" w:rsidRPr="00B25F66" w:rsidRDefault="00437A79" w:rsidP="00B25F66">
            <w:pPr>
              <w:spacing w:before="40" w:after="40" w:line="220" w:lineRule="exact"/>
              <w:ind w:left="113"/>
              <w:jc w:val="right"/>
              <w:rPr>
                <w:sz w:val="18"/>
                <w:lang w:val="es-ES_tradnl"/>
              </w:rPr>
            </w:pPr>
          </w:p>
        </w:tc>
      </w:tr>
      <w:tr w:rsidR="00B25F66" w:rsidRPr="00B25F66" w14:paraId="14EBE15C" w14:textId="77777777" w:rsidTr="00B25F66">
        <w:trPr>
          <w:trHeight w:val="240"/>
        </w:trPr>
        <w:tc>
          <w:tcPr>
            <w:tcW w:w="2127" w:type="dxa"/>
            <w:vMerge/>
            <w:shd w:val="clear" w:color="auto" w:fill="auto"/>
          </w:tcPr>
          <w:p w14:paraId="4427C75D" w14:textId="77777777" w:rsidR="00437A79" w:rsidRPr="00B25F66" w:rsidRDefault="00437A79" w:rsidP="00B25F66">
            <w:pPr>
              <w:spacing w:before="40" w:after="40" w:line="220" w:lineRule="exact"/>
              <w:rPr>
                <w:sz w:val="18"/>
                <w:lang w:val="es-ES_tradnl"/>
              </w:rPr>
            </w:pPr>
          </w:p>
        </w:tc>
        <w:tc>
          <w:tcPr>
            <w:tcW w:w="1559" w:type="dxa"/>
            <w:shd w:val="clear" w:color="auto" w:fill="auto"/>
            <w:vAlign w:val="bottom"/>
          </w:tcPr>
          <w:p w14:paraId="45181872"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2</w:t>
            </w:r>
          </w:p>
        </w:tc>
        <w:tc>
          <w:tcPr>
            <w:tcW w:w="1134" w:type="dxa"/>
            <w:shd w:val="clear" w:color="auto" w:fill="auto"/>
            <w:vAlign w:val="bottom"/>
          </w:tcPr>
          <w:p w14:paraId="486EA933" w14:textId="77777777" w:rsidR="00437A79" w:rsidRPr="00B25F66" w:rsidRDefault="00437A79" w:rsidP="00B25F66">
            <w:pPr>
              <w:spacing w:before="40" w:after="40" w:line="220" w:lineRule="exact"/>
              <w:ind w:left="113"/>
              <w:rPr>
                <w:sz w:val="18"/>
                <w:lang w:val="es-ES_tradnl"/>
              </w:rPr>
            </w:pPr>
            <w:r w:rsidRPr="00B25F66">
              <w:rPr>
                <w:sz w:val="18"/>
                <w:lang w:val="es-ES_tradnl"/>
              </w:rPr>
              <w:t>Pakistán</w:t>
            </w:r>
          </w:p>
        </w:tc>
        <w:tc>
          <w:tcPr>
            <w:tcW w:w="850" w:type="dxa"/>
            <w:vMerge/>
            <w:shd w:val="clear" w:color="auto" w:fill="auto"/>
            <w:vAlign w:val="bottom"/>
          </w:tcPr>
          <w:p w14:paraId="585DF6EC" w14:textId="77777777" w:rsidR="00437A79" w:rsidRPr="00B25F66" w:rsidRDefault="00437A79" w:rsidP="00B25F66">
            <w:pPr>
              <w:spacing w:before="40" w:after="40" w:line="220" w:lineRule="exact"/>
              <w:ind w:left="113"/>
              <w:jc w:val="right"/>
              <w:rPr>
                <w:sz w:val="18"/>
                <w:lang w:val="es-ES_tradnl"/>
              </w:rPr>
            </w:pPr>
          </w:p>
        </w:tc>
        <w:tc>
          <w:tcPr>
            <w:tcW w:w="851" w:type="dxa"/>
            <w:vMerge/>
            <w:shd w:val="clear" w:color="auto" w:fill="auto"/>
            <w:vAlign w:val="bottom"/>
          </w:tcPr>
          <w:p w14:paraId="27D69D11" w14:textId="77777777" w:rsidR="00437A79" w:rsidRPr="00B25F66" w:rsidRDefault="00437A79" w:rsidP="00B25F66">
            <w:pPr>
              <w:spacing w:before="40" w:after="40" w:line="220" w:lineRule="exact"/>
              <w:ind w:left="113"/>
              <w:jc w:val="right"/>
              <w:rPr>
                <w:sz w:val="18"/>
                <w:lang w:val="es-ES_tradnl"/>
              </w:rPr>
            </w:pPr>
          </w:p>
        </w:tc>
        <w:tc>
          <w:tcPr>
            <w:tcW w:w="849" w:type="dxa"/>
            <w:vMerge/>
            <w:shd w:val="clear" w:color="auto" w:fill="auto"/>
            <w:vAlign w:val="bottom"/>
          </w:tcPr>
          <w:p w14:paraId="6F546D24" w14:textId="77777777" w:rsidR="00437A79" w:rsidRPr="00B25F66" w:rsidRDefault="00437A79" w:rsidP="00B25F66">
            <w:pPr>
              <w:spacing w:before="40" w:after="40" w:line="220" w:lineRule="exact"/>
              <w:ind w:left="113"/>
              <w:jc w:val="right"/>
              <w:rPr>
                <w:sz w:val="18"/>
                <w:lang w:val="es-ES_tradnl"/>
              </w:rPr>
            </w:pPr>
          </w:p>
        </w:tc>
      </w:tr>
      <w:tr w:rsidR="00B25F66" w:rsidRPr="00B25F66" w14:paraId="5E364526" w14:textId="77777777" w:rsidTr="00B25F66">
        <w:trPr>
          <w:trHeight w:val="240"/>
        </w:trPr>
        <w:tc>
          <w:tcPr>
            <w:tcW w:w="2127" w:type="dxa"/>
            <w:vMerge/>
            <w:shd w:val="clear" w:color="auto" w:fill="auto"/>
          </w:tcPr>
          <w:p w14:paraId="383153D3" w14:textId="77777777" w:rsidR="00437A79" w:rsidRPr="00B25F66" w:rsidRDefault="00437A79" w:rsidP="00B25F66">
            <w:pPr>
              <w:spacing w:before="40" w:after="40" w:line="220" w:lineRule="exact"/>
              <w:rPr>
                <w:sz w:val="18"/>
                <w:lang w:val="es-ES_tradnl"/>
              </w:rPr>
            </w:pPr>
          </w:p>
        </w:tc>
        <w:tc>
          <w:tcPr>
            <w:tcW w:w="1559" w:type="dxa"/>
            <w:shd w:val="clear" w:color="auto" w:fill="auto"/>
            <w:vAlign w:val="bottom"/>
          </w:tcPr>
          <w:p w14:paraId="5769917B"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1</w:t>
            </w:r>
          </w:p>
        </w:tc>
        <w:tc>
          <w:tcPr>
            <w:tcW w:w="1134" w:type="dxa"/>
            <w:shd w:val="clear" w:color="auto" w:fill="auto"/>
            <w:vAlign w:val="bottom"/>
          </w:tcPr>
          <w:p w14:paraId="07FEEEA2" w14:textId="77777777" w:rsidR="00437A79" w:rsidRPr="00B25F66" w:rsidRDefault="00437A79" w:rsidP="00B25F66">
            <w:pPr>
              <w:spacing w:before="40" w:after="40" w:line="220" w:lineRule="exact"/>
              <w:ind w:left="113"/>
              <w:rPr>
                <w:sz w:val="18"/>
                <w:lang w:val="es-ES_tradnl"/>
              </w:rPr>
            </w:pPr>
            <w:r w:rsidRPr="00B25F66">
              <w:rPr>
                <w:sz w:val="18"/>
                <w:lang w:val="es-ES_tradnl"/>
              </w:rPr>
              <w:t>Filipinas</w:t>
            </w:r>
          </w:p>
        </w:tc>
        <w:tc>
          <w:tcPr>
            <w:tcW w:w="850" w:type="dxa"/>
            <w:vMerge/>
            <w:shd w:val="clear" w:color="auto" w:fill="auto"/>
            <w:vAlign w:val="bottom"/>
          </w:tcPr>
          <w:p w14:paraId="5A157340" w14:textId="77777777" w:rsidR="00437A79" w:rsidRPr="00B25F66" w:rsidRDefault="00437A79" w:rsidP="00B25F66">
            <w:pPr>
              <w:spacing w:before="40" w:after="40" w:line="220" w:lineRule="exact"/>
              <w:ind w:left="113"/>
              <w:jc w:val="right"/>
              <w:rPr>
                <w:sz w:val="18"/>
                <w:lang w:val="es-ES_tradnl"/>
              </w:rPr>
            </w:pPr>
          </w:p>
        </w:tc>
        <w:tc>
          <w:tcPr>
            <w:tcW w:w="851" w:type="dxa"/>
            <w:vMerge/>
            <w:shd w:val="clear" w:color="auto" w:fill="auto"/>
            <w:vAlign w:val="bottom"/>
          </w:tcPr>
          <w:p w14:paraId="03F33326" w14:textId="77777777" w:rsidR="00437A79" w:rsidRPr="00B25F66" w:rsidRDefault="00437A79" w:rsidP="00B25F66">
            <w:pPr>
              <w:spacing w:before="40" w:after="40" w:line="220" w:lineRule="exact"/>
              <w:ind w:left="113"/>
              <w:jc w:val="right"/>
              <w:rPr>
                <w:sz w:val="18"/>
                <w:lang w:val="es-ES_tradnl"/>
              </w:rPr>
            </w:pPr>
          </w:p>
        </w:tc>
        <w:tc>
          <w:tcPr>
            <w:tcW w:w="849" w:type="dxa"/>
            <w:vMerge/>
            <w:shd w:val="clear" w:color="auto" w:fill="auto"/>
            <w:vAlign w:val="bottom"/>
          </w:tcPr>
          <w:p w14:paraId="23FDE491" w14:textId="77777777" w:rsidR="00437A79" w:rsidRPr="00B25F66" w:rsidRDefault="00437A79" w:rsidP="00B25F66">
            <w:pPr>
              <w:spacing w:before="40" w:after="40" w:line="220" w:lineRule="exact"/>
              <w:ind w:left="113"/>
              <w:jc w:val="right"/>
              <w:rPr>
                <w:sz w:val="18"/>
                <w:lang w:val="es-ES_tradnl"/>
              </w:rPr>
            </w:pPr>
          </w:p>
        </w:tc>
      </w:tr>
      <w:tr w:rsidR="00B25F66" w:rsidRPr="00B25F66" w14:paraId="4E07126B" w14:textId="77777777" w:rsidTr="00B25F66">
        <w:trPr>
          <w:trHeight w:val="240"/>
        </w:trPr>
        <w:tc>
          <w:tcPr>
            <w:tcW w:w="2127" w:type="dxa"/>
            <w:vMerge/>
            <w:shd w:val="clear" w:color="auto" w:fill="auto"/>
          </w:tcPr>
          <w:p w14:paraId="63079EAA" w14:textId="77777777" w:rsidR="00437A79" w:rsidRPr="00B25F66" w:rsidRDefault="00437A79" w:rsidP="00B25F66">
            <w:pPr>
              <w:spacing w:before="40" w:after="40" w:line="220" w:lineRule="exact"/>
              <w:rPr>
                <w:sz w:val="18"/>
                <w:lang w:val="es-ES_tradnl"/>
              </w:rPr>
            </w:pPr>
          </w:p>
        </w:tc>
        <w:tc>
          <w:tcPr>
            <w:tcW w:w="1559" w:type="dxa"/>
            <w:shd w:val="clear" w:color="auto" w:fill="auto"/>
            <w:vAlign w:val="bottom"/>
          </w:tcPr>
          <w:p w14:paraId="365ED41F"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3</w:t>
            </w:r>
          </w:p>
        </w:tc>
        <w:tc>
          <w:tcPr>
            <w:tcW w:w="1134" w:type="dxa"/>
            <w:shd w:val="clear" w:color="auto" w:fill="auto"/>
            <w:vAlign w:val="bottom"/>
          </w:tcPr>
          <w:p w14:paraId="6EFC8678" w14:textId="77777777" w:rsidR="00437A79" w:rsidRPr="00B25F66" w:rsidRDefault="00437A79" w:rsidP="00B25F66">
            <w:pPr>
              <w:spacing w:before="40" w:after="40" w:line="220" w:lineRule="exact"/>
              <w:ind w:left="113"/>
              <w:rPr>
                <w:sz w:val="18"/>
                <w:lang w:val="es-ES_tradnl"/>
              </w:rPr>
            </w:pPr>
            <w:r w:rsidRPr="00B25F66">
              <w:rPr>
                <w:sz w:val="18"/>
                <w:lang w:val="es-ES_tradnl"/>
              </w:rPr>
              <w:t>Brasil</w:t>
            </w:r>
          </w:p>
        </w:tc>
        <w:tc>
          <w:tcPr>
            <w:tcW w:w="850" w:type="dxa"/>
            <w:vMerge/>
            <w:shd w:val="clear" w:color="auto" w:fill="auto"/>
            <w:vAlign w:val="bottom"/>
          </w:tcPr>
          <w:p w14:paraId="68BFA84C" w14:textId="77777777" w:rsidR="00437A79" w:rsidRPr="00B25F66" w:rsidRDefault="00437A79" w:rsidP="00B25F66">
            <w:pPr>
              <w:spacing w:before="40" w:after="40" w:line="220" w:lineRule="exact"/>
              <w:ind w:left="113"/>
              <w:jc w:val="right"/>
              <w:rPr>
                <w:sz w:val="18"/>
                <w:lang w:val="es-ES_tradnl"/>
              </w:rPr>
            </w:pPr>
          </w:p>
        </w:tc>
        <w:tc>
          <w:tcPr>
            <w:tcW w:w="851" w:type="dxa"/>
            <w:vMerge/>
            <w:shd w:val="clear" w:color="auto" w:fill="auto"/>
            <w:vAlign w:val="bottom"/>
          </w:tcPr>
          <w:p w14:paraId="1BA84B72" w14:textId="77777777" w:rsidR="00437A79" w:rsidRPr="00B25F66" w:rsidRDefault="00437A79" w:rsidP="00B25F66">
            <w:pPr>
              <w:spacing w:before="40" w:after="40" w:line="220" w:lineRule="exact"/>
              <w:ind w:left="113"/>
              <w:jc w:val="right"/>
              <w:rPr>
                <w:sz w:val="18"/>
                <w:lang w:val="es-ES_tradnl"/>
              </w:rPr>
            </w:pPr>
          </w:p>
        </w:tc>
        <w:tc>
          <w:tcPr>
            <w:tcW w:w="849" w:type="dxa"/>
            <w:vMerge/>
            <w:shd w:val="clear" w:color="auto" w:fill="auto"/>
            <w:vAlign w:val="bottom"/>
          </w:tcPr>
          <w:p w14:paraId="2263141B" w14:textId="77777777" w:rsidR="00437A79" w:rsidRPr="00B25F66" w:rsidRDefault="00437A79" w:rsidP="00B25F66">
            <w:pPr>
              <w:spacing w:before="40" w:after="40" w:line="220" w:lineRule="exact"/>
              <w:ind w:left="113"/>
              <w:jc w:val="right"/>
              <w:rPr>
                <w:sz w:val="18"/>
                <w:lang w:val="es-ES_tradnl"/>
              </w:rPr>
            </w:pPr>
          </w:p>
        </w:tc>
      </w:tr>
      <w:tr w:rsidR="00B25F66" w:rsidRPr="00B25F66" w14:paraId="73A192CA" w14:textId="77777777" w:rsidTr="00B25F66">
        <w:trPr>
          <w:trHeight w:val="240"/>
        </w:trPr>
        <w:tc>
          <w:tcPr>
            <w:tcW w:w="2127" w:type="dxa"/>
            <w:vMerge/>
            <w:shd w:val="clear" w:color="auto" w:fill="auto"/>
          </w:tcPr>
          <w:p w14:paraId="005A7F12" w14:textId="77777777" w:rsidR="00437A79" w:rsidRPr="00B25F66" w:rsidRDefault="00437A79" w:rsidP="00B25F66">
            <w:pPr>
              <w:spacing w:before="40" w:after="40" w:line="220" w:lineRule="exact"/>
              <w:rPr>
                <w:sz w:val="18"/>
                <w:lang w:val="es-ES_tradnl"/>
              </w:rPr>
            </w:pPr>
          </w:p>
        </w:tc>
        <w:tc>
          <w:tcPr>
            <w:tcW w:w="1559" w:type="dxa"/>
            <w:shd w:val="clear" w:color="auto" w:fill="auto"/>
            <w:vAlign w:val="bottom"/>
          </w:tcPr>
          <w:p w14:paraId="2AC9941B"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1</w:t>
            </w:r>
          </w:p>
        </w:tc>
        <w:tc>
          <w:tcPr>
            <w:tcW w:w="1134" w:type="dxa"/>
            <w:shd w:val="clear" w:color="auto" w:fill="auto"/>
            <w:vAlign w:val="bottom"/>
          </w:tcPr>
          <w:p w14:paraId="12439CFD" w14:textId="77777777" w:rsidR="00437A79" w:rsidRPr="00B25F66" w:rsidRDefault="00437A79" w:rsidP="00B25F66">
            <w:pPr>
              <w:spacing w:before="40" w:after="40" w:line="220" w:lineRule="exact"/>
              <w:ind w:left="113"/>
              <w:rPr>
                <w:sz w:val="18"/>
                <w:lang w:val="es-ES_tradnl"/>
              </w:rPr>
            </w:pPr>
            <w:r w:rsidRPr="00B25F66">
              <w:rPr>
                <w:sz w:val="18"/>
                <w:lang w:val="es-ES_tradnl"/>
              </w:rPr>
              <w:t>Kenya</w:t>
            </w:r>
          </w:p>
        </w:tc>
        <w:tc>
          <w:tcPr>
            <w:tcW w:w="850" w:type="dxa"/>
            <w:vMerge/>
            <w:shd w:val="clear" w:color="auto" w:fill="auto"/>
            <w:vAlign w:val="bottom"/>
          </w:tcPr>
          <w:p w14:paraId="46EA5B38" w14:textId="77777777" w:rsidR="00437A79" w:rsidRPr="00B25F66" w:rsidRDefault="00437A79" w:rsidP="00B25F66">
            <w:pPr>
              <w:spacing w:before="40" w:after="40" w:line="220" w:lineRule="exact"/>
              <w:ind w:left="113"/>
              <w:jc w:val="right"/>
              <w:rPr>
                <w:sz w:val="18"/>
                <w:lang w:val="es-ES_tradnl"/>
              </w:rPr>
            </w:pPr>
          </w:p>
        </w:tc>
        <w:tc>
          <w:tcPr>
            <w:tcW w:w="851" w:type="dxa"/>
            <w:vMerge/>
            <w:shd w:val="clear" w:color="auto" w:fill="auto"/>
            <w:vAlign w:val="bottom"/>
          </w:tcPr>
          <w:p w14:paraId="27BA4DDC" w14:textId="77777777" w:rsidR="00437A79" w:rsidRPr="00B25F66" w:rsidRDefault="00437A79" w:rsidP="00B25F66">
            <w:pPr>
              <w:spacing w:before="40" w:after="40" w:line="220" w:lineRule="exact"/>
              <w:ind w:left="113"/>
              <w:jc w:val="right"/>
              <w:rPr>
                <w:sz w:val="18"/>
                <w:lang w:val="es-ES_tradnl"/>
              </w:rPr>
            </w:pPr>
          </w:p>
        </w:tc>
        <w:tc>
          <w:tcPr>
            <w:tcW w:w="849" w:type="dxa"/>
            <w:vMerge/>
            <w:shd w:val="clear" w:color="auto" w:fill="auto"/>
            <w:vAlign w:val="bottom"/>
          </w:tcPr>
          <w:p w14:paraId="3149B495" w14:textId="77777777" w:rsidR="00437A79" w:rsidRPr="00B25F66" w:rsidRDefault="00437A79" w:rsidP="00B25F66">
            <w:pPr>
              <w:spacing w:before="40" w:after="40" w:line="220" w:lineRule="exact"/>
              <w:ind w:left="113"/>
              <w:jc w:val="right"/>
              <w:rPr>
                <w:sz w:val="18"/>
                <w:lang w:val="es-ES_tradnl"/>
              </w:rPr>
            </w:pPr>
          </w:p>
        </w:tc>
      </w:tr>
      <w:tr w:rsidR="00B25F66" w:rsidRPr="00B25F66" w14:paraId="684F5FCF" w14:textId="77777777" w:rsidTr="00B25F66">
        <w:trPr>
          <w:trHeight w:val="240"/>
        </w:trPr>
        <w:tc>
          <w:tcPr>
            <w:tcW w:w="2127" w:type="dxa"/>
            <w:vMerge/>
            <w:shd w:val="clear" w:color="auto" w:fill="auto"/>
          </w:tcPr>
          <w:p w14:paraId="18894759" w14:textId="77777777" w:rsidR="00437A79" w:rsidRPr="00B25F66" w:rsidRDefault="00437A79" w:rsidP="00B25F66">
            <w:pPr>
              <w:spacing w:before="40" w:after="40" w:line="220" w:lineRule="exact"/>
              <w:rPr>
                <w:sz w:val="18"/>
                <w:lang w:val="es-ES_tradnl"/>
              </w:rPr>
            </w:pPr>
          </w:p>
        </w:tc>
        <w:tc>
          <w:tcPr>
            <w:tcW w:w="1559" w:type="dxa"/>
            <w:shd w:val="clear" w:color="auto" w:fill="auto"/>
            <w:vAlign w:val="bottom"/>
          </w:tcPr>
          <w:p w14:paraId="6582CD76"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7</w:t>
            </w:r>
          </w:p>
        </w:tc>
        <w:tc>
          <w:tcPr>
            <w:tcW w:w="1134" w:type="dxa"/>
            <w:shd w:val="clear" w:color="auto" w:fill="auto"/>
            <w:vAlign w:val="bottom"/>
          </w:tcPr>
          <w:p w14:paraId="6611278B" w14:textId="77777777" w:rsidR="00437A79" w:rsidRPr="00B25F66" w:rsidRDefault="00437A79" w:rsidP="00B25F66">
            <w:pPr>
              <w:spacing w:before="40" w:after="40" w:line="220" w:lineRule="exact"/>
              <w:ind w:left="113"/>
              <w:rPr>
                <w:sz w:val="18"/>
                <w:lang w:val="es-ES_tradnl"/>
              </w:rPr>
            </w:pPr>
            <w:r w:rsidRPr="00B25F66">
              <w:rPr>
                <w:sz w:val="18"/>
                <w:lang w:val="es-ES_tradnl"/>
              </w:rPr>
              <w:t>Tailandia</w:t>
            </w:r>
          </w:p>
        </w:tc>
        <w:tc>
          <w:tcPr>
            <w:tcW w:w="850" w:type="dxa"/>
            <w:vMerge/>
            <w:shd w:val="clear" w:color="auto" w:fill="auto"/>
            <w:vAlign w:val="bottom"/>
          </w:tcPr>
          <w:p w14:paraId="3B26ED1E" w14:textId="77777777" w:rsidR="00437A79" w:rsidRPr="00B25F66" w:rsidRDefault="00437A79" w:rsidP="00B25F66">
            <w:pPr>
              <w:spacing w:before="40" w:after="40" w:line="220" w:lineRule="exact"/>
              <w:ind w:left="113"/>
              <w:jc w:val="right"/>
              <w:rPr>
                <w:sz w:val="18"/>
                <w:lang w:val="es-ES_tradnl"/>
              </w:rPr>
            </w:pPr>
          </w:p>
        </w:tc>
        <w:tc>
          <w:tcPr>
            <w:tcW w:w="851" w:type="dxa"/>
            <w:vMerge/>
            <w:shd w:val="clear" w:color="auto" w:fill="auto"/>
            <w:vAlign w:val="bottom"/>
          </w:tcPr>
          <w:p w14:paraId="5F6367C5" w14:textId="77777777" w:rsidR="00437A79" w:rsidRPr="00B25F66" w:rsidRDefault="00437A79" w:rsidP="00B25F66">
            <w:pPr>
              <w:spacing w:before="40" w:after="40" w:line="220" w:lineRule="exact"/>
              <w:ind w:left="113"/>
              <w:jc w:val="right"/>
              <w:rPr>
                <w:sz w:val="18"/>
                <w:lang w:val="es-ES_tradnl"/>
              </w:rPr>
            </w:pPr>
          </w:p>
        </w:tc>
        <w:tc>
          <w:tcPr>
            <w:tcW w:w="849" w:type="dxa"/>
            <w:vMerge/>
            <w:shd w:val="clear" w:color="auto" w:fill="auto"/>
            <w:vAlign w:val="bottom"/>
          </w:tcPr>
          <w:p w14:paraId="0390E289" w14:textId="77777777" w:rsidR="00437A79" w:rsidRPr="00B25F66" w:rsidRDefault="00437A79" w:rsidP="00B25F66">
            <w:pPr>
              <w:spacing w:before="40" w:after="40" w:line="220" w:lineRule="exact"/>
              <w:ind w:left="113"/>
              <w:jc w:val="right"/>
              <w:rPr>
                <w:sz w:val="18"/>
                <w:lang w:val="es-ES_tradnl"/>
              </w:rPr>
            </w:pPr>
          </w:p>
        </w:tc>
      </w:tr>
      <w:tr w:rsidR="00B25F66" w:rsidRPr="00B25F66" w14:paraId="71E2DABB" w14:textId="77777777" w:rsidTr="00B25F66">
        <w:trPr>
          <w:trHeight w:val="240"/>
        </w:trPr>
        <w:tc>
          <w:tcPr>
            <w:tcW w:w="2127" w:type="dxa"/>
            <w:vMerge/>
            <w:shd w:val="clear" w:color="auto" w:fill="auto"/>
          </w:tcPr>
          <w:p w14:paraId="481B7153" w14:textId="77777777" w:rsidR="00437A79" w:rsidRPr="00B25F66" w:rsidRDefault="00437A79" w:rsidP="00B25F66">
            <w:pPr>
              <w:spacing w:before="40" w:after="40" w:line="220" w:lineRule="exact"/>
              <w:rPr>
                <w:sz w:val="18"/>
                <w:lang w:val="es-ES_tradnl"/>
              </w:rPr>
            </w:pPr>
          </w:p>
        </w:tc>
        <w:tc>
          <w:tcPr>
            <w:tcW w:w="1559" w:type="dxa"/>
            <w:shd w:val="clear" w:color="auto" w:fill="auto"/>
            <w:vAlign w:val="bottom"/>
          </w:tcPr>
          <w:p w14:paraId="5FD750EC"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1</w:t>
            </w:r>
          </w:p>
        </w:tc>
        <w:tc>
          <w:tcPr>
            <w:tcW w:w="1134" w:type="dxa"/>
            <w:shd w:val="clear" w:color="auto" w:fill="auto"/>
            <w:vAlign w:val="bottom"/>
          </w:tcPr>
          <w:p w14:paraId="62484A6B" w14:textId="77777777" w:rsidR="00437A79" w:rsidRPr="00B25F66" w:rsidRDefault="00437A79" w:rsidP="00B25F66">
            <w:pPr>
              <w:spacing w:before="40" w:after="40" w:line="220" w:lineRule="exact"/>
              <w:ind w:left="113"/>
              <w:rPr>
                <w:sz w:val="18"/>
                <w:lang w:val="es-ES_tradnl"/>
              </w:rPr>
            </w:pPr>
            <w:r w:rsidRPr="00B25F66">
              <w:rPr>
                <w:sz w:val="18"/>
                <w:lang w:val="es-ES_tradnl"/>
              </w:rPr>
              <w:t>Nepal</w:t>
            </w:r>
          </w:p>
        </w:tc>
        <w:tc>
          <w:tcPr>
            <w:tcW w:w="850" w:type="dxa"/>
            <w:vMerge/>
            <w:shd w:val="clear" w:color="auto" w:fill="auto"/>
            <w:vAlign w:val="bottom"/>
          </w:tcPr>
          <w:p w14:paraId="0A5BDF2A" w14:textId="77777777" w:rsidR="00437A79" w:rsidRPr="00B25F66" w:rsidRDefault="00437A79" w:rsidP="00B25F66">
            <w:pPr>
              <w:spacing w:before="40" w:after="40" w:line="220" w:lineRule="exact"/>
              <w:ind w:left="113"/>
              <w:jc w:val="right"/>
              <w:rPr>
                <w:sz w:val="18"/>
                <w:lang w:val="es-ES_tradnl"/>
              </w:rPr>
            </w:pPr>
          </w:p>
        </w:tc>
        <w:tc>
          <w:tcPr>
            <w:tcW w:w="851" w:type="dxa"/>
            <w:vMerge/>
            <w:shd w:val="clear" w:color="auto" w:fill="auto"/>
            <w:vAlign w:val="bottom"/>
          </w:tcPr>
          <w:p w14:paraId="018CFE24" w14:textId="77777777" w:rsidR="00437A79" w:rsidRPr="00B25F66" w:rsidRDefault="00437A79" w:rsidP="00B25F66">
            <w:pPr>
              <w:spacing w:before="40" w:after="40" w:line="220" w:lineRule="exact"/>
              <w:ind w:left="113"/>
              <w:jc w:val="right"/>
              <w:rPr>
                <w:sz w:val="18"/>
                <w:lang w:val="es-ES_tradnl"/>
              </w:rPr>
            </w:pPr>
          </w:p>
        </w:tc>
        <w:tc>
          <w:tcPr>
            <w:tcW w:w="849" w:type="dxa"/>
            <w:vMerge/>
            <w:shd w:val="clear" w:color="auto" w:fill="auto"/>
            <w:vAlign w:val="bottom"/>
          </w:tcPr>
          <w:p w14:paraId="18FE612E" w14:textId="77777777" w:rsidR="00437A79" w:rsidRPr="00B25F66" w:rsidRDefault="00437A79" w:rsidP="00B25F66">
            <w:pPr>
              <w:spacing w:before="40" w:after="40" w:line="220" w:lineRule="exact"/>
              <w:ind w:left="113"/>
              <w:jc w:val="right"/>
              <w:rPr>
                <w:sz w:val="18"/>
                <w:lang w:val="es-ES_tradnl"/>
              </w:rPr>
            </w:pPr>
          </w:p>
        </w:tc>
      </w:tr>
      <w:tr w:rsidR="00B25F66" w:rsidRPr="00B25F66" w14:paraId="1D01CFD1" w14:textId="77777777" w:rsidTr="00B25F66">
        <w:trPr>
          <w:trHeight w:val="240"/>
        </w:trPr>
        <w:tc>
          <w:tcPr>
            <w:tcW w:w="2127" w:type="dxa"/>
            <w:vMerge w:val="restart"/>
            <w:shd w:val="clear" w:color="auto" w:fill="auto"/>
          </w:tcPr>
          <w:p w14:paraId="26EE260B" w14:textId="77777777" w:rsidR="00437A79" w:rsidRPr="00B25F66" w:rsidRDefault="00437A79" w:rsidP="00B25F66">
            <w:pPr>
              <w:spacing w:before="40" w:after="40" w:line="220" w:lineRule="exact"/>
              <w:rPr>
                <w:sz w:val="18"/>
                <w:lang w:val="es-ES_tradnl"/>
              </w:rPr>
            </w:pPr>
            <w:r w:rsidRPr="00B25F66">
              <w:rPr>
                <w:sz w:val="18"/>
                <w:lang w:val="es-ES_tradnl"/>
              </w:rPr>
              <w:t>Presos condenados</w:t>
            </w:r>
          </w:p>
        </w:tc>
        <w:tc>
          <w:tcPr>
            <w:tcW w:w="1559" w:type="dxa"/>
            <w:shd w:val="clear" w:color="auto" w:fill="auto"/>
            <w:vAlign w:val="bottom"/>
          </w:tcPr>
          <w:p w14:paraId="193637A9"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847</w:t>
            </w:r>
          </w:p>
        </w:tc>
        <w:tc>
          <w:tcPr>
            <w:tcW w:w="1134" w:type="dxa"/>
            <w:shd w:val="clear" w:color="auto" w:fill="auto"/>
            <w:vAlign w:val="bottom"/>
          </w:tcPr>
          <w:p w14:paraId="500202B2" w14:textId="77777777" w:rsidR="00437A79" w:rsidRPr="00B25F66" w:rsidRDefault="00437A79" w:rsidP="00B25F66">
            <w:pPr>
              <w:spacing w:before="40" w:after="40" w:line="220" w:lineRule="exact"/>
              <w:ind w:left="113"/>
              <w:rPr>
                <w:sz w:val="18"/>
                <w:lang w:val="es-ES_tradnl"/>
              </w:rPr>
            </w:pPr>
            <w:r w:rsidRPr="00B25F66">
              <w:rPr>
                <w:sz w:val="18"/>
                <w:lang w:val="es-ES_tradnl"/>
              </w:rPr>
              <w:t>Maldivas</w:t>
            </w:r>
          </w:p>
        </w:tc>
        <w:tc>
          <w:tcPr>
            <w:tcW w:w="850" w:type="dxa"/>
            <w:vMerge w:val="restart"/>
            <w:shd w:val="clear" w:color="auto" w:fill="auto"/>
            <w:vAlign w:val="bottom"/>
          </w:tcPr>
          <w:p w14:paraId="782E3842"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871</w:t>
            </w:r>
          </w:p>
        </w:tc>
        <w:tc>
          <w:tcPr>
            <w:tcW w:w="851" w:type="dxa"/>
            <w:vMerge w:val="restart"/>
            <w:shd w:val="clear" w:color="auto" w:fill="auto"/>
            <w:vAlign w:val="bottom"/>
          </w:tcPr>
          <w:p w14:paraId="203134C3"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32</w:t>
            </w:r>
          </w:p>
        </w:tc>
        <w:tc>
          <w:tcPr>
            <w:tcW w:w="849" w:type="dxa"/>
            <w:vMerge w:val="restart"/>
            <w:shd w:val="clear" w:color="auto" w:fill="auto"/>
            <w:vAlign w:val="bottom"/>
          </w:tcPr>
          <w:p w14:paraId="1AC1EF30"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903</w:t>
            </w:r>
          </w:p>
        </w:tc>
      </w:tr>
      <w:tr w:rsidR="00B25F66" w:rsidRPr="00B25F66" w14:paraId="3A5DF412" w14:textId="77777777" w:rsidTr="00B25F66">
        <w:trPr>
          <w:trHeight w:val="240"/>
        </w:trPr>
        <w:tc>
          <w:tcPr>
            <w:tcW w:w="2127" w:type="dxa"/>
            <w:vMerge/>
            <w:shd w:val="clear" w:color="auto" w:fill="auto"/>
          </w:tcPr>
          <w:p w14:paraId="698E546C" w14:textId="77777777" w:rsidR="00437A79" w:rsidRPr="00B25F66" w:rsidRDefault="00437A79" w:rsidP="00B25F66">
            <w:pPr>
              <w:spacing w:before="40" w:after="40" w:line="220" w:lineRule="exact"/>
              <w:rPr>
                <w:sz w:val="18"/>
                <w:lang w:val="es-ES_tradnl"/>
              </w:rPr>
            </w:pPr>
          </w:p>
        </w:tc>
        <w:tc>
          <w:tcPr>
            <w:tcW w:w="1559" w:type="dxa"/>
            <w:shd w:val="clear" w:color="auto" w:fill="auto"/>
            <w:vAlign w:val="bottom"/>
          </w:tcPr>
          <w:p w14:paraId="1449A8BA"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9</w:t>
            </w:r>
          </w:p>
        </w:tc>
        <w:tc>
          <w:tcPr>
            <w:tcW w:w="1134" w:type="dxa"/>
            <w:shd w:val="clear" w:color="auto" w:fill="auto"/>
            <w:vAlign w:val="bottom"/>
          </w:tcPr>
          <w:p w14:paraId="68DA93DA" w14:textId="77777777" w:rsidR="00437A79" w:rsidRPr="00B25F66" w:rsidRDefault="00437A79" w:rsidP="00B25F66">
            <w:pPr>
              <w:spacing w:before="40" w:after="40" w:line="220" w:lineRule="exact"/>
              <w:ind w:left="113"/>
              <w:rPr>
                <w:sz w:val="18"/>
                <w:lang w:val="es-ES_tradnl"/>
              </w:rPr>
            </w:pPr>
            <w:r w:rsidRPr="00B25F66">
              <w:rPr>
                <w:sz w:val="18"/>
                <w:lang w:val="es-ES_tradnl"/>
              </w:rPr>
              <w:t>India</w:t>
            </w:r>
          </w:p>
        </w:tc>
        <w:tc>
          <w:tcPr>
            <w:tcW w:w="850" w:type="dxa"/>
            <w:vMerge/>
            <w:shd w:val="clear" w:color="auto" w:fill="auto"/>
            <w:vAlign w:val="bottom"/>
          </w:tcPr>
          <w:p w14:paraId="2466F973" w14:textId="77777777" w:rsidR="00437A79" w:rsidRPr="00B25F66" w:rsidRDefault="00437A79" w:rsidP="00B25F66">
            <w:pPr>
              <w:spacing w:before="40" w:after="40" w:line="220" w:lineRule="exact"/>
              <w:ind w:left="113"/>
              <w:jc w:val="right"/>
              <w:rPr>
                <w:sz w:val="18"/>
                <w:lang w:val="es-ES_tradnl"/>
              </w:rPr>
            </w:pPr>
          </w:p>
        </w:tc>
        <w:tc>
          <w:tcPr>
            <w:tcW w:w="851" w:type="dxa"/>
            <w:vMerge/>
            <w:shd w:val="clear" w:color="auto" w:fill="auto"/>
            <w:vAlign w:val="bottom"/>
          </w:tcPr>
          <w:p w14:paraId="1D7C6FCB" w14:textId="77777777" w:rsidR="00437A79" w:rsidRPr="00B25F66" w:rsidRDefault="00437A79" w:rsidP="00B25F66">
            <w:pPr>
              <w:spacing w:before="40" w:after="40" w:line="220" w:lineRule="exact"/>
              <w:ind w:left="113"/>
              <w:jc w:val="right"/>
              <w:rPr>
                <w:sz w:val="18"/>
                <w:lang w:val="es-ES_tradnl"/>
              </w:rPr>
            </w:pPr>
          </w:p>
        </w:tc>
        <w:tc>
          <w:tcPr>
            <w:tcW w:w="849" w:type="dxa"/>
            <w:vMerge/>
            <w:shd w:val="clear" w:color="auto" w:fill="auto"/>
            <w:vAlign w:val="bottom"/>
          </w:tcPr>
          <w:p w14:paraId="49D98F5E" w14:textId="77777777" w:rsidR="00437A79" w:rsidRPr="00B25F66" w:rsidRDefault="00437A79" w:rsidP="00B25F66">
            <w:pPr>
              <w:spacing w:before="40" w:after="40" w:line="220" w:lineRule="exact"/>
              <w:ind w:left="113"/>
              <w:jc w:val="right"/>
              <w:rPr>
                <w:sz w:val="18"/>
                <w:lang w:val="es-ES_tradnl"/>
              </w:rPr>
            </w:pPr>
          </w:p>
        </w:tc>
      </w:tr>
      <w:tr w:rsidR="00B25F66" w:rsidRPr="00B25F66" w14:paraId="7A25E1A0" w14:textId="77777777" w:rsidTr="00B25F66">
        <w:trPr>
          <w:trHeight w:val="240"/>
        </w:trPr>
        <w:tc>
          <w:tcPr>
            <w:tcW w:w="2127" w:type="dxa"/>
            <w:vMerge/>
            <w:shd w:val="clear" w:color="auto" w:fill="auto"/>
          </w:tcPr>
          <w:p w14:paraId="41693819" w14:textId="77777777" w:rsidR="00437A79" w:rsidRPr="00B25F66" w:rsidRDefault="00437A79" w:rsidP="00B25F66">
            <w:pPr>
              <w:spacing w:before="40" w:after="40" w:line="220" w:lineRule="exact"/>
              <w:rPr>
                <w:sz w:val="18"/>
                <w:lang w:val="es-ES_tradnl"/>
              </w:rPr>
            </w:pPr>
          </w:p>
        </w:tc>
        <w:tc>
          <w:tcPr>
            <w:tcW w:w="1559" w:type="dxa"/>
            <w:shd w:val="clear" w:color="auto" w:fill="auto"/>
            <w:vAlign w:val="bottom"/>
          </w:tcPr>
          <w:p w14:paraId="7C99DD96"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52</w:t>
            </w:r>
          </w:p>
        </w:tc>
        <w:tc>
          <w:tcPr>
            <w:tcW w:w="1134" w:type="dxa"/>
            <w:shd w:val="clear" w:color="auto" w:fill="auto"/>
            <w:vAlign w:val="bottom"/>
          </w:tcPr>
          <w:p w14:paraId="35D6C0C6" w14:textId="77777777" w:rsidR="00437A79" w:rsidRPr="00B25F66" w:rsidRDefault="00437A79" w:rsidP="00B25F66">
            <w:pPr>
              <w:spacing w:before="40" w:after="40" w:line="220" w:lineRule="exact"/>
              <w:ind w:left="113"/>
              <w:rPr>
                <w:sz w:val="18"/>
                <w:lang w:val="es-ES_tradnl"/>
              </w:rPr>
            </w:pPr>
            <w:r w:rsidRPr="00B25F66">
              <w:rPr>
                <w:sz w:val="18"/>
                <w:lang w:val="es-ES_tradnl"/>
              </w:rPr>
              <w:t>Bangladesh</w:t>
            </w:r>
          </w:p>
        </w:tc>
        <w:tc>
          <w:tcPr>
            <w:tcW w:w="850" w:type="dxa"/>
            <w:vMerge/>
            <w:shd w:val="clear" w:color="auto" w:fill="auto"/>
            <w:vAlign w:val="bottom"/>
          </w:tcPr>
          <w:p w14:paraId="0AAE3A62" w14:textId="77777777" w:rsidR="00437A79" w:rsidRPr="00B25F66" w:rsidRDefault="00437A79" w:rsidP="00B25F66">
            <w:pPr>
              <w:spacing w:before="40" w:after="40" w:line="220" w:lineRule="exact"/>
              <w:ind w:left="113"/>
              <w:jc w:val="right"/>
              <w:rPr>
                <w:sz w:val="18"/>
                <w:lang w:val="es-ES_tradnl"/>
              </w:rPr>
            </w:pPr>
          </w:p>
        </w:tc>
        <w:tc>
          <w:tcPr>
            <w:tcW w:w="851" w:type="dxa"/>
            <w:vMerge/>
            <w:shd w:val="clear" w:color="auto" w:fill="auto"/>
            <w:vAlign w:val="bottom"/>
          </w:tcPr>
          <w:p w14:paraId="59027BE5" w14:textId="77777777" w:rsidR="00437A79" w:rsidRPr="00B25F66" w:rsidRDefault="00437A79" w:rsidP="00B25F66">
            <w:pPr>
              <w:spacing w:before="40" w:after="40" w:line="220" w:lineRule="exact"/>
              <w:ind w:left="113"/>
              <w:jc w:val="right"/>
              <w:rPr>
                <w:sz w:val="18"/>
                <w:lang w:val="es-ES_tradnl"/>
              </w:rPr>
            </w:pPr>
          </w:p>
        </w:tc>
        <w:tc>
          <w:tcPr>
            <w:tcW w:w="849" w:type="dxa"/>
            <w:vMerge/>
            <w:shd w:val="clear" w:color="auto" w:fill="auto"/>
            <w:vAlign w:val="bottom"/>
          </w:tcPr>
          <w:p w14:paraId="4F57E62B" w14:textId="77777777" w:rsidR="00437A79" w:rsidRPr="00B25F66" w:rsidRDefault="00437A79" w:rsidP="00B25F66">
            <w:pPr>
              <w:spacing w:before="40" w:after="40" w:line="220" w:lineRule="exact"/>
              <w:ind w:left="113"/>
              <w:jc w:val="right"/>
              <w:rPr>
                <w:sz w:val="18"/>
                <w:lang w:val="es-ES_tradnl"/>
              </w:rPr>
            </w:pPr>
          </w:p>
        </w:tc>
      </w:tr>
      <w:tr w:rsidR="00B25F66" w:rsidRPr="00B25F66" w14:paraId="5A7FBB80" w14:textId="77777777" w:rsidTr="00B25F66">
        <w:trPr>
          <w:trHeight w:val="240"/>
        </w:trPr>
        <w:tc>
          <w:tcPr>
            <w:tcW w:w="2127" w:type="dxa"/>
            <w:vMerge/>
            <w:shd w:val="clear" w:color="auto" w:fill="auto"/>
          </w:tcPr>
          <w:p w14:paraId="1A4DA772" w14:textId="77777777" w:rsidR="00437A79" w:rsidRPr="00B25F66" w:rsidRDefault="00437A79" w:rsidP="00B25F66">
            <w:pPr>
              <w:spacing w:before="40" w:after="40" w:line="220" w:lineRule="exact"/>
              <w:rPr>
                <w:sz w:val="18"/>
                <w:lang w:val="es-ES_tradnl"/>
              </w:rPr>
            </w:pPr>
          </w:p>
        </w:tc>
        <w:tc>
          <w:tcPr>
            <w:tcW w:w="1559" w:type="dxa"/>
            <w:shd w:val="clear" w:color="auto" w:fill="auto"/>
            <w:vAlign w:val="bottom"/>
          </w:tcPr>
          <w:p w14:paraId="301D7EAE"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1</w:t>
            </w:r>
          </w:p>
        </w:tc>
        <w:tc>
          <w:tcPr>
            <w:tcW w:w="1134" w:type="dxa"/>
            <w:shd w:val="clear" w:color="auto" w:fill="auto"/>
            <w:vAlign w:val="bottom"/>
          </w:tcPr>
          <w:p w14:paraId="7691B0E0" w14:textId="77777777" w:rsidR="00437A79" w:rsidRPr="00B25F66" w:rsidRDefault="00437A79" w:rsidP="00B25F66">
            <w:pPr>
              <w:spacing w:before="40" w:after="40" w:line="220" w:lineRule="exact"/>
              <w:ind w:left="113"/>
              <w:rPr>
                <w:sz w:val="18"/>
                <w:lang w:val="es-ES_tradnl"/>
              </w:rPr>
            </w:pPr>
            <w:r w:rsidRPr="00B25F66">
              <w:rPr>
                <w:sz w:val="18"/>
                <w:lang w:val="es-ES_tradnl"/>
              </w:rPr>
              <w:t>Pakistán</w:t>
            </w:r>
          </w:p>
        </w:tc>
        <w:tc>
          <w:tcPr>
            <w:tcW w:w="850" w:type="dxa"/>
            <w:vMerge/>
            <w:shd w:val="clear" w:color="auto" w:fill="auto"/>
            <w:vAlign w:val="bottom"/>
          </w:tcPr>
          <w:p w14:paraId="4E3B6F25" w14:textId="77777777" w:rsidR="00437A79" w:rsidRPr="00B25F66" w:rsidRDefault="00437A79" w:rsidP="00B25F66">
            <w:pPr>
              <w:spacing w:before="40" w:after="40" w:line="220" w:lineRule="exact"/>
              <w:ind w:left="113"/>
              <w:jc w:val="right"/>
              <w:rPr>
                <w:sz w:val="18"/>
                <w:lang w:val="es-ES_tradnl"/>
              </w:rPr>
            </w:pPr>
          </w:p>
        </w:tc>
        <w:tc>
          <w:tcPr>
            <w:tcW w:w="851" w:type="dxa"/>
            <w:vMerge/>
            <w:shd w:val="clear" w:color="auto" w:fill="auto"/>
            <w:vAlign w:val="bottom"/>
          </w:tcPr>
          <w:p w14:paraId="5923BC53" w14:textId="77777777" w:rsidR="00437A79" w:rsidRPr="00B25F66" w:rsidRDefault="00437A79" w:rsidP="00B25F66">
            <w:pPr>
              <w:spacing w:before="40" w:after="40" w:line="220" w:lineRule="exact"/>
              <w:ind w:left="113"/>
              <w:jc w:val="right"/>
              <w:rPr>
                <w:sz w:val="18"/>
                <w:lang w:val="es-ES_tradnl"/>
              </w:rPr>
            </w:pPr>
          </w:p>
        </w:tc>
        <w:tc>
          <w:tcPr>
            <w:tcW w:w="849" w:type="dxa"/>
            <w:vMerge/>
            <w:shd w:val="clear" w:color="auto" w:fill="auto"/>
            <w:vAlign w:val="bottom"/>
          </w:tcPr>
          <w:p w14:paraId="4AFCACD8" w14:textId="77777777" w:rsidR="00437A79" w:rsidRPr="00B25F66" w:rsidRDefault="00437A79" w:rsidP="00B25F66">
            <w:pPr>
              <w:spacing w:before="40" w:after="40" w:line="220" w:lineRule="exact"/>
              <w:ind w:left="113"/>
              <w:jc w:val="right"/>
              <w:rPr>
                <w:sz w:val="18"/>
                <w:lang w:val="es-ES_tradnl"/>
              </w:rPr>
            </w:pPr>
          </w:p>
        </w:tc>
      </w:tr>
      <w:tr w:rsidR="00B25F66" w:rsidRPr="00B25F66" w14:paraId="2A12E8BF" w14:textId="77777777" w:rsidTr="00B25F66">
        <w:trPr>
          <w:trHeight w:val="240"/>
        </w:trPr>
        <w:tc>
          <w:tcPr>
            <w:tcW w:w="2127" w:type="dxa"/>
            <w:vMerge/>
            <w:shd w:val="clear" w:color="auto" w:fill="auto"/>
          </w:tcPr>
          <w:p w14:paraId="7148FFF4" w14:textId="77777777" w:rsidR="00437A79" w:rsidRPr="00B25F66" w:rsidRDefault="00437A79" w:rsidP="00B25F66">
            <w:pPr>
              <w:spacing w:before="40" w:after="40" w:line="220" w:lineRule="exact"/>
              <w:rPr>
                <w:sz w:val="18"/>
                <w:lang w:val="es-ES_tradnl"/>
              </w:rPr>
            </w:pPr>
          </w:p>
        </w:tc>
        <w:tc>
          <w:tcPr>
            <w:tcW w:w="1559" w:type="dxa"/>
            <w:shd w:val="clear" w:color="auto" w:fill="auto"/>
            <w:vAlign w:val="bottom"/>
          </w:tcPr>
          <w:p w14:paraId="18902768"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1</w:t>
            </w:r>
          </w:p>
        </w:tc>
        <w:tc>
          <w:tcPr>
            <w:tcW w:w="1134" w:type="dxa"/>
            <w:shd w:val="clear" w:color="auto" w:fill="auto"/>
            <w:vAlign w:val="bottom"/>
          </w:tcPr>
          <w:p w14:paraId="6D448CAE" w14:textId="77777777" w:rsidR="00437A79" w:rsidRPr="00B25F66" w:rsidRDefault="00437A79" w:rsidP="00B25F66">
            <w:pPr>
              <w:spacing w:before="40" w:after="40" w:line="220" w:lineRule="exact"/>
              <w:ind w:left="113"/>
              <w:rPr>
                <w:sz w:val="18"/>
                <w:lang w:val="es-ES_tradnl"/>
              </w:rPr>
            </w:pPr>
            <w:r w:rsidRPr="00B25F66">
              <w:rPr>
                <w:sz w:val="18"/>
                <w:lang w:val="es-ES_tradnl"/>
              </w:rPr>
              <w:t>Filipinas</w:t>
            </w:r>
          </w:p>
        </w:tc>
        <w:tc>
          <w:tcPr>
            <w:tcW w:w="850" w:type="dxa"/>
            <w:vMerge/>
            <w:shd w:val="clear" w:color="auto" w:fill="auto"/>
            <w:vAlign w:val="bottom"/>
          </w:tcPr>
          <w:p w14:paraId="79D5EF7C" w14:textId="77777777" w:rsidR="00437A79" w:rsidRPr="00B25F66" w:rsidRDefault="00437A79" w:rsidP="00B25F66">
            <w:pPr>
              <w:spacing w:before="40" w:after="40" w:line="220" w:lineRule="exact"/>
              <w:ind w:left="113"/>
              <w:jc w:val="right"/>
              <w:rPr>
                <w:sz w:val="18"/>
                <w:lang w:val="es-ES_tradnl"/>
              </w:rPr>
            </w:pPr>
          </w:p>
        </w:tc>
        <w:tc>
          <w:tcPr>
            <w:tcW w:w="851" w:type="dxa"/>
            <w:vMerge/>
            <w:shd w:val="clear" w:color="auto" w:fill="auto"/>
            <w:vAlign w:val="bottom"/>
          </w:tcPr>
          <w:p w14:paraId="1F51670D" w14:textId="77777777" w:rsidR="00437A79" w:rsidRPr="00B25F66" w:rsidRDefault="00437A79" w:rsidP="00B25F66">
            <w:pPr>
              <w:spacing w:before="40" w:after="40" w:line="220" w:lineRule="exact"/>
              <w:ind w:left="113"/>
              <w:jc w:val="right"/>
              <w:rPr>
                <w:sz w:val="18"/>
                <w:lang w:val="es-ES_tradnl"/>
              </w:rPr>
            </w:pPr>
          </w:p>
        </w:tc>
        <w:tc>
          <w:tcPr>
            <w:tcW w:w="849" w:type="dxa"/>
            <w:vMerge/>
            <w:shd w:val="clear" w:color="auto" w:fill="auto"/>
            <w:vAlign w:val="bottom"/>
          </w:tcPr>
          <w:p w14:paraId="10EB3312" w14:textId="77777777" w:rsidR="00437A79" w:rsidRPr="00B25F66" w:rsidRDefault="00437A79" w:rsidP="00B25F66">
            <w:pPr>
              <w:spacing w:before="40" w:after="40" w:line="220" w:lineRule="exact"/>
              <w:ind w:left="113"/>
              <w:jc w:val="right"/>
              <w:rPr>
                <w:sz w:val="18"/>
                <w:lang w:val="es-ES_tradnl"/>
              </w:rPr>
            </w:pPr>
          </w:p>
        </w:tc>
      </w:tr>
      <w:tr w:rsidR="00B25F66" w:rsidRPr="00B25F66" w14:paraId="14245A1F" w14:textId="77777777" w:rsidTr="00B25F66">
        <w:trPr>
          <w:trHeight w:val="240"/>
        </w:trPr>
        <w:tc>
          <w:tcPr>
            <w:tcW w:w="2127" w:type="dxa"/>
            <w:vMerge/>
            <w:shd w:val="clear" w:color="auto" w:fill="auto"/>
          </w:tcPr>
          <w:p w14:paraId="3277AB7F" w14:textId="77777777" w:rsidR="00437A79" w:rsidRPr="00B25F66" w:rsidRDefault="00437A79" w:rsidP="00B25F66">
            <w:pPr>
              <w:spacing w:before="40" w:after="40" w:line="220" w:lineRule="exact"/>
              <w:rPr>
                <w:sz w:val="18"/>
                <w:lang w:val="es-ES_tradnl"/>
              </w:rPr>
            </w:pPr>
          </w:p>
        </w:tc>
        <w:tc>
          <w:tcPr>
            <w:tcW w:w="1559" w:type="dxa"/>
            <w:shd w:val="clear" w:color="auto" w:fill="auto"/>
            <w:vAlign w:val="bottom"/>
          </w:tcPr>
          <w:p w14:paraId="33FB053F"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2</w:t>
            </w:r>
          </w:p>
        </w:tc>
        <w:tc>
          <w:tcPr>
            <w:tcW w:w="1134" w:type="dxa"/>
            <w:shd w:val="clear" w:color="auto" w:fill="auto"/>
            <w:vAlign w:val="bottom"/>
          </w:tcPr>
          <w:p w14:paraId="4005211F" w14:textId="77777777" w:rsidR="00437A79" w:rsidRPr="00B25F66" w:rsidRDefault="00437A79" w:rsidP="00B25F66">
            <w:pPr>
              <w:spacing w:before="40" w:after="40" w:line="220" w:lineRule="exact"/>
              <w:ind w:left="113"/>
              <w:rPr>
                <w:sz w:val="18"/>
                <w:lang w:val="es-ES_tradnl"/>
              </w:rPr>
            </w:pPr>
            <w:r w:rsidRPr="00B25F66">
              <w:rPr>
                <w:sz w:val="18"/>
                <w:lang w:val="es-ES_tradnl"/>
              </w:rPr>
              <w:t>Sudáfrica</w:t>
            </w:r>
          </w:p>
        </w:tc>
        <w:tc>
          <w:tcPr>
            <w:tcW w:w="850" w:type="dxa"/>
            <w:vMerge/>
            <w:shd w:val="clear" w:color="auto" w:fill="auto"/>
            <w:vAlign w:val="bottom"/>
          </w:tcPr>
          <w:p w14:paraId="1FD476EF" w14:textId="77777777" w:rsidR="00437A79" w:rsidRPr="00B25F66" w:rsidRDefault="00437A79" w:rsidP="00B25F66">
            <w:pPr>
              <w:spacing w:before="40" w:after="40" w:line="220" w:lineRule="exact"/>
              <w:ind w:left="113"/>
              <w:jc w:val="right"/>
              <w:rPr>
                <w:sz w:val="18"/>
                <w:lang w:val="es-ES_tradnl"/>
              </w:rPr>
            </w:pPr>
          </w:p>
        </w:tc>
        <w:tc>
          <w:tcPr>
            <w:tcW w:w="851" w:type="dxa"/>
            <w:vMerge/>
            <w:shd w:val="clear" w:color="auto" w:fill="auto"/>
            <w:vAlign w:val="bottom"/>
          </w:tcPr>
          <w:p w14:paraId="34E36C0B" w14:textId="77777777" w:rsidR="00437A79" w:rsidRPr="00B25F66" w:rsidRDefault="00437A79" w:rsidP="00B25F66">
            <w:pPr>
              <w:spacing w:before="40" w:after="40" w:line="220" w:lineRule="exact"/>
              <w:ind w:left="113"/>
              <w:jc w:val="right"/>
              <w:rPr>
                <w:sz w:val="18"/>
                <w:lang w:val="es-ES_tradnl"/>
              </w:rPr>
            </w:pPr>
          </w:p>
        </w:tc>
        <w:tc>
          <w:tcPr>
            <w:tcW w:w="849" w:type="dxa"/>
            <w:vMerge/>
            <w:shd w:val="clear" w:color="auto" w:fill="auto"/>
            <w:vAlign w:val="bottom"/>
          </w:tcPr>
          <w:p w14:paraId="13B4A4D6" w14:textId="77777777" w:rsidR="00437A79" w:rsidRPr="00B25F66" w:rsidRDefault="00437A79" w:rsidP="00B25F66">
            <w:pPr>
              <w:spacing w:before="40" w:after="40" w:line="220" w:lineRule="exact"/>
              <w:ind w:left="113"/>
              <w:jc w:val="right"/>
              <w:rPr>
                <w:sz w:val="18"/>
                <w:lang w:val="es-ES_tradnl"/>
              </w:rPr>
            </w:pPr>
          </w:p>
        </w:tc>
      </w:tr>
      <w:tr w:rsidR="00B25F66" w:rsidRPr="00B25F66" w14:paraId="3F764C1E" w14:textId="77777777" w:rsidTr="00B25F66">
        <w:trPr>
          <w:trHeight w:val="240"/>
        </w:trPr>
        <w:tc>
          <w:tcPr>
            <w:tcW w:w="2127" w:type="dxa"/>
            <w:vMerge/>
            <w:tcBorders>
              <w:bottom w:val="single" w:sz="12" w:space="0" w:color="auto"/>
            </w:tcBorders>
            <w:shd w:val="clear" w:color="auto" w:fill="auto"/>
          </w:tcPr>
          <w:p w14:paraId="51A20977" w14:textId="77777777" w:rsidR="00437A79" w:rsidRPr="00B25F66" w:rsidRDefault="00437A79" w:rsidP="00B25F66">
            <w:pPr>
              <w:spacing w:before="40" w:after="40" w:line="220" w:lineRule="exact"/>
              <w:rPr>
                <w:sz w:val="18"/>
                <w:lang w:val="es-ES_tradnl"/>
              </w:rPr>
            </w:pPr>
          </w:p>
        </w:tc>
        <w:tc>
          <w:tcPr>
            <w:tcW w:w="1559" w:type="dxa"/>
            <w:tcBorders>
              <w:bottom w:val="single" w:sz="12" w:space="0" w:color="auto"/>
            </w:tcBorders>
            <w:shd w:val="clear" w:color="auto" w:fill="auto"/>
            <w:vAlign w:val="bottom"/>
          </w:tcPr>
          <w:p w14:paraId="5051E888" w14:textId="77777777" w:rsidR="00437A79" w:rsidRPr="00B25F66" w:rsidRDefault="00437A79" w:rsidP="00B25F66">
            <w:pPr>
              <w:spacing w:before="40" w:after="40" w:line="220" w:lineRule="exact"/>
              <w:ind w:left="113"/>
              <w:jc w:val="right"/>
              <w:rPr>
                <w:sz w:val="18"/>
                <w:lang w:val="es-ES_tradnl"/>
              </w:rPr>
            </w:pPr>
            <w:r w:rsidRPr="00B25F66">
              <w:rPr>
                <w:sz w:val="18"/>
                <w:lang w:val="es-ES_tradnl"/>
              </w:rPr>
              <w:t>1</w:t>
            </w:r>
          </w:p>
        </w:tc>
        <w:tc>
          <w:tcPr>
            <w:tcW w:w="1134" w:type="dxa"/>
            <w:tcBorders>
              <w:bottom w:val="single" w:sz="12" w:space="0" w:color="auto"/>
            </w:tcBorders>
            <w:shd w:val="clear" w:color="auto" w:fill="auto"/>
            <w:vAlign w:val="bottom"/>
          </w:tcPr>
          <w:p w14:paraId="71527C20" w14:textId="77777777" w:rsidR="00437A79" w:rsidRPr="00B25F66" w:rsidRDefault="00437A79" w:rsidP="00B25F66">
            <w:pPr>
              <w:spacing w:before="40" w:after="40" w:line="220" w:lineRule="exact"/>
              <w:ind w:left="113"/>
              <w:rPr>
                <w:sz w:val="18"/>
                <w:lang w:val="es-ES_tradnl"/>
              </w:rPr>
            </w:pPr>
            <w:r w:rsidRPr="00B25F66">
              <w:rPr>
                <w:sz w:val="18"/>
                <w:lang w:val="es-ES_tradnl"/>
              </w:rPr>
              <w:t>Sri Lanka</w:t>
            </w:r>
          </w:p>
        </w:tc>
        <w:tc>
          <w:tcPr>
            <w:tcW w:w="850" w:type="dxa"/>
            <w:vMerge/>
            <w:tcBorders>
              <w:bottom w:val="single" w:sz="12" w:space="0" w:color="auto"/>
            </w:tcBorders>
            <w:shd w:val="clear" w:color="auto" w:fill="auto"/>
            <w:vAlign w:val="bottom"/>
          </w:tcPr>
          <w:p w14:paraId="0470C5D9" w14:textId="77777777" w:rsidR="00437A79" w:rsidRPr="00B25F66" w:rsidRDefault="00437A79" w:rsidP="00B25F66">
            <w:pPr>
              <w:spacing w:before="40" w:after="40" w:line="220" w:lineRule="exact"/>
              <w:ind w:left="113"/>
              <w:jc w:val="right"/>
              <w:rPr>
                <w:sz w:val="18"/>
                <w:lang w:val="es-ES_tradnl"/>
              </w:rPr>
            </w:pPr>
          </w:p>
        </w:tc>
        <w:tc>
          <w:tcPr>
            <w:tcW w:w="851" w:type="dxa"/>
            <w:vMerge/>
            <w:tcBorders>
              <w:bottom w:val="single" w:sz="12" w:space="0" w:color="auto"/>
            </w:tcBorders>
            <w:shd w:val="clear" w:color="auto" w:fill="auto"/>
            <w:vAlign w:val="bottom"/>
          </w:tcPr>
          <w:p w14:paraId="7562D0CC" w14:textId="77777777" w:rsidR="00437A79" w:rsidRPr="00B25F66" w:rsidRDefault="00437A79" w:rsidP="00B25F66">
            <w:pPr>
              <w:spacing w:before="40" w:after="40" w:line="220" w:lineRule="exact"/>
              <w:ind w:left="113"/>
              <w:jc w:val="right"/>
              <w:rPr>
                <w:sz w:val="18"/>
                <w:lang w:val="es-ES_tradnl"/>
              </w:rPr>
            </w:pPr>
          </w:p>
        </w:tc>
        <w:tc>
          <w:tcPr>
            <w:tcW w:w="849" w:type="dxa"/>
            <w:vMerge/>
            <w:tcBorders>
              <w:bottom w:val="single" w:sz="12" w:space="0" w:color="auto"/>
            </w:tcBorders>
            <w:shd w:val="clear" w:color="auto" w:fill="auto"/>
            <w:vAlign w:val="bottom"/>
          </w:tcPr>
          <w:p w14:paraId="6AF12070" w14:textId="77777777" w:rsidR="00437A79" w:rsidRPr="00B25F66" w:rsidRDefault="00437A79" w:rsidP="00B25F66">
            <w:pPr>
              <w:spacing w:before="40" w:after="40" w:line="220" w:lineRule="exact"/>
              <w:ind w:left="113"/>
              <w:jc w:val="right"/>
              <w:rPr>
                <w:sz w:val="18"/>
                <w:lang w:val="es-ES_tradnl"/>
              </w:rPr>
            </w:pPr>
          </w:p>
        </w:tc>
      </w:tr>
    </w:tbl>
    <w:p w14:paraId="3852F63D" w14:textId="77777777" w:rsidR="00437A79" w:rsidRPr="00514967" w:rsidRDefault="00437A79" w:rsidP="00437A79">
      <w:pPr>
        <w:pStyle w:val="SingleTxtG"/>
        <w:spacing w:before="240"/>
        <w:rPr>
          <w:lang w:val="es-ES_tradnl"/>
        </w:rPr>
      </w:pPr>
      <w:r w:rsidRPr="00514967">
        <w:rPr>
          <w:lang w:val="es-ES_tradnl"/>
        </w:rPr>
        <w:t>126.</w:t>
      </w:r>
      <w:r w:rsidRPr="00514967">
        <w:rPr>
          <w:lang w:val="es-ES_tradnl"/>
        </w:rPr>
        <w:tab/>
        <w:t>En cuanto a las medidas adoptadas para garantizar la separación por categorías de los presos o detenidos, las instalaciones penitenciarias gestionadas por el Servicio Penitenciario disponen de unidades y alas aparte reservadas para grupos específicos, como presos en espera de juicio, presos condenados y mujeres. Con la promulgación de la Ley de Justicia Juvenil en 2019, dentro de la prisión de Asseyri se ha creado un Centro de Detención Juvenil donde se aloja a menores en conflicto con la ley. Un ala aparte de la prisión de Maafushi está reservada al alojamiento de reclusas.</w:t>
      </w:r>
    </w:p>
    <w:p w14:paraId="61BD45BE" w14:textId="77777777" w:rsidR="00437A79" w:rsidRPr="00514967" w:rsidRDefault="00437A79" w:rsidP="00437A79">
      <w:pPr>
        <w:pStyle w:val="SingleTxtG"/>
        <w:rPr>
          <w:lang w:val="es-ES_tradnl"/>
        </w:rPr>
      </w:pPr>
      <w:r w:rsidRPr="00514967">
        <w:rPr>
          <w:lang w:val="es-ES_tradnl"/>
        </w:rPr>
        <w:t>127.</w:t>
      </w:r>
      <w:r w:rsidRPr="00514967">
        <w:rPr>
          <w:lang w:val="es-ES_tradnl"/>
        </w:rPr>
        <w:tab/>
        <w:t>Análogamente, los centros de detención para menores dependientes del Servicio de Policía funcionan con independencia de los centros para adultos, lo cual garantiza la ausencia de interacción entre adultos y niños. Aunque ambos están ubicados en la misma isla, se mantiene una separación estricta. Además, las instalaciones para mujeres y para hombres adultos también están separadas, y la interacción está limitada a instalaciones comunes como las salas de reuniones.</w:t>
      </w:r>
    </w:p>
    <w:p w14:paraId="35298415" w14:textId="77777777" w:rsidR="00437A79" w:rsidRPr="00514967" w:rsidRDefault="00437A79" w:rsidP="00437A79">
      <w:pPr>
        <w:pStyle w:val="SingleTxtG"/>
        <w:rPr>
          <w:lang w:val="es-ES_tradnl"/>
        </w:rPr>
      </w:pPr>
      <w:r w:rsidRPr="00514967">
        <w:rPr>
          <w:lang w:val="es-ES_tradnl"/>
        </w:rPr>
        <w:t>128.</w:t>
      </w:r>
      <w:r w:rsidRPr="00514967">
        <w:rPr>
          <w:lang w:val="es-ES_tradnl"/>
        </w:rPr>
        <w:tab/>
        <w:t xml:space="preserve">En cuanto a las medidas adoptadas para vigilar la prisión preventiva, la Ley de Enjuiciamiento Criminal prevé normas estrictas para regular la prisión preventiva, y el Servicio de Policía de Maldivas las ha incorporado íntegramente a sus procedimientos operativos normalizados y a sus prácticas. Dicha Ley establece plazos para la investigación y la formulación de cargos. De ese modo, según el artículo 94 a), si una persona acusada de un delito se encuentra privada de libertad, el Procurador General deberá presentar cargos contra ella en un plazo de 30 días a partir de la fecha en que fue llevada ante un juez (lo que debería haberse hecho en las 24 horas siguientes a su detención). Por consiguiente, como norma general, la investigación y la formulación de cargos deben realizarse en un plazo máximo de 31 días desde la detención. </w:t>
      </w:r>
    </w:p>
    <w:p w14:paraId="14BCEF5A" w14:textId="77777777" w:rsidR="00437A79" w:rsidRPr="00514967" w:rsidRDefault="00437A79" w:rsidP="00437A79">
      <w:pPr>
        <w:pStyle w:val="SingleTxtG"/>
        <w:rPr>
          <w:lang w:val="es-ES_tradnl"/>
        </w:rPr>
      </w:pPr>
      <w:r w:rsidRPr="00514967">
        <w:rPr>
          <w:lang w:val="es-ES_tradnl"/>
        </w:rPr>
        <w:t>129.</w:t>
      </w:r>
      <w:r w:rsidRPr="00514967">
        <w:rPr>
          <w:lang w:val="es-ES_tradnl"/>
        </w:rPr>
        <w:tab/>
        <w:t>En circunstancias excepcionales, cuando la persona privada de libertad sea sospechosa de un delito grave y la investigación del delito no pueda completarse en un plazo de 30 días, el Servicio de Policía de Maldivas podrá solicitar una extensión del plazo al Procurador General, que está facultado para conceder una prórroga de hasta 30 días, de conformidad con el artículo 94 d) de la Ley. En consecuencia, en esos casos, el período máximo de privación de libertad será de 61 días desde el momento de la detención hasta la presentación de cargos.</w:t>
      </w:r>
    </w:p>
    <w:p w14:paraId="2F36FB61" w14:textId="77777777" w:rsidR="00437A79" w:rsidRPr="00514967" w:rsidRDefault="00437A79" w:rsidP="00437A79">
      <w:pPr>
        <w:pStyle w:val="SingleTxtG"/>
        <w:rPr>
          <w:lang w:val="es-ES_tradnl"/>
        </w:rPr>
      </w:pPr>
      <w:r w:rsidRPr="00514967">
        <w:rPr>
          <w:lang w:val="es-ES_tradnl"/>
        </w:rPr>
        <w:t>130.</w:t>
      </w:r>
      <w:r w:rsidRPr="00514967">
        <w:rPr>
          <w:lang w:val="es-ES_tradnl"/>
        </w:rPr>
        <w:tab/>
        <w:t>En la práctica, las personas privadas de libertad hasta el inicio del juicio permanecen en dependencias policiales un máximo de 45 días, lo que ha contribuido a que la duración de la reclusión previa al juicio sea mucho menor que antes de la entrada en vigor de la Ley.</w:t>
      </w:r>
    </w:p>
    <w:p w14:paraId="6B568E1B" w14:textId="77777777" w:rsidR="00437A79" w:rsidRPr="00514967" w:rsidRDefault="00437A79" w:rsidP="00437A79">
      <w:pPr>
        <w:pStyle w:val="SingleTxtG"/>
        <w:rPr>
          <w:lang w:val="es-ES_tradnl"/>
        </w:rPr>
      </w:pPr>
      <w:r w:rsidRPr="00514967">
        <w:rPr>
          <w:lang w:val="es-ES_tradnl"/>
        </w:rPr>
        <w:t>131.</w:t>
      </w:r>
      <w:r w:rsidRPr="00514967">
        <w:rPr>
          <w:lang w:val="es-ES_tradnl"/>
        </w:rPr>
        <w:tab/>
        <w:t xml:space="preserve">Además, en diciembre de 2018, las directrices de enjuiciamiento fueron revisadas después de casi una década por el Fiscal General y modificadas de nuevo en octubre de 2019. </w:t>
      </w:r>
      <w:r w:rsidRPr="00514967">
        <w:rPr>
          <w:lang w:val="es-ES_tradnl"/>
        </w:rPr>
        <w:lastRenderedPageBreak/>
        <w:t>Las nuevas directrices incluyen la obligación del Procurador General de garantizar la revisión oportuna de los períodos de prisión preventiva. En cumplimiento de las directrices, el Procurador General inició en diciembre de 2019 una revisión exhaustiva de los retrasos en los juicios y los períodos prolongados de prisión preventiva de las personas acusadas de un delito.</w:t>
      </w:r>
    </w:p>
    <w:p w14:paraId="729681CA" w14:textId="77777777" w:rsidR="00437A79" w:rsidRPr="00514967" w:rsidRDefault="00437A79" w:rsidP="00437A79">
      <w:pPr>
        <w:pStyle w:val="SingleTxtG"/>
        <w:rPr>
          <w:lang w:val="es-ES_tradnl"/>
        </w:rPr>
      </w:pPr>
      <w:r w:rsidRPr="00514967">
        <w:rPr>
          <w:lang w:val="es-ES_tradnl"/>
        </w:rPr>
        <w:t>132.</w:t>
      </w:r>
      <w:r w:rsidRPr="00514967">
        <w:rPr>
          <w:lang w:val="es-ES_tradnl"/>
        </w:rPr>
        <w:tab/>
        <w:t xml:space="preserve">La revisión periódica de las decisiones de prisión preventiva fue establecida también en virtud de la tercera modificación de la Ley de Enjuiciamiento Criminal, aprobada en septiembre de 2020. La Ley obliga a realizar cada 30 días una revisión judicial de la decisión de mantener a una persona acusada en prisión preventiva. </w:t>
      </w:r>
    </w:p>
    <w:p w14:paraId="12FE1673" w14:textId="77777777" w:rsidR="00437A79" w:rsidRPr="00514967" w:rsidRDefault="00437A79" w:rsidP="00437A79">
      <w:pPr>
        <w:pStyle w:val="SingleTxtG"/>
        <w:rPr>
          <w:lang w:val="es-ES_tradnl"/>
        </w:rPr>
      </w:pPr>
      <w:r w:rsidRPr="00514967">
        <w:rPr>
          <w:lang w:val="es-ES_tradnl"/>
        </w:rPr>
        <w:t>133.</w:t>
      </w:r>
      <w:r w:rsidRPr="00514967">
        <w:rPr>
          <w:lang w:val="es-ES_tradnl"/>
        </w:rPr>
        <w:tab/>
        <w:t>Dadas esas obligaciones, la Procuraduría General ha establecido una dependencia especializada para garantizar la legalidad de la privación de libertad antes del juicio y durante su celebración. La Procuraduría General lleva a cabo revisiones internas mensuales para evaluar la detención de personas y envía a los tribunales competentes cartas por las que solicita que se agilicen las vistas de los casos que llevan mucho tiempo pendientes. Además, la Procuraduría General supervisa los historiales médicos de los detenidos para garantizar su bienestar mientras se encuentran en régimen de prisión preventiva.</w:t>
      </w:r>
    </w:p>
    <w:p w14:paraId="38AFFB31" w14:textId="77777777" w:rsidR="00437A79" w:rsidRPr="00514967" w:rsidRDefault="00437A79" w:rsidP="00437A79">
      <w:pPr>
        <w:pStyle w:val="H1G"/>
        <w:rPr>
          <w:lang w:val="es-ES_tradnl"/>
        </w:rPr>
      </w:pPr>
      <w:bookmarkStart w:id="17" w:name="_Toc158892459"/>
      <w:r w:rsidRPr="00514967">
        <w:rPr>
          <w:lang w:val="es-ES_tradnl"/>
        </w:rPr>
        <w:tab/>
      </w:r>
      <w:r w:rsidRPr="00514967">
        <w:rPr>
          <w:lang w:val="es-ES_tradnl"/>
        </w:rPr>
        <w:tab/>
      </w:r>
      <w:r w:rsidRPr="00514967">
        <w:rPr>
          <w:bCs/>
          <w:lang w:val="es-ES_tradnl"/>
        </w:rPr>
        <w:t>Respuesta al párrafo 13 de la lista de cuestiones</w:t>
      </w:r>
      <w:bookmarkEnd w:id="17"/>
    </w:p>
    <w:p w14:paraId="5244503B" w14:textId="77777777" w:rsidR="00437A79" w:rsidRPr="00514967" w:rsidRDefault="00437A79" w:rsidP="00437A79">
      <w:pPr>
        <w:pStyle w:val="SingleTxtG"/>
        <w:rPr>
          <w:lang w:val="es-ES_tradnl"/>
        </w:rPr>
      </w:pPr>
      <w:r w:rsidRPr="00514967">
        <w:rPr>
          <w:lang w:val="es-ES_tradnl"/>
        </w:rPr>
        <w:t>134.</w:t>
      </w:r>
      <w:r w:rsidRPr="00514967">
        <w:rPr>
          <w:lang w:val="es-ES_tradnl"/>
        </w:rPr>
        <w:tab/>
        <w:t xml:space="preserve">Como se señala en el informe de seguimiento del Gobierno, una Comisión de Auditoría Penitenciaria formada por siete miembros realizó una auditoría penitenciaria a raíz de la cual se publicó en mayo de 2019 el informe de auditoría penitenciaria de 2019. La Comisión emitió más de 160 recomendaciones en las que puso de relieve las mejoras que debían incorporarse en varios ámbitos, como en las disposiciones legislativas y reglamentarias, la práctica de la separación en los lugares de detención, el alojamiento de los reclusos, la higiene personal, la vestimenta y la ropa de cama, la alimentación, la forma física y el ocio, los servicios de atención sanitaria, la práctica de las medidas disciplinarias, el uso de la fuerza y de restricciones, el mecanismo de presentación de denuncias, el contacto con el exterior, el personal de los centros de detención y otros aspectos. Una vez se entregó el informe al Ministro del Interior de entonces, se convocó un comité encargado del seguimiento de la aplicación de las recomendaciones. </w:t>
      </w:r>
    </w:p>
    <w:p w14:paraId="21C6C193" w14:textId="77777777" w:rsidR="00437A79" w:rsidRPr="00514967" w:rsidRDefault="00437A79" w:rsidP="00437A79">
      <w:pPr>
        <w:pStyle w:val="SingleTxtG"/>
        <w:rPr>
          <w:lang w:val="es-ES_tradnl"/>
        </w:rPr>
      </w:pPr>
      <w:r w:rsidRPr="00514967">
        <w:rPr>
          <w:lang w:val="es-ES_tradnl"/>
        </w:rPr>
        <w:t>135.</w:t>
      </w:r>
      <w:r w:rsidRPr="00514967">
        <w:rPr>
          <w:lang w:val="es-ES_tradnl"/>
        </w:rPr>
        <w:tab/>
        <w:t xml:space="preserve">El Gobierno señala que queda mucho por hacer para introducir los cambios deseados dirigidos a mejorar las condiciones de detención. Sin embargo, el Gobierno pudo aplicar el 45 % de las recomendaciones, incluso con limitaciones como las restricciones presupuestarias. El 43 % de las recomendaciones se encuentra en curso de aplicación. El 12% de las recomendaciones debe ser objeto de ulteriores debates en el ámbito de las políticas, pues se necesita apoyo presupuestario, una reforma legal o un examen más detenido de las dificultades prácticas que encuentra su aplicación. </w:t>
      </w:r>
    </w:p>
    <w:p w14:paraId="60FCEB95" w14:textId="77777777" w:rsidR="00437A79" w:rsidRPr="00514967" w:rsidRDefault="00437A79" w:rsidP="00437A79">
      <w:pPr>
        <w:pStyle w:val="SingleTxtG"/>
        <w:rPr>
          <w:lang w:val="es-ES_tradnl"/>
        </w:rPr>
      </w:pPr>
      <w:r w:rsidRPr="00514967">
        <w:rPr>
          <w:lang w:val="es-ES_tradnl"/>
        </w:rPr>
        <w:t>136.</w:t>
      </w:r>
      <w:r w:rsidRPr="00514967">
        <w:rPr>
          <w:lang w:val="es-ES_tradnl"/>
        </w:rPr>
        <w:tab/>
        <w:t xml:space="preserve">El Gobierno reconoce la persistencia del problema del hacinamiento penitenciario. En ese sentido, reducir el uso de la prisión preventiva, crear nuevas instalaciones separadas y aplicar alternativas a la detención son medidas que podrían resolver el problema. </w:t>
      </w:r>
    </w:p>
    <w:p w14:paraId="61E6A265" w14:textId="1CD84500" w:rsidR="00437A79" w:rsidRPr="00514967" w:rsidRDefault="00437A79" w:rsidP="00437A79">
      <w:pPr>
        <w:pStyle w:val="SingleTxtG"/>
        <w:rPr>
          <w:lang w:val="es-ES_tradnl"/>
        </w:rPr>
      </w:pPr>
      <w:r w:rsidRPr="00514967">
        <w:rPr>
          <w:lang w:val="es-ES_tradnl"/>
        </w:rPr>
        <w:t>137.</w:t>
      </w:r>
      <w:r w:rsidRPr="00514967">
        <w:rPr>
          <w:lang w:val="es-ES_tradnl"/>
        </w:rPr>
        <w:tab/>
        <w:t xml:space="preserve">Una celda típica en régimen de custodia policial tiene capacidad para un máximo de cuatro detenidos, y cada celda está pensada para ofrecer por lo menos 8 </w:t>
      </w:r>
      <w:proofErr w:type="spellStart"/>
      <w:r w:rsidRPr="00514967">
        <w:rPr>
          <w:lang w:val="es-ES_tradnl"/>
        </w:rPr>
        <w:t>m</w:t>
      </w:r>
      <w:r w:rsidR="00986627" w:rsidRPr="00986627">
        <w:rPr>
          <w:vertAlign w:val="superscript"/>
          <w:lang w:val="es-ES_tradnl"/>
        </w:rPr>
        <w:t>2</w:t>
      </w:r>
      <w:proofErr w:type="spellEnd"/>
      <w:r w:rsidRPr="00514967">
        <w:rPr>
          <w:lang w:val="es-ES_tradnl"/>
        </w:rPr>
        <w:t xml:space="preserve"> por persona. Se han mejorado la ventilación cruzada y la iluminación diurna en las celdas, y se han instalado sistemas de luz eléctrica y ventiladores dentro de las celdas con cubiertas de seguridad. El Servicio de Policía ha establecido normas que deben respetar cada celda tipo y los centros de detención a fin de garantizar mejoras de las condiciones de detención. </w:t>
      </w:r>
    </w:p>
    <w:p w14:paraId="67F0F2C7" w14:textId="77777777" w:rsidR="00437A79" w:rsidRPr="00514967" w:rsidRDefault="00437A79" w:rsidP="00437A79">
      <w:pPr>
        <w:pStyle w:val="SingleTxtG"/>
        <w:rPr>
          <w:lang w:val="es-ES_tradnl"/>
        </w:rPr>
      </w:pPr>
      <w:r w:rsidRPr="00514967">
        <w:rPr>
          <w:lang w:val="es-ES_tradnl"/>
        </w:rPr>
        <w:t>138.</w:t>
      </w:r>
      <w:r w:rsidRPr="00514967">
        <w:rPr>
          <w:lang w:val="es-ES_tradnl"/>
        </w:rPr>
        <w:tab/>
        <w:t xml:space="preserve">Se han realizado varios esfuerzos dirigidos a reducir el hacinamiento y mejorar las condiciones materiales de las prisiones. Por ejemplo, en la prisión de Maafushi se ha construido una Unidad Especial de Gestión con capacidad para 100 reclusos. Esta unidad se utiliza específicamente para mantener recluidos a los condenados por delitos graves, como delitos de terrorismo. Además, recientemente se ha terminado de construir una unidad con capacidad para 14 personas que ya está en funcionamiento. Además, en la prisión de Maafushi se están construyendo otras 50 celdas que probablemente entren en funcionamiento a principios de 2024. Una vez estén terminadas estas celdas, se trasladará a ellas a los reclusos </w:t>
      </w:r>
      <w:r w:rsidRPr="00514967">
        <w:rPr>
          <w:lang w:val="es-ES_tradnl"/>
        </w:rPr>
        <w:lastRenderedPageBreak/>
        <w:t xml:space="preserve">alojados en celdas con mala ventilación, y se renovarán las celdas de las unidades antiguas para dotarlas de mejor ventilación. En ese sentido, el centro más problemático, la prisión de Malé, se cerró el 6 de enero de 2024, y se ha trasladado a los detenidos a otras prisiones. </w:t>
      </w:r>
    </w:p>
    <w:p w14:paraId="219EA053" w14:textId="77777777" w:rsidR="00437A79" w:rsidRPr="00514967" w:rsidRDefault="00437A79" w:rsidP="00437A79">
      <w:pPr>
        <w:pStyle w:val="SingleTxtG"/>
        <w:spacing w:after="240"/>
        <w:rPr>
          <w:lang w:val="es-ES_tradnl"/>
        </w:rPr>
      </w:pPr>
      <w:r w:rsidRPr="00514967">
        <w:rPr>
          <w:lang w:val="es-ES_tradnl"/>
        </w:rPr>
        <w:t>139.</w:t>
      </w:r>
      <w:r w:rsidRPr="00514967">
        <w:rPr>
          <w:lang w:val="es-ES_tradnl"/>
        </w:rPr>
        <w:tab/>
        <w:t xml:space="preserve">En el siguiente cuadro se indican detalles y la situación de los nuevos centros de detención que se están construyendo en la totalidad de Maldivas para resolver el problema del hacinamiento. </w:t>
      </w:r>
    </w:p>
    <w:tbl>
      <w:tblPr>
        <w:tblStyle w:val="Tablaconcuadrcula"/>
        <w:tblW w:w="852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16"/>
        <w:gridCol w:w="1428"/>
        <w:gridCol w:w="3009"/>
        <w:gridCol w:w="2072"/>
      </w:tblGrid>
      <w:tr w:rsidR="00437A79" w:rsidRPr="00514967" w14:paraId="6BE6F8A3" w14:textId="77777777" w:rsidTr="006D34B0">
        <w:trPr>
          <w:tblHeader/>
        </w:trPr>
        <w:tc>
          <w:tcPr>
            <w:tcW w:w="2016" w:type="dxa"/>
            <w:vMerge w:val="restart"/>
            <w:tcBorders>
              <w:top w:val="single" w:sz="4" w:space="0" w:color="auto"/>
            </w:tcBorders>
            <w:shd w:val="clear" w:color="auto" w:fill="auto"/>
            <w:vAlign w:val="bottom"/>
          </w:tcPr>
          <w:p w14:paraId="5D79566F" w14:textId="77777777" w:rsidR="00437A79" w:rsidRPr="00514967" w:rsidRDefault="00437A79" w:rsidP="006D34B0">
            <w:pPr>
              <w:spacing w:before="80" w:after="80" w:line="200" w:lineRule="exact"/>
              <w:ind w:right="284"/>
              <w:rPr>
                <w:i/>
                <w:sz w:val="16"/>
                <w:lang w:val="es-ES_tradnl"/>
              </w:rPr>
            </w:pPr>
            <w:r w:rsidRPr="00B25F66">
              <w:rPr>
                <w:i/>
                <w:sz w:val="16"/>
                <w:lang w:val="en-GB" w:eastAsia="en-US"/>
              </w:rPr>
              <w:t>Ubicación</w:t>
            </w:r>
          </w:p>
        </w:tc>
        <w:tc>
          <w:tcPr>
            <w:tcW w:w="4437" w:type="dxa"/>
            <w:gridSpan w:val="2"/>
            <w:tcBorders>
              <w:top w:val="single" w:sz="4" w:space="0" w:color="auto"/>
              <w:bottom w:val="single" w:sz="4" w:space="0" w:color="auto"/>
            </w:tcBorders>
            <w:shd w:val="clear" w:color="auto" w:fill="auto"/>
            <w:vAlign w:val="bottom"/>
          </w:tcPr>
          <w:p w14:paraId="12F5C8B4" w14:textId="77777777" w:rsidR="00437A79" w:rsidRPr="00B25F66" w:rsidRDefault="00437A79" w:rsidP="007E7470">
            <w:pPr>
              <w:spacing w:before="80" w:after="80" w:line="200" w:lineRule="exact"/>
              <w:ind w:right="113"/>
              <w:jc w:val="center"/>
              <w:rPr>
                <w:i/>
                <w:sz w:val="16"/>
                <w:lang w:val="en-GB" w:eastAsia="en-US"/>
              </w:rPr>
            </w:pPr>
            <w:r w:rsidRPr="00B25F66">
              <w:rPr>
                <w:i/>
                <w:sz w:val="16"/>
                <w:lang w:val="en-GB" w:eastAsia="en-US"/>
              </w:rPr>
              <w:t>Capacidad</w:t>
            </w:r>
          </w:p>
        </w:tc>
        <w:tc>
          <w:tcPr>
            <w:tcW w:w="2072" w:type="dxa"/>
            <w:vMerge w:val="restart"/>
            <w:tcBorders>
              <w:top w:val="single" w:sz="4" w:space="0" w:color="auto"/>
            </w:tcBorders>
            <w:shd w:val="clear" w:color="auto" w:fill="auto"/>
            <w:vAlign w:val="bottom"/>
          </w:tcPr>
          <w:p w14:paraId="7A2155D6" w14:textId="77777777" w:rsidR="00437A79" w:rsidRPr="00514967" w:rsidRDefault="00437A79" w:rsidP="006D34B0">
            <w:pPr>
              <w:spacing w:before="80" w:after="80" w:line="200" w:lineRule="exact"/>
              <w:ind w:right="284"/>
              <w:rPr>
                <w:i/>
                <w:sz w:val="16"/>
                <w:lang w:val="es-ES_tradnl"/>
              </w:rPr>
            </w:pPr>
            <w:r w:rsidRPr="00B25F66">
              <w:rPr>
                <w:i/>
                <w:sz w:val="16"/>
                <w:lang w:val="en-GB" w:eastAsia="en-US"/>
              </w:rPr>
              <w:t>Situación</w:t>
            </w:r>
          </w:p>
        </w:tc>
      </w:tr>
      <w:tr w:rsidR="00437A79" w:rsidRPr="00514967" w14:paraId="77599B80" w14:textId="77777777" w:rsidTr="006D34B0">
        <w:trPr>
          <w:tblHeader/>
        </w:trPr>
        <w:tc>
          <w:tcPr>
            <w:tcW w:w="2016" w:type="dxa"/>
            <w:vMerge/>
            <w:tcBorders>
              <w:bottom w:val="single" w:sz="12" w:space="0" w:color="auto"/>
            </w:tcBorders>
            <w:shd w:val="clear" w:color="auto" w:fill="auto"/>
            <w:vAlign w:val="bottom"/>
          </w:tcPr>
          <w:p w14:paraId="16DD75D6" w14:textId="77777777" w:rsidR="00437A79" w:rsidRPr="00514967" w:rsidRDefault="00437A79" w:rsidP="007E7470">
            <w:pPr>
              <w:spacing w:before="40" w:after="40" w:line="220" w:lineRule="exact"/>
              <w:ind w:right="113"/>
              <w:rPr>
                <w:sz w:val="18"/>
                <w:lang w:val="es-ES_tradnl"/>
              </w:rPr>
            </w:pPr>
          </w:p>
        </w:tc>
        <w:tc>
          <w:tcPr>
            <w:tcW w:w="1428" w:type="dxa"/>
            <w:tcBorders>
              <w:top w:val="single" w:sz="4" w:space="0" w:color="auto"/>
              <w:bottom w:val="single" w:sz="12" w:space="0" w:color="auto"/>
            </w:tcBorders>
            <w:shd w:val="clear" w:color="auto" w:fill="auto"/>
            <w:vAlign w:val="bottom"/>
          </w:tcPr>
          <w:p w14:paraId="48FE4684" w14:textId="77777777" w:rsidR="00437A79" w:rsidRPr="00B25F66" w:rsidRDefault="00437A79" w:rsidP="006D34B0">
            <w:pPr>
              <w:spacing w:before="80" w:after="80" w:line="200" w:lineRule="exact"/>
              <w:ind w:right="227"/>
              <w:jc w:val="right"/>
              <w:rPr>
                <w:i/>
                <w:sz w:val="16"/>
                <w:lang w:val="en-GB" w:eastAsia="en-US"/>
              </w:rPr>
            </w:pPr>
            <w:r w:rsidRPr="00B25F66">
              <w:rPr>
                <w:i/>
                <w:sz w:val="16"/>
                <w:lang w:val="en-GB" w:eastAsia="en-US"/>
              </w:rPr>
              <w:t>Capacidad total</w:t>
            </w:r>
          </w:p>
        </w:tc>
        <w:tc>
          <w:tcPr>
            <w:tcW w:w="3009" w:type="dxa"/>
            <w:tcBorders>
              <w:top w:val="single" w:sz="4" w:space="0" w:color="auto"/>
              <w:bottom w:val="single" w:sz="12" w:space="0" w:color="auto"/>
            </w:tcBorders>
            <w:shd w:val="clear" w:color="auto" w:fill="auto"/>
            <w:vAlign w:val="bottom"/>
          </w:tcPr>
          <w:p w14:paraId="5DE4237F" w14:textId="77777777" w:rsidR="00437A79" w:rsidRPr="00B25F66" w:rsidRDefault="00437A79" w:rsidP="007E7470">
            <w:pPr>
              <w:spacing w:before="80" w:after="80" w:line="200" w:lineRule="exact"/>
              <w:ind w:right="113"/>
              <w:rPr>
                <w:i/>
                <w:sz w:val="16"/>
                <w:lang w:val="en-GB" w:eastAsia="en-US"/>
              </w:rPr>
            </w:pPr>
            <w:r w:rsidRPr="00B25F66">
              <w:rPr>
                <w:i/>
                <w:sz w:val="16"/>
                <w:lang w:val="en-GB" w:eastAsia="en-US"/>
              </w:rPr>
              <w:t>Detalles</w:t>
            </w:r>
          </w:p>
        </w:tc>
        <w:tc>
          <w:tcPr>
            <w:tcW w:w="2072" w:type="dxa"/>
            <w:vMerge/>
            <w:tcBorders>
              <w:bottom w:val="single" w:sz="12" w:space="0" w:color="auto"/>
            </w:tcBorders>
            <w:shd w:val="clear" w:color="auto" w:fill="auto"/>
            <w:vAlign w:val="bottom"/>
          </w:tcPr>
          <w:p w14:paraId="1432AE69" w14:textId="77777777" w:rsidR="00437A79" w:rsidRPr="00514967" w:rsidRDefault="00437A79" w:rsidP="007E7470">
            <w:pPr>
              <w:spacing w:before="40" w:after="40" w:line="220" w:lineRule="exact"/>
              <w:ind w:right="113"/>
              <w:rPr>
                <w:sz w:val="18"/>
                <w:lang w:val="es-ES_tradnl"/>
              </w:rPr>
            </w:pPr>
          </w:p>
        </w:tc>
      </w:tr>
      <w:tr w:rsidR="00437A79" w:rsidRPr="00514967" w14:paraId="776C151C" w14:textId="77777777" w:rsidTr="006D34B0">
        <w:trPr>
          <w:trHeight w:hRule="exact" w:val="113"/>
          <w:tblHeader/>
        </w:trPr>
        <w:tc>
          <w:tcPr>
            <w:tcW w:w="2016" w:type="dxa"/>
            <w:tcBorders>
              <w:top w:val="single" w:sz="12" w:space="0" w:color="auto"/>
              <w:bottom w:val="nil"/>
            </w:tcBorders>
            <w:shd w:val="clear" w:color="auto" w:fill="auto"/>
          </w:tcPr>
          <w:p w14:paraId="43AF87E5" w14:textId="77777777" w:rsidR="00437A79" w:rsidRPr="00514967" w:rsidRDefault="00437A79" w:rsidP="007E7470">
            <w:pPr>
              <w:spacing w:before="40" w:after="40" w:line="220" w:lineRule="exact"/>
              <w:ind w:right="113"/>
              <w:rPr>
                <w:sz w:val="18"/>
                <w:lang w:val="es-ES_tradnl"/>
              </w:rPr>
            </w:pPr>
          </w:p>
        </w:tc>
        <w:tc>
          <w:tcPr>
            <w:tcW w:w="1428" w:type="dxa"/>
            <w:tcBorders>
              <w:top w:val="single" w:sz="12" w:space="0" w:color="auto"/>
              <w:bottom w:val="nil"/>
            </w:tcBorders>
            <w:shd w:val="clear" w:color="auto" w:fill="auto"/>
            <w:vAlign w:val="bottom"/>
          </w:tcPr>
          <w:p w14:paraId="3FFD228D" w14:textId="77777777" w:rsidR="00437A79" w:rsidRPr="00514967" w:rsidRDefault="00437A79" w:rsidP="006D34B0">
            <w:pPr>
              <w:spacing w:before="40" w:after="40" w:line="220" w:lineRule="exact"/>
              <w:ind w:right="227"/>
              <w:jc w:val="right"/>
              <w:rPr>
                <w:sz w:val="18"/>
                <w:lang w:val="es-ES_tradnl"/>
              </w:rPr>
            </w:pPr>
          </w:p>
        </w:tc>
        <w:tc>
          <w:tcPr>
            <w:tcW w:w="3009" w:type="dxa"/>
            <w:tcBorders>
              <w:top w:val="single" w:sz="12" w:space="0" w:color="auto"/>
              <w:bottom w:val="nil"/>
            </w:tcBorders>
            <w:shd w:val="clear" w:color="auto" w:fill="auto"/>
            <w:vAlign w:val="bottom"/>
          </w:tcPr>
          <w:p w14:paraId="6D234433" w14:textId="77777777" w:rsidR="00437A79" w:rsidRPr="00514967" w:rsidRDefault="00437A79" w:rsidP="007E7470">
            <w:pPr>
              <w:spacing w:before="40" w:after="40" w:line="220" w:lineRule="exact"/>
              <w:ind w:right="113"/>
              <w:rPr>
                <w:sz w:val="18"/>
                <w:lang w:val="es-ES_tradnl"/>
              </w:rPr>
            </w:pPr>
          </w:p>
        </w:tc>
        <w:tc>
          <w:tcPr>
            <w:tcW w:w="2072" w:type="dxa"/>
            <w:tcBorders>
              <w:top w:val="single" w:sz="12" w:space="0" w:color="auto"/>
              <w:bottom w:val="nil"/>
            </w:tcBorders>
            <w:shd w:val="clear" w:color="auto" w:fill="auto"/>
            <w:vAlign w:val="bottom"/>
          </w:tcPr>
          <w:p w14:paraId="7CFC5594" w14:textId="77777777" w:rsidR="00437A79" w:rsidRPr="00514967" w:rsidRDefault="00437A79" w:rsidP="007E7470">
            <w:pPr>
              <w:spacing w:before="40" w:after="40" w:line="220" w:lineRule="exact"/>
              <w:ind w:right="113"/>
              <w:rPr>
                <w:sz w:val="18"/>
                <w:lang w:val="es-ES_tradnl"/>
              </w:rPr>
            </w:pPr>
          </w:p>
        </w:tc>
      </w:tr>
      <w:tr w:rsidR="00437A79" w:rsidRPr="00514967" w14:paraId="26A28680" w14:textId="77777777" w:rsidTr="006D34B0">
        <w:tc>
          <w:tcPr>
            <w:tcW w:w="2016" w:type="dxa"/>
            <w:tcBorders>
              <w:top w:val="nil"/>
            </w:tcBorders>
            <w:shd w:val="clear" w:color="auto" w:fill="auto"/>
          </w:tcPr>
          <w:p w14:paraId="0872C73D" w14:textId="77777777" w:rsidR="00437A79" w:rsidRPr="00B25F66" w:rsidRDefault="00437A79" w:rsidP="00B25F66">
            <w:pPr>
              <w:spacing w:before="40" w:after="40" w:line="220" w:lineRule="exact"/>
              <w:ind w:right="113"/>
              <w:rPr>
                <w:sz w:val="18"/>
                <w:lang w:val="en-GB" w:eastAsia="en-US"/>
              </w:rPr>
            </w:pPr>
            <w:r w:rsidRPr="00B25F66">
              <w:rPr>
                <w:sz w:val="18"/>
                <w:lang w:val="en-GB" w:eastAsia="en-US"/>
              </w:rPr>
              <w:t>N. Manadhoo</w:t>
            </w:r>
          </w:p>
        </w:tc>
        <w:tc>
          <w:tcPr>
            <w:tcW w:w="1428" w:type="dxa"/>
            <w:tcBorders>
              <w:top w:val="nil"/>
            </w:tcBorders>
            <w:shd w:val="clear" w:color="auto" w:fill="auto"/>
          </w:tcPr>
          <w:p w14:paraId="36523093" w14:textId="77777777" w:rsidR="00437A79" w:rsidRPr="00B25F66" w:rsidRDefault="00437A79" w:rsidP="006D34B0">
            <w:pPr>
              <w:spacing w:before="40" w:after="40" w:line="220" w:lineRule="exact"/>
              <w:ind w:right="227"/>
              <w:jc w:val="right"/>
              <w:rPr>
                <w:sz w:val="18"/>
                <w:lang w:val="en-GB" w:eastAsia="en-US"/>
              </w:rPr>
            </w:pPr>
            <w:r w:rsidRPr="00B25F66">
              <w:rPr>
                <w:sz w:val="18"/>
                <w:lang w:val="en-GB" w:eastAsia="en-US"/>
              </w:rPr>
              <w:t>24</w:t>
            </w:r>
          </w:p>
        </w:tc>
        <w:tc>
          <w:tcPr>
            <w:tcW w:w="3009" w:type="dxa"/>
            <w:tcBorders>
              <w:top w:val="nil"/>
            </w:tcBorders>
            <w:shd w:val="clear" w:color="auto" w:fill="auto"/>
            <w:vAlign w:val="bottom"/>
          </w:tcPr>
          <w:p w14:paraId="0A1E40D6" w14:textId="23181581" w:rsidR="00437A79" w:rsidRPr="00B25F66" w:rsidRDefault="00437A79" w:rsidP="00B25F66">
            <w:pPr>
              <w:spacing w:before="40" w:after="40" w:line="220" w:lineRule="exact"/>
              <w:ind w:right="113"/>
              <w:rPr>
                <w:sz w:val="18"/>
                <w:lang w:eastAsia="en-US"/>
              </w:rPr>
            </w:pPr>
            <w:r w:rsidRPr="00B25F66">
              <w:rPr>
                <w:sz w:val="18"/>
                <w:lang w:eastAsia="en-US"/>
              </w:rPr>
              <w:t>4 mujeres, 2 mujeres menores, 16</w:t>
            </w:r>
            <w:r w:rsidR="00B25F66" w:rsidRPr="00B25F66">
              <w:rPr>
                <w:sz w:val="18"/>
                <w:lang w:eastAsia="en-US"/>
              </w:rPr>
              <w:t> </w:t>
            </w:r>
            <w:r w:rsidRPr="00B25F66">
              <w:rPr>
                <w:sz w:val="18"/>
                <w:lang w:eastAsia="en-US"/>
              </w:rPr>
              <w:t>hombres, 2 hombres menores</w:t>
            </w:r>
          </w:p>
        </w:tc>
        <w:tc>
          <w:tcPr>
            <w:tcW w:w="2072" w:type="dxa"/>
            <w:tcBorders>
              <w:top w:val="nil"/>
            </w:tcBorders>
            <w:shd w:val="clear" w:color="auto" w:fill="auto"/>
          </w:tcPr>
          <w:p w14:paraId="45AA0585" w14:textId="77777777" w:rsidR="00437A79" w:rsidRPr="00B25F66" w:rsidRDefault="00437A79" w:rsidP="00B25F66">
            <w:pPr>
              <w:spacing w:before="40" w:after="40" w:line="220" w:lineRule="exact"/>
              <w:ind w:right="113"/>
              <w:rPr>
                <w:sz w:val="18"/>
                <w:lang w:val="en-GB" w:eastAsia="en-US"/>
              </w:rPr>
            </w:pPr>
            <w:r w:rsidRPr="00B25F66">
              <w:rPr>
                <w:sz w:val="18"/>
                <w:lang w:val="en-GB" w:eastAsia="en-US"/>
              </w:rPr>
              <w:t>Obras en curso</w:t>
            </w:r>
          </w:p>
        </w:tc>
      </w:tr>
      <w:tr w:rsidR="00437A79" w:rsidRPr="00514967" w14:paraId="601616D4" w14:textId="77777777" w:rsidTr="006D34B0">
        <w:tc>
          <w:tcPr>
            <w:tcW w:w="2016" w:type="dxa"/>
            <w:tcBorders>
              <w:bottom w:val="nil"/>
            </w:tcBorders>
            <w:shd w:val="clear" w:color="auto" w:fill="auto"/>
          </w:tcPr>
          <w:p w14:paraId="440EA568" w14:textId="77777777" w:rsidR="00437A79" w:rsidRPr="00B25F66" w:rsidRDefault="00437A79" w:rsidP="00B25F66">
            <w:pPr>
              <w:spacing w:before="40" w:after="40" w:line="220" w:lineRule="exact"/>
              <w:ind w:right="113"/>
              <w:rPr>
                <w:sz w:val="18"/>
                <w:lang w:val="en-GB" w:eastAsia="en-US"/>
              </w:rPr>
            </w:pPr>
            <w:r w:rsidRPr="00B25F66">
              <w:rPr>
                <w:sz w:val="18"/>
                <w:lang w:val="en-GB" w:eastAsia="en-US"/>
              </w:rPr>
              <w:t>L. Fonadhoo</w:t>
            </w:r>
          </w:p>
        </w:tc>
        <w:tc>
          <w:tcPr>
            <w:tcW w:w="1428" w:type="dxa"/>
            <w:tcBorders>
              <w:bottom w:val="nil"/>
            </w:tcBorders>
            <w:shd w:val="clear" w:color="auto" w:fill="auto"/>
          </w:tcPr>
          <w:p w14:paraId="00EC5682" w14:textId="77777777" w:rsidR="00437A79" w:rsidRPr="00B25F66" w:rsidRDefault="00437A79" w:rsidP="006D34B0">
            <w:pPr>
              <w:spacing w:before="40" w:after="40" w:line="220" w:lineRule="exact"/>
              <w:ind w:right="227"/>
              <w:jc w:val="right"/>
              <w:rPr>
                <w:sz w:val="18"/>
                <w:lang w:val="en-GB" w:eastAsia="en-US"/>
              </w:rPr>
            </w:pPr>
            <w:r w:rsidRPr="00B25F66">
              <w:rPr>
                <w:sz w:val="18"/>
                <w:lang w:val="en-GB" w:eastAsia="en-US"/>
              </w:rPr>
              <w:t>4</w:t>
            </w:r>
          </w:p>
        </w:tc>
        <w:tc>
          <w:tcPr>
            <w:tcW w:w="3009" w:type="dxa"/>
            <w:tcBorders>
              <w:bottom w:val="nil"/>
            </w:tcBorders>
            <w:shd w:val="clear" w:color="auto" w:fill="auto"/>
            <w:vAlign w:val="bottom"/>
          </w:tcPr>
          <w:p w14:paraId="05BF76E5" w14:textId="3B38D388" w:rsidR="00437A79" w:rsidRPr="00B25F66" w:rsidRDefault="00437A79" w:rsidP="00B25F66">
            <w:pPr>
              <w:spacing w:before="40" w:after="40" w:line="220" w:lineRule="exact"/>
              <w:ind w:right="113"/>
              <w:rPr>
                <w:sz w:val="18"/>
                <w:lang w:eastAsia="en-US"/>
              </w:rPr>
            </w:pPr>
            <w:r w:rsidRPr="00B25F66">
              <w:rPr>
                <w:sz w:val="18"/>
                <w:lang w:eastAsia="en-US"/>
              </w:rPr>
              <w:t>2 mujeres, 0 mujeres menores, 2</w:t>
            </w:r>
            <w:r w:rsidR="00B25F66" w:rsidRPr="00B25F66">
              <w:rPr>
                <w:sz w:val="18"/>
                <w:lang w:eastAsia="en-US"/>
              </w:rPr>
              <w:t> </w:t>
            </w:r>
            <w:r w:rsidRPr="00B25F66">
              <w:rPr>
                <w:sz w:val="18"/>
                <w:lang w:eastAsia="en-US"/>
              </w:rPr>
              <w:t>hombres, 0 hombres menores</w:t>
            </w:r>
          </w:p>
        </w:tc>
        <w:tc>
          <w:tcPr>
            <w:tcW w:w="2072" w:type="dxa"/>
            <w:tcBorders>
              <w:bottom w:val="nil"/>
            </w:tcBorders>
            <w:shd w:val="clear" w:color="auto" w:fill="auto"/>
          </w:tcPr>
          <w:p w14:paraId="1D40F57A" w14:textId="77777777" w:rsidR="00437A79" w:rsidRPr="00B25F66" w:rsidRDefault="00437A79" w:rsidP="00B25F66">
            <w:pPr>
              <w:spacing w:before="40" w:after="40" w:line="220" w:lineRule="exact"/>
              <w:ind w:right="113"/>
              <w:rPr>
                <w:sz w:val="18"/>
                <w:lang w:val="en-GB" w:eastAsia="en-US"/>
              </w:rPr>
            </w:pPr>
            <w:r w:rsidRPr="00B25F66">
              <w:rPr>
                <w:sz w:val="18"/>
                <w:lang w:val="en-GB" w:eastAsia="en-US"/>
              </w:rPr>
              <w:t>En fase de licitación</w:t>
            </w:r>
          </w:p>
        </w:tc>
      </w:tr>
      <w:tr w:rsidR="00437A79" w:rsidRPr="00514967" w14:paraId="3569EB30" w14:textId="77777777" w:rsidTr="006D34B0">
        <w:tc>
          <w:tcPr>
            <w:tcW w:w="2016" w:type="dxa"/>
            <w:tcBorders>
              <w:top w:val="nil"/>
              <w:bottom w:val="nil"/>
            </w:tcBorders>
            <w:shd w:val="clear" w:color="auto" w:fill="auto"/>
          </w:tcPr>
          <w:p w14:paraId="4A76A4D6" w14:textId="77777777" w:rsidR="00437A79" w:rsidRPr="00B25F66" w:rsidRDefault="00437A79" w:rsidP="00B25F66">
            <w:pPr>
              <w:spacing w:before="40" w:after="40" w:line="220" w:lineRule="exact"/>
              <w:ind w:right="113"/>
              <w:rPr>
                <w:sz w:val="18"/>
                <w:lang w:val="en-GB" w:eastAsia="en-US"/>
              </w:rPr>
            </w:pPr>
            <w:r w:rsidRPr="00B25F66">
              <w:rPr>
                <w:sz w:val="18"/>
                <w:lang w:val="en-GB" w:eastAsia="en-US"/>
              </w:rPr>
              <w:t>Ciudad de Fuvahmulah</w:t>
            </w:r>
          </w:p>
        </w:tc>
        <w:tc>
          <w:tcPr>
            <w:tcW w:w="1428" w:type="dxa"/>
            <w:tcBorders>
              <w:top w:val="nil"/>
              <w:bottom w:val="nil"/>
            </w:tcBorders>
            <w:shd w:val="clear" w:color="auto" w:fill="auto"/>
          </w:tcPr>
          <w:p w14:paraId="449E716B" w14:textId="77777777" w:rsidR="00437A79" w:rsidRPr="00B25F66" w:rsidRDefault="00437A79" w:rsidP="006D34B0">
            <w:pPr>
              <w:spacing w:before="40" w:after="40" w:line="220" w:lineRule="exact"/>
              <w:ind w:right="227"/>
              <w:jc w:val="right"/>
              <w:rPr>
                <w:sz w:val="18"/>
                <w:lang w:val="en-GB" w:eastAsia="en-US"/>
              </w:rPr>
            </w:pPr>
            <w:r w:rsidRPr="00B25F66">
              <w:rPr>
                <w:sz w:val="18"/>
                <w:lang w:val="en-GB" w:eastAsia="en-US"/>
              </w:rPr>
              <w:t>6</w:t>
            </w:r>
          </w:p>
        </w:tc>
        <w:tc>
          <w:tcPr>
            <w:tcW w:w="3009" w:type="dxa"/>
            <w:tcBorders>
              <w:top w:val="nil"/>
              <w:bottom w:val="nil"/>
            </w:tcBorders>
            <w:shd w:val="clear" w:color="auto" w:fill="auto"/>
            <w:vAlign w:val="bottom"/>
          </w:tcPr>
          <w:p w14:paraId="0D72013F" w14:textId="4446E875" w:rsidR="00437A79" w:rsidRPr="00B25F66" w:rsidRDefault="00437A79" w:rsidP="00B25F66">
            <w:pPr>
              <w:spacing w:before="40" w:after="40" w:line="220" w:lineRule="exact"/>
              <w:ind w:right="113"/>
              <w:rPr>
                <w:sz w:val="18"/>
                <w:lang w:eastAsia="en-US"/>
              </w:rPr>
            </w:pPr>
            <w:r w:rsidRPr="00B25F66">
              <w:rPr>
                <w:sz w:val="18"/>
                <w:lang w:eastAsia="en-US"/>
              </w:rPr>
              <w:t>0 mujeres, 2 mujeres menores, 0</w:t>
            </w:r>
            <w:r w:rsidR="00B25F66" w:rsidRPr="00B25F66">
              <w:rPr>
                <w:sz w:val="18"/>
                <w:lang w:eastAsia="en-US"/>
              </w:rPr>
              <w:t> </w:t>
            </w:r>
            <w:r w:rsidRPr="00B25F66">
              <w:rPr>
                <w:sz w:val="18"/>
                <w:lang w:eastAsia="en-US"/>
              </w:rPr>
              <w:t>hombres, 4 hombres menores</w:t>
            </w:r>
          </w:p>
        </w:tc>
        <w:tc>
          <w:tcPr>
            <w:tcW w:w="2072" w:type="dxa"/>
            <w:tcBorders>
              <w:top w:val="nil"/>
              <w:bottom w:val="nil"/>
            </w:tcBorders>
            <w:shd w:val="clear" w:color="auto" w:fill="auto"/>
          </w:tcPr>
          <w:p w14:paraId="69A68C86" w14:textId="77777777" w:rsidR="00437A79" w:rsidRPr="00B25F66" w:rsidRDefault="00437A79" w:rsidP="00B25F66">
            <w:pPr>
              <w:spacing w:before="40" w:after="40" w:line="220" w:lineRule="exact"/>
              <w:ind w:right="113"/>
              <w:rPr>
                <w:sz w:val="18"/>
                <w:lang w:val="en-GB" w:eastAsia="en-US"/>
              </w:rPr>
            </w:pPr>
            <w:r w:rsidRPr="00B25F66">
              <w:rPr>
                <w:sz w:val="18"/>
                <w:lang w:val="en-GB" w:eastAsia="en-US"/>
              </w:rPr>
              <w:t>Centro concluido</w:t>
            </w:r>
          </w:p>
        </w:tc>
      </w:tr>
      <w:tr w:rsidR="00437A79" w:rsidRPr="00514967" w14:paraId="3A961158" w14:textId="77777777" w:rsidTr="006D34B0">
        <w:tc>
          <w:tcPr>
            <w:tcW w:w="2016" w:type="dxa"/>
            <w:tcBorders>
              <w:top w:val="nil"/>
              <w:bottom w:val="nil"/>
            </w:tcBorders>
            <w:shd w:val="clear" w:color="auto" w:fill="auto"/>
          </w:tcPr>
          <w:p w14:paraId="3B70699A" w14:textId="77777777" w:rsidR="00437A79" w:rsidRPr="00B25F66" w:rsidRDefault="00437A79" w:rsidP="00B25F66">
            <w:pPr>
              <w:spacing w:before="40" w:after="40" w:line="220" w:lineRule="exact"/>
              <w:ind w:right="113"/>
              <w:rPr>
                <w:sz w:val="18"/>
                <w:lang w:val="en-GB" w:eastAsia="en-US"/>
              </w:rPr>
            </w:pPr>
            <w:r w:rsidRPr="00B25F66">
              <w:rPr>
                <w:sz w:val="18"/>
                <w:lang w:val="en-GB" w:eastAsia="en-US"/>
              </w:rPr>
              <w:t>K. Dhoonidhoo</w:t>
            </w:r>
          </w:p>
        </w:tc>
        <w:tc>
          <w:tcPr>
            <w:tcW w:w="1428" w:type="dxa"/>
            <w:tcBorders>
              <w:top w:val="nil"/>
              <w:bottom w:val="nil"/>
            </w:tcBorders>
            <w:shd w:val="clear" w:color="auto" w:fill="auto"/>
          </w:tcPr>
          <w:p w14:paraId="629018A1" w14:textId="77777777" w:rsidR="00437A79" w:rsidRPr="00B25F66" w:rsidRDefault="00437A79" w:rsidP="006D34B0">
            <w:pPr>
              <w:spacing w:before="40" w:after="40" w:line="220" w:lineRule="exact"/>
              <w:ind w:right="227"/>
              <w:jc w:val="right"/>
              <w:rPr>
                <w:sz w:val="18"/>
                <w:lang w:val="en-GB" w:eastAsia="en-US"/>
              </w:rPr>
            </w:pPr>
            <w:r w:rsidRPr="00B25F66">
              <w:rPr>
                <w:sz w:val="18"/>
                <w:lang w:val="en-GB" w:eastAsia="en-US"/>
              </w:rPr>
              <w:t>6</w:t>
            </w:r>
          </w:p>
        </w:tc>
        <w:tc>
          <w:tcPr>
            <w:tcW w:w="3009" w:type="dxa"/>
            <w:tcBorders>
              <w:top w:val="nil"/>
              <w:bottom w:val="nil"/>
            </w:tcBorders>
            <w:shd w:val="clear" w:color="auto" w:fill="auto"/>
            <w:vAlign w:val="bottom"/>
          </w:tcPr>
          <w:p w14:paraId="4D0DB09A" w14:textId="77777777" w:rsidR="00437A79" w:rsidRPr="00B25F66" w:rsidRDefault="00437A79" w:rsidP="00B25F66">
            <w:pPr>
              <w:spacing w:before="40" w:after="40" w:line="220" w:lineRule="exact"/>
              <w:ind w:right="113"/>
              <w:rPr>
                <w:sz w:val="18"/>
                <w:lang w:val="en-GB" w:eastAsia="en-US"/>
              </w:rPr>
            </w:pPr>
            <w:r w:rsidRPr="00B25F66">
              <w:rPr>
                <w:sz w:val="18"/>
                <w:lang w:val="en-GB" w:eastAsia="en-US"/>
              </w:rPr>
              <w:t>2 mujeres menores, 4 hombres menores</w:t>
            </w:r>
          </w:p>
        </w:tc>
        <w:tc>
          <w:tcPr>
            <w:tcW w:w="2072" w:type="dxa"/>
            <w:tcBorders>
              <w:top w:val="nil"/>
              <w:bottom w:val="nil"/>
            </w:tcBorders>
            <w:shd w:val="clear" w:color="auto" w:fill="auto"/>
          </w:tcPr>
          <w:p w14:paraId="213CF52A" w14:textId="77777777" w:rsidR="00437A79" w:rsidRPr="00B25F66" w:rsidRDefault="00437A79" w:rsidP="00B25F66">
            <w:pPr>
              <w:spacing w:before="40" w:after="40" w:line="220" w:lineRule="exact"/>
              <w:ind w:right="113"/>
              <w:rPr>
                <w:sz w:val="18"/>
                <w:lang w:val="en-GB" w:eastAsia="en-US"/>
              </w:rPr>
            </w:pPr>
            <w:r w:rsidRPr="00B25F66">
              <w:rPr>
                <w:sz w:val="18"/>
                <w:lang w:val="en-GB" w:eastAsia="en-US"/>
              </w:rPr>
              <w:t>En fase de licitación</w:t>
            </w:r>
          </w:p>
        </w:tc>
      </w:tr>
      <w:tr w:rsidR="00437A79" w:rsidRPr="00514967" w14:paraId="45AF3111" w14:textId="77777777" w:rsidTr="006D34B0">
        <w:tc>
          <w:tcPr>
            <w:tcW w:w="2016" w:type="dxa"/>
            <w:tcBorders>
              <w:top w:val="nil"/>
            </w:tcBorders>
            <w:shd w:val="clear" w:color="auto" w:fill="auto"/>
          </w:tcPr>
          <w:p w14:paraId="2A242294" w14:textId="77777777" w:rsidR="00437A79" w:rsidRPr="00B25F66" w:rsidRDefault="00437A79" w:rsidP="00B25F66">
            <w:pPr>
              <w:spacing w:before="40" w:after="40" w:line="220" w:lineRule="exact"/>
              <w:ind w:right="113"/>
              <w:rPr>
                <w:sz w:val="18"/>
                <w:lang w:val="en-GB" w:eastAsia="en-US"/>
              </w:rPr>
            </w:pPr>
            <w:r w:rsidRPr="00B25F66">
              <w:rPr>
                <w:sz w:val="18"/>
                <w:lang w:val="en-GB" w:eastAsia="en-US"/>
              </w:rPr>
              <w:t>Gaafu Dhaalu Thinadhoo</w:t>
            </w:r>
          </w:p>
        </w:tc>
        <w:tc>
          <w:tcPr>
            <w:tcW w:w="1428" w:type="dxa"/>
            <w:tcBorders>
              <w:top w:val="nil"/>
            </w:tcBorders>
            <w:shd w:val="clear" w:color="auto" w:fill="auto"/>
          </w:tcPr>
          <w:p w14:paraId="474F57CA" w14:textId="77777777" w:rsidR="00437A79" w:rsidRPr="00B25F66" w:rsidRDefault="00437A79" w:rsidP="006D34B0">
            <w:pPr>
              <w:spacing w:before="40" w:after="40" w:line="220" w:lineRule="exact"/>
              <w:ind w:right="227"/>
              <w:jc w:val="right"/>
              <w:rPr>
                <w:sz w:val="18"/>
                <w:lang w:val="en-GB" w:eastAsia="en-US"/>
              </w:rPr>
            </w:pPr>
            <w:r w:rsidRPr="00B25F66">
              <w:rPr>
                <w:sz w:val="18"/>
                <w:lang w:val="en-GB" w:eastAsia="en-US"/>
              </w:rPr>
              <w:t>49</w:t>
            </w:r>
          </w:p>
        </w:tc>
        <w:tc>
          <w:tcPr>
            <w:tcW w:w="3009" w:type="dxa"/>
            <w:tcBorders>
              <w:top w:val="nil"/>
            </w:tcBorders>
            <w:shd w:val="clear" w:color="auto" w:fill="auto"/>
            <w:vAlign w:val="bottom"/>
          </w:tcPr>
          <w:p w14:paraId="49E7B9EC" w14:textId="77777777" w:rsidR="00437A79" w:rsidRPr="006D34B0" w:rsidRDefault="00437A79" w:rsidP="00B25F66">
            <w:pPr>
              <w:spacing w:before="40" w:after="40" w:line="220" w:lineRule="exact"/>
              <w:ind w:right="113"/>
              <w:rPr>
                <w:sz w:val="18"/>
                <w:lang w:eastAsia="en-US"/>
              </w:rPr>
            </w:pPr>
            <w:r w:rsidRPr="006D34B0">
              <w:rPr>
                <w:sz w:val="18"/>
                <w:lang w:eastAsia="en-US"/>
              </w:rPr>
              <w:t>1 celda acolchada, 8 mujeres, 4 mujeres menores, 32 hombres, 4 hombres menores</w:t>
            </w:r>
          </w:p>
        </w:tc>
        <w:tc>
          <w:tcPr>
            <w:tcW w:w="2072" w:type="dxa"/>
            <w:tcBorders>
              <w:top w:val="nil"/>
            </w:tcBorders>
            <w:shd w:val="clear" w:color="auto" w:fill="auto"/>
          </w:tcPr>
          <w:p w14:paraId="59D46EE5" w14:textId="77777777" w:rsidR="00437A79" w:rsidRPr="00B25F66" w:rsidRDefault="00437A79" w:rsidP="00B25F66">
            <w:pPr>
              <w:spacing w:before="40" w:after="40" w:line="220" w:lineRule="exact"/>
              <w:ind w:right="113"/>
              <w:rPr>
                <w:sz w:val="18"/>
                <w:lang w:val="en-GB" w:eastAsia="en-US"/>
              </w:rPr>
            </w:pPr>
            <w:r w:rsidRPr="00B25F66">
              <w:rPr>
                <w:sz w:val="18"/>
                <w:lang w:val="en-GB" w:eastAsia="en-US"/>
              </w:rPr>
              <w:t>En curso</w:t>
            </w:r>
          </w:p>
        </w:tc>
      </w:tr>
      <w:tr w:rsidR="00437A79" w:rsidRPr="00514967" w14:paraId="6BF1C147" w14:textId="77777777" w:rsidTr="006D34B0">
        <w:tc>
          <w:tcPr>
            <w:tcW w:w="2016" w:type="dxa"/>
            <w:shd w:val="clear" w:color="auto" w:fill="auto"/>
          </w:tcPr>
          <w:p w14:paraId="6CFA25E6" w14:textId="77777777" w:rsidR="00437A79" w:rsidRPr="00B25F66" w:rsidRDefault="00437A79" w:rsidP="00B25F66">
            <w:pPr>
              <w:spacing w:before="40" w:after="40" w:line="220" w:lineRule="exact"/>
              <w:ind w:right="113"/>
              <w:rPr>
                <w:sz w:val="18"/>
                <w:lang w:val="en-GB" w:eastAsia="en-US"/>
              </w:rPr>
            </w:pPr>
            <w:r w:rsidRPr="00B25F66">
              <w:rPr>
                <w:sz w:val="18"/>
                <w:lang w:val="en-GB" w:eastAsia="en-US"/>
              </w:rPr>
              <w:t>Ciudad de Addu</w:t>
            </w:r>
          </w:p>
        </w:tc>
        <w:tc>
          <w:tcPr>
            <w:tcW w:w="1428" w:type="dxa"/>
            <w:shd w:val="clear" w:color="auto" w:fill="auto"/>
          </w:tcPr>
          <w:p w14:paraId="538CE8C2" w14:textId="77777777" w:rsidR="00437A79" w:rsidRPr="00B25F66" w:rsidRDefault="00437A79" w:rsidP="006D34B0">
            <w:pPr>
              <w:spacing w:before="40" w:after="40" w:line="220" w:lineRule="exact"/>
              <w:ind w:right="227"/>
              <w:jc w:val="right"/>
              <w:rPr>
                <w:sz w:val="18"/>
                <w:lang w:val="en-GB" w:eastAsia="en-US"/>
              </w:rPr>
            </w:pPr>
            <w:r w:rsidRPr="00B25F66">
              <w:rPr>
                <w:sz w:val="18"/>
                <w:lang w:val="en-GB" w:eastAsia="en-US"/>
              </w:rPr>
              <w:t>49</w:t>
            </w:r>
          </w:p>
        </w:tc>
        <w:tc>
          <w:tcPr>
            <w:tcW w:w="3009" w:type="dxa"/>
            <w:shd w:val="clear" w:color="auto" w:fill="auto"/>
            <w:vAlign w:val="bottom"/>
          </w:tcPr>
          <w:p w14:paraId="5FCA2C39" w14:textId="77777777" w:rsidR="00437A79" w:rsidRPr="00446D52" w:rsidRDefault="00437A79" w:rsidP="00B25F66">
            <w:pPr>
              <w:spacing w:before="40" w:after="40" w:line="220" w:lineRule="exact"/>
              <w:ind w:right="113"/>
              <w:rPr>
                <w:sz w:val="18"/>
                <w:lang w:eastAsia="en-US"/>
              </w:rPr>
            </w:pPr>
            <w:r w:rsidRPr="00446D52">
              <w:rPr>
                <w:sz w:val="18"/>
                <w:lang w:eastAsia="en-US"/>
              </w:rPr>
              <w:t>1 celda acolchada, 8 mujeres, 4 mujeres menores, 32 hombres, 4 hombres menores</w:t>
            </w:r>
          </w:p>
        </w:tc>
        <w:tc>
          <w:tcPr>
            <w:tcW w:w="2072" w:type="dxa"/>
            <w:shd w:val="clear" w:color="auto" w:fill="auto"/>
          </w:tcPr>
          <w:p w14:paraId="6A0F6710" w14:textId="77777777" w:rsidR="00437A79" w:rsidRPr="00B25F66" w:rsidRDefault="00437A79" w:rsidP="00B25F66">
            <w:pPr>
              <w:spacing w:before="40" w:after="40" w:line="220" w:lineRule="exact"/>
              <w:ind w:right="113"/>
              <w:rPr>
                <w:sz w:val="18"/>
                <w:lang w:val="en-GB" w:eastAsia="en-US"/>
              </w:rPr>
            </w:pPr>
            <w:r w:rsidRPr="00B25F66">
              <w:rPr>
                <w:sz w:val="18"/>
                <w:lang w:val="en-GB" w:eastAsia="en-US"/>
              </w:rPr>
              <w:t xml:space="preserve">En </w:t>
            </w:r>
            <w:proofErr w:type="spellStart"/>
            <w:r w:rsidRPr="00B25F66">
              <w:rPr>
                <w:sz w:val="18"/>
                <w:lang w:val="en-GB" w:eastAsia="en-US"/>
              </w:rPr>
              <w:t>curso</w:t>
            </w:r>
            <w:proofErr w:type="spellEnd"/>
          </w:p>
        </w:tc>
      </w:tr>
    </w:tbl>
    <w:p w14:paraId="3490B349" w14:textId="77777777" w:rsidR="00437A79" w:rsidRPr="00514967" w:rsidRDefault="00437A79" w:rsidP="00437A79">
      <w:pPr>
        <w:pStyle w:val="SingleTxtG"/>
        <w:spacing w:before="240"/>
        <w:rPr>
          <w:lang w:val="es-ES_tradnl"/>
        </w:rPr>
      </w:pPr>
      <w:r w:rsidRPr="00514967">
        <w:rPr>
          <w:lang w:val="es-ES_tradnl"/>
        </w:rPr>
        <w:t>140.</w:t>
      </w:r>
      <w:r w:rsidRPr="00514967">
        <w:rPr>
          <w:lang w:val="es-ES_tradnl"/>
        </w:rPr>
        <w:tab/>
        <w:t xml:space="preserve">Como medidas adicionales para abordar la cuestión del hacinamiento, el Gobierno está decidido a garantizar una rehabilitación adecuada, impedir la reincidencia y aplicar medidas no privativas de libertad. El primer programa de rehabilitación de toxicómanos en un entorno penitenciario, iniciado en marzo de 2022, constaba de una fase de desintoxicación seguida de educación en materia de drogas, educación en competencias para la vida y formación profesional. Han completado con éxito las tres fases del programa 32 presos a los que se ha concedido el indulto presidencial con la condición de que completen una última fase de rehabilitación de ámbito comunitario bajo la supervisión de la Agencia Nacional de Fiscalización de Drogas. El Gobierno también ayudó a estos presos puestos en libertad a encontrar empleo en las islas donde residían, y los puso en contacto con servicios de apoyo comunitario a través de sus consejos locales y grupos de la sociedad civil. </w:t>
      </w:r>
    </w:p>
    <w:p w14:paraId="2E3ABFFA" w14:textId="77777777" w:rsidR="00437A79" w:rsidRPr="00514967" w:rsidRDefault="00437A79" w:rsidP="00437A79">
      <w:pPr>
        <w:pStyle w:val="SingleTxtG"/>
        <w:rPr>
          <w:lang w:val="es-ES_tradnl"/>
        </w:rPr>
      </w:pPr>
      <w:r w:rsidRPr="00514967">
        <w:rPr>
          <w:lang w:val="es-ES_tradnl"/>
        </w:rPr>
        <w:t>141.</w:t>
      </w:r>
      <w:r w:rsidRPr="00514967">
        <w:rPr>
          <w:lang w:val="es-ES_tradnl"/>
        </w:rPr>
        <w:tab/>
        <w:t>En cuanto a la aplicación de medidas no privativas de libertad, en enero de 2022 se publicó el Reglamento núm. 2022/R-13 (Reglamento sobre la administración por el Servicio Penitenciario de medidas no privativas de libertad). En total, 51 personas cumplen penas no privativas de libertad y cuatro ya han terminado de cumplir sus condenas. El Servicio Penitenciario procura mejorar su capacidad de cumplimiento eficaz de penas no privativas de libertad.</w:t>
      </w:r>
    </w:p>
    <w:p w14:paraId="1EE3A61A" w14:textId="77777777" w:rsidR="00437A79" w:rsidRPr="00514967" w:rsidRDefault="00437A79" w:rsidP="00437A79">
      <w:pPr>
        <w:pStyle w:val="SingleTxtG"/>
        <w:rPr>
          <w:lang w:val="es-ES_tradnl"/>
        </w:rPr>
      </w:pPr>
      <w:r w:rsidRPr="00514967">
        <w:rPr>
          <w:lang w:val="es-ES_tradnl"/>
        </w:rPr>
        <w:t>142.</w:t>
      </w:r>
      <w:r w:rsidRPr="00514967">
        <w:rPr>
          <w:lang w:val="es-ES_tradnl"/>
        </w:rPr>
        <w:tab/>
        <w:t xml:space="preserve">En cuanto a las condiciones de higiene, las celdas de custodia policial se limpian a diario. El Servicio Penitenciario emplea a presos para que se ocupen de la limpieza diaria de los locales penitenciarios. Se paga a los presos un subsidio diario por realizar estas tareas. </w:t>
      </w:r>
    </w:p>
    <w:p w14:paraId="1E67E37A" w14:textId="77777777" w:rsidR="00437A79" w:rsidRPr="00514967" w:rsidRDefault="00437A79" w:rsidP="00437A79">
      <w:pPr>
        <w:pStyle w:val="SingleTxtG"/>
        <w:rPr>
          <w:lang w:val="es-ES_tradnl"/>
        </w:rPr>
      </w:pPr>
      <w:r w:rsidRPr="00514967">
        <w:rPr>
          <w:lang w:val="es-ES_tradnl"/>
        </w:rPr>
        <w:t>143.</w:t>
      </w:r>
      <w:r w:rsidRPr="00514967">
        <w:rPr>
          <w:lang w:val="es-ES_tradnl"/>
        </w:rPr>
        <w:tab/>
        <w:t xml:space="preserve">En cuanto a la calidad y la cantidad de los alimentos, en las instalaciones gestionadas por el Servicio Penitenciario un funcionario designado verifica la calidad de los alimentos que se sirven en las prisiones y lleva registros regulares de esta tarea. Además, se ha elaborado un nuevo menú con ayuda de un dietista. El nuevo menú ofrece siete opciones pensadas específicamente para atender las necesidades alimentarias de quienes deben llevar </w:t>
      </w:r>
      <w:r w:rsidRPr="00514967">
        <w:rPr>
          <w:lang w:val="es-ES_tradnl"/>
        </w:rPr>
        <w:lastRenderedPageBreak/>
        <w:t>una dieta especial por razones médicas. Dentro del régimen de custodia policial se sirven al día cuatro comidas y agua salubre.</w:t>
      </w:r>
    </w:p>
    <w:p w14:paraId="128E835C" w14:textId="77777777" w:rsidR="00437A79" w:rsidRPr="00514967" w:rsidRDefault="00437A79" w:rsidP="00437A79">
      <w:pPr>
        <w:pStyle w:val="SingleTxtG"/>
        <w:rPr>
          <w:lang w:val="es-ES_tradnl"/>
        </w:rPr>
      </w:pPr>
      <w:r w:rsidRPr="00514967">
        <w:rPr>
          <w:lang w:val="es-ES_tradnl"/>
        </w:rPr>
        <w:t>144.</w:t>
      </w:r>
      <w:r w:rsidRPr="00514967">
        <w:rPr>
          <w:lang w:val="es-ES_tradnl"/>
        </w:rPr>
        <w:tab/>
        <w:t>En cuanto a los servicios médicos, dentro del régimen policial se ofrecen servicios médicos cuando los detenidos los solicitan. La prisión de Dhoonidhoo, principal centro de detención del Servicio de Policía, tiene un enfermero y médicos internos. Además, la prisión de Dhoonidhoo cuenta con un centro médico registrado que ahora está en funcionamiento. En los casos en que se necesita atención especializada que no está disponible en los centros de detención, se traslada a los detenidos y presos a centros sanitarios externos.</w:t>
      </w:r>
    </w:p>
    <w:p w14:paraId="00521134" w14:textId="77777777" w:rsidR="00437A79" w:rsidRPr="00514967" w:rsidRDefault="00437A79" w:rsidP="00437A79">
      <w:pPr>
        <w:pStyle w:val="SingleTxtG"/>
        <w:rPr>
          <w:lang w:val="es-ES_tradnl"/>
        </w:rPr>
      </w:pPr>
      <w:r w:rsidRPr="00514967">
        <w:rPr>
          <w:lang w:val="es-ES_tradnl"/>
        </w:rPr>
        <w:t>145.</w:t>
      </w:r>
      <w:r w:rsidRPr="00514967">
        <w:rPr>
          <w:lang w:val="es-ES_tradnl"/>
        </w:rPr>
        <w:tab/>
        <w:t xml:space="preserve">En cuanto al Servicio Penitenciario, en las prisiones hacen turnos médicos y enfermeros internos. El 16 de agosto de 2021 se creó en la prisión de Maafushi un nuevo centro médico que ofrece nuevos servicios, como servicios de laboratorio para pruebas e investigaciones sencillas, servicios de fisioterapia y un servicio de rayos X. Además, en las prisiones se ha contratado internamente a un psiquiatra, un psicólogo y cinco trabajadores sociales. Estos especialistas atienden las necesidades psiquiátricas de los reclusos y dispensan atención de salud mental a quienes la necesitan. </w:t>
      </w:r>
    </w:p>
    <w:p w14:paraId="676AB4E1" w14:textId="77777777" w:rsidR="00437A79" w:rsidRPr="00514967" w:rsidRDefault="00437A79" w:rsidP="00437A79">
      <w:pPr>
        <w:pStyle w:val="SingleTxtG"/>
        <w:rPr>
          <w:lang w:val="es-ES_tradnl"/>
        </w:rPr>
      </w:pPr>
      <w:r w:rsidRPr="00514967">
        <w:rPr>
          <w:lang w:val="es-ES_tradnl"/>
        </w:rPr>
        <w:t>146.</w:t>
      </w:r>
      <w:r w:rsidRPr="00514967">
        <w:rPr>
          <w:lang w:val="es-ES_tradnl"/>
        </w:rPr>
        <w:tab/>
        <w:t>A pesar de estos avances, el Gobierno reconoce retrasos en la prestación de servicios médicos cuando se necesitan tratamientos médicos especializados. Para atajar el problema, el 23 de febrero de 2022 se firmó un memorando de entendimiento entre el Indhira Gandhi Memorial Hospital y el Servicio Penitenciario en virtud del cual se organizan visitas de especialistas y superespecialistas a las prisiones, con lo cual se garantiza la prestación adecuada y oportuna de atención médica especializada a todos los detenidos.</w:t>
      </w:r>
    </w:p>
    <w:p w14:paraId="03AA1667" w14:textId="77777777" w:rsidR="00437A79" w:rsidRPr="00514967" w:rsidRDefault="00437A79" w:rsidP="00437A79">
      <w:pPr>
        <w:pStyle w:val="SingleTxtG"/>
        <w:rPr>
          <w:lang w:val="es-ES_tradnl"/>
        </w:rPr>
      </w:pPr>
      <w:r w:rsidRPr="00514967">
        <w:rPr>
          <w:lang w:val="es-ES_tradnl"/>
        </w:rPr>
        <w:t>147.</w:t>
      </w:r>
      <w:r w:rsidRPr="00514967">
        <w:rPr>
          <w:lang w:val="es-ES_tradnl"/>
        </w:rPr>
        <w:tab/>
        <w:t xml:space="preserve">Complace al Gobierno informar de que durante el período sobre el que se informa se ha reforzado el acceso de los detenidos a actividades educativas, recreativas, profesionales, físicas o intelectuales. El Servicio Penitenciario ha establecido un programa de rehabilitación en cuatro fases que ofrece tanto a hombres como a mujeres alfabetización básica, conocimientos aritméticos, educación religiosa, programas de formación profesional y actividades físicas. Al margen del programa de rehabilitación en cuatro fases, en la prisión de Asseyri se dispone de otros programas, como la oportunidad de practicar ciertos deportes, como el fútbol y el voleibol. Además, se ofrecen a los reclusos oportunidades de trabajar en la comunidad penitenciaria a cambio de un jornal. Los ingresos obtenidos de ese modo pueden transferirse a las familias de los presos. </w:t>
      </w:r>
    </w:p>
    <w:p w14:paraId="2F2A162E" w14:textId="5113AFE0" w:rsidR="00437A79" w:rsidRPr="00514967" w:rsidRDefault="00437A79" w:rsidP="00437A79">
      <w:pPr>
        <w:pStyle w:val="SingleTxtG"/>
        <w:spacing w:after="240"/>
        <w:rPr>
          <w:lang w:val="es-ES_tradnl"/>
        </w:rPr>
      </w:pPr>
      <w:r w:rsidRPr="00514967">
        <w:rPr>
          <w:lang w:val="es-ES_tradnl"/>
        </w:rPr>
        <w:t>148.</w:t>
      </w:r>
      <w:r w:rsidRPr="00514967">
        <w:rPr>
          <w:lang w:val="es-ES_tradnl"/>
        </w:rPr>
        <w:tab/>
        <w:t>En el siguiente cuadro se indica el número de reclusos que han participado de 2018 a</w:t>
      </w:r>
      <w:r w:rsidR="002D1B42">
        <w:rPr>
          <w:lang w:val="es-ES_tradnl"/>
        </w:rPr>
        <w:t> </w:t>
      </w:r>
      <w:r w:rsidRPr="00514967">
        <w:rPr>
          <w:lang w:val="es-ES_tradnl"/>
        </w:rPr>
        <w:t xml:space="preserve">2023 en el programa de rehabilitación en cuatro fases y lo han completado.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17"/>
        <w:gridCol w:w="2539"/>
        <w:gridCol w:w="2514"/>
      </w:tblGrid>
      <w:tr w:rsidR="00437A79" w:rsidRPr="006D34B0" w14:paraId="6842BEA1" w14:textId="77777777" w:rsidTr="006D34B0">
        <w:trPr>
          <w:trHeight w:val="240"/>
          <w:tblHeader/>
        </w:trPr>
        <w:tc>
          <w:tcPr>
            <w:tcW w:w="2317" w:type="dxa"/>
            <w:tcBorders>
              <w:top w:val="single" w:sz="4" w:space="0" w:color="auto"/>
              <w:bottom w:val="single" w:sz="12" w:space="0" w:color="auto"/>
            </w:tcBorders>
            <w:shd w:val="clear" w:color="auto" w:fill="auto"/>
            <w:vAlign w:val="bottom"/>
          </w:tcPr>
          <w:p w14:paraId="7CA1B55A" w14:textId="77777777" w:rsidR="00437A79" w:rsidRPr="006D34B0" w:rsidRDefault="00437A79" w:rsidP="006D34B0">
            <w:pPr>
              <w:spacing w:before="80" w:after="80" w:line="200" w:lineRule="exact"/>
              <w:rPr>
                <w:bCs/>
                <w:i/>
                <w:sz w:val="16"/>
                <w:lang w:val="es-ES_tradnl"/>
              </w:rPr>
            </w:pPr>
            <w:r w:rsidRPr="006D34B0">
              <w:rPr>
                <w:i/>
                <w:iCs/>
                <w:sz w:val="16"/>
                <w:lang w:val="es-ES_tradnl"/>
              </w:rPr>
              <w:t>Año</w:t>
            </w:r>
          </w:p>
        </w:tc>
        <w:tc>
          <w:tcPr>
            <w:tcW w:w="2539" w:type="dxa"/>
            <w:tcBorders>
              <w:top w:val="single" w:sz="4" w:space="0" w:color="auto"/>
              <w:bottom w:val="single" w:sz="12" w:space="0" w:color="auto"/>
            </w:tcBorders>
            <w:shd w:val="clear" w:color="auto" w:fill="auto"/>
            <w:vAlign w:val="bottom"/>
          </w:tcPr>
          <w:p w14:paraId="62B74B4F" w14:textId="77777777" w:rsidR="00437A79" w:rsidRPr="006D34B0" w:rsidRDefault="00437A79" w:rsidP="006D34B0">
            <w:pPr>
              <w:spacing w:before="80" w:after="80" w:line="200" w:lineRule="exact"/>
              <w:ind w:left="113"/>
              <w:jc w:val="right"/>
              <w:rPr>
                <w:bCs/>
                <w:i/>
                <w:sz w:val="16"/>
                <w:lang w:val="es-ES_tradnl"/>
              </w:rPr>
            </w:pPr>
            <w:r w:rsidRPr="006D34B0">
              <w:rPr>
                <w:i/>
                <w:iCs/>
                <w:sz w:val="16"/>
                <w:lang w:val="es-ES_tradnl"/>
              </w:rPr>
              <w:t>Participación</w:t>
            </w:r>
          </w:p>
        </w:tc>
        <w:tc>
          <w:tcPr>
            <w:tcW w:w="2514" w:type="dxa"/>
            <w:tcBorders>
              <w:top w:val="single" w:sz="4" w:space="0" w:color="auto"/>
              <w:bottom w:val="single" w:sz="12" w:space="0" w:color="auto"/>
            </w:tcBorders>
            <w:shd w:val="clear" w:color="auto" w:fill="auto"/>
            <w:vAlign w:val="bottom"/>
          </w:tcPr>
          <w:p w14:paraId="2CD0FB3B" w14:textId="77777777" w:rsidR="00437A79" w:rsidRPr="006D34B0" w:rsidRDefault="00437A79" w:rsidP="006D34B0">
            <w:pPr>
              <w:spacing w:before="80" w:after="80" w:line="200" w:lineRule="exact"/>
              <w:ind w:left="113"/>
              <w:jc w:val="right"/>
              <w:rPr>
                <w:bCs/>
                <w:i/>
                <w:sz w:val="16"/>
                <w:lang w:val="es-ES_tradnl"/>
              </w:rPr>
            </w:pPr>
            <w:r w:rsidRPr="006D34B0">
              <w:rPr>
                <w:i/>
                <w:sz w:val="16"/>
                <w:lang w:val="es-ES_tradnl"/>
              </w:rPr>
              <w:t>Completado</w:t>
            </w:r>
          </w:p>
        </w:tc>
      </w:tr>
      <w:tr w:rsidR="00437A79" w:rsidRPr="006D34B0" w14:paraId="42CFD52B" w14:textId="77777777" w:rsidTr="006D34B0">
        <w:trPr>
          <w:trHeight w:val="240"/>
        </w:trPr>
        <w:tc>
          <w:tcPr>
            <w:tcW w:w="2317" w:type="dxa"/>
            <w:tcBorders>
              <w:top w:val="single" w:sz="12" w:space="0" w:color="auto"/>
            </w:tcBorders>
            <w:shd w:val="clear" w:color="auto" w:fill="auto"/>
          </w:tcPr>
          <w:p w14:paraId="6398092B" w14:textId="77777777" w:rsidR="00437A79" w:rsidRPr="006D34B0" w:rsidRDefault="00437A79" w:rsidP="006D34B0">
            <w:pPr>
              <w:spacing w:before="40" w:after="40" w:line="220" w:lineRule="exact"/>
              <w:rPr>
                <w:sz w:val="18"/>
                <w:lang w:val="es-ES_tradnl"/>
              </w:rPr>
            </w:pPr>
            <w:r w:rsidRPr="006D34B0">
              <w:rPr>
                <w:sz w:val="18"/>
                <w:lang w:val="es-ES_tradnl"/>
              </w:rPr>
              <w:t>2018</w:t>
            </w:r>
          </w:p>
        </w:tc>
        <w:tc>
          <w:tcPr>
            <w:tcW w:w="2539" w:type="dxa"/>
            <w:tcBorders>
              <w:top w:val="single" w:sz="12" w:space="0" w:color="auto"/>
            </w:tcBorders>
            <w:shd w:val="clear" w:color="auto" w:fill="auto"/>
            <w:vAlign w:val="bottom"/>
          </w:tcPr>
          <w:p w14:paraId="5AA498ED" w14:textId="77777777" w:rsidR="00437A79" w:rsidRPr="006D34B0" w:rsidRDefault="00437A79" w:rsidP="006D34B0">
            <w:pPr>
              <w:spacing w:before="40" w:after="40" w:line="220" w:lineRule="exact"/>
              <w:ind w:left="113"/>
              <w:jc w:val="right"/>
              <w:rPr>
                <w:sz w:val="18"/>
                <w:lang w:val="es-ES_tradnl"/>
              </w:rPr>
            </w:pPr>
            <w:r w:rsidRPr="006D34B0">
              <w:rPr>
                <w:sz w:val="18"/>
                <w:lang w:val="es-ES_tradnl"/>
              </w:rPr>
              <w:t>252</w:t>
            </w:r>
          </w:p>
        </w:tc>
        <w:tc>
          <w:tcPr>
            <w:tcW w:w="2514" w:type="dxa"/>
            <w:tcBorders>
              <w:top w:val="single" w:sz="12" w:space="0" w:color="auto"/>
            </w:tcBorders>
            <w:shd w:val="clear" w:color="auto" w:fill="auto"/>
            <w:vAlign w:val="bottom"/>
          </w:tcPr>
          <w:p w14:paraId="778BA1EC" w14:textId="77777777" w:rsidR="00437A79" w:rsidRPr="006D34B0" w:rsidRDefault="00437A79" w:rsidP="006D34B0">
            <w:pPr>
              <w:spacing w:before="40" w:after="40" w:line="220" w:lineRule="exact"/>
              <w:ind w:left="113"/>
              <w:jc w:val="right"/>
              <w:rPr>
                <w:sz w:val="18"/>
                <w:lang w:val="es-ES_tradnl"/>
              </w:rPr>
            </w:pPr>
            <w:r w:rsidRPr="006D34B0">
              <w:rPr>
                <w:sz w:val="18"/>
                <w:lang w:val="es-ES_tradnl"/>
              </w:rPr>
              <w:t>163</w:t>
            </w:r>
          </w:p>
        </w:tc>
      </w:tr>
      <w:tr w:rsidR="00437A79" w:rsidRPr="006D34B0" w14:paraId="2B5475A1" w14:textId="77777777" w:rsidTr="006D34B0">
        <w:trPr>
          <w:trHeight w:val="240"/>
        </w:trPr>
        <w:tc>
          <w:tcPr>
            <w:tcW w:w="2317" w:type="dxa"/>
            <w:shd w:val="clear" w:color="auto" w:fill="auto"/>
          </w:tcPr>
          <w:p w14:paraId="3A31A4F8" w14:textId="77777777" w:rsidR="00437A79" w:rsidRPr="006D34B0" w:rsidRDefault="00437A79" w:rsidP="006D34B0">
            <w:pPr>
              <w:spacing w:before="40" w:after="40" w:line="220" w:lineRule="exact"/>
              <w:rPr>
                <w:sz w:val="18"/>
                <w:lang w:val="es-ES_tradnl"/>
              </w:rPr>
            </w:pPr>
            <w:r w:rsidRPr="006D34B0">
              <w:rPr>
                <w:sz w:val="18"/>
                <w:lang w:val="es-ES_tradnl"/>
              </w:rPr>
              <w:t>2019</w:t>
            </w:r>
          </w:p>
        </w:tc>
        <w:tc>
          <w:tcPr>
            <w:tcW w:w="2539" w:type="dxa"/>
            <w:shd w:val="clear" w:color="auto" w:fill="auto"/>
            <w:vAlign w:val="bottom"/>
          </w:tcPr>
          <w:p w14:paraId="1D928979" w14:textId="77777777" w:rsidR="00437A79" w:rsidRPr="006D34B0" w:rsidRDefault="00437A79" w:rsidP="006D34B0">
            <w:pPr>
              <w:spacing w:before="40" w:after="40" w:line="220" w:lineRule="exact"/>
              <w:ind w:left="113"/>
              <w:jc w:val="right"/>
              <w:rPr>
                <w:sz w:val="18"/>
                <w:lang w:val="es-ES_tradnl"/>
              </w:rPr>
            </w:pPr>
            <w:r w:rsidRPr="006D34B0">
              <w:rPr>
                <w:sz w:val="18"/>
                <w:lang w:val="es-ES_tradnl"/>
              </w:rPr>
              <w:t>549</w:t>
            </w:r>
          </w:p>
        </w:tc>
        <w:tc>
          <w:tcPr>
            <w:tcW w:w="2514" w:type="dxa"/>
            <w:shd w:val="clear" w:color="auto" w:fill="auto"/>
            <w:vAlign w:val="bottom"/>
          </w:tcPr>
          <w:p w14:paraId="19B0B675" w14:textId="77777777" w:rsidR="00437A79" w:rsidRPr="006D34B0" w:rsidRDefault="00437A79" w:rsidP="006D34B0">
            <w:pPr>
              <w:spacing w:before="40" w:after="40" w:line="220" w:lineRule="exact"/>
              <w:ind w:left="113"/>
              <w:jc w:val="right"/>
              <w:rPr>
                <w:sz w:val="18"/>
                <w:lang w:val="es-ES_tradnl"/>
              </w:rPr>
            </w:pPr>
            <w:r w:rsidRPr="006D34B0">
              <w:rPr>
                <w:sz w:val="18"/>
                <w:lang w:val="es-ES_tradnl"/>
              </w:rPr>
              <w:t>241</w:t>
            </w:r>
          </w:p>
        </w:tc>
      </w:tr>
      <w:tr w:rsidR="00437A79" w:rsidRPr="006D34B0" w14:paraId="431C30C6" w14:textId="77777777" w:rsidTr="006D34B0">
        <w:trPr>
          <w:trHeight w:val="240"/>
        </w:trPr>
        <w:tc>
          <w:tcPr>
            <w:tcW w:w="2317" w:type="dxa"/>
            <w:shd w:val="clear" w:color="auto" w:fill="auto"/>
          </w:tcPr>
          <w:p w14:paraId="62317422" w14:textId="77777777" w:rsidR="00437A79" w:rsidRPr="006D34B0" w:rsidRDefault="00437A79" w:rsidP="006D34B0">
            <w:pPr>
              <w:spacing w:before="40" w:after="40" w:line="220" w:lineRule="exact"/>
              <w:rPr>
                <w:sz w:val="18"/>
                <w:lang w:val="es-ES_tradnl"/>
              </w:rPr>
            </w:pPr>
            <w:r w:rsidRPr="006D34B0">
              <w:rPr>
                <w:sz w:val="18"/>
                <w:lang w:val="es-ES_tradnl"/>
              </w:rPr>
              <w:t>2020</w:t>
            </w:r>
          </w:p>
        </w:tc>
        <w:tc>
          <w:tcPr>
            <w:tcW w:w="2539" w:type="dxa"/>
            <w:shd w:val="clear" w:color="auto" w:fill="auto"/>
            <w:vAlign w:val="bottom"/>
          </w:tcPr>
          <w:p w14:paraId="1E41239B" w14:textId="77777777" w:rsidR="00437A79" w:rsidRPr="006D34B0" w:rsidRDefault="00437A79" w:rsidP="006D34B0">
            <w:pPr>
              <w:spacing w:before="40" w:after="40" w:line="220" w:lineRule="exact"/>
              <w:ind w:left="113"/>
              <w:jc w:val="right"/>
              <w:rPr>
                <w:sz w:val="18"/>
                <w:lang w:val="es-ES_tradnl"/>
              </w:rPr>
            </w:pPr>
            <w:r w:rsidRPr="006D34B0">
              <w:rPr>
                <w:sz w:val="18"/>
                <w:lang w:val="es-ES_tradnl"/>
              </w:rPr>
              <w:t>691</w:t>
            </w:r>
          </w:p>
        </w:tc>
        <w:tc>
          <w:tcPr>
            <w:tcW w:w="2514" w:type="dxa"/>
            <w:shd w:val="clear" w:color="auto" w:fill="auto"/>
            <w:vAlign w:val="bottom"/>
          </w:tcPr>
          <w:p w14:paraId="43FFB053" w14:textId="77777777" w:rsidR="00437A79" w:rsidRPr="006D34B0" w:rsidRDefault="00437A79" w:rsidP="006D34B0">
            <w:pPr>
              <w:spacing w:before="40" w:after="40" w:line="220" w:lineRule="exact"/>
              <w:ind w:left="113"/>
              <w:jc w:val="right"/>
              <w:rPr>
                <w:sz w:val="18"/>
                <w:lang w:val="es-ES_tradnl"/>
              </w:rPr>
            </w:pPr>
            <w:r w:rsidRPr="006D34B0">
              <w:rPr>
                <w:sz w:val="18"/>
                <w:lang w:val="es-ES_tradnl"/>
              </w:rPr>
              <w:t>374</w:t>
            </w:r>
          </w:p>
        </w:tc>
      </w:tr>
      <w:tr w:rsidR="00437A79" w:rsidRPr="006D34B0" w14:paraId="252D5EAE" w14:textId="77777777" w:rsidTr="006D34B0">
        <w:trPr>
          <w:trHeight w:val="240"/>
        </w:trPr>
        <w:tc>
          <w:tcPr>
            <w:tcW w:w="2317" w:type="dxa"/>
            <w:shd w:val="clear" w:color="auto" w:fill="auto"/>
          </w:tcPr>
          <w:p w14:paraId="2B8806DB" w14:textId="77777777" w:rsidR="00437A79" w:rsidRPr="006D34B0" w:rsidRDefault="00437A79" w:rsidP="006D34B0">
            <w:pPr>
              <w:spacing w:before="40" w:after="40" w:line="220" w:lineRule="exact"/>
              <w:rPr>
                <w:sz w:val="18"/>
                <w:lang w:val="es-ES_tradnl"/>
              </w:rPr>
            </w:pPr>
            <w:r w:rsidRPr="006D34B0">
              <w:rPr>
                <w:sz w:val="18"/>
                <w:lang w:val="es-ES_tradnl"/>
              </w:rPr>
              <w:t>2021</w:t>
            </w:r>
          </w:p>
        </w:tc>
        <w:tc>
          <w:tcPr>
            <w:tcW w:w="2539" w:type="dxa"/>
            <w:shd w:val="clear" w:color="auto" w:fill="auto"/>
            <w:vAlign w:val="bottom"/>
          </w:tcPr>
          <w:p w14:paraId="1C7BBAC1" w14:textId="77777777" w:rsidR="00437A79" w:rsidRPr="006D34B0" w:rsidRDefault="00437A79" w:rsidP="006D34B0">
            <w:pPr>
              <w:spacing w:before="40" w:after="40" w:line="220" w:lineRule="exact"/>
              <w:ind w:left="113"/>
              <w:jc w:val="right"/>
              <w:rPr>
                <w:sz w:val="18"/>
                <w:lang w:val="es-ES_tradnl"/>
              </w:rPr>
            </w:pPr>
            <w:r w:rsidRPr="006D34B0">
              <w:rPr>
                <w:sz w:val="18"/>
                <w:lang w:val="es-ES_tradnl"/>
              </w:rPr>
              <w:t>221</w:t>
            </w:r>
          </w:p>
        </w:tc>
        <w:tc>
          <w:tcPr>
            <w:tcW w:w="2514" w:type="dxa"/>
            <w:shd w:val="clear" w:color="auto" w:fill="auto"/>
            <w:vAlign w:val="bottom"/>
          </w:tcPr>
          <w:p w14:paraId="51B8449F" w14:textId="77777777" w:rsidR="00437A79" w:rsidRPr="006D34B0" w:rsidRDefault="00437A79" w:rsidP="006D34B0">
            <w:pPr>
              <w:spacing w:before="40" w:after="40" w:line="220" w:lineRule="exact"/>
              <w:ind w:left="113"/>
              <w:jc w:val="right"/>
              <w:rPr>
                <w:sz w:val="18"/>
                <w:lang w:val="es-ES_tradnl"/>
              </w:rPr>
            </w:pPr>
            <w:r w:rsidRPr="006D34B0">
              <w:rPr>
                <w:sz w:val="18"/>
                <w:lang w:val="es-ES_tradnl"/>
              </w:rPr>
              <w:t>64</w:t>
            </w:r>
          </w:p>
        </w:tc>
      </w:tr>
      <w:tr w:rsidR="00437A79" w:rsidRPr="006D34B0" w14:paraId="2A652409" w14:textId="77777777" w:rsidTr="006D34B0">
        <w:trPr>
          <w:trHeight w:val="240"/>
        </w:trPr>
        <w:tc>
          <w:tcPr>
            <w:tcW w:w="2317" w:type="dxa"/>
            <w:shd w:val="clear" w:color="auto" w:fill="auto"/>
          </w:tcPr>
          <w:p w14:paraId="589607A9" w14:textId="77777777" w:rsidR="00437A79" w:rsidRPr="006D34B0" w:rsidRDefault="00437A79" w:rsidP="006D34B0">
            <w:pPr>
              <w:spacing w:before="40" w:after="40" w:line="220" w:lineRule="exact"/>
              <w:rPr>
                <w:sz w:val="18"/>
                <w:lang w:val="es-ES_tradnl"/>
              </w:rPr>
            </w:pPr>
            <w:r w:rsidRPr="006D34B0">
              <w:rPr>
                <w:sz w:val="18"/>
                <w:lang w:val="es-ES_tradnl"/>
              </w:rPr>
              <w:t>2022</w:t>
            </w:r>
          </w:p>
        </w:tc>
        <w:tc>
          <w:tcPr>
            <w:tcW w:w="2539" w:type="dxa"/>
            <w:shd w:val="clear" w:color="auto" w:fill="auto"/>
            <w:vAlign w:val="bottom"/>
          </w:tcPr>
          <w:p w14:paraId="0EB0BF0E" w14:textId="77777777" w:rsidR="00437A79" w:rsidRPr="006D34B0" w:rsidRDefault="00437A79" w:rsidP="006D34B0">
            <w:pPr>
              <w:spacing w:before="40" w:after="40" w:line="220" w:lineRule="exact"/>
              <w:ind w:left="113"/>
              <w:jc w:val="right"/>
              <w:rPr>
                <w:sz w:val="18"/>
                <w:lang w:val="es-ES_tradnl"/>
              </w:rPr>
            </w:pPr>
            <w:r w:rsidRPr="006D34B0">
              <w:rPr>
                <w:sz w:val="18"/>
                <w:lang w:val="es-ES_tradnl"/>
              </w:rPr>
              <w:t>142</w:t>
            </w:r>
          </w:p>
        </w:tc>
        <w:tc>
          <w:tcPr>
            <w:tcW w:w="2514" w:type="dxa"/>
            <w:shd w:val="clear" w:color="auto" w:fill="auto"/>
            <w:vAlign w:val="bottom"/>
          </w:tcPr>
          <w:p w14:paraId="2D9E3BB4" w14:textId="77777777" w:rsidR="00437A79" w:rsidRPr="006D34B0" w:rsidRDefault="00437A79" w:rsidP="006D34B0">
            <w:pPr>
              <w:spacing w:before="40" w:after="40" w:line="220" w:lineRule="exact"/>
              <w:ind w:left="113"/>
              <w:jc w:val="right"/>
              <w:rPr>
                <w:sz w:val="18"/>
                <w:lang w:val="es-ES_tradnl"/>
              </w:rPr>
            </w:pPr>
            <w:r w:rsidRPr="006D34B0">
              <w:rPr>
                <w:sz w:val="18"/>
                <w:lang w:val="es-ES_tradnl"/>
              </w:rPr>
              <w:t>54</w:t>
            </w:r>
          </w:p>
        </w:tc>
      </w:tr>
      <w:tr w:rsidR="00437A79" w:rsidRPr="006D34B0" w14:paraId="78521428" w14:textId="77777777" w:rsidTr="006D34B0">
        <w:trPr>
          <w:trHeight w:val="240"/>
        </w:trPr>
        <w:tc>
          <w:tcPr>
            <w:tcW w:w="2317" w:type="dxa"/>
            <w:tcBorders>
              <w:bottom w:val="single" w:sz="12" w:space="0" w:color="auto"/>
            </w:tcBorders>
            <w:shd w:val="clear" w:color="auto" w:fill="auto"/>
          </w:tcPr>
          <w:p w14:paraId="0524373A" w14:textId="77777777" w:rsidR="00437A79" w:rsidRPr="006D34B0" w:rsidRDefault="00437A79" w:rsidP="006D34B0">
            <w:pPr>
              <w:spacing w:before="40" w:after="40" w:line="220" w:lineRule="exact"/>
              <w:rPr>
                <w:sz w:val="18"/>
                <w:lang w:val="es-ES_tradnl"/>
              </w:rPr>
            </w:pPr>
            <w:r w:rsidRPr="006D34B0">
              <w:rPr>
                <w:sz w:val="18"/>
                <w:lang w:val="es-ES_tradnl"/>
              </w:rPr>
              <w:t>2023</w:t>
            </w:r>
          </w:p>
        </w:tc>
        <w:tc>
          <w:tcPr>
            <w:tcW w:w="2539" w:type="dxa"/>
            <w:tcBorders>
              <w:bottom w:val="single" w:sz="12" w:space="0" w:color="auto"/>
            </w:tcBorders>
            <w:shd w:val="clear" w:color="auto" w:fill="auto"/>
            <w:vAlign w:val="bottom"/>
          </w:tcPr>
          <w:p w14:paraId="59676A42" w14:textId="77777777" w:rsidR="00437A79" w:rsidRPr="006D34B0" w:rsidRDefault="00437A79" w:rsidP="006D34B0">
            <w:pPr>
              <w:spacing w:before="40" w:after="40" w:line="220" w:lineRule="exact"/>
              <w:ind w:left="113"/>
              <w:jc w:val="right"/>
              <w:rPr>
                <w:sz w:val="18"/>
                <w:lang w:val="es-ES_tradnl"/>
              </w:rPr>
            </w:pPr>
            <w:r w:rsidRPr="006D34B0">
              <w:rPr>
                <w:sz w:val="18"/>
                <w:lang w:val="es-ES_tradnl"/>
              </w:rPr>
              <w:t>291</w:t>
            </w:r>
          </w:p>
        </w:tc>
        <w:tc>
          <w:tcPr>
            <w:tcW w:w="2514" w:type="dxa"/>
            <w:tcBorders>
              <w:bottom w:val="single" w:sz="12" w:space="0" w:color="auto"/>
            </w:tcBorders>
            <w:shd w:val="clear" w:color="auto" w:fill="auto"/>
            <w:vAlign w:val="bottom"/>
          </w:tcPr>
          <w:p w14:paraId="6F645D09" w14:textId="77777777" w:rsidR="00437A79" w:rsidRPr="006D34B0" w:rsidRDefault="00437A79" w:rsidP="006D34B0">
            <w:pPr>
              <w:spacing w:before="40" w:after="40" w:line="220" w:lineRule="exact"/>
              <w:ind w:left="113"/>
              <w:jc w:val="right"/>
              <w:rPr>
                <w:sz w:val="18"/>
                <w:lang w:val="es-ES_tradnl"/>
              </w:rPr>
            </w:pPr>
            <w:r w:rsidRPr="006D34B0">
              <w:rPr>
                <w:sz w:val="18"/>
                <w:lang w:val="es-ES_tradnl"/>
              </w:rPr>
              <w:t>117</w:t>
            </w:r>
          </w:p>
        </w:tc>
      </w:tr>
    </w:tbl>
    <w:p w14:paraId="7FDC4654" w14:textId="77777777" w:rsidR="00437A79" w:rsidRPr="00514967" w:rsidRDefault="00437A79" w:rsidP="00437A79">
      <w:pPr>
        <w:pStyle w:val="SingleTxtG"/>
        <w:spacing w:before="240"/>
        <w:rPr>
          <w:lang w:val="es-ES_tradnl"/>
        </w:rPr>
      </w:pPr>
      <w:r w:rsidRPr="00514967">
        <w:rPr>
          <w:lang w:val="es-ES_tradnl"/>
        </w:rPr>
        <w:t>149.</w:t>
      </w:r>
      <w:r w:rsidRPr="00514967">
        <w:rPr>
          <w:lang w:val="es-ES_tradnl"/>
        </w:rPr>
        <w:tab/>
        <w:t>Aún no se ha realizado un análisis exhaustivo de la repercusión de este programa. Sin embargo, se observa que, una vez cumplida su condena, varias personas llevan una vida responsable y satisfactoria en la comunidad gracias a aptitudes y conocimientos adquiridos mientras se encontraban en prisión.</w:t>
      </w:r>
    </w:p>
    <w:p w14:paraId="4082F1D6" w14:textId="77777777" w:rsidR="00437A79" w:rsidRPr="00514967" w:rsidRDefault="00437A79" w:rsidP="00437A79">
      <w:pPr>
        <w:pStyle w:val="SingleTxtG"/>
        <w:rPr>
          <w:lang w:val="es-ES_tradnl"/>
        </w:rPr>
      </w:pPr>
      <w:r w:rsidRPr="00514967">
        <w:rPr>
          <w:lang w:val="es-ES_tradnl"/>
        </w:rPr>
        <w:t>150.</w:t>
      </w:r>
      <w:r w:rsidRPr="00514967">
        <w:rPr>
          <w:lang w:val="es-ES_tradnl"/>
        </w:rPr>
        <w:tab/>
        <w:t>Por lo que se refiere a los menores detenidos, en virtud de un acuerdo concertado entre el Servicio Penitenciario, el Servicio de Policía y el Ministerio de Educación, el Ministerio se ocupa de atender las necesidades educativas de los niños detenidos para garantizar la continuidad del aprendizaje. Se ofrece a quienes no han completado su educación formal la oportunidad de cursar clases de educación secundaria con docentes del Ministerio que visitan el Centro de Detención Juvenil. Además, el Departamento de Justicia Juvenil lleva a cabo intervenciones individuales en el curso de las cuales supervisa los progresos e informa a los organismos competentes para que mejoren las cuestiones llamativas.</w:t>
      </w:r>
    </w:p>
    <w:p w14:paraId="7A84792D" w14:textId="77777777" w:rsidR="00437A79" w:rsidRPr="00514967" w:rsidRDefault="00437A79" w:rsidP="00437A79">
      <w:pPr>
        <w:pStyle w:val="SingleTxtG"/>
        <w:rPr>
          <w:lang w:val="es-ES_tradnl"/>
        </w:rPr>
      </w:pPr>
      <w:r w:rsidRPr="00514967">
        <w:rPr>
          <w:lang w:val="es-ES_tradnl"/>
        </w:rPr>
        <w:lastRenderedPageBreak/>
        <w:t>151.</w:t>
      </w:r>
      <w:r w:rsidRPr="00514967">
        <w:rPr>
          <w:lang w:val="es-ES_tradnl"/>
        </w:rPr>
        <w:tab/>
        <w:t>El Gobierno observa que la Defensoría del Niño llevó a cabo en 2022 una auditoría de los centros de detención juvenil en el marco de la cual se determinó que las intervenciones antes señaladas eran inadecuadas. El Gobierno, que se toma en serio las recomendaciones de la Defensoría del Niño, colaborará con partes interesadas para revisar o aumentar las intervenciones según corresponda.</w:t>
      </w:r>
    </w:p>
    <w:p w14:paraId="4729BCC4" w14:textId="77777777" w:rsidR="00437A79" w:rsidRPr="00514967" w:rsidRDefault="00437A79" w:rsidP="00437A79">
      <w:pPr>
        <w:pStyle w:val="SingleTxtG"/>
        <w:rPr>
          <w:lang w:val="es-ES_tradnl"/>
        </w:rPr>
      </w:pPr>
      <w:r w:rsidRPr="00514967">
        <w:rPr>
          <w:lang w:val="es-ES_tradnl"/>
        </w:rPr>
        <w:t>152.</w:t>
      </w:r>
      <w:r w:rsidRPr="00514967">
        <w:rPr>
          <w:lang w:val="es-ES_tradnl"/>
        </w:rPr>
        <w:tab/>
        <w:t xml:space="preserve">En relación con las necesidades específicas de las mujeres y los menores detenidos, el artículo 82 a) de la Ley de Justicia Juvenil exige al Estado crear dos centros de detención juvenil. A fecha de hoy, en la prisión de Asseyri funciona un establecimiento de detención de jóvenes con ocho celdas que tiene capacidad para 16 menores. En julio de 2022 el Servicio de Policía reservó una unidad aparte de la prisión de Dhoonidhoo al alojamiento de menores detenidos. De forma simultánea, se dedicó al Centro de Detención de Malé a la reclusión de mujeres puestas en custodia policial. </w:t>
      </w:r>
    </w:p>
    <w:p w14:paraId="273B8A24" w14:textId="77777777" w:rsidR="00437A79" w:rsidRPr="00514967" w:rsidRDefault="00437A79" w:rsidP="00437A79">
      <w:pPr>
        <w:pStyle w:val="SingleTxtG"/>
        <w:rPr>
          <w:lang w:val="es-ES_tradnl"/>
        </w:rPr>
      </w:pPr>
      <w:r w:rsidRPr="00514967">
        <w:rPr>
          <w:lang w:val="es-ES_tradnl"/>
        </w:rPr>
        <w:t>153.</w:t>
      </w:r>
      <w:r w:rsidRPr="00514967">
        <w:rPr>
          <w:lang w:val="es-ES_tradnl"/>
        </w:rPr>
        <w:tab/>
        <w:t>La prisión de Maafushi cuenta con un ala aparte para el alojamiento de presas cuya capacidad es de 48 mujeres. En todo momento se dispone de personal médico, y una enfermera visita el ala a diario. También se facilitan productos sanitarios previa solicitud, así como cualquier otro producto aconsejado por el personal médico. Además, el Servicio Penitenciario ofrece a las reclusas información específica de sensibilización sanitaria.</w:t>
      </w:r>
    </w:p>
    <w:p w14:paraId="322F3FE0" w14:textId="77777777" w:rsidR="00437A79" w:rsidRPr="00514967" w:rsidRDefault="00437A79" w:rsidP="00437A79">
      <w:pPr>
        <w:pStyle w:val="SingleTxtG"/>
        <w:rPr>
          <w:lang w:val="es-ES_tradnl"/>
        </w:rPr>
      </w:pPr>
      <w:r w:rsidRPr="00514967">
        <w:rPr>
          <w:lang w:val="es-ES_tradnl"/>
        </w:rPr>
        <w:t>154.</w:t>
      </w:r>
      <w:r w:rsidRPr="00514967">
        <w:rPr>
          <w:lang w:val="es-ES_tradnl"/>
        </w:rPr>
        <w:tab/>
        <w:t>En relación con la atención de las especificidades de otros grupos de reclusos con necesidades particulares, como las personas con discapacidad y las personas de edad, el Gobierno señala que los artículos 19 y 26 del Reglamento sobre los procedimientos de la administración de cárceles de custodia establecen las precauciones especiales necesarias para mantener en régimen de custodia policial a una persona con discapacidad mental o física. Según el Reglamento, debe tenerse debidamente en cuenta el tipo de discapacidad, y deben adoptarse arreglos especiales para ayudar a las personas con discapacidad física a llevar a cabo tareas básicas mientras se encuentran recluidas. Se aloja a las personas con enfermedades de larga duración, discapacidad o dificultades derivadas de una edad avanzada en la prisión de Hulhumalé, donde se han llevado a cabo adaptaciones para que el lugar resulte más acogedor.</w:t>
      </w:r>
    </w:p>
    <w:p w14:paraId="59B24213" w14:textId="77777777" w:rsidR="00437A79" w:rsidRPr="00514967" w:rsidRDefault="00437A79" w:rsidP="00437A79">
      <w:pPr>
        <w:pStyle w:val="SingleTxtG"/>
        <w:rPr>
          <w:lang w:val="es-ES_tradnl"/>
        </w:rPr>
      </w:pPr>
      <w:r w:rsidRPr="00514967">
        <w:rPr>
          <w:lang w:val="es-ES_tradnl"/>
        </w:rPr>
        <w:t>155.</w:t>
      </w:r>
      <w:r w:rsidRPr="00514967">
        <w:rPr>
          <w:lang w:val="es-ES_tradnl"/>
        </w:rPr>
        <w:tab/>
        <w:t xml:space="preserve">Con respecto a las medidas adoptadas para velar por que los registros corporales de los detenidos no sean degradantes, el Gobierno informa de que los artículos 18, 19 y 20 del Reglamento sobre los procedimientos de la administración de cárceles de custodia establecen los procedimientos que deben seguirse al practicar registros corporales en las instalaciones de custodia policial. Según el Reglamento, solo pueden llevarse a cabo registros corporales invasivos si hay motivos para creer que la persona puede portar un arma, un objeto punzante o un objeto ilícito que podría utilizar con fines de autolesión o para lesionar a otro detenido. Deben tomarse precauciones adicionales al someter a registros invasivos a los niños y las personas con discapacidad. </w:t>
      </w:r>
    </w:p>
    <w:p w14:paraId="269DBA9B" w14:textId="77777777" w:rsidR="00437A79" w:rsidRPr="00514967" w:rsidRDefault="00437A79" w:rsidP="00437A79">
      <w:pPr>
        <w:pStyle w:val="SingleTxtG"/>
        <w:rPr>
          <w:lang w:val="es-ES_tradnl"/>
        </w:rPr>
      </w:pPr>
      <w:r w:rsidRPr="00514967">
        <w:rPr>
          <w:lang w:val="es-ES_tradnl"/>
        </w:rPr>
        <w:t>156.</w:t>
      </w:r>
      <w:r w:rsidRPr="00514967">
        <w:rPr>
          <w:lang w:val="es-ES_tradnl"/>
        </w:rPr>
        <w:tab/>
        <w:t>Las prisiones gestionadas por el Servicio Penitenciario también siguen procedimientos operativos normalizados cuando se realizan registros corporales. Se llevan a cabo registros invasivos si resultan necesarios, en cuyo caso los practica personal médico. En esos casos debe elaborarse un informe sobre el incidente, y es obligatorio llevar registros. Se alienta a los detenidos y los presos a presentar denuncias en relación con cualquier problema que encuentren en el curso de la intervención. Las denuncias se investigan, y se adoptan las medidas necesarias en caso de conducta indebida.</w:t>
      </w:r>
    </w:p>
    <w:p w14:paraId="0C0C8EC6" w14:textId="77777777" w:rsidR="00437A79" w:rsidRPr="00514967" w:rsidRDefault="00437A79" w:rsidP="00437A79">
      <w:pPr>
        <w:pStyle w:val="H1G"/>
        <w:rPr>
          <w:lang w:val="es-ES_tradnl"/>
        </w:rPr>
      </w:pPr>
      <w:bookmarkStart w:id="18" w:name="_Toc158892460"/>
      <w:r w:rsidRPr="00514967">
        <w:rPr>
          <w:lang w:val="es-ES_tradnl"/>
        </w:rPr>
        <w:tab/>
      </w:r>
      <w:r w:rsidRPr="00514967">
        <w:rPr>
          <w:lang w:val="es-ES_tradnl"/>
        </w:rPr>
        <w:tab/>
      </w:r>
      <w:r w:rsidRPr="00514967">
        <w:rPr>
          <w:bCs/>
          <w:lang w:val="es-ES_tradnl"/>
        </w:rPr>
        <w:t>Respuesta al párrafo 14 de la lista de cuestiones</w:t>
      </w:r>
      <w:bookmarkEnd w:id="18"/>
    </w:p>
    <w:p w14:paraId="58CDF9D3" w14:textId="34180B13" w:rsidR="00437A79" w:rsidRPr="00514967" w:rsidRDefault="00437A79" w:rsidP="00437A79">
      <w:pPr>
        <w:pStyle w:val="SingleTxtG"/>
        <w:rPr>
          <w:lang w:val="es-ES_tradnl"/>
        </w:rPr>
      </w:pPr>
      <w:r w:rsidRPr="00514967">
        <w:rPr>
          <w:lang w:val="es-ES_tradnl"/>
        </w:rPr>
        <w:t>157.</w:t>
      </w:r>
      <w:r w:rsidRPr="00514967">
        <w:rPr>
          <w:lang w:val="es-ES_tradnl"/>
        </w:rPr>
        <w:tab/>
        <w:t xml:space="preserve">Aunque no se han adoptado medidas legislativas nuevas en relación con la reclusión en régimen de aislamiento, ha tenido lugar un cambio notable en su práctica. La reclusión en régimen de aislamiento como forma de castigo ya no se practica en las cárceles y los centros de detención de Maldivas. Sin embargo, se dispone la separación temporal por un </w:t>
      </w:r>
      <w:r w:rsidR="00E56E0E">
        <w:rPr>
          <w:lang w:val="es-ES_tradnl"/>
        </w:rPr>
        <w:t>período</w:t>
      </w:r>
      <w:r w:rsidRPr="00514967">
        <w:rPr>
          <w:lang w:val="es-ES_tradnl"/>
        </w:rPr>
        <w:t xml:space="preserve"> limitado u otras alternativas, como la hospitalización, en los casos en que se determina que una persona se autolesiona o se cree que puede lesionar a otras.</w:t>
      </w:r>
    </w:p>
    <w:p w14:paraId="70F600D2" w14:textId="5967B41A" w:rsidR="00437A79" w:rsidRPr="00514967" w:rsidRDefault="00437A79" w:rsidP="00437A79">
      <w:pPr>
        <w:pStyle w:val="SingleTxtG"/>
        <w:rPr>
          <w:lang w:val="es-ES_tradnl"/>
        </w:rPr>
      </w:pPr>
      <w:r w:rsidRPr="00514967">
        <w:rPr>
          <w:lang w:val="es-ES_tradnl"/>
        </w:rPr>
        <w:t>158.</w:t>
      </w:r>
      <w:r w:rsidRPr="00514967">
        <w:rPr>
          <w:lang w:val="es-ES_tradnl"/>
        </w:rPr>
        <w:tab/>
        <w:t xml:space="preserve">La Comisión de Derechos Humanos también ha determinado que, aunque algunos presos han presentado denuncias en el sentido de que se los mantiene en régimen de </w:t>
      </w:r>
      <w:r w:rsidRPr="00514967">
        <w:rPr>
          <w:lang w:val="es-ES_tradnl"/>
        </w:rPr>
        <w:lastRenderedPageBreak/>
        <w:t xml:space="preserve">aislamiento, en realidad se los mantiene en alas de celdas unipersonales de unidades con celdas individuales. En la prisión de Maafushi estas alas tienen </w:t>
      </w:r>
      <w:r w:rsidR="003152F1">
        <w:rPr>
          <w:lang w:val="es-ES_tradnl"/>
        </w:rPr>
        <w:t>diez</w:t>
      </w:r>
      <w:r w:rsidRPr="00514967">
        <w:rPr>
          <w:lang w:val="es-ES_tradnl"/>
        </w:rPr>
        <w:t xml:space="preserve"> o más celdas situadas una tras otra. En alguna circunstancia solo estaban ocupadas a la vez una o dos celdas de un ala y se mantenía a los presos en los dos extremos del ala. Aunque ello supone que los presos no pueden mantener entre sí una conversación significativa, sí pueden oírse si gritan o hablan en voz alta. Además, la Comisión de Derechos Humanos determinó gracias a grabaciones captadas en circuito cerrado que los presos interactuaban frecuentemente con los funcionarios de prisiones y con presos encargados en el centro de tareas como el reparto de comidas y la limpieza. Además, los funcionarios pueden oír si un preso lo está pasando mal y pide ayuda.</w:t>
      </w:r>
    </w:p>
    <w:p w14:paraId="288A6B15" w14:textId="77777777" w:rsidR="00437A79" w:rsidRPr="00514967" w:rsidRDefault="00437A79" w:rsidP="00437A79">
      <w:pPr>
        <w:pStyle w:val="SingleTxtG"/>
        <w:rPr>
          <w:lang w:val="es-ES_tradnl"/>
        </w:rPr>
      </w:pPr>
      <w:r w:rsidRPr="00514967">
        <w:rPr>
          <w:lang w:val="es-ES_tradnl"/>
        </w:rPr>
        <w:t>159.</w:t>
      </w:r>
      <w:r w:rsidRPr="00514967">
        <w:rPr>
          <w:lang w:val="es-ES_tradnl"/>
        </w:rPr>
        <w:tab/>
        <w:t xml:space="preserve">El Gobierno señala que, si bien no se mantiene a nadie en régimen de aislamiento, los reclusos que deben mantenerse apartados de la población general por distintos motivos (como la prevención de la radicalización, motivos médicos como una cuarentena o un aislamiento médico y con el objeto de prevenir la violencia interpersonal entre reclusos) se mantienen en celdas aparte dentro de la unidad. La propia Comisión de Derechos Humanos así lo ha corroborado. </w:t>
      </w:r>
    </w:p>
    <w:p w14:paraId="613AC298" w14:textId="77777777" w:rsidR="00437A79" w:rsidRPr="00514967" w:rsidRDefault="00437A79" w:rsidP="00437A79">
      <w:pPr>
        <w:pStyle w:val="H1G"/>
        <w:rPr>
          <w:lang w:val="es-ES_tradnl"/>
        </w:rPr>
      </w:pPr>
      <w:bookmarkStart w:id="19" w:name="_Toc158892461"/>
      <w:r w:rsidRPr="00514967">
        <w:rPr>
          <w:lang w:val="es-ES_tradnl"/>
        </w:rPr>
        <w:tab/>
      </w:r>
      <w:r w:rsidRPr="00514967">
        <w:rPr>
          <w:lang w:val="es-ES_tradnl"/>
        </w:rPr>
        <w:tab/>
      </w:r>
      <w:r w:rsidRPr="00514967">
        <w:rPr>
          <w:bCs/>
          <w:lang w:val="es-ES_tradnl"/>
        </w:rPr>
        <w:t>Respuesta al párrafo 15 de la lista de cuestiones</w:t>
      </w:r>
      <w:bookmarkEnd w:id="19"/>
    </w:p>
    <w:p w14:paraId="26482360" w14:textId="77777777" w:rsidR="00437A79" w:rsidRPr="00514967" w:rsidRDefault="00437A79" w:rsidP="00437A79">
      <w:pPr>
        <w:pStyle w:val="SingleTxtG"/>
        <w:spacing w:after="240"/>
        <w:rPr>
          <w:lang w:val="es-ES_tradnl"/>
        </w:rPr>
      </w:pPr>
      <w:r w:rsidRPr="00514967">
        <w:rPr>
          <w:lang w:val="es-ES_tradnl"/>
        </w:rPr>
        <w:t>160.</w:t>
      </w:r>
      <w:r w:rsidRPr="00514967">
        <w:rPr>
          <w:lang w:val="es-ES_tradnl"/>
        </w:rPr>
        <w:tab/>
        <w:t xml:space="preserve">Durante el período sobre el que se informa se registraron en total 38 fallecimientos en centros de detención de todo Maldivas. En el siguiente cuadro figuran estadísticas de los fallecimientos en centros de detención entre 2018 y septiembre de 2023, desglosadas por lugar de detención, edad, nacionalidad, sexo y causa del fallecimiento. </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74"/>
        <w:gridCol w:w="1694"/>
        <w:gridCol w:w="1134"/>
        <w:gridCol w:w="555"/>
        <w:gridCol w:w="1005"/>
        <w:gridCol w:w="2976"/>
        <w:gridCol w:w="567"/>
      </w:tblGrid>
      <w:tr w:rsidR="00437A79" w:rsidRPr="008446C9" w14:paraId="2857EBCA" w14:textId="77777777" w:rsidTr="005D0436">
        <w:trPr>
          <w:trHeight w:val="240"/>
          <w:tblHeader/>
        </w:trPr>
        <w:tc>
          <w:tcPr>
            <w:tcW w:w="574" w:type="dxa"/>
            <w:tcBorders>
              <w:top w:val="single" w:sz="4" w:space="0" w:color="auto"/>
              <w:bottom w:val="single" w:sz="12" w:space="0" w:color="auto"/>
            </w:tcBorders>
            <w:shd w:val="clear" w:color="auto" w:fill="auto"/>
            <w:vAlign w:val="bottom"/>
          </w:tcPr>
          <w:p w14:paraId="3881F1C4" w14:textId="77777777" w:rsidR="00437A79" w:rsidRPr="008446C9" w:rsidRDefault="00437A79" w:rsidP="008446C9">
            <w:pPr>
              <w:spacing w:before="80" w:after="80" w:line="200" w:lineRule="exact"/>
              <w:rPr>
                <w:i/>
                <w:sz w:val="16"/>
                <w:lang w:val="es-ES_tradnl"/>
              </w:rPr>
            </w:pPr>
            <w:r w:rsidRPr="008446C9">
              <w:rPr>
                <w:i/>
                <w:iCs/>
                <w:sz w:val="16"/>
                <w:lang w:val="es-ES_tradnl"/>
              </w:rPr>
              <w:t>Año</w:t>
            </w:r>
          </w:p>
        </w:tc>
        <w:tc>
          <w:tcPr>
            <w:tcW w:w="1694" w:type="dxa"/>
            <w:tcBorders>
              <w:top w:val="single" w:sz="4" w:space="0" w:color="auto"/>
              <w:bottom w:val="single" w:sz="12" w:space="0" w:color="auto"/>
            </w:tcBorders>
            <w:shd w:val="clear" w:color="auto" w:fill="auto"/>
            <w:vAlign w:val="bottom"/>
          </w:tcPr>
          <w:p w14:paraId="6C24C883" w14:textId="77777777" w:rsidR="00437A79" w:rsidRPr="008446C9" w:rsidRDefault="00437A79" w:rsidP="008446C9">
            <w:pPr>
              <w:spacing w:before="80" w:after="80" w:line="200" w:lineRule="exact"/>
              <w:ind w:left="113"/>
              <w:rPr>
                <w:i/>
                <w:sz w:val="16"/>
                <w:lang w:val="es-ES_tradnl"/>
              </w:rPr>
            </w:pPr>
            <w:r w:rsidRPr="008446C9">
              <w:rPr>
                <w:i/>
                <w:iCs/>
                <w:sz w:val="16"/>
                <w:lang w:val="es-ES_tradnl"/>
              </w:rPr>
              <w:t>Lugar de detención</w:t>
            </w:r>
          </w:p>
        </w:tc>
        <w:tc>
          <w:tcPr>
            <w:tcW w:w="1134" w:type="dxa"/>
            <w:tcBorders>
              <w:top w:val="single" w:sz="4" w:space="0" w:color="auto"/>
              <w:bottom w:val="single" w:sz="12" w:space="0" w:color="auto"/>
            </w:tcBorders>
            <w:shd w:val="clear" w:color="auto" w:fill="auto"/>
            <w:vAlign w:val="bottom"/>
          </w:tcPr>
          <w:p w14:paraId="5A2D4166" w14:textId="77777777" w:rsidR="00437A79" w:rsidRPr="008446C9" w:rsidRDefault="00437A79" w:rsidP="008446C9">
            <w:pPr>
              <w:spacing w:before="80" w:after="80" w:line="200" w:lineRule="exact"/>
              <w:ind w:left="113"/>
              <w:rPr>
                <w:i/>
                <w:sz w:val="16"/>
                <w:lang w:val="es-ES_tradnl"/>
              </w:rPr>
            </w:pPr>
            <w:r w:rsidRPr="008446C9">
              <w:rPr>
                <w:i/>
                <w:iCs/>
                <w:sz w:val="16"/>
                <w:lang w:val="es-ES_tradnl"/>
              </w:rPr>
              <w:t>Nacionalidad</w:t>
            </w:r>
          </w:p>
        </w:tc>
        <w:tc>
          <w:tcPr>
            <w:tcW w:w="555" w:type="dxa"/>
            <w:tcBorders>
              <w:top w:val="single" w:sz="4" w:space="0" w:color="auto"/>
              <w:bottom w:val="single" w:sz="12" w:space="0" w:color="auto"/>
            </w:tcBorders>
            <w:shd w:val="clear" w:color="auto" w:fill="auto"/>
            <w:vAlign w:val="bottom"/>
          </w:tcPr>
          <w:p w14:paraId="1532D0FB" w14:textId="77777777" w:rsidR="00437A79" w:rsidRPr="008446C9" w:rsidRDefault="00437A79" w:rsidP="008446C9">
            <w:pPr>
              <w:spacing w:before="80" w:after="80" w:line="200" w:lineRule="exact"/>
              <w:ind w:left="113"/>
              <w:jc w:val="right"/>
              <w:rPr>
                <w:i/>
                <w:sz w:val="16"/>
                <w:lang w:val="es-ES_tradnl"/>
              </w:rPr>
            </w:pPr>
            <w:r w:rsidRPr="008446C9">
              <w:rPr>
                <w:i/>
                <w:iCs/>
                <w:sz w:val="16"/>
                <w:lang w:val="es-ES_tradnl"/>
              </w:rPr>
              <w:t>Edad</w:t>
            </w:r>
          </w:p>
        </w:tc>
        <w:tc>
          <w:tcPr>
            <w:tcW w:w="1005" w:type="dxa"/>
            <w:tcBorders>
              <w:top w:val="single" w:sz="4" w:space="0" w:color="auto"/>
              <w:bottom w:val="single" w:sz="12" w:space="0" w:color="auto"/>
            </w:tcBorders>
            <w:shd w:val="clear" w:color="auto" w:fill="auto"/>
            <w:vAlign w:val="bottom"/>
          </w:tcPr>
          <w:p w14:paraId="5987E860" w14:textId="77777777" w:rsidR="00437A79" w:rsidRPr="008446C9" w:rsidRDefault="00437A79" w:rsidP="003152F1">
            <w:pPr>
              <w:spacing w:before="80" w:after="80" w:line="200" w:lineRule="exact"/>
              <w:ind w:left="113"/>
              <w:rPr>
                <w:i/>
                <w:sz w:val="16"/>
                <w:lang w:val="es-ES_tradnl"/>
              </w:rPr>
            </w:pPr>
            <w:r w:rsidRPr="008446C9">
              <w:rPr>
                <w:i/>
                <w:iCs/>
                <w:sz w:val="16"/>
                <w:lang w:val="es-ES_tradnl"/>
              </w:rPr>
              <w:t>Hombre (H) / Mujer (M)</w:t>
            </w:r>
          </w:p>
        </w:tc>
        <w:tc>
          <w:tcPr>
            <w:tcW w:w="2976" w:type="dxa"/>
            <w:tcBorders>
              <w:top w:val="single" w:sz="4" w:space="0" w:color="auto"/>
              <w:bottom w:val="single" w:sz="12" w:space="0" w:color="auto"/>
            </w:tcBorders>
            <w:shd w:val="clear" w:color="auto" w:fill="auto"/>
            <w:vAlign w:val="bottom"/>
          </w:tcPr>
          <w:p w14:paraId="4DEA97BF" w14:textId="77777777" w:rsidR="00437A79" w:rsidRPr="008446C9" w:rsidRDefault="00437A79" w:rsidP="008446C9">
            <w:pPr>
              <w:spacing w:before="80" w:after="80" w:line="200" w:lineRule="exact"/>
              <w:ind w:left="113"/>
              <w:rPr>
                <w:i/>
                <w:sz w:val="16"/>
                <w:lang w:val="es-ES_tradnl"/>
              </w:rPr>
            </w:pPr>
            <w:r w:rsidRPr="008446C9">
              <w:rPr>
                <w:i/>
                <w:iCs/>
                <w:sz w:val="16"/>
                <w:lang w:val="es-ES_tradnl"/>
              </w:rPr>
              <w:t>Causa del fallecimiento</w:t>
            </w:r>
          </w:p>
        </w:tc>
        <w:tc>
          <w:tcPr>
            <w:tcW w:w="567" w:type="dxa"/>
            <w:tcBorders>
              <w:top w:val="single" w:sz="4" w:space="0" w:color="auto"/>
              <w:bottom w:val="single" w:sz="12" w:space="0" w:color="auto"/>
            </w:tcBorders>
            <w:shd w:val="clear" w:color="auto" w:fill="auto"/>
            <w:vAlign w:val="bottom"/>
          </w:tcPr>
          <w:p w14:paraId="3BCC514E" w14:textId="77777777" w:rsidR="00437A79" w:rsidRPr="008446C9" w:rsidRDefault="00437A79" w:rsidP="008446C9">
            <w:pPr>
              <w:spacing w:before="80" w:after="80" w:line="200" w:lineRule="exact"/>
              <w:ind w:left="113"/>
              <w:jc w:val="right"/>
              <w:rPr>
                <w:i/>
                <w:sz w:val="16"/>
                <w:lang w:val="es-ES_tradnl"/>
              </w:rPr>
            </w:pPr>
            <w:r w:rsidRPr="008446C9">
              <w:rPr>
                <w:i/>
                <w:sz w:val="16"/>
                <w:lang w:val="es-ES_tradnl"/>
              </w:rPr>
              <w:t>Total</w:t>
            </w:r>
          </w:p>
        </w:tc>
      </w:tr>
      <w:tr w:rsidR="00437A79" w:rsidRPr="008446C9" w14:paraId="7067BE74" w14:textId="77777777" w:rsidTr="005D0436">
        <w:trPr>
          <w:trHeight w:hRule="exact" w:val="113"/>
          <w:tblHeader/>
        </w:trPr>
        <w:tc>
          <w:tcPr>
            <w:tcW w:w="574" w:type="dxa"/>
            <w:tcBorders>
              <w:top w:val="single" w:sz="12" w:space="0" w:color="auto"/>
            </w:tcBorders>
            <w:shd w:val="clear" w:color="auto" w:fill="auto"/>
          </w:tcPr>
          <w:p w14:paraId="4FFD5EAD" w14:textId="77777777" w:rsidR="00437A79" w:rsidRPr="008446C9" w:rsidRDefault="00437A79" w:rsidP="008446C9">
            <w:pPr>
              <w:spacing w:before="40" w:after="40" w:line="220" w:lineRule="exact"/>
              <w:rPr>
                <w:sz w:val="18"/>
                <w:lang w:val="es-ES_tradnl"/>
              </w:rPr>
            </w:pPr>
          </w:p>
        </w:tc>
        <w:tc>
          <w:tcPr>
            <w:tcW w:w="1694" w:type="dxa"/>
            <w:tcBorders>
              <w:top w:val="single" w:sz="12" w:space="0" w:color="auto"/>
            </w:tcBorders>
            <w:shd w:val="clear" w:color="auto" w:fill="auto"/>
            <w:vAlign w:val="bottom"/>
          </w:tcPr>
          <w:p w14:paraId="4625F8D3" w14:textId="77777777" w:rsidR="00437A79" w:rsidRPr="008446C9" w:rsidRDefault="00437A79" w:rsidP="008446C9">
            <w:pPr>
              <w:spacing w:before="40" w:after="40" w:line="220" w:lineRule="exact"/>
              <w:ind w:left="113"/>
              <w:jc w:val="right"/>
              <w:rPr>
                <w:sz w:val="18"/>
                <w:lang w:val="es-ES_tradnl"/>
              </w:rPr>
            </w:pPr>
          </w:p>
        </w:tc>
        <w:tc>
          <w:tcPr>
            <w:tcW w:w="1134" w:type="dxa"/>
            <w:tcBorders>
              <w:top w:val="single" w:sz="12" w:space="0" w:color="auto"/>
            </w:tcBorders>
            <w:shd w:val="clear" w:color="auto" w:fill="auto"/>
            <w:vAlign w:val="bottom"/>
          </w:tcPr>
          <w:p w14:paraId="39C798A9" w14:textId="77777777" w:rsidR="00437A79" w:rsidRPr="008446C9" w:rsidRDefault="00437A79" w:rsidP="008446C9">
            <w:pPr>
              <w:spacing w:before="40" w:after="40" w:line="220" w:lineRule="exact"/>
              <w:ind w:left="113"/>
              <w:rPr>
                <w:sz w:val="18"/>
                <w:lang w:val="es-ES_tradnl"/>
              </w:rPr>
            </w:pPr>
          </w:p>
        </w:tc>
        <w:tc>
          <w:tcPr>
            <w:tcW w:w="555" w:type="dxa"/>
            <w:tcBorders>
              <w:top w:val="single" w:sz="12" w:space="0" w:color="auto"/>
            </w:tcBorders>
            <w:shd w:val="clear" w:color="auto" w:fill="auto"/>
            <w:vAlign w:val="bottom"/>
          </w:tcPr>
          <w:p w14:paraId="39385559" w14:textId="77777777" w:rsidR="00437A79" w:rsidRPr="008446C9" w:rsidRDefault="00437A79" w:rsidP="008446C9">
            <w:pPr>
              <w:spacing w:before="40" w:after="40" w:line="220" w:lineRule="exact"/>
              <w:ind w:left="113"/>
              <w:jc w:val="right"/>
              <w:rPr>
                <w:sz w:val="18"/>
                <w:lang w:val="es-ES_tradnl"/>
              </w:rPr>
            </w:pPr>
          </w:p>
        </w:tc>
        <w:tc>
          <w:tcPr>
            <w:tcW w:w="1005" w:type="dxa"/>
            <w:tcBorders>
              <w:top w:val="single" w:sz="12" w:space="0" w:color="auto"/>
            </w:tcBorders>
            <w:shd w:val="clear" w:color="auto" w:fill="auto"/>
            <w:vAlign w:val="bottom"/>
          </w:tcPr>
          <w:p w14:paraId="412F1BE3" w14:textId="77777777" w:rsidR="00437A79" w:rsidRPr="008446C9" w:rsidRDefault="00437A79" w:rsidP="003152F1">
            <w:pPr>
              <w:spacing w:before="40" w:after="40" w:line="220" w:lineRule="exact"/>
              <w:ind w:left="113"/>
              <w:rPr>
                <w:sz w:val="18"/>
                <w:lang w:val="es-ES_tradnl"/>
              </w:rPr>
            </w:pPr>
          </w:p>
        </w:tc>
        <w:tc>
          <w:tcPr>
            <w:tcW w:w="2976" w:type="dxa"/>
            <w:tcBorders>
              <w:top w:val="single" w:sz="12" w:space="0" w:color="auto"/>
            </w:tcBorders>
            <w:shd w:val="clear" w:color="auto" w:fill="auto"/>
            <w:vAlign w:val="bottom"/>
          </w:tcPr>
          <w:p w14:paraId="474DA42A" w14:textId="77777777" w:rsidR="00437A79" w:rsidRPr="008446C9" w:rsidRDefault="00437A79" w:rsidP="008446C9">
            <w:pPr>
              <w:spacing w:before="40" w:after="40" w:line="220" w:lineRule="exact"/>
              <w:ind w:left="113"/>
              <w:rPr>
                <w:sz w:val="18"/>
                <w:lang w:val="es-ES_tradnl"/>
              </w:rPr>
            </w:pPr>
          </w:p>
        </w:tc>
        <w:tc>
          <w:tcPr>
            <w:tcW w:w="567" w:type="dxa"/>
            <w:tcBorders>
              <w:top w:val="single" w:sz="12" w:space="0" w:color="auto"/>
            </w:tcBorders>
            <w:shd w:val="clear" w:color="auto" w:fill="auto"/>
            <w:vAlign w:val="bottom"/>
          </w:tcPr>
          <w:p w14:paraId="089FAACA" w14:textId="77777777" w:rsidR="00437A79" w:rsidRPr="008446C9" w:rsidRDefault="00437A79" w:rsidP="008446C9">
            <w:pPr>
              <w:spacing w:before="40" w:after="40" w:line="220" w:lineRule="exact"/>
              <w:ind w:left="113"/>
              <w:jc w:val="right"/>
              <w:rPr>
                <w:sz w:val="18"/>
                <w:lang w:val="es-ES_tradnl"/>
              </w:rPr>
            </w:pPr>
          </w:p>
        </w:tc>
      </w:tr>
      <w:tr w:rsidR="00437A79" w:rsidRPr="008446C9" w14:paraId="47017F8A" w14:textId="77777777" w:rsidTr="005D0436">
        <w:trPr>
          <w:trHeight w:val="240"/>
        </w:trPr>
        <w:tc>
          <w:tcPr>
            <w:tcW w:w="574" w:type="dxa"/>
            <w:vMerge w:val="restart"/>
            <w:shd w:val="clear" w:color="auto" w:fill="auto"/>
          </w:tcPr>
          <w:p w14:paraId="57025563" w14:textId="77777777" w:rsidR="00437A79" w:rsidRPr="008446C9" w:rsidRDefault="00437A79" w:rsidP="008446C9">
            <w:pPr>
              <w:spacing w:before="40" w:after="40" w:line="220" w:lineRule="exact"/>
              <w:rPr>
                <w:sz w:val="18"/>
                <w:lang w:val="es-ES_tradnl"/>
              </w:rPr>
            </w:pPr>
            <w:r w:rsidRPr="008446C9">
              <w:rPr>
                <w:sz w:val="18"/>
                <w:lang w:val="es-ES_tradnl"/>
              </w:rPr>
              <w:t>2019</w:t>
            </w:r>
          </w:p>
        </w:tc>
        <w:tc>
          <w:tcPr>
            <w:tcW w:w="1694" w:type="dxa"/>
            <w:shd w:val="clear" w:color="auto" w:fill="auto"/>
          </w:tcPr>
          <w:p w14:paraId="0F928A83"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Asseyri</w:t>
            </w:r>
          </w:p>
        </w:tc>
        <w:tc>
          <w:tcPr>
            <w:tcW w:w="1134" w:type="dxa"/>
            <w:shd w:val="clear" w:color="auto" w:fill="auto"/>
          </w:tcPr>
          <w:p w14:paraId="03D88B60"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256795CD"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39</w:t>
            </w:r>
          </w:p>
        </w:tc>
        <w:tc>
          <w:tcPr>
            <w:tcW w:w="1005" w:type="dxa"/>
            <w:shd w:val="clear" w:color="auto" w:fill="auto"/>
          </w:tcPr>
          <w:p w14:paraId="11EAAE98"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7338BDE1" w14:textId="77777777" w:rsidR="00437A79" w:rsidRPr="008446C9" w:rsidRDefault="00437A79" w:rsidP="008446C9">
            <w:pPr>
              <w:spacing w:before="40" w:after="40" w:line="220" w:lineRule="exact"/>
              <w:ind w:left="113"/>
              <w:rPr>
                <w:sz w:val="18"/>
                <w:lang w:val="es-ES_tradnl"/>
              </w:rPr>
            </w:pPr>
            <w:r w:rsidRPr="008446C9">
              <w:rPr>
                <w:sz w:val="18"/>
                <w:lang w:val="es-ES_tradnl"/>
              </w:rPr>
              <w:t>Parada cardíaca</w:t>
            </w:r>
          </w:p>
        </w:tc>
        <w:tc>
          <w:tcPr>
            <w:tcW w:w="567" w:type="dxa"/>
            <w:vMerge w:val="restart"/>
            <w:shd w:val="clear" w:color="auto" w:fill="auto"/>
          </w:tcPr>
          <w:p w14:paraId="62D95793"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6</w:t>
            </w:r>
          </w:p>
        </w:tc>
      </w:tr>
      <w:tr w:rsidR="00437A79" w:rsidRPr="008446C9" w14:paraId="3A53B686" w14:textId="77777777" w:rsidTr="005D0436">
        <w:trPr>
          <w:trHeight w:val="240"/>
        </w:trPr>
        <w:tc>
          <w:tcPr>
            <w:tcW w:w="574" w:type="dxa"/>
            <w:vMerge/>
            <w:shd w:val="clear" w:color="auto" w:fill="auto"/>
          </w:tcPr>
          <w:p w14:paraId="1F86A282"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0B1512BF" w14:textId="77777777" w:rsidR="00437A79" w:rsidRPr="008446C9" w:rsidRDefault="00437A79" w:rsidP="008446C9">
            <w:pPr>
              <w:spacing w:before="40" w:after="40" w:line="220" w:lineRule="exact"/>
              <w:ind w:left="113"/>
              <w:rPr>
                <w:sz w:val="18"/>
                <w:lang w:val="es-ES_tradnl"/>
              </w:rPr>
            </w:pPr>
            <w:r w:rsidRPr="008446C9">
              <w:rPr>
                <w:sz w:val="18"/>
                <w:lang w:val="es-ES_tradnl"/>
              </w:rPr>
              <w:t>En arresto domiciliario</w:t>
            </w:r>
          </w:p>
        </w:tc>
        <w:tc>
          <w:tcPr>
            <w:tcW w:w="1134" w:type="dxa"/>
            <w:shd w:val="clear" w:color="auto" w:fill="auto"/>
          </w:tcPr>
          <w:p w14:paraId="427CE1BC"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4BECB38D"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51</w:t>
            </w:r>
          </w:p>
        </w:tc>
        <w:tc>
          <w:tcPr>
            <w:tcW w:w="1005" w:type="dxa"/>
            <w:shd w:val="clear" w:color="auto" w:fill="auto"/>
          </w:tcPr>
          <w:p w14:paraId="52B10249"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6BB19118" w14:textId="77777777" w:rsidR="00437A79" w:rsidRPr="008446C9" w:rsidRDefault="00437A79" w:rsidP="008446C9">
            <w:pPr>
              <w:spacing w:before="40" w:after="40" w:line="220" w:lineRule="exact"/>
              <w:ind w:left="113"/>
              <w:rPr>
                <w:sz w:val="18"/>
                <w:lang w:val="es-ES_tradnl"/>
              </w:rPr>
            </w:pPr>
            <w:r w:rsidRPr="008446C9">
              <w:rPr>
                <w:sz w:val="18"/>
                <w:lang w:val="es-ES_tradnl"/>
              </w:rPr>
              <w:t>Desconocida</w:t>
            </w:r>
          </w:p>
        </w:tc>
        <w:tc>
          <w:tcPr>
            <w:tcW w:w="567" w:type="dxa"/>
            <w:vMerge/>
            <w:shd w:val="clear" w:color="auto" w:fill="auto"/>
          </w:tcPr>
          <w:p w14:paraId="1618391C" w14:textId="77777777" w:rsidR="00437A79" w:rsidRPr="008446C9" w:rsidRDefault="00437A79" w:rsidP="008446C9">
            <w:pPr>
              <w:spacing w:before="40" w:after="40" w:line="220" w:lineRule="exact"/>
              <w:ind w:left="113"/>
              <w:jc w:val="right"/>
              <w:rPr>
                <w:sz w:val="18"/>
                <w:lang w:val="es-ES_tradnl"/>
              </w:rPr>
            </w:pPr>
          </w:p>
        </w:tc>
      </w:tr>
      <w:tr w:rsidR="00437A79" w:rsidRPr="008446C9" w14:paraId="6BCF039D" w14:textId="77777777" w:rsidTr="005D0436">
        <w:trPr>
          <w:trHeight w:val="240"/>
        </w:trPr>
        <w:tc>
          <w:tcPr>
            <w:tcW w:w="574" w:type="dxa"/>
            <w:vMerge/>
            <w:shd w:val="clear" w:color="auto" w:fill="auto"/>
          </w:tcPr>
          <w:p w14:paraId="388DF3DE"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38D1668A"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Malé</w:t>
            </w:r>
          </w:p>
        </w:tc>
        <w:tc>
          <w:tcPr>
            <w:tcW w:w="1134" w:type="dxa"/>
            <w:shd w:val="clear" w:color="auto" w:fill="auto"/>
          </w:tcPr>
          <w:p w14:paraId="54577C45"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3B474F7D"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64</w:t>
            </w:r>
          </w:p>
        </w:tc>
        <w:tc>
          <w:tcPr>
            <w:tcW w:w="1005" w:type="dxa"/>
            <w:shd w:val="clear" w:color="auto" w:fill="auto"/>
          </w:tcPr>
          <w:p w14:paraId="39C141E2"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46093BEA" w14:textId="77777777" w:rsidR="00437A79" w:rsidRPr="008446C9" w:rsidRDefault="00437A79" w:rsidP="008446C9">
            <w:pPr>
              <w:spacing w:before="40" w:after="40" w:line="220" w:lineRule="exact"/>
              <w:ind w:left="113"/>
              <w:rPr>
                <w:sz w:val="18"/>
                <w:lang w:val="es-ES_tradnl"/>
              </w:rPr>
            </w:pPr>
            <w:r w:rsidRPr="008446C9">
              <w:rPr>
                <w:sz w:val="18"/>
                <w:lang w:val="es-ES_tradnl"/>
              </w:rPr>
              <w:t>Sepsis / neumonía</w:t>
            </w:r>
          </w:p>
        </w:tc>
        <w:tc>
          <w:tcPr>
            <w:tcW w:w="567" w:type="dxa"/>
            <w:vMerge/>
            <w:shd w:val="clear" w:color="auto" w:fill="auto"/>
          </w:tcPr>
          <w:p w14:paraId="6B4C5E6A" w14:textId="77777777" w:rsidR="00437A79" w:rsidRPr="008446C9" w:rsidRDefault="00437A79" w:rsidP="008446C9">
            <w:pPr>
              <w:spacing w:before="40" w:after="40" w:line="220" w:lineRule="exact"/>
              <w:ind w:left="113"/>
              <w:jc w:val="right"/>
              <w:rPr>
                <w:sz w:val="18"/>
                <w:lang w:val="es-ES_tradnl"/>
              </w:rPr>
            </w:pPr>
          </w:p>
        </w:tc>
      </w:tr>
      <w:tr w:rsidR="00437A79" w:rsidRPr="008446C9" w14:paraId="18551506" w14:textId="77777777" w:rsidTr="005D0436">
        <w:trPr>
          <w:trHeight w:val="240"/>
        </w:trPr>
        <w:tc>
          <w:tcPr>
            <w:tcW w:w="574" w:type="dxa"/>
            <w:vMerge/>
            <w:shd w:val="clear" w:color="auto" w:fill="auto"/>
          </w:tcPr>
          <w:p w14:paraId="7FCA88A8"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17E98128"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Malé</w:t>
            </w:r>
          </w:p>
        </w:tc>
        <w:tc>
          <w:tcPr>
            <w:tcW w:w="1134" w:type="dxa"/>
            <w:shd w:val="clear" w:color="auto" w:fill="auto"/>
          </w:tcPr>
          <w:p w14:paraId="740C9333"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21780A29"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97</w:t>
            </w:r>
          </w:p>
        </w:tc>
        <w:tc>
          <w:tcPr>
            <w:tcW w:w="1005" w:type="dxa"/>
            <w:shd w:val="clear" w:color="auto" w:fill="auto"/>
          </w:tcPr>
          <w:p w14:paraId="152A7979"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1982E1BD" w14:textId="77777777" w:rsidR="00437A79" w:rsidRPr="008446C9" w:rsidRDefault="00437A79" w:rsidP="008446C9">
            <w:pPr>
              <w:spacing w:before="40" w:after="40" w:line="220" w:lineRule="exact"/>
              <w:ind w:left="113"/>
              <w:rPr>
                <w:sz w:val="18"/>
                <w:lang w:val="es-ES_tradnl"/>
              </w:rPr>
            </w:pPr>
            <w:r w:rsidRPr="008446C9">
              <w:rPr>
                <w:sz w:val="18"/>
                <w:lang w:val="es-ES_tradnl"/>
              </w:rPr>
              <w:t>Desconocida</w:t>
            </w:r>
          </w:p>
        </w:tc>
        <w:tc>
          <w:tcPr>
            <w:tcW w:w="567" w:type="dxa"/>
            <w:vMerge/>
            <w:shd w:val="clear" w:color="auto" w:fill="auto"/>
          </w:tcPr>
          <w:p w14:paraId="4D1ACDC6" w14:textId="77777777" w:rsidR="00437A79" w:rsidRPr="008446C9" w:rsidRDefault="00437A79" w:rsidP="008446C9">
            <w:pPr>
              <w:spacing w:before="40" w:after="40" w:line="220" w:lineRule="exact"/>
              <w:ind w:left="113"/>
              <w:jc w:val="right"/>
              <w:rPr>
                <w:sz w:val="18"/>
                <w:lang w:val="es-ES_tradnl"/>
              </w:rPr>
            </w:pPr>
          </w:p>
        </w:tc>
      </w:tr>
      <w:tr w:rsidR="00437A79" w:rsidRPr="008446C9" w14:paraId="23BE9004" w14:textId="77777777" w:rsidTr="005D0436">
        <w:trPr>
          <w:trHeight w:val="240"/>
        </w:trPr>
        <w:tc>
          <w:tcPr>
            <w:tcW w:w="574" w:type="dxa"/>
            <w:vMerge/>
            <w:shd w:val="clear" w:color="auto" w:fill="auto"/>
          </w:tcPr>
          <w:p w14:paraId="131456D5"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0E53E014" w14:textId="77777777" w:rsidR="00437A79" w:rsidRPr="008446C9" w:rsidRDefault="00437A79" w:rsidP="008446C9">
            <w:pPr>
              <w:spacing w:before="40" w:after="40" w:line="220" w:lineRule="exact"/>
              <w:ind w:left="113"/>
              <w:rPr>
                <w:sz w:val="18"/>
                <w:lang w:val="es-ES_tradnl"/>
              </w:rPr>
            </w:pPr>
            <w:r w:rsidRPr="008446C9">
              <w:rPr>
                <w:sz w:val="18"/>
                <w:lang w:val="es-ES_tradnl"/>
              </w:rPr>
              <w:t>En libertad por motivos de salud</w:t>
            </w:r>
          </w:p>
        </w:tc>
        <w:tc>
          <w:tcPr>
            <w:tcW w:w="1134" w:type="dxa"/>
            <w:shd w:val="clear" w:color="auto" w:fill="auto"/>
          </w:tcPr>
          <w:p w14:paraId="42C829AB"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13F36D20"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73</w:t>
            </w:r>
          </w:p>
        </w:tc>
        <w:tc>
          <w:tcPr>
            <w:tcW w:w="1005" w:type="dxa"/>
            <w:shd w:val="clear" w:color="auto" w:fill="auto"/>
          </w:tcPr>
          <w:p w14:paraId="7CAE1C98"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3E8BE75C" w14:textId="77777777" w:rsidR="00437A79" w:rsidRPr="008446C9" w:rsidRDefault="00437A79" w:rsidP="008446C9">
            <w:pPr>
              <w:spacing w:before="40" w:after="40" w:line="220" w:lineRule="exact"/>
              <w:ind w:left="113"/>
              <w:rPr>
                <w:sz w:val="18"/>
                <w:lang w:val="es-ES_tradnl"/>
              </w:rPr>
            </w:pPr>
            <w:r w:rsidRPr="008446C9">
              <w:rPr>
                <w:sz w:val="18"/>
                <w:lang w:val="es-ES_tradnl"/>
              </w:rPr>
              <w:t>Insuficiencia cardiorrespiratoria</w:t>
            </w:r>
          </w:p>
        </w:tc>
        <w:tc>
          <w:tcPr>
            <w:tcW w:w="567" w:type="dxa"/>
            <w:vMerge/>
            <w:shd w:val="clear" w:color="auto" w:fill="auto"/>
          </w:tcPr>
          <w:p w14:paraId="18377CE1" w14:textId="77777777" w:rsidR="00437A79" w:rsidRPr="008446C9" w:rsidRDefault="00437A79" w:rsidP="008446C9">
            <w:pPr>
              <w:spacing w:before="40" w:after="40" w:line="220" w:lineRule="exact"/>
              <w:ind w:left="113"/>
              <w:jc w:val="right"/>
              <w:rPr>
                <w:sz w:val="18"/>
                <w:lang w:val="es-ES_tradnl"/>
              </w:rPr>
            </w:pPr>
          </w:p>
        </w:tc>
      </w:tr>
      <w:tr w:rsidR="00437A79" w:rsidRPr="008446C9" w14:paraId="3F44A53E" w14:textId="77777777" w:rsidTr="005D0436">
        <w:trPr>
          <w:trHeight w:val="240"/>
        </w:trPr>
        <w:tc>
          <w:tcPr>
            <w:tcW w:w="574" w:type="dxa"/>
            <w:vMerge/>
            <w:shd w:val="clear" w:color="auto" w:fill="auto"/>
          </w:tcPr>
          <w:p w14:paraId="60A7BFD8"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1E77ABDF" w14:textId="77777777" w:rsidR="00437A79" w:rsidRPr="008446C9" w:rsidRDefault="00437A79" w:rsidP="008446C9">
            <w:pPr>
              <w:spacing w:before="40" w:after="40" w:line="220" w:lineRule="exact"/>
              <w:ind w:left="113"/>
              <w:rPr>
                <w:sz w:val="18"/>
                <w:lang w:val="es-ES_tradnl"/>
              </w:rPr>
            </w:pPr>
            <w:r w:rsidRPr="008446C9">
              <w:rPr>
                <w:sz w:val="18"/>
                <w:lang w:val="es-ES_tradnl"/>
              </w:rPr>
              <w:t>Centro de detención de Dhoonidhoo</w:t>
            </w:r>
          </w:p>
        </w:tc>
        <w:tc>
          <w:tcPr>
            <w:tcW w:w="1134" w:type="dxa"/>
            <w:shd w:val="clear" w:color="auto" w:fill="auto"/>
          </w:tcPr>
          <w:p w14:paraId="70093ACA"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2D213ABD"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23</w:t>
            </w:r>
          </w:p>
        </w:tc>
        <w:tc>
          <w:tcPr>
            <w:tcW w:w="1005" w:type="dxa"/>
            <w:shd w:val="clear" w:color="auto" w:fill="auto"/>
          </w:tcPr>
          <w:p w14:paraId="6ED7391A" w14:textId="77777777" w:rsidR="00437A79" w:rsidRPr="008446C9" w:rsidRDefault="00437A79" w:rsidP="003152F1">
            <w:pPr>
              <w:spacing w:before="40" w:after="40" w:line="220" w:lineRule="exact"/>
              <w:ind w:left="113"/>
              <w:rPr>
                <w:sz w:val="18"/>
                <w:lang w:val="es-ES_tradnl"/>
              </w:rPr>
            </w:pPr>
            <w:r w:rsidRPr="008446C9">
              <w:rPr>
                <w:iCs/>
                <w:sz w:val="18"/>
                <w:lang w:val="es-ES_tradnl"/>
              </w:rPr>
              <w:t>M</w:t>
            </w:r>
          </w:p>
        </w:tc>
        <w:tc>
          <w:tcPr>
            <w:tcW w:w="2976" w:type="dxa"/>
            <w:shd w:val="clear" w:color="auto" w:fill="auto"/>
          </w:tcPr>
          <w:p w14:paraId="51B68F7C" w14:textId="77777777" w:rsidR="00437A79" w:rsidRPr="008446C9" w:rsidRDefault="00437A79" w:rsidP="008446C9">
            <w:pPr>
              <w:spacing w:before="40" w:after="40" w:line="220" w:lineRule="exact"/>
              <w:ind w:left="113"/>
              <w:rPr>
                <w:sz w:val="18"/>
                <w:lang w:val="es-ES_tradnl"/>
              </w:rPr>
            </w:pPr>
            <w:r w:rsidRPr="008446C9">
              <w:rPr>
                <w:sz w:val="18"/>
                <w:lang w:val="es-ES_tradnl"/>
              </w:rPr>
              <w:t>Desconocida</w:t>
            </w:r>
          </w:p>
        </w:tc>
        <w:tc>
          <w:tcPr>
            <w:tcW w:w="567" w:type="dxa"/>
            <w:vMerge/>
            <w:shd w:val="clear" w:color="auto" w:fill="auto"/>
          </w:tcPr>
          <w:p w14:paraId="63AB5765" w14:textId="77777777" w:rsidR="00437A79" w:rsidRPr="008446C9" w:rsidRDefault="00437A79" w:rsidP="008446C9">
            <w:pPr>
              <w:spacing w:before="40" w:after="40" w:line="220" w:lineRule="exact"/>
              <w:ind w:left="113"/>
              <w:jc w:val="right"/>
              <w:rPr>
                <w:sz w:val="18"/>
                <w:lang w:val="es-ES_tradnl"/>
              </w:rPr>
            </w:pPr>
          </w:p>
        </w:tc>
      </w:tr>
      <w:tr w:rsidR="00437A79" w:rsidRPr="008446C9" w14:paraId="28B915F6" w14:textId="77777777" w:rsidTr="005D0436">
        <w:trPr>
          <w:trHeight w:val="240"/>
        </w:trPr>
        <w:tc>
          <w:tcPr>
            <w:tcW w:w="574" w:type="dxa"/>
            <w:vMerge w:val="restart"/>
            <w:shd w:val="clear" w:color="auto" w:fill="auto"/>
          </w:tcPr>
          <w:p w14:paraId="47841669" w14:textId="77777777" w:rsidR="00437A79" w:rsidRPr="008446C9" w:rsidRDefault="00437A79" w:rsidP="008446C9">
            <w:pPr>
              <w:spacing w:before="40" w:after="40" w:line="220" w:lineRule="exact"/>
              <w:rPr>
                <w:sz w:val="18"/>
                <w:lang w:val="es-ES_tradnl"/>
              </w:rPr>
            </w:pPr>
            <w:r w:rsidRPr="008446C9">
              <w:rPr>
                <w:sz w:val="18"/>
                <w:lang w:val="es-ES_tradnl"/>
              </w:rPr>
              <w:t>2020</w:t>
            </w:r>
          </w:p>
        </w:tc>
        <w:tc>
          <w:tcPr>
            <w:tcW w:w="1694" w:type="dxa"/>
            <w:shd w:val="clear" w:color="auto" w:fill="auto"/>
          </w:tcPr>
          <w:p w14:paraId="315CA0A6" w14:textId="77777777" w:rsidR="00437A79" w:rsidRPr="008446C9" w:rsidRDefault="00437A79" w:rsidP="008446C9">
            <w:pPr>
              <w:spacing w:before="40" w:after="40" w:line="220" w:lineRule="exact"/>
              <w:ind w:left="113"/>
              <w:rPr>
                <w:sz w:val="18"/>
                <w:lang w:val="es-ES_tradnl"/>
              </w:rPr>
            </w:pPr>
            <w:r w:rsidRPr="008446C9">
              <w:rPr>
                <w:sz w:val="18"/>
                <w:lang w:val="es-ES_tradnl"/>
              </w:rPr>
              <w:t>En arresto domiciliario</w:t>
            </w:r>
          </w:p>
        </w:tc>
        <w:tc>
          <w:tcPr>
            <w:tcW w:w="1134" w:type="dxa"/>
            <w:shd w:val="clear" w:color="auto" w:fill="auto"/>
          </w:tcPr>
          <w:p w14:paraId="498BC65D"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1245B142"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44</w:t>
            </w:r>
          </w:p>
        </w:tc>
        <w:tc>
          <w:tcPr>
            <w:tcW w:w="1005" w:type="dxa"/>
            <w:shd w:val="clear" w:color="auto" w:fill="auto"/>
          </w:tcPr>
          <w:p w14:paraId="16ADF1CB"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2A21B0CB" w14:textId="77777777" w:rsidR="00437A79" w:rsidRPr="008446C9" w:rsidRDefault="00437A79" w:rsidP="008446C9">
            <w:pPr>
              <w:spacing w:before="40" w:after="40" w:line="220" w:lineRule="exact"/>
              <w:ind w:left="113"/>
              <w:rPr>
                <w:sz w:val="18"/>
                <w:lang w:val="es-ES_tradnl"/>
              </w:rPr>
            </w:pPr>
            <w:r w:rsidRPr="008446C9">
              <w:rPr>
                <w:sz w:val="18"/>
                <w:lang w:val="es-ES_tradnl"/>
              </w:rPr>
              <w:t>Quemaduras de segundo grado</w:t>
            </w:r>
          </w:p>
        </w:tc>
        <w:tc>
          <w:tcPr>
            <w:tcW w:w="567" w:type="dxa"/>
            <w:vMerge w:val="restart"/>
            <w:shd w:val="clear" w:color="auto" w:fill="auto"/>
          </w:tcPr>
          <w:p w14:paraId="6988307D"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8</w:t>
            </w:r>
          </w:p>
        </w:tc>
      </w:tr>
      <w:tr w:rsidR="00437A79" w:rsidRPr="008446C9" w14:paraId="73013EAA" w14:textId="77777777" w:rsidTr="005D0436">
        <w:trPr>
          <w:trHeight w:val="240"/>
        </w:trPr>
        <w:tc>
          <w:tcPr>
            <w:tcW w:w="574" w:type="dxa"/>
            <w:vMerge/>
            <w:shd w:val="clear" w:color="auto" w:fill="auto"/>
          </w:tcPr>
          <w:p w14:paraId="5F8C3D15"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221029BE"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Hulhumalé</w:t>
            </w:r>
          </w:p>
        </w:tc>
        <w:tc>
          <w:tcPr>
            <w:tcW w:w="1134" w:type="dxa"/>
            <w:shd w:val="clear" w:color="auto" w:fill="auto"/>
          </w:tcPr>
          <w:p w14:paraId="611E3311" w14:textId="77777777" w:rsidR="00437A79" w:rsidRPr="008446C9" w:rsidRDefault="00437A79" w:rsidP="008446C9">
            <w:pPr>
              <w:spacing w:before="40" w:after="40" w:line="220" w:lineRule="exact"/>
              <w:ind w:left="113"/>
              <w:rPr>
                <w:sz w:val="18"/>
                <w:lang w:val="es-ES_tradnl"/>
              </w:rPr>
            </w:pPr>
            <w:r w:rsidRPr="008446C9">
              <w:rPr>
                <w:sz w:val="18"/>
                <w:lang w:val="es-ES_tradnl"/>
              </w:rPr>
              <w:t>Yemen</w:t>
            </w:r>
          </w:p>
        </w:tc>
        <w:tc>
          <w:tcPr>
            <w:tcW w:w="555" w:type="dxa"/>
            <w:shd w:val="clear" w:color="auto" w:fill="auto"/>
          </w:tcPr>
          <w:p w14:paraId="5E99F33B"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47</w:t>
            </w:r>
          </w:p>
        </w:tc>
        <w:tc>
          <w:tcPr>
            <w:tcW w:w="1005" w:type="dxa"/>
            <w:shd w:val="clear" w:color="auto" w:fill="auto"/>
          </w:tcPr>
          <w:p w14:paraId="53151964"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6B7BEDF0" w14:textId="77777777" w:rsidR="00437A79" w:rsidRPr="008446C9" w:rsidRDefault="00437A79" w:rsidP="008446C9">
            <w:pPr>
              <w:spacing w:before="40" w:after="40" w:line="220" w:lineRule="exact"/>
              <w:ind w:left="113"/>
              <w:rPr>
                <w:sz w:val="18"/>
                <w:lang w:val="es-ES_tradnl"/>
              </w:rPr>
            </w:pPr>
            <w:r w:rsidRPr="008446C9">
              <w:rPr>
                <w:sz w:val="18"/>
                <w:lang w:val="es-ES_tradnl"/>
              </w:rPr>
              <w:t>Desconocida</w:t>
            </w:r>
          </w:p>
        </w:tc>
        <w:tc>
          <w:tcPr>
            <w:tcW w:w="567" w:type="dxa"/>
            <w:vMerge/>
            <w:shd w:val="clear" w:color="auto" w:fill="auto"/>
          </w:tcPr>
          <w:p w14:paraId="0C63FD83" w14:textId="77777777" w:rsidR="00437A79" w:rsidRPr="008446C9" w:rsidRDefault="00437A79" w:rsidP="008446C9">
            <w:pPr>
              <w:spacing w:before="40" w:after="40" w:line="220" w:lineRule="exact"/>
              <w:ind w:left="113"/>
              <w:jc w:val="right"/>
              <w:rPr>
                <w:sz w:val="18"/>
                <w:lang w:val="es-ES_tradnl"/>
              </w:rPr>
            </w:pPr>
          </w:p>
        </w:tc>
      </w:tr>
      <w:tr w:rsidR="00437A79" w:rsidRPr="008446C9" w14:paraId="2A2AD3CF" w14:textId="77777777" w:rsidTr="005D0436">
        <w:trPr>
          <w:trHeight w:val="240"/>
        </w:trPr>
        <w:tc>
          <w:tcPr>
            <w:tcW w:w="574" w:type="dxa"/>
            <w:vMerge/>
            <w:shd w:val="clear" w:color="auto" w:fill="auto"/>
          </w:tcPr>
          <w:p w14:paraId="11CDE2D1"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22832480" w14:textId="77777777" w:rsidR="00437A79" w:rsidRPr="008446C9" w:rsidRDefault="00437A79" w:rsidP="008446C9">
            <w:pPr>
              <w:spacing w:before="40" w:after="40" w:line="220" w:lineRule="exact"/>
              <w:ind w:left="113"/>
              <w:rPr>
                <w:sz w:val="18"/>
                <w:lang w:val="es-ES_tradnl"/>
              </w:rPr>
            </w:pPr>
            <w:r w:rsidRPr="008446C9">
              <w:rPr>
                <w:sz w:val="18"/>
                <w:lang w:val="es-ES_tradnl"/>
              </w:rPr>
              <w:t>En arresto domiciliario</w:t>
            </w:r>
          </w:p>
        </w:tc>
        <w:tc>
          <w:tcPr>
            <w:tcW w:w="1134" w:type="dxa"/>
            <w:shd w:val="clear" w:color="auto" w:fill="auto"/>
          </w:tcPr>
          <w:p w14:paraId="1C1BFB4C"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7884604F"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47</w:t>
            </w:r>
          </w:p>
        </w:tc>
        <w:tc>
          <w:tcPr>
            <w:tcW w:w="1005" w:type="dxa"/>
            <w:shd w:val="clear" w:color="auto" w:fill="auto"/>
          </w:tcPr>
          <w:p w14:paraId="096F9E67"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1A1C97E2" w14:textId="77777777" w:rsidR="00437A79" w:rsidRPr="008446C9" w:rsidRDefault="00437A79" w:rsidP="008446C9">
            <w:pPr>
              <w:spacing w:before="40" w:after="40" w:line="220" w:lineRule="exact"/>
              <w:ind w:left="113"/>
              <w:rPr>
                <w:sz w:val="18"/>
                <w:lang w:val="es-ES_tradnl"/>
              </w:rPr>
            </w:pPr>
            <w:r w:rsidRPr="008446C9">
              <w:rPr>
                <w:sz w:val="18"/>
                <w:lang w:val="es-ES_tradnl"/>
              </w:rPr>
              <w:t>Choque séptico, carcinoma pulmonar de células pequeñas</w:t>
            </w:r>
          </w:p>
        </w:tc>
        <w:tc>
          <w:tcPr>
            <w:tcW w:w="567" w:type="dxa"/>
            <w:vMerge/>
            <w:shd w:val="clear" w:color="auto" w:fill="auto"/>
          </w:tcPr>
          <w:p w14:paraId="55FB70FF" w14:textId="77777777" w:rsidR="00437A79" w:rsidRPr="008446C9" w:rsidRDefault="00437A79" w:rsidP="008446C9">
            <w:pPr>
              <w:spacing w:before="40" w:after="40" w:line="220" w:lineRule="exact"/>
              <w:ind w:left="113"/>
              <w:jc w:val="right"/>
              <w:rPr>
                <w:sz w:val="18"/>
                <w:lang w:val="es-ES_tradnl"/>
              </w:rPr>
            </w:pPr>
          </w:p>
        </w:tc>
      </w:tr>
      <w:tr w:rsidR="00437A79" w:rsidRPr="008446C9" w14:paraId="435E58FE" w14:textId="77777777" w:rsidTr="005D0436">
        <w:trPr>
          <w:trHeight w:val="240"/>
        </w:trPr>
        <w:tc>
          <w:tcPr>
            <w:tcW w:w="574" w:type="dxa"/>
            <w:vMerge/>
            <w:shd w:val="clear" w:color="auto" w:fill="auto"/>
          </w:tcPr>
          <w:p w14:paraId="480C78A0"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217C7675"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Malé</w:t>
            </w:r>
          </w:p>
        </w:tc>
        <w:tc>
          <w:tcPr>
            <w:tcW w:w="1134" w:type="dxa"/>
            <w:shd w:val="clear" w:color="auto" w:fill="auto"/>
          </w:tcPr>
          <w:p w14:paraId="3ED9224C" w14:textId="77777777" w:rsidR="00437A79" w:rsidRPr="008446C9" w:rsidRDefault="00437A79" w:rsidP="008446C9">
            <w:pPr>
              <w:spacing w:before="40" w:after="40" w:line="220" w:lineRule="exact"/>
              <w:ind w:left="113"/>
              <w:rPr>
                <w:sz w:val="18"/>
                <w:lang w:val="es-ES_tradnl"/>
              </w:rPr>
            </w:pPr>
            <w:r w:rsidRPr="008446C9">
              <w:rPr>
                <w:sz w:val="18"/>
                <w:lang w:val="es-ES_tradnl"/>
              </w:rPr>
              <w:t>Irán</w:t>
            </w:r>
          </w:p>
        </w:tc>
        <w:tc>
          <w:tcPr>
            <w:tcW w:w="555" w:type="dxa"/>
            <w:shd w:val="clear" w:color="auto" w:fill="auto"/>
          </w:tcPr>
          <w:p w14:paraId="2B059580"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53</w:t>
            </w:r>
          </w:p>
        </w:tc>
        <w:tc>
          <w:tcPr>
            <w:tcW w:w="1005" w:type="dxa"/>
            <w:shd w:val="clear" w:color="auto" w:fill="auto"/>
          </w:tcPr>
          <w:p w14:paraId="10452BD1"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48AE9C02" w14:textId="77777777" w:rsidR="00437A79" w:rsidRPr="008446C9" w:rsidRDefault="00437A79" w:rsidP="008446C9">
            <w:pPr>
              <w:spacing w:before="40" w:after="40" w:line="220" w:lineRule="exact"/>
              <w:ind w:left="113"/>
              <w:rPr>
                <w:sz w:val="18"/>
                <w:lang w:val="es-ES_tradnl"/>
              </w:rPr>
            </w:pPr>
            <w:r w:rsidRPr="008446C9">
              <w:rPr>
                <w:sz w:val="18"/>
                <w:lang w:val="es-ES_tradnl"/>
              </w:rPr>
              <w:t>Carcinoma de laringe avanzado</w:t>
            </w:r>
          </w:p>
        </w:tc>
        <w:tc>
          <w:tcPr>
            <w:tcW w:w="567" w:type="dxa"/>
            <w:vMerge/>
            <w:shd w:val="clear" w:color="auto" w:fill="auto"/>
          </w:tcPr>
          <w:p w14:paraId="6DA3E392" w14:textId="77777777" w:rsidR="00437A79" w:rsidRPr="008446C9" w:rsidRDefault="00437A79" w:rsidP="008446C9">
            <w:pPr>
              <w:spacing w:before="40" w:after="40" w:line="220" w:lineRule="exact"/>
              <w:ind w:left="113"/>
              <w:jc w:val="right"/>
              <w:rPr>
                <w:sz w:val="18"/>
                <w:lang w:val="es-ES_tradnl"/>
              </w:rPr>
            </w:pPr>
          </w:p>
        </w:tc>
      </w:tr>
      <w:tr w:rsidR="00437A79" w:rsidRPr="008446C9" w14:paraId="55133A51" w14:textId="77777777" w:rsidTr="005D0436">
        <w:trPr>
          <w:trHeight w:val="240"/>
        </w:trPr>
        <w:tc>
          <w:tcPr>
            <w:tcW w:w="574" w:type="dxa"/>
            <w:vMerge/>
            <w:shd w:val="clear" w:color="auto" w:fill="auto"/>
          </w:tcPr>
          <w:p w14:paraId="1588D2FB"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3D129E55"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Maafushi</w:t>
            </w:r>
          </w:p>
        </w:tc>
        <w:tc>
          <w:tcPr>
            <w:tcW w:w="1134" w:type="dxa"/>
            <w:shd w:val="clear" w:color="auto" w:fill="auto"/>
          </w:tcPr>
          <w:p w14:paraId="0E50F0BC"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52300535"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54</w:t>
            </w:r>
          </w:p>
        </w:tc>
        <w:tc>
          <w:tcPr>
            <w:tcW w:w="1005" w:type="dxa"/>
            <w:shd w:val="clear" w:color="auto" w:fill="auto"/>
          </w:tcPr>
          <w:p w14:paraId="1744A2D7"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3F27CAC0" w14:textId="77777777" w:rsidR="00437A79" w:rsidRPr="008446C9" w:rsidRDefault="00437A79" w:rsidP="008446C9">
            <w:pPr>
              <w:spacing w:before="40" w:after="40" w:line="220" w:lineRule="exact"/>
              <w:ind w:left="113"/>
              <w:rPr>
                <w:sz w:val="18"/>
                <w:lang w:val="es-ES_tradnl"/>
              </w:rPr>
            </w:pPr>
            <w:r w:rsidRPr="008446C9">
              <w:rPr>
                <w:sz w:val="18"/>
                <w:lang w:val="es-ES_tradnl"/>
              </w:rPr>
              <w:t>Adenocarcinoma metastásico de la unión gastroesofágica</w:t>
            </w:r>
          </w:p>
        </w:tc>
        <w:tc>
          <w:tcPr>
            <w:tcW w:w="567" w:type="dxa"/>
            <w:vMerge/>
            <w:shd w:val="clear" w:color="auto" w:fill="auto"/>
          </w:tcPr>
          <w:p w14:paraId="749A0DE0" w14:textId="77777777" w:rsidR="00437A79" w:rsidRPr="008446C9" w:rsidRDefault="00437A79" w:rsidP="008446C9">
            <w:pPr>
              <w:spacing w:before="40" w:after="40" w:line="220" w:lineRule="exact"/>
              <w:ind w:left="113"/>
              <w:jc w:val="right"/>
              <w:rPr>
                <w:sz w:val="18"/>
                <w:lang w:val="es-ES_tradnl"/>
              </w:rPr>
            </w:pPr>
          </w:p>
        </w:tc>
      </w:tr>
      <w:tr w:rsidR="00437A79" w:rsidRPr="008446C9" w14:paraId="058EF298" w14:textId="77777777" w:rsidTr="005D0436">
        <w:trPr>
          <w:trHeight w:val="240"/>
        </w:trPr>
        <w:tc>
          <w:tcPr>
            <w:tcW w:w="574" w:type="dxa"/>
            <w:vMerge/>
            <w:shd w:val="clear" w:color="auto" w:fill="auto"/>
          </w:tcPr>
          <w:p w14:paraId="5DB11DA6"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6ECB5C8B" w14:textId="77777777" w:rsidR="00437A79" w:rsidRPr="008446C9" w:rsidRDefault="00437A79" w:rsidP="008446C9">
            <w:pPr>
              <w:spacing w:before="40" w:after="40" w:line="220" w:lineRule="exact"/>
              <w:ind w:left="113"/>
              <w:rPr>
                <w:sz w:val="18"/>
                <w:lang w:val="es-ES_tradnl"/>
              </w:rPr>
            </w:pPr>
            <w:r w:rsidRPr="008446C9">
              <w:rPr>
                <w:sz w:val="18"/>
                <w:lang w:val="es-ES_tradnl"/>
              </w:rPr>
              <w:t>En arresto domiciliario</w:t>
            </w:r>
          </w:p>
        </w:tc>
        <w:tc>
          <w:tcPr>
            <w:tcW w:w="1134" w:type="dxa"/>
            <w:shd w:val="clear" w:color="auto" w:fill="auto"/>
          </w:tcPr>
          <w:p w14:paraId="0AAA2846"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3CD7CEEF"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62</w:t>
            </w:r>
          </w:p>
        </w:tc>
        <w:tc>
          <w:tcPr>
            <w:tcW w:w="1005" w:type="dxa"/>
            <w:shd w:val="clear" w:color="auto" w:fill="auto"/>
          </w:tcPr>
          <w:p w14:paraId="3E2A87EF"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00AD9EE4" w14:textId="77777777" w:rsidR="00437A79" w:rsidRPr="008446C9" w:rsidRDefault="00437A79" w:rsidP="008446C9">
            <w:pPr>
              <w:spacing w:before="40" w:after="40" w:line="220" w:lineRule="exact"/>
              <w:ind w:left="113"/>
              <w:rPr>
                <w:sz w:val="18"/>
                <w:lang w:val="es-ES_tradnl"/>
              </w:rPr>
            </w:pPr>
            <w:r w:rsidRPr="008446C9">
              <w:rPr>
                <w:sz w:val="18"/>
                <w:lang w:val="es-ES_tradnl"/>
              </w:rPr>
              <w:t>Choque cardiogénico</w:t>
            </w:r>
          </w:p>
        </w:tc>
        <w:tc>
          <w:tcPr>
            <w:tcW w:w="567" w:type="dxa"/>
            <w:vMerge/>
            <w:shd w:val="clear" w:color="auto" w:fill="auto"/>
          </w:tcPr>
          <w:p w14:paraId="1FB533BF" w14:textId="77777777" w:rsidR="00437A79" w:rsidRPr="008446C9" w:rsidRDefault="00437A79" w:rsidP="008446C9">
            <w:pPr>
              <w:spacing w:before="40" w:after="40" w:line="220" w:lineRule="exact"/>
              <w:ind w:left="113"/>
              <w:jc w:val="right"/>
              <w:rPr>
                <w:sz w:val="18"/>
                <w:lang w:val="es-ES_tradnl"/>
              </w:rPr>
            </w:pPr>
          </w:p>
        </w:tc>
      </w:tr>
      <w:tr w:rsidR="00437A79" w:rsidRPr="008446C9" w14:paraId="4362CAD9" w14:textId="77777777" w:rsidTr="005D0436">
        <w:trPr>
          <w:trHeight w:val="240"/>
        </w:trPr>
        <w:tc>
          <w:tcPr>
            <w:tcW w:w="574" w:type="dxa"/>
            <w:vMerge/>
            <w:shd w:val="clear" w:color="auto" w:fill="auto"/>
          </w:tcPr>
          <w:p w14:paraId="57FD65C8"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2F368076" w14:textId="77777777" w:rsidR="00437A79" w:rsidRPr="008446C9" w:rsidRDefault="00437A79" w:rsidP="008446C9">
            <w:pPr>
              <w:spacing w:before="40" w:after="40" w:line="220" w:lineRule="exact"/>
              <w:ind w:left="113"/>
              <w:rPr>
                <w:sz w:val="18"/>
                <w:lang w:val="es-ES_tradnl"/>
              </w:rPr>
            </w:pPr>
            <w:r w:rsidRPr="008446C9">
              <w:rPr>
                <w:sz w:val="18"/>
                <w:lang w:val="es-ES_tradnl"/>
              </w:rPr>
              <w:t>En arresto domiciliario</w:t>
            </w:r>
          </w:p>
        </w:tc>
        <w:tc>
          <w:tcPr>
            <w:tcW w:w="1134" w:type="dxa"/>
            <w:shd w:val="clear" w:color="auto" w:fill="auto"/>
          </w:tcPr>
          <w:p w14:paraId="58EB0615"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4B553DF4"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81</w:t>
            </w:r>
          </w:p>
        </w:tc>
        <w:tc>
          <w:tcPr>
            <w:tcW w:w="1005" w:type="dxa"/>
            <w:shd w:val="clear" w:color="auto" w:fill="auto"/>
          </w:tcPr>
          <w:p w14:paraId="203689D1"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6751D809" w14:textId="77777777" w:rsidR="00437A79" w:rsidRPr="008446C9" w:rsidRDefault="00437A79" w:rsidP="008446C9">
            <w:pPr>
              <w:spacing w:before="40" w:after="40" w:line="220" w:lineRule="exact"/>
              <w:ind w:left="113"/>
              <w:rPr>
                <w:sz w:val="18"/>
                <w:lang w:val="es-ES_tradnl"/>
              </w:rPr>
            </w:pPr>
            <w:r w:rsidRPr="008446C9">
              <w:rPr>
                <w:sz w:val="18"/>
                <w:lang w:val="es-ES_tradnl"/>
              </w:rPr>
              <w:t>Insuficiencia cardíaca con hipertensión pulmonar combinada con enfermedad pulmonar obstructiva crónica</w:t>
            </w:r>
          </w:p>
        </w:tc>
        <w:tc>
          <w:tcPr>
            <w:tcW w:w="567" w:type="dxa"/>
            <w:vMerge/>
            <w:shd w:val="clear" w:color="auto" w:fill="auto"/>
          </w:tcPr>
          <w:p w14:paraId="49D9CB8D" w14:textId="77777777" w:rsidR="00437A79" w:rsidRPr="008446C9" w:rsidRDefault="00437A79" w:rsidP="008446C9">
            <w:pPr>
              <w:spacing w:before="40" w:after="40" w:line="220" w:lineRule="exact"/>
              <w:ind w:left="113"/>
              <w:jc w:val="right"/>
              <w:rPr>
                <w:sz w:val="18"/>
                <w:lang w:val="es-ES_tradnl"/>
              </w:rPr>
            </w:pPr>
          </w:p>
        </w:tc>
      </w:tr>
      <w:tr w:rsidR="00437A79" w:rsidRPr="008446C9" w14:paraId="69852EFB" w14:textId="77777777" w:rsidTr="005D0436">
        <w:trPr>
          <w:trHeight w:val="240"/>
        </w:trPr>
        <w:tc>
          <w:tcPr>
            <w:tcW w:w="574" w:type="dxa"/>
            <w:vMerge/>
            <w:shd w:val="clear" w:color="auto" w:fill="auto"/>
          </w:tcPr>
          <w:p w14:paraId="400CAC84"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41431AF2"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Hulhumalé</w:t>
            </w:r>
          </w:p>
        </w:tc>
        <w:tc>
          <w:tcPr>
            <w:tcW w:w="1134" w:type="dxa"/>
            <w:shd w:val="clear" w:color="auto" w:fill="auto"/>
          </w:tcPr>
          <w:p w14:paraId="466D8B55"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7387186A"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96</w:t>
            </w:r>
          </w:p>
        </w:tc>
        <w:tc>
          <w:tcPr>
            <w:tcW w:w="1005" w:type="dxa"/>
            <w:shd w:val="clear" w:color="auto" w:fill="auto"/>
          </w:tcPr>
          <w:p w14:paraId="20C080DD"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141C568F" w14:textId="77777777" w:rsidR="00437A79" w:rsidRPr="008446C9" w:rsidRDefault="00437A79" w:rsidP="008446C9">
            <w:pPr>
              <w:spacing w:before="40" w:after="40" w:line="220" w:lineRule="exact"/>
              <w:ind w:left="113"/>
              <w:rPr>
                <w:sz w:val="18"/>
                <w:lang w:val="es-ES_tradnl"/>
              </w:rPr>
            </w:pPr>
            <w:r w:rsidRPr="008446C9">
              <w:rPr>
                <w:sz w:val="18"/>
                <w:lang w:val="es-ES_tradnl"/>
              </w:rPr>
              <w:t>Valvulopatía cardíaca</w:t>
            </w:r>
          </w:p>
        </w:tc>
        <w:tc>
          <w:tcPr>
            <w:tcW w:w="567" w:type="dxa"/>
            <w:vMerge/>
            <w:shd w:val="clear" w:color="auto" w:fill="auto"/>
          </w:tcPr>
          <w:p w14:paraId="1E316F3D" w14:textId="77777777" w:rsidR="00437A79" w:rsidRPr="008446C9" w:rsidRDefault="00437A79" w:rsidP="008446C9">
            <w:pPr>
              <w:spacing w:before="40" w:after="40" w:line="220" w:lineRule="exact"/>
              <w:ind w:left="113"/>
              <w:jc w:val="right"/>
              <w:rPr>
                <w:sz w:val="18"/>
                <w:lang w:val="es-ES_tradnl"/>
              </w:rPr>
            </w:pPr>
          </w:p>
        </w:tc>
      </w:tr>
      <w:tr w:rsidR="00437A79" w:rsidRPr="008446C9" w14:paraId="4C092C3A" w14:textId="77777777" w:rsidTr="005D0436">
        <w:trPr>
          <w:trHeight w:val="240"/>
        </w:trPr>
        <w:tc>
          <w:tcPr>
            <w:tcW w:w="574" w:type="dxa"/>
            <w:shd w:val="clear" w:color="auto" w:fill="auto"/>
          </w:tcPr>
          <w:p w14:paraId="35683963" w14:textId="77777777" w:rsidR="00437A79" w:rsidRPr="008446C9" w:rsidRDefault="00437A79" w:rsidP="008446C9">
            <w:pPr>
              <w:spacing w:before="40" w:after="40" w:line="220" w:lineRule="exact"/>
              <w:rPr>
                <w:sz w:val="18"/>
                <w:lang w:val="es-ES_tradnl"/>
              </w:rPr>
            </w:pPr>
            <w:r w:rsidRPr="008446C9">
              <w:rPr>
                <w:sz w:val="18"/>
                <w:lang w:val="es-ES_tradnl"/>
              </w:rPr>
              <w:t>2021</w:t>
            </w:r>
          </w:p>
        </w:tc>
        <w:tc>
          <w:tcPr>
            <w:tcW w:w="1694" w:type="dxa"/>
            <w:shd w:val="clear" w:color="auto" w:fill="auto"/>
          </w:tcPr>
          <w:p w14:paraId="7A6E5B82"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Hulhumalé</w:t>
            </w:r>
          </w:p>
        </w:tc>
        <w:tc>
          <w:tcPr>
            <w:tcW w:w="1134" w:type="dxa"/>
            <w:shd w:val="clear" w:color="auto" w:fill="auto"/>
          </w:tcPr>
          <w:p w14:paraId="76B9948B"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48847E53"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42</w:t>
            </w:r>
          </w:p>
        </w:tc>
        <w:tc>
          <w:tcPr>
            <w:tcW w:w="1005" w:type="dxa"/>
            <w:shd w:val="clear" w:color="auto" w:fill="auto"/>
          </w:tcPr>
          <w:p w14:paraId="1DEF0A4D"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766ADEC5" w14:textId="77777777" w:rsidR="00437A79" w:rsidRPr="008446C9" w:rsidRDefault="00437A79" w:rsidP="008446C9">
            <w:pPr>
              <w:spacing w:before="40" w:after="40" w:line="220" w:lineRule="exact"/>
              <w:ind w:left="113"/>
              <w:rPr>
                <w:sz w:val="18"/>
                <w:lang w:val="es-ES_tradnl"/>
              </w:rPr>
            </w:pPr>
            <w:r w:rsidRPr="008446C9">
              <w:rPr>
                <w:sz w:val="18"/>
                <w:lang w:val="es-ES_tradnl"/>
              </w:rPr>
              <w:t>Parada cardiaca súbita / traumatismo craneal / traumatismo por caída</w:t>
            </w:r>
          </w:p>
        </w:tc>
        <w:tc>
          <w:tcPr>
            <w:tcW w:w="567" w:type="dxa"/>
            <w:shd w:val="clear" w:color="auto" w:fill="auto"/>
          </w:tcPr>
          <w:p w14:paraId="7CF1319C"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10</w:t>
            </w:r>
          </w:p>
        </w:tc>
      </w:tr>
      <w:tr w:rsidR="00437A79" w:rsidRPr="008446C9" w14:paraId="51D92B8A" w14:textId="77777777" w:rsidTr="005D0436">
        <w:trPr>
          <w:trHeight w:val="240"/>
        </w:trPr>
        <w:tc>
          <w:tcPr>
            <w:tcW w:w="574" w:type="dxa"/>
            <w:shd w:val="clear" w:color="auto" w:fill="auto"/>
          </w:tcPr>
          <w:p w14:paraId="16F27EF8"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6FFDB806"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Malé</w:t>
            </w:r>
          </w:p>
        </w:tc>
        <w:tc>
          <w:tcPr>
            <w:tcW w:w="1134" w:type="dxa"/>
            <w:shd w:val="clear" w:color="auto" w:fill="auto"/>
          </w:tcPr>
          <w:p w14:paraId="7389A667"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02C1B0BD"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48</w:t>
            </w:r>
          </w:p>
        </w:tc>
        <w:tc>
          <w:tcPr>
            <w:tcW w:w="1005" w:type="dxa"/>
            <w:shd w:val="clear" w:color="auto" w:fill="auto"/>
          </w:tcPr>
          <w:p w14:paraId="5BA5E4C0"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06458C65" w14:textId="77777777" w:rsidR="00437A79" w:rsidRPr="008446C9" w:rsidRDefault="00437A79" w:rsidP="008446C9">
            <w:pPr>
              <w:spacing w:before="40" w:after="40" w:line="220" w:lineRule="exact"/>
              <w:ind w:left="113"/>
              <w:rPr>
                <w:sz w:val="18"/>
                <w:lang w:val="es-ES_tradnl"/>
              </w:rPr>
            </w:pPr>
            <w:r w:rsidRPr="008446C9">
              <w:rPr>
                <w:sz w:val="18"/>
                <w:lang w:val="es-ES_tradnl"/>
              </w:rPr>
              <w:t>Sepsis con choque séptico / cetoacidosis diabética / neumonía del lóbulo inferior izquierdo con síndrome pseudogripal</w:t>
            </w:r>
          </w:p>
        </w:tc>
        <w:tc>
          <w:tcPr>
            <w:tcW w:w="567" w:type="dxa"/>
            <w:shd w:val="clear" w:color="auto" w:fill="auto"/>
          </w:tcPr>
          <w:p w14:paraId="3527C5B9" w14:textId="77777777" w:rsidR="00437A79" w:rsidRPr="008446C9" w:rsidRDefault="00437A79" w:rsidP="008446C9">
            <w:pPr>
              <w:spacing w:before="40" w:after="40" w:line="220" w:lineRule="exact"/>
              <w:ind w:left="113"/>
              <w:jc w:val="right"/>
              <w:rPr>
                <w:sz w:val="18"/>
                <w:lang w:val="es-ES_tradnl"/>
              </w:rPr>
            </w:pPr>
          </w:p>
        </w:tc>
      </w:tr>
      <w:tr w:rsidR="00437A79" w:rsidRPr="008446C9" w14:paraId="1E7D33B4" w14:textId="77777777" w:rsidTr="005D0436">
        <w:trPr>
          <w:trHeight w:val="240"/>
        </w:trPr>
        <w:tc>
          <w:tcPr>
            <w:tcW w:w="574" w:type="dxa"/>
            <w:shd w:val="clear" w:color="auto" w:fill="auto"/>
          </w:tcPr>
          <w:p w14:paraId="1368251A"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1D64135D"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Maafushi</w:t>
            </w:r>
          </w:p>
        </w:tc>
        <w:tc>
          <w:tcPr>
            <w:tcW w:w="1134" w:type="dxa"/>
            <w:shd w:val="clear" w:color="auto" w:fill="auto"/>
          </w:tcPr>
          <w:p w14:paraId="2347A41D" w14:textId="77777777" w:rsidR="00437A79" w:rsidRPr="008446C9" w:rsidRDefault="00437A79" w:rsidP="008446C9">
            <w:pPr>
              <w:spacing w:before="40" w:after="40" w:line="220" w:lineRule="exact"/>
              <w:ind w:left="113"/>
              <w:rPr>
                <w:sz w:val="18"/>
                <w:lang w:val="es-ES_tradnl"/>
              </w:rPr>
            </w:pPr>
            <w:r w:rsidRPr="008446C9">
              <w:rPr>
                <w:sz w:val="18"/>
                <w:lang w:val="es-ES_tradnl"/>
              </w:rPr>
              <w:t>Bangladesh</w:t>
            </w:r>
          </w:p>
        </w:tc>
        <w:tc>
          <w:tcPr>
            <w:tcW w:w="555" w:type="dxa"/>
            <w:shd w:val="clear" w:color="auto" w:fill="auto"/>
          </w:tcPr>
          <w:p w14:paraId="0E6FB166"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53</w:t>
            </w:r>
          </w:p>
        </w:tc>
        <w:tc>
          <w:tcPr>
            <w:tcW w:w="1005" w:type="dxa"/>
            <w:shd w:val="clear" w:color="auto" w:fill="auto"/>
          </w:tcPr>
          <w:p w14:paraId="6DF546C1"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75A85CDC" w14:textId="77777777" w:rsidR="00437A79" w:rsidRPr="008446C9" w:rsidRDefault="00437A79" w:rsidP="008446C9">
            <w:pPr>
              <w:spacing w:before="40" w:after="40" w:line="220" w:lineRule="exact"/>
              <w:ind w:left="113"/>
              <w:rPr>
                <w:sz w:val="18"/>
                <w:lang w:val="es-ES_tradnl"/>
              </w:rPr>
            </w:pPr>
            <w:r w:rsidRPr="008446C9">
              <w:rPr>
                <w:sz w:val="18"/>
                <w:lang w:val="es-ES_tradnl"/>
              </w:rPr>
              <w:t>Fibrilación ventricular / Infarto agudo de miocardio en la pared inferior</w:t>
            </w:r>
          </w:p>
        </w:tc>
        <w:tc>
          <w:tcPr>
            <w:tcW w:w="567" w:type="dxa"/>
            <w:shd w:val="clear" w:color="auto" w:fill="auto"/>
          </w:tcPr>
          <w:p w14:paraId="56FF62C6" w14:textId="77777777" w:rsidR="00437A79" w:rsidRPr="008446C9" w:rsidRDefault="00437A79" w:rsidP="008446C9">
            <w:pPr>
              <w:spacing w:before="40" w:after="40" w:line="220" w:lineRule="exact"/>
              <w:ind w:left="113"/>
              <w:jc w:val="right"/>
              <w:rPr>
                <w:sz w:val="18"/>
                <w:lang w:val="es-ES_tradnl"/>
              </w:rPr>
            </w:pPr>
          </w:p>
        </w:tc>
      </w:tr>
      <w:tr w:rsidR="00437A79" w:rsidRPr="008446C9" w14:paraId="648DBD8A" w14:textId="77777777" w:rsidTr="005D0436">
        <w:trPr>
          <w:trHeight w:val="240"/>
        </w:trPr>
        <w:tc>
          <w:tcPr>
            <w:tcW w:w="574" w:type="dxa"/>
            <w:shd w:val="clear" w:color="auto" w:fill="auto"/>
          </w:tcPr>
          <w:p w14:paraId="443537D6"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48ABF677" w14:textId="77777777" w:rsidR="00437A79" w:rsidRPr="008446C9" w:rsidRDefault="00437A79" w:rsidP="008446C9">
            <w:pPr>
              <w:spacing w:before="40" w:after="40" w:line="220" w:lineRule="exact"/>
              <w:ind w:left="113"/>
              <w:rPr>
                <w:sz w:val="18"/>
                <w:lang w:val="es-ES_tradnl"/>
              </w:rPr>
            </w:pPr>
            <w:r w:rsidRPr="008446C9">
              <w:rPr>
                <w:sz w:val="18"/>
                <w:lang w:val="es-ES_tradnl"/>
              </w:rPr>
              <w:t>Comisaría de policía de Vilimalé</w:t>
            </w:r>
          </w:p>
        </w:tc>
        <w:tc>
          <w:tcPr>
            <w:tcW w:w="1134" w:type="dxa"/>
            <w:shd w:val="clear" w:color="auto" w:fill="auto"/>
          </w:tcPr>
          <w:p w14:paraId="081B1863" w14:textId="77777777" w:rsidR="00437A79" w:rsidRPr="008446C9" w:rsidRDefault="00437A79" w:rsidP="008446C9">
            <w:pPr>
              <w:spacing w:before="40" w:after="40" w:line="220" w:lineRule="exact"/>
              <w:ind w:left="113"/>
              <w:rPr>
                <w:sz w:val="18"/>
                <w:lang w:val="es-ES_tradnl"/>
              </w:rPr>
            </w:pPr>
            <w:r w:rsidRPr="008446C9">
              <w:rPr>
                <w:sz w:val="18"/>
                <w:lang w:val="es-ES_tradnl"/>
              </w:rPr>
              <w:t>Reino Unido</w:t>
            </w:r>
          </w:p>
        </w:tc>
        <w:tc>
          <w:tcPr>
            <w:tcW w:w="555" w:type="dxa"/>
            <w:shd w:val="clear" w:color="auto" w:fill="auto"/>
          </w:tcPr>
          <w:p w14:paraId="128349B0"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30</w:t>
            </w:r>
          </w:p>
        </w:tc>
        <w:tc>
          <w:tcPr>
            <w:tcW w:w="1005" w:type="dxa"/>
            <w:shd w:val="clear" w:color="auto" w:fill="auto"/>
          </w:tcPr>
          <w:p w14:paraId="51AE8F7F"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30C3DB92" w14:textId="77777777" w:rsidR="00437A79" w:rsidRPr="008446C9" w:rsidRDefault="00437A79" w:rsidP="008446C9">
            <w:pPr>
              <w:spacing w:before="40" w:after="40" w:line="220" w:lineRule="exact"/>
              <w:ind w:left="113"/>
              <w:rPr>
                <w:sz w:val="18"/>
                <w:lang w:val="es-ES_tradnl"/>
              </w:rPr>
            </w:pPr>
            <w:r w:rsidRPr="008446C9">
              <w:rPr>
                <w:sz w:val="18"/>
                <w:lang w:val="es-ES_tradnl"/>
              </w:rPr>
              <w:t>Desconocida</w:t>
            </w:r>
          </w:p>
        </w:tc>
        <w:tc>
          <w:tcPr>
            <w:tcW w:w="567" w:type="dxa"/>
            <w:shd w:val="clear" w:color="auto" w:fill="auto"/>
          </w:tcPr>
          <w:p w14:paraId="64CB411C" w14:textId="77777777" w:rsidR="00437A79" w:rsidRPr="008446C9" w:rsidRDefault="00437A79" w:rsidP="008446C9">
            <w:pPr>
              <w:spacing w:before="40" w:after="40" w:line="220" w:lineRule="exact"/>
              <w:ind w:left="113"/>
              <w:jc w:val="right"/>
              <w:rPr>
                <w:sz w:val="18"/>
                <w:lang w:val="es-ES_tradnl"/>
              </w:rPr>
            </w:pPr>
          </w:p>
        </w:tc>
      </w:tr>
      <w:tr w:rsidR="00437A79" w:rsidRPr="008446C9" w14:paraId="6781DC1E" w14:textId="77777777" w:rsidTr="005D0436">
        <w:trPr>
          <w:trHeight w:val="240"/>
        </w:trPr>
        <w:tc>
          <w:tcPr>
            <w:tcW w:w="574" w:type="dxa"/>
            <w:shd w:val="clear" w:color="auto" w:fill="auto"/>
          </w:tcPr>
          <w:p w14:paraId="2CAD4654" w14:textId="77777777" w:rsidR="00437A79" w:rsidRPr="008446C9" w:rsidRDefault="00437A79" w:rsidP="005D0436">
            <w:pPr>
              <w:keepNext/>
              <w:keepLines/>
              <w:spacing w:before="40" w:after="40" w:line="220" w:lineRule="exact"/>
              <w:rPr>
                <w:sz w:val="18"/>
                <w:lang w:val="es-ES_tradnl"/>
              </w:rPr>
            </w:pPr>
          </w:p>
        </w:tc>
        <w:tc>
          <w:tcPr>
            <w:tcW w:w="1694" w:type="dxa"/>
            <w:shd w:val="clear" w:color="auto" w:fill="auto"/>
          </w:tcPr>
          <w:p w14:paraId="0E6FCD46" w14:textId="77777777" w:rsidR="00437A79" w:rsidRPr="008446C9" w:rsidRDefault="00437A79" w:rsidP="005D0436">
            <w:pPr>
              <w:keepNext/>
              <w:keepLines/>
              <w:spacing w:before="40" w:after="40" w:line="220" w:lineRule="exact"/>
              <w:ind w:left="113"/>
              <w:rPr>
                <w:sz w:val="18"/>
                <w:lang w:val="es-ES_tradnl"/>
              </w:rPr>
            </w:pPr>
            <w:r w:rsidRPr="008446C9">
              <w:rPr>
                <w:sz w:val="18"/>
                <w:lang w:val="es-ES_tradnl"/>
              </w:rPr>
              <w:t>En arresto domiciliario</w:t>
            </w:r>
          </w:p>
        </w:tc>
        <w:tc>
          <w:tcPr>
            <w:tcW w:w="1134" w:type="dxa"/>
            <w:shd w:val="clear" w:color="auto" w:fill="auto"/>
          </w:tcPr>
          <w:p w14:paraId="7222B837" w14:textId="77777777" w:rsidR="00437A79" w:rsidRPr="008446C9" w:rsidRDefault="00437A79" w:rsidP="005D0436">
            <w:pPr>
              <w:keepNext/>
              <w:keepLines/>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39020241" w14:textId="77777777" w:rsidR="00437A79" w:rsidRPr="008446C9" w:rsidRDefault="00437A79" w:rsidP="005D0436">
            <w:pPr>
              <w:keepNext/>
              <w:keepLines/>
              <w:spacing w:before="40" w:after="40" w:line="220" w:lineRule="exact"/>
              <w:ind w:left="113"/>
              <w:jc w:val="right"/>
              <w:rPr>
                <w:sz w:val="18"/>
                <w:lang w:val="es-ES_tradnl"/>
              </w:rPr>
            </w:pPr>
            <w:r w:rsidRPr="008446C9">
              <w:rPr>
                <w:sz w:val="18"/>
                <w:lang w:val="es-ES_tradnl"/>
              </w:rPr>
              <w:t>25</w:t>
            </w:r>
          </w:p>
        </w:tc>
        <w:tc>
          <w:tcPr>
            <w:tcW w:w="1005" w:type="dxa"/>
            <w:shd w:val="clear" w:color="auto" w:fill="auto"/>
          </w:tcPr>
          <w:p w14:paraId="1D1D3D39" w14:textId="77777777" w:rsidR="00437A79" w:rsidRPr="008446C9" w:rsidRDefault="00437A79" w:rsidP="003152F1">
            <w:pPr>
              <w:keepNext/>
              <w:keepLines/>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05C283BC" w14:textId="77777777" w:rsidR="00437A79" w:rsidRPr="008446C9" w:rsidRDefault="00437A79" w:rsidP="005D0436">
            <w:pPr>
              <w:keepNext/>
              <w:keepLines/>
              <w:spacing w:before="40" w:after="40" w:line="220" w:lineRule="exact"/>
              <w:ind w:left="113"/>
              <w:rPr>
                <w:sz w:val="18"/>
                <w:lang w:val="es-ES_tradnl"/>
              </w:rPr>
            </w:pPr>
            <w:r w:rsidRPr="008446C9">
              <w:rPr>
                <w:sz w:val="18"/>
                <w:lang w:val="es-ES_tradnl"/>
              </w:rPr>
              <w:t>Asma bronquial</w:t>
            </w:r>
          </w:p>
        </w:tc>
        <w:tc>
          <w:tcPr>
            <w:tcW w:w="567" w:type="dxa"/>
            <w:shd w:val="clear" w:color="auto" w:fill="auto"/>
          </w:tcPr>
          <w:p w14:paraId="1244767A" w14:textId="77777777" w:rsidR="00437A79" w:rsidRPr="008446C9" w:rsidRDefault="00437A79" w:rsidP="005D0436">
            <w:pPr>
              <w:keepNext/>
              <w:keepLines/>
              <w:spacing w:before="40" w:after="40" w:line="220" w:lineRule="exact"/>
              <w:ind w:left="113"/>
              <w:jc w:val="right"/>
              <w:rPr>
                <w:sz w:val="18"/>
                <w:lang w:val="es-ES_tradnl"/>
              </w:rPr>
            </w:pPr>
          </w:p>
        </w:tc>
      </w:tr>
      <w:tr w:rsidR="00437A79" w:rsidRPr="008446C9" w14:paraId="63EB1B58" w14:textId="77777777" w:rsidTr="005D0436">
        <w:trPr>
          <w:trHeight w:val="240"/>
        </w:trPr>
        <w:tc>
          <w:tcPr>
            <w:tcW w:w="574" w:type="dxa"/>
            <w:shd w:val="clear" w:color="auto" w:fill="auto"/>
          </w:tcPr>
          <w:p w14:paraId="7BE654C5"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4E4EFCA8"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Asseyri</w:t>
            </w:r>
          </w:p>
        </w:tc>
        <w:tc>
          <w:tcPr>
            <w:tcW w:w="1134" w:type="dxa"/>
            <w:shd w:val="clear" w:color="auto" w:fill="auto"/>
          </w:tcPr>
          <w:p w14:paraId="473F92DF"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6CF246AE"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57</w:t>
            </w:r>
          </w:p>
        </w:tc>
        <w:tc>
          <w:tcPr>
            <w:tcW w:w="1005" w:type="dxa"/>
            <w:shd w:val="clear" w:color="auto" w:fill="auto"/>
          </w:tcPr>
          <w:p w14:paraId="258E80F7"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66F65207" w14:textId="77777777" w:rsidR="00437A79" w:rsidRPr="008446C9" w:rsidRDefault="00437A79" w:rsidP="008446C9">
            <w:pPr>
              <w:spacing w:before="40" w:after="40" w:line="220" w:lineRule="exact"/>
              <w:ind w:left="113"/>
              <w:rPr>
                <w:sz w:val="18"/>
                <w:lang w:val="es-ES_tradnl"/>
              </w:rPr>
            </w:pPr>
            <w:r w:rsidRPr="008446C9">
              <w:rPr>
                <w:sz w:val="18"/>
                <w:lang w:val="es-ES_tradnl"/>
              </w:rPr>
              <w:t>Insuficiencia cardíaca aguda descompensada, celulitis de la pared torácica derecha</w:t>
            </w:r>
          </w:p>
        </w:tc>
        <w:tc>
          <w:tcPr>
            <w:tcW w:w="567" w:type="dxa"/>
            <w:shd w:val="clear" w:color="auto" w:fill="auto"/>
          </w:tcPr>
          <w:p w14:paraId="12B5CFA1" w14:textId="77777777" w:rsidR="00437A79" w:rsidRPr="008446C9" w:rsidRDefault="00437A79" w:rsidP="008446C9">
            <w:pPr>
              <w:spacing w:before="40" w:after="40" w:line="220" w:lineRule="exact"/>
              <w:ind w:left="113"/>
              <w:jc w:val="right"/>
              <w:rPr>
                <w:sz w:val="18"/>
                <w:lang w:val="es-ES_tradnl"/>
              </w:rPr>
            </w:pPr>
          </w:p>
        </w:tc>
      </w:tr>
      <w:tr w:rsidR="00437A79" w:rsidRPr="008446C9" w14:paraId="4A4DB6C6" w14:textId="77777777" w:rsidTr="005D0436">
        <w:trPr>
          <w:trHeight w:val="240"/>
        </w:trPr>
        <w:tc>
          <w:tcPr>
            <w:tcW w:w="574" w:type="dxa"/>
            <w:shd w:val="clear" w:color="auto" w:fill="auto"/>
          </w:tcPr>
          <w:p w14:paraId="4D84E03A"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7D9AE210" w14:textId="77777777" w:rsidR="00437A79" w:rsidRPr="008446C9" w:rsidRDefault="00437A79" w:rsidP="008446C9">
            <w:pPr>
              <w:spacing w:before="40" w:after="40" w:line="220" w:lineRule="exact"/>
              <w:ind w:left="113"/>
              <w:rPr>
                <w:sz w:val="18"/>
                <w:lang w:val="es-ES_tradnl"/>
              </w:rPr>
            </w:pPr>
            <w:r w:rsidRPr="008446C9">
              <w:rPr>
                <w:sz w:val="18"/>
                <w:lang w:val="es-ES_tradnl"/>
              </w:rPr>
              <w:t>En arresto domiciliario</w:t>
            </w:r>
          </w:p>
        </w:tc>
        <w:tc>
          <w:tcPr>
            <w:tcW w:w="1134" w:type="dxa"/>
            <w:shd w:val="clear" w:color="auto" w:fill="auto"/>
          </w:tcPr>
          <w:p w14:paraId="39DF8D94"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504733B7"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60</w:t>
            </w:r>
          </w:p>
        </w:tc>
        <w:tc>
          <w:tcPr>
            <w:tcW w:w="1005" w:type="dxa"/>
            <w:shd w:val="clear" w:color="auto" w:fill="auto"/>
          </w:tcPr>
          <w:p w14:paraId="5697E239"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1BCE9062" w14:textId="77777777" w:rsidR="00437A79" w:rsidRPr="008446C9" w:rsidRDefault="00437A79" w:rsidP="008446C9">
            <w:pPr>
              <w:spacing w:before="40" w:after="40" w:line="220" w:lineRule="exact"/>
              <w:ind w:left="113"/>
              <w:rPr>
                <w:sz w:val="18"/>
                <w:lang w:val="es-ES_tradnl"/>
              </w:rPr>
            </w:pPr>
            <w:r w:rsidRPr="008446C9">
              <w:rPr>
                <w:sz w:val="18"/>
                <w:lang w:val="es-ES_tradnl"/>
              </w:rPr>
              <w:t>Asma bronquial</w:t>
            </w:r>
          </w:p>
        </w:tc>
        <w:tc>
          <w:tcPr>
            <w:tcW w:w="567" w:type="dxa"/>
            <w:shd w:val="clear" w:color="auto" w:fill="auto"/>
          </w:tcPr>
          <w:p w14:paraId="5E85B3C0" w14:textId="77777777" w:rsidR="00437A79" w:rsidRPr="008446C9" w:rsidRDefault="00437A79" w:rsidP="008446C9">
            <w:pPr>
              <w:spacing w:before="40" w:after="40" w:line="220" w:lineRule="exact"/>
              <w:ind w:left="113"/>
              <w:jc w:val="right"/>
              <w:rPr>
                <w:sz w:val="18"/>
                <w:lang w:val="es-ES_tradnl"/>
              </w:rPr>
            </w:pPr>
          </w:p>
        </w:tc>
      </w:tr>
      <w:tr w:rsidR="00437A79" w:rsidRPr="008446C9" w14:paraId="6F50D5B8" w14:textId="77777777" w:rsidTr="005D0436">
        <w:trPr>
          <w:trHeight w:val="240"/>
        </w:trPr>
        <w:tc>
          <w:tcPr>
            <w:tcW w:w="574" w:type="dxa"/>
            <w:shd w:val="clear" w:color="auto" w:fill="auto"/>
          </w:tcPr>
          <w:p w14:paraId="2269A498"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49DC2CD1" w14:textId="77777777" w:rsidR="00437A79" w:rsidRPr="008446C9" w:rsidRDefault="00437A79" w:rsidP="008446C9">
            <w:pPr>
              <w:spacing w:before="40" w:after="40" w:line="220" w:lineRule="exact"/>
              <w:ind w:left="113"/>
              <w:rPr>
                <w:sz w:val="18"/>
                <w:lang w:val="es-ES_tradnl"/>
              </w:rPr>
            </w:pPr>
            <w:r w:rsidRPr="008446C9">
              <w:rPr>
                <w:sz w:val="18"/>
                <w:lang w:val="es-ES_tradnl"/>
              </w:rPr>
              <w:t>En arresto domiciliario</w:t>
            </w:r>
          </w:p>
        </w:tc>
        <w:tc>
          <w:tcPr>
            <w:tcW w:w="1134" w:type="dxa"/>
            <w:shd w:val="clear" w:color="auto" w:fill="auto"/>
          </w:tcPr>
          <w:p w14:paraId="1EB02059"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65D5C8AD"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61</w:t>
            </w:r>
          </w:p>
        </w:tc>
        <w:tc>
          <w:tcPr>
            <w:tcW w:w="1005" w:type="dxa"/>
            <w:shd w:val="clear" w:color="auto" w:fill="auto"/>
          </w:tcPr>
          <w:p w14:paraId="55808696"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3EB81E5B" w14:textId="77777777" w:rsidR="00437A79" w:rsidRPr="008446C9" w:rsidRDefault="00437A79" w:rsidP="008446C9">
            <w:pPr>
              <w:spacing w:before="40" w:after="40" w:line="220" w:lineRule="exact"/>
              <w:ind w:left="113"/>
              <w:rPr>
                <w:sz w:val="18"/>
                <w:lang w:val="es-ES_tradnl"/>
              </w:rPr>
            </w:pPr>
            <w:r w:rsidRPr="008446C9">
              <w:rPr>
                <w:sz w:val="18"/>
                <w:lang w:val="es-ES_tradnl"/>
              </w:rPr>
              <w:t>Desconocida</w:t>
            </w:r>
          </w:p>
        </w:tc>
        <w:tc>
          <w:tcPr>
            <w:tcW w:w="567" w:type="dxa"/>
            <w:shd w:val="clear" w:color="auto" w:fill="auto"/>
          </w:tcPr>
          <w:p w14:paraId="3871582F" w14:textId="77777777" w:rsidR="00437A79" w:rsidRPr="008446C9" w:rsidRDefault="00437A79" w:rsidP="008446C9">
            <w:pPr>
              <w:spacing w:before="40" w:after="40" w:line="220" w:lineRule="exact"/>
              <w:ind w:left="113"/>
              <w:jc w:val="right"/>
              <w:rPr>
                <w:sz w:val="18"/>
                <w:lang w:val="es-ES_tradnl"/>
              </w:rPr>
            </w:pPr>
          </w:p>
        </w:tc>
      </w:tr>
      <w:tr w:rsidR="00437A79" w:rsidRPr="008446C9" w14:paraId="1FCCE024" w14:textId="77777777" w:rsidTr="005D0436">
        <w:trPr>
          <w:trHeight w:val="240"/>
        </w:trPr>
        <w:tc>
          <w:tcPr>
            <w:tcW w:w="574" w:type="dxa"/>
            <w:shd w:val="clear" w:color="auto" w:fill="auto"/>
          </w:tcPr>
          <w:p w14:paraId="0B23DB19"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79990D3E" w14:textId="77777777" w:rsidR="00437A79" w:rsidRPr="008446C9" w:rsidRDefault="00437A79" w:rsidP="008446C9">
            <w:pPr>
              <w:spacing w:before="40" w:after="40" w:line="220" w:lineRule="exact"/>
              <w:ind w:left="113"/>
              <w:rPr>
                <w:sz w:val="18"/>
                <w:lang w:val="es-ES_tradnl"/>
              </w:rPr>
            </w:pPr>
            <w:r w:rsidRPr="008446C9">
              <w:rPr>
                <w:sz w:val="18"/>
                <w:lang w:val="es-ES_tradnl"/>
              </w:rPr>
              <w:t>En arresto domiciliario</w:t>
            </w:r>
          </w:p>
        </w:tc>
        <w:tc>
          <w:tcPr>
            <w:tcW w:w="1134" w:type="dxa"/>
            <w:shd w:val="clear" w:color="auto" w:fill="auto"/>
          </w:tcPr>
          <w:p w14:paraId="7F9E0871"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6CB6E03E"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66</w:t>
            </w:r>
          </w:p>
        </w:tc>
        <w:tc>
          <w:tcPr>
            <w:tcW w:w="1005" w:type="dxa"/>
            <w:shd w:val="clear" w:color="auto" w:fill="auto"/>
          </w:tcPr>
          <w:p w14:paraId="3EC59AD7"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3DD20EBC" w14:textId="77777777" w:rsidR="00437A79" w:rsidRPr="008446C9" w:rsidRDefault="00437A79" w:rsidP="008446C9">
            <w:pPr>
              <w:spacing w:before="40" w:after="40" w:line="220" w:lineRule="exact"/>
              <w:ind w:left="113"/>
              <w:rPr>
                <w:sz w:val="18"/>
                <w:lang w:val="es-ES_tradnl"/>
              </w:rPr>
            </w:pPr>
            <w:r w:rsidRPr="008446C9">
              <w:rPr>
                <w:sz w:val="18"/>
                <w:lang w:val="es-ES_tradnl"/>
              </w:rPr>
              <w:t>Hipertensión, diabetes mellitus</w:t>
            </w:r>
          </w:p>
        </w:tc>
        <w:tc>
          <w:tcPr>
            <w:tcW w:w="567" w:type="dxa"/>
            <w:shd w:val="clear" w:color="auto" w:fill="auto"/>
          </w:tcPr>
          <w:p w14:paraId="3E8C19F7" w14:textId="77777777" w:rsidR="00437A79" w:rsidRPr="008446C9" w:rsidRDefault="00437A79" w:rsidP="008446C9">
            <w:pPr>
              <w:spacing w:before="40" w:after="40" w:line="220" w:lineRule="exact"/>
              <w:ind w:left="113"/>
              <w:jc w:val="right"/>
              <w:rPr>
                <w:sz w:val="18"/>
                <w:lang w:val="es-ES_tradnl"/>
              </w:rPr>
            </w:pPr>
          </w:p>
        </w:tc>
      </w:tr>
      <w:tr w:rsidR="00437A79" w:rsidRPr="008446C9" w14:paraId="5DE6327F" w14:textId="77777777" w:rsidTr="005D0436">
        <w:trPr>
          <w:trHeight w:val="240"/>
        </w:trPr>
        <w:tc>
          <w:tcPr>
            <w:tcW w:w="574" w:type="dxa"/>
            <w:shd w:val="clear" w:color="auto" w:fill="auto"/>
          </w:tcPr>
          <w:p w14:paraId="11BF7C87"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7A190A66" w14:textId="77777777" w:rsidR="00437A79" w:rsidRPr="008446C9" w:rsidRDefault="00437A79" w:rsidP="008446C9">
            <w:pPr>
              <w:spacing w:before="40" w:after="40" w:line="220" w:lineRule="exact"/>
              <w:ind w:left="113"/>
              <w:rPr>
                <w:sz w:val="18"/>
                <w:lang w:val="es-ES_tradnl"/>
              </w:rPr>
            </w:pPr>
            <w:r w:rsidRPr="008446C9">
              <w:rPr>
                <w:sz w:val="18"/>
                <w:lang w:val="es-ES_tradnl"/>
              </w:rPr>
              <w:t>En arresto domiciliario</w:t>
            </w:r>
          </w:p>
        </w:tc>
        <w:tc>
          <w:tcPr>
            <w:tcW w:w="1134" w:type="dxa"/>
            <w:shd w:val="clear" w:color="auto" w:fill="auto"/>
          </w:tcPr>
          <w:p w14:paraId="2DB0F693"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78F02144"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72</w:t>
            </w:r>
          </w:p>
        </w:tc>
        <w:tc>
          <w:tcPr>
            <w:tcW w:w="1005" w:type="dxa"/>
            <w:shd w:val="clear" w:color="auto" w:fill="auto"/>
          </w:tcPr>
          <w:p w14:paraId="2F3932ED"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40638670" w14:textId="77777777" w:rsidR="00437A79" w:rsidRPr="008446C9" w:rsidRDefault="00437A79" w:rsidP="008446C9">
            <w:pPr>
              <w:spacing w:before="40" w:after="40" w:line="220" w:lineRule="exact"/>
              <w:ind w:left="113"/>
              <w:rPr>
                <w:sz w:val="18"/>
                <w:lang w:val="es-ES_tradnl"/>
              </w:rPr>
            </w:pPr>
            <w:r w:rsidRPr="008446C9">
              <w:rPr>
                <w:sz w:val="18"/>
                <w:lang w:val="es-ES_tradnl"/>
              </w:rPr>
              <w:t>Desconocida</w:t>
            </w:r>
          </w:p>
        </w:tc>
        <w:tc>
          <w:tcPr>
            <w:tcW w:w="567" w:type="dxa"/>
            <w:shd w:val="clear" w:color="auto" w:fill="auto"/>
          </w:tcPr>
          <w:p w14:paraId="45295672" w14:textId="77777777" w:rsidR="00437A79" w:rsidRPr="008446C9" w:rsidRDefault="00437A79" w:rsidP="008446C9">
            <w:pPr>
              <w:spacing w:before="40" w:after="40" w:line="220" w:lineRule="exact"/>
              <w:ind w:left="113"/>
              <w:jc w:val="right"/>
              <w:rPr>
                <w:sz w:val="18"/>
                <w:lang w:val="es-ES_tradnl"/>
              </w:rPr>
            </w:pPr>
          </w:p>
        </w:tc>
      </w:tr>
      <w:tr w:rsidR="00437A79" w:rsidRPr="008446C9" w14:paraId="75FBE826" w14:textId="77777777" w:rsidTr="005D0436">
        <w:trPr>
          <w:trHeight w:val="240"/>
        </w:trPr>
        <w:tc>
          <w:tcPr>
            <w:tcW w:w="574" w:type="dxa"/>
            <w:vMerge w:val="restart"/>
            <w:shd w:val="clear" w:color="auto" w:fill="auto"/>
          </w:tcPr>
          <w:p w14:paraId="632C1F3B" w14:textId="77777777" w:rsidR="00437A79" w:rsidRPr="008446C9" w:rsidRDefault="00437A79" w:rsidP="008446C9">
            <w:pPr>
              <w:spacing w:before="40" w:after="40" w:line="220" w:lineRule="exact"/>
              <w:rPr>
                <w:sz w:val="18"/>
                <w:lang w:val="es-ES_tradnl"/>
              </w:rPr>
            </w:pPr>
            <w:r w:rsidRPr="008446C9">
              <w:rPr>
                <w:sz w:val="18"/>
                <w:lang w:val="es-ES_tradnl"/>
              </w:rPr>
              <w:t>2022</w:t>
            </w:r>
          </w:p>
        </w:tc>
        <w:tc>
          <w:tcPr>
            <w:tcW w:w="1694" w:type="dxa"/>
            <w:shd w:val="clear" w:color="auto" w:fill="auto"/>
          </w:tcPr>
          <w:p w14:paraId="2EB70642" w14:textId="77777777" w:rsidR="00437A79" w:rsidRPr="008446C9" w:rsidRDefault="00437A79" w:rsidP="008446C9">
            <w:pPr>
              <w:spacing w:before="40" w:after="40" w:line="220" w:lineRule="exact"/>
              <w:ind w:left="113"/>
              <w:rPr>
                <w:sz w:val="18"/>
                <w:lang w:val="es-ES_tradnl"/>
              </w:rPr>
            </w:pPr>
            <w:r w:rsidRPr="008446C9">
              <w:rPr>
                <w:sz w:val="18"/>
                <w:lang w:val="es-ES_tradnl"/>
              </w:rPr>
              <w:t>En arresto domiciliario</w:t>
            </w:r>
          </w:p>
        </w:tc>
        <w:tc>
          <w:tcPr>
            <w:tcW w:w="1134" w:type="dxa"/>
            <w:shd w:val="clear" w:color="auto" w:fill="auto"/>
          </w:tcPr>
          <w:p w14:paraId="3E77D410"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160F4B99"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42</w:t>
            </w:r>
          </w:p>
        </w:tc>
        <w:tc>
          <w:tcPr>
            <w:tcW w:w="1005" w:type="dxa"/>
            <w:shd w:val="clear" w:color="auto" w:fill="auto"/>
          </w:tcPr>
          <w:p w14:paraId="63D3E1A1"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5283CE68" w14:textId="77777777" w:rsidR="00437A79" w:rsidRPr="008446C9" w:rsidRDefault="00437A79" w:rsidP="008446C9">
            <w:pPr>
              <w:spacing w:before="40" w:after="40" w:line="220" w:lineRule="exact"/>
              <w:ind w:left="113"/>
              <w:rPr>
                <w:sz w:val="18"/>
                <w:lang w:val="es-ES_tradnl"/>
              </w:rPr>
            </w:pPr>
            <w:r w:rsidRPr="008446C9">
              <w:rPr>
                <w:sz w:val="18"/>
                <w:lang w:val="es-ES_tradnl"/>
              </w:rPr>
              <w:t>Desconocida</w:t>
            </w:r>
          </w:p>
        </w:tc>
        <w:tc>
          <w:tcPr>
            <w:tcW w:w="567" w:type="dxa"/>
            <w:vMerge w:val="restart"/>
            <w:shd w:val="clear" w:color="auto" w:fill="auto"/>
          </w:tcPr>
          <w:p w14:paraId="25923B5B"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8</w:t>
            </w:r>
          </w:p>
        </w:tc>
      </w:tr>
      <w:tr w:rsidR="00437A79" w:rsidRPr="008446C9" w14:paraId="4EC7C67A" w14:textId="77777777" w:rsidTr="005D0436">
        <w:trPr>
          <w:trHeight w:val="240"/>
        </w:trPr>
        <w:tc>
          <w:tcPr>
            <w:tcW w:w="574" w:type="dxa"/>
            <w:vMerge/>
            <w:shd w:val="clear" w:color="auto" w:fill="auto"/>
          </w:tcPr>
          <w:p w14:paraId="5C05EEB1"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6AA2E3ED"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Maafushi</w:t>
            </w:r>
          </w:p>
        </w:tc>
        <w:tc>
          <w:tcPr>
            <w:tcW w:w="1134" w:type="dxa"/>
            <w:shd w:val="clear" w:color="auto" w:fill="auto"/>
          </w:tcPr>
          <w:p w14:paraId="060EDCF5"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033F5F07"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44</w:t>
            </w:r>
          </w:p>
        </w:tc>
        <w:tc>
          <w:tcPr>
            <w:tcW w:w="1005" w:type="dxa"/>
            <w:shd w:val="clear" w:color="auto" w:fill="auto"/>
          </w:tcPr>
          <w:p w14:paraId="312D2F9D"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2D8869FD" w14:textId="77777777" w:rsidR="00437A79" w:rsidRPr="008446C9" w:rsidRDefault="00437A79" w:rsidP="008446C9">
            <w:pPr>
              <w:spacing w:before="40" w:after="40" w:line="220" w:lineRule="exact"/>
              <w:ind w:left="113"/>
              <w:rPr>
                <w:sz w:val="18"/>
                <w:lang w:val="es-ES_tradnl"/>
              </w:rPr>
            </w:pPr>
            <w:r w:rsidRPr="008446C9">
              <w:rPr>
                <w:sz w:val="18"/>
                <w:lang w:val="es-ES_tradnl"/>
              </w:rPr>
              <w:t>Muerte cardíaca súbita e hipotensión profunda</w:t>
            </w:r>
          </w:p>
        </w:tc>
        <w:tc>
          <w:tcPr>
            <w:tcW w:w="567" w:type="dxa"/>
            <w:vMerge/>
            <w:shd w:val="clear" w:color="auto" w:fill="auto"/>
          </w:tcPr>
          <w:p w14:paraId="6556D21E" w14:textId="77777777" w:rsidR="00437A79" w:rsidRPr="008446C9" w:rsidRDefault="00437A79" w:rsidP="008446C9">
            <w:pPr>
              <w:spacing w:before="40" w:after="40" w:line="220" w:lineRule="exact"/>
              <w:ind w:left="113"/>
              <w:jc w:val="right"/>
              <w:rPr>
                <w:sz w:val="18"/>
                <w:lang w:val="es-ES_tradnl"/>
              </w:rPr>
            </w:pPr>
          </w:p>
        </w:tc>
      </w:tr>
      <w:tr w:rsidR="00437A79" w:rsidRPr="008446C9" w14:paraId="46B4C2DA" w14:textId="77777777" w:rsidTr="005D0436">
        <w:trPr>
          <w:trHeight w:val="240"/>
        </w:trPr>
        <w:tc>
          <w:tcPr>
            <w:tcW w:w="574" w:type="dxa"/>
            <w:vMerge/>
            <w:shd w:val="clear" w:color="auto" w:fill="auto"/>
          </w:tcPr>
          <w:p w14:paraId="611620A4"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28EF2A1E" w14:textId="77777777" w:rsidR="00437A79" w:rsidRPr="008446C9" w:rsidRDefault="00437A79" w:rsidP="008446C9">
            <w:pPr>
              <w:spacing w:before="40" w:after="40" w:line="220" w:lineRule="exact"/>
              <w:ind w:left="113"/>
              <w:rPr>
                <w:sz w:val="18"/>
                <w:lang w:val="es-ES_tradnl"/>
              </w:rPr>
            </w:pPr>
            <w:r w:rsidRPr="008446C9">
              <w:rPr>
                <w:sz w:val="18"/>
                <w:lang w:val="es-ES_tradnl"/>
              </w:rPr>
              <w:t>En arresto domiciliario</w:t>
            </w:r>
          </w:p>
        </w:tc>
        <w:tc>
          <w:tcPr>
            <w:tcW w:w="1134" w:type="dxa"/>
            <w:shd w:val="clear" w:color="auto" w:fill="auto"/>
          </w:tcPr>
          <w:p w14:paraId="7A2F8202"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0B9B8103"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49</w:t>
            </w:r>
          </w:p>
        </w:tc>
        <w:tc>
          <w:tcPr>
            <w:tcW w:w="1005" w:type="dxa"/>
            <w:shd w:val="clear" w:color="auto" w:fill="auto"/>
          </w:tcPr>
          <w:p w14:paraId="67B11459"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0F668662" w14:textId="77777777" w:rsidR="00437A79" w:rsidRPr="008446C9" w:rsidRDefault="00437A79" w:rsidP="008446C9">
            <w:pPr>
              <w:spacing w:before="40" w:after="40" w:line="220" w:lineRule="exact"/>
              <w:ind w:left="113"/>
              <w:rPr>
                <w:sz w:val="18"/>
                <w:lang w:val="es-ES_tradnl"/>
              </w:rPr>
            </w:pPr>
            <w:r w:rsidRPr="008446C9">
              <w:rPr>
                <w:sz w:val="18"/>
                <w:lang w:val="es-ES_tradnl"/>
              </w:rPr>
              <w:t>Hematoma intracraneal del lado derecho/ hipertensión, accidente cerebrovascular antiguo</w:t>
            </w:r>
          </w:p>
        </w:tc>
        <w:tc>
          <w:tcPr>
            <w:tcW w:w="567" w:type="dxa"/>
            <w:vMerge/>
            <w:shd w:val="clear" w:color="auto" w:fill="auto"/>
          </w:tcPr>
          <w:p w14:paraId="6B3E0E3A" w14:textId="77777777" w:rsidR="00437A79" w:rsidRPr="008446C9" w:rsidRDefault="00437A79" w:rsidP="008446C9">
            <w:pPr>
              <w:spacing w:before="40" w:after="40" w:line="220" w:lineRule="exact"/>
              <w:ind w:left="113"/>
              <w:jc w:val="right"/>
              <w:rPr>
                <w:sz w:val="18"/>
                <w:lang w:val="es-ES_tradnl"/>
              </w:rPr>
            </w:pPr>
          </w:p>
        </w:tc>
      </w:tr>
      <w:tr w:rsidR="00437A79" w:rsidRPr="008446C9" w14:paraId="29F554CA" w14:textId="77777777" w:rsidTr="005D0436">
        <w:trPr>
          <w:trHeight w:val="240"/>
        </w:trPr>
        <w:tc>
          <w:tcPr>
            <w:tcW w:w="574" w:type="dxa"/>
            <w:vMerge/>
            <w:shd w:val="clear" w:color="auto" w:fill="auto"/>
          </w:tcPr>
          <w:p w14:paraId="1FA401BC"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377F5401" w14:textId="77777777" w:rsidR="00437A79" w:rsidRPr="008446C9" w:rsidRDefault="00437A79" w:rsidP="008446C9">
            <w:pPr>
              <w:spacing w:before="40" w:after="40" w:line="220" w:lineRule="exact"/>
              <w:ind w:left="113"/>
              <w:rPr>
                <w:sz w:val="18"/>
                <w:lang w:val="es-ES_tradnl"/>
              </w:rPr>
            </w:pPr>
            <w:r w:rsidRPr="008446C9">
              <w:rPr>
                <w:sz w:val="18"/>
                <w:lang w:val="es-ES_tradnl"/>
              </w:rPr>
              <w:t>En régimen de libertad condicional</w:t>
            </w:r>
          </w:p>
        </w:tc>
        <w:tc>
          <w:tcPr>
            <w:tcW w:w="1134" w:type="dxa"/>
            <w:shd w:val="clear" w:color="auto" w:fill="auto"/>
          </w:tcPr>
          <w:p w14:paraId="2AC68627"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1D154D34"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51</w:t>
            </w:r>
          </w:p>
        </w:tc>
        <w:tc>
          <w:tcPr>
            <w:tcW w:w="1005" w:type="dxa"/>
            <w:shd w:val="clear" w:color="auto" w:fill="auto"/>
          </w:tcPr>
          <w:p w14:paraId="553F7EDC"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7FF295E2" w14:textId="77777777" w:rsidR="00437A79" w:rsidRPr="008446C9" w:rsidRDefault="00437A79" w:rsidP="008446C9">
            <w:pPr>
              <w:spacing w:before="40" w:after="40" w:line="220" w:lineRule="exact"/>
              <w:ind w:left="113"/>
              <w:rPr>
                <w:sz w:val="18"/>
                <w:lang w:val="es-ES_tradnl"/>
              </w:rPr>
            </w:pPr>
            <w:r w:rsidRPr="008446C9">
              <w:rPr>
                <w:sz w:val="18"/>
                <w:lang w:val="es-ES_tradnl"/>
              </w:rPr>
              <w:t>Desconocida</w:t>
            </w:r>
          </w:p>
        </w:tc>
        <w:tc>
          <w:tcPr>
            <w:tcW w:w="567" w:type="dxa"/>
            <w:vMerge/>
            <w:shd w:val="clear" w:color="auto" w:fill="auto"/>
          </w:tcPr>
          <w:p w14:paraId="186D08BF" w14:textId="77777777" w:rsidR="00437A79" w:rsidRPr="008446C9" w:rsidRDefault="00437A79" w:rsidP="008446C9">
            <w:pPr>
              <w:spacing w:before="40" w:after="40" w:line="220" w:lineRule="exact"/>
              <w:ind w:left="113"/>
              <w:jc w:val="right"/>
              <w:rPr>
                <w:sz w:val="18"/>
                <w:lang w:val="es-ES_tradnl"/>
              </w:rPr>
            </w:pPr>
          </w:p>
        </w:tc>
      </w:tr>
      <w:tr w:rsidR="00437A79" w:rsidRPr="008446C9" w14:paraId="6252D776" w14:textId="77777777" w:rsidTr="005D0436">
        <w:trPr>
          <w:trHeight w:val="240"/>
        </w:trPr>
        <w:tc>
          <w:tcPr>
            <w:tcW w:w="574" w:type="dxa"/>
            <w:vMerge/>
            <w:shd w:val="clear" w:color="auto" w:fill="auto"/>
          </w:tcPr>
          <w:p w14:paraId="43C29536"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1AE30B91" w14:textId="77777777" w:rsidR="00437A79" w:rsidRPr="008446C9" w:rsidRDefault="00437A79" w:rsidP="008446C9">
            <w:pPr>
              <w:spacing w:before="40" w:after="40" w:line="220" w:lineRule="exact"/>
              <w:ind w:left="113"/>
              <w:rPr>
                <w:sz w:val="18"/>
                <w:lang w:val="es-ES_tradnl"/>
              </w:rPr>
            </w:pPr>
            <w:r w:rsidRPr="008446C9">
              <w:rPr>
                <w:sz w:val="18"/>
                <w:lang w:val="es-ES_tradnl"/>
              </w:rPr>
              <w:t>En arresto domiciliario</w:t>
            </w:r>
          </w:p>
        </w:tc>
        <w:tc>
          <w:tcPr>
            <w:tcW w:w="1134" w:type="dxa"/>
            <w:shd w:val="clear" w:color="auto" w:fill="auto"/>
          </w:tcPr>
          <w:p w14:paraId="133F7014"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03BB5DCD"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53</w:t>
            </w:r>
          </w:p>
        </w:tc>
        <w:tc>
          <w:tcPr>
            <w:tcW w:w="1005" w:type="dxa"/>
            <w:shd w:val="clear" w:color="auto" w:fill="auto"/>
          </w:tcPr>
          <w:p w14:paraId="460A2D3B"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0F760D46" w14:textId="77777777" w:rsidR="00437A79" w:rsidRPr="008446C9" w:rsidRDefault="00437A79" w:rsidP="008446C9">
            <w:pPr>
              <w:spacing w:before="40" w:after="40" w:line="220" w:lineRule="exact"/>
              <w:ind w:left="113"/>
              <w:rPr>
                <w:sz w:val="18"/>
                <w:lang w:val="es-ES_tradnl"/>
              </w:rPr>
            </w:pPr>
            <w:r w:rsidRPr="008446C9">
              <w:rPr>
                <w:sz w:val="18"/>
                <w:lang w:val="es-ES_tradnl"/>
              </w:rPr>
              <w:t>Desconocida</w:t>
            </w:r>
          </w:p>
        </w:tc>
        <w:tc>
          <w:tcPr>
            <w:tcW w:w="567" w:type="dxa"/>
            <w:vMerge/>
            <w:shd w:val="clear" w:color="auto" w:fill="auto"/>
          </w:tcPr>
          <w:p w14:paraId="3EE7EBEE" w14:textId="77777777" w:rsidR="00437A79" w:rsidRPr="008446C9" w:rsidRDefault="00437A79" w:rsidP="008446C9">
            <w:pPr>
              <w:spacing w:before="40" w:after="40" w:line="220" w:lineRule="exact"/>
              <w:ind w:left="113"/>
              <w:jc w:val="right"/>
              <w:rPr>
                <w:sz w:val="18"/>
                <w:lang w:val="es-ES_tradnl"/>
              </w:rPr>
            </w:pPr>
          </w:p>
        </w:tc>
      </w:tr>
      <w:tr w:rsidR="00437A79" w:rsidRPr="008446C9" w14:paraId="74F695E2" w14:textId="77777777" w:rsidTr="005D0436">
        <w:trPr>
          <w:trHeight w:val="240"/>
        </w:trPr>
        <w:tc>
          <w:tcPr>
            <w:tcW w:w="574" w:type="dxa"/>
            <w:vMerge/>
            <w:shd w:val="clear" w:color="auto" w:fill="auto"/>
          </w:tcPr>
          <w:p w14:paraId="1F20A715"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42B6829B"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Hulhumalé</w:t>
            </w:r>
          </w:p>
        </w:tc>
        <w:tc>
          <w:tcPr>
            <w:tcW w:w="1134" w:type="dxa"/>
            <w:shd w:val="clear" w:color="auto" w:fill="auto"/>
          </w:tcPr>
          <w:p w14:paraId="6EBD5410"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704EEF42"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60</w:t>
            </w:r>
          </w:p>
        </w:tc>
        <w:tc>
          <w:tcPr>
            <w:tcW w:w="1005" w:type="dxa"/>
            <w:shd w:val="clear" w:color="auto" w:fill="auto"/>
          </w:tcPr>
          <w:p w14:paraId="1F3DA426"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1ACF124F" w14:textId="77777777" w:rsidR="00437A79" w:rsidRPr="008446C9" w:rsidRDefault="00437A79" w:rsidP="008446C9">
            <w:pPr>
              <w:spacing w:before="40" w:after="40" w:line="220" w:lineRule="exact"/>
              <w:ind w:left="113"/>
              <w:rPr>
                <w:sz w:val="18"/>
                <w:lang w:val="es-ES_tradnl"/>
              </w:rPr>
            </w:pPr>
            <w:r w:rsidRPr="008446C9">
              <w:rPr>
                <w:sz w:val="18"/>
                <w:lang w:val="es-ES_tradnl"/>
              </w:rPr>
              <w:t>Infarto de miocardio</w:t>
            </w:r>
          </w:p>
        </w:tc>
        <w:tc>
          <w:tcPr>
            <w:tcW w:w="567" w:type="dxa"/>
            <w:vMerge/>
            <w:shd w:val="clear" w:color="auto" w:fill="auto"/>
          </w:tcPr>
          <w:p w14:paraId="14FE25A3" w14:textId="77777777" w:rsidR="00437A79" w:rsidRPr="008446C9" w:rsidRDefault="00437A79" w:rsidP="008446C9">
            <w:pPr>
              <w:spacing w:before="40" w:after="40" w:line="220" w:lineRule="exact"/>
              <w:ind w:left="113"/>
              <w:jc w:val="right"/>
              <w:rPr>
                <w:sz w:val="18"/>
                <w:lang w:val="es-ES_tradnl"/>
              </w:rPr>
            </w:pPr>
          </w:p>
        </w:tc>
      </w:tr>
      <w:tr w:rsidR="00437A79" w:rsidRPr="008446C9" w14:paraId="75503077" w14:textId="77777777" w:rsidTr="005D0436">
        <w:trPr>
          <w:trHeight w:val="240"/>
        </w:trPr>
        <w:tc>
          <w:tcPr>
            <w:tcW w:w="574" w:type="dxa"/>
            <w:vMerge/>
            <w:shd w:val="clear" w:color="auto" w:fill="auto"/>
          </w:tcPr>
          <w:p w14:paraId="32E0FDBB"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7C72C7DF" w14:textId="77777777" w:rsidR="00437A79" w:rsidRPr="008446C9" w:rsidRDefault="00437A79" w:rsidP="008446C9">
            <w:pPr>
              <w:spacing w:before="40" w:after="40" w:line="220" w:lineRule="exact"/>
              <w:ind w:left="113"/>
              <w:rPr>
                <w:sz w:val="18"/>
                <w:lang w:val="es-ES_tradnl"/>
              </w:rPr>
            </w:pPr>
            <w:r w:rsidRPr="008446C9">
              <w:rPr>
                <w:sz w:val="18"/>
                <w:lang w:val="es-ES_tradnl"/>
              </w:rPr>
              <w:t>Comisaría de policía de Haa Dhaalu en Kulhudhuffushi</w:t>
            </w:r>
          </w:p>
        </w:tc>
        <w:tc>
          <w:tcPr>
            <w:tcW w:w="1134" w:type="dxa"/>
            <w:shd w:val="clear" w:color="auto" w:fill="auto"/>
          </w:tcPr>
          <w:p w14:paraId="5A6AA727"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489B67CC"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32</w:t>
            </w:r>
          </w:p>
        </w:tc>
        <w:tc>
          <w:tcPr>
            <w:tcW w:w="1005" w:type="dxa"/>
            <w:shd w:val="clear" w:color="auto" w:fill="auto"/>
          </w:tcPr>
          <w:p w14:paraId="0CE9D4C7"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01949DB4" w14:textId="77777777" w:rsidR="00437A79" w:rsidRPr="008446C9" w:rsidRDefault="00437A79" w:rsidP="008446C9">
            <w:pPr>
              <w:spacing w:before="40" w:after="40" w:line="220" w:lineRule="exact"/>
              <w:ind w:left="113"/>
              <w:rPr>
                <w:sz w:val="18"/>
                <w:lang w:val="es-ES_tradnl"/>
              </w:rPr>
            </w:pPr>
            <w:r w:rsidRPr="008446C9">
              <w:rPr>
                <w:sz w:val="18"/>
                <w:lang w:val="es-ES_tradnl"/>
              </w:rPr>
              <w:t>Desconocida</w:t>
            </w:r>
          </w:p>
        </w:tc>
        <w:tc>
          <w:tcPr>
            <w:tcW w:w="567" w:type="dxa"/>
            <w:vMerge/>
            <w:shd w:val="clear" w:color="auto" w:fill="auto"/>
          </w:tcPr>
          <w:p w14:paraId="3D72B9D7" w14:textId="77777777" w:rsidR="00437A79" w:rsidRPr="008446C9" w:rsidRDefault="00437A79" w:rsidP="008446C9">
            <w:pPr>
              <w:spacing w:before="40" w:after="40" w:line="220" w:lineRule="exact"/>
              <w:ind w:left="113"/>
              <w:jc w:val="right"/>
              <w:rPr>
                <w:sz w:val="18"/>
                <w:lang w:val="es-ES_tradnl"/>
              </w:rPr>
            </w:pPr>
          </w:p>
        </w:tc>
      </w:tr>
      <w:tr w:rsidR="00437A79" w:rsidRPr="008446C9" w14:paraId="341B60A9" w14:textId="77777777" w:rsidTr="005D0436">
        <w:trPr>
          <w:trHeight w:val="240"/>
        </w:trPr>
        <w:tc>
          <w:tcPr>
            <w:tcW w:w="574" w:type="dxa"/>
            <w:vMerge/>
            <w:shd w:val="clear" w:color="auto" w:fill="auto"/>
          </w:tcPr>
          <w:p w14:paraId="206035DA"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25FE9FF9" w14:textId="77777777" w:rsidR="00437A79" w:rsidRPr="008446C9" w:rsidRDefault="00437A79" w:rsidP="008446C9">
            <w:pPr>
              <w:spacing w:before="40" w:after="40" w:line="220" w:lineRule="exact"/>
              <w:ind w:left="113"/>
              <w:rPr>
                <w:sz w:val="18"/>
                <w:lang w:val="es-ES_tradnl"/>
              </w:rPr>
            </w:pPr>
            <w:r w:rsidRPr="008446C9">
              <w:rPr>
                <w:sz w:val="18"/>
                <w:lang w:val="es-ES_tradnl"/>
              </w:rPr>
              <w:t>Gaafu Dhaalu Hoadehdhoo</w:t>
            </w:r>
          </w:p>
        </w:tc>
        <w:tc>
          <w:tcPr>
            <w:tcW w:w="1134" w:type="dxa"/>
            <w:shd w:val="clear" w:color="auto" w:fill="auto"/>
          </w:tcPr>
          <w:p w14:paraId="344BDAA4"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5D0F8E7B"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42</w:t>
            </w:r>
          </w:p>
        </w:tc>
        <w:tc>
          <w:tcPr>
            <w:tcW w:w="1005" w:type="dxa"/>
            <w:shd w:val="clear" w:color="auto" w:fill="auto"/>
          </w:tcPr>
          <w:p w14:paraId="38D9FAC5"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1D763B99" w14:textId="77777777" w:rsidR="00437A79" w:rsidRPr="008446C9" w:rsidRDefault="00437A79" w:rsidP="008446C9">
            <w:pPr>
              <w:spacing w:before="40" w:after="40" w:line="220" w:lineRule="exact"/>
              <w:ind w:left="113"/>
              <w:rPr>
                <w:sz w:val="18"/>
                <w:lang w:val="es-ES_tradnl"/>
              </w:rPr>
            </w:pPr>
            <w:r w:rsidRPr="008446C9">
              <w:rPr>
                <w:sz w:val="18"/>
                <w:lang w:val="es-ES_tradnl"/>
              </w:rPr>
              <w:t>Desconocida</w:t>
            </w:r>
          </w:p>
        </w:tc>
        <w:tc>
          <w:tcPr>
            <w:tcW w:w="567" w:type="dxa"/>
            <w:vMerge/>
            <w:shd w:val="clear" w:color="auto" w:fill="auto"/>
          </w:tcPr>
          <w:p w14:paraId="5BD922DD" w14:textId="77777777" w:rsidR="00437A79" w:rsidRPr="008446C9" w:rsidRDefault="00437A79" w:rsidP="008446C9">
            <w:pPr>
              <w:spacing w:before="40" w:after="40" w:line="220" w:lineRule="exact"/>
              <w:ind w:left="113"/>
              <w:jc w:val="right"/>
              <w:rPr>
                <w:sz w:val="18"/>
                <w:lang w:val="es-ES_tradnl"/>
              </w:rPr>
            </w:pPr>
          </w:p>
        </w:tc>
      </w:tr>
      <w:tr w:rsidR="00437A79" w:rsidRPr="008446C9" w14:paraId="277D07A0" w14:textId="77777777" w:rsidTr="005D0436">
        <w:trPr>
          <w:trHeight w:val="240"/>
        </w:trPr>
        <w:tc>
          <w:tcPr>
            <w:tcW w:w="574" w:type="dxa"/>
            <w:vMerge w:val="restart"/>
            <w:shd w:val="clear" w:color="auto" w:fill="auto"/>
          </w:tcPr>
          <w:p w14:paraId="19580E36" w14:textId="77777777" w:rsidR="00437A79" w:rsidRPr="008446C9" w:rsidRDefault="00437A79" w:rsidP="008446C9">
            <w:pPr>
              <w:spacing w:before="40" w:after="40" w:line="220" w:lineRule="exact"/>
              <w:rPr>
                <w:sz w:val="18"/>
                <w:lang w:val="es-ES_tradnl"/>
              </w:rPr>
            </w:pPr>
            <w:r w:rsidRPr="008446C9">
              <w:rPr>
                <w:sz w:val="18"/>
                <w:lang w:val="es-ES_tradnl"/>
              </w:rPr>
              <w:t>2023</w:t>
            </w:r>
          </w:p>
        </w:tc>
        <w:tc>
          <w:tcPr>
            <w:tcW w:w="1694" w:type="dxa"/>
            <w:shd w:val="clear" w:color="auto" w:fill="auto"/>
          </w:tcPr>
          <w:p w14:paraId="6225E6C9"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Hulhumalé</w:t>
            </w:r>
          </w:p>
        </w:tc>
        <w:tc>
          <w:tcPr>
            <w:tcW w:w="1134" w:type="dxa"/>
            <w:shd w:val="clear" w:color="auto" w:fill="auto"/>
          </w:tcPr>
          <w:p w14:paraId="63139D8F"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02907069"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56</w:t>
            </w:r>
          </w:p>
        </w:tc>
        <w:tc>
          <w:tcPr>
            <w:tcW w:w="1005" w:type="dxa"/>
            <w:shd w:val="clear" w:color="auto" w:fill="auto"/>
          </w:tcPr>
          <w:p w14:paraId="7A35307A"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6591AB56" w14:textId="77777777" w:rsidR="00437A79" w:rsidRPr="008446C9" w:rsidRDefault="00437A79" w:rsidP="008446C9">
            <w:pPr>
              <w:spacing w:before="40" w:after="40" w:line="220" w:lineRule="exact"/>
              <w:ind w:left="113"/>
              <w:rPr>
                <w:sz w:val="18"/>
                <w:lang w:val="es-ES_tradnl"/>
              </w:rPr>
            </w:pPr>
            <w:r w:rsidRPr="008446C9">
              <w:rPr>
                <w:sz w:val="18"/>
                <w:lang w:val="es-ES_tradnl"/>
              </w:rPr>
              <w:t>Parada cardiopulmonar</w:t>
            </w:r>
          </w:p>
        </w:tc>
        <w:tc>
          <w:tcPr>
            <w:tcW w:w="567" w:type="dxa"/>
            <w:vMerge w:val="restart"/>
            <w:shd w:val="clear" w:color="auto" w:fill="auto"/>
          </w:tcPr>
          <w:p w14:paraId="2066EC1E"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6</w:t>
            </w:r>
          </w:p>
        </w:tc>
      </w:tr>
      <w:tr w:rsidR="00437A79" w:rsidRPr="008446C9" w14:paraId="314A76F3" w14:textId="77777777" w:rsidTr="005D0436">
        <w:trPr>
          <w:trHeight w:val="240"/>
        </w:trPr>
        <w:tc>
          <w:tcPr>
            <w:tcW w:w="574" w:type="dxa"/>
            <w:vMerge/>
            <w:shd w:val="clear" w:color="auto" w:fill="auto"/>
          </w:tcPr>
          <w:p w14:paraId="029A5EF8"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7739FB66"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Maafushi</w:t>
            </w:r>
          </w:p>
        </w:tc>
        <w:tc>
          <w:tcPr>
            <w:tcW w:w="1134" w:type="dxa"/>
            <w:shd w:val="clear" w:color="auto" w:fill="auto"/>
          </w:tcPr>
          <w:p w14:paraId="066E77D0" w14:textId="77777777" w:rsidR="00437A79" w:rsidRPr="008446C9" w:rsidRDefault="00437A79" w:rsidP="008446C9">
            <w:pPr>
              <w:spacing w:before="40" w:after="40" w:line="220" w:lineRule="exact"/>
              <w:ind w:left="113"/>
              <w:rPr>
                <w:sz w:val="18"/>
                <w:lang w:val="es-ES_tradnl"/>
              </w:rPr>
            </w:pPr>
            <w:r w:rsidRPr="008446C9">
              <w:rPr>
                <w:sz w:val="18"/>
                <w:lang w:val="es-ES_tradnl"/>
              </w:rPr>
              <w:t>Bangladesh</w:t>
            </w:r>
          </w:p>
        </w:tc>
        <w:tc>
          <w:tcPr>
            <w:tcW w:w="555" w:type="dxa"/>
            <w:shd w:val="clear" w:color="auto" w:fill="auto"/>
          </w:tcPr>
          <w:p w14:paraId="56F7256D"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30</w:t>
            </w:r>
          </w:p>
        </w:tc>
        <w:tc>
          <w:tcPr>
            <w:tcW w:w="1005" w:type="dxa"/>
            <w:shd w:val="clear" w:color="auto" w:fill="auto"/>
          </w:tcPr>
          <w:p w14:paraId="6263AFA5"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2556401C" w14:textId="77777777" w:rsidR="00437A79" w:rsidRPr="008446C9" w:rsidRDefault="00437A79" w:rsidP="008446C9">
            <w:pPr>
              <w:spacing w:before="40" w:after="40" w:line="220" w:lineRule="exact"/>
              <w:ind w:left="113"/>
              <w:rPr>
                <w:sz w:val="18"/>
                <w:lang w:val="es-ES_tradnl"/>
              </w:rPr>
            </w:pPr>
            <w:r w:rsidRPr="008446C9">
              <w:rPr>
                <w:sz w:val="18"/>
                <w:lang w:val="es-ES_tradnl"/>
              </w:rPr>
              <w:t>Parada cardiopulmonar</w:t>
            </w:r>
          </w:p>
        </w:tc>
        <w:tc>
          <w:tcPr>
            <w:tcW w:w="567" w:type="dxa"/>
            <w:vMerge/>
            <w:shd w:val="clear" w:color="auto" w:fill="auto"/>
            <w:vAlign w:val="bottom"/>
          </w:tcPr>
          <w:p w14:paraId="78E62C9D" w14:textId="77777777" w:rsidR="00437A79" w:rsidRPr="008446C9" w:rsidRDefault="00437A79" w:rsidP="008446C9">
            <w:pPr>
              <w:spacing w:before="40" w:after="40" w:line="220" w:lineRule="exact"/>
              <w:ind w:left="113"/>
              <w:jc w:val="right"/>
              <w:rPr>
                <w:sz w:val="18"/>
                <w:lang w:val="es-ES_tradnl"/>
              </w:rPr>
            </w:pPr>
          </w:p>
        </w:tc>
      </w:tr>
      <w:tr w:rsidR="00437A79" w:rsidRPr="008446C9" w14:paraId="73E86A1D" w14:textId="77777777" w:rsidTr="005D0436">
        <w:trPr>
          <w:trHeight w:val="240"/>
        </w:trPr>
        <w:tc>
          <w:tcPr>
            <w:tcW w:w="574" w:type="dxa"/>
            <w:vMerge/>
            <w:shd w:val="clear" w:color="auto" w:fill="auto"/>
          </w:tcPr>
          <w:p w14:paraId="10C2221F"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02A3AA93"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Malé</w:t>
            </w:r>
          </w:p>
        </w:tc>
        <w:tc>
          <w:tcPr>
            <w:tcW w:w="1134" w:type="dxa"/>
            <w:shd w:val="clear" w:color="auto" w:fill="auto"/>
          </w:tcPr>
          <w:p w14:paraId="5BD37C6D"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5B595630"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37</w:t>
            </w:r>
          </w:p>
        </w:tc>
        <w:tc>
          <w:tcPr>
            <w:tcW w:w="1005" w:type="dxa"/>
            <w:shd w:val="clear" w:color="auto" w:fill="auto"/>
          </w:tcPr>
          <w:p w14:paraId="0D4C5232"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43FA0B13" w14:textId="77777777" w:rsidR="00437A79" w:rsidRPr="008446C9" w:rsidRDefault="00437A79" w:rsidP="008446C9">
            <w:pPr>
              <w:spacing w:before="40" w:after="40" w:line="220" w:lineRule="exact"/>
              <w:ind w:left="113"/>
              <w:rPr>
                <w:sz w:val="18"/>
                <w:lang w:val="es-ES_tradnl"/>
              </w:rPr>
            </w:pPr>
            <w:r w:rsidRPr="008446C9">
              <w:rPr>
                <w:sz w:val="18"/>
                <w:lang w:val="es-ES_tradnl"/>
              </w:rPr>
              <w:t>Choque hipovolémico grave / cetoacidosis diabética / neumonía vírica</w:t>
            </w:r>
          </w:p>
        </w:tc>
        <w:tc>
          <w:tcPr>
            <w:tcW w:w="567" w:type="dxa"/>
            <w:vMerge/>
            <w:shd w:val="clear" w:color="auto" w:fill="auto"/>
            <w:vAlign w:val="bottom"/>
          </w:tcPr>
          <w:p w14:paraId="6A87B99B" w14:textId="77777777" w:rsidR="00437A79" w:rsidRPr="008446C9" w:rsidRDefault="00437A79" w:rsidP="008446C9">
            <w:pPr>
              <w:spacing w:before="40" w:after="40" w:line="220" w:lineRule="exact"/>
              <w:ind w:left="113"/>
              <w:jc w:val="right"/>
              <w:rPr>
                <w:sz w:val="18"/>
                <w:lang w:val="es-ES_tradnl"/>
              </w:rPr>
            </w:pPr>
          </w:p>
        </w:tc>
      </w:tr>
      <w:tr w:rsidR="00437A79" w:rsidRPr="008446C9" w14:paraId="2EE34CAD" w14:textId="77777777" w:rsidTr="005D0436">
        <w:trPr>
          <w:trHeight w:val="240"/>
        </w:trPr>
        <w:tc>
          <w:tcPr>
            <w:tcW w:w="574" w:type="dxa"/>
            <w:vMerge/>
            <w:shd w:val="clear" w:color="auto" w:fill="auto"/>
          </w:tcPr>
          <w:p w14:paraId="363BCF93"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2F9709C1" w14:textId="77777777" w:rsidR="00437A79" w:rsidRPr="008446C9" w:rsidRDefault="00437A79" w:rsidP="008446C9">
            <w:pPr>
              <w:spacing w:before="40" w:after="40" w:line="220" w:lineRule="exact"/>
              <w:ind w:left="113"/>
              <w:rPr>
                <w:sz w:val="18"/>
                <w:lang w:val="es-ES_tradnl"/>
              </w:rPr>
            </w:pPr>
            <w:r w:rsidRPr="008446C9">
              <w:rPr>
                <w:sz w:val="18"/>
                <w:lang w:val="es-ES_tradnl"/>
              </w:rPr>
              <w:t>En arresto domiciliario</w:t>
            </w:r>
          </w:p>
        </w:tc>
        <w:tc>
          <w:tcPr>
            <w:tcW w:w="1134" w:type="dxa"/>
            <w:shd w:val="clear" w:color="auto" w:fill="auto"/>
          </w:tcPr>
          <w:p w14:paraId="505DF24D"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shd w:val="clear" w:color="auto" w:fill="auto"/>
          </w:tcPr>
          <w:p w14:paraId="3F254EDC"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45</w:t>
            </w:r>
          </w:p>
        </w:tc>
        <w:tc>
          <w:tcPr>
            <w:tcW w:w="1005" w:type="dxa"/>
            <w:shd w:val="clear" w:color="auto" w:fill="auto"/>
          </w:tcPr>
          <w:p w14:paraId="154F346D"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1A9AFFA9" w14:textId="77777777" w:rsidR="00437A79" w:rsidRPr="008446C9" w:rsidRDefault="00437A79" w:rsidP="008446C9">
            <w:pPr>
              <w:spacing w:before="40" w:after="40" w:line="220" w:lineRule="exact"/>
              <w:ind w:left="113"/>
              <w:rPr>
                <w:sz w:val="18"/>
                <w:lang w:val="es-ES_tradnl"/>
              </w:rPr>
            </w:pPr>
            <w:r w:rsidRPr="008446C9">
              <w:rPr>
                <w:sz w:val="18"/>
                <w:lang w:val="es-ES_tradnl"/>
              </w:rPr>
              <w:t>Choque cardiogénico</w:t>
            </w:r>
          </w:p>
        </w:tc>
        <w:tc>
          <w:tcPr>
            <w:tcW w:w="567" w:type="dxa"/>
            <w:vMerge/>
            <w:shd w:val="clear" w:color="auto" w:fill="auto"/>
            <w:vAlign w:val="bottom"/>
          </w:tcPr>
          <w:p w14:paraId="474EA380" w14:textId="77777777" w:rsidR="00437A79" w:rsidRPr="008446C9" w:rsidRDefault="00437A79" w:rsidP="008446C9">
            <w:pPr>
              <w:spacing w:before="40" w:after="40" w:line="220" w:lineRule="exact"/>
              <w:ind w:left="113"/>
              <w:jc w:val="right"/>
              <w:rPr>
                <w:sz w:val="18"/>
                <w:lang w:val="es-ES_tradnl"/>
              </w:rPr>
            </w:pPr>
          </w:p>
        </w:tc>
      </w:tr>
      <w:tr w:rsidR="00437A79" w:rsidRPr="008446C9" w14:paraId="273DCA28" w14:textId="77777777" w:rsidTr="005D0436">
        <w:trPr>
          <w:trHeight w:val="240"/>
        </w:trPr>
        <w:tc>
          <w:tcPr>
            <w:tcW w:w="574" w:type="dxa"/>
            <w:vMerge/>
            <w:shd w:val="clear" w:color="auto" w:fill="auto"/>
          </w:tcPr>
          <w:p w14:paraId="61016741" w14:textId="77777777" w:rsidR="00437A79" w:rsidRPr="008446C9" w:rsidRDefault="00437A79" w:rsidP="008446C9">
            <w:pPr>
              <w:spacing w:before="40" w:after="40" w:line="220" w:lineRule="exact"/>
              <w:rPr>
                <w:sz w:val="18"/>
                <w:lang w:val="es-ES_tradnl"/>
              </w:rPr>
            </w:pPr>
          </w:p>
        </w:tc>
        <w:tc>
          <w:tcPr>
            <w:tcW w:w="1694" w:type="dxa"/>
            <w:shd w:val="clear" w:color="auto" w:fill="auto"/>
          </w:tcPr>
          <w:p w14:paraId="0DE323B9"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Maafushi</w:t>
            </w:r>
          </w:p>
        </w:tc>
        <w:tc>
          <w:tcPr>
            <w:tcW w:w="1134" w:type="dxa"/>
            <w:shd w:val="clear" w:color="auto" w:fill="auto"/>
          </w:tcPr>
          <w:p w14:paraId="5DDE3464" w14:textId="77777777" w:rsidR="00437A79" w:rsidRPr="008446C9" w:rsidRDefault="00437A79" w:rsidP="008446C9">
            <w:pPr>
              <w:spacing w:before="40" w:after="40" w:line="220" w:lineRule="exact"/>
              <w:ind w:left="113"/>
              <w:rPr>
                <w:sz w:val="18"/>
                <w:lang w:val="es-ES_tradnl"/>
              </w:rPr>
            </w:pPr>
            <w:r w:rsidRPr="008446C9">
              <w:rPr>
                <w:sz w:val="18"/>
                <w:lang w:val="es-ES_tradnl"/>
              </w:rPr>
              <w:t>Suiza</w:t>
            </w:r>
          </w:p>
        </w:tc>
        <w:tc>
          <w:tcPr>
            <w:tcW w:w="555" w:type="dxa"/>
            <w:shd w:val="clear" w:color="auto" w:fill="auto"/>
          </w:tcPr>
          <w:p w14:paraId="308CC568"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60</w:t>
            </w:r>
          </w:p>
        </w:tc>
        <w:tc>
          <w:tcPr>
            <w:tcW w:w="1005" w:type="dxa"/>
            <w:shd w:val="clear" w:color="auto" w:fill="auto"/>
          </w:tcPr>
          <w:p w14:paraId="237E01E5"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shd w:val="clear" w:color="auto" w:fill="auto"/>
          </w:tcPr>
          <w:p w14:paraId="341B833C" w14:textId="77777777" w:rsidR="00437A79" w:rsidRPr="008446C9" w:rsidRDefault="00437A79" w:rsidP="008446C9">
            <w:pPr>
              <w:spacing w:before="40" w:after="40" w:line="220" w:lineRule="exact"/>
              <w:ind w:left="113"/>
              <w:rPr>
                <w:sz w:val="18"/>
                <w:lang w:val="es-ES_tradnl"/>
              </w:rPr>
            </w:pPr>
            <w:r w:rsidRPr="008446C9">
              <w:rPr>
                <w:sz w:val="18"/>
                <w:lang w:val="es-ES_tradnl"/>
              </w:rPr>
              <w:t>Parada cardíaca</w:t>
            </w:r>
          </w:p>
        </w:tc>
        <w:tc>
          <w:tcPr>
            <w:tcW w:w="567" w:type="dxa"/>
            <w:vMerge/>
            <w:shd w:val="clear" w:color="auto" w:fill="auto"/>
            <w:vAlign w:val="bottom"/>
          </w:tcPr>
          <w:p w14:paraId="1E8674DB" w14:textId="77777777" w:rsidR="00437A79" w:rsidRPr="008446C9" w:rsidRDefault="00437A79" w:rsidP="008446C9">
            <w:pPr>
              <w:spacing w:before="40" w:after="40" w:line="220" w:lineRule="exact"/>
              <w:ind w:left="113"/>
              <w:jc w:val="right"/>
              <w:rPr>
                <w:sz w:val="18"/>
                <w:lang w:val="es-ES_tradnl"/>
              </w:rPr>
            </w:pPr>
          </w:p>
        </w:tc>
      </w:tr>
      <w:tr w:rsidR="00437A79" w:rsidRPr="008446C9" w14:paraId="0DF76DBA" w14:textId="77777777" w:rsidTr="005D0436">
        <w:trPr>
          <w:trHeight w:val="240"/>
        </w:trPr>
        <w:tc>
          <w:tcPr>
            <w:tcW w:w="574" w:type="dxa"/>
            <w:vMerge/>
            <w:tcBorders>
              <w:bottom w:val="single" w:sz="12" w:space="0" w:color="auto"/>
            </w:tcBorders>
            <w:shd w:val="clear" w:color="auto" w:fill="auto"/>
          </w:tcPr>
          <w:p w14:paraId="088116C8" w14:textId="77777777" w:rsidR="00437A79" w:rsidRPr="008446C9" w:rsidRDefault="00437A79" w:rsidP="008446C9">
            <w:pPr>
              <w:spacing w:before="40" w:after="40" w:line="220" w:lineRule="exact"/>
              <w:rPr>
                <w:sz w:val="18"/>
                <w:lang w:val="es-ES_tradnl"/>
              </w:rPr>
            </w:pPr>
          </w:p>
        </w:tc>
        <w:tc>
          <w:tcPr>
            <w:tcW w:w="1694" w:type="dxa"/>
            <w:tcBorders>
              <w:bottom w:val="single" w:sz="12" w:space="0" w:color="auto"/>
            </w:tcBorders>
            <w:shd w:val="clear" w:color="auto" w:fill="auto"/>
          </w:tcPr>
          <w:p w14:paraId="5B53BD9D" w14:textId="77777777" w:rsidR="00437A79" w:rsidRPr="008446C9" w:rsidRDefault="00437A79" w:rsidP="008446C9">
            <w:pPr>
              <w:spacing w:before="40" w:after="40" w:line="220" w:lineRule="exact"/>
              <w:ind w:left="113"/>
              <w:rPr>
                <w:sz w:val="18"/>
                <w:lang w:val="es-ES_tradnl"/>
              </w:rPr>
            </w:pPr>
            <w:r w:rsidRPr="008446C9">
              <w:rPr>
                <w:sz w:val="18"/>
                <w:lang w:val="es-ES_tradnl"/>
              </w:rPr>
              <w:t>Prisión de Hulhumalé</w:t>
            </w:r>
          </w:p>
        </w:tc>
        <w:tc>
          <w:tcPr>
            <w:tcW w:w="1134" w:type="dxa"/>
            <w:tcBorders>
              <w:bottom w:val="single" w:sz="12" w:space="0" w:color="auto"/>
            </w:tcBorders>
            <w:shd w:val="clear" w:color="auto" w:fill="auto"/>
          </w:tcPr>
          <w:p w14:paraId="369E0A66" w14:textId="77777777" w:rsidR="00437A79" w:rsidRPr="008446C9" w:rsidRDefault="00437A79" w:rsidP="008446C9">
            <w:pPr>
              <w:spacing w:before="40" w:after="40" w:line="220" w:lineRule="exact"/>
              <w:ind w:left="113"/>
              <w:rPr>
                <w:sz w:val="18"/>
                <w:lang w:val="es-ES_tradnl"/>
              </w:rPr>
            </w:pPr>
            <w:r w:rsidRPr="008446C9">
              <w:rPr>
                <w:sz w:val="18"/>
                <w:lang w:val="es-ES_tradnl"/>
              </w:rPr>
              <w:t>Maldivas</w:t>
            </w:r>
          </w:p>
        </w:tc>
        <w:tc>
          <w:tcPr>
            <w:tcW w:w="555" w:type="dxa"/>
            <w:tcBorders>
              <w:bottom w:val="single" w:sz="12" w:space="0" w:color="auto"/>
            </w:tcBorders>
            <w:shd w:val="clear" w:color="auto" w:fill="auto"/>
          </w:tcPr>
          <w:p w14:paraId="6801C724" w14:textId="77777777" w:rsidR="00437A79" w:rsidRPr="008446C9" w:rsidRDefault="00437A79" w:rsidP="008446C9">
            <w:pPr>
              <w:spacing w:before="40" w:after="40" w:line="220" w:lineRule="exact"/>
              <w:ind w:left="113"/>
              <w:jc w:val="right"/>
              <w:rPr>
                <w:sz w:val="18"/>
                <w:lang w:val="es-ES_tradnl"/>
              </w:rPr>
            </w:pPr>
            <w:r w:rsidRPr="008446C9">
              <w:rPr>
                <w:sz w:val="18"/>
                <w:lang w:val="es-ES_tradnl"/>
              </w:rPr>
              <w:t>86</w:t>
            </w:r>
          </w:p>
        </w:tc>
        <w:tc>
          <w:tcPr>
            <w:tcW w:w="1005" w:type="dxa"/>
            <w:tcBorders>
              <w:bottom w:val="single" w:sz="12" w:space="0" w:color="auto"/>
            </w:tcBorders>
            <w:shd w:val="clear" w:color="auto" w:fill="auto"/>
          </w:tcPr>
          <w:p w14:paraId="274192FC" w14:textId="77777777" w:rsidR="00437A79" w:rsidRPr="008446C9" w:rsidRDefault="00437A79" w:rsidP="003152F1">
            <w:pPr>
              <w:spacing w:before="40" w:after="40" w:line="220" w:lineRule="exact"/>
              <w:ind w:left="113"/>
              <w:rPr>
                <w:sz w:val="18"/>
                <w:lang w:val="es-ES_tradnl"/>
              </w:rPr>
            </w:pPr>
            <w:r w:rsidRPr="008446C9">
              <w:rPr>
                <w:iCs/>
                <w:sz w:val="18"/>
                <w:lang w:val="es-ES_tradnl"/>
              </w:rPr>
              <w:t>H</w:t>
            </w:r>
          </w:p>
        </w:tc>
        <w:tc>
          <w:tcPr>
            <w:tcW w:w="2976" w:type="dxa"/>
            <w:tcBorders>
              <w:bottom w:val="single" w:sz="12" w:space="0" w:color="auto"/>
            </w:tcBorders>
            <w:shd w:val="clear" w:color="auto" w:fill="auto"/>
          </w:tcPr>
          <w:p w14:paraId="19B09E66" w14:textId="77777777" w:rsidR="00437A79" w:rsidRPr="008446C9" w:rsidRDefault="00437A79" w:rsidP="008446C9">
            <w:pPr>
              <w:spacing w:before="40" w:after="40" w:line="220" w:lineRule="exact"/>
              <w:ind w:left="113"/>
              <w:rPr>
                <w:sz w:val="18"/>
                <w:lang w:val="es-ES_tradnl"/>
              </w:rPr>
            </w:pPr>
            <w:r w:rsidRPr="008446C9">
              <w:rPr>
                <w:sz w:val="18"/>
                <w:lang w:val="es-ES_tradnl"/>
              </w:rPr>
              <w:t>Parada cardiopulmonar</w:t>
            </w:r>
          </w:p>
        </w:tc>
        <w:tc>
          <w:tcPr>
            <w:tcW w:w="567" w:type="dxa"/>
            <w:vMerge/>
            <w:tcBorders>
              <w:bottom w:val="single" w:sz="12" w:space="0" w:color="auto"/>
            </w:tcBorders>
            <w:shd w:val="clear" w:color="auto" w:fill="auto"/>
            <w:vAlign w:val="bottom"/>
          </w:tcPr>
          <w:p w14:paraId="27B96228" w14:textId="77777777" w:rsidR="00437A79" w:rsidRPr="008446C9" w:rsidRDefault="00437A79" w:rsidP="008446C9">
            <w:pPr>
              <w:spacing w:before="40" w:after="40" w:line="220" w:lineRule="exact"/>
              <w:ind w:left="113"/>
              <w:jc w:val="right"/>
              <w:rPr>
                <w:sz w:val="18"/>
                <w:lang w:val="es-ES_tradnl"/>
              </w:rPr>
            </w:pPr>
          </w:p>
        </w:tc>
      </w:tr>
    </w:tbl>
    <w:p w14:paraId="68394033" w14:textId="26E94B29" w:rsidR="00437A79" w:rsidRPr="00514967" w:rsidRDefault="00437A79" w:rsidP="00437A79">
      <w:pPr>
        <w:pStyle w:val="SingleTxtG"/>
        <w:spacing w:before="240" w:after="240"/>
        <w:rPr>
          <w:lang w:val="es-ES_tradnl"/>
        </w:rPr>
      </w:pPr>
      <w:r w:rsidRPr="00514967">
        <w:rPr>
          <w:lang w:val="es-ES_tradnl"/>
        </w:rPr>
        <w:t>161.</w:t>
      </w:r>
      <w:r w:rsidRPr="00514967">
        <w:rPr>
          <w:lang w:val="es-ES_tradnl"/>
        </w:rPr>
        <w:tab/>
        <w:t xml:space="preserve">El Hogar para personas con necesidades especiales ha registrado 59 fallecimientos en el propio Hogar y </w:t>
      </w:r>
      <w:r w:rsidR="008B45BF">
        <w:rPr>
          <w:lang w:val="es-ES_tradnl"/>
        </w:rPr>
        <w:t>1</w:t>
      </w:r>
      <w:r w:rsidRPr="00514967">
        <w:rPr>
          <w:lang w:val="es-ES_tradnl"/>
        </w:rPr>
        <w:t xml:space="preserve"> fallecimiento en uno de los centros de cuidados alternativos. Dado que la mayoría de los pacientes alojados en el Hogar son geriátricos, la principal causa de fallecimiento registrada en la mayoría de los casos es la insuficiencia cardiorrespiratoria. Otras causas de fallecimiento determinadas y registradas son la neumonía, la exacerbación no infecciosa de una enfermedad pulmonar intersticial, la insuficiencia renal y la sepsis con choque séptico. En el cuadro siguiente figuran estadísticas correspondientes a estos fallecimientos.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07"/>
        <w:gridCol w:w="2198"/>
        <w:gridCol w:w="1767"/>
        <w:gridCol w:w="1298"/>
      </w:tblGrid>
      <w:tr w:rsidR="00437A79" w:rsidRPr="005D0436" w14:paraId="42CBADBA" w14:textId="77777777" w:rsidTr="005D0436">
        <w:trPr>
          <w:trHeight w:val="240"/>
          <w:tblHeader/>
        </w:trPr>
        <w:tc>
          <w:tcPr>
            <w:tcW w:w="2070" w:type="dxa"/>
            <w:tcBorders>
              <w:top w:val="single" w:sz="4" w:space="0" w:color="auto"/>
              <w:bottom w:val="single" w:sz="12" w:space="0" w:color="auto"/>
            </w:tcBorders>
            <w:shd w:val="clear" w:color="auto" w:fill="auto"/>
            <w:vAlign w:val="bottom"/>
          </w:tcPr>
          <w:p w14:paraId="7760D73D" w14:textId="77777777" w:rsidR="00437A79" w:rsidRPr="005D0436" w:rsidRDefault="00437A79" w:rsidP="005D0436">
            <w:pPr>
              <w:keepNext/>
              <w:keepLines/>
              <w:spacing w:before="80" w:after="80" w:line="200" w:lineRule="exact"/>
              <w:rPr>
                <w:bCs/>
                <w:i/>
                <w:sz w:val="16"/>
                <w:lang w:val="es-ES_tradnl"/>
              </w:rPr>
            </w:pPr>
            <w:r w:rsidRPr="005D0436">
              <w:rPr>
                <w:i/>
                <w:iCs/>
                <w:sz w:val="16"/>
                <w:lang w:val="es-ES_tradnl"/>
              </w:rPr>
              <w:lastRenderedPageBreak/>
              <w:t>Año</w:t>
            </w:r>
          </w:p>
        </w:tc>
        <w:tc>
          <w:tcPr>
            <w:tcW w:w="2160" w:type="dxa"/>
            <w:tcBorders>
              <w:top w:val="single" w:sz="4" w:space="0" w:color="auto"/>
              <w:bottom w:val="single" w:sz="12" w:space="0" w:color="auto"/>
            </w:tcBorders>
            <w:shd w:val="clear" w:color="auto" w:fill="auto"/>
            <w:vAlign w:val="bottom"/>
          </w:tcPr>
          <w:p w14:paraId="592E42E2" w14:textId="77777777" w:rsidR="00437A79" w:rsidRPr="005D0436" w:rsidRDefault="00437A79" w:rsidP="005D0436">
            <w:pPr>
              <w:keepNext/>
              <w:keepLines/>
              <w:spacing w:before="80" w:after="80" w:line="200" w:lineRule="exact"/>
              <w:ind w:left="113"/>
              <w:jc w:val="right"/>
              <w:rPr>
                <w:bCs/>
                <w:i/>
                <w:sz w:val="16"/>
                <w:lang w:val="es-ES_tradnl"/>
              </w:rPr>
            </w:pPr>
            <w:r w:rsidRPr="005D0436">
              <w:rPr>
                <w:i/>
                <w:iCs/>
                <w:sz w:val="16"/>
                <w:lang w:val="es-ES_tradnl"/>
              </w:rPr>
              <w:t>Hombres</w:t>
            </w:r>
          </w:p>
        </w:tc>
        <w:tc>
          <w:tcPr>
            <w:tcW w:w="1736" w:type="dxa"/>
            <w:tcBorders>
              <w:top w:val="single" w:sz="4" w:space="0" w:color="auto"/>
              <w:bottom w:val="single" w:sz="12" w:space="0" w:color="auto"/>
            </w:tcBorders>
            <w:shd w:val="clear" w:color="auto" w:fill="auto"/>
            <w:vAlign w:val="bottom"/>
          </w:tcPr>
          <w:p w14:paraId="5EC8BE87" w14:textId="77777777" w:rsidR="00437A79" w:rsidRPr="005D0436" w:rsidRDefault="00437A79" w:rsidP="005D0436">
            <w:pPr>
              <w:keepNext/>
              <w:keepLines/>
              <w:spacing w:before="80" w:after="80" w:line="200" w:lineRule="exact"/>
              <w:ind w:left="113"/>
              <w:jc w:val="right"/>
              <w:rPr>
                <w:bCs/>
                <w:i/>
                <w:sz w:val="16"/>
                <w:lang w:val="es-ES_tradnl"/>
              </w:rPr>
            </w:pPr>
            <w:r w:rsidRPr="005D0436">
              <w:rPr>
                <w:i/>
                <w:iCs/>
                <w:sz w:val="16"/>
                <w:lang w:val="es-ES_tradnl"/>
              </w:rPr>
              <w:t>Mujeres</w:t>
            </w:r>
          </w:p>
        </w:tc>
        <w:tc>
          <w:tcPr>
            <w:tcW w:w="1275" w:type="dxa"/>
            <w:tcBorders>
              <w:top w:val="single" w:sz="4" w:space="0" w:color="auto"/>
              <w:bottom w:val="single" w:sz="12" w:space="0" w:color="auto"/>
            </w:tcBorders>
            <w:shd w:val="clear" w:color="auto" w:fill="auto"/>
            <w:vAlign w:val="bottom"/>
          </w:tcPr>
          <w:p w14:paraId="5642267F" w14:textId="77777777" w:rsidR="00437A79" w:rsidRPr="005D0436" w:rsidRDefault="00437A79" w:rsidP="005D0436">
            <w:pPr>
              <w:keepNext/>
              <w:keepLines/>
              <w:spacing w:before="80" w:after="80" w:line="200" w:lineRule="exact"/>
              <w:ind w:left="113"/>
              <w:jc w:val="right"/>
              <w:rPr>
                <w:bCs/>
                <w:i/>
                <w:sz w:val="16"/>
                <w:lang w:val="es-ES_tradnl"/>
              </w:rPr>
            </w:pPr>
            <w:r w:rsidRPr="005D0436">
              <w:rPr>
                <w:i/>
                <w:sz w:val="16"/>
                <w:lang w:val="es-ES_tradnl"/>
              </w:rPr>
              <w:t>Total</w:t>
            </w:r>
          </w:p>
        </w:tc>
      </w:tr>
      <w:tr w:rsidR="00437A79" w:rsidRPr="005D0436" w14:paraId="6319A041" w14:textId="77777777" w:rsidTr="005D0436">
        <w:trPr>
          <w:trHeight w:val="240"/>
        </w:trPr>
        <w:tc>
          <w:tcPr>
            <w:tcW w:w="2070" w:type="dxa"/>
            <w:tcBorders>
              <w:top w:val="single" w:sz="12" w:space="0" w:color="auto"/>
            </w:tcBorders>
            <w:shd w:val="clear" w:color="auto" w:fill="auto"/>
          </w:tcPr>
          <w:p w14:paraId="1AD49F60" w14:textId="77777777" w:rsidR="00437A79" w:rsidRPr="005D0436" w:rsidRDefault="00437A79" w:rsidP="005D0436">
            <w:pPr>
              <w:keepNext/>
              <w:keepLines/>
              <w:spacing w:before="40" w:after="40" w:line="220" w:lineRule="exact"/>
              <w:rPr>
                <w:sz w:val="18"/>
                <w:lang w:val="es-ES_tradnl"/>
              </w:rPr>
            </w:pPr>
            <w:r w:rsidRPr="005D0436">
              <w:rPr>
                <w:sz w:val="18"/>
                <w:lang w:val="es-ES_tradnl"/>
              </w:rPr>
              <w:t>2018</w:t>
            </w:r>
          </w:p>
        </w:tc>
        <w:tc>
          <w:tcPr>
            <w:tcW w:w="2160" w:type="dxa"/>
            <w:tcBorders>
              <w:top w:val="single" w:sz="12" w:space="0" w:color="auto"/>
            </w:tcBorders>
            <w:shd w:val="clear" w:color="auto" w:fill="auto"/>
            <w:vAlign w:val="bottom"/>
          </w:tcPr>
          <w:p w14:paraId="69F2E171" w14:textId="77777777" w:rsidR="00437A79" w:rsidRPr="005D0436" w:rsidRDefault="00437A79" w:rsidP="005D0436">
            <w:pPr>
              <w:keepNext/>
              <w:keepLines/>
              <w:spacing w:before="40" w:after="40" w:line="220" w:lineRule="exact"/>
              <w:ind w:left="113"/>
              <w:jc w:val="right"/>
              <w:rPr>
                <w:sz w:val="18"/>
                <w:lang w:val="es-ES_tradnl"/>
              </w:rPr>
            </w:pPr>
            <w:r w:rsidRPr="005D0436">
              <w:rPr>
                <w:sz w:val="18"/>
                <w:lang w:val="es-ES_tradnl"/>
              </w:rPr>
              <w:t>1</w:t>
            </w:r>
          </w:p>
        </w:tc>
        <w:tc>
          <w:tcPr>
            <w:tcW w:w="1736" w:type="dxa"/>
            <w:tcBorders>
              <w:top w:val="single" w:sz="12" w:space="0" w:color="auto"/>
            </w:tcBorders>
            <w:shd w:val="clear" w:color="auto" w:fill="auto"/>
            <w:vAlign w:val="bottom"/>
          </w:tcPr>
          <w:p w14:paraId="25BF9567" w14:textId="77777777" w:rsidR="00437A79" w:rsidRPr="005D0436" w:rsidRDefault="00437A79" w:rsidP="005D0436">
            <w:pPr>
              <w:keepNext/>
              <w:keepLines/>
              <w:spacing w:before="40" w:after="40" w:line="220" w:lineRule="exact"/>
              <w:ind w:left="113"/>
              <w:jc w:val="right"/>
              <w:rPr>
                <w:sz w:val="18"/>
                <w:lang w:val="es-ES_tradnl"/>
              </w:rPr>
            </w:pPr>
            <w:r w:rsidRPr="005D0436">
              <w:rPr>
                <w:sz w:val="18"/>
                <w:lang w:val="es-ES_tradnl"/>
              </w:rPr>
              <w:t>-</w:t>
            </w:r>
          </w:p>
        </w:tc>
        <w:tc>
          <w:tcPr>
            <w:tcW w:w="1275" w:type="dxa"/>
            <w:tcBorders>
              <w:top w:val="single" w:sz="12" w:space="0" w:color="auto"/>
            </w:tcBorders>
            <w:shd w:val="clear" w:color="auto" w:fill="auto"/>
            <w:vAlign w:val="bottom"/>
          </w:tcPr>
          <w:p w14:paraId="41D352BB" w14:textId="77777777" w:rsidR="00437A79" w:rsidRPr="005D0436" w:rsidRDefault="00437A79" w:rsidP="005D0436">
            <w:pPr>
              <w:keepNext/>
              <w:keepLines/>
              <w:spacing w:before="40" w:after="40" w:line="220" w:lineRule="exact"/>
              <w:ind w:left="113"/>
              <w:jc w:val="right"/>
              <w:rPr>
                <w:sz w:val="18"/>
                <w:lang w:val="es-ES_tradnl"/>
              </w:rPr>
            </w:pPr>
            <w:r w:rsidRPr="005D0436">
              <w:rPr>
                <w:sz w:val="18"/>
                <w:lang w:val="es-ES_tradnl"/>
              </w:rPr>
              <w:t>1</w:t>
            </w:r>
          </w:p>
        </w:tc>
      </w:tr>
      <w:tr w:rsidR="00437A79" w:rsidRPr="005D0436" w14:paraId="34A73810" w14:textId="77777777" w:rsidTr="005D0436">
        <w:trPr>
          <w:trHeight w:val="240"/>
        </w:trPr>
        <w:tc>
          <w:tcPr>
            <w:tcW w:w="2070" w:type="dxa"/>
            <w:shd w:val="clear" w:color="auto" w:fill="auto"/>
          </w:tcPr>
          <w:p w14:paraId="6925D306" w14:textId="77777777" w:rsidR="00437A79" w:rsidRPr="005D0436" w:rsidRDefault="00437A79" w:rsidP="005D0436">
            <w:pPr>
              <w:spacing w:before="40" w:after="40" w:line="220" w:lineRule="exact"/>
              <w:rPr>
                <w:sz w:val="18"/>
                <w:lang w:val="es-ES_tradnl"/>
              </w:rPr>
            </w:pPr>
            <w:r w:rsidRPr="005D0436">
              <w:rPr>
                <w:sz w:val="18"/>
                <w:lang w:val="es-ES_tradnl"/>
              </w:rPr>
              <w:t>2019</w:t>
            </w:r>
          </w:p>
        </w:tc>
        <w:tc>
          <w:tcPr>
            <w:tcW w:w="2160" w:type="dxa"/>
            <w:shd w:val="clear" w:color="auto" w:fill="auto"/>
            <w:vAlign w:val="bottom"/>
          </w:tcPr>
          <w:p w14:paraId="6B1D7F38"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13</w:t>
            </w:r>
          </w:p>
        </w:tc>
        <w:tc>
          <w:tcPr>
            <w:tcW w:w="1736" w:type="dxa"/>
            <w:shd w:val="clear" w:color="auto" w:fill="auto"/>
            <w:vAlign w:val="bottom"/>
          </w:tcPr>
          <w:p w14:paraId="65A672B7"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3</w:t>
            </w:r>
          </w:p>
        </w:tc>
        <w:tc>
          <w:tcPr>
            <w:tcW w:w="1275" w:type="dxa"/>
            <w:shd w:val="clear" w:color="auto" w:fill="auto"/>
            <w:vAlign w:val="bottom"/>
          </w:tcPr>
          <w:p w14:paraId="3D8BBB8F"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16</w:t>
            </w:r>
          </w:p>
        </w:tc>
      </w:tr>
      <w:tr w:rsidR="00437A79" w:rsidRPr="005D0436" w14:paraId="3E7C776C" w14:textId="77777777" w:rsidTr="005D0436">
        <w:trPr>
          <w:trHeight w:val="240"/>
        </w:trPr>
        <w:tc>
          <w:tcPr>
            <w:tcW w:w="2070" w:type="dxa"/>
            <w:shd w:val="clear" w:color="auto" w:fill="auto"/>
          </w:tcPr>
          <w:p w14:paraId="0E1E92DC" w14:textId="77777777" w:rsidR="00437A79" w:rsidRPr="005D0436" w:rsidRDefault="00437A79" w:rsidP="005D0436">
            <w:pPr>
              <w:spacing w:before="40" w:after="40" w:line="220" w:lineRule="exact"/>
              <w:rPr>
                <w:sz w:val="18"/>
                <w:lang w:val="es-ES_tradnl"/>
              </w:rPr>
            </w:pPr>
            <w:r w:rsidRPr="005D0436">
              <w:rPr>
                <w:sz w:val="18"/>
                <w:lang w:val="es-ES_tradnl"/>
              </w:rPr>
              <w:t>2020</w:t>
            </w:r>
          </w:p>
        </w:tc>
        <w:tc>
          <w:tcPr>
            <w:tcW w:w="2160" w:type="dxa"/>
            <w:shd w:val="clear" w:color="auto" w:fill="auto"/>
            <w:vAlign w:val="bottom"/>
          </w:tcPr>
          <w:p w14:paraId="45F4BB9E"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11</w:t>
            </w:r>
          </w:p>
        </w:tc>
        <w:tc>
          <w:tcPr>
            <w:tcW w:w="1736" w:type="dxa"/>
            <w:shd w:val="clear" w:color="auto" w:fill="auto"/>
            <w:vAlign w:val="bottom"/>
          </w:tcPr>
          <w:p w14:paraId="58CE70FE"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6</w:t>
            </w:r>
          </w:p>
        </w:tc>
        <w:tc>
          <w:tcPr>
            <w:tcW w:w="1275" w:type="dxa"/>
            <w:shd w:val="clear" w:color="auto" w:fill="auto"/>
            <w:vAlign w:val="bottom"/>
          </w:tcPr>
          <w:p w14:paraId="02D19CE4"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17</w:t>
            </w:r>
          </w:p>
        </w:tc>
      </w:tr>
      <w:tr w:rsidR="00437A79" w:rsidRPr="005D0436" w14:paraId="2B17A482" w14:textId="77777777" w:rsidTr="005D0436">
        <w:trPr>
          <w:trHeight w:val="240"/>
        </w:trPr>
        <w:tc>
          <w:tcPr>
            <w:tcW w:w="2070" w:type="dxa"/>
            <w:shd w:val="clear" w:color="auto" w:fill="auto"/>
          </w:tcPr>
          <w:p w14:paraId="47FE449A" w14:textId="77777777" w:rsidR="00437A79" w:rsidRPr="005D0436" w:rsidRDefault="00437A79" w:rsidP="005D0436">
            <w:pPr>
              <w:spacing w:before="40" w:after="40" w:line="220" w:lineRule="exact"/>
              <w:rPr>
                <w:sz w:val="18"/>
                <w:lang w:val="es-ES_tradnl"/>
              </w:rPr>
            </w:pPr>
            <w:r w:rsidRPr="005D0436">
              <w:rPr>
                <w:sz w:val="18"/>
                <w:lang w:val="es-ES_tradnl"/>
              </w:rPr>
              <w:t>2021</w:t>
            </w:r>
          </w:p>
        </w:tc>
        <w:tc>
          <w:tcPr>
            <w:tcW w:w="2160" w:type="dxa"/>
            <w:shd w:val="clear" w:color="auto" w:fill="auto"/>
            <w:vAlign w:val="bottom"/>
          </w:tcPr>
          <w:p w14:paraId="009A94AD"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10</w:t>
            </w:r>
          </w:p>
        </w:tc>
        <w:tc>
          <w:tcPr>
            <w:tcW w:w="1736" w:type="dxa"/>
            <w:shd w:val="clear" w:color="auto" w:fill="auto"/>
            <w:vAlign w:val="bottom"/>
          </w:tcPr>
          <w:p w14:paraId="45466453"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1</w:t>
            </w:r>
          </w:p>
        </w:tc>
        <w:tc>
          <w:tcPr>
            <w:tcW w:w="1275" w:type="dxa"/>
            <w:shd w:val="clear" w:color="auto" w:fill="auto"/>
            <w:vAlign w:val="bottom"/>
          </w:tcPr>
          <w:p w14:paraId="388395D3"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11</w:t>
            </w:r>
          </w:p>
        </w:tc>
      </w:tr>
      <w:tr w:rsidR="00437A79" w:rsidRPr="005D0436" w14:paraId="7B4A020C" w14:textId="77777777" w:rsidTr="005D0436">
        <w:trPr>
          <w:trHeight w:val="240"/>
        </w:trPr>
        <w:tc>
          <w:tcPr>
            <w:tcW w:w="2070" w:type="dxa"/>
            <w:shd w:val="clear" w:color="auto" w:fill="auto"/>
          </w:tcPr>
          <w:p w14:paraId="450ED56F" w14:textId="77777777" w:rsidR="00437A79" w:rsidRPr="005D0436" w:rsidRDefault="00437A79" w:rsidP="005D0436">
            <w:pPr>
              <w:spacing w:before="40" w:after="40" w:line="220" w:lineRule="exact"/>
              <w:rPr>
                <w:sz w:val="18"/>
                <w:lang w:val="es-ES_tradnl"/>
              </w:rPr>
            </w:pPr>
            <w:r w:rsidRPr="005D0436">
              <w:rPr>
                <w:sz w:val="18"/>
                <w:lang w:val="es-ES_tradnl"/>
              </w:rPr>
              <w:t>2022</w:t>
            </w:r>
          </w:p>
        </w:tc>
        <w:tc>
          <w:tcPr>
            <w:tcW w:w="2160" w:type="dxa"/>
            <w:shd w:val="clear" w:color="auto" w:fill="auto"/>
            <w:vAlign w:val="bottom"/>
          </w:tcPr>
          <w:p w14:paraId="651EE4BB"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10</w:t>
            </w:r>
          </w:p>
        </w:tc>
        <w:tc>
          <w:tcPr>
            <w:tcW w:w="1736" w:type="dxa"/>
            <w:shd w:val="clear" w:color="auto" w:fill="auto"/>
            <w:vAlign w:val="bottom"/>
          </w:tcPr>
          <w:p w14:paraId="6D39B8DE"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4</w:t>
            </w:r>
          </w:p>
        </w:tc>
        <w:tc>
          <w:tcPr>
            <w:tcW w:w="1275" w:type="dxa"/>
            <w:shd w:val="clear" w:color="auto" w:fill="auto"/>
            <w:vAlign w:val="bottom"/>
          </w:tcPr>
          <w:p w14:paraId="5A75FBCE"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14</w:t>
            </w:r>
          </w:p>
        </w:tc>
      </w:tr>
      <w:tr w:rsidR="00437A79" w:rsidRPr="005D0436" w14:paraId="3EB51BA3" w14:textId="77777777" w:rsidTr="005D0436">
        <w:trPr>
          <w:trHeight w:val="240"/>
        </w:trPr>
        <w:tc>
          <w:tcPr>
            <w:tcW w:w="2070" w:type="dxa"/>
            <w:tcBorders>
              <w:bottom w:val="single" w:sz="12" w:space="0" w:color="auto"/>
            </w:tcBorders>
            <w:shd w:val="clear" w:color="auto" w:fill="auto"/>
          </w:tcPr>
          <w:p w14:paraId="613D7BFF" w14:textId="77777777" w:rsidR="00437A79" w:rsidRPr="005D0436" w:rsidRDefault="00437A79" w:rsidP="005D0436">
            <w:pPr>
              <w:spacing w:before="40" w:after="40" w:line="220" w:lineRule="exact"/>
              <w:rPr>
                <w:sz w:val="18"/>
                <w:lang w:val="es-ES_tradnl"/>
              </w:rPr>
            </w:pPr>
            <w:r w:rsidRPr="005D0436">
              <w:rPr>
                <w:sz w:val="18"/>
                <w:lang w:val="es-ES_tradnl"/>
              </w:rPr>
              <w:t>2023</w:t>
            </w:r>
          </w:p>
        </w:tc>
        <w:tc>
          <w:tcPr>
            <w:tcW w:w="2160" w:type="dxa"/>
            <w:tcBorders>
              <w:bottom w:val="single" w:sz="12" w:space="0" w:color="auto"/>
            </w:tcBorders>
            <w:shd w:val="clear" w:color="auto" w:fill="auto"/>
            <w:vAlign w:val="bottom"/>
          </w:tcPr>
          <w:p w14:paraId="0ECAC65F"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6</w:t>
            </w:r>
          </w:p>
        </w:tc>
        <w:tc>
          <w:tcPr>
            <w:tcW w:w="1736" w:type="dxa"/>
            <w:tcBorders>
              <w:bottom w:val="single" w:sz="12" w:space="0" w:color="auto"/>
            </w:tcBorders>
            <w:shd w:val="clear" w:color="auto" w:fill="auto"/>
            <w:vAlign w:val="bottom"/>
          </w:tcPr>
          <w:p w14:paraId="1428F119"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5</w:t>
            </w:r>
          </w:p>
        </w:tc>
        <w:tc>
          <w:tcPr>
            <w:tcW w:w="1275" w:type="dxa"/>
            <w:tcBorders>
              <w:bottom w:val="single" w:sz="12" w:space="0" w:color="auto"/>
            </w:tcBorders>
            <w:shd w:val="clear" w:color="auto" w:fill="auto"/>
            <w:vAlign w:val="bottom"/>
          </w:tcPr>
          <w:p w14:paraId="01B6039C" w14:textId="77777777" w:rsidR="00437A79" w:rsidRPr="005D0436" w:rsidRDefault="00437A79" w:rsidP="005D0436">
            <w:pPr>
              <w:spacing w:before="40" w:after="40" w:line="220" w:lineRule="exact"/>
              <w:ind w:left="113"/>
              <w:jc w:val="right"/>
              <w:rPr>
                <w:sz w:val="18"/>
                <w:lang w:val="es-ES_tradnl"/>
              </w:rPr>
            </w:pPr>
          </w:p>
        </w:tc>
      </w:tr>
    </w:tbl>
    <w:p w14:paraId="44F21D40" w14:textId="77777777" w:rsidR="00437A79" w:rsidRPr="00514967" w:rsidRDefault="00437A79" w:rsidP="00437A79">
      <w:pPr>
        <w:pStyle w:val="SingleTxtG"/>
        <w:spacing w:before="240"/>
        <w:rPr>
          <w:lang w:val="es-ES_tradnl"/>
        </w:rPr>
      </w:pPr>
      <w:r w:rsidRPr="00514967">
        <w:rPr>
          <w:lang w:val="es-ES_tradnl"/>
        </w:rPr>
        <w:t>162.</w:t>
      </w:r>
      <w:r w:rsidRPr="00514967">
        <w:rPr>
          <w:lang w:val="es-ES_tradnl"/>
        </w:rPr>
        <w:tab/>
        <w:t>Aparte de lo indicado, se produjo el fallecimiento de un niño de 2 años en un centro estatal de cuidados.</w:t>
      </w:r>
    </w:p>
    <w:p w14:paraId="1758F359" w14:textId="77777777" w:rsidR="00437A79" w:rsidRPr="00514967" w:rsidRDefault="00437A79" w:rsidP="00437A79">
      <w:pPr>
        <w:pStyle w:val="SingleTxtG"/>
        <w:rPr>
          <w:lang w:val="es-ES_tradnl"/>
        </w:rPr>
      </w:pPr>
      <w:r w:rsidRPr="00514967">
        <w:rPr>
          <w:lang w:val="es-ES_tradnl"/>
        </w:rPr>
        <w:t>163.</w:t>
      </w:r>
      <w:r w:rsidRPr="00514967">
        <w:rPr>
          <w:lang w:val="es-ES_tradnl"/>
        </w:rPr>
        <w:tab/>
        <w:t xml:space="preserve">El Servicio de Policía y la Comisión de Derechos Humanos investigan todos los fallecimientos comunicados por los centros de detención, así como por el Hogar para personas con necesidades especiales. El Servicio de Policía lleva a cabo una investigación forense de los fallecimientos cuando es necesario, pues el Hogar para personas con necesidades especiales carece de acceso a un laboratorio independiente para llevar a cabo investigaciones forenses. Si se necesita una evaluación más detenida del cadáver, se envía al extranjero para someterlo a una autopsia. </w:t>
      </w:r>
    </w:p>
    <w:p w14:paraId="4A7C61AB" w14:textId="77777777" w:rsidR="00437A79" w:rsidRPr="00514967" w:rsidRDefault="00437A79" w:rsidP="00437A79">
      <w:pPr>
        <w:pStyle w:val="SingleTxtG"/>
        <w:rPr>
          <w:lang w:val="es-ES_tradnl"/>
        </w:rPr>
      </w:pPr>
      <w:r w:rsidRPr="00514967">
        <w:rPr>
          <w:lang w:val="es-ES_tradnl"/>
        </w:rPr>
        <w:t>164.</w:t>
      </w:r>
      <w:r w:rsidRPr="00514967">
        <w:rPr>
          <w:lang w:val="es-ES_tradnl"/>
        </w:rPr>
        <w:tab/>
        <w:t>La Comisión de Derechos Humanos cuenta con un Equipo de Respuesta Rápida que se ocupa de los incidentes de fallecimiento de personas sujetas a la tutela del Estado. El Equipo se ocupa del cuerpo del fallecido y de los documentos pertinentes, así como de las investigaciones correspondientes. Tras un análisis preliminar llevado a cabo por el Equipo, y si este juzga necesario seguir investigando, el caso se remite al Departamento de Investigaciones o</w:t>
      </w:r>
      <w:r>
        <w:rPr>
          <w:lang w:val="es-ES_tradnl"/>
        </w:rPr>
        <w:t xml:space="preserve"> a</w:t>
      </w:r>
      <w:r w:rsidRPr="00514967">
        <w:rPr>
          <w:lang w:val="es-ES_tradnl"/>
        </w:rPr>
        <w:t xml:space="preserve"> la Unidad de Lucha contra la Tortura de la Comisión de Derechos Humanos.</w:t>
      </w:r>
    </w:p>
    <w:p w14:paraId="20BBA9C6" w14:textId="51C6038E" w:rsidR="00437A79" w:rsidRPr="00514967" w:rsidRDefault="00437A79" w:rsidP="00437A79">
      <w:pPr>
        <w:pStyle w:val="SingleTxtG"/>
        <w:rPr>
          <w:lang w:val="es-ES_tradnl"/>
        </w:rPr>
      </w:pPr>
      <w:r w:rsidRPr="00514967">
        <w:rPr>
          <w:lang w:val="es-ES_tradnl"/>
        </w:rPr>
        <w:t>165.</w:t>
      </w:r>
      <w:r w:rsidRPr="00514967">
        <w:rPr>
          <w:lang w:val="es-ES_tradnl"/>
        </w:rPr>
        <w:tab/>
        <w:t>En vista de que Maldivas carece de un laboratorio forense independiente, s</w:t>
      </w:r>
      <w:r w:rsidR="0033766E">
        <w:rPr>
          <w:lang w:val="es-ES_tradnl"/>
        </w:rPr>
        <w:t>o</w:t>
      </w:r>
      <w:r w:rsidRPr="00514967">
        <w:rPr>
          <w:lang w:val="es-ES_tradnl"/>
        </w:rPr>
        <w:t xml:space="preserve">lo el Servicio de Policía puede realizar exámenes forenses de las muertes sospechosas de personas en régimen de custodia. Aunque la Comisión de Derechos Humanos no lleva a cabo exámenes forenses, sí solicita y recibe una copia del examen forense llevado a cabo por el Servicio de Policía cuando lo considera necesario. No obstante, en algunos casos ha obtenido un dictamen médico de expertos médicos independientes en relación con los documentos forenses y médicos remitidos por el Servicio de Policía. </w:t>
      </w:r>
    </w:p>
    <w:p w14:paraId="5A6CE3CD" w14:textId="77777777" w:rsidR="00437A79" w:rsidRPr="00514967" w:rsidRDefault="00437A79" w:rsidP="00437A79">
      <w:pPr>
        <w:pStyle w:val="SingleTxtG"/>
        <w:rPr>
          <w:lang w:val="es-ES_tradnl"/>
        </w:rPr>
      </w:pPr>
      <w:r w:rsidRPr="00514967">
        <w:rPr>
          <w:lang w:val="es-ES_tradnl"/>
        </w:rPr>
        <w:t>166.</w:t>
      </w:r>
      <w:r w:rsidRPr="00514967">
        <w:rPr>
          <w:lang w:val="es-ES_tradnl"/>
        </w:rPr>
        <w:tab/>
        <w:t xml:space="preserve">En el marco de la investigación de estos incidentes por la Comisión de Derechos Humanos en dos casos se han detectado indicios de negligencia por parte de las autoridades, en concreto de retrasos y de una asistencia médica insuficiente, así como una dosis de medicación excesiva. La Comisión de Derechos Humanos remitió uno de los casos al Servicio de Policía y pidió a este que investigara la dimensión delictiva del incidente. </w:t>
      </w:r>
    </w:p>
    <w:p w14:paraId="1E6C0545" w14:textId="77777777" w:rsidR="00437A79" w:rsidRPr="00514967" w:rsidRDefault="00437A79" w:rsidP="00437A79">
      <w:pPr>
        <w:pStyle w:val="SingleTxtG"/>
        <w:rPr>
          <w:lang w:val="es-ES_tradnl"/>
        </w:rPr>
      </w:pPr>
      <w:r w:rsidRPr="00514967">
        <w:rPr>
          <w:lang w:val="es-ES_tradnl"/>
        </w:rPr>
        <w:t>167.</w:t>
      </w:r>
      <w:r w:rsidRPr="00514967">
        <w:rPr>
          <w:lang w:val="es-ES_tradnl"/>
        </w:rPr>
        <w:tab/>
        <w:t xml:space="preserve">El Servicio Penitenciario mantiene registros de todos los casos de fallecimiento acaecidos en prisiones. También publica información sobre todos los toxicómanos en su sitio web, así como en todas las redes sociales que gestiona. </w:t>
      </w:r>
    </w:p>
    <w:p w14:paraId="3112DAB8" w14:textId="77777777" w:rsidR="00437A79" w:rsidRPr="00514967" w:rsidRDefault="00437A79" w:rsidP="00437A79">
      <w:pPr>
        <w:pStyle w:val="SingleTxtG"/>
        <w:rPr>
          <w:lang w:val="es-ES_tradnl"/>
        </w:rPr>
      </w:pPr>
      <w:r w:rsidRPr="00514967">
        <w:rPr>
          <w:lang w:val="es-ES_tradnl"/>
        </w:rPr>
        <w:t>168.</w:t>
      </w:r>
      <w:r w:rsidRPr="00514967">
        <w:rPr>
          <w:lang w:val="es-ES_tradnl"/>
        </w:rPr>
        <w:tab/>
        <w:t xml:space="preserve">Por lo que respecta a la violencia entre reclusos, la Comisión de Derechos Humanos recibió nueve denuncias durante el período sobre el que se informa. En 2019 investigó un incidente comunicado por la prisión de Malé. La Comisión ha remitido este caso al Servicio de Policía para que lo siga investigando. En 2020 la Comisión de Derechos Humanos recibió dos denuncias en relación con las cuales se ha terminado de investigar un caso en la medida en que las autoridades competentes han adoptado las medidas necesarias para resolver el conflicto. El otro caso sigue investigándose. La Comisión de Derechos Humanos examinó un caso en 2022 y cuatro en 2023 y ha concluido la investigación al respecto, excepto en un caso de 2023. </w:t>
      </w:r>
    </w:p>
    <w:p w14:paraId="3B5D9697" w14:textId="77777777" w:rsidR="00437A79" w:rsidRPr="00514967" w:rsidRDefault="00437A79" w:rsidP="00437A79">
      <w:pPr>
        <w:pStyle w:val="SingleTxtG"/>
        <w:rPr>
          <w:lang w:val="es-ES_tradnl"/>
        </w:rPr>
      </w:pPr>
      <w:r w:rsidRPr="00514967">
        <w:rPr>
          <w:lang w:val="es-ES_tradnl"/>
        </w:rPr>
        <w:t>169.</w:t>
      </w:r>
      <w:r w:rsidRPr="00514967">
        <w:rPr>
          <w:lang w:val="es-ES_tradnl"/>
        </w:rPr>
        <w:tab/>
        <w:t>Las reclusas denunciaron abusos y acoso sexuales en la prisión durante la visita del Mecanismo Nacional de Prevención a la prisión de K. Maafushi en 2018 y en 2021.</w:t>
      </w:r>
    </w:p>
    <w:p w14:paraId="1066FF37" w14:textId="77777777" w:rsidR="00437A79" w:rsidRPr="00514967" w:rsidRDefault="00437A79" w:rsidP="00437A79">
      <w:pPr>
        <w:pStyle w:val="SingleTxtG"/>
        <w:rPr>
          <w:lang w:val="es-ES_tradnl"/>
        </w:rPr>
      </w:pPr>
      <w:r w:rsidRPr="00514967">
        <w:rPr>
          <w:lang w:val="es-ES_tradnl"/>
        </w:rPr>
        <w:t>170.</w:t>
      </w:r>
      <w:r w:rsidRPr="00514967">
        <w:rPr>
          <w:lang w:val="es-ES_tradnl"/>
        </w:rPr>
        <w:tab/>
        <w:t xml:space="preserve">Son pocos los incidentes de suicidio registrados en centros de custodia policial durante el período sobre el que se informa. El Servicio de Policía ha instalado cámaras de televisión </w:t>
      </w:r>
      <w:r w:rsidRPr="00514967">
        <w:rPr>
          <w:lang w:val="es-ES_tradnl"/>
        </w:rPr>
        <w:lastRenderedPageBreak/>
        <w:t xml:space="preserve">en circuito cerrado en los centros de custodia policial para observar y prevenir este tipo de incidentes, gracias a lo cual ha logrado frustrar tentativas de suicidio. </w:t>
      </w:r>
    </w:p>
    <w:p w14:paraId="5A59AB15" w14:textId="77777777" w:rsidR="00437A79" w:rsidRPr="00514967" w:rsidRDefault="00437A79" w:rsidP="00437A79">
      <w:pPr>
        <w:pStyle w:val="SingleTxtG"/>
        <w:rPr>
          <w:lang w:val="es-ES_tradnl"/>
        </w:rPr>
      </w:pPr>
      <w:r w:rsidRPr="00514967">
        <w:rPr>
          <w:lang w:val="es-ES_tradnl"/>
        </w:rPr>
        <w:t>171.</w:t>
      </w:r>
      <w:r w:rsidRPr="00514967">
        <w:rPr>
          <w:lang w:val="es-ES_tradnl"/>
        </w:rPr>
        <w:tab/>
        <w:t xml:space="preserve">Durante el período sobre el que se informa no han tenido lugar incidentes de suicidio en las prisiones gestionadas por el Servicio Penitenciario. Se capacita a los funcionarios y al personal médico para estar atentos a los comportamientos de autolesión. Se remite a la persona al psiquiatra si se detecta algún indicio de comportamiento de ese tipo. </w:t>
      </w:r>
    </w:p>
    <w:p w14:paraId="3D05371F" w14:textId="77777777" w:rsidR="00437A79" w:rsidRPr="00514967" w:rsidRDefault="00437A79" w:rsidP="00437A79">
      <w:pPr>
        <w:pStyle w:val="SingleTxtG"/>
        <w:rPr>
          <w:lang w:val="es-ES_tradnl"/>
        </w:rPr>
      </w:pPr>
      <w:r w:rsidRPr="00514967">
        <w:rPr>
          <w:lang w:val="es-ES_tradnl"/>
        </w:rPr>
        <w:t>172.</w:t>
      </w:r>
      <w:r w:rsidRPr="00514967">
        <w:rPr>
          <w:lang w:val="es-ES_tradnl"/>
        </w:rPr>
        <w:tab/>
        <w:t>Son múltiples los métodos utilizados para prevenir y reducir los incidentes de violencia entre reclusos en las prisiones. En las zonas comunes, como patios y pasillos, hay instaladas cámaras de televisión en circuito cerrado con fines de vigilancia, lo que ha contribuido cada vez más a reducir al mínimo las posibilidades de que se intensifique un conflicto. Se capacita a los guardias de las prisiones para que estén más atentos a fin de identificar comportamientos que puedan generar conflictos. Además, se facilita el acceso a las partes encargadas de los interrogatorios, como el Servicio de Policía, la Comisión de Derechos Humanos, el Mecanismo Nacional de Prevención y el Inspector del Servicio Penitenciario, así como al personal de la unidad interna de ética y normas profesionales, transparencia que ha contribuido a abordar oportunamente esos incidentes. La disponibilidad de un mecanismo de denuncia fiable que respete la confidencialidad también ha contribuido a fomentar la confianza entre quienes administran las prisiones y los reclusos.</w:t>
      </w:r>
    </w:p>
    <w:p w14:paraId="0C2068B9" w14:textId="77777777" w:rsidR="00437A79" w:rsidRPr="00514967" w:rsidRDefault="00437A79" w:rsidP="00437A79">
      <w:pPr>
        <w:pStyle w:val="SingleTxtG"/>
        <w:rPr>
          <w:lang w:val="es-ES_tradnl"/>
        </w:rPr>
      </w:pPr>
      <w:r w:rsidRPr="00514967">
        <w:rPr>
          <w:lang w:val="es-ES_tradnl"/>
        </w:rPr>
        <w:t>173.</w:t>
      </w:r>
      <w:r w:rsidRPr="00514967">
        <w:rPr>
          <w:lang w:val="es-ES_tradnl"/>
        </w:rPr>
        <w:tab/>
        <w:t xml:space="preserve">La Comisión de Derechos Humanos informó de que solo se le habían remitido unos pocos casos de violencia entre reclusos y de que en casi todos ellos las autoridades habían adoptado medidas para prevenir o resolver la cuestión. Algunas medidas adoptadas para abordar la cuestión consisten en trasladar a los reclusos implicados en el conflicto a otros centros penitenciarios o a otras unidades de la misma prisión. </w:t>
      </w:r>
    </w:p>
    <w:p w14:paraId="525E271F" w14:textId="77777777" w:rsidR="00437A79" w:rsidRPr="00514967" w:rsidRDefault="00437A79" w:rsidP="00437A79">
      <w:pPr>
        <w:pStyle w:val="H1G"/>
        <w:rPr>
          <w:lang w:val="es-ES_tradnl"/>
        </w:rPr>
      </w:pPr>
      <w:bookmarkStart w:id="20" w:name="_Toc158892462"/>
      <w:r w:rsidRPr="00514967">
        <w:rPr>
          <w:lang w:val="es-ES_tradnl"/>
        </w:rPr>
        <w:tab/>
      </w:r>
      <w:r w:rsidRPr="00514967">
        <w:rPr>
          <w:lang w:val="es-ES_tradnl"/>
        </w:rPr>
        <w:tab/>
      </w:r>
      <w:r w:rsidRPr="00514967">
        <w:rPr>
          <w:bCs/>
          <w:lang w:val="es-ES_tradnl"/>
        </w:rPr>
        <w:t>Respuesta al párrafo 16 de la lista de cuestiones</w:t>
      </w:r>
      <w:bookmarkEnd w:id="20"/>
    </w:p>
    <w:p w14:paraId="010FA6A9" w14:textId="77777777" w:rsidR="00437A79" w:rsidRPr="00514967" w:rsidRDefault="00437A79" w:rsidP="00437A79">
      <w:pPr>
        <w:pStyle w:val="SingleTxtG"/>
        <w:rPr>
          <w:lang w:val="es-ES_tradnl"/>
        </w:rPr>
      </w:pPr>
      <w:r w:rsidRPr="00514967">
        <w:rPr>
          <w:lang w:val="es-ES_tradnl"/>
        </w:rPr>
        <w:t>174.</w:t>
      </w:r>
      <w:r w:rsidRPr="00514967">
        <w:rPr>
          <w:lang w:val="es-ES_tradnl"/>
        </w:rPr>
        <w:tab/>
        <w:t>Como ya se ha señalado, Maldivas no admite solicitantes de asilo. En cuanto a la detención de personas sujetas a expulsión o deportación, el Gobierno señala que solo se recurre a ese procedimiento como último recurso. El Gobierno ha aplicado activamente procedimientos alternativos, como citaciones en lugar de la detención, para garantizar que solo se recurre a la detención cuando es absolutamente necesario y durante el menor tiempo posible.</w:t>
      </w:r>
    </w:p>
    <w:p w14:paraId="50793F11" w14:textId="77777777" w:rsidR="00437A79" w:rsidRPr="00514967" w:rsidRDefault="00437A79" w:rsidP="00437A79">
      <w:pPr>
        <w:pStyle w:val="H1G"/>
        <w:rPr>
          <w:lang w:val="es-ES_tradnl"/>
        </w:rPr>
      </w:pPr>
      <w:bookmarkStart w:id="21" w:name="_Toc158892463"/>
      <w:r w:rsidRPr="00514967">
        <w:rPr>
          <w:lang w:val="es-ES_tradnl"/>
        </w:rPr>
        <w:tab/>
      </w:r>
      <w:r w:rsidRPr="00514967">
        <w:rPr>
          <w:lang w:val="es-ES_tradnl"/>
        </w:rPr>
        <w:tab/>
      </w:r>
      <w:r w:rsidRPr="00514967">
        <w:rPr>
          <w:bCs/>
          <w:lang w:val="es-ES_tradnl"/>
        </w:rPr>
        <w:t>Respuesta al párrafo 17 de la lista de cuestiones</w:t>
      </w:r>
      <w:bookmarkEnd w:id="21"/>
    </w:p>
    <w:p w14:paraId="56754651" w14:textId="299F9931" w:rsidR="00437A79" w:rsidRPr="00514967" w:rsidRDefault="00437A79" w:rsidP="00437A79">
      <w:pPr>
        <w:pStyle w:val="SingleTxtG"/>
        <w:rPr>
          <w:lang w:val="es-ES_tradnl"/>
        </w:rPr>
      </w:pPr>
      <w:r w:rsidRPr="00514967">
        <w:rPr>
          <w:lang w:val="es-ES_tradnl"/>
        </w:rPr>
        <w:t>175.</w:t>
      </w:r>
      <w:r w:rsidRPr="00514967">
        <w:rPr>
          <w:lang w:val="es-ES_tradnl"/>
        </w:rPr>
        <w:tab/>
        <w:t>A noviembre de 2023, el Hogar para personas con necesidades especiales acogía a</w:t>
      </w:r>
      <w:r w:rsidR="005D0436">
        <w:rPr>
          <w:lang w:val="es-ES_tradnl"/>
        </w:rPr>
        <w:t> </w:t>
      </w:r>
      <w:r w:rsidRPr="00514967">
        <w:rPr>
          <w:lang w:val="es-ES_tradnl"/>
        </w:rPr>
        <w:t>217</w:t>
      </w:r>
      <w:r w:rsidR="0033766E">
        <w:rPr>
          <w:lang w:val="es-ES_tradnl"/>
        </w:rPr>
        <w:t> </w:t>
      </w:r>
      <w:r w:rsidRPr="00514967">
        <w:rPr>
          <w:lang w:val="es-ES_tradnl"/>
        </w:rPr>
        <w:t xml:space="preserve">pacientes. De ellos, 133 eran hombres y 84 mujeres. Se ha creado una Unidad de Institución y Reintegración con el objeto primordial de reintegrar y rehabilitar a los pacientes del Hogar para que se reincorporen a la comunidad. </w:t>
      </w:r>
    </w:p>
    <w:p w14:paraId="6C17803E" w14:textId="77777777" w:rsidR="00437A79" w:rsidRPr="00514967" w:rsidRDefault="00437A79" w:rsidP="00437A79">
      <w:pPr>
        <w:pStyle w:val="SingleTxtG"/>
        <w:rPr>
          <w:lang w:val="es-ES_tradnl"/>
        </w:rPr>
      </w:pPr>
      <w:r w:rsidRPr="00514967">
        <w:rPr>
          <w:lang w:val="es-ES_tradnl"/>
        </w:rPr>
        <w:t>176.</w:t>
      </w:r>
      <w:r w:rsidRPr="00514967">
        <w:rPr>
          <w:lang w:val="es-ES_tradnl"/>
        </w:rPr>
        <w:tab/>
        <w:t xml:space="preserve">Aunque mantener un psiquiatra interno en el Hogar para personas con necesidades especiales ha </w:t>
      </w:r>
      <w:r>
        <w:rPr>
          <w:lang w:val="es-ES_tradnl"/>
        </w:rPr>
        <w:t>resultado complejo</w:t>
      </w:r>
      <w:r w:rsidRPr="00514967">
        <w:rPr>
          <w:lang w:val="es-ES_tradnl"/>
        </w:rPr>
        <w:t xml:space="preserve"> a lo largo de los años, en la actualidad hay un psiquiatra interno empleado en el Hogar.</w:t>
      </w:r>
    </w:p>
    <w:p w14:paraId="5C9FBD2A" w14:textId="77777777" w:rsidR="00437A79" w:rsidRPr="00514967" w:rsidRDefault="00437A79" w:rsidP="00437A79">
      <w:pPr>
        <w:pStyle w:val="SingleTxtG"/>
        <w:rPr>
          <w:lang w:val="es-ES_tradnl"/>
        </w:rPr>
      </w:pPr>
      <w:r w:rsidRPr="00514967">
        <w:rPr>
          <w:lang w:val="es-ES_tradnl"/>
        </w:rPr>
        <w:t>177.</w:t>
      </w:r>
      <w:r w:rsidRPr="00514967">
        <w:rPr>
          <w:lang w:val="es-ES_tradnl"/>
        </w:rPr>
        <w:tab/>
        <w:t xml:space="preserve">A octubre de 2023, la Agencia Nacional de Fiscalización de Drogas tenía 927 clientes inscritos en su programa de tratamiento del Centro de Tratamiento y Rehabilitación de la Drogodependencia. De ellos, 297 han concluido el programa de tratamiento y están listos para ser dados de alta. El Gobierno señala que siempre es larga la lista de espera para inscribirse en el programa del Centro. Sin embargo, este solo puede admitir en cada momento un número limitado de clientes a causa de las limitaciones de capacidad y de recursos. Actualmente hay en espera 1.320 clientes inscritos para empezar el programa de rehabilitación. </w:t>
      </w:r>
    </w:p>
    <w:p w14:paraId="7728CACC" w14:textId="77777777" w:rsidR="00437A79" w:rsidRPr="00514967" w:rsidRDefault="00437A79" w:rsidP="00437A79">
      <w:pPr>
        <w:pStyle w:val="SingleTxtG"/>
        <w:rPr>
          <w:lang w:val="es-ES_tradnl"/>
        </w:rPr>
      </w:pPr>
      <w:r w:rsidRPr="00514967">
        <w:rPr>
          <w:lang w:val="es-ES_tradnl"/>
        </w:rPr>
        <w:t>178.</w:t>
      </w:r>
      <w:r w:rsidRPr="00514967">
        <w:rPr>
          <w:lang w:val="es-ES_tradnl"/>
        </w:rPr>
        <w:tab/>
        <w:t xml:space="preserve">Aparte del Centro de Tratamiento y Rehabilitación de la Drogodependencia, hay cuatro centros de desintoxicación y rehabilitación comunitaria establecidos en cuatro atolones, un establecimiento de transición y un centro especial de tratamiento y rehabilitación de mujeres drogodependientes en Hulhumalé, un centro y clínica de servicios comunitarios en Malé y un centro ambulatorio y de rehabilitación comunitaria en Villingili (Gaafu Alif). </w:t>
      </w:r>
      <w:r w:rsidRPr="00514967">
        <w:rPr>
          <w:lang w:val="es-ES_tradnl"/>
        </w:rPr>
        <w:lastRenderedPageBreak/>
        <w:t>Hasta fechas recientes había dos psiquiatras empleados en la Clínica Gagan, centro comunitario de rehabilitación de toxicómanos de Malé en el que se atienden las necesidades psiquiátricas de los clientes. Están en marcha planes para ampliar la plantilla médica de los centros de rehabilitación.</w:t>
      </w:r>
    </w:p>
    <w:p w14:paraId="72F8EC71" w14:textId="77777777" w:rsidR="00437A79" w:rsidRPr="00514967" w:rsidRDefault="00437A79" w:rsidP="00437A79">
      <w:pPr>
        <w:pStyle w:val="SingleTxtG"/>
        <w:rPr>
          <w:lang w:val="es-ES_tradnl"/>
        </w:rPr>
      </w:pPr>
      <w:r w:rsidRPr="00514967">
        <w:rPr>
          <w:lang w:val="es-ES_tradnl"/>
        </w:rPr>
        <w:t>179.</w:t>
      </w:r>
      <w:r w:rsidRPr="00514967">
        <w:rPr>
          <w:lang w:val="es-ES_tradnl"/>
        </w:rPr>
        <w:tab/>
        <w:t xml:space="preserve">Además, la Agencia Nacional de Fiscalización de Drogas pretende integrar en la atención primaria los tratamientos de los trastornos por consumo de sustancias y, con ayuda de profesionales médicos de los centros de salud, introducir el tratamiento asistido por medicación en los centros de salud de las islas. En ese sentido, a principios de 2023 se pusieron en marcha servicios de tratamiento de mantenimiento con metadona en el Hospital Regional de Kulhudhuffushi. </w:t>
      </w:r>
    </w:p>
    <w:p w14:paraId="5293A076" w14:textId="77777777" w:rsidR="00437A79" w:rsidRPr="00514967" w:rsidRDefault="00437A79" w:rsidP="00437A79">
      <w:pPr>
        <w:pStyle w:val="H1G"/>
        <w:rPr>
          <w:lang w:val="es-ES_tradnl"/>
        </w:rPr>
      </w:pPr>
      <w:bookmarkStart w:id="22" w:name="_Toc158892464"/>
      <w:r w:rsidRPr="00514967">
        <w:rPr>
          <w:lang w:val="es-ES_tradnl"/>
        </w:rPr>
        <w:tab/>
      </w:r>
      <w:r w:rsidRPr="00514967">
        <w:rPr>
          <w:lang w:val="es-ES_tradnl"/>
        </w:rPr>
        <w:tab/>
      </w:r>
      <w:r w:rsidRPr="00514967">
        <w:rPr>
          <w:bCs/>
          <w:lang w:val="es-ES_tradnl"/>
        </w:rPr>
        <w:t>Respuesta al párrafo 18 de la lista de cuestiones</w:t>
      </w:r>
      <w:bookmarkEnd w:id="22"/>
    </w:p>
    <w:p w14:paraId="047FC0FD" w14:textId="77777777" w:rsidR="00437A79" w:rsidRPr="00514967" w:rsidRDefault="00437A79" w:rsidP="00437A79">
      <w:pPr>
        <w:pStyle w:val="SingleTxtG"/>
        <w:spacing w:after="240"/>
        <w:rPr>
          <w:lang w:val="es-ES_tradnl"/>
        </w:rPr>
      </w:pPr>
      <w:r w:rsidRPr="00514967">
        <w:rPr>
          <w:lang w:val="es-ES_tradnl"/>
        </w:rPr>
        <w:t>180.</w:t>
      </w:r>
      <w:r w:rsidRPr="00514967">
        <w:rPr>
          <w:lang w:val="es-ES_tradnl"/>
        </w:rPr>
        <w:tab/>
        <w:t xml:space="preserve">En el siguiente cuadro figuran detalles de las visitas realizadas de 2018 a 2023 por el Mecanismo Nacional de Prevención a lugares de privación de libertad. </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418"/>
        <w:gridCol w:w="966"/>
        <w:gridCol w:w="1030"/>
        <w:gridCol w:w="1152"/>
        <w:gridCol w:w="909"/>
        <w:gridCol w:w="1030"/>
        <w:gridCol w:w="865"/>
      </w:tblGrid>
      <w:tr w:rsidR="00437A79" w:rsidRPr="005D0436" w14:paraId="3CB940AF" w14:textId="77777777" w:rsidTr="005D0436">
        <w:trPr>
          <w:trHeight w:val="240"/>
          <w:tblHeader/>
        </w:trPr>
        <w:tc>
          <w:tcPr>
            <w:tcW w:w="1418" w:type="dxa"/>
            <w:shd w:val="clear" w:color="auto" w:fill="auto"/>
            <w:vAlign w:val="bottom"/>
          </w:tcPr>
          <w:p w14:paraId="341B4F86" w14:textId="77777777" w:rsidR="00437A79" w:rsidRPr="005D0436" w:rsidRDefault="00437A79" w:rsidP="005D0436">
            <w:pPr>
              <w:spacing w:before="80" w:after="80" w:line="200" w:lineRule="exact"/>
              <w:rPr>
                <w:bCs/>
                <w:i/>
                <w:sz w:val="16"/>
                <w:lang w:val="es-ES_tradnl"/>
              </w:rPr>
            </w:pPr>
            <w:r w:rsidRPr="005D0436">
              <w:rPr>
                <w:i/>
                <w:iCs/>
                <w:sz w:val="16"/>
                <w:lang w:val="es-ES_tradnl"/>
              </w:rPr>
              <w:t>Año</w:t>
            </w:r>
          </w:p>
        </w:tc>
        <w:tc>
          <w:tcPr>
            <w:tcW w:w="966" w:type="dxa"/>
            <w:shd w:val="clear" w:color="auto" w:fill="auto"/>
            <w:vAlign w:val="bottom"/>
          </w:tcPr>
          <w:p w14:paraId="16C6A891" w14:textId="77777777" w:rsidR="00437A79" w:rsidRPr="005D0436" w:rsidRDefault="00437A79" w:rsidP="005D0436">
            <w:pPr>
              <w:spacing w:before="80" w:after="80" w:line="200" w:lineRule="exact"/>
              <w:ind w:left="113"/>
              <w:jc w:val="right"/>
              <w:rPr>
                <w:bCs/>
                <w:i/>
                <w:sz w:val="16"/>
                <w:lang w:val="es-ES_tradnl"/>
              </w:rPr>
            </w:pPr>
            <w:r w:rsidRPr="005D0436">
              <w:rPr>
                <w:i/>
                <w:iCs/>
                <w:sz w:val="16"/>
                <w:lang w:val="es-ES_tradnl"/>
              </w:rPr>
              <w:t>2018</w:t>
            </w:r>
          </w:p>
        </w:tc>
        <w:tc>
          <w:tcPr>
            <w:tcW w:w="1030" w:type="dxa"/>
            <w:shd w:val="clear" w:color="auto" w:fill="auto"/>
            <w:vAlign w:val="bottom"/>
          </w:tcPr>
          <w:p w14:paraId="5E3D70D5" w14:textId="77777777" w:rsidR="00437A79" w:rsidRPr="005D0436" w:rsidRDefault="00437A79" w:rsidP="005D0436">
            <w:pPr>
              <w:spacing w:before="80" w:after="80" w:line="200" w:lineRule="exact"/>
              <w:ind w:left="113"/>
              <w:jc w:val="right"/>
              <w:rPr>
                <w:bCs/>
                <w:i/>
                <w:sz w:val="16"/>
                <w:lang w:val="es-ES_tradnl"/>
              </w:rPr>
            </w:pPr>
            <w:r w:rsidRPr="005D0436">
              <w:rPr>
                <w:i/>
                <w:iCs/>
                <w:sz w:val="16"/>
                <w:lang w:val="es-ES_tradnl"/>
              </w:rPr>
              <w:t>2019</w:t>
            </w:r>
          </w:p>
        </w:tc>
        <w:tc>
          <w:tcPr>
            <w:tcW w:w="1152" w:type="dxa"/>
            <w:shd w:val="clear" w:color="auto" w:fill="auto"/>
            <w:vAlign w:val="bottom"/>
          </w:tcPr>
          <w:p w14:paraId="761E7105" w14:textId="77777777" w:rsidR="00437A79" w:rsidRPr="005D0436" w:rsidRDefault="00437A79" w:rsidP="005D0436">
            <w:pPr>
              <w:spacing w:before="80" w:after="80" w:line="200" w:lineRule="exact"/>
              <w:ind w:left="113"/>
              <w:jc w:val="right"/>
              <w:rPr>
                <w:bCs/>
                <w:i/>
                <w:sz w:val="16"/>
                <w:lang w:val="es-ES_tradnl"/>
              </w:rPr>
            </w:pPr>
            <w:r w:rsidRPr="005D0436">
              <w:rPr>
                <w:i/>
                <w:iCs/>
                <w:sz w:val="16"/>
                <w:lang w:val="es-ES_tradnl"/>
              </w:rPr>
              <w:t>2020</w:t>
            </w:r>
          </w:p>
        </w:tc>
        <w:tc>
          <w:tcPr>
            <w:tcW w:w="909" w:type="dxa"/>
            <w:shd w:val="clear" w:color="auto" w:fill="auto"/>
            <w:vAlign w:val="bottom"/>
          </w:tcPr>
          <w:p w14:paraId="08E2BE43" w14:textId="77777777" w:rsidR="00437A79" w:rsidRPr="005D0436" w:rsidRDefault="00437A79" w:rsidP="005D0436">
            <w:pPr>
              <w:spacing w:before="80" w:after="80" w:line="200" w:lineRule="exact"/>
              <w:ind w:left="113"/>
              <w:jc w:val="right"/>
              <w:rPr>
                <w:bCs/>
                <w:i/>
                <w:sz w:val="16"/>
                <w:lang w:val="es-ES_tradnl"/>
              </w:rPr>
            </w:pPr>
            <w:r w:rsidRPr="005D0436">
              <w:rPr>
                <w:i/>
                <w:iCs/>
                <w:sz w:val="16"/>
                <w:lang w:val="es-ES_tradnl"/>
              </w:rPr>
              <w:t>2021</w:t>
            </w:r>
          </w:p>
        </w:tc>
        <w:tc>
          <w:tcPr>
            <w:tcW w:w="1030" w:type="dxa"/>
            <w:shd w:val="clear" w:color="auto" w:fill="auto"/>
            <w:vAlign w:val="bottom"/>
          </w:tcPr>
          <w:p w14:paraId="7DA9C41D" w14:textId="77777777" w:rsidR="00437A79" w:rsidRPr="005D0436" w:rsidRDefault="00437A79" w:rsidP="005D0436">
            <w:pPr>
              <w:spacing w:before="80" w:after="80" w:line="200" w:lineRule="exact"/>
              <w:ind w:left="113"/>
              <w:jc w:val="right"/>
              <w:rPr>
                <w:bCs/>
                <w:i/>
                <w:sz w:val="16"/>
                <w:lang w:val="es-ES_tradnl"/>
              </w:rPr>
            </w:pPr>
            <w:r w:rsidRPr="005D0436">
              <w:rPr>
                <w:i/>
                <w:iCs/>
                <w:sz w:val="16"/>
                <w:lang w:val="es-ES_tradnl"/>
              </w:rPr>
              <w:t>2022</w:t>
            </w:r>
          </w:p>
        </w:tc>
        <w:tc>
          <w:tcPr>
            <w:tcW w:w="865" w:type="dxa"/>
            <w:shd w:val="clear" w:color="auto" w:fill="auto"/>
            <w:vAlign w:val="bottom"/>
          </w:tcPr>
          <w:p w14:paraId="74D57A14" w14:textId="77777777" w:rsidR="00437A79" w:rsidRPr="005D0436" w:rsidRDefault="00437A79" w:rsidP="005D0436">
            <w:pPr>
              <w:spacing w:before="80" w:after="80" w:line="200" w:lineRule="exact"/>
              <w:ind w:left="113"/>
              <w:jc w:val="right"/>
              <w:rPr>
                <w:bCs/>
                <w:i/>
                <w:sz w:val="16"/>
                <w:lang w:val="es-ES_tradnl"/>
              </w:rPr>
            </w:pPr>
            <w:r w:rsidRPr="005D0436">
              <w:rPr>
                <w:i/>
                <w:iCs/>
                <w:sz w:val="16"/>
                <w:lang w:val="es-ES_tradnl"/>
              </w:rPr>
              <w:t>2023</w:t>
            </w:r>
          </w:p>
        </w:tc>
      </w:tr>
      <w:tr w:rsidR="00437A79" w:rsidRPr="005D0436" w14:paraId="5673B278" w14:textId="77777777" w:rsidTr="005D0436">
        <w:trPr>
          <w:trHeight w:val="240"/>
        </w:trPr>
        <w:tc>
          <w:tcPr>
            <w:tcW w:w="1418" w:type="dxa"/>
            <w:shd w:val="clear" w:color="auto" w:fill="auto"/>
          </w:tcPr>
          <w:p w14:paraId="29F35750" w14:textId="5081D224" w:rsidR="00437A79" w:rsidRPr="005D0436" w:rsidRDefault="00437A79" w:rsidP="005D0436">
            <w:pPr>
              <w:spacing w:before="40" w:after="40" w:line="220" w:lineRule="exact"/>
              <w:rPr>
                <w:sz w:val="18"/>
                <w:lang w:val="es-ES_tradnl"/>
              </w:rPr>
            </w:pPr>
            <w:r w:rsidRPr="005D0436">
              <w:rPr>
                <w:sz w:val="18"/>
                <w:lang w:val="es-ES_tradnl"/>
              </w:rPr>
              <w:t>Núm</w:t>
            </w:r>
            <w:r w:rsidR="005D0436">
              <w:rPr>
                <w:sz w:val="18"/>
                <w:lang w:val="es-ES_tradnl"/>
              </w:rPr>
              <w:t>ero</w:t>
            </w:r>
            <w:r w:rsidRPr="005D0436">
              <w:rPr>
                <w:sz w:val="18"/>
                <w:lang w:val="es-ES_tradnl"/>
              </w:rPr>
              <w:t xml:space="preserve"> de visitas</w:t>
            </w:r>
          </w:p>
        </w:tc>
        <w:tc>
          <w:tcPr>
            <w:tcW w:w="966" w:type="dxa"/>
            <w:shd w:val="clear" w:color="auto" w:fill="auto"/>
            <w:vAlign w:val="bottom"/>
          </w:tcPr>
          <w:p w14:paraId="77695474"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7</w:t>
            </w:r>
          </w:p>
        </w:tc>
        <w:tc>
          <w:tcPr>
            <w:tcW w:w="1030" w:type="dxa"/>
            <w:shd w:val="clear" w:color="auto" w:fill="auto"/>
            <w:vAlign w:val="bottom"/>
          </w:tcPr>
          <w:p w14:paraId="1ED9CF6B"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11</w:t>
            </w:r>
          </w:p>
        </w:tc>
        <w:tc>
          <w:tcPr>
            <w:tcW w:w="1152" w:type="dxa"/>
            <w:shd w:val="clear" w:color="auto" w:fill="auto"/>
            <w:vAlign w:val="bottom"/>
          </w:tcPr>
          <w:p w14:paraId="24F6F74B"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16</w:t>
            </w:r>
          </w:p>
        </w:tc>
        <w:tc>
          <w:tcPr>
            <w:tcW w:w="909" w:type="dxa"/>
            <w:shd w:val="clear" w:color="auto" w:fill="auto"/>
            <w:vAlign w:val="bottom"/>
          </w:tcPr>
          <w:p w14:paraId="3179AD4C"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16</w:t>
            </w:r>
          </w:p>
        </w:tc>
        <w:tc>
          <w:tcPr>
            <w:tcW w:w="1030" w:type="dxa"/>
            <w:shd w:val="clear" w:color="auto" w:fill="auto"/>
            <w:vAlign w:val="bottom"/>
          </w:tcPr>
          <w:p w14:paraId="23FA072A"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18</w:t>
            </w:r>
          </w:p>
        </w:tc>
        <w:tc>
          <w:tcPr>
            <w:tcW w:w="865" w:type="dxa"/>
            <w:shd w:val="clear" w:color="auto" w:fill="auto"/>
            <w:vAlign w:val="bottom"/>
          </w:tcPr>
          <w:p w14:paraId="49F1A5D5" w14:textId="77777777" w:rsidR="00437A79" w:rsidRPr="005D0436" w:rsidRDefault="00437A79" w:rsidP="005D0436">
            <w:pPr>
              <w:spacing w:before="40" w:after="40" w:line="220" w:lineRule="exact"/>
              <w:ind w:left="113"/>
              <w:jc w:val="right"/>
              <w:rPr>
                <w:sz w:val="18"/>
                <w:lang w:val="es-ES_tradnl"/>
              </w:rPr>
            </w:pPr>
            <w:r w:rsidRPr="005D0436">
              <w:rPr>
                <w:sz w:val="18"/>
                <w:lang w:val="es-ES_tradnl"/>
              </w:rPr>
              <w:t>15</w:t>
            </w:r>
          </w:p>
        </w:tc>
      </w:tr>
    </w:tbl>
    <w:p w14:paraId="2F929A7C" w14:textId="77777777" w:rsidR="00437A79" w:rsidRPr="00514967" w:rsidRDefault="00437A79" w:rsidP="00437A79">
      <w:pPr>
        <w:pStyle w:val="SingleTxtG"/>
        <w:spacing w:before="240"/>
        <w:rPr>
          <w:lang w:val="es-ES_tradnl"/>
        </w:rPr>
      </w:pPr>
      <w:r w:rsidRPr="00514967">
        <w:rPr>
          <w:lang w:val="es-ES_tradnl"/>
        </w:rPr>
        <w:t>181.</w:t>
      </w:r>
      <w:r w:rsidRPr="00514967">
        <w:rPr>
          <w:lang w:val="es-ES_tradnl"/>
        </w:rPr>
        <w:tab/>
        <w:t>Si bien el Gobierno se esfuerza por garantizar el acceso sin trabas de la Comisión de Derechos Humanos y el Mecanismo Nacional de Prevención a los lugares de detención, se han comunicado al Gobierno algunas de las dificultades que encuentra el Mecanismo Nacional de Prevención durante las visitas. Al respecto, el Mecanismo ha notificado que a veces ha tenido que esperar más de 30 minutos para acceder a las instalaciones y que se producen retrasos en el acceso a distintas unidades dentro de las instalaciones. En ocasiones, el equipo que estaba de visita tuvo que apresurar algunas de las tareas, como las entrevistas, por falta de tiempo. Además, el Mecanismo ha informado de dificultades para entrar en las instalaciones penitenciarias con una cámara a fin de documentar visualmente las condiciones en que se encuentran.</w:t>
      </w:r>
    </w:p>
    <w:p w14:paraId="263D4850" w14:textId="77777777" w:rsidR="00437A79" w:rsidRPr="00514967" w:rsidRDefault="00437A79" w:rsidP="00437A79">
      <w:pPr>
        <w:pStyle w:val="SingleTxtG"/>
        <w:rPr>
          <w:lang w:val="es-ES_tradnl"/>
        </w:rPr>
      </w:pPr>
      <w:r w:rsidRPr="00514967">
        <w:rPr>
          <w:lang w:val="es-ES_tradnl"/>
        </w:rPr>
        <w:t>182.</w:t>
      </w:r>
      <w:r w:rsidRPr="00514967">
        <w:rPr>
          <w:lang w:val="es-ES_tradnl"/>
        </w:rPr>
        <w:tab/>
        <w:t>El Mecanismo Nacional de Prevención y las partes interesadas han mantenido diálogos constructivos para abordar estas cuestiones y facilitar el acceso sin trabas a todos los lugares de detención.</w:t>
      </w:r>
    </w:p>
    <w:p w14:paraId="180BE08F" w14:textId="209BF3F2" w:rsidR="00437A79" w:rsidRPr="00514967" w:rsidRDefault="00437A79" w:rsidP="00437A79">
      <w:pPr>
        <w:pStyle w:val="SingleTxtG"/>
        <w:rPr>
          <w:lang w:val="es-ES_tradnl"/>
        </w:rPr>
      </w:pPr>
      <w:r w:rsidRPr="00514967">
        <w:rPr>
          <w:lang w:val="es-ES_tradnl"/>
        </w:rPr>
        <w:t>183.</w:t>
      </w:r>
      <w:r w:rsidRPr="00514967">
        <w:rPr>
          <w:lang w:val="es-ES_tradnl"/>
        </w:rPr>
        <w:tab/>
        <w:t xml:space="preserve">El Comité de Seguridad Nacional y Relaciones Exteriores del Parlamento realizó una visita a la prisión de Maafushi el 27 de febrero de 2019. El Parlamento dirigió ocho recomendaciones a las autoridades tras su visita, en concreto: adoptar las medidas necesarias para impedir la entrada en la prisión de artículos prohibidos en aras de la seguridad de las instalaciones; instar al Presidente a que conceda indultos en virtud de una norma especial de amnistía aplicable a los presos que hayan sido condenados por un </w:t>
      </w:r>
      <w:r w:rsidR="00E56E0E">
        <w:rPr>
          <w:lang w:val="es-ES_tradnl"/>
        </w:rPr>
        <w:t>período</w:t>
      </w:r>
      <w:r w:rsidRPr="00514967">
        <w:rPr>
          <w:lang w:val="es-ES_tradnl"/>
        </w:rPr>
        <w:t xml:space="preserve"> muy prolongado conforme a leyes antiguas, aunque no tuvieran antecedentes penales; establecer un sistema por el que los presos sin antecedentes penales o con pocos antecedentes penales </w:t>
      </w:r>
      <w:r>
        <w:rPr>
          <w:lang w:val="es-ES_tradnl"/>
        </w:rPr>
        <w:t>pudieran</w:t>
      </w:r>
      <w:r w:rsidRPr="00514967">
        <w:rPr>
          <w:lang w:val="es-ES_tradnl"/>
        </w:rPr>
        <w:t xml:space="preserve"> ser puestos en régimen de arresto domiciliario o arresto insular con arreglo a un procedimiento supervisado; mejorar la calidad de los servicios a través de tasas e ingresos generados a partir de diversas actividades dentro de la prisión; ordenar al Servicio Penitenciario que siga prestando servicios básicos a los presos con fines de atención, justicia e igualdad; instar al Servicio de Policía, la Procuraduría General y los tribunales a agilizar los casos, en vista de que son muchas las personas detenidas por orden judicial antes del juicio; solicitar al Ministerio de Seguridad Nacional y Tecnología que resuelva las dificultades señaladas por el Servicio Penitenciario; e informar al Servicio Penitenciario a efectos de que presente las modificaciones que desee introducir en la Ley de Prisiones y Libertad Condicional de Maldivas.</w:t>
      </w:r>
    </w:p>
    <w:p w14:paraId="1AB289F8" w14:textId="77777777" w:rsidR="00437A79" w:rsidRPr="00514967" w:rsidRDefault="00437A79" w:rsidP="00437A79">
      <w:pPr>
        <w:pStyle w:val="SingleTxtG"/>
        <w:rPr>
          <w:lang w:val="es-ES_tradnl"/>
        </w:rPr>
      </w:pPr>
      <w:r w:rsidRPr="00514967">
        <w:rPr>
          <w:lang w:val="es-ES_tradnl"/>
        </w:rPr>
        <w:t>184.</w:t>
      </w:r>
      <w:r w:rsidRPr="00514967">
        <w:rPr>
          <w:lang w:val="es-ES_tradnl"/>
        </w:rPr>
        <w:tab/>
        <w:t xml:space="preserve">El 7 de febrero de 2022, la Defensoría del Niño llevó a cabo una auditoría exhaustiva de los derechos del niño en el Centro de Detención Juvenil situado dentro de la prisión de Asseyri. Entre las conclusiones más destacadas de la visita cabe mencionar: la ausencia de un procedimiento operativo normalizado establecido que sea consonante con la Ley de Justicia Juvenil; la falta de programas dirigidos a prevenir la radicalización de los niños; la </w:t>
      </w:r>
      <w:r w:rsidRPr="00514967">
        <w:rPr>
          <w:lang w:val="es-ES_tradnl"/>
        </w:rPr>
        <w:lastRenderedPageBreak/>
        <w:t>falta de protocolos para separar a los niños en función de su condición jurídica y de la gravedad del delito; e incoherencias en la ejecución de los programas de rehabilitación de los niños. Además, se observó que la sala de terapia del centro carecía de infraestructura esencial provista de elementos de diseño adaptados a los niños.</w:t>
      </w:r>
    </w:p>
    <w:p w14:paraId="4E63B587" w14:textId="77777777" w:rsidR="00437A79" w:rsidRPr="00514967" w:rsidRDefault="00437A79" w:rsidP="00437A79">
      <w:pPr>
        <w:pStyle w:val="SingleTxtG"/>
        <w:rPr>
          <w:lang w:val="es-ES_tradnl"/>
        </w:rPr>
      </w:pPr>
      <w:r w:rsidRPr="00514967">
        <w:rPr>
          <w:lang w:val="es-ES_tradnl"/>
        </w:rPr>
        <w:t>185.</w:t>
      </w:r>
      <w:r w:rsidRPr="00514967">
        <w:rPr>
          <w:lang w:val="es-ES_tradnl"/>
        </w:rPr>
        <w:tab/>
        <w:t>El Gobierno acoge con satisfacción y con voluntad de aplicación las recomendaciones de los órganos de supervisión y las acepta como oportunidades para mejorar la atención dispensada a las personas privadas de libertad.</w:t>
      </w:r>
    </w:p>
    <w:p w14:paraId="6237CBFD" w14:textId="77777777" w:rsidR="00437A79" w:rsidRPr="00514967" w:rsidRDefault="00437A79" w:rsidP="00437A79">
      <w:pPr>
        <w:pStyle w:val="SingleTxtG"/>
        <w:rPr>
          <w:lang w:val="es-ES_tradnl"/>
        </w:rPr>
      </w:pPr>
      <w:r w:rsidRPr="00514967">
        <w:rPr>
          <w:lang w:val="es-ES_tradnl"/>
        </w:rPr>
        <w:t>186.</w:t>
      </w:r>
      <w:r w:rsidRPr="00514967">
        <w:rPr>
          <w:lang w:val="es-ES_tradnl"/>
        </w:rPr>
        <w:tab/>
        <w:t xml:space="preserve">En lo que respecta a la autorización de organizaciones de la sociedad civil nacionales e internacionales para que lleven a cabo actividades dentro de las prisiones, actualmente se les proporciona un acceso limitado a las prisiones y los centros de detención como medida para proteger los derechos de los detenidos y garantizar la seguridad de todas las partes. La Cruz Roja Internacional y la Media Luna Roja han gozado los últimos 30 años de acceso libre a todos los lugares de privación de libertad y han realizado varias visitas durante el período que abarca el informe. Además, la Media Luna Roja de Maldivas mantiene conversaciones actualmente con las autoridades para organizar un acceso mejor y ampliar el alcance de su intervención. </w:t>
      </w:r>
    </w:p>
    <w:p w14:paraId="1199A1D9" w14:textId="77777777" w:rsidR="00437A79" w:rsidRPr="00514967" w:rsidRDefault="00437A79" w:rsidP="00437A79">
      <w:pPr>
        <w:pStyle w:val="SingleTxtG"/>
        <w:rPr>
          <w:lang w:val="es-ES_tradnl"/>
        </w:rPr>
      </w:pPr>
      <w:r w:rsidRPr="00514967">
        <w:rPr>
          <w:lang w:val="es-ES_tradnl"/>
        </w:rPr>
        <w:t>187.</w:t>
      </w:r>
      <w:r w:rsidRPr="00514967">
        <w:rPr>
          <w:lang w:val="es-ES_tradnl"/>
        </w:rPr>
        <w:tab/>
        <w:t xml:space="preserve">En cuanto a facilitar a la Comisión de Derechos Humanos acceso a análisis forenses independientes al margen del Servicio de Policía, Maldivas carece actualmente de un laboratorio forense independiente, por lo que la Comisión sigue dependiendo del Servicio de Policía en relación con las investigaciones forenses de presuntos casos de tortura. No obstante, en algunos casos ha obtenido un dictamen médico de expertos médicos independientes en relación con los documentos forenses y médicos remitidos por el Servicio de Policía. </w:t>
      </w:r>
    </w:p>
    <w:p w14:paraId="4DE2BBC0" w14:textId="77777777" w:rsidR="00437A79" w:rsidRPr="00514967" w:rsidRDefault="00437A79" w:rsidP="00437A79">
      <w:pPr>
        <w:pStyle w:val="SingleTxtG"/>
        <w:rPr>
          <w:lang w:val="es-ES_tradnl"/>
        </w:rPr>
      </w:pPr>
      <w:r w:rsidRPr="00514967">
        <w:rPr>
          <w:lang w:val="es-ES_tradnl"/>
        </w:rPr>
        <w:t>188.</w:t>
      </w:r>
      <w:r w:rsidRPr="00514967">
        <w:rPr>
          <w:lang w:val="es-ES_tradnl"/>
        </w:rPr>
        <w:tab/>
        <w:t>El Gobierno comprende que no se trata de la mejor práctica y toma nota de las preocupaciones expresadas por la Comisión de Derechos Humanos con respecto a los desafíos específicos a los que se enfrenta en cuanto a la realización eficaz de sus investigaciones.</w:t>
      </w:r>
    </w:p>
    <w:p w14:paraId="0E499E41" w14:textId="4F6D3A31" w:rsidR="00437A79" w:rsidRPr="00514967" w:rsidRDefault="00437A79" w:rsidP="00437A79">
      <w:pPr>
        <w:pStyle w:val="SingleTxtG"/>
        <w:rPr>
          <w:lang w:val="es-ES_tradnl"/>
        </w:rPr>
      </w:pPr>
      <w:r w:rsidRPr="00514967">
        <w:rPr>
          <w:lang w:val="es-ES_tradnl"/>
        </w:rPr>
        <w:t>189.</w:t>
      </w:r>
      <w:r w:rsidRPr="00514967">
        <w:rPr>
          <w:lang w:val="es-ES_tradnl"/>
        </w:rPr>
        <w:tab/>
        <w:t xml:space="preserve">En el </w:t>
      </w:r>
      <w:r w:rsidR="00E56E0E">
        <w:rPr>
          <w:lang w:val="es-ES_tradnl"/>
        </w:rPr>
        <w:t>período</w:t>
      </w:r>
      <w:r w:rsidRPr="00514967">
        <w:rPr>
          <w:lang w:val="es-ES_tradnl"/>
        </w:rPr>
        <w:t xml:space="preserve"> comprendido entre 2018 y 2023, los recursos financieros concedidos a la Comisión de Derechos Humanos aumentaron un 36 %. El presupuesto total de la Comisión aumentó de 22.800.000 MVR (1.478.600 dólares) en 2018 a 31.000.000 MVR (2.010.376</w:t>
      </w:r>
      <w:r w:rsidR="005D0436">
        <w:rPr>
          <w:lang w:val="es-ES_tradnl"/>
        </w:rPr>
        <w:t> </w:t>
      </w:r>
      <w:r w:rsidRPr="00514967">
        <w:rPr>
          <w:lang w:val="es-ES_tradnl"/>
        </w:rPr>
        <w:t xml:space="preserve">dólares) en 2023. Sin embargo, la Comisión señala que sigue careciendo de recursos financieros, técnicos y humanos suficientes para cumplir su mandato con eficiencia. Ha presentado a los organismos donantes una propuesta de solicitud de asistencia financiera para resolver algunos de los problemas, como la falta de una sala de investigación que reúna los requisitos necesarios para registrar las declaraciones y que pueda utilizarse en el contexto de una investigación penal. </w:t>
      </w:r>
    </w:p>
    <w:p w14:paraId="3948CD80" w14:textId="77777777" w:rsidR="00437A79" w:rsidRPr="00514967" w:rsidRDefault="00437A79" w:rsidP="00437A79">
      <w:pPr>
        <w:pStyle w:val="SingleTxtG"/>
        <w:rPr>
          <w:lang w:val="es-ES_tradnl"/>
        </w:rPr>
      </w:pPr>
      <w:r w:rsidRPr="00514967">
        <w:rPr>
          <w:lang w:val="es-ES_tradnl"/>
        </w:rPr>
        <w:t>190.</w:t>
      </w:r>
      <w:r w:rsidRPr="00514967">
        <w:rPr>
          <w:lang w:val="es-ES_tradnl"/>
        </w:rPr>
        <w:tab/>
        <w:t>La Comisión de Derechos Humanos está trabajando por firmar un memorando de entendimiento con la Universidad Nacional de Ciencias Forenses de la India para recibir asistencia en materia de análisis forense de las pruebas digitales, análisis de otras pruebas forenses y medicina forense y para capacitar al personal en manipulación y almacenamiento de pruebas digitales y forenses. La Comisión informa de que este proceso está paralizado en estos momentos en espera de una respuesta de la Universidad.</w:t>
      </w:r>
    </w:p>
    <w:p w14:paraId="39006F95" w14:textId="77777777" w:rsidR="00437A79" w:rsidRPr="00514967" w:rsidRDefault="00437A79" w:rsidP="00437A79">
      <w:pPr>
        <w:pStyle w:val="H1G"/>
        <w:rPr>
          <w:lang w:val="es-ES_tradnl"/>
        </w:rPr>
      </w:pPr>
      <w:bookmarkStart w:id="23" w:name="_Toc158892465"/>
      <w:r w:rsidRPr="00514967">
        <w:rPr>
          <w:lang w:val="es-ES_tradnl"/>
        </w:rPr>
        <w:tab/>
      </w:r>
      <w:r w:rsidRPr="00514967">
        <w:rPr>
          <w:lang w:val="es-ES_tradnl"/>
        </w:rPr>
        <w:tab/>
      </w:r>
      <w:r w:rsidRPr="00514967">
        <w:rPr>
          <w:bCs/>
          <w:lang w:val="es-ES_tradnl"/>
        </w:rPr>
        <w:t>Respuesta al párrafo 19 de la lista de cuestiones</w:t>
      </w:r>
      <w:bookmarkEnd w:id="23"/>
    </w:p>
    <w:p w14:paraId="60C576ED" w14:textId="77777777" w:rsidR="00437A79" w:rsidRPr="00514967" w:rsidRDefault="00437A79" w:rsidP="00437A79">
      <w:pPr>
        <w:pStyle w:val="SingleTxtG"/>
        <w:spacing w:after="240"/>
        <w:rPr>
          <w:lang w:val="es-ES_tradnl"/>
        </w:rPr>
      </w:pPr>
      <w:r w:rsidRPr="00514967">
        <w:rPr>
          <w:lang w:val="es-ES_tradnl"/>
        </w:rPr>
        <w:t>191.</w:t>
      </w:r>
      <w:r w:rsidRPr="00514967">
        <w:rPr>
          <w:lang w:val="es-ES_tradnl"/>
        </w:rPr>
        <w:tab/>
        <w:t xml:space="preserve">Entre noviembre de 2018 y septiembre de 2023 la Comisión de Derechos Humanos recibió en total 426 quejas en relación con presuntos actos de tortura, malos tratos y uso excesivo de la fuerza. En estos casos se identificaron 432 víctimas en total. En el cuadro que sigue figuran estadísticas de casos de presuntos actos de tortura, malos tratos y uso excesivo de la fuerza denunciados en el período sobre el que se informa. </w:t>
      </w:r>
    </w:p>
    <w:tbl>
      <w:tblPr>
        <w:tblStyle w:val="Tablaconcuadrcula"/>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51"/>
        <w:gridCol w:w="1018"/>
        <w:gridCol w:w="911"/>
        <w:gridCol w:w="1090"/>
        <w:gridCol w:w="983"/>
        <w:gridCol w:w="1018"/>
        <w:gridCol w:w="999"/>
      </w:tblGrid>
      <w:tr w:rsidR="00B52098" w:rsidRPr="00514967" w14:paraId="39408546" w14:textId="77777777" w:rsidTr="00F83B17">
        <w:trPr>
          <w:tblHeader/>
        </w:trPr>
        <w:tc>
          <w:tcPr>
            <w:tcW w:w="1351" w:type="dxa"/>
            <w:vMerge w:val="restart"/>
            <w:tcBorders>
              <w:top w:val="single" w:sz="4" w:space="0" w:color="auto"/>
            </w:tcBorders>
            <w:shd w:val="clear" w:color="auto" w:fill="auto"/>
            <w:vAlign w:val="bottom"/>
          </w:tcPr>
          <w:p w14:paraId="12704D19" w14:textId="18B7FF8C" w:rsidR="00B52098" w:rsidRPr="00514967" w:rsidRDefault="00B52098" w:rsidP="00B52098">
            <w:pPr>
              <w:keepNext/>
              <w:keepLines/>
              <w:spacing w:before="80" w:after="80" w:line="200" w:lineRule="exact"/>
              <w:ind w:right="113"/>
              <w:rPr>
                <w:i/>
                <w:sz w:val="16"/>
                <w:lang w:val="es-ES_tradnl"/>
              </w:rPr>
            </w:pPr>
            <w:r w:rsidRPr="00B52098">
              <w:rPr>
                <w:bCs/>
                <w:i/>
                <w:sz w:val="16"/>
                <w:lang w:val="en-GB" w:eastAsia="en-US"/>
              </w:rPr>
              <w:lastRenderedPageBreak/>
              <w:t>Nacionalidad</w:t>
            </w:r>
          </w:p>
        </w:tc>
        <w:tc>
          <w:tcPr>
            <w:tcW w:w="6019" w:type="dxa"/>
            <w:gridSpan w:val="6"/>
            <w:tcBorders>
              <w:top w:val="single" w:sz="4" w:space="0" w:color="auto"/>
              <w:bottom w:val="single" w:sz="4" w:space="0" w:color="auto"/>
            </w:tcBorders>
            <w:shd w:val="clear" w:color="auto" w:fill="auto"/>
            <w:vAlign w:val="bottom"/>
          </w:tcPr>
          <w:p w14:paraId="794A7A3E" w14:textId="77777777" w:rsidR="00B52098" w:rsidRPr="00446D52" w:rsidRDefault="00B52098" w:rsidP="00B52098">
            <w:pPr>
              <w:keepNext/>
              <w:keepLines/>
              <w:spacing w:before="80" w:after="80" w:line="200" w:lineRule="exact"/>
              <w:jc w:val="center"/>
              <w:rPr>
                <w:bCs/>
                <w:i/>
                <w:sz w:val="16"/>
                <w:lang w:eastAsia="en-US"/>
              </w:rPr>
            </w:pPr>
            <w:r w:rsidRPr="00446D52">
              <w:rPr>
                <w:bCs/>
                <w:i/>
                <w:sz w:val="16"/>
                <w:lang w:eastAsia="en-US"/>
              </w:rPr>
              <w:t>Edad y sexo de la víctima</w:t>
            </w:r>
          </w:p>
        </w:tc>
      </w:tr>
      <w:tr w:rsidR="00B52098" w:rsidRPr="00514967" w14:paraId="76785A00" w14:textId="77777777" w:rsidTr="00F83B17">
        <w:trPr>
          <w:tblHeader/>
        </w:trPr>
        <w:tc>
          <w:tcPr>
            <w:tcW w:w="1351" w:type="dxa"/>
            <w:vMerge/>
            <w:shd w:val="clear" w:color="auto" w:fill="auto"/>
            <w:vAlign w:val="bottom"/>
          </w:tcPr>
          <w:p w14:paraId="7B45A5DE" w14:textId="69C72A8B" w:rsidR="00B52098" w:rsidRPr="00514967" w:rsidRDefault="00B52098" w:rsidP="00B52098">
            <w:pPr>
              <w:keepNext/>
              <w:keepLines/>
              <w:spacing w:before="80" w:after="80" w:line="200" w:lineRule="exact"/>
              <w:ind w:right="113"/>
              <w:jc w:val="center"/>
              <w:rPr>
                <w:sz w:val="18"/>
                <w:lang w:val="es-ES_tradnl"/>
              </w:rPr>
            </w:pPr>
          </w:p>
        </w:tc>
        <w:tc>
          <w:tcPr>
            <w:tcW w:w="1929" w:type="dxa"/>
            <w:gridSpan w:val="2"/>
            <w:tcBorders>
              <w:top w:val="single" w:sz="4" w:space="0" w:color="auto"/>
              <w:right w:val="single" w:sz="24" w:space="0" w:color="FFFFFF" w:themeColor="background1"/>
            </w:tcBorders>
            <w:shd w:val="clear" w:color="auto" w:fill="auto"/>
            <w:vAlign w:val="bottom"/>
          </w:tcPr>
          <w:p w14:paraId="39F934E1" w14:textId="77777777" w:rsidR="00B52098" w:rsidRPr="00B52098" w:rsidRDefault="00B52098" w:rsidP="00B52098">
            <w:pPr>
              <w:keepNext/>
              <w:keepLines/>
              <w:spacing w:before="80" w:after="80" w:line="200" w:lineRule="exact"/>
              <w:jc w:val="center"/>
              <w:rPr>
                <w:bCs/>
                <w:i/>
                <w:sz w:val="16"/>
                <w:lang w:val="en-GB" w:eastAsia="en-US"/>
              </w:rPr>
            </w:pPr>
            <w:r w:rsidRPr="00B52098">
              <w:rPr>
                <w:bCs/>
                <w:i/>
                <w:sz w:val="16"/>
                <w:lang w:val="en-GB" w:eastAsia="en-US"/>
              </w:rPr>
              <w:t>Menos de 18 años</w:t>
            </w:r>
          </w:p>
        </w:tc>
        <w:tc>
          <w:tcPr>
            <w:tcW w:w="207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86E5FB3" w14:textId="77777777" w:rsidR="00B52098" w:rsidRPr="00B52098" w:rsidRDefault="00B52098" w:rsidP="00B52098">
            <w:pPr>
              <w:keepNext/>
              <w:keepLines/>
              <w:spacing w:before="80" w:after="80" w:line="200" w:lineRule="exact"/>
              <w:jc w:val="center"/>
              <w:rPr>
                <w:bCs/>
                <w:i/>
                <w:sz w:val="16"/>
                <w:lang w:val="en-GB" w:eastAsia="en-US"/>
              </w:rPr>
            </w:pPr>
            <w:r w:rsidRPr="00B52098">
              <w:rPr>
                <w:bCs/>
                <w:i/>
                <w:sz w:val="16"/>
                <w:lang w:val="en-GB" w:eastAsia="en-US"/>
              </w:rPr>
              <w:t>Entre 18 y 65 años</w:t>
            </w:r>
          </w:p>
        </w:tc>
        <w:tc>
          <w:tcPr>
            <w:tcW w:w="2017" w:type="dxa"/>
            <w:gridSpan w:val="2"/>
            <w:tcBorders>
              <w:top w:val="single" w:sz="4" w:space="0" w:color="auto"/>
              <w:left w:val="single" w:sz="24" w:space="0" w:color="FFFFFF" w:themeColor="background1"/>
              <w:bottom w:val="single" w:sz="4" w:space="0" w:color="auto"/>
            </w:tcBorders>
            <w:shd w:val="clear" w:color="auto" w:fill="auto"/>
            <w:vAlign w:val="bottom"/>
          </w:tcPr>
          <w:p w14:paraId="2D5A2634" w14:textId="77777777" w:rsidR="00B52098" w:rsidRPr="00B52098" w:rsidRDefault="00B52098" w:rsidP="00B52098">
            <w:pPr>
              <w:keepNext/>
              <w:keepLines/>
              <w:spacing w:before="80" w:after="80" w:line="200" w:lineRule="exact"/>
              <w:jc w:val="center"/>
              <w:rPr>
                <w:bCs/>
                <w:i/>
                <w:sz w:val="16"/>
                <w:lang w:val="en-GB" w:eastAsia="en-US"/>
              </w:rPr>
            </w:pPr>
            <w:r w:rsidRPr="00B52098">
              <w:rPr>
                <w:bCs/>
                <w:i/>
                <w:sz w:val="16"/>
                <w:lang w:val="en-GB" w:eastAsia="en-US"/>
              </w:rPr>
              <w:t>Más de 65 años</w:t>
            </w:r>
          </w:p>
        </w:tc>
      </w:tr>
      <w:tr w:rsidR="00B52098" w:rsidRPr="00514967" w14:paraId="25E5A833" w14:textId="77777777" w:rsidTr="007E7470">
        <w:tc>
          <w:tcPr>
            <w:tcW w:w="1351" w:type="dxa"/>
            <w:vMerge/>
            <w:tcBorders>
              <w:bottom w:val="single" w:sz="12" w:space="0" w:color="auto"/>
            </w:tcBorders>
            <w:shd w:val="clear" w:color="auto" w:fill="auto"/>
          </w:tcPr>
          <w:p w14:paraId="0221AC49" w14:textId="44D7EFDF" w:rsidR="00B52098" w:rsidRPr="00514967" w:rsidRDefault="00B52098" w:rsidP="00B52098">
            <w:pPr>
              <w:keepNext/>
              <w:keepLines/>
              <w:spacing w:before="80" w:after="80" w:line="200" w:lineRule="exact"/>
              <w:ind w:right="113"/>
              <w:jc w:val="center"/>
              <w:rPr>
                <w:sz w:val="18"/>
                <w:lang w:val="es-ES_tradnl"/>
              </w:rPr>
            </w:pPr>
          </w:p>
        </w:tc>
        <w:tc>
          <w:tcPr>
            <w:tcW w:w="1018" w:type="dxa"/>
            <w:tcBorders>
              <w:top w:val="single" w:sz="4" w:space="0" w:color="auto"/>
              <w:bottom w:val="single" w:sz="12" w:space="0" w:color="auto"/>
            </w:tcBorders>
            <w:shd w:val="clear" w:color="auto" w:fill="auto"/>
            <w:vAlign w:val="bottom"/>
          </w:tcPr>
          <w:p w14:paraId="60DB30C7" w14:textId="77777777" w:rsidR="00B52098" w:rsidRPr="00B52098" w:rsidRDefault="00B52098" w:rsidP="00B52098">
            <w:pPr>
              <w:keepNext/>
              <w:keepLines/>
              <w:spacing w:before="80" w:after="80" w:line="200" w:lineRule="exact"/>
              <w:jc w:val="right"/>
              <w:rPr>
                <w:bCs/>
                <w:i/>
                <w:sz w:val="16"/>
                <w:lang w:val="en-GB" w:eastAsia="en-US"/>
              </w:rPr>
            </w:pPr>
            <w:r w:rsidRPr="00B52098">
              <w:rPr>
                <w:bCs/>
                <w:i/>
                <w:sz w:val="16"/>
                <w:lang w:val="en-GB" w:eastAsia="en-US"/>
              </w:rPr>
              <w:t>Hombres</w:t>
            </w:r>
          </w:p>
        </w:tc>
        <w:tc>
          <w:tcPr>
            <w:tcW w:w="911" w:type="dxa"/>
            <w:tcBorders>
              <w:top w:val="single" w:sz="4" w:space="0" w:color="auto"/>
              <w:bottom w:val="single" w:sz="12" w:space="0" w:color="auto"/>
              <w:right w:val="single" w:sz="24" w:space="0" w:color="FFFFFF" w:themeColor="background1"/>
            </w:tcBorders>
            <w:shd w:val="clear" w:color="auto" w:fill="auto"/>
            <w:vAlign w:val="bottom"/>
          </w:tcPr>
          <w:p w14:paraId="53EB2E57" w14:textId="77777777" w:rsidR="00B52098" w:rsidRPr="00B52098" w:rsidRDefault="00B52098" w:rsidP="00B52098">
            <w:pPr>
              <w:keepNext/>
              <w:keepLines/>
              <w:spacing w:before="80" w:after="80" w:line="200" w:lineRule="exact"/>
              <w:jc w:val="right"/>
              <w:rPr>
                <w:bCs/>
                <w:i/>
                <w:sz w:val="16"/>
                <w:lang w:val="en-GB" w:eastAsia="en-US"/>
              </w:rPr>
            </w:pPr>
            <w:r w:rsidRPr="00B52098">
              <w:rPr>
                <w:bCs/>
                <w:i/>
                <w:sz w:val="16"/>
                <w:lang w:val="en-GB" w:eastAsia="en-US"/>
              </w:rPr>
              <w:t>Mujeres</w:t>
            </w:r>
          </w:p>
        </w:tc>
        <w:tc>
          <w:tcPr>
            <w:tcW w:w="1090" w:type="dxa"/>
            <w:tcBorders>
              <w:top w:val="single" w:sz="4" w:space="0" w:color="auto"/>
              <w:left w:val="single" w:sz="24" w:space="0" w:color="FFFFFF" w:themeColor="background1"/>
              <w:bottom w:val="single" w:sz="12" w:space="0" w:color="auto"/>
            </w:tcBorders>
            <w:shd w:val="clear" w:color="auto" w:fill="auto"/>
            <w:vAlign w:val="bottom"/>
          </w:tcPr>
          <w:p w14:paraId="005DAD9B" w14:textId="77777777" w:rsidR="00B52098" w:rsidRPr="00B52098" w:rsidRDefault="00B52098" w:rsidP="00B52098">
            <w:pPr>
              <w:keepNext/>
              <w:keepLines/>
              <w:spacing w:before="80" w:after="80" w:line="200" w:lineRule="exact"/>
              <w:jc w:val="right"/>
              <w:rPr>
                <w:bCs/>
                <w:i/>
                <w:sz w:val="16"/>
                <w:lang w:val="en-GB" w:eastAsia="en-US"/>
              </w:rPr>
            </w:pPr>
            <w:r w:rsidRPr="00B52098">
              <w:rPr>
                <w:bCs/>
                <w:i/>
                <w:sz w:val="16"/>
                <w:lang w:val="en-GB" w:eastAsia="en-US"/>
              </w:rPr>
              <w:t>Hombres</w:t>
            </w:r>
          </w:p>
        </w:tc>
        <w:tc>
          <w:tcPr>
            <w:tcW w:w="983" w:type="dxa"/>
            <w:tcBorders>
              <w:bottom w:val="single" w:sz="12" w:space="0" w:color="auto"/>
              <w:right w:val="single" w:sz="24" w:space="0" w:color="FFFFFF" w:themeColor="background1"/>
            </w:tcBorders>
            <w:shd w:val="clear" w:color="auto" w:fill="auto"/>
            <w:vAlign w:val="bottom"/>
          </w:tcPr>
          <w:p w14:paraId="24D9B94D" w14:textId="77777777" w:rsidR="00B52098" w:rsidRPr="00B52098" w:rsidRDefault="00B52098" w:rsidP="00B52098">
            <w:pPr>
              <w:keepNext/>
              <w:keepLines/>
              <w:spacing w:before="80" w:after="80" w:line="200" w:lineRule="exact"/>
              <w:jc w:val="right"/>
              <w:rPr>
                <w:bCs/>
                <w:i/>
                <w:sz w:val="16"/>
                <w:lang w:val="en-GB" w:eastAsia="en-US"/>
              </w:rPr>
            </w:pPr>
            <w:r w:rsidRPr="00B52098">
              <w:rPr>
                <w:bCs/>
                <w:i/>
                <w:sz w:val="16"/>
                <w:lang w:val="en-GB" w:eastAsia="en-US"/>
              </w:rPr>
              <w:t>Mujeres</w:t>
            </w:r>
          </w:p>
        </w:tc>
        <w:tc>
          <w:tcPr>
            <w:tcW w:w="1018" w:type="dxa"/>
            <w:tcBorders>
              <w:top w:val="single" w:sz="4" w:space="0" w:color="auto"/>
              <w:left w:val="single" w:sz="24" w:space="0" w:color="FFFFFF" w:themeColor="background1"/>
              <w:bottom w:val="single" w:sz="12" w:space="0" w:color="auto"/>
            </w:tcBorders>
            <w:shd w:val="clear" w:color="auto" w:fill="auto"/>
            <w:vAlign w:val="bottom"/>
          </w:tcPr>
          <w:p w14:paraId="4FA675F9" w14:textId="77777777" w:rsidR="00B52098" w:rsidRPr="00B52098" w:rsidRDefault="00B52098" w:rsidP="00B52098">
            <w:pPr>
              <w:keepNext/>
              <w:keepLines/>
              <w:spacing w:before="80" w:after="80" w:line="200" w:lineRule="exact"/>
              <w:jc w:val="right"/>
              <w:rPr>
                <w:bCs/>
                <w:i/>
                <w:sz w:val="16"/>
                <w:lang w:val="en-GB" w:eastAsia="en-US"/>
              </w:rPr>
            </w:pPr>
            <w:r w:rsidRPr="00B52098">
              <w:rPr>
                <w:bCs/>
                <w:i/>
                <w:sz w:val="16"/>
                <w:lang w:val="en-GB" w:eastAsia="en-US"/>
              </w:rPr>
              <w:t>Hombres</w:t>
            </w:r>
          </w:p>
        </w:tc>
        <w:tc>
          <w:tcPr>
            <w:tcW w:w="999" w:type="dxa"/>
            <w:tcBorders>
              <w:top w:val="single" w:sz="4" w:space="0" w:color="auto"/>
              <w:bottom w:val="single" w:sz="12" w:space="0" w:color="auto"/>
            </w:tcBorders>
            <w:shd w:val="clear" w:color="auto" w:fill="auto"/>
            <w:vAlign w:val="bottom"/>
          </w:tcPr>
          <w:p w14:paraId="40089FC2" w14:textId="77777777" w:rsidR="00B52098" w:rsidRPr="00B52098" w:rsidRDefault="00B52098" w:rsidP="00B52098">
            <w:pPr>
              <w:keepNext/>
              <w:keepLines/>
              <w:spacing w:before="80" w:after="80" w:line="200" w:lineRule="exact"/>
              <w:jc w:val="right"/>
              <w:rPr>
                <w:bCs/>
                <w:i/>
                <w:sz w:val="16"/>
                <w:lang w:val="en-GB" w:eastAsia="en-US"/>
              </w:rPr>
            </w:pPr>
            <w:r w:rsidRPr="00B52098">
              <w:rPr>
                <w:bCs/>
                <w:i/>
                <w:sz w:val="16"/>
                <w:lang w:val="en-GB" w:eastAsia="en-US"/>
              </w:rPr>
              <w:t>Mujeres</w:t>
            </w:r>
          </w:p>
        </w:tc>
      </w:tr>
      <w:tr w:rsidR="00437A79" w:rsidRPr="00514967" w14:paraId="57E69D75" w14:textId="77777777" w:rsidTr="007E7470">
        <w:tc>
          <w:tcPr>
            <w:tcW w:w="1351" w:type="dxa"/>
            <w:tcBorders>
              <w:top w:val="single" w:sz="12" w:space="0" w:color="auto"/>
            </w:tcBorders>
            <w:shd w:val="clear" w:color="auto" w:fill="auto"/>
          </w:tcPr>
          <w:p w14:paraId="76727461" w14:textId="77777777" w:rsidR="00437A79" w:rsidRPr="00B52098" w:rsidRDefault="00437A79" w:rsidP="007E7470">
            <w:pPr>
              <w:spacing w:before="40" w:after="40" w:line="220" w:lineRule="exact"/>
              <w:ind w:right="113"/>
              <w:rPr>
                <w:sz w:val="18"/>
                <w:szCs w:val="18"/>
                <w:lang w:val="es-ES_tradnl"/>
              </w:rPr>
            </w:pPr>
            <w:r w:rsidRPr="00B52098">
              <w:rPr>
                <w:sz w:val="18"/>
                <w:szCs w:val="18"/>
                <w:lang w:val="es-ES_tradnl"/>
              </w:rPr>
              <w:t>Maldivas</w:t>
            </w:r>
          </w:p>
        </w:tc>
        <w:tc>
          <w:tcPr>
            <w:tcW w:w="1018" w:type="dxa"/>
            <w:tcBorders>
              <w:top w:val="single" w:sz="12" w:space="0" w:color="auto"/>
            </w:tcBorders>
            <w:shd w:val="clear" w:color="auto" w:fill="auto"/>
            <w:vAlign w:val="bottom"/>
          </w:tcPr>
          <w:p w14:paraId="1FE7B4DC"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50</w:t>
            </w:r>
          </w:p>
        </w:tc>
        <w:tc>
          <w:tcPr>
            <w:tcW w:w="911" w:type="dxa"/>
            <w:tcBorders>
              <w:top w:val="single" w:sz="12" w:space="0" w:color="auto"/>
            </w:tcBorders>
            <w:shd w:val="clear" w:color="auto" w:fill="auto"/>
            <w:vAlign w:val="bottom"/>
          </w:tcPr>
          <w:p w14:paraId="17122D12"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6</w:t>
            </w:r>
          </w:p>
        </w:tc>
        <w:tc>
          <w:tcPr>
            <w:tcW w:w="1090" w:type="dxa"/>
            <w:tcBorders>
              <w:top w:val="single" w:sz="12" w:space="0" w:color="auto"/>
            </w:tcBorders>
            <w:shd w:val="clear" w:color="auto" w:fill="auto"/>
            <w:vAlign w:val="bottom"/>
          </w:tcPr>
          <w:p w14:paraId="2F57DA84"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330</w:t>
            </w:r>
          </w:p>
        </w:tc>
        <w:tc>
          <w:tcPr>
            <w:tcW w:w="983" w:type="dxa"/>
            <w:tcBorders>
              <w:top w:val="single" w:sz="12" w:space="0" w:color="auto"/>
            </w:tcBorders>
            <w:shd w:val="clear" w:color="auto" w:fill="auto"/>
            <w:vAlign w:val="bottom"/>
          </w:tcPr>
          <w:p w14:paraId="5866BEA9"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24</w:t>
            </w:r>
          </w:p>
        </w:tc>
        <w:tc>
          <w:tcPr>
            <w:tcW w:w="1018" w:type="dxa"/>
            <w:tcBorders>
              <w:top w:val="single" w:sz="12" w:space="0" w:color="auto"/>
            </w:tcBorders>
            <w:shd w:val="clear" w:color="auto" w:fill="auto"/>
            <w:vAlign w:val="bottom"/>
          </w:tcPr>
          <w:p w14:paraId="78AD48E2"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2</w:t>
            </w:r>
          </w:p>
        </w:tc>
        <w:tc>
          <w:tcPr>
            <w:tcW w:w="999" w:type="dxa"/>
            <w:tcBorders>
              <w:top w:val="single" w:sz="12" w:space="0" w:color="auto"/>
            </w:tcBorders>
            <w:shd w:val="clear" w:color="auto" w:fill="auto"/>
            <w:vAlign w:val="bottom"/>
          </w:tcPr>
          <w:p w14:paraId="2AD21118"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3</w:t>
            </w:r>
          </w:p>
        </w:tc>
      </w:tr>
      <w:tr w:rsidR="00437A79" w:rsidRPr="00514967" w14:paraId="6C4682E3" w14:textId="77777777" w:rsidTr="007E7470">
        <w:tc>
          <w:tcPr>
            <w:tcW w:w="1351" w:type="dxa"/>
            <w:shd w:val="clear" w:color="auto" w:fill="auto"/>
          </w:tcPr>
          <w:p w14:paraId="4533863E" w14:textId="77777777" w:rsidR="00437A79" w:rsidRPr="00B52098" w:rsidRDefault="00437A79" w:rsidP="007E7470">
            <w:pPr>
              <w:spacing w:before="40" w:after="40" w:line="220" w:lineRule="exact"/>
              <w:ind w:right="113"/>
              <w:rPr>
                <w:sz w:val="18"/>
                <w:szCs w:val="18"/>
                <w:lang w:val="es-ES_tradnl"/>
              </w:rPr>
            </w:pPr>
            <w:r w:rsidRPr="00B52098">
              <w:rPr>
                <w:sz w:val="18"/>
                <w:szCs w:val="18"/>
                <w:lang w:val="es-ES_tradnl"/>
              </w:rPr>
              <w:t>Bangladesh</w:t>
            </w:r>
          </w:p>
        </w:tc>
        <w:tc>
          <w:tcPr>
            <w:tcW w:w="1018" w:type="dxa"/>
            <w:shd w:val="clear" w:color="auto" w:fill="auto"/>
            <w:vAlign w:val="bottom"/>
          </w:tcPr>
          <w:p w14:paraId="64B1D236"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911" w:type="dxa"/>
            <w:shd w:val="clear" w:color="auto" w:fill="auto"/>
            <w:vAlign w:val="bottom"/>
          </w:tcPr>
          <w:p w14:paraId="14DA4BB8"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1090" w:type="dxa"/>
            <w:shd w:val="clear" w:color="auto" w:fill="auto"/>
            <w:vAlign w:val="bottom"/>
          </w:tcPr>
          <w:p w14:paraId="15978D1D"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6</w:t>
            </w:r>
          </w:p>
        </w:tc>
        <w:tc>
          <w:tcPr>
            <w:tcW w:w="983" w:type="dxa"/>
            <w:shd w:val="clear" w:color="auto" w:fill="auto"/>
            <w:vAlign w:val="bottom"/>
          </w:tcPr>
          <w:p w14:paraId="720D5F02"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1018" w:type="dxa"/>
            <w:shd w:val="clear" w:color="auto" w:fill="auto"/>
            <w:vAlign w:val="bottom"/>
          </w:tcPr>
          <w:p w14:paraId="0602C8E4"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999" w:type="dxa"/>
            <w:shd w:val="clear" w:color="auto" w:fill="auto"/>
            <w:vAlign w:val="bottom"/>
          </w:tcPr>
          <w:p w14:paraId="33E17B5E"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r>
      <w:tr w:rsidR="00437A79" w:rsidRPr="00514967" w14:paraId="451389C1" w14:textId="77777777" w:rsidTr="007E7470">
        <w:tc>
          <w:tcPr>
            <w:tcW w:w="1351" w:type="dxa"/>
            <w:shd w:val="clear" w:color="auto" w:fill="auto"/>
          </w:tcPr>
          <w:p w14:paraId="68183214" w14:textId="77777777" w:rsidR="00437A79" w:rsidRPr="00B52098" w:rsidRDefault="00437A79" w:rsidP="007E7470">
            <w:pPr>
              <w:spacing w:before="40" w:after="40" w:line="220" w:lineRule="exact"/>
              <w:ind w:right="113"/>
              <w:rPr>
                <w:sz w:val="18"/>
                <w:szCs w:val="18"/>
                <w:lang w:val="es-ES_tradnl"/>
              </w:rPr>
            </w:pPr>
            <w:r w:rsidRPr="00B52098">
              <w:rPr>
                <w:sz w:val="18"/>
                <w:szCs w:val="18"/>
                <w:lang w:val="es-ES_tradnl"/>
              </w:rPr>
              <w:t>Brasil</w:t>
            </w:r>
          </w:p>
        </w:tc>
        <w:tc>
          <w:tcPr>
            <w:tcW w:w="1018" w:type="dxa"/>
            <w:shd w:val="clear" w:color="auto" w:fill="auto"/>
            <w:vAlign w:val="bottom"/>
          </w:tcPr>
          <w:p w14:paraId="03460D99"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911" w:type="dxa"/>
            <w:shd w:val="clear" w:color="auto" w:fill="auto"/>
            <w:vAlign w:val="bottom"/>
          </w:tcPr>
          <w:p w14:paraId="31846260"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1090" w:type="dxa"/>
            <w:shd w:val="clear" w:color="auto" w:fill="auto"/>
            <w:vAlign w:val="bottom"/>
          </w:tcPr>
          <w:p w14:paraId="3EBED4C5"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5</w:t>
            </w:r>
          </w:p>
        </w:tc>
        <w:tc>
          <w:tcPr>
            <w:tcW w:w="983" w:type="dxa"/>
            <w:shd w:val="clear" w:color="auto" w:fill="auto"/>
            <w:vAlign w:val="bottom"/>
          </w:tcPr>
          <w:p w14:paraId="39F55685"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1018" w:type="dxa"/>
            <w:shd w:val="clear" w:color="auto" w:fill="auto"/>
            <w:vAlign w:val="bottom"/>
          </w:tcPr>
          <w:p w14:paraId="1404F4B3"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999" w:type="dxa"/>
            <w:shd w:val="clear" w:color="auto" w:fill="auto"/>
            <w:vAlign w:val="bottom"/>
          </w:tcPr>
          <w:p w14:paraId="1D2C3C57"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r>
      <w:tr w:rsidR="00437A79" w:rsidRPr="00514967" w14:paraId="698EC6CF" w14:textId="77777777" w:rsidTr="007E7470">
        <w:tc>
          <w:tcPr>
            <w:tcW w:w="1351" w:type="dxa"/>
            <w:shd w:val="clear" w:color="auto" w:fill="auto"/>
          </w:tcPr>
          <w:p w14:paraId="19989B24" w14:textId="77777777" w:rsidR="00437A79" w:rsidRPr="00B52098" w:rsidRDefault="00437A79" w:rsidP="007E7470">
            <w:pPr>
              <w:spacing w:before="40" w:after="40" w:line="220" w:lineRule="exact"/>
              <w:ind w:right="113"/>
              <w:rPr>
                <w:sz w:val="18"/>
                <w:szCs w:val="18"/>
                <w:lang w:val="es-ES_tradnl"/>
              </w:rPr>
            </w:pPr>
            <w:r w:rsidRPr="00B52098">
              <w:rPr>
                <w:sz w:val="18"/>
                <w:szCs w:val="18"/>
                <w:lang w:val="es-ES_tradnl"/>
              </w:rPr>
              <w:t>Yemen</w:t>
            </w:r>
          </w:p>
        </w:tc>
        <w:tc>
          <w:tcPr>
            <w:tcW w:w="1018" w:type="dxa"/>
            <w:shd w:val="clear" w:color="auto" w:fill="auto"/>
            <w:vAlign w:val="bottom"/>
          </w:tcPr>
          <w:p w14:paraId="0E846862"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911" w:type="dxa"/>
            <w:shd w:val="clear" w:color="auto" w:fill="auto"/>
            <w:vAlign w:val="bottom"/>
          </w:tcPr>
          <w:p w14:paraId="08A522D7"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1090" w:type="dxa"/>
            <w:shd w:val="clear" w:color="auto" w:fill="auto"/>
            <w:vAlign w:val="bottom"/>
          </w:tcPr>
          <w:p w14:paraId="42363E2A"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2</w:t>
            </w:r>
          </w:p>
        </w:tc>
        <w:tc>
          <w:tcPr>
            <w:tcW w:w="983" w:type="dxa"/>
            <w:shd w:val="clear" w:color="auto" w:fill="auto"/>
            <w:vAlign w:val="bottom"/>
          </w:tcPr>
          <w:p w14:paraId="35FBA39B"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1018" w:type="dxa"/>
            <w:shd w:val="clear" w:color="auto" w:fill="auto"/>
            <w:vAlign w:val="bottom"/>
          </w:tcPr>
          <w:p w14:paraId="11C03CB1"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999" w:type="dxa"/>
            <w:shd w:val="clear" w:color="auto" w:fill="auto"/>
            <w:vAlign w:val="bottom"/>
          </w:tcPr>
          <w:p w14:paraId="16E4FB70"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r>
      <w:tr w:rsidR="00437A79" w:rsidRPr="00514967" w14:paraId="66B1153C" w14:textId="77777777" w:rsidTr="007E7470">
        <w:tc>
          <w:tcPr>
            <w:tcW w:w="1351" w:type="dxa"/>
            <w:shd w:val="clear" w:color="auto" w:fill="auto"/>
          </w:tcPr>
          <w:p w14:paraId="256DEC36" w14:textId="77777777" w:rsidR="00437A79" w:rsidRPr="00B52098" w:rsidRDefault="00437A79" w:rsidP="007E7470">
            <w:pPr>
              <w:spacing w:before="40" w:after="40" w:line="220" w:lineRule="exact"/>
              <w:ind w:right="113"/>
              <w:rPr>
                <w:sz w:val="18"/>
                <w:szCs w:val="18"/>
                <w:lang w:val="es-ES_tradnl"/>
              </w:rPr>
            </w:pPr>
            <w:r w:rsidRPr="00B52098">
              <w:rPr>
                <w:sz w:val="18"/>
                <w:szCs w:val="18"/>
                <w:lang w:val="es-ES_tradnl"/>
              </w:rPr>
              <w:t>China</w:t>
            </w:r>
          </w:p>
        </w:tc>
        <w:tc>
          <w:tcPr>
            <w:tcW w:w="1018" w:type="dxa"/>
            <w:shd w:val="clear" w:color="auto" w:fill="auto"/>
            <w:vAlign w:val="bottom"/>
          </w:tcPr>
          <w:p w14:paraId="050B9482"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911" w:type="dxa"/>
            <w:shd w:val="clear" w:color="auto" w:fill="auto"/>
            <w:vAlign w:val="bottom"/>
          </w:tcPr>
          <w:p w14:paraId="284CFE3E"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1090" w:type="dxa"/>
            <w:shd w:val="clear" w:color="auto" w:fill="auto"/>
            <w:vAlign w:val="bottom"/>
          </w:tcPr>
          <w:p w14:paraId="2CC26126"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1</w:t>
            </w:r>
          </w:p>
        </w:tc>
        <w:tc>
          <w:tcPr>
            <w:tcW w:w="983" w:type="dxa"/>
            <w:shd w:val="clear" w:color="auto" w:fill="auto"/>
            <w:vAlign w:val="bottom"/>
          </w:tcPr>
          <w:p w14:paraId="3815B35D"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1018" w:type="dxa"/>
            <w:shd w:val="clear" w:color="auto" w:fill="auto"/>
            <w:vAlign w:val="bottom"/>
          </w:tcPr>
          <w:p w14:paraId="338ED858"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999" w:type="dxa"/>
            <w:shd w:val="clear" w:color="auto" w:fill="auto"/>
            <w:vAlign w:val="bottom"/>
          </w:tcPr>
          <w:p w14:paraId="0A0E6E7B"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r>
      <w:tr w:rsidR="00437A79" w:rsidRPr="00514967" w14:paraId="16E78C19" w14:textId="77777777" w:rsidTr="007E7470">
        <w:tc>
          <w:tcPr>
            <w:tcW w:w="1351" w:type="dxa"/>
            <w:shd w:val="clear" w:color="auto" w:fill="auto"/>
          </w:tcPr>
          <w:p w14:paraId="3288939C" w14:textId="77777777" w:rsidR="00437A79" w:rsidRPr="00B52098" w:rsidRDefault="00437A79" w:rsidP="007E7470">
            <w:pPr>
              <w:spacing w:before="40" w:after="40" w:line="220" w:lineRule="exact"/>
              <w:ind w:right="113"/>
              <w:rPr>
                <w:sz w:val="18"/>
                <w:szCs w:val="18"/>
                <w:lang w:val="es-ES_tradnl"/>
              </w:rPr>
            </w:pPr>
            <w:r w:rsidRPr="00B52098">
              <w:rPr>
                <w:sz w:val="18"/>
                <w:szCs w:val="18"/>
                <w:lang w:val="es-ES_tradnl"/>
              </w:rPr>
              <w:t>India</w:t>
            </w:r>
          </w:p>
        </w:tc>
        <w:tc>
          <w:tcPr>
            <w:tcW w:w="1018" w:type="dxa"/>
            <w:shd w:val="clear" w:color="auto" w:fill="auto"/>
            <w:vAlign w:val="bottom"/>
          </w:tcPr>
          <w:p w14:paraId="3C93A854"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911" w:type="dxa"/>
            <w:shd w:val="clear" w:color="auto" w:fill="auto"/>
            <w:vAlign w:val="bottom"/>
          </w:tcPr>
          <w:p w14:paraId="07AD847F"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1090" w:type="dxa"/>
            <w:shd w:val="clear" w:color="auto" w:fill="auto"/>
            <w:vAlign w:val="bottom"/>
          </w:tcPr>
          <w:p w14:paraId="26C0B7C8"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1</w:t>
            </w:r>
          </w:p>
        </w:tc>
        <w:tc>
          <w:tcPr>
            <w:tcW w:w="983" w:type="dxa"/>
            <w:shd w:val="clear" w:color="auto" w:fill="auto"/>
            <w:vAlign w:val="bottom"/>
          </w:tcPr>
          <w:p w14:paraId="4A573D9C"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1018" w:type="dxa"/>
            <w:shd w:val="clear" w:color="auto" w:fill="auto"/>
            <w:vAlign w:val="bottom"/>
          </w:tcPr>
          <w:p w14:paraId="0FE36E3B"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999" w:type="dxa"/>
            <w:shd w:val="clear" w:color="auto" w:fill="auto"/>
            <w:vAlign w:val="bottom"/>
          </w:tcPr>
          <w:p w14:paraId="230877C5"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r>
      <w:tr w:rsidR="00437A79" w:rsidRPr="00514967" w14:paraId="58D8EC2F" w14:textId="77777777" w:rsidTr="007E7470">
        <w:tc>
          <w:tcPr>
            <w:tcW w:w="1351" w:type="dxa"/>
            <w:shd w:val="clear" w:color="auto" w:fill="auto"/>
          </w:tcPr>
          <w:p w14:paraId="4BF65227" w14:textId="77777777" w:rsidR="00437A79" w:rsidRPr="00B52098" w:rsidRDefault="00437A79" w:rsidP="007E7470">
            <w:pPr>
              <w:spacing w:before="40" w:after="40" w:line="220" w:lineRule="exact"/>
              <w:ind w:right="113"/>
              <w:rPr>
                <w:sz w:val="18"/>
                <w:szCs w:val="18"/>
                <w:lang w:val="es-ES_tradnl"/>
              </w:rPr>
            </w:pPr>
            <w:r w:rsidRPr="00B52098">
              <w:rPr>
                <w:sz w:val="18"/>
                <w:szCs w:val="18"/>
                <w:lang w:val="es-ES_tradnl"/>
              </w:rPr>
              <w:t>Irlanda</w:t>
            </w:r>
          </w:p>
        </w:tc>
        <w:tc>
          <w:tcPr>
            <w:tcW w:w="1018" w:type="dxa"/>
            <w:shd w:val="clear" w:color="auto" w:fill="auto"/>
            <w:vAlign w:val="bottom"/>
          </w:tcPr>
          <w:p w14:paraId="43BA8F6A"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911" w:type="dxa"/>
            <w:shd w:val="clear" w:color="auto" w:fill="auto"/>
            <w:vAlign w:val="bottom"/>
          </w:tcPr>
          <w:p w14:paraId="671CA8E7"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1090" w:type="dxa"/>
            <w:shd w:val="clear" w:color="auto" w:fill="auto"/>
            <w:vAlign w:val="bottom"/>
          </w:tcPr>
          <w:p w14:paraId="51888620"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1</w:t>
            </w:r>
          </w:p>
        </w:tc>
        <w:tc>
          <w:tcPr>
            <w:tcW w:w="983" w:type="dxa"/>
            <w:shd w:val="clear" w:color="auto" w:fill="auto"/>
            <w:vAlign w:val="bottom"/>
          </w:tcPr>
          <w:p w14:paraId="7D8E5C27"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1018" w:type="dxa"/>
            <w:shd w:val="clear" w:color="auto" w:fill="auto"/>
            <w:vAlign w:val="bottom"/>
          </w:tcPr>
          <w:p w14:paraId="59723EE6"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999" w:type="dxa"/>
            <w:shd w:val="clear" w:color="auto" w:fill="auto"/>
            <w:vAlign w:val="bottom"/>
          </w:tcPr>
          <w:p w14:paraId="0EE3EBC7"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r>
      <w:tr w:rsidR="00437A79" w:rsidRPr="00514967" w14:paraId="0D292433" w14:textId="77777777" w:rsidTr="007E7470">
        <w:tc>
          <w:tcPr>
            <w:tcW w:w="1351" w:type="dxa"/>
            <w:shd w:val="clear" w:color="auto" w:fill="auto"/>
          </w:tcPr>
          <w:p w14:paraId="14E9BE70" w14:textId="77777777" w:rsidR="00437A79" w:rsidRPr="00B52098" w:rsidRDefault="00437A79" w:rsidP="007E7470">
            <w:pPr>
              <w:spacing w:before="40" w:after="40" w:line="220" w:lineRule="exact"/>
              <w:ind w:right="113"/>
              <w:rPr>
                <w:sz w:val="18"/>
                <w:szCs w:val="18"/>
                <w:lang w:val="es-ES_tradnl"/>
              </w:rPr>
            </w:pPr>
            <w:r w:rsidRPr="00B52098">
              <w:rPr>
                <w:sz w:val="18"/>
                <w:szCs w:val="18"/>
                <w:lang w:val="es-ES_tradnl"/>
              </w:rPr>
              <w:t>Sri Lanka</w:t>
            </w:r>
          </w:p>
        </w:tc>
        <w:tc>
          <w:tcPr>
            <w:tcW w:w="1018" w:type="dxa"/>
            <w:shd w:val="clear" w:color="auto" w:fill="auto"/>
            <w:vAlign w:val="bottom"/>
          </w:tcPr>
          <w:p w14:paraId="663B8FB9"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911" w:type="dxa"/>
            <w:shd w:val="clear" w:color="auto" w:fill="auto"/>
            <w:vAlign w:val="bottom"/>
          </w:tcPr>
          <w:p w14:paraId="16059F86"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1090" w:type="dxa"/>
            <w:shd w:val="clear" w:color="auto" w:fill="auto"/>
            <w:vAlign w:val="bottom"/>
          </w:tcPr>
          <w:p w14:paraId="70C5A00F"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1</w:t>
            </w:r>
          </w:p>
        </w:tc>
        <w:tc>
          <w:tcPr>
            <w:tcW w:w="983" w:type="dxa"/>
            <w:shd w:val="clear" w:color="auto" w:fill="auto"/>
            <w:vAlign w:val="bottom"/>
          </w:tcPr>
          <w:p w14:paraId="689A4B1E"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1018" w:type="dxa"/>
            <w:shd w:val="clear" w:color="auto" w:fill="auto"/>
            <w:vAlign w:val="bottom"/>
          </w:tcPr>
          <w:p w14:paraId="0240BEDB"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c>
          <w:tcPr>
            <w:tcW w:w="999" w:type="dxa"/>
            <w:shd w:val="clear" w:color="auto" w:fill="auto"/>
            <w:vAlign w:val="bottom"/>
          </w:tcPr>
          <w:p w14:paraId="08E67BD4" w14:textId="77777777" w:rsidR="00437A79" w:rsidRPr="00B52098" w:rsidRDefault="00437A79" w:rsidP="00B52098">
            <w:pPr>
              <w:spacing w:before="40" w:after="40" w:line="220" w:lineRule="exact"/>
              <w:jc w:val="right"/>
              <w:rPr>
                <w:sz w:val="18"/>
                <w:szCs w:val="18"/>
                <w:lang w:val="es-ES_tradnl"/>
              </w:rPr>
            </w:pPr>
            <w:r w:rsidRPr="00B52098">
              <w:rPr>
                <w:sz w:val="18"/>
                <w:szCs w:val="18"/>
                <w:lang w:val="es-ES_tradnl"/>
              </w:rPr>
              <w:t>-</w:t>
            </w:r>
          </w:p>
        </w:tc>
      </w:tr>
    </w:tbl>
    <w:p w14:paraId="7E5E7B20" w14:textId="2D6E028B" w:rsidR="00437A79" w:rsidRPr="00514967" w:rsidRDefault="00437A79" w:rsidP="00437A79">
      <w:pPr>
        <w:pStyle w:val="SingleTxtG"/>
        <w:spacing w:before="240"/>
        <w:rPr>
          <w:lang w:val="es-ES_tradnl"/>
        </w:rPr>
      </w:pPr>
      <w:r w:rsidRPr="00514967">
        <w:rPr>
          <w:lang w:val="es-ES_tradnl"/>
        </w:rPr>
        <w:t>192.</w:t>
      </w:r>
      <w:r w:rsidRPr="00514967">
        <w:rPr>
          <w:lang w:val="es-ES_tradnl"/>
        </w:rPr>
        <w:tab/>
        <w:t xml:space="preserve">De los 426 casos investigados, 23 se remitieron con fines de enjuiciamiento. La Procuraduría General ha rechazado </w:t>
      </w:r>
      <w:r w:rsidR="00321DD0">
        <w:rPr>
          <w:lang w:val="es-ES_tradnl"/>
        </w:rPr>
        <w:t>4</w:t>
      </w:r>
      <w:r w:rsidRPr="00514967">
        <w:rPr>
          <w:lang w:val="es-ES_tradnl"/>
        </w:rPr>
        <w:t xml:space="preserve"> casos por falta de pruebas suficientes para el enjuiciamiento. La Procuraduría General ha remitido al Tribunal </w:t>
      </w:r>
      <w:r w:rsidR="00321DD0">
        <w:rPr>
          <w:lang w:val="es-ES_tradnl"/>
        </w:rPr>
        <w:t>2</w:t>
      </w:r>
      <w:r w:rsidRPr="00514967">
        <w:rPr>
          <w:lang w:val="es-ES_tradnl"/>
        </w:rPr>
        <w:t xml:space="preserve"> casos, de los cuales este desestimó </w:t>
      </w:r>
      <w:r w:rsidR="00321DD0">
        <w:rPr>
          <w:lang w:val="es-ES_tradnl"/>
        </w:rPr>
        <w:t>1</w:t>
      </w:r>
      <w:r w:rsidRPr="00514967">
        <w:rPr>
          <w:lang w:val="es-ES_tradnl"/>
        </w:rPr>
        <w:t>.</w:t>
      </w:r>
    </w:p>
    <w:p w14:paraId="09A67DEE" w14:textId="77777777" w:rsidR="00437A79" w:rsidRPr="00514967" w:rsidRDefault="00437A79" w:rsidP="00437A79">
      <w:pPr>
        <w:pStyle w:val="SingleTxtG"/>
        <w:spacing w:after="240"/>
        <w:rPr>
          <w:lang w:val="es-ES_tradnl"/>
        </w:rPr>
      </w:pPr>
      <w:r w:rsidRPr="00514967">
        <w:rPr>
          <w:lang w:val="es-ES_tradnl"/>
        </w:rPr>
        <w:t>193.</w:t>
      </w:r>
      <w:r w:rsidRPr="00514967">
        <w:rPr>
          <w:lang w:val="es-ES_tradnl"/>
        </w:rPr>
        <w:tab/>
        <w:t>En el siguiente cuadro figuran estadísticas de presuntos casos de tortura y malos tratos denunciados ante la Comisión Nacional para la Integración.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39"/>
        <w:gridCol w:w="1492"/>
        <w:gridCol w:w="1338"/>
        <w:gridCol w:w="1301"/>
      </w:tblGrid>
      <w:tr w:rsidR="00437A79" w:rsidRPr="00B52098" w14:paraId="59C63DAF" w14:textId="77777777" w:rsidTr="00B52098">
        <w:trPr>
          <w:trHeight w:val="240"/>
          <w:tblHeader/>
        </w:trPr>
        <w:tc>
          <w:tcPr>
            <w:tcW w:w="3239" w:type="dxa"/>
            <w:tcBorders>
              <w:top w:val="single" w:sz="4" w:space="0" w:color="auto"/>
              <w:bottom w:val="single" w:sz="12" w:space="0" w:color="auto"/>
            </w:tcBorders>
            <w:shd w:val="clear" w:color="auto" w:fill="auto"/>
            <w:vAlign w:val="bottom"/>
          </w:tcPr>
          <w:p w14:paraId="5339D76C" w14:textId="77777777" w:rsidR="00437A79" w:rsidRPr="00B52098" w:rsidRDefault="00437A79" w:rsidP="00B52098">
            <w:pPr>
              <w:spacing w:before="80" w:after="80" w:line="200" w:lineRule="exact"/>
              <w:rPr>
                <w:bCs/>
                <w:i/>
                <w:sz w:val="16"/>
                <w:lang w:val="es-ES_tradnl"/>
              </w:rPr>
            </w:pPr>
            <w:r w:rsidRPr="00B52098">
              <w:rPr>
                <w:i/>
                <w:iCs/>
                <w:sz w:val="16"/>
                <w:lang w:val="es-ES_tradnl"/>
              </w:rPr>
              <w:t>Edad de la víctima</w:t>
            </w:r>
          </w:p>
        </w:tc>
        <w:tc>
          <w:tcPr>
            <w:tcW w:w="1492" w:type="dxa"/>
            <w:tcBorders>
              <w:top w:val="single" w:sz="4" w:space="0" w:color="auto"/>
              <w:bottom w:val="single" w:sz="12" w:space="0" w:color="auto"/>
            </w:tcBorders>
            <w:shd w:val="clear" w:color="auto" w:fill="auto"/>
            <w:vAlign w:val="bottom"/>
          </w:tcPr>
          <w:p w14:paraId="6D0A1A68" w14:textId="77777777" w:rsidR="00437A79" w:rsidRPr="00B52098" w:rsidRDefault="00437A79" w:rsidP="00B52098">
            <w:pPr>
              <w:spacing w:before="80" w:after="80" w:line="200" w:lineRule="exact"/>
              <w:ind w:left="113"/>
              <w:jc w:val="right"/>
              <w:rPr>
                <w:bCs/>
                <w:i/>
                <w:sz w:val="16"/>
                <w:lang w:val="es-ES_tradnl"/>
              </w:rPr>
            </w:pPr>
            <w:r w:rsidRPr="00B52098">
              <w:rPr>
                <w:i/>
                <w:iCs/>
                <w:sz w:val="16"/>
                <w:lang w:val="es-ES_tradnl"/>
              </w:rPr>
              <w:t>Hombres</w:t>
            </w:r>
          </w:p>
        </w:tc>
        <w:tc>
          <w:tcPr>
            <w:tcW w:w="1338" w:type="dxa"/>
            <w:tcBorders>
              <w:top w:val="single" w:sz="4" w:space="0" w:color="auto"/>
              <w:bottom w:val="single" w:sz="12" w:space="0" w:color="auto"/>
            </w:tcBorders>
            <w:shd w:val="clear" w:color="auto" w:fill="auto"/>
            <w:vAlign w:val="bottom"/>
          </w:tcPr>
          <w:p w14:paraId="37A3EF42" w14:textId="77777777" w:rsidR="00437A79" w:rsidRPr="00B52098" w:rsidRDefault="00437A79" w:rsidP="00B52098">
            <w:pPr>
              <w:spacing w:before="80" w:after="80" w:line="200" w:lineRule="exact"/>
              <w:ind w:left="113"/>
              <w:jc w:val="right"/>
              <w:rPr>
                <w:bCs/>
                <w:i/>
                <w:sz w:val="16"/>
                <w:lang w:val="es-ES_tradnl"/>
              </w:rPr>
            </w:pPr>
            <w:r w:rsidRPr="00B52098">
              <w:rPr>
                <w:i/>
                <w:iCs/>
                <w:sz w:val="16"/>
                <w:lang w:val="es-ES_tradnl"/>
              </w:rPr>
              <w:t>Mujeres</w:t>
            </w:r>
          </w:p>
        </w:tc>
        <w:tc>
          <w:tcPr>
            <w:tcW w:w="1301" w:type="dxa"/>
            <w:tcBorders>
              <w:top w:val="single" w:sz="4" w:space="0" w:color="auto"/>
              <w:bottom w:val="single" w:sz="12" w:space="0" w:color="auto"/>
            </w:tcBorders>
            <w:shd w:val="clear" w:color="auto" w:fill="auto"/>
            <w:vAlign w:val="bottom"/>
          </w:tcPr>
          <w:p w14:paraId="271E8AF9" w14:textId="77777777" w:rsidR="00437A79" w:rsidRPr="00B52098" w:rsidRDefault="00437A79" w:rsidP="00B52098">
            <w:pPr>
              <w:spacing w:before="80" w:after="80" w:line="200" w:lineRule="exact"/>
              <w:ind w:left="113"/>
              <w:jc w:val="right"/>
              <w:rPr>
                <w:bCs/>
                <w:i/>
                <w:sz w:val="16"/>
                <w:lang w:val="es-ES_tradnl"/>
              </w:rPr>
            </w:pPr>
            <w:r w:rsidRPr="00B52098">
              <w:rPr>
                <w:i/>
                <w:sz w:val="16"/>
                <w:lang w:val="es-ES_tradnl"/>
              </w:rPr>
              <w:t>Total</w:t>
            </w:r>
          </w:p>
        </w:tc>
      </w:tr>
      <w:tr w:rsidR="00437A79" w:rsidRPr="00B52098" w14:paraId="1BBB709C" w14:textId="77777777" w:rsidTr="00B52098">
        <w:trPr>
          <w:trHeight w:val="240"/>
        </w:trPr>
        <w:tc>
          <w:tcPr>
            <w:tcW w:w="3239" w:type="dxa"/>
            <w:tcBorders>
              <w:top w:val="single" w:sz="12" w:space="0" w:color="auto"/>
            </w:tcBorders>
            <w:shd w:val="clear" w:color="auto" w:fill="auto"/>
          </w:tcPr>
          <w:p w14:paraId="25394A80" w14:textId="77777777" w:rsidR="00437A79" w:rsidRPr="00B52098" w:rsidRDefault="00437A79" w:rsidP="00B52098">
            <w:pPr>
              <w:spacing w:before="40" w:after="40" w:line="220" w:lineRule="exact"/>
              <w:rPr>
                <w:sz w:val="18"/>
                <w:lang w:val="es-ES_tradnl"/>
              </w:rPr>
            </w:pPr>
            <w:r w:rsidRPr="00B52098">
              <w:rPr>
                <w:iCs/>
                <w:sz w:val="18"/>
                <w:lang w:val="es-ES_tradnl"/>
              </w:rPr>
              <w:t>Menos de 18 años</w:t>
            </w:r>
          </w:p>
        </w:tc>
        <w:tc>
          <w:tcPr>
            <w:tcW w:w="1492" w:type="dxa"/>
            <w:tcBorders>
              <w:top w:val="single" w:sz="12" w:space="0" w:color="auto"/>
            </w:tcBorders>
            <w:shd w:val="clear" w:color="auto" w:fill="auto"/>
            <w:vAlign w:val="bottom"/>
          </w:tcPr>
          <w:p w14:paraId="21EBE7DE"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1</w:t>
            </w:r>
          </w:p>
        </w:tc>
        <w:tc>
          <w:tcPr>
            <w:tcW w:w="1338" w:type="dxa"/>
            <w:tcBorders>
              <w:top w:val="single" w:sz="12" w:space="0" w:color="auto"/>
            </w:tcBorders>
            <w:shd w:val="clear" w:color="auto" w:fill="auto"/>
            <w:vAlign w:val="bottom"/>
          </w:tcPr>
          <w:p w14:paraId="722B018B"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0</w:t>
            </w:r>
          </w:p>
        </w:tc>
        <w:tc>
          <w:tcPr>
            <w:tcW w:w="1301" w:type="dxa"/>
            <w:tcBorders>
              <w:top w:val="single" w:sz="12" w:space="0" w:color="auto"/>
            </w:tcBorders>
            <w:shd w:val="clear" w:color="auto" w:fill="auto"/>
            <w:vAlign w:val="bottom"/>
          </w:tcPr>
          <w:p w14:paraId="76E71FCA"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1</w:t>
            </w:r>
          </w:p>
        </w:tc>
      </w:tr>
      <w:tr w:rsidR="00437A79" w:rsidRPr="00B52098" w14:paraId="36C2014B" w14:textId="77777777" w:rsidTr="00B52098">
        <w:trPr>
          <w:trHeight w:val="240"/>
        </w:trPr>
        <w:tc>
          <w:tcPr>
            <w:tcW w:w="3239" w:type="dxa"/>
            <w:shd w:val="clear" w:color="auto" w:fill="auto"/>
          </w:tcPr>
          <w:p w14:paraId="00DBDDA1" w14:textId="77777777" w:rsidR="00437A79" w:rsidRPr="00B52098" w:rsidRDefault="00437A79" w:rsidP="00B52098">
            <w:pPr>
              <w:spacing w:before="40" w:after="40" w:line="220" w:lineRule="exact"/>
              <w:rPr>
                <w:sz w:val="18"/>
                <w:lang w:val="es-ES_tradnl"/>
              </w:rPr>
            </w:pPr>
            <w:r w:rsidRPr="00B52098">
              <w:rPr>
                <w:iCs/>
                <w:sz w:val="18"/>
                <w:lang w:val="es-ES_tradnl"/>
              </w:rPr>
              <w:t>Entre 18 y 65 años</w:t>
            </w:r>
          </w:p>
        </w:tc>
        <w:tc>
          <w:tcPr>
            <w:tcW w:w="1492" w:type="dxa"/>
            <w:shd w:val="clear" w:color="auto" w:fill="auto"/>
            <w:vAlign w:val="bottom"/>
          </w:tcPr>
          <w:p w14:paraId="0DD20B82"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90</w:t>
            </w:r>
          </w:p>
        </w:tc>
        <w:tc>
          <w:tcPr>
            <w:tcW w:w="1338" w:type="dxa"/>
            <w:shd w:val="clear" w:color="auto" w:fill="auto"/>
            <w:vAlign w:val="bottom"/>
          </w:tcPr>
          <w:p w14:paraId="4E103F89"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5</w:t>
            </w:r>
          </w:p>
        </w:tc>
        <w:tc>
          <w:tcPr>
            <w:tcW w:w="1301" w:type="dxa"/>
            <w:shd w:val="clear" w:color="auto" w:fill="auto"/>
            <w:vAlign w:val="bottom"/>
          </w:tcPr>
          <w:p w14:paraId="606250C8"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95</w:t>
            </w:r>
          </w:p>
        </w:tc>
      </w:tr>
      <w:tr w:rsidR="00437A79" w:rsidRPr="00B52098" w14:paraId="5EB232FF" w14:textId="77777777" w:rsidTr="00B52098">
        <w:trPr>
          <w:trHeight w:val="240"/>
        </w:trPr>
        <w:tc>
          <w:tcPr>
            <w:tcW w:w="3239" w:type="dxa"/>
            <w:tcBorders>
              <w:bottom w:val="single" w:sz="12" w:space="0" w:color="auto"/>
            </w:tcBorders>
            <w:shd w:val="clear" w:color="auto" w:fill="auto"/>
          </w:tcPr>
          <w:p w14:paraId="4BB85EA8" w14:textId="77777777" w:rsidR="00437A79" w:rsidRPr="00B52098" w:rsidRDefault="00437A79" w:rsidP="00B52098">
            <w:pPr>
              <w:spacing w:before="40" w:after="40" w:line="220" w:lineRule="exact"/>
              <w:rPr>
                <w:sz w:val="18"/>
                <w:lang w:val="es-ES_tradnl"/>
              </w:rPr>
            </w:pPr>
            <w:r w:rsidRPr="00B52098">
              <w:rPr>
                <w:iCs/>
                <w:sz w:val="18"/>
                <w:lang w:val="es-ES_tradnl"/>
              </w:rPr>
              <w:t>Más de 65 años</w:t>
            </w:r>
          </w:p>
        </w:tc>
        <w:tc>
          <w:tcPr>
            <w:tcW w:w="1492" w:type="dxa"/>
            <w:tcBorders>
              <w:bottom w:val="single" w:sz="12" w:space="0" w:color="auto"/>
            </w:tcBorders>
            <w:shd w:val="clear" w:color="auto" w:fill="auto"/>
            <w:vAlign w:val="bottom"/>
          </w:tcPr>
          <w:p w14:paraId="7B1426A6"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0</w:t>
            </w:r>
          </w:p>
        </w:tc>
        <w:tc>
          <w:tcPr>
            <w:tcW w:w="1338" w:type="dxa"/>
            <w:tcBorders>
              <w:bottom w:val="single" w:sz="12" w:space="0" w:color="auto"/>
            </w:tcBorders>
            <w:shd w:val="clear" w:color="auto" w:fill="auto"/>
            <w:vAlign w:val="bottom"/>
          </w:tcPr>
          <w:p w14:paraId="4F1BA36B"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1</w:t>
            </w:r>
          </w:p>
        </w:tc>
        <w:tc>
          <w:tcPr>
            <w:tcW w:w="1301" w:type="dxa"/>
            <w:tcBorders>
              <w:bottom w:val="single" w:sz="12" w:space="0" w:color="auto"/>
            </w:tcBorders>
            <w:shd w:val="clear" w:color="auto" w:fill="auto"/>
            <w:vAlign w:val="bottom"/>
          </w:tcPr>
          <w:p w14:paraId="7259161C"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1</w:t>
            </w:r>
          </w:p>
        </w:tc>
      </w:tr>
    </w:tbl>
    <w:p w14:paraId="755B402B" w14:textId="77777777" w:rsidR="00437A79" w:rsidRPr="00514967" w:rsidRDefault="00437A79" w:rsidP="00437A79">
      <w:pPr>
        <w:pStyle w:val="SingleTxtG"/>
        <w:spacing w:before="240" w:after="240"/>
        <w:rPr>
          <w:lang w:val="es-ES_tradnl"/>
        </w:rPr>
      </w:pPr>
      <w:r w:rsidRPr="00514967">
        <w:rPr>
          <w:lang w:val="es-ES_tradnl"/>
        </w:rPr>
        <w:t>194.</w:t>
      </w:r>
      <w:r w:rsidRPr="00514967">
        <w:rPr>
          <w:lang w:val="es-ES_tradnl"/>
        </w:rPr>
        <w:tab/>
        <w:t xml:space="preserve">En el siguiente cuadro se indica el estado de los casos investigados por la Comisión Nacional para la Integración.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096"/>
        <w:gridCol w:w="1274"/>
      </w:tblGrid>
      <w:tr w:rsidR="00437A79" w:rsidRPr="00B52098" w14:paraId="4BE03F22" w14:textId="77777777" w:rsidTr="00B52098">
        <w:trPr>
          <w:trHeight w:val="240"/>
          <w:tblHeader/>
        </w:trPr>
        <w:tc>
          <w:tcPr>
            <w:tcW w:w="6096" w:type="dxa"/>
            <w:tcBorders>
              <w:top w:val="single" w:sz="4" w:space="0" w:color="auto"/>
              <w:bottom w:val="single" w:sz="12" w:space="0" w:color="auto"/>
            </w:tcBorders>
            <w:shd w:val="clear" w:color="auto" w:fill="auto"/>
            <w:vAlign w:val="bottom"/>
          </w:tcPr>
          <w:p w14:paraId="48B9A22A" w14:textId="77777777" w:rsidR="00437A79" w:rsidRPr="00B52098" w:rsidRDefault="00437A79" w:rsidP="00B52098">
            <w:pPr>
              <w:spacing w:before="80" w:after="80" w:line="200" w:lineRule="exact"/>
              <w:rPr>
                <w:i/>
                <w:sz w:val="16"/>
                <w:lang w:val="es-ES_tradnl"/>
              </w:rPr>
            </w:pPr>
            <w:r w:rsidRPr="00B52098">
              <w:rPr>
                <w:i/>
                <w:iCs/>
                <w:sz w:val="16"/>
                <w:lang w:val="es-ES_tradnl"/>
              </w:rPr>
              <w:t>Situación</w:t>
            </w:r>
          </w:p>
        </w:tc>
        <w:tc>
          <w:tcPr>
            <w:tcW w:w="1274" w:type="dxa"/>
            <w:tcBorders>
              <w:top w:val="single" w:sz="4" w:space="0" w:color="auto"/>
              <w:bottom w:val="single" w:sz="12" w:space="0" w:color="auto"/>
            </w:tcBorders>
            <w:shd w:val="clear" w:color="auto" w:fill="auto"/>
            <w:vAlign w:val="bottom"/>
          </w:tcPr>
          <w:p w14:paraId="148EF882" w14:textId="77777777" w:rsidR="00437A79" w:rsidRPr="00B52098" w:rsidRDefault="00437A79" w:rsidP="00B52098">
            <w:pPr>
              <w:spacing w:before="80" w:after="80" w:line="200" w:lineRule="exact"/>
              <w:ind w:left="113"/>
              <w:jc w:val="right"/>
              <w:rPr>
                <w:i/>
                <w:sz w:val="16"/>
                <w:lang w:val="es-ES_tradnl"/>
              </w:rPr>
            </w:pPr>
            <w:r w:rsidRPr="00B52098">
              <w:rPr>
                <w:i/>
                <w:iCs/>
                <w:sz w:val="16"/>
                <w:lang w:val="es-ES_tradnl"/>
              </w:rPr>
              <w:t>Número de casos</w:t>
            </w:r>
          </w:p>
        </w:tc>
      </w:tr>
      <w:tr w:rsidR="00437A79" w:rsidRPr="00B52098" w14:paraId="720B98A2" w14:textId="77777777" w:rsidTr="00B52098">
        <w:trPr>
          <w:trHeight w:val="240"/>
        </w:trPr>
        <w:tc>
          <w:tcPr>
            <w:tcW w:w="6096" w:type="dxa"/>
            <w:tcBorders>
              <w:top w:val="single" w:sz="12" w:space="0" w:color="auto"/>
            </w:tcBorders>
            <w:shd w:val="clear" w:color="auto" w:fill="auto"/>
          </w:tcPr>
          <w:p w14:paraId="74E2E61F" w14:textId="77777777" w:rsidR="00437A79" w:rsidRPr="00B52098" w:rsidRDefault="00437A79" w:rsidP="00B52098">
            <w:pPr>
              <w:spacing w:before="40" w:after="40" w:line="220" w:lineRule="exact"/>
              <w:rPr>
                <w:sz w:val="18"/>
                <w:lang w:val="es-ES_tradnl"/>
              </w:rPr>
            </w:pPr>
            <w:r w:rsidRPr="00B52098">
              <w:rPr>
                <w:sz w:val="18"/>
                <w:lang w:val="es-ES_tradnl"/>
              </w:rPr>
              <w:t>Quejas que se están investigando</w:t>
            </w:r>
          </w:p>
        </w:tc>
        <w:tc>
          <w:tcPr>
            <w:tcW w:w="1274" w:type="dxa"/>
            <w:tcBorders>
              <w:top w:val="single" w:sz="12" w:space="0" w:color="auto"/>
            </w:tcBorders>
            <w:shd w:val="clear" w:color="auto" w:fill="auto"/>
            <w:vAlign w:val="bottom"/>
          </w:tcPr>
          <w:p w14:paraId="3FA32D3F"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47</w:t>
            </w:r>
          </w:p>
        </w:tc>
      </w:tr>
      <w:tr w:rsidR="00437A79" w:rsidRPr="00B52098" w14:paraId="6A861FF6" w14:textId="77777777" w:rsidTr="00B52098">
        <w:trPr>
          <w:trHeight w:val="240"/>
        </w:trPr>
        <w:tc>
          <w:tcPr>
            <w:tcW w:w="6096" w:type="dxa"/>
            <w:shd w:val="clear" w:color="auto" w:fill="auto"/>
          </w:tcPr>
          <w:p w14:paraId="41EB7B62" w14:textId="77777777" w:rsidR="00437A79" w:rsidRPr="00B52098" w:rsidRDefault="00437A79" w:rsidP="00B52098">
            <w:pPr>
              <w:spacing w:before="40" w:after="40" w:line="220" w:lineRule="exact"/>
              <w:rPr>
                <w:sz w:val="18"/>
                <w:lang w:val="es-ES_tradnl"/>
              </w:rPr>
            </w:pPr>
            <w:r w:rsidRPr="00B52098">
              <w:rPr>
                <w:sz w:val="18"/>
                <w:lang w:val="es-ES_tradnl"/>
              </w:rPr>
              <w:t>Casos archivados por falta de pruebas</w:t>
            </w:r>
          </w:p>
        </w:tc>
        <w:tc>
          <w:tcPr>
            <w:tcW w:w="1274" w:type="dxa"/>
            <w:shd w:val="clear" w:color="auto" w:fill="auto"/>
            <w:vAlign w:val="bottom"/>
          </w:tcPr>
          <w:p w14:paraId="01E93440"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46</w:t>
            </w:r>
          </w:p>
        </w:tc>
      </w:tr>
      <w:tr w:rsidR="00437A79" w:rsidRPr="00B52098" w14:paraId="74543595" w14:textId="77777777" w:rsidTr="00B52098">
        <w:trPr>
          <w:trHeight w:val="240"/>
        </w:trPr>
        <w:tc>
          <w:tcPr>
            <w:tcW w:w="6096" w:type="dxa"/>
            <w:shd w:val="clear" w:color="auto" w:fill="auto"/>
          </w:tcPr>
          <w:p w14:paraId="368520B9" w14:textId="77777777" w:rsidR="00437A79" w:rsidRPr="00B52098" w:rsidRDefault="00437A79" w:rsidP="00B52098">
            <w:pPr>
              <w:spacing w:before="40" w:after="40" w:line="220" w:lineRule="exact"/>
              <w:rPr>
                <w:sz w:val="18"/>
                <w:lang w:val="es-ES_tradnl"/>
              </w:rPr>
            </w:pPr>
            <w:r w:rsidRPr="00B52098">
              <w:rPr>
                <w:sz w:val="18"/>
                <w:lang w:val="es-ES_tradnl"/>
              </w:rPr>
              <w:t>Casos remitidos con fines de apertura de un procedimiento disciplinario</w:t>
            </w:r>
          </w:p>
        </w:tc>
        <w:tc>
          <w:tcPr>
            <w:tcW w:w="1274" w:type="dxa"/>
            <w:shd w:val="clear" w:color="auto" w:fill="auto"/>
            <w:vAlign w:val="bottom"/>
          </w:tcPr>
          <w:p w14:paraId="2C452975"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1</w:t>
            </w:r>
          </w:p>
        </w:tc>
      </w:tr>
      <w:tr w:rsidR="00437A79" w:rsidRPr="00B52098" w14:paraId="53740022" w14:textId="77777777" w:rsidTr="00B52098">
        <w:trPr>
          <w:trHeight w:val="240"/>
        </w:trPr>
        <w:tc>
          <w:tcPr>
            <w:tcW w:w="6096" w:type="dxa"/>
            <w:shd w:val="clear" w:color="auto" w:fill="auto"/>
          </w:tcPr>
          <w:p w14:paraId="5D988B4A" w14:textId="77777777" w:rsidR="00437A79" w:rsidRPr="00B52098" w:rsidRDefault="00437A79" w:rsidP="00B52098">
            <w:pPr>
              <w:spacing w:before="40" w:after="40" w:line="220" w:lineRule="exact"/>
              <w:rPr>
                <w:sz w:val="18"/>
                <w:lang w:val="es-ES_tradnl"/>
              </w:rPr>
            </w:pPr>
            <w:r w:rsidRPr="00B52098">
              <w:rPr>
                <w:sz w:val="18"/>
                <w:lang w:val="es-ES_tradnl"/>
              </w:rPr>
              <w:t>Casos remitidos con fines de apertura de un procedimiento penal</w:t>
            </w:r>
          </w:p>
        </w:tc>
        <w:tc>
          <w:tcPr>
            <w:tcW w:w="1274" w:type="dxa"/>
            <w:shd w:val="clear" w:color="auto" w:fill="auto"/>
            <w:vAlign w:val="bottom"/>
          </w:tcPr>
          <w:p w14:paraId="402480F5"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0</w:t>
            </w:r>
          </w:p>
        </w:tc>
      </w:tr>
      <w:tr w:rsidR="00437A79" w:rsidRPr="00B52098" w14:paraId="4728729A" w14:textId="77777777" w:rsidTr="00B52098">
        <w:trPr>
          <w:trHeight w:val="240"/>
        </w:trPr>
        <w:tc>
          <w:tcPr>
            <w:tcW w:w="6096" w:type="dxa"/>
            <w:shd w:val="clear" w:color="auto" w:fill="auto"/>
          </w:tcPr>
          <w:p w14:paraId="2435FCFB" w14:textId="77777777" w:rsidR="00437A79" w:rsidRPr="00B52098" w:rsidRDefault="00437A79" w:rsidP="00B52098">
            <w:pPr>
              <w:spacing w:before="40" w:after="40" w:line="220" w:lineRule="exact"/>
              <w:rPr>
                <w:sz w:val="18"/>
                <w:lang w:val="es-ES_tradnl"/>
              </w:rPr>
            </w:pPr>
            <w:r w:rsidRPr="00B52098">
              <w:rPr>
                <w:sz w:val="18"/>
                <w:lang w:val="es-ES_tradnl"/>
              </w:rPr>
              <w:t>Casos archivados porque el Servicio de Policía ya ha adoptado medidas disciplinarias contra los agentes acusados</w:t>
            </w:r>
          </w:p>
        </w:tc>
        <w:tc>
          <w:tcPr>
            <w:tcW w:w="1274" w:type="dxa"/>
            <w:shd w:val="clear" w:color="auto" w:fill="auto"/>
            <w:vAlign w:val="bottom"/>
          </w:tcPr>
          <w:p w14:paraId="463700DA"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1</w:t>
            </w:r>
          </w:p>
        </w:tc>
      </w:tr>
      <w:tr w:rsidR="00437A79" w:rsidRPr="00B52098" w14:paraId="48FCCAF8" w14:textId="77777777" w:rsidTr="00B52098">
        <w:trPr>
          <w:trHeight w:val="240"/>
        </w:trPr>
        <w:tc>
          <w:tcPr>
            <w:tcW w:w="6096" w:type="dxa"/>
            <w:shd w:val="clear" w:color="auto" w:fill="auto"/>
          </w:tcPr>
          <w:p w14:paraId="75C15BC1" w14:textId="52CAAD8A" w:rsidR="00437A79" w:rsidRPr="00B52098" w:rsidRDefault="00437A79" w:rsidP="00B52098">
            <w:pPr>
              <w:spacing w:before="40" w:after="40" w:line="220" w:lineRule="exact"/>
              <w:rPr>
                <w:sz w:val="18"/>
                <w:lang w:val="es-ES_tradnl"/>
              </w:rPr>
            </w:pPr>
            <w:r w:rsidRPr="00B52098">
              <w:rPr>
                <w:sz w:val="18"/>
                <w:lang w:val="es-ES_tradnl"/>
              </w:rPr>
              <w:t>Casos en los que no se adoptaron medidas directas porque no se identificó a los</w:t>
            </w:r>
            <w:r w:rsidR="00321DD0">
              <w:rPr>
                <w:sz w:val="18"/>
                <w:lang w:val="es-ES_tradnl"/>
              </w:rPr>
              <w:t> </w:t>
            </w:r>
            <w:r w:rsidRPr="00B52098">
              <w:rPr>
                <w:sz w:val="18"/>
                <w:lang w:val="es-ES_tradnl"/>
              </w:rPr>
              <w:t>autores</w:t>
            </w:r>
          </w:p>
        </w:tc>
        <w:tc>
          <w:tcPr>
            <w:tcW w:w="1274" w:type="dxa"/>
            <w:shd w:val="clear" w:color="auto" w:fill="auto"/>
            <w:vAlign w:val="bottom"/>
          </w:tcPr>
          <w:p w14:paraId="15E9E4D7"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1</w:t>
            </w:r>
          </w:p>
        </w:tc>
      </w:tr>
      <w:tr w:rsidR="00437A79" w:rsidRPr="00B52098" w14:paraId="11E80055" w14:textId="77777777" w:rsidTr="00B52098">
        <w:trPr>
          <w:trHeight w:val="240"/>
        </w:trPr>
        <w:tc>
          <w:tcPr>
            <w:tcW w:w="6096" w:type="dxa"/>
            <w:tcBorders>
              <w:bottom w:val="single" w:sz="12" w:space="0" w:color="auto"/>
            </w:tcBorders>
            <w:shd w:val="clear" w:color="auto" w:fill="auto"/>
          </w:tcPr>
          <w:p w14:paraId="25037525" w14:textId="287868C8" w:rsidR="00437A79" w:rsidRPr="00B52098" w:rsidRDefault="00437A79" w:rsidP="00B52098">
            <w:pPr>
              <w:spacing w:before="40" w:after="40" w:line="220" w:lineRule="exact"/>
              <w:rPr>
                <w:sz w:val="18"/>
                <w:lang w:val="es-ES_tradnl"/>
              </w:rPr>
            </w:pPr>
            <w:r w:rsidRPr="00B52098">
              <w:rPr>
                <w:sz w:val="18"/>
                <w:lang w:val="es-ES_tradnl"/>
              </w:rPr>
              <w:t>Casos remitidos a la Comisión de Derechos Humanos para su investigación en</w:t>
            </w:r>
            <w:r w:rsidR="00321DD0">
              <w:rPr>
                <w:sz w:val="18"/>
                <w:lang w:val="es-ES_tradnl"/>
              </w:rPr>
              <w:t> </w:t>
            </w:r>
            <w:r w:rsidRPr="00B52098">
              <w:rPr>
                <w:sz w:val="18"/>
                <w:lang w:val="es-ES_tradnl"/>
              </w:rPr>
              <w:t>virtud de la Ley contra la Tortura</w:t>
            </w:r>
          </w:p>
        </w:tc>
        <w:tc>
          <w:tcPr>
            <w:tcW w:w="1274" w:type="dxa"/>
            <w:tcBorders>
              <w:bottom w:val="single" w:sz="12" w:space="0" w:color="auto"/>
            </w:tcBorders>
            <w:shd w:val="clear" w:color="auto" w:fill="auto"/>
            <w:vAlign w:val="bottom"/>
          </w:tcPr>
          <w:p w14:paraId="10B1D93F" w14:textId="77777777" w:rsidR="00437A79" w:rsidRPr="00B52098" w:rsidRDefault="00437A79" w:rsidP="00B52098">
            <w:pPr>
              <w:spacing w:before="40" w:after="40" w:line="220" w:lineRule="exact"/>
              <w:ind w:left="113"/>
              <w:jc w:val="right"/>
              <w:rPr>
                <w:sz w:val="18"/>
                <w:lang w:val="es-ES_tradnl"/>
              </w:rPr>
            </w:pPr>
            <w:r w:rsidRPr="00B52098">
              <w:rPr>
                <w:sz w:val="18"/>
                <w:lang w:val="es-ES_tradnl"/>
              </w:rPr>
              <w:t>1</w:t>
            </w:r>
          </w:p>
        </w:tc>
      </w:tr>
    </w:tbl>
    <w:p w14:paraId="0C618A6F" w14:textId="77777777" w:rsidR="00437A79" w:rsidRPr="00514967" w:rsidRDefault="00437A79" w:rsidP="00437A79">
      <w:pPr>
        <w:pStyle w:val="SingleTxtG"/>
        <w:spacing w:before="240"/>
        <w:rPr>
          <w:lang w:val="es-ES_tradnl"/>
        </w:rPr>
      </w:pPr>
      <w:r w:rsidRPr="00514967">
        <w:rPr>
          <w:lang w:val="es-ES_tradnl"/>
        </w:rPr>
        <w:t>195.</w:t>
      </w:r>
      <w:r w:rsidRPr="00514967">
        <w:rPr>
          <w:lang w:val="es-ES_tradnl"/>
        </w:rPr>
        <w:tab/>
        <w:t>La Unidad de Ética y Normas Profesionales del Servicio Penitenciario está facultada para investigar cualquier denuncia de tortura o malos tratos. Además, el Servicio Penitenciario cuenta con una Junta Disciplinaria que también examina cuestiones de conducta indebida. Se dicta una suspensión inmediata durante la investigación en los casos de denuncia de tortura, malos tratos o conducta indebida. La suspensión se levantará al término de la investigación cuando se haya adoptado una decisión. Estos órganos internos funcionan con plena autonomía y dependen directamente del Comisionado de Prisiones.</w:t>
      </w:r>
    </w:p>
    <w:p w14:paraId="150877BA" w14:textId="372A9E31" w:rsidR="00437A79" w:rsidRPr="00514967" w:rsidRDefault="00437A79" w:rsidP="00437A79">
      <w:pPr>
        <w:pStyle w:val="SingleTxtG"/>
        <w:rPr>
          <w:lang w:val="es-ES_tradnl"/>
        </w:rPr>
      </w:pPr>
      <w:r w:rsidRPr="00514967">
        <w:rPr>
          <w:lang w:val="es-ES_tradnl"/>
        </w:rPr>
        <w:t>196.</w:t>
      </w:r>
      <w:r w:rsidRPr="00514967">
        <w:rPr>
          <w:lang w:val="es-ES_tradnl"/>
        </w:rPr>
        <w:tab/>
        <w:t xml:space="preserve">Por ejemplo, en junio de 2022 dos funcionarios de prisiones presuntamente hicieron un uso excesivo de la fuerza y agredieron a un preso indisciplinado. Cuando ello se puso en conocimiento de la Junta Disciplinaria, se suspendió de inmediato a los funcionarios y se los apartó de sus funciones. Se llevó a cabo un interrogatorio y se determinó que los funcionarios </w:t>
      </w:r>
      <w:r w:rsidRPr="00514967">
        <w:rPr>
          <w:lang w:val="es-ES_tradnl"/>
        </w:rPr>
        <w:lastRenderedPageBreak/>
        <w:t xml:space="preserve">habían cometido los hechos denunciados, a raíz de lo cual se degradó a uno de ellos y se suspendió al otro por un </w:t>
      </w:r>
      <w:r w:rsidR="00E56E0E">
        <w:rPr>
          <w:lang w:val="es-ES_tradnl"/>
        </w:rPr>
        <w:t>período</w:t>
      </w:r>
      <w:r w:rsidRPr="00514967">
        <w:rPr>
          <w:lang w:val="es-ES_tradnl"/>
        </w:rPr>
        <w:t xml:space="preserve"> más prolongado. </w:t>
      </w:r>
    </w:p>
    <w:p w14:paraId="00E5E547" w14:textId="77777777" w:rsidR="00437A79" w:rsidRPr="00514967" w:rsidRDefault="00437A79" w:rsidP="00437A79">
      <w:pPr>
        <w:pStyle w:val="SingleTxtG"/>
        <w:rPr>
          <w:lang w:val="es-ES_tradnl"/>
        </w:rPr>
      </w:pPr>
      <w:r w:rsidRPr="00514967">
        <w:rPr>
          <w:lang w:val="es-ES_tradnl"/>
        </w:rPr>
        <w:t>197.</w:t>
      </w:r>
      <w:r w:rsidRPr="00514967">
        <w:rPr>
          <w:lang w:val="es-ES_tradnl"/>
        </w:rPr>
        <w:tab/>
        <w:t>En cuanto al Servicio de Policía, el Reglamento núm. 2022/R-87 (Reglamento disciplinario de la policía) describe los procedimientos que deben seguirse en relación con presuntas infracciones disciplinarias cometidas por funcionarios. El Reglamento establece las medidas específicas que deben adoptarse en respuesta a tales actos a efectos de garantizar un enfoque sistemático y transparente ante las cuestiones disciplinarias en el ámbito de las fuerzas policiales.</w:t>
      </w:r>
    </w:p>
    <w:p w14:paraId="0E998BF2" w14:textId="77777777" w:rsidR="00437A79" w:rsidRPr="00514967" w:rsidRDefault="00437A79" w:rsidP="00437A79">
      <w:pPr>
        <w:pStyle w:val="SingleTxtG"/>
        <w:rPr>
          <w:lang w:val="es-ES_tradnl"/>
        </w:rPr>
      </w:pPr>
      <w:r w:rsidRPr="00514967">
        <w:rPr>
          <w:lang w:val="es-ES_tradnl"/>
        </w:rPr>
        <w:t>198.</w:t>
      </w:r>
      <w:r w:rsidRPr="00514967">
        <w:rPr>
          <w:lang w:val="es-ES_tradnl"/>
        </w:rPr>
        <w:tab/>
        <w:t xml:space="preserve">Por lo que se refiere a un mecanismo independiente y efectivo para atender las denuncias de tortura y malos tratos en todos los lugares de privación de libertad, la Comisión de Derechos Humanos y la Comisión Nacional para la Integración están facultadas por ley para llevar a cabo investigaciones independientes de todas las denuncias de tortura y malos tratos detectadas y comunicadas por lugares de privación de libertad. Con la promulgación de la Ley contra la Tortura en 2013 se creó en la Comisión de Derechos Humanos una </w:t>
      </w:r>
      <w:r>
        <w:rPr>
          <w:lang w:val="es-ES_tradnl"/>
        </w:rPr>
        <w:t>u</w:t>
      </w:r>
      <w:r w:rsidRPr="00514967">
        <w:rPr>
          <w:lang w:val="es-ES_tradnl"/>
        </w:rPr>
        <w:t xml:space="preserve">nidad aparte contra la </w:t>
      </w:r>
      <w:r>
        <w:rPr>
          <w:lang w:val="es-ES_tradnl"/>
        </w:rPr>
        <w:t>t</w:t>
      </w:r>
      <w:r w:rsidRPr="00514967">
        <w:rPr>
          <w:lang w:val="es-ES_tradnl"/>
        </w:rPr>
        <w:t xml:space="preserve">ortura especializada en investigar las denuncias de tortura y malos tratos. </w:t>
      </w:r>
    </w:p>
    <w:p w14:paraId="339A6A67" w14:textId="439AB9E7" w:rsidR="00437A79" w:rsidRPr="00514967" w:rsidRDefault="00437A79" w:rsidP="00437A79">
      <w:pPr>
        <w:pStyle w:val="SingleTxtG"/>
        <w:rPr>
          <w:lang w:val="es-ES_tradnl"/>
        </w:rPr>
      </w:pPr>
      <w:r w:rsidRPr="00514967">
        <w:rPr>
          <w:lang w:val="es-ES_tradnl"/>
        </w:rPr>
        <w:t>199.</w:t>
      </w:r>
      <w:r w:rsidRPr="00514967">
        <w:rPr>
          <w:lang w:val="es-ES_tradnl"/>
        </w:rPr>
        <w:tab/>
        <w:t xml:space="preserve">En el capítulo 9 de la Ley de Prisiones y Libertad Condicional de Maldivas se indica el procedimiento que deben seguir los reclusos para presentar una queja. En la </w:t>
      </w:r>
      <w:r w:rsidR="00EF0A26">
        <w:rPr>
          <w:lang w:val="es-ES_tradnl"/>
        </w:rPr>
        <w:t>L</w:t>
      </w:r>
      <w:r w:rsidRPr="00514967">
        <w:rPr>
          <w:lang w:val="es-ES_tradnl"/>
        </w:rPr>
        <w:t>ey se indican las personas ante las que se pueden presentar quejas y los pasos a seguir si el preso desea recurrir la decisión en la fase inicial. Se trata del Director de Prisiones y el Inspector del Servicio Penitenciario. Las decisiones del Inspector pueden recurrirse ante el Comisionado de Prisiones.</w:t>
      </w:r>
    </w:p>
    <w:p w14:paraId="45F0CC32" w14:textId="77777777" w:rsidR="00437A79" w:rsidRPr="00514967" w:rsidRDefault="00437A79" w:rsidP="00437A79">
      <w:pPr>
        <w:pStyle w:val="SingleTxtG"/>
        <w:rPr>
          <w:lang w:val="es-ES_tradnl"/>
        </w:rPr>
      </w:pPr>
      <w:r w:rsidRPr="00514967">
        <w:rPr>
          <w:lang w:val="es-ES_tradnl"/>
        </w:rPr>
        <w:t>200.</w:t>
      </w:r>
      <w:r w:rsidRPr="00514967">
        <w:rPr>
          <w:lang w:val="es-ES_tradnl"/>
        </w:rPr>
        <w:tab/>
        <w:t>Además, los presos pueden enviar quejas a otras instituciones competentes, entre otras a la Comisión de Derechos Humanos, el Parlamento y la Comisión de Servicios Judiciales. A diferencia de la práctica anterior, los reclusos pueden presentar las cartas en sobres cerrados y el Servicio Penitenciario proporciona al recluso una confirmación de la carta una vez se ha entr</w:t>
      </w:r>
      <w:r>
        <w:rPr>
          <w:lang w:val="es-ES_tradnl"/>
        </w:rPr>
        <w:t>eg</w:t>
      </w:r>
      <w:r w:rsidRPr="00514967">
        <w:rPr>
          <w:lang w:val="es-ES_tradnl"/>
        </w:rPr>
        <w:t xml:space="preserve">ado a la autoridad que corresponda. </w:t>
      </w:r>
    </w:p>
    <w:p w14:paraId="41D66308" w14:textId="77777777" w:rsidR="00437A79" w:rsidRPr="00514967" w:rsidRDefault="00437A79" w:rsidP="00437A79">
      <w:pPr>
        <w:pStyle w:val="SingleTxtG"/>
        <w:rPr>
          <w:lang w:val="es-ES_tradnl"/>
        </w:rPr>
      </w:pPr>
      <w:r w:rsidRPr="00514967">
        <w:rPr>
          <w:lang w:val="es-ES_tradnl"/>
        </w:rPr>
        <w:t>201.</w:t>
      </w:r>
      <w:r w:rsidRPr="00514967">
        <w:rPr>
          <w:lang w:val="es-ES_tradnl"/>
        </w:rPr>
        <w:tab/>
        <w:t xml:space="preserve">Cuando se admite a un preso en un centro administrado por el Servicio Penitenciario, se le dan orientaciones que incluyen información sobre los procedimientos que deben seguirse para presentar quejas. Se ha elaborado un formulario de quejas que está disponible en la oficina de cada unidad y se facilita a los presos que lo solicitan. </w:t>
      </w:r>
    </w:p>
    <w:p w14:paraId="58A2095D" w14:textId="77777777" w:rsidR="00437A79" w:rsidRPr="00514967" w:rsidRDefault="00437A79" w:rsidP="00437A79">
      <w:pPr>
        <w:pStyle w:val="SingleTxtG"/>
        <w:rPr>
          <w:lang w:val="es-ES_tradnl"/>
        </w:rPr>
      </w:pPr>
      <w:r w:rsidRPr="00514967">
        <w:rPr>
          <w:lang w:val="es-ES_tradnl"/>
        </w:rPr>
        <w:t>202.</w:t>
      </w:r>
      <w:r w:rsidRPr="00514967">
        <w:rPr>
          <w:lang w:val="es-ES_tradnl"/>
        </w:rPr>
        <w:tab/>
        <w:t>El Ministerio de Desarrollo Social y Familiar ha establecido normas y directrices que deben seguirse en los centros de cuidados alternativos al presentar una denuncia.</w:t>
      </w:r>
    </w:p>
    <w:p w14:paraId="5B4E1E5C" w14:textId="77777777" w:rsidR="00437A79" w:rsidRPr="00514967" w:rsidRDefault="00437A79" w:rsidP="00437A79">
      <w:pPr>
        <w:pStyle w:val="H1G"/>
        <w:rPr>
          <w:lang w:val="es-ES_tradnl"/>
        </w:rPr>
      </w:pPr>
      <w:bookmarkStart w:id="24" w:name="_Toc158892466"/>
      <w:r w:rsidRPr="00514967">
        <w:rPr>
          <w:lang w:val="es-ES_tradnl"/>
        </w:rPr>
        <w:tab/>
      </w:r>
      <w:r w:rsidRPr="00514967">
        <w:rPr>
          <w:lang w:val="es-ES_tradnl"/>
        </w:rPr>
        <w:tab/>
      </w:r>
      <w:r w:rsidRPr="00514967">
        <w:rPr>
          <w:bCs/>
          <w:lang w:val="es-ES_tradnl"/>
        </w:rPr>
        <w:t>Respuesta al párrafo 20 de la lista de cuestiones</w:t>
      </w:r>
      <w:bookmarkEnd w:id="24"/>
    </w:p>
    <w:p w14:paraId="5EEF86A3" w14:textId="77777777" w:rsidR="00437A79" w:rsidRPr="00514967" w:rsidRDefault="00437A79" w:rsidP="00437A79">
      <w:pPr>
        <w:pStyle w:val="SingleTxtG"/>
        <w:rPr>
          <w:lang w:val="es-ES_tradnl"/>
        </w:rPr>
      </w:pPr>
      <w:r w:rsidRPr="00514967">
        <w:rPr>
          <w:lang w:val="es-ES_tradnl"/>
        </w:rPr>
        <w:t>203.</w:t>
      </w:r>
      <w:r w:rsidRPr="00514967">
        <w:rPr>
          <w:lang w:val="es-ES_tradnl"/>
        </w:rPr>
        <w:tab/>
        <w:t>Según el artículo 34 de la Ley contra la Tortura, es obligatorio establecer un programa de rehabilitación para las personas que han sufrido tortura. El programa debe ofrecer diagnósticos y tratamientos específicos para distintos traumas con el objeto de ayudar a las víctimas y a sus familias.</w:t>
      </w:r>
    </w:p>
    <w:p w14:paraId="260D058A" w14:textId="5EA0AEF2" w:rsidR="00437A79" w:rsidRPr="00514967" w:rsidRDefault="00437A79" w:rsidP="00437A79">
      <w:pPr>
        <w:pStyle w:val="SingleTxtG"/>
        <w:rPr>
          <w:lang w:val="es-ES_tradnl"/>
        </w:rPr>
      </w:pPr>
      <w:r w:rsidRPr="00514967">
        <w:rPr>
          <w:lang w:val="es-ES_tradnl"/>
        </w:rPr>
        <w:t>204.</w:t>
      </w:r>
      <w:r w:rsidRPr="00514967">
        <w:rPr>
          <w:lang w:val="es-ES_tradnl"/>
        </w:rPr>
        <w:tab/>
        <w:t>El Gobierno reconoce la importancia de la rehabilitación para las víctimas y para los autores. Sin embargo, en el pasado el Estado no ha sido capaz por diversos motivos de diseñar los programas de rehabilitación prescritos por ley. La Ley contra la Tortura exige a la Comisión de Derechos Humanos colaborar con el Ministerio de Salud y la Fiscalía General en la formulación de los programas mencionados. La Comisión opina que la responsabilidad debe recaer en una entidad gubernamental en consonancia con la observación general núm.</w:t>
      </w:r>
      <w:r w:rsidR="00EF0A26">
        <w:rPr>
          <w:lang w:val="es-ES_tradnl"/>
        </w:rPr>
        <w:t> </w:t>
      </w:r>
      <w:r w:rsidRPr="00514967">
        <w:rPr>
          <w:lang w:val="es-ES_tradnl"/>
        </w:rPr>
        <w:t>3 (2012) del Comité. A este respecto, la Comisión ha propuesto modificar la ley para redirigir la responsabilidad a un organismo gubernamental apropiado. Al término de amplios diálogos y debates entre las autoridades competentes, se ha designado al Ministerio de Salud como encargado de formular el programa, y está en marcha su formulación con ayuda de un consultor.</w:t>
      </w:r>
    </w:p>
    <w:p w14:paraId="5C9A4F4E" w14:textId="77777777" w:rsidR="00437A79" w:rsidRPr="00514967" w:rsidRDefault="00437A79" w:rsidP="00437A79">
      <w:pPr>
        <w:pStyle w:val="SingleTxtG"/>
        <w:rPr>
          <w:lang w:val="es-ES_tradnl"/>
        </w:rPr>
      </w:pPr>
      <w:r w:rsidRPr="00514967">
        <w:rPr>
          <w:lang w:val="es-ES_tradnl"/>
        </w:rPr>
        <w:t>205.</w:t>
      </w:r>
      <w:r w:rsidRPr="00514967">
        <w:rPr>
          <w:lang w:val="es-ES_tradnl"/>
        </w:rPr>
        <w:tab/>
        <w:t>El Gobierno informa de que, hasta la fecha, la Comisión de Derechos Humanos no ha recibido solicitudes de indemnización presentadas por víctimas de tortura y malos tratos o sus familias.</w:t>
      </w:r>
    </w:p>
    <w:p w14:paraId="26E14AD0" w14:textId="77777777" w:rsidR="00437A79" w:rsidRPr="00514967" w:rsidRDefault="00437A79" w:rsidP="00437A79">
      <w:pPr>
        <w:pStyle w:val="H1G"/>
        <w:rPr>
          <w:lang w:val="es-ES_tradnl"/>
        </w:rPr>
      </w:pPr>
      <w:bookmarkStart w:id="25" w:name="_Toc158892467"/>
      <w:r w:rsidRPr="00514967">
        <w:rPr>
          <w:lang w:val="es-ES_tradnl"/>
        </w:rPr>
        <w:lastRenderedPageBreak/>
        <w:tab/>
      </w:r>
      <w:r w:rsidRPr="00514967">
        <w:rPr>
          <w:lang w:val="es-ES_tradnl"/>
        </w:rPr>
        <w:tab/>
      </w:r>
      <w:r w:rsidRPr="00514967">
        <w:rPr>
          <w:bCs/>
          <w:lang w:val="es-ES_tradnl"/>
        </w:rPr>
        <w:t>Respuesta al párrafo 21 de la lista de cuestiones</w:t>
      </w:r>
      <w:bookmarkEnd w:id="25"/>
    </w:p>
    <w:p w14:paraId="2BFFE17C" w14:textId="0E550E19" w:rsidR="00437A79" w:rsidRPr="00514967" w:rsidRDefault="00437A79" w:rsidP="00437A79">
      <w:pPr>
        <w:pStyle w:val="SingleTxtG"/>
        <w:rPr>
          <w:lang w:val="es-ES_tradnl"/>
        </w:rPr>
      </w:pPr>
      <w:r w:rsidRPr="00514967">
        <w:rPr>
          <w:lang w:val="es-ES_tradnl"/>
        </w:rPr>
        <w:t>206.</w:t>
      </w:r>
      <w:r w:rsidRPr="00514967">
        <w:rPr>
          <w:lang w:val="es-ES_tradnl"/>
        </w:rPr>
        <w:tab/>
        <w:t>El 17 de diciembre de 2020 se ratificó la Ley de Justicia de Transición, en virtud de la cual se creó la Defensoría del Pueblo para la Justicia de Transición. Como se señalaba antes, el mandato de esta Defensoría consiste en investigar y revelar las violaciones sistemáticas de los derechos humanos y las libertades fundamentales perpetradas por instituciones estatales o altos funcionarios de instituciones estatales entre el 1 de enero de</w:t>
      </w:r>
      <w:r w:rsidR="002C16A8">
        <w:rPr>
          <w:lang w:val="es-ES_tradnl"/>
        </w:rPr>
        <w:t> </w:t>
      </w:r>
      <w:r w:rsidRPr="00514967">
        <w:rPr>
          <w:lang w:val="es-ES_tradnl"/>
        </w:rPr>
        <w:t>1953 y el 17 de noviembre de 2018 y administrar justicia a las víctimas de dichos actos.</w:t>
      </w:r>
    </w:p>
    <w:p w14:paraId="127A164F" w14:textId="77777777" w:rsidR="00437A79" w:rsidRPr="00514967" w:rsidRDefault="00437A79" w:rsidP="00437A79">
      <w:pPr>
        <w:pStyle w:val="SingleTxtG"/>
        <w:rPr>
          <w:lang w:val="es-ES_tradnl"/>
        </w:rPr>
      </w:pPr>
      <w:r w:rsidRPr="00514967">
        <w:rPr>
          <w:lang w:val="es-ES_tradnl"/>
        </w:rPr>
        <w:t>207.</w:t>
      </w:r>
      <w:r w:rsidRPr="00514967">
        <w:rPr>
          <w:lang w:val="es-ES_tradnl"/>
        </w:rPr>
        <w:tab/>
        <w:t xml:space="preserve">La Ley de Justicia de Transición tenía por objeto el reconocimiento de las víctimas de violaciones de derechos humanos y libertades fundamentales y el logro de la paz, la reconciliación y la reparación, al tiempo que preveía reformas institucionales para que estas violaciones no se produjeran. La Ley permitía a la Defensoría del Pueblo para la Justicia de Transición remitir el caso con fines de enjuiciamiento o indemnización y recomendar cambios sistémicos para evitar infracciones semejantes. En consecuencia, la Defensoría investigó casos de tortura. </w:t>
      </w:r>
    </w:p>
    <w:p w14:paraId="70B69A61" w14:textId="5D81FA80" w:rsidR="00437A79" w:rsidRPr="00514967" w:rsidRDefault="00437A79" w:rsidP="00437A79">
      <w:pPr>
        <w:pStyle w:val="SingleTxtG"/>
        <w:rPr>
          <w:lang w:val="es-ES_tradnl"/>
        </w:rPr>
      </w:pPr>
      <w:r w:rsidRPr="00514967">
        <w:rPr>
          <w:lang w:val="es-ES_tradnl"/>
        </w:rPr>
        <w:t>208.</w:t>
      </w:r>
      <w:r w:rsidRPr="00514967">
        <w:rPr>
          <w:lang w:val="es-ES_tradnl"/>
        </w:rPr>
        <w:tab/>
        <w:t xml:space="preserve">La </w:t>
      </w:r>
      <w:r w:rsidR="002C16A8">
        <w:rPr>
          <w:lang w:val="es-ES_tradnl"/>
        </w:rPr>
        <w:t>L</w:t>
      </w:r>
      <w:r w:rsidRPr="00514967">
        <w:rPr>
          <w:lang w:val="es-ES_tradnl"/>
        </w:rPr>
        <w:t xml:space="preserve">ey concedía a la Defensoría del Pueblo para la Justicia de Transición las facultades de investigación necesarias, como las que se concedían a una autoridad encargada de hacer cumplir la ley de conformidad con la Ley de Procedimiento Penal a efectos de citar e interrogar a personas y obtener información de las instituciones estatales. Además, la Defensoría también </w:t>
      </w:r>
      <w:r>
        <w:rPr>
          <w:lang w:val="es-ES_tradnl"/>
        </w:rPr>
        <w:t>estaba en posesión de</w:t>
      </w:r>
      <w:r w:rsidRPr="00514967">
        <w:rPr>
          <w:lang w:val="es-ES_tradnl"/>
        </w:rPr>
        <w:t xml:space="preserve"> las facultades concedidas a las comisiones en virtud de la Ley núm. 4/2019 (Ley de Comisiones Presidenciales).</w:t>
      </w:r>
    </w:p>
    <w:p w14:paraId="284D7898" w14:textId="178FFAC4" w:rsidR="00437A79" w:rsidRPr="00514967" w:rsidRDefault="00437A79" w:rsidP="00437A79">
      <w:pPr>
        <w:pStyle w:val="SingleTxtG"/>
        <w:rPr>
          <w:lang w:val="es-ES_tradnl"/>
        </w:rPr>
      </w:pPr>
      <w:r w:rsidRPr="00514967">
        <w:rPr>
          <w:lang w:val="es-ES_tradnl"/>
        </w:rPr>
        <w:t>209.</w:t>
      </w:r>
      <w:r w:rsidRPr="00514967">
        <w:rPr>
          <w:lang w:val="es-ES_tradnl"/>
        </w:rPr>
        <w:tab/>
        <w:t xml:space="preserve">La Defensoría del Pueblo para la Justicia de Transición se estableció por un </w:t>
      </w:r>
      <w:r w:rsidR="00E56E0E">
        <w:rPr>
          <w:lang w:val="es-ES_tradnl"/>
        </w:rPr>
        <w:t>período</w:t>
      </w:r>
      <w:r w:rsidRPr="00514967">
        <w:rPr>
          <w:lang w:val="es-ES_tradnl"/>
        </w:rPr>
        <w:t xml:space="preserve"> de dos años contados desde el 17 de diciembre de 2020 que se prorrogó hasta el 17 de noviembre de 2023. La Ley establece que, si el Presidente opina que la labor de la Defensoría no se completará dentro del plazo estipulado en la Ley, establecerá un mecanismo que permita dar continuidad a dicha labor 30 días antes de que venza el plazo. Sin embargo, el Presidente de aquel momento no había establecido el mecanismo, por lo que la Defensoría se disolvió. </w:t>
      </w:r>
    </w:p>
    <w:p w14:paraId="3F1834B6" w14:textId="0581136D" w:rsidR="00437A79" w:rsidRPr="00514967" w:rsidRDefault="00437A79" w:rsidP="00437A79">
      <w:pPr>
        <w:pStyle w:val="SingleTxtG"/>
        <w:rPr>
          <w:lang w:val="es-ES_tradnl"/>
        </w:rPr>
      </w:pPr>
      <w:r w:rsidRPr="00514967">
        <w:rPr>
          <w:lang w:val="es-ES_tradnl"/>
        </w:rPr>
        <w:t>210.</w:t>
      </w:r>
      <w:r w:rsidRPr="00514967">
        <w:rPr>
          <w:lang w:val="es-ES_tradnl"/>
        </w:rPr>
        <w:tab/>
        <w:t>Durante su mandato, la Defensoría del Pueblo para la Justicia de Transición recibió</w:t>
      </w:r>
      <w:r w:rsidR="00B52098">
        <w:rPr>
          <w:lang w:val="es-ES_tradnl"/>
        </w:rPr>
        <w:t> </w:t>
      </w:r>
      <w:r w:rsidRPr="00514967">
        <w:rPr>
          <w:lang w:val="es-ES_tradnl"/>
        </w:rPr>
        <w:t>488 casos de los cuales decidió investigar 460. La mayoría de los casos presentados se referían a discriminación en la adjudicación de vivienda pública y la terminación de una relación de trabajo. Los expedientes de los casos se encuentran actualmente en el Ministerio de Finanzas, y la Fiscalía General está revisando los documentos para evaluar la labor llevada a cabo por la Defensoría, incluido el grado de conclusión de casos, a fin de determinar el camino a seguir. El Gobierno informará al Comité en la sesión de examen de cualquier decisión o medida que se adopte.</w:t>
      </w:r>
    </w:p>
    <w:p w14:paraId="1EAB0DA0" w14:textId="77777777" w:rsidR="00437A79" w:rsidRPr="00514967" w:rsidRDefault="00437A79" w:rsidP="00437A79">
      <w:pPr>
        <w:pStyle w:val="SingleTxtG"/>
        <w:rPr>
          <w:lang w:val="es-ES_tradnl"/>
        </w:rPr>
      </w:pPr>
      <w:r w:rsidRPr="00514967">
        <w:rPr>
          <w:lang w:val="es-ES_tradnl"/>
        </w:rPr>
        <w:t>211.</w:t>
      </w:r>
      <w:r w:rsidRPr="00514967">
        <w:rPr>
          <w:lang w:val="es-ES_tradnl"/>
        </w:rPr>
        <w:tab/>
        <w:t xml:space="preserve">En cuanto a la independencia operacional y la composición inclusiva, el Gobierno señala que la Defensoría del Pueblo para la Justicia de Transición se creó como institución independiente. El artículo 6 a) de la Ley de Justicia de Transición estipulaba que la Defensoría estaría formada por tres defensores del pueblo nombrados por el Presidente que cumplieran los siguientes criterios: no haber sido condenados por un delito penal, una deuda declarada o un delito hudud; no ser miembros de un partido político ni haber ocupado ningún cargo en un partido político; no ser representantes elegidos ni haber sido designados para ocupar un cargo político; haber obtenido cualificaciones académicas suficientes en una materia pertinente y tener siete años de experiencia profesional. </w:t>
      </w:r>
    </w:p>
    <w:p w14:paraId="23366EFF" w14:textId="77777777" w:rsidR="00437A79" w:rsidRPr="00514967" w:rsidRDefault="00437A79" w:rsidP="00437A79">
      <w:pPr>
        <w:pStyle w:val="SingleTxtG"/>
        <w:rPr>
          <w:lang w:val="es-ES_tradnl"/>
        </w:rPr>
      </w:pPr>
      <w:r w:rsidRPr="00514967">
        <w:rPr>
          <w:lang w:val="es-ES_tradnl"/>
        </w:rPr>
        <w:t>212.</w:t>
      </w:r>
      <w:r w:rsidRPr="00514967">
        <w:rPr>
          <w:lang w:val="es-ES_tradnl"/>
        </w:rPr>
        <w:tab/>
        <w:t>En vista de que la justicia de transición es un ámbito relativamente nuevo en Maldivas, la Defensoría del Pueblo para la Justicia de Transición se vio obligada a incorporar a profesionales extranjeros cualificados. La configuración en cuanto a las competencias profesionales necesarias para llevar a cabo las tareas de la Defensoría presentaba perspectivas de cambios a medida que el proceso pasaba de la fase de investigación a la de mediación y a la reconciliación, y con el objeto de llevar a cabo las investigaciones necesarias para ultimar los componentes de esclarecimiento de la verdad y prevención.</w:t>
      </w:r>
    </w:p>
    <w:p w14:paraId="7A4CE521" w14:textId="77777777" w:rsidR="00437A79" w:rsidRPr="00514967" w:rsidRDefault="00437A79" w:rsidP="00437A79">
      <w:pPr>
        <w:pStyle w:val="SingleTxtG"/>
        <w:rPr>
          <w:lang w:val="es-ES_tradnl"/>
        </w:rPr>
      </w:pPr>
      <w:r w:rsidRPr="00514967">
        <w:rPr>
          <w:lang w:val="es-ES_tradnl"/>
        </w:rPr>
        <w:t>213.</w:t>
      </w:r>
      <w:r w:rsidRPr="00514967">
        <w:rPr>
          <w:lang w:val="es-ES_tradnl"/>
        </w:rPr>
        <w:tab/>
        <w:t xml:space="preserve">En cuanto a la dotación de suficientes recursos financieros y humanos, se informó al Gobierno de ciertas dificultades presupuestarias encontradas por la Defensoría del Pueblo para la Justicia de Transición durante su mandato. Ante ello, el presupuesto inicial asignado </w:t>
      </w:r>
      <w:r w:rsidRPr="00514967">
        <w:rPr>
          <w:lang w:val="es-ES_tradnl"/>
        </w:rPr>
        <w:lastRenderedPageBreak/>
        <w:t>a la Defensoría aumentó un 26 % a lo largo de los tres años, pasando de 11.800.000 MVR (765.240 dólares) a 15.000.000 MVR (972.763 dólares).</w:t>
      </w:r>
    </w:p>
    <w:p w14:paraId="72FF218A" w14:textId="77777777" w:rsidR="00437A79" w:rsidRPr="00514967" w:rsidRDefault="00437A79" w:rsidP="00437A79">
      <w:pPr>
        <w:pStyle w:val="SingleTxtG"/>
        <w:rPr>
          <w:lang w:val="es-ES_tradnl"/>
        </w:rPr>
      </w:pPr>
      <w:r w:rsidRPr="00514967">
        <w:rPr>
          <w:lang w:val="es-ES_tradnl"/>
        </w:rPr>
        <w:t>214.</w:t>
      </w:r>
      <w:r w:rsidRPr="00514967">
        <w:rPr>
          <w:lang w:val="es-ES_tradnl"/>
        </w:rPr>
        <w:tab/>
        <w:t>En cuanto a las modalidades adoptadas, la participación de la Defensoría del Pueblo para la Justicia de Transición en la provisión directa de reparaciones a las víctimas se limitó a los casos de mediación y a la compensación en los acuerdos entre los denunciantes y organismos públicos.</w:t>
      </w:r>
    </w:p>
    <w:p w14:paraId="40B6A365" w14:textId="77777777" w:rsidR="00437A79" w:rsidRPr="00514967" w:rsidRDefault="00437A79" w:rsidP="00437A79">
      <w:pPr>
        <w:pStyle w:val="H1G"/>
        <w:rPr>
          <w:lang w:val="es-ES_tradnl"/>
        </w:rPr>
      </w:pPr>
      <w:bookmarkStart w:id="26" w:name="_Toc158892468"/>
      <w:r w:rsidRPr="00514967">
        <w:rPr>
          <w:lang w:val="es-ES_tradnl"/>
        </w:rPr>
        <w:tab/>
      </w:r>
      <w:r w:rsidRPr="00514967">
        <w:rPr>
          <w:lang w:val="es-ES_tradnl"/>
        </w:rPr>
        <w:tab/>
      </w:r>
      <w:r w:rsidRPr="00514967">
        <w:rPr>
          <w:bCs/>
          <w:lang w:val="es-ES_tradnl"/>
        </w:rPr>
        <w:t>Respuesta al párrafo 22 de la lista de cuestiones</w:t>
      </w:r>
      <w:bookmarkEnd w:id="26"/>
    </w:p>
    <w:p w14:paraId="39A721B3" w14:textId="77777777" w:rsidR="00437A79" w:rsidRPr="00514967" w:rsidRDefault="00437A79" w:rsidP="00437A79">
      <w:pPr>
        <w:pStyle w:val="SingleTxtG"/>
        <w:rPr>
          <w:lang w:val="es-ES_tradnl"/>
        </w:rPr>
      </w:pPr>
      <w:r w:rsidRPr="00514967">
        <w:rPr>
          <w:lang w:val="es-ES_tradnl"/>
        </w:rPr>
        <w:t>215.</w:t>
      </w:r>
      <w:r w:rsidRPr="00514967">
        <w:rPr>
          <w:lang w:val="es-ES_tradnl"/>
        </w:rPr>
        <w:tab/>
        <w:t>El artículo 52 de la Constitución prohíbe el uso de declaraciones o pruebas obtenidas por co</w:t>
      </w:r>
      <w:r>
        <w:rPr>
          <w:lang w:val="es-ES_tradnl"/>
        </w:rPr>
        <w:t>ac</w:t>
      </w:r>
      <w:r w:rsidRPr="00514967">
        <w:rPr>
          <w:lang w:val="es-ES_tradnl"/>
        </w:rPr>
        <w:t>ción o medios ilícitos, incluida la tortura, y las califica de inadmisibles ante un tribunal. En consecuencia, cuando se presentan casos a la Procuraduría General, esta dispone de procedimientos para velar por que no se incluyan declaraciones o pruebas de ese tipo. Si la Procuraduría General determina que se han utilizado medios ilícitos durante la investigación, rechazará el caso y adoptará medidas apropiadas contra el organismo investigador.</w:t>
      </w:r>
    </w:p>
    <w:p w14:paraId="5BC498DB" w14:textId="77777777" w:rsidR="00437A79" w:rsidRPr="00514967" w:rsidRDefault="00437A79" w:rsidP="00437A79">
      <w:pPr>
        <w:pStyle w:val="SingleTxtG"/>
        <w:rPr>
          <w:lang w:val="es-ES_tradnl"/>
        </w:rPr>
      </w:pPr>
      <w:r w:rsidRPr="00514967">
        <w:rPr>
          <w:lang w:val="es-ES_tradnl"/>
        </w:rPr>
        <w:t>216.</w:t>
      </w:r>
      <w:r w:rsidRPr="00514967">
        <w:rPr>
          <w:lang w:val="es-ES_tradnl"/>
        </w:rPr>
        <w:tab/>
        <w:t>Durante el período sobre el que se informa no se ha registrado ningún caso de desestimación por los tribunales como consecuencia de la presentación de pruebas o testimonios obtenidos mediante co</w:t>
      </w:r>
      <w:r>
        <w:rPr>
          <w:lang w:val="es-ES_tradnl"/>
        </w:rPr>
        <w:t>ac</w:t>
      </w:r>
      <w:r w:rsidRPr="00514967">
        <w:rPr>
          <w:lang w:val="es-ES_tradnl"/>
        </w:rPr>
        <w:t xml:space="preserve">ción. En la nueva Ley núm. 11/2022 (Ley de Pruebas) se explican los procedimientos que deben seguirse cuando se presentan, aceptan y evalúan pruebas. La Ley hace valer el derecho a un juicio imparcial conforme al artículo 42 de la Constitución al indicar con detalle los procedimientos probatorios necesarios. El Departamento de Administración Judicial ha llevado a cabo programas de formación de jueces en relación con la nueva Ley de Pruebas. </w:t>
      </w:r>
    </w:p>
    <w:p w14:paraId="2028F8AE" w14:textId="77777777" w:rsidR="00437A79" w:rsidRPr="00514967" w:rsidRDefault="00437A79" w:rsidP="00437A79">
      <w:pPr>
        <w:pStyle w:val="H1G"/>
        <w:rPr>
          <w:lang w:val="es-ES_tradnl"/>
        </w:rPr>
      </w:pPr>
      <w:bookmarkStart w:id="27" w:name="_Toc158892469"/>
      <w:r w:rsidRPr="00514967">
        <w:rPr>
          <w:lang w:val="es-ES_tradnl"/>
        </w:rPr>
        <w:tab/>
      </w:r>
      <w:r w:rsidRPr="00514967">
        <w:rPr>
          <w:lang w:val="es-ES_tradnl"/>
        </w:rPr>
        <w:tab/>
      </w:r>
      <w:r w:rsidRPr="00514967">
        <w:rPr>
          <w:bCs/>
          <w:lang w:val="es-ES_tradnl"/>
        </w:rPr>
        <w:t>Respuesta al párrafo 23 de la lista de cuestiones</w:t>
      </w:r>
      <w:bookmarkEnd w:id="27"/>
    </w:p>
    <w:p w14:paraId="5ED8ECFF" w14:textId="77777777" w:rsidR="00437A79" w:rsidRPr="00514967" w:rsidRDefault="00437A79" w:rsidP="00437A79">
      <w:pPr>
        <w:pStyle w:val="SingleTxtG"/>
        <w:rPr>
          <w:lang w:val="es-ES_tradnl"/>
        </w:rPr>
      </w:pPr>
      <w:r w:rsidRPr="00514967">
        <w:rPr>
          <w:lang w:val="es-ES_tradnl"/>
        </w:rPr>
        <w:t>217.</w:t>
      </w:r>
      <w:r w:rsidRPr="00514967">
        <w:rPr>
          <w:lang w:val="es-ES_tradnl"/>
        </w:rPr>
        <w:tab/>
        <w:t>Con respecto al castigo corporal, la Ley núm. 19/2019 (Ley de Protección de los Derechos del Niño) establece que no se podrá castigar ni infligir daño de forma despiadada, inhumana o humillante a los niños, en el hogar, los centros educativos, los centros de acogida o en cualquier otro entorno en el que se encuentren, lo que prohíbe en la práctica el castigo corporal en todos los entornos institucionales.</w:t>
      </w:r>
    </w:p>
    <w:p w14:paraId="4308DEE9" w14:textId="77777777" w:rsidR="00437A79" w:rsidRPr="00514967" w:rsidRDefault="00437A79" w:rsidP="00437A79">
      <w:pPr>
        <w:pStyle w:val="SingleTxtG"/>
        <w:rPr>
          <w:lang w:val="es-ES_tradnl"/>
        </w:rPr>
      </w:pPr>
      <w:r w:rsidRPr="00514967">
        <w:rPr>
          <w:lang w:val="es-ES_tradnl"/>
        </w:rPr>
        <w:t>218.</w:t>
      </w:r>
      <w:r w:rsidRPr="00514967">
        <w:rPr>
          <w:lang w:val="es-ES_tradnl"/>
        </w:rPr>
        <w:tab/>
        <w:t>Si bien la legislación penal de Maldivas permite la imposición de penas por delitos hudud, en la práctica queda a discreción del juez. Como ya se ha señalado, el Gobierno se ha comprometido a llevar a cabo una reforma judicial y a capacitar a los jueces.</w:t>
      </w:r>
    </w:p>
    <w:p w14:paraId="465C562E" w14:textId="77777777" w:rsidR="00437A79" w:rsidRPr="00514967" w:rsidRDefault="00437A79" w:rsidP="00437A79">
      <w:pPr>
        <w:pStyle w:val="SingleTxtG"/>
        <w:rPr>
          <w:lang w:val="es-ES_tradnl"/>
        </w:rPr>
      </w:pPr>
      <w:r w:rsidRPr="00514967">
        <w:rPr>
          <w:lang w:val="es-ES_tradnl"/>
        </w:rPr>
        <w:t>219.</w:t>
      </w:r>
      <w:r w:rsidRPr="00514967">
        <w:rPr>
          <w:lang w:val="es-ES_tradnl"/>
        </w:rPr>
        <w:tab/>
        <w:t xml:space="preserve">Al igual que ocurre con la pena de muerte en Maldivas, la imposición de la flagelación no puede prohibirse sin contar previamente con una ley nacional aprobada por el Parlamento o llevar a cabo una consulta pública más amplia sobre la cuestión. La modificación debe realizarse en el marco de la Constitución y reflejar los deseos del pueblo maldivo. </w:t>
      </w:r>
    </w:p>
    <w:p w14:paraId="5F62EBC4" w14:textId="77777777" w:rsidR="00437A79" w:rsidRPr="00514967" w:rsidRDefault="00437A79" w:rsidP="00437A79">
      <w:pPr>
        <w:pStyle w:val="SingleTxtG"/>
        <w:rPr>
          <w:lang w:val="es-ES_tradnl"/>
        </w:rPr>
      </w:pPr>
      <w:r w:rsidRPr="00514967">
        <w:rPr>
          <w:lang w:val="es-ES_tradnl"/>
        </w:rPr>
        <w:t>220.</w:t>
      </w:r>
      <w:r w:rsidRPr="00514967">
        <w:rPr>
          <w:lang w:val="es-ES_tradnl"/>
        </w:rPr>
        <w:tab/>
        <w:t>Sin embargo, el Gobierno señala que la Ley de Justicia Juvenil introduce salvaguardias estrictas para garantizar que los niños en conflicto con la ley reciban consideraciones especiales cuando sean acusados de delitos hudud. Mediante las salvaguardias indicadas en el capítulo 16 de la Ley se vela por que se considere que los niños no tienen la misma capacidad que los adultos, se adopten medidas que permitan determinar la capacidad real del niño para la presunta comisión del delito y se cumplan los requisitos prescritos en relación con los delitos hudud en las fases de investigación, enjuiciamiento y condena. A ese respecto, según se dispone en la Ley de Justicia Juvenil, la fiscalía deberá tener acceso a un informe sobre la situación del niño elaborado por el Departamento de Justicia Juvenil en el que se indique la situación del niño.</w:t>
      </w:r>
    </w:p>
    <w:p w14:paraId="70FB9BDC" w14:textId="77777777" w:rsidR="00437A79" w:rsidRPr="00514967" w:rsidRDefault="00437A79" w:rsidP="00437A79">
      <w:pPr>
        <w:pStyle w:val="SingleTxtG"/>
        <w:rPr>
          <w:lang w:val="es-ES_tradnl"/>
        </w:rPr>
      </w:pPr>
      <w:r w:rsidRPr="00514967">
        <w:rPr>
          <w:lang w:val="es-ES_tradnl"/>
        </w:rPr>
        <w:t>221.</w:t>
      </w:r>
      <w:r w:rsidRPr="00514967">
        <w:rPr>
          <w:lang w:val="es-ES_tradnl"/>
        </w:rPr>
        <w:tab/>
        <w:t xml:space="preserve">Asimismo, la Ley de Justicia Juvenil obliga a la fiscalía a tener en cuenta el bienestar mental y físico del niño, la condición social del niño, si el niño es víctima de delincuencia organizada o de cualquier otro acto de explotación, la gravedad del delito y si el niño era consciente de que se trataba de un acto delictivo. En relación con los juicios, la referida Ley establece expresamente que el juez se abstendrá de dictar sentencia condenatoria contra el niño si existe cualquier duda de que haya cometido el delito. </w:t>
      </w:r>
    </w:p>
    <w:p w14:paraId="7F974912" w14:textId="77777777" w:rsidR="00437A79" w:rsidRPr="00514967" w:rsidRDefault="00437A79" w:rsidP="00437A79">
      <w:pPr>
        <w:pStyle w:val="SingleTxtG"/>
        <w:rPr>
          <w:lang w:val="es-ES_tradnl"/>
        </w:rPr>
      </w:pPr>
      <w:r w:rsidRPr="00514967">
        <w:rPr>
          <w:lang w:val="es-ES_tradnl"/>
        </w:rPr>
        <w:lastRenderedPageBreak/>
        <w:t>222.</w:t>
      </w:r>
      <w:r w:rsidRPr="00514967">
        <w:rPr>
          <w:lang w:val="es-ES_tradnl"/>
        </w:rPr>
        <w:tab/>
        <w:t>Además, la Ley de Justicia Juvenil dispone que el juez debe evaluar la capacidad del niño para cometer el delito; si el presunto delito presenta todos los elementos contemplados en la sharía islámica fuera de toda duda; si el caso se basa en una confesión o en el testimonio de un testigo presencial, y si la confesión o el testimonio se ajustan claramente a lo dispuesto en la sharía islámica al respecto; en qué medida todos los elementos del presunto delito se ajustan sin ninguna duda a lo dispuesto en la sharía islámica; y las circunstancias en las que se cometió el presunto delito.</w:t>
      </w:r>
    </w:p>
    <w:p w14:paraId="69DB2502" w14:textId="77777777" w:rsidR="00437A79" w:rsidRPr="00514967" w:rsidRDefault="00437A79" w:rsidP="00437A79">
      <w:pPr>
        <w:pStyle w:val="SingleTxtG"/>
        <w:rPr>
          <w:lang w:val="es-ES_tradnl"/>
        </w:rPr>
      </w:pPr>
      <w:r w:rsidRPr="00514967">
        <w:rPr>
          <w:lang w:val="es-ES_tradnl"/>
        </w:rPr>
        <w:t>223.</w:t>
      </w:r>
      <w:r w:rsidRPr="00514967">
        <w:rPr>
          <w:lang w:val="es-ES_tradnl"/>
        </w:rPr>
        <w:tab/>
        <w:t>Si bien con la aprobación de la Ley de Protección de los Derechos del Niño y la Ley de Justicia Juvenil se ha transformado el sistema de protección de los derechos del niño en Maldivas, es crucial que se ponga eficazmente en práctica. A ese respecto, el Gobierno se complace en señalar que todas las partes interesadas están colaborando para identificar las deficiencias del sistema y subsanarlas con el fin de garantizar que se aplique debidamente.</w:t>
      </w:r>
    </w:p>
    <w:p w14:paraId="1727A61B" w14:textId="77777777" w:rsidR="00437A79" w:rsidRPr="00514967" w:rsidRDefault="00437A79" w:rsidP="00437A79">
      <w:pPr>
        <w:pStyle w:val="SingleTxtG"/>
        <w:rPr>
          <w:lang w:val="es-ES_tradnl"/>
        </w:rPr>
      </w:pPr>
      <w:r w:rsidRPr="00514967">
        <w:rPr>
          <w:lang w:val="es-ES_tradnl"/>
        </w:rPr>
        <w:t>224.</w:t>
      </w:r>
      <w:r w:rsidRPr="00514967">
        <w:rPr>
          <w:lang w:val="es-ES_tradnl"/>
        </w:rPr>
        <w:tab/>
        <w:t>El Programa de Prevención del Maltrato Infantil ejecutado por el Ministerio de Desarrollo Social y Familiar incluye sensibilización sobre los efectos perjudiciales del castigo corporal en todos los cursos, incluidos los de actualización. Estos cursos se han impartido a los trabajadores asistenciales empleados en centros donde se presta asistencia residencial a niños. Además, en los Procedimientos de Gestión del Comportamiento se describen en detalle enfoques alternativos para imponer disciplina a los niños.</w:t>
      </w:r>
    </w:p>
    <w:p w14:paraId="671C0E42" w14:textId="77777777" w:rsidR="00437A79" w:rsidRPr="00514967" w:rsidRDefault="00437A79" w:rsidP="00437A79">
      <w:pPr>
        <w:pStyle w:val="SingleTxtG"/>
        <w:rPr>
          <w:lang w:val="es-ES_tradnl"/>
        </w:rPr>
      </w:pPr>
      <w:r w:rsidRPr="00514967">
        <w:rPr>
          <w:lang w:val="es-ES_tradnl"/>
        </w:rPr>
        <w:t>225.</w:t>
      </w:r>
      <w:r w:rsidRPr="00514967">
        <w:rPr>
          <w:lang w:val="es-ES_tradnl"/>
        </w:rPr>
        <w:tab/>
        <w:t>La Comisión de Derechos Humanos imparte periódicamente sesiones de concienciación sobre los derechos humanos a diversas partes interesadas y garantes de derechos. Aunque las sesiones no se centran específicamente en los efectos perjudiciales del castigo corporal, las dedicadas a los derechos del niño se centran en los derechos del niño a no ser sometido a tortura ni a otras penas o tratos crueles, inhumanos o degradantes. Estas sesiones van dirigidas principalmente a progenitores y docentes y se celebran anualmente. Además, la Comisión distribuye el manual traducido relativo a la Convención sobre los Derechos del Niño a las escuelas, los estudiantes y los progenitores.</w:t>
      </w:r>
    </w:p>
    <w:p w14:paraId="3A5BD983" w14:textId="77777777" w:rsidR="00437A79" w:rsidRPr="00514967" w:rsidRDefault="00437A79" w:rsidP="00437A79">
      <w:pPr>
        <w:pStyle w:val="H1G"/>
        <w:rPr>
          <w:lang w:val="es-ES_tradnl"/>
        </w:rPr>
      </w:pPr>
      <w:bookmarkStart w:id="28" w:name="_Toc158892470"/>
      <w:r w:rsidRPr="00514967">
        <w:rPr>
          <w:lang w:val="es-ES_tradnl"/>
        </w:rPr>
        <w:tab/>
      </w:r>
      <w:r w:rsidRPr="00514967">
        <w:rPr>
          <w:lang w:val="es-ES_tradnl"/>
        </w:rPr>
        <w:tab/>
      </w:r>
      <w:r w:rsidRPr="00514967">
        <w:rPr>
          <w:bCs/>
          <w:lang w:val="es-ES_tradnl"/>
        </w:rPr>
        <w:t>Respuesta al párrafo 24 de la lista de cuestiones</w:t>
      </w:r>
      <w:bookmarkEnd w:id="28"/>
    </w:p>
    <w:p w14:paraId="70B440C4" w14:textId="626D1F49" w:rsidR="00437A79" w:rsidRPr="00514967" w:rsidRDefault="00437A79" w:rsidP="00437A79">
      <w:pPr>
        <w:pStyle w:val="SingleTxtG"/>
        <w:rPr>
          <w:lang w:val="es-ES_tradnl"/>
        </w:rPr>
      </w:pPr>
      <w:r w:rsidRPr="00514967">
        <w:rPr>
          <w:lang w:val="es-ES_tradnl"/>
        </w:rPr>
        <w:t>226.</w:t>
      </w:r>
      <w:r w:rsidRPr="00514967">
        <w:rPr>
          <w:lang w:val="es-ES_tradnl"/>
        </w:rPr>
        <w:tab/>
        <w:t xml:space="preserve">La Constitución exige que el </w:t>
      </w:r>
      <w:r w:rsidR="00CE26D3">
        <w:rPr>
          <w:lang w:val="es-ES_tradnl"/>
        </w:rPr>
        <w:t>i</w:t>
      </w:r>
      <w:r w:rsidRPr="00514967">
        <w:rPr>
          <w:lang w:val="es-ES_tradnl"/>
        </w:rPr>
        <w:t>slam sea una de las bases de toda la legislación de Maldivas. La legislación de Maldivas dispone que solo se imponga la pena de muerte en circunstancias limitadas. Estas leyes reflejan la voluntad del pueblo. Su abolición equivale a socavar la Constitución. La pena de muerte solo se ejecutará en Maldivas una vez la condena haya quedado confirmada por el Tribunal Supremo de Maldivas y se hayan garantizado los debidos procesos y salvaguardias de conformidad con el artículo 6, párrafo 2, del Pacto Internacional de Derechos Civiles y Políticos. El Gobierno se compromete a garantizar el respeto y la defensa de los derechos a un juicio imparcial durante todas las fases del proceso judicial.</w:t>
      </w:r>
    </w:p>
    <w:p w14:paraId="4E2598A9" w14:textId="77777777" w:rsidR="00437A79" w:rsidRPr="00514967" w:rsidRDefault="00437A79" w:rsidP="00437A79">
      <w:pPr>
        <w:pStyle w:val="SingleTxtG"/>
        <w:rPr>
          <w:lang w:val="es-ES_tradnl"/>
        </w:rPr>
      </w:pPr>
      <w:r w:rsidRPr="00514967">
        <w:rPr>
          <w:lang w:val="es-ES_tradnl"/>
        </w:rPr>
        <w:t>227.</w:t>
      </w:r>
      <w:r w:rsidRPr="00514967">
        <w:rPr>
          <w:lang w:val="es-ES_tradnl"/>
        </w:rPr>
        <w:tab/>
        <w:t>Maldivas no está en condiciones de ratificar el Segundo Protocolo Facultativo del Pacto Internacional de Derechos Civiles y Políticos, puesto que hace referencia a la abolición de la pena de muerte.</w:t>
      </w:r>
    </w:p>
    <w:p w14:paraId="135E762C" w14:textId="77777777" w:rsidR="00437A79" w:rsidRPr="00514967" w:rsidRDefault="00437A79" w:rsidP="00437A79">
      <w:pPr>
        <w:pStyle w:val="SingleTxtG"/>
        <w:rPr>
          <w:lang w:val="es-ES_tradnl"/>
        </w:rPr>
      </w:pPr>
      <w:r w:rsidRPr="00514967">
        <w:rPr>
          <w:lang w:val="es-ES_tradnl"/>
        </w:rPr>
        <w:t>228.</w:t>
      </w:r>
      <w:r w:rsidRPr="00514967">
        <w:rPr>
          <w:lang w:val="es-ES_tradnl"/>
        </w:rPr>
        <w:tab/>
        <w:t>Como ya se ha señalado antes, las sentencias de muerte son remitidas automáticamente al Tribunal Supremo de Maldivas, que debe confirmarlas. El artículo 29 c) de la Ley de Clemencia establece que el Presidente tiene la facultad discrecional de conmutar la pena de toda persona condenada por un delito penal en función de su edad, su estado de salud y el tratamiento al que se someta actualmente, su situación y sus circunstancias, o desde una óptica humanitaria. Sin embargo, las penas de muerte confirmadas por el Tribunal Supremo no se han conmutado en penas de prisión. Por lo tanto, actualmente hay en Maldivas cuatro presos condenados a muerte.</w:t>
      </w:r>
    </w:p>
    <w:p w14:paraId="29E8233E" w14:textId="77777777" w:rsidR="00437A79" w:rsidRPr="00514967" w:rsidRDefault="00437A79" w:rsidP="00437A79">
      <w:pPr>
        <w:pStyle w:val="SingleTxtG"/>
        <w:rPr>
          <w:lang w:val="es-ES_tradnl"/>
        </w:rPr>
      </w:pPr>
      <w:r w:rsidRPr="00514967">
        <w:rPr>
          <w:lang w:val="es-ES_tradnl"/>
        </w:rPr>
        <w:t>229.</w:t>
      </w:r>
      <w:r w:rsidRPr="00514967">
        <w:rPr>
          <w:lang w:val="es-ES_tradnl"/>
        </w:rPr>
        <w:tab/>
        <w:t>No se discrimina a los reclusos en cuanto al acceso a los servicios y prestaciones que tienen a su disposición en función del tipo de delito. Las medidas disciplinarias impuestas dependen exclusivamente de sus acciones y de su comportamiento dentro de la prisión, no del tipo de delito cometido por la persona.</w:t>
      </w:r>
    </w:p>
    <w:p w14:paraId="499CD046" w14:textId="77777777" w:rsidR="00437A79" w:rsidRPr="00514967" w:rsidRDefault="00437A79" w:rsidP="00437A79">
      <w:pPr>
        <w:pStyle w:val="SingleTxtG"/>
        <w:rPr>
          <w:lang w:val="es-ES_tradnl"/>
        </w:rPr>
      </w:pPr>
      <w:r w:rsidRPr="00514967">
        <w:rPr>
          <w:lang w:val="es-ES_tradnl"/>
        </w:rPr>
        <w:t>230.</w:t>
      </w:r>
      <w:r w:rsidRPr="00514967">
        <w:rPr>
          <w:lang w:val="es-ES_tradnl"/>
        </w:rPr>
        <w:tab/>
        <w:t xml:space="preserve">En cuanto a las instalaciones construidas en la prisión de Maafushi con fines de ejecución de la pena de muerte, el Gobierno señala que nunca se han utilizado. </w:t>
      </w:r>
    </w:p>
    <w:p w14:paraId="1FEEE399" w14:textId="7465076B" w:rsidR="00437A79" w:rsidRPr="00514967" w:rsidRDefault="00437A79" w:rsidP="00437A79">
      <w:pPr>
        <w:pStyle w:val="SingleTxtG"/>
        <w:rPr>
          <w:lang w:val="es-ES_tradnl"/>
        </w:rPr>
      </w:pPr>
      <w:r w:rsidRPr="00514967">
        <w:rPr>
          <w:lang w:val="es-ES_tradnl"/>
        </w:rPr>
        <w:lastRenderedPageBreak/>
        <w:t>231.</w:t>
      </w:r>
      <w:r w:rsidRPr="00514967">
        <w:rPr>
          <w:lang w:val="es-ES_tradnl"/>
        </w:rPr>
        <w:tab/>
        <w:t>En cuanto a la conmutación de las penas de muerte impuestas a menores, el artículo</w:t>
      </w:r>
      <w:r w:rsidR="00CE26D3">
        <w:rPr>
          <w:lang w:val="es-ES_tradnl"/>
        </w:rPr>
        <w:t> </w:t>
      </w:r>
      <w:r w:rsidRPr="00514967">
        <w:rPr>
          <w:lang w:val="es-ES_tradnl"/>
        </w:rPr>
        <w:t xml:space="preserve">74-1 de la Ley de Justicia Juvenil prohíbe la imposición de la pena de muerte por delitos cometidos antes de los 18 años. Este artículo también prohíbe imponer a delincuentes la pena de muerte por asesinatos cometidos cuando eran menores de edad. En el artículo 113 de la Ley de Justicia Juvenil se establece que en el plazo de 30 días desde su promulgación debe enviarse con fines de revisión información sobre los niños que cumplen condenas para determinar si debe permitirse al niño cumplir el resto de la condena en régimen de libertad condicional. De conformidad con el cambio de la Ley, el juzgado de menores ha dictado una orden de rehabilitación para los condenados a la pena capital antes de la Ley. </w:t>
      </w:r>
    </w:p>
    <w:p w14:paraId="2A9E3A14" w14:textId="77777777" w:rsidR="00437A79" w:rsidRPr="00514967" w:rsidRDefault="00437A79" w:rsidP="00437A79">
      <w:pPr>
        <w:pStyle w:val="H1G"/>
        <w:rPr>
          <w:lang w:val="es-ES_tradnl"/>
        </w:rPr>
      </w:pPr>
      <w:bookmarkStart w:id="29" w:name="_Toc158892471"/>
      <w:r w:rsidRPr="00514967">
        <w:rPr>
          <w:lang w:val="es-ES_tradnl"/>
        </w:rPr>
        <w:tab/>
      </w:r>
      <w:r w:rsidRPr="00514967">
        <w:rPr>
          <w:lang w:val="es-ES_tradnl"/>
        </w:rPr>
        <w:tab/>
      </w:r>
      <w:r w:rsidRPr="00514967">
        <w:rPr>
          <w:bCs/>
          <w:lang w:val="es-ES_tradnl"/>
        </w:rPr>
        <w:t>Respuesta al párrafo 25 de la lista de cuestiones</w:t>
      </w:r>
      <w:bookmarkEnd w:id="29"/>
    </w:p>
    <w:p w14:paraId="1326CE69" w14:textId="77777777" w:rsidR="00437A79" w:rsidRPr="00514967" w:rsidRDefault="00437A79" w:rsidP="00437A79">
      <w:pPr>
        <w:pStyle w:val="SingleTxtG"/>
        <w:rPr>
          <w:lang w:val="es-ES_tradnl"/>
        </w:rPr>
      </w:pPr>
      <w:r w:rsidRPr="00514967">
        <w:rPr>
          <w:lang w:val="es-ES_tradnl"/>
        </w:rPr>
        <w:t>232.</w:t>
      </w:r>
      <w:r w:rsidRPr="00514967">
        <w:rPr>
          <w:lang w:val="es-ES_tradnl"/>
        </w:rPr>
        <w:tab/>
        <w:t>En 2020 se formuló un Plan Nacional de Respuesta en el que se describían los procedimientos que debían seguirse en respuesta a una amenaza terrorista. Conforme al procedimiento, cuando se recibe una amenaza se informa a todos los organismos pertinentes encargados del orden y la seguridad, y las respuestas a los incidentes terroristas corren a cargo de la Fuerza de Defensa Nacional de Maldivas y el Servicio de Policía. El Servicio de Inteligencia de Defensa, el Servicio de Policía, el Servicio de Aduanas de Maldivas, el Servicio de Inmigración de Maldivas y la Unidad de Inteligencia Financiera de la Autoridad Monetaria de Maldivas colaboran con el Centro Nacional de Lucha contra el Terrorismo en la lucha contra el terrorismo y la correspondiente respuesta.</w:t>
      </w:r>
    </w:p>
    <w:p w14:paraId="52C94E03" w14:textId="09C9F81C" w:rsidR="00437A79" w:rsidRPr="00514967" w:rsidRDefault="00437A79" w:rsidP="00437A79">
      <w:pPr>
        <w:pStyle w:val="SingleTxtG"/>
        <w:rPr>
          <w:lang w:val="es-ES_tradnl"/>
        </w:rPr>
      </w:pPr>
      <w:r w:rsidRPr="00514967">
        <w:rPr>
          <w:lang w:val="es-ES_tradnl"/>
        </w:rPr>
        <w:t>233.</w:t>
      </w:r>
      <w:r w:rsidRPr="00514967">
        <w:rPr>
          <w:lang w:val="es-ES_tradnl"/>
        </w:rPr>
        <w:tab/>
        <w:t xml:space="preserve">Durante el </w:t>
      </w:r>
      <w:r w:rsidR="00E56E0E">
        <w:rPr>
          <w:lang w:val="es-ES_tradnl"/>
        </w:rPr>
        <w:t>período</w:t>
      </w:r>
      <w:r w:rsidRPr="00514967">
        <w:rPr>
          <w:lang w:val="es-ES_tradnl"/>
        </w:rPr>
        <w:t xml:space="preserve"> del informe se ha hecho mucho por prevenir los actos de terrorismo, incluida la adopción del Plan de Acción Nacional sobre Prevención y Lucha frente al Extremismo Violento 2020-2024. Se han llevado a cabo programas de intervención generales y específicos para promover la paz y la resiliencia y reincorporar en la sociedad a los combatientes terroristas extranjeros y a sus familias. Además, el Centro Nacional de Lucha contra el Terrorismo ha llevado a cabo un programa de comunicaciones estratégicas para contrarrestar los discursos radicales y promover discursos de paz y tolerancia. </w:t>
      </w:r>
    </w:p>
    <w:p w14:paraId="0FC2A7F4" w14:textId="77777777" w:rsidR="00437A79" w:rsidRPr="00514967" w:rsidRDefault="00437A79" w:rsidP="00437A79">
      <w:pPr>
        <w:pStyle w:val="SingleTxtG"/>
        <w:rPr>
          <w:lang w:val="es-ES_tradnl"/>
        </w:rPr>
      </w:pPr>
      <w:r w:rsidRPr="00514967">
        <w:rPr>
          <w:lang w:val="es-ES_tradnl"/>
        </w:rPr>
        <w:t>234.</w:t>
      </w:r>
      <w:r w:rsidRPr="00514967">
        <w:rPr>
          <w:lang w:val="es-ES_tradnl"/>
        </w:rPr>
        <w:tab/>
        <w:t xml:space="preserve">El Centro Nacional de Lucha contra el Terrorismo también facilita la creación de capacidad de lucha antiterrorista en los organismos encargados del orden y la seguridad, tanto locales como extranjeros. En colaboración con organismos de las Naciones Unidas, el Centro pudo facilitar 59 programas de fomento de la capacidad gracias a los cuales en los últimos cinco años se ha formado a 1.450 funcionarios policiales y judiciales. </w:t>
      </w:r>
    </w:p>
    <w:p w14:paraId="39B1ED78" w14:textId="77777777" w:rsidR="00437A79" w:rsidRPr="00514967" w:rsidRDefault="00437A79" w:rsidP="00437A79">
      <w:pPr>
        <w:pStyle w:val="SingleTxtG"/>
        <w:rPr>
          <w:lang w:val="es-ES_tradnl"/>
        </w:rPr>
      </w:pPr>
      <w:r w:rsidRPr="00514967">
        <w:rPr>
          <w:lang w:val="es-ES_tradnl"/>
        </w:rPr>
        <w:t>235.</w:t>
      </w:r>
      <w:r w:rsidRPr="00514967">
        <w:rPr>
          <w:lang w:val="es-ES_tradnl"/>
        </w:rPr>
        <w:tab/>
        <w:t xml:space="preserve">En cuanto al número de personas condenadas con arreglo a la Ley núm. 32/2015 (Ley de Prevención del Terrorismo), de 2018 a diciembre de 2023 se han dictado seis condenas. </w:t>
      </w:r>
    </w:p>
    <w:p w14:paraId="79EFE66A" w14:textId="77777777" w:rsidR="00437A79" w:rsidRPr="00514967" w:rsidRDefault="00437A79" w:rsidP="00437A79">
      <w:pPr>
        <w:pStyle w:val="SingleTxtG"/>
        <w:rPr>
          <w:lang w:val="es-ES_tradnl"/>
        </w:rPr>
      </w:pPr>
      <w:r w:rsidRPr="00514967">
        <w:rPr>
          <w:lang w:val="es-ES_tradnl"/>
        </w:rPr>
        <w:t>236.</w:t>
      </w:r>
      <w:r w:rsidRPr="00514967">
        <w:rPr>
          <w:lang w:val="es-ES_tradnl"/>
        </w:rPr>
        <w:tab/>
        <w:t>En cuanto a las salvaguardias jurídicas previstas y los recursos de que disponen, en la ley y en la práctica, las personas sometidas a medidas antiterroristas, el Gobierno señala que el uso de medidas administrativas dictadas en virtud de la Ley de Prevención del Terrorismo, como arrestos domiciliarios, restricciones a los viajes, vigilancia y restricciones financieras, se basa en sospechas razonables de actividad terrorista. El proceso de revisión judicial previsto en el artículo 39 de la Ley tras la emisión o prórroga de una orden de vigilancia y control ofrece una supervisión adecuada de la legalidad de las órdenes dictadas.</w:t>
      </w:r>
    </w:p>
    <w:p w14:paraId="036757D7" w14:textId="47EC8437" w:rsidR="00437A79" w:rsidRPr="00514967" w:rsidRDefault="00437A79" w:rsidP="00437A79">
      <w:pPr>
        <w:pStyle w:val="SingleTxtG"/>
        <w:rPr>
          <w:lang w:val="es-ES_tradnl"/>
        </w:rPr>
      </w:pPr>
      <w:r w:rsidRPr="00514967">
        <w:rPr>
          <w:lang w:val="es-ES_tradnl"/>
        </w:rPr>
        <w:t>237.</w:t>
      </w:r>
      <w:r w:rsidRPr="00514967">
        <w:rPr>
          <w:lang w:val="es-ES_tradnl"/>
        </w:rPr>
        <w:tab/>
        <w:t xml:space="preserve">El artículo 60-4 de la Ley de Prevención del Terrorismo establece una lista de medidas que pueden imponerse a un combatiente retornado. Una de las medidas consiste en una detención administrativa por un período inicial de 30 días que puede prorrogarse con permiso del tribunal. Transcurridos los 30 días, se admite a los adultos y los niños en un programa de rehabilitación por un período de duración determinado por un juez. La finalización del programa de rehabilitación allana el camino a la reintegración satisfactoria de estas personas en sus comunidades. Durante el </w:t>
      </w:r>
      <w:r w:rsidR="00E56E0E">
        <w:rPr>
          <w:lang w:val="es-ES_tradnl"/>
        </w:rPr>
        <w:t>período</w:t>
      </w:r>
      <w:r w:rsidRPr="00514967">
        <w:rPr>
          <w:lang w:val="es-ES_tradnl"/>
        </w:rPr>
        <w:t xml:space="preserve"> de 30 días, la persona tiene derecho a solicitar asistencia letrada y a recibir visitas de sus familiares.</w:t>
      </w:r>
    </w:p>
    <w:p w14:paraId="2EA172CD" w14:textId="77777777" w:rsidR="00437A79" w:rsidRPr="00514967" w:rsidRDefault="00437A79" w:rsidP="00437A79">
      <w:pPr>
        <w:pStyle w:val="H1G"/>
        <w:rPr>
          <w:lang w:val="es-ES_tradnl"/>
        </w:rPr>
      </w:pPr>
      <w:bookmarkStart w:id="30" w:name="_Toc158892472"/>
      <w:r w:rsidRPr="00514967">
        <w:rPr>
          <w:lang w:val="es-ES_tradnl"/>
        </w:rPr>
        <w:tab/>
      </w:r>
      <w:r w:rsidRPr="00514967">
        <w:rPr>
          <w:lang w:val="es-ES_tradnl"/>
        </w:rPr>
        <w:tab/>
      </w:r>
      <w:r w:rsidRPr="00514967">
        <w:rPr>
          <w:bCs/>
          <w:lang w:val="es-ES_tradnl"/>
        </w:rPr>
        <w:t>Respuesta al párrafo 26 de la lista de cuestiones</w:t>
      </w:r>
      <w:bookmarkEnd w:id="30"/>
    </w:p>
    <w:p w14:paraId="02BDF5F2" w14:textId="0FD4E91E" w:rsidR="00437A79" w:rsidRPr="00514967" w:rsidRDefault="00437A79" w:rsidP="00437A79">
      <w:pPr>
        <w:pStyle w:val="SingleTxtG"/>
        <w:rPr>
          <w:lang w:val="es-ES_tradnl"/>
        </w:rPr>
      </w:pPr>
      <w:r w:rsidRPr="00514967">
        <w:rPr>
          <w:lang w:val="es-ES_tradnl"/>
        </w:rPr>
        <w:t>238.</w:t>
      </w:r>
      <w:r w:rsidRPr="00514967">
        <w:rPr>
          <w:lang w:val="es-ES_tradnl"/>
        </w:rPr>
        <w:tab/>
        <w:t xml:space="preserve">Se impusieron medidas de control de la COVID-19 por conducto del marco legal creado por la Ley núm. 7/2012 (Ley de Protección de la Salud Pública). El 12 de marzo </w:t>
      </w:r>
      <w:r w:rsidRPr="00514967">
        <w:rPr>
          <w:lang w:val="es-ES_tradnl"/>
        </w:rPr>
        <w:lastRenderedPageBreak/>
        <w:t>de</w:t>
      </w:r>
      <w:r w:rsidR="00B52098">
        <w:rPr>
          <w:lang w:val="es-ES_tradnl"/>
        </w:rPr>
        <w:t> </w:t>
      </w:r>
      <w:r w:rsidRPr="00514967">
        <w:rPr>
          <w:lang w:val="es-ES_tradnl"/>
        </w:rPr>
        <w:t>2020, en virtud de dicha Ley, el Ministerio de Sanidad declaró por primera vez en Maldivas el estado de emergencia de salud pública. La referida Ley confiere amplias competencias a la Directora General de Salud Pública, que dirige la Agencia de Protección de la Salud, encargada por ley, entre otras cosas, de prevenir y controlar la propagación de enfermedades transmisibles.</w:t>
      </w:r>
    </w:p>
    <w:p w14:paraId="4C9105BA" w14:textId="77777777" w:rsidR="00437A79" w:rsidRPr="00514967" w:rsidRDefault="00437A79" w:rsidP="00437A79">
      <w:pPr>
        <w:pStyle w:val="SingleTxtG"/>
        <w:rPr>
          <w:lang w:val="es-ES_tradnl"/>
        </w:rPr>
      </w:pPr>
      <w:r w:rsidRPr="00514967">
        <w:rPr>
          <w:lang w:val="es-ES_tradnl"/>
        </w:rPr>
        <w:t>239.</w:t>
      </w:r>
      <w:r w:rsidRPr="00514967">
        <w:rPr>
          <w:lang w:val="es-ES_tradnl"/>
        </w:rPr>
        <w:tab/>
        <w:t>Todas las medidas de restricción impuestas a raíz de la pandemia de COVID-19 fueron dictadas por la Directora General de Salud Pública en virtud de las facultades que le confería la Ley de Protección de la Salud Pública, incluidas las órdenes de aislamiento, cuarentena, restricción de circulación y reunión e interrupción de negocios y servicios.</w:t>
      </w:r>
    </w:p>
    <w:p w14:paraId="72958EFB" w14:textId="77777777" w:rsidR="00437A79" w:rsidRPr="00514967" w:rsidRDefault="00437A79" w:rsidP="00437A79">
      <w:pPr>
        <w:pStyle w:val="SingleTxtG"/>
        <w:rPr>
          <w:lang w:val="es-ES_tradnl"/>
        </w:rPr>
      </w:pPr>
      <w:r w:rsidRPr="00514967">
        <w:rPr>
          <w:lang w:val="es-ES_tradnl"/>
        </w:rPr>
        <w:t>240.</w:t>
      </w:r>
      <w:r w:rsidRPr="00514967">
        <w:rPr>
          <w:lang w:val="es-ES_tradnl"/>
        </w:rPr>
        <w:tab/>
        <w:t>Todas las medidas impuestas se hicieron públicas y se notificaron mediante ruedas de prensa diarias celebradas inicialmente por el Centro Nacional de Operaciones de Emergencia, centro multisectorial creado para ocuparse de todas las cuestiones relacionadas con la pandemia. La labor se transfirió posteriormente al Centro de Operaciones de Emergencia Sanitaria, dependiente del Ministerio de Salud.</w:t>
      </w:r>
    </w:p>
    <w:p w14:paraId="6E9B1EEE" w14:textId="77777777" w:rsidR="00437A79" w:rsidRPr="00514967" w:rsidRDefault="00437A79" w:rsidP="00437A79">
      <w:pPr>
        <w:pStyle w:val="SingleTxtG"/>
        <w:rPr>
          <w:lang w:val="es-ES_tradnl"/>
        </w:rPr>
      </w:pPr>
      <w:r w:rsidRPr="00514967">
        <w:rPr>
          <w:lang w:val="es-ES_tradnl"/>
        </w:rPr>
        <w:t>241.</w:t>
      </w:r>
      <w:r w:rsidRPr="00514967">
        <w:rPr>
          <w:lang w:val="es-ES_tradnl"/>
        </w:rPr>
        <w:tab/>
        <w:t>Se adoptaron numerosas medidas en los lugares de reclusión para proteger frente a la pandemia de COVID-19 a los presos, sobre todo a los más vulnerables. El Presidente concedió el indulto a 170 reclusos que reunían determinados requisitos, y 45 expatriados indocumentados recluidos en el Centro de Detención de Hulhumalé fueron repatriados a su país durante el período de confinamiento por la COVID-19. Los presos con afecciones de larga duración fueron puestos bajo arresto domiciliario vigilado.</w:t>
      </w:r>
    </w:p>
    <w:p w14:paraId="4FFE7218" w14:textId="77777777" w:rsidR="00437A79" w:rsidRPr="00514967" w:rsidRDefault="00437A79" w:rsidP="00437A79">
      <w:pPr>
        <w:pStyle w:val="SingleTxtG"/>
        <w:rPr>
          <w:lang w:val="es-ES_tradnl"/>
        </w:rPr>
      </w:pPr>
      <w:r w:rsidRPr="00514967">
        <w:rPr>
          <w:lang w:val="es-ES_tradnl"/>
        </w:rPr>
        <w:t>242.</w:t>
      </w:r>
      <w:r w:rsidRPr="00514967">
        <w:rPr>
          <w:lang w:val="es-ES_tradnl"/>
        </w:rPr>
        <w:tab/>
        <w:t>Además, las personas sospechosas no permanecían detenidas en las dependencias policiales a menos que fuera absolutamente necesario, sobre todo si presentaban síntomas de COVID-19. Las personas recluidas que presentaban síntomas de COVID-19 fueron puestas inmediatamente en régimen de aislamiento. Si el preso daba positivo por COVID-19 y no se le podía dispensar tratamiento dentro de la prisión, era puesto bajo arresto domiciliario con sujeción a determinadas condiciones o era trasladado a un hospital en caso de gravedad.</w:t>
      </w:r>
    </w:p>
    <w:p w14:paraId="6F6BD044" w14:textId="77777777" w:rsidR="00437A79" w:rsidRPr="00514967" w:rsidRDefault="00437A79" w:rsidP="00437A79">
      <w:pPr>
        <w:pStyle w:val="SingleTxtG"/>
        <w:rPr>
          <w:lang w:val="es-ES_tradnl"/>
        </w:rPr>
      </w:pPr>
      <w:r w:rsidRPr="00514967">
        <w:rPr>
          <w:lang w:val="es-ES_tradnl"/>
        </w:rPr>
        <w:t>243.</w:t>
      </w:r>
      <w:r w:rsidRPr="00514967">
        <w:rPr>
          <w:lang w:val="es-ES_tradnl"/>
        </w:rPr>
        <w:tab/>
        <w:t xml:space="preserve">Cuando se declaró la pandemia de COVID-19, se realizaron controles diarios a los reclusos y al personal para detectar fiebre y síntomas similares a los de la gripe. El personal médico de las prisiones recibió formación en relación con la COVID-19, por ejemplo, sobre el uso de equipo de protección personal y la toma de muestras para las pruebas. Las personas que ingresaban en prisión permanecían separadas del resto de la población penitenciaria durante 14 días. También se realizaron muestreos aleatorios. </w:t>
      </w:r>
    </w:p>
    <w:p w14:paraId="1621C0D5" w14:textId="77777777" w:rsidR="00437A79" w:rsidRPr="00514967" w:rsidRDefault="00437A79" w:rsidP="00437A79">
      <w:pPr>
        <w:pStyle w:val="SingleTxtG"/>
        <w:rPr>
          <w:lang w:val="es-ES_tradnl"/>
        </w:rPr>
      </w:pPr>
      <w:r w:rsidRPr="00514967">
        <w:rPr>
          <w:lang w:val="es-ES_tradnl"/>
        </w:rPr>
        <w:t>244.</w:t>
      </w:r>
      <w:r w:rsidRPr="00514967">
        <w:rPr>
          <w:lang w:val="es-ES_tradnl"/>
        </w:rPr>
        <w:tab/>
        <w:t>En las prisiones, la entrada y salida de los reclusos solo se permitió para recibir tratamiento médico y comparecer ante los tribunales. Las actuaciones judiciales y las reuniones con los abogados tuvieron lugar por videoconferencia. Además, se proporcionó alojamiento dentro de las instalaciones al personal de los centros de reclusión para reducir los desplazamientos.</w:t>
      </w:r>
    </w:p>
    <w:p w14:paraId="27EF763C" w14:textId="77777777" w:rsidR="00437A79" w:rsidRPr="00514967" w:rsidRDefault="00437A79" w:rsidP="00437A79">
      <w:pPr>
        <w:pStyle w:val="SingleTxtG"/>
        <w:rPr>
          <w:lang w:val="es-ES_tradnl"/>
        </w:rPr>
      </w:pPr>
      <w:r w:rsidRPr="00514967">
        <w:rPr>
          <w:lang w:val="es-ES_tradnl"/>
        </w:rPr>
        <w:t>245.</w:t>
      </w:r>
      <w:r w:rsidRPr="00514967">
        <w:rPr>
          <w:lang w:val="es-ES_tradnl"/>
        </w:rPr>
        <w:tab/>
        <w:t>En los centros de rehabilitación de toxicómanos se adoptaron medidas especiales de protección, como la restricción de entradas y salidas y el establecimiento de zonas de cuarentena, aislamiento y desinfección. Además, la Agencia Nacional de Fiscalización de Drogas estableció centros temporales de desintoxicación en diferentes zonas de la región de Malé, y se llevan a cabo programas de divulgación, que incluyen visitas a domicilio.</w:t>
      </w:r>
    </w:p>
    <w:p w14:paraId="2897A0E2" w14:textId="77777777" w:rsidR="00437A79" w:rsidRPr="00514967" w:rsidRDefault="00437A79" w:rsidP="00437A79">
      <w:pPr>
        <w:pStyle w:val="H1G"/>
        <w:rPr>
          <w:lang w:val="es-ES_tradnl"/>
        </w:rPr>
      </w:pPr>
      <w:bookmarkStart w:id="31" w:name="_Toc158892473"/>
      <w:r w:rsidRPr="00514967">
        <w:rPr>
          <w:lang w:val="es-ES_tradnl"/>
        </w:rPr>
        <w:tab/>
      </w:r>
      <w:r w:rsidRPr="00514967">
        <w:rPr>
          <w:lang w:val="es-ES_tradnl"/>
        </w:rPr>
        <w:tab/>
      </w:r>
      <w:r w:rsidRPr="00514967">
        <w:rPr>
          <w:bCs/>
          <w:lang w:val="es-ES_tradnl"/>
        </w:rPr>
        <w:t>Respuesta al párrafo 27 de la lista de cuestiones</w:t>
      </w:r>
      <w:bookmarkEnd w:id="31"/>
    </w:p>
    <w:p w14:paraId="5C03C3B5" w14:textId="77777777" w:rsidR="00437A79" w:rsidRPr="00514967" w:rsidRDefault="00437A79" w:rsidP="00437A79">
      <w:pPr>
        <w:pStyle w:val="SingleTxtG"/>
        <w:rPr>
          <w:lang w:val="es-ES_tradnl"/>
        </w:rPr>
      </w:pPr>
      <w:r w:rsidRPr="00514967">
        <w:rPr>
          <w:lang w:val="es-ES_tradnl"/>
        </w:rPr>
        <w:t>246.</w:t>
      </w:r>
      <w:r w:rsidRPr="00514967">
        <w:rPr>
          <w:lang w:val="es-ES_tradnl"/>
        </w:rPr>
        <w:tab/>
        <w:t>Maldivas ha hecho progresos notables en la promulgación de leyes esenciales para fortalecer su marco jurídico e institucional en materia de promoción y protección de los derechos humanos. A continuación se presenta un resumen de las leyes más destacadas promulgadas durante el período que abarca el informe en materia de promoción y protección de los derechos humanos, en particular los recogidos en la Convención y las cuestiones destacadas en las recomendaciones del Comité.</w:t>
      </w:r>
    </w:p>
    <w:p w14:paraId="1777ED25" w14:textId="19F9A6DC" w:rsidR="00437A79" w:rsidRPr="00514967" w:rsidRDefault="0023334C" w:rsidP="00437A79">
      <w:pPr>
        <w:pStyle w:val="SingleTxtG"/>
        <w:rPr>
          <w:lang w:val="es-ES_tradnl"/>
        </w:rPr>
      </w:pPr>
      <w:r>
        <w:rPr>
          <w:lang w:val="es-ES_tradnl"/>
        </w:rPr>
        <w:tab/>
      </w:r>
      <w:r w:rsidR="00437A79" w:rsidRPr="00514967">
        <w:rPr>
          <w:lang w:val="es-ES_tradnl"/>
        </w:rPr>
        <w:t>a)</w:t>
      </w:r>
      <w:r w:rsidR="00437A79" w:rsidRPr="00514967">
        <w:rPr>
          <w:lang w:val="es-ES_tradnl"/>
        </w:rPr>
        <w:tab/>
        <w:t>Ley de Comisiones Presidenciales de 24 de junio de 2019:</w:t>
      </w:r>
    </w:p>
    <w:p w14:paraId="6ED1579D" w14:textId="77777777" w:rsidR="00437A79" w:rsidRPr="00514967" w:rsidRDefault="00437A79" w:rsidP="00437A79">
      <w:pPr>
        <w:pStyle w:val="SingleTxtG"/>
        <w:ind w:left="1701"/>
        <w:rPr>
          <w:lang w:val="es-ES_tradnl"/>
        </w:rPr>
      </w:pPr>
      <w:r w:rsidRPr="00514967">
        <w:rPr>
          <w:lang w:val="es-ES_tradnl"/>
        </w:rPr>
        <w:tab/>
        <w:t xml:space="preserve">Esta Ley otorga competencias a las comisiones presidenciales para llevar a cabo investigaciones penales exhaustivas, en particular para solicitar de forma </w:t>
      </w:r>
      <w:r w:rsidRPr="00514967">
        <w:rPr>
          <w:lang w:val="es-ES_tradnl"/>
        </w:rPr>
        <w:lastRenderedPageBreak/>
        <w:t>independiente órdenes de detención y registro. Asimismo, establece las normas de funcionamiento, independencia y rendición de cuentas.</w:t>
      </w:r>
    </w:p>
    <w:p w14:paraId="701B248F" w14:textId="77777777" w:rsidR="00437A79" w:rsidRPr="00514967" w:rsidRDefault="00437A79" w:rsidP="00437A79">
      <w:pPr>
        <w:pStyle w:val="Bullet1G"/>
        <w:numPr>
          <w:ilvl w:val="0"/>
          <w:numId w:val="0"/>
        </w:numPr>
        <w:spacing w:line="240" w:lineRule="auto"/>
        <w:ind w:left="1701" w:hanging="425"/>
        <w:rPr>
          <w:lang w:val="es-ES_tradnl"/>
        </w:rPr>
      </w:pPr>
      <w:r w:rsidRPr="00514967">
        <w:rPr>
          <w:lang w:val="es-ES_tradnl"/>
        </w:rPr>
        <w:t>b)</w:t>
      </w:r>
      <w:r w:rsidRPr="00514967">
        <w:rPr>
          <w:lang w:val="es-ES_tradnl"/>
        </w:rPr>
        <w:tab/>
        <w:t>Ley de Justicia Juvenil de 20 de noviembre de 2019:</w:t>
      </w:r>
    </w:p>
    <w:p w14:paraId="5C566BF9" w14:textId="77777777" w:rsidR="00437A79" w:rsidRPr="00514967" w:rsidRDefault="00437A79" w:rsidP="00437A79">
      <w:pPr>
        <w:pStyle w:val="SingleTxtG"/>
        <w:ind w:left="1701"/>
        <w:rPr>
          <w:lang w:val="es-ES_tradnl"/>
        </w:rPr>
      </w:pPr>
      <w:r w:rsidRPr="00514967">
        <w:rPr>
          <w:lang w:val="es-ES_tradnl"/>
        </w:rPr>
        <w:tab/>
        <w:t>Establece una instancia en el sistema de justicia penal específica para los niños en conflicto con la ley, fomenta la rehabilitación y la reinserción e introduce mecanismos de derivación e intervenciones dirigidas a ayudar a los niños y jóvenes en riesgo de delinquir.</w:t>
      </w:r>
    </w:p>
    <w:p w14:paraId="7A790A31" w14:textId="77777777" w:rsidR="00437A79" w:rsidRPr="00514967" w:rsidRDefault="00437A79" w:rsidP="00437A79">
      <w:pPr>
        <w:pStyle w:val="Bullet1G"/>
        <w:numPr>
          <w:ilvl w:val="0"/>
          <w:numId w:val="0"/>
        </w:numPr>
        <w:spacing w:line="240" w:lineRule="auto"/>
        <w:ind w:left="1701" w:hanging="425"/>
        <w:rPr>
          <w:lang w:val="es-ES_tradnl"/>
        </w:rPr>
      </w:pPr>
      <w:r w:rsidRPr="00514967">
        <w:rPr>
          <w:lang w:val="es-ES_tradnl"/>
        </w:rPr>
        <w:t>c)</w:t>
      </w:r>
      <w:r w:rsidRPr="00514967">
        <w:rPr>
          <w:lang w:val="es-ES_tradnl"/>
        </w:rPr>
        <w:tab/>
        <w:t>Ley de Protección de los Derechos del Niño de 20 de noviembre de 2019:</w:t>
      </w:r>
    </w:p>
    <w:p w14:paraId="1088F8BC" w14:textId="77777777" w:rsidR="00437A79" w:rsidRPr="00514967" w:rsidRDefault="00437A79" w:rsidP="00437A79">
      <w:pPr>
        <w:pStyle w:val="SingleTxtG"/>
        <w:ind w:left="1701"/>
        <w:rPr>
          <w:lang w:val="es-ES_tradnl"/>
        </w:rPr>
      </w:pPr>
      <w:r w:rsidRPr="00514967">
        <w:rPr>
          <w:lang w:val="es-ES_tradnl"/>
        </w:rPr>
        <w:tab/>
        <w:t>Esta Ley deroga la Ley de Protección de los Derechos del Niño de 1991, se ajusta a la Convención sobre los Derechos del Niño y reconoce expresamente los derechos de los niños a la educación, a una atención sanitaria adecuada y a ser protegidos de toda forma de discriminación, daño mental y físico, abuso y explotación, entre otros muchos derechos. Más importante aún es que la Ley prohíbe los matrimonios infantiles, establece en 15 años la edad de responsabilidad penal, prohíbe imponer la pena de muerte a niños y ofrece a los niños salvaguardias frente al castigo corporal.</w:t>
      </w:r>
    </w:p>
    <w:p w14:paraId="71BAEC61" w14:textId="77777777" w:rsidR="00437A79" w:rsidRPr="00514967" w:rsidRDefault="00437A79" w:rsidP="00437A79">
      <w:pPr>
        <w:pStyle w:val="Bullet1G"/>
        <w:numPr>
          <w:ilvl w:val="0"/>
          <w:numId w:val="0"/>
        </w:numPr>
        <w:spacing w:line="240" w:lineRule="auto"/>
        <w:ind w:left="1701" w:hanging="425"/>
        <w:rPr>
          <w:lang w:val="es-ES_tradnl"/>
        </w:rPr>
      </w:pPr>
      <w:r w:rsidRPr="00514967">
        <w:rPr>
          <w:lang w:val="es-ES_tradnl"/>
        </w:rPr>
        <w:t>d)</w:t>
      </w:r>
      <w:r w:rsidRPr="00514967">
        <w:rPr>
          <w:lang w:val="es-ES_tradnl"/>
        </w:rPr>
        <w:tab/>
        <w:t>Segunda modificación de la Ley de la Comisión de Derechos Humanos de 22 de septiembre de 2020:</w:t>
      </w:r>
    </w:p>
    <w:p w14:paraId="2B0B4C43" w14:textId="77777777" w:rsidR="00437A79" w:rsidRPr="00514967" w:rsidRDefault="00437A79" w:rsidP="00437A79">
      <w:pPr>
        <w:pStyle w:val="SingleTxtG"/>
        <w:ind w:left="1701"/>
        <w:rPr>
          <w:lang w:val="es-ES_tradnl"/>
        </w:rPr>
      </w:pPr>
      <w:r w:rsidRPr="00514967">
        <w:rPr>
          <w:lang w:val="es-ES_tradnl"/>
        </w:rPr>
        <w:tab/>
        <w:t>Se modificó la Ley de la Comisión de Derechos Humanos para garantizar la independencia y la rendición de cuentas. Se incluyeron disposiciones para garantizar que los miembros de la Comisión actuaran con independencia y de acuerdo con una ética y unas normas estrictas.</w:t>
      </w:r>
    </w:p>
    <w:p w14:paraId="6B79661A" w14:textId="77777777" w:rsidR="00437A79" w:rsidRPr="00514967" w:rsidRDefault="00437A79" w:rsidP="00437A79">
      <w:pPr>
        <w:pStyle w:val="Bullet1G"/>
        <w:numPr>
          <w:ilvl w:val="0"/>
          <w:numId w:val="0"/>
        </w:numPr>
        <w:spacing w:line="240" w:lineRule="auto"/>
        <w:ind w:left="1701" w:hanging="425"/>
        <w:rPr>
          <w:lang w:val="es-ES_tradnl"/>
        </w:rPr>
      </w:pPr>
      <w:r w:rsidRPr="00514967">
        <w:rPr>
          <w:lang w:val="es-ES_tradnl"/>
        </w:rPr>
        <w:t>e)</w:t>
      </w:r>
      <w:r w:rsidRPr="00514967">
        <w:rPr>
          <w:lang w:val="es-ES_tradnl"/>
        </w:rPr>
        <w:tab/>
        <w:t>Ley de Justicia de Transición de 17 de diciembre de 2020:</w:t>
      </w:r>
    </w:p>
    <w:p w14:paraId="2B4EE364" w14:textId="77777777" w:rsidR="00437A79" w:rsidRPr="00514967" w:rsidRDefault="00437A79" w:rsidP="00437A79">
      <w:pPr>
        <w:pStyle w:val="SingleTxtG"/>
        <w:ind w:left="1701"/>
        <w:rPr>
          <w:lang w:val="es-ES_tradnl"/>
        </w:rPr>
      </w:pPr>
      <w:r w:rsidRPr="00514967">
        <w:rPr>
          <w:lang w:val="es-ES_tradnl"/>
        </w:rPr>
        <w:tab/>
        <w:t>Esta Ley creó una Defensoría del Pueblo para la Justicia de Transición con el mandato de investigar las violaciones sistemáticas de los derechos humanos y las libertades fundamentales perpetradas por instituciones del Estado o altos funcionarios de instituciones del Estado entre el 1 de enero de 1953 y el 17 de noviembre de 2018.</w:t>
      </w:r>
    </w:p>
    <w:p w14:paraId="0C763532" w14:textId="77777777" w:rsidR="00437A79" w:rsidRPr="00514967" w:rsidRDefault="00437A79" w:rsidP="00437A79">
      <w:pPr>
        <w:pStyle w:val="Bullet1G"/>
        <w:numPr>
          <w:ilvl w:val="0"/>
          <w:numId w:val="0"/>
        </w:numPr>
        <w:spacing w:line="240" w:lineRule="auto"/>
        <w:ind w:left="1701" w:hanging="425"/>
        <w:rPr>
          <w:lang w:val="es-ES_tradnl"/>
        </w:rPr>
      </w:pPr>
      <w:r w:rsidRPr="00514967">
        <w:rPr>
          <w:lang w:val="es-ES_tradnl"/>
        </w:rPr>
        <w:t>f)</w:t>
      </w:r>
      <w:r w:rsidRPr="00514967">
        <w:rPr>
          <w:lang w:val="es-ES_tradnl"/>
        </w:rPr>
        <w:tab/>
        <w:t>Ley del Servicio de Policía de Maldivas de 27 de diciembre de 2020:</w:t>
      </w:r>
    </w:p>
    <w:p w14:paraId="2DE365AE" w14:textId="77777777" w:rsidR="00437A79" w:rsidRPr="00514967" w:rsidRDefault="00437A79" w:rsidP="00437A79">
      <w:pPr>
        <w:pStyle w:val="SingleTxtG"/>
        <w:ind w:left="1701"/>
        <w:rPr>
          <w:rtl/>
          <w:lang w:val="es-ES_tradnl"/>
        </w:rPr>
      </w:pPr>
      <w:r w:rsidRPr="00514967">
        <w:rPr>
          <w:lang w:val="es-ES_tradnl"/>
        </w:rPr>
        <w:tab/>
        <w:t>Esta Ley modifica la Ley de Policía de 2008 mediante la introducción de una serie de reformas muy necesarias en la gobernanza de la policía. La nueva Ley descentraliza la prestación de servicios, establece un enfoque policial centrado en los derechos humanos y promueve normas profesionales en el cuerpo de policía.</w:t>
      </w:r>
    </w:p>
    <w:p w14:paraId="07C085A1" w14:textId="77777777" w:rsidR="00437A79" w:rsidRPr="00514967" w:rsidRDefault="00437A79" w:rsidP="00437A79">
      <w:pPr>
        <w:pStyle w:val="Bullet1G"/>
        <w:keepNext/>
        <w:keepLines/>
        <w:numPr>
          <w:ilvl w:val="0"/>
          <w:numId w:val="0"/>
        </w:numPr>
        <w:spacing w:line="220" w:lineRule="atLeast"/>
        <w:ind w:left="1701" w:hanging="425"/>
        <w:rPr>
          <w:lang w:val="es-ES_tradnl"/>
        </w:rPr>
      </w:pPr>
      <w:r w:rsidRPr="00514967">
        <w:rPr>
          <w:lang w:val="es-ES_tradnl"/>
        </w:rPr>
        <w:t>g)</w:t>
      </w:r>
      <w:r w:rsidRPr="00514967">
        <w:rPr>
          <w:lang w:val="es-ES_tradnl"/>
        </w:rPr>
        <w:tab/>
        <w:t>Ley de Procedimiento Civil de 16 de diciembre de 2021:</w:t>
      </w:r>
    </w:p>
    <w:p w14:paraId="7FD3148D" w14:textId="77777777" w:rsidR="00437A79" w:rsidRPr="00514967" w:rsidRDefault="00437A79" w:rsidP="00437A79">
      <w:pPr>
        <w:pStyle w:val="SingleTxtG"/>
        <w:spacing w:line="220" w:lineRule="atLeast"/>
        <w:ind w:left="1701"/>
        <w:rPr>
          <w:lang w:val="es-ES_tradnl"/>
        </w:rPr>
      </w:pPr>
      <w:r w:rsidRPr="00514967">
        <w:rPr>
          <w:lang w:val="es-ES_tradnl"/>
        </w:rPr>
        <w:tab/>
        <w:t>Esta Ley constituye la primera consolidación de esta naturaleza y comprende normas relativas a los procedimientos previos al juicio, las actuaciones en el juicio, las normas generales de prueba aplicables a los asuntos civiles, las sentencias, las órdenes y la ejecución de sentencias en los procedimientos civiles. La Ley prohíbe la discriminación por cualquier motivo en juicios por asuntos civiles.</w:t>
      </w:r>
    </w:p>
    <w:p w14:paraId="5FC865B9" w14:textId="75C20F57" w:rsidR="00437A79" w:rsidRPr="00514967" w:rsidRDefault="00437A79" w:rsidP="00437A79">
      <w:pPr>
        <w:pStyle w:val="Bullet1G"/>
        <w:numPr>
          <w:ilvl w:val="0"/>
          <w:numId w:val="0"/>
        </w:numPr>
        <w:spacing w:line="220" w:lineRule="atLeast"/>
        <w:ind w:left="1701" w:hanging="425"/>
        <w:rPr>
          <w:lang w:val="es-ES_tradnl"/>
        </w:rPr>
      </w:pPr>
      <w:r w:rsidRPr="00514967">
        <w:rPr>
          <w:lang w:val="es-ES_tradnl"/>
        </w:rPr>
        <w:t>h)</w:t>
      </w:r>
      <w:r w:rsidRPr="00514967">
        <w:rPr>
          <w:lang w:val="es-ES_tradnl"/>
        </w:rPr>
        <w:tab/>
        <w:t>Tercera Enmienda de la Ley de Prevención del Terrorismo de 15 de diciembre de</w:t>
      </w:r>
      <w:r w:rsidR="00B52098">
        <w:rPr>
          <w:lang w:val="es-ES_tradnl"/>
        </w:rPr>
        <w:t> </w:t>
      </w:r>
      <w:r w:rsidRPr="00514967">
        <w:rPr>
          <w:lang w:val="es-ES_tradnl"/>
        </w:rPr>
        <w:t>2021:</w:t>
      </w:r>
    </w:p>
    <w:p w14:paraId="25F357D4" w14:textId="77777777" w:rsidR="00437A79" w:rsidRPr="00514967" w:rsidRDefault="00437A79" w:rsidP="00437A79">
      <w:pPr>
        <w:pStyle w:val="SingleTxtG"/>
        <w:spacing w:line="220" w:lineRule="atLeast"/>
        <w:ind w:left="1701"/>
        <w:rPr>
          <w:lang w:val="es-ES_tradnl"/>
        </w:rPr>
      </w:pPr>
      <w:r w:rsidRPr="00514967">
        <w:rPr>
          <w:lang w:val="es-ES_tradnl"/>
        </w:rPr>
        <w:tab/>
        <w:t>Esta enmienda de la Ley de Prevención del Terrorismo tiene por objeto revisar el régimen jurídico aplicable a los combatientes retornados introducido en la segunda Enmienda de la Ley de Prevención del Terrorismo. La Enmienda tiene por objeto definir más claramente a los combatientes retornados y mejorar los procedimientos relativos a estos, especialmente los niños pertenecientes a esas familias. La Ley mantiene la presunción de que los niños son víctimas del terrorismo, a menos que se establezca lo contrario en una evaluación de riesgos dispuesta por ley y realizada por un comité especializado. También se abordan las normas relativas a la inscripción de los niños nacidos en zonas de guerra.</w:t>
      </w:r>
    </w:p>
    <w:p w14:paraId="037D2FE5" w14:textId="77777777" w:rsidR="00437A79" w:rsidRPr="00514967" w:rsidRDefault="00437A79" w:rsidP="00437A79">
      <w:pPr>
        <w:pStyle w:val="Bullet1G"/>
        <w:numPr>
          <w:ilvl w:val="0"/>
          <w:numId w:val="0"/>
        </w:numPr>
        <w:spacing w:line="220" w:lineRule="atLeast"/>
        <w:ind w:left="1701" w:hanging="425"/>
        <w:rPr>
          <w:lang w:val="es-ES_tradnl"/>
        </w:rPr>
      </w:pPr>
      <w:r w:rsidRPr="00514967">
        <w:rPr>
          <w:lang w:val="es-ES_tradnl"/>
        </w:rPr>
        <w:t>i)</w:t>
      </w:r>
      <w:r w:rsidRPr="00514967">
        <w:rPr>
          <w:lang w:val="es-ES_tradnl"/>
        </w:rPr>
        <w:tab/>
        <w:t>Ley de Asociaciones de 9 de mayo de 2022:</w:t>
      </w:r>
    </w:p>
    <w:p w14:paraId="74A3096E" w14:textId="77777777" w:rsidR="00437A79" w:rsidRPr="00514967" w:rsidRDefault="00437A79" w:rsidP="00437A79">
      <w:pPr>
        <w:pStyle w:val="SingleTxtG"/>
        <w:spacing w:line="220" w:lineRule="atLeast"/>
        <w:ind w:left="1701"/>
        <w:rPr>
          <w:lang w:val="es-ES_tradnl"/>
        </w:rPr>
      </w:pPr>
      <w:r w:rsidRPr="00514967">
        <w:rPr>
          <w:lang w:val="es-ES_tradnl"/>
        </w:rPr>
        <w:tab/>
        <w:t xml:space="preserve">Esta Ley regula las particularidades del ejercicio del derecho a constituir asociaciones previsto en el artículo 30 b) de la Constitución, incluidas su </w:t>
      </w:r>
      <w:r w:rsidRPr="00514967">
        <w:rPr>
          <w:lang w:val="es-ES_tradnl"/>
        </w:rPr>
        <w:lastRenderedPageBreak/>
        <w:t>incorporación, registro y regulación; los derechos y obligaciones generales de las entidades; y las funciones del Registro de Asociaciones. Tiene por objeto establecer un mecanismo que garantice la rendición de cuentas de las asociaciones y proporcione un marco jurídico para que las asociaciones contribuyan al fomento de la sociedad.</w:t>
      </w:r>
    </w:p>
    <w:p w14:paraId="2DADA55E" w14:textId="77777777" w:rsidR="00437A79" w:rsidRPr="00514967" w:rsidRDefault="00437A79" w:rsidP="00437A79">
      <w:pPr>
        <w:pStyle w:val="Bullet1G"/>
        <w:numPr>
          <w:ilvl w:val="0"/>
          <w:numId w:val="0"/>
        </w:numPr>
        <w:spacing w:line="220" w:lineRule="atLeast"/>
        <w:ind w:left="1701" w:hanging="425"/>
        <w:rPr>
          <w:lang w:val="es-ES_tradnl"/>
        </w:rPr>
      </w:pPr>
      <w:r w:rsidRPr="00514967">
        <w:rPr>
          <w:lang w:val="es-ES_tradnl"/>
        </w:rPr>
        <w:t>j)</w:t>
      </w:r>
      <w:r w:rsidRPr="00514967">
        <w:rPr>
          <w:lang w:val="es-ES_tradnl"/>
        </w:rPr>
        <w:tab/>
        <w:t>Ley de Pruebas de 18 de julio de 2022:</w:t>
      </w:r>
    </w:p>
    <w:p w14:paraId="79ADC9E8" w14:textId="77777777" w:rsidR="00437A79" w:rsidRPr="00514967" w:rsidRDefault="00437A79" w:rsidP="00437A79">
      <w:pPr>
        <w:pStyle w:val="SingleTxtG"/>
        <w:spacing w:line="220" w:lineRule="atLeast"/>
        <w:ind w:left="1701"/>
        <w:rPr>
          <w:lang w:val="es-ES_tradnl"/>
        </w:rPr>
      </w:pPr>
      <w:r w:rsidRPr="00514967">
        <w:rPr>
          <w:lang w:val="es-ES_tradnl"/>
        </w:rPr>
        <w:tab/>
        <w:t>Se promulgó la nueva Ley de Pruebas a efectos de reformar la Ley de Pruebas vigente desde 1976, que se había quedado anticuada. En la Ley se indican los procedimientos que deben seguirse al reunir pruebas en los procedimientos civiles y penales, así como el proceso que debe seguirse al presentar, aceptar y evaluar las pruebas.</w:t>
      </w:r>
    </w:p>
    <w:p w14:paraId="1B27C36B" w14:textId="77777777" w:rsidR="00437A79" w:rsidRPr="00514967" w:rsidRDefault="00437A79" w:rsidP="00437A79">
      <w:pPr>
        <w:pStyle w:val="SingleTxtG"/>
        <w:spacing w:line="220" w:lineRule="atLeast"/>
        <w:rPr>
          <w:lang w:val="es-ES_tradnl"/>
        </w:rPr>
      </w:pPr>
      <w:r w:rsidRPr="00514967">
        <w:rPr>
          <w:lang w:val="es-ES_tradnl"/>
        </w:rPr>
        <w:t>247.</w:t>
      </w:r>
      <w:r w:rsidRPr="00514967">
        <w:rPr>
          <w:lang w:val="es-ES_tradnl"/>
        </w:rPr>
        <w:tab/>
        <w:t xml:space="preserve">Con la promulgación de la nueva Ley del Servicio de Policía de Maldivas se han incorporado en el Servicio de Policía varios cambios administrativos. Uno de los cambios principales consiste en la creación de una Dirección de Policía integrada por siete miembros que desempeñan principalmente funciones consultivas, como asesorar al Ministro en relación con el nombramiento del Comisionado de Policía. Además, el Ministro tiene que anunciar la solicitud de candidaturas al puesto de Comisionado de Policía en lugar de que el Presidente proceda al nombramiento por cuenta propia. </w:t>
      </w:r>
    </w:p>
    <w:p w14:paraId="5F809658" w14:textId="77777777" w:rsidR="00437A79" w:rsidRPr="00514967" w:rsidRDefault="00437A79" w:rsidP="00437A79">
      <w:pPr>
        <w:pStyle w:val="SingleTxtG"/>
        <w:spacing w:line="220" w:lineRule="atLeast"/>
        <w:rPr>
          <w:lang w:val="es-ES_tradnl"/>
        </w:rPr>
      </w:pPr>
      <w:r w:rsidRPr="00514967">
        <w:rPr>
          <w:lang w:val="es-ES_tradnl"/>
        </w:rPr>
        <w:t>248.</w:t>
      </w:r>
      <w:r w:rsidRPr="00514967">
        <w:rPr>
          <w:lang w:val="es-ES_tradnl"/>
        </w:rPr>
        <w:tab/>
        <w:t xml:space="preserve">Como se indicaba antes en el presente informe, el Servicio Penitenciario ha empezado a aplicar por primera vez en Maldivas medidas no privativas de libertad, así como programas internos de rehabilitación de toxicómanos. </w:t>
      </w:r>
    </w:p>
    <w:p w14:paraId="631489D4" w14:textId="77777777" w:rsidR="00437A79" w:rsidRPr="00514967" w:rsidRDefault="00437A79" w:rsidP="00437A79">
      <w:pPr>
        <w:pStyle w:val="SingleTxtG"/>
        <w:spacing w:line="220" w:lineRule="atLeast"/>
        <w:rPr>
          <w:lang w:val="es-ES_tradnl"/>
        </w:rPr>
      </w:pPr>
      <w:r w:rsidRPr="00514967">
        <w:rPr>
          <w:lang w:val="es-ES_tradnl"/>
        </w:rPr>
        <w:t>249.</w:t>
      </w:r>
      <w:r w:rsidRPr="00514967">
        <w:rPr>
          <w:lang w:val="es-ES_tradnl"/>
        </w:rPr>
        <w:tab/>
        <w:t xml:space="preserve">En cuanto a los recursos asignados a la aplicación de la Convención, el Gobierno observa que se aumentó el presupuesto del Departamento de Investigación de la Comisión de Derechos Humanos para contratar a cuatro funcionarios más en 2022. De ellos, se contrató a tres específicamente para la Unidad de Lucha contra la Tortura a fin de investigar denuncias de tortura, y se contrató a uno para su incorporación en el Mecanismo Nacional de Prevención. En 2023, el Ministerio de Finanzas también aumentó el presupuesto asignado al Mecanismo Nacional de Prevención para facilitar una ejecución mejor de sus actividades. Para vigilar eficazmente el estado de aplicación de sus recomendaciones, el Mecanismo Nacional de Prevención elaboró un portal inaugurado el 10 de diciembre de 2023. </w:t>
      </w:r>
    </w:p>
    <w:p w14:paraId="25F87E62" w14:textId="77777777" w:rsidR="00437A79" w:rsidRPr="00514967" w:rsidRDefault="00437A79" w:rsidP="00437A79">
      <w:pPr>
        <w:pStyle w:val="HChG"/>
        <w:spacing w:line="220" w:lineRule="atLeast"/>
        <w:ind w:hanging="567"/>
        <w:rPr>
          <w:lang w:val="es-ES_tradnl"/>
        </w:rPr>
      </w:pPr>
      <w:bookmarkStart w:id="32" w:name="_Toc158892474"/>
      <w:r w:rsidRPr="00514967">
        <w:rPr>
          <w:bCs/>
          <w:lang w:val="es-ES_tradnl"/>
        </w:rPr>
        <w:t>III.</w:t>
      </w:r>
      <w:r w:rsidRPr="00514967">
        <w:rPr>
          <w:lang w:val="es-ES_tradnl"/>
        </w:rPr>
        <w:tab/>
      </w:r>
      <w:r w:rsidRPr="00514967">
        <w:rPr>
          <w:bCs/>
          <w:lang w:val="es-ES_tradnl"/>
        </w:rPr>
        <w:t>Conclusión</w:t>
      </w:r>
      <w:bookmarkEnd w:id="32"/>
    </w:p>
    <w:p w14:paraId="49152C73" w14:textId="77777777" w:rsidR="00437A79" w:rsidRPr="00514967" w:rsidRDefault="00437A79" w:rsidP="00437A79">
      <w:pPr>
        <w:pStyle w:val="SingleTxtG"/>
        <w:spacing w:line="220" w:lineRule="atLeast"/>
        <w:rPr>
          <w:lang w:val="es-ES_tradnl"/>
        </w:rPr>
      </w:pPr>
      <w:r w:rsidRPr="00514967">
        <w:rPr>
          <w:lang w:val="es-ES_tradnl"/>
        </w:rPr>
        <w:t>250.</w:t>
      </w:r>
      <w:r w:rsidRPr="00514967">
        <w:rPr>
          <w:lang w:val="es-ES_tradnl"/>
        </w:rPr>
        <w:tab/>
        <w:t>Maldivas ha avanzado notablemente en el cumplimiento de sus compromisos dimanantes de la Convención, sobre todo en los últimos cinco años. No obstante, los obstáculos derivados de nuestras limitaciones de capacidad y recursos se han visto agravados por la pandemia de COVID-19, que ha ralentizado la consecución de nuestros objetivos nacionales determinados de antemano a efectos de poner en práctica las recomendaciones del Comité.</w:t>
      </w:r>
    </w:p>
    <w:p w14:paraId="4C57101E" w14:textId="77777777" w:rsidR="00437A79" w:rsidRPr="00514967" w:rsidRDefault="00437A79" w:rsidP="00437A79">
      <w:pPr>
        <w:pStyle w:val="SingleTxtG"/>
        <w:spacing w:line="220" w:lineRule="atLeast"/>
        <w:rPr>
          <w:lang w:val="es-ES_tradnl"/>
        </w:rPr>
      </w:pPr>
      <w:r w:rsidRPr="00514967">
        <w:rPr>
          <w:lang w:val="es-ES_tradnl"/>
        </w:rPr>
        <w:t>251.</w:t>
      </w:r>
      <w:r w:rsidRPr="00514967">
        <w:rPr>
          <w:lang w:val="es-ES_tradnl"/>
        </w:rPr>
        <w:tab/>
        <w:t>A pesar de estas barreras, el Gobierno asegura al Comité su determinación de defender los valores democráticos y salvaguardar los derechos que la Convención concede a todos en Maldivas, lo cual incluye la aplicación de las reformas necesarias para garantizar el pleno cumplimiento de la Convención.</w:t>
      </w:r>
    </w:p>
    <w:p w14:paraId="43122EA8" w14:textId="77777777" w:rsidR="00437A79" w:rsidRPr="00514967" w:rsidRDefault="00437A79" w:rsidP="00437A79">
      <w:pPr>
        <w:spacing w:line="220" w:lineRule="atLeast"/>
        <w:jc w:val="center"/>
        <w:rPr>
          <w:u w:val="single"/>
          <w:lang w:val="es-ES_tradnl"/>
        </w:rPr>
      </w:pPr>
      <w:r w:rsidRPr="00514967">
        <w:rPr>
          <w:u w:val="single"/>
          <w:lang w:val="es-ES_tradnl"/>
        </w:rPr>
        <w:tab/>
      </w:r>
      <w:r w:rsidRPr="00514967">
        <w:rPr>
          <w:u w:val="single"/>
          <w:lang w:val="es-ES_tradnl"/>
        </w:rPr>
        <w:tab/>
      </w:r>
      <w:r w:rsidRPr="00514967">
        <w:rPr>
          <w:u w:val="single"/>
          <w:lang w:val="es-ES_tradnl"/>
        </w:rPr>
        <w:tab/>
      </w:r>
    </w:p>
    <w:p w14:paraId="6B958524" w14:textId="77777777" w:rsidR="00AC611E" w:rsidRPr="00437A79" w:rsidRDefault="00AC611E" w:rsidP="00BC6C8F">
      <w:pPr>
        <w:rPr>
          <w:lang w:val="es-ES_tradnl"/>
        </w:rPr>
      </w:pPr>
    </w:p>
    <w:sectPr w:rsidR="00AC611E" w:rsidRPr="00437A79" w:rsidSect="00437A7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ABF50" w14:textId="77777777" w:rsidR="0056537F" w:rsidRPr="00A312BC" w:rsidRDefault="0056537F" w:rsidP="00A312BC">
      <w:pPr>
        <w:pStyle w:val="Piedepgina"/>
      </w:pPr>
    </w:p>
  </w:endnote>
  <w:endnote w:type="continuationSeparator" w:id="0">
    <w:p w14:paraId="109CA71F" w14:textId="77777777" w:rsidR="0056537F" w:rsidRPr="00A312BC" w:rsidRDefault="0056537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F79A0" w14:textId="3DEC4C3A" w:rsidR="00437A79" w:rsidRPr="00437A79" w:rsidRDefault="00437A79" w:rsidP="00437A79">
    <w:pPr>
      <w:pStyle w:val="Piedepgina"/>
      <w:tabs>
        <w:tab w:val="right" w:pos="9638"/>
      </w:tabs>
    </w:pPr>
    <w:r w:rsidRPr="00437A79">
      <w:rPr>
        <w:b/>
        <w:sz w:val="18"/>
      </w:rPr>
      <w:fldChar w:fldCharType="begin"/>
    </w:r>
    <w:r w:rsidRPr="00437A79">
      <w:rPr>
        <w:b/>
        <w:sz w:val="18"/>
      </w:rPr>
      <w:instrText xml:space="preserve"> PAGE  \* MERGEFORMAT </w:instrText>
    </w:r>
    <w:r w:rsidRPr="00437A79">
      <w:rPr>
        <w:b/>
        <w:sz w:val="18"/>
      </w:rPr>
      <w:fldChar w:fldCharType="separate"/>
    </w:r>
    <w:r w:rsidRPr="00437A79">
      <w:rPr>
        <w:b/>
        <w:noProof/>
        <w:sz w:val="18"/>
      </w:rPr>
      <w:t>2</w:t>
    </w:r>
    <w:r w:rsidRPr="00437A79">
      <w:rPr>
        <w:b/>
        <w:sz w:val="18"/>
      </w:rPr>
      <w:fldChar w:fldCharType="end"/>
    </w:r>
    <w:r>
      <w:rPr>
        <w:b/>
        <w:sz w:val="18"/>
      </w:rPr>
      <w:tab/>
    </w:r>
    <w:r>
      <w:t>GE.24-06894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79BA6" w14:textId="536E7084" w:rsidR="00437A79" w:rsidRPr="00437A79" w:rsidRDefault="00437A79" w:rsidP="00437A79">
    <w:pPr>
      <w:pStyle w:val="Piedepgina"/>
      <w:tabs>
        <w:tab w:val="right" w:pos="9638"/>
      </w:tabs>
      <w:rPr>
        <w:b/>
        <w:sz w:val="18"/>
      </w:rPr>
    </w:pPr>
    <w:r>
      <w:t>GE.24-06894</w:t>
    </w:r>
    <w:r>
      <w:tab/>
    </w:r>
    <w:r w:rsidRPr="00437A79">
      <w:rPr>
        <w:b/>
        <w:sz w:val="18"/>
      </w:rPr>
      <w:fldChar w:fldCharType="begin"/>
    </w:r>
    <w:r w:rsidRPr="00437A79">
      <w:rPr>
        <w:b/>
        <w:sz w:val="18"/>
      </w:rPr>
      <w:instrText xml:space="preserve"> PAGE  \* MERGEFORMAT </w:instrText>
    </w:r>
    <w:r w:rsidRPr="00437A79">
      <w:rPr>
        <w:b/>
        <w:sz w:val="18"/>
      </w:rPr>
      <w:fldChar w:fldCharType="separate"/>
    </w:r>
    <w:r w:rsidRPr="00437A79">
      <w:rPr>
        <w:b/>
        <w:noProof/>
        <w:sz w:val="18"/>
      </w:rPr>
      <w:t>3</w:t>
    </w:r>
    <w:r w:rsidRPr="00437A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A2EF9" w14:textId="551A4099" w:rsidR="00042B72" w:rsidRPr="00437A79" w:rsidRDefault="00437A79" w:rsidP="00437A79">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317CF691" wp14:editId="385EB3D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-06894  (S)</w:t>
    </w:r>
    <w:r>
      <w:rPr>
        <w:noProof/>
        <w:sz w:val="20"/>
      </w:rPr>
      <w:drawing>
        <wp:anchor distT="0" distB="0" distL="114300" distR="114300" simplePos="0" relativeHeight="251658752" behindDoc="0" locked="0" layoutInCell="1" allowOverlap="1" wp14:anchorId="5FD31942" wp14:editId="1D334DD3">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060624    </w:t>
    </w:r>
    <w:r w:rsidR="00D62039">
      <w:rPr>
        <w:sz w:val="20"/>
      </w:rPr>
      <w:t>11</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AB30C" w14:textId="77777777" w:rsidR="0056537F" w:rsidRPr="001075E9" w:rsidRDefault="0056537F" w:rsidP="001075E9">
      <w:pPr>
        <w:tabs>
          <w:tab w:val="right" w:pos="2155"/>
        </w:tabs>
        <w:spacing w:after="80" w:line="240" w:lineRule="auto"/>
        <w:ind w:left="680"/>
        <w:rPr>
          <w:u w:val="single"/>
        </w:rPr>
      </w:pPr>
      <w:r>
        <w:rPr>
          <w:u w:val="single"/>
        </w:rPr>
        <w:tab/>
      </w:r>
    </w:p>
  </w:footnote>
  <w:footnote w:type="continuationSeparator" w:id="0">
    <w:p w14:paraId="1F1F3336" w14:textId="77777777" w:rsidR="0056537F" w:rsidRDefault="0056537F" w:rsidP="00407B78">
      <w:pPr>
        <w:tabs>
          <w:tab w:val="right" w:pos="2155"/>
        </w:tabs>
        <w:spacing w:after="80"/>
        <w:ind w:left="680"/>
        <w:rPr>
          <w:u w:val="single"/>
        </w:rPr>
      </w:pPr>
      <w:r>
        <w:rPr>
          <w:u w:val="single"/>
        </w:rPr>
        <w:tab/>
      </w:r>
    </w:p>
  </w:footnote>
  <w:footnote w:id="1">
    <w:p w14:paraId="2B94C21E" w14:textId="77777777" w:rsidR="00437A79" w:rsidRPr="009F4EC2" w:rsidRDefault="00437A79" w:rsidP="00437A79">
      <w:pPr>
        <w:pStyle w:val="Textonotapie"/>
        <w:rPr>
          <w:sz w:val="20"/>
        </w:rPr>
      </w:pPr>
      <w:r>
        <w:tab/>
      </w:r>
      <w:r w:rsidRPr="003331FB">
        <w:rPr>
          <w:sz w:val="20"/>
          <w:szCs w:val="22"/>
        </w:rPr>
        <w:t>*</w:t>
      </w:r>
      <w:r w:rsidRPr="003331FB">
        <w:rPr>
          <w:sz w:val="20"/>
          <w:szCs w:val="22"/>
        </w:rPr>
        <w:tab/>
      </w:r>
      <w:r>
        <w:t>La versión original del presente documento no fue objeto de revisión editorial oficial.</w:t>
      </w:r>
    </w:p>
  </w:footnote>
  <w:footnote w:id="2">
    <w:p w14:paraId="04E7BFA2" w14:textId="01AEB0C5" w:rsidR="00437A79" w:rsidRPr="009F4EC2" w:rsidRDefault="00437A79" w:rsidP="00437A79">
      <w:pPr>
        <w:pStyle w:val="Textonotapie"/>
      </w:pPr>
      <w:r>
        <w:tab/>
      </w:r>
      <w:r w:rsidRPr="003331FB">
        <w:rPr>
          <w:sz w:val="20"/>
          <w:szCs w:val="22"/>
        </w:rPr>
        <w:t>**</w:t>
      </w:r>
      <w:r w:rsidRPr="003331FB">
        <w:rPr>
          <w:sz w:val="20"/>
          <w:szCs w:val="22"/>
        </w:rPr>
        <w:tab/>
      </w:r>
      <w:r>
        <w:t>Este documento se presentó de conformidad con el procedimiento simplificado de presentación de informes. Contiene las respuestas del Estado parte a la lista de cuestiones previa a la presentación del informe preparada por el Comité (</w:t>
      </w:r>
      <w:hyperlink r:id="rId1" w:history="1">
        <w:r w:rsidRPr="00A24267">
          <w:rPr>
            <w:rStyle w:val="Hipervnculo"/>
          </w:rPr>
          <w:t>CAT/C/MDV/QPR/2</w:t>
        </w:r>
      </w:hyperlink>
      <w:r>
        <w:t>).</w:t>
      </w:r>
    </w:p>
  </w:footnote>
  <w:footnote w:id="3">
    <w:p w14:paraId="49AF6F4F" w14:textId="768B3634" w:rsidR="00437A79" w:rsidRPr="003331FB" w:rsidRDefault="00437A79" w:rsidP="00437A79">
      <w:pPr>
        <w:pStyle w:val="Textonotapie"/>
        <w:rPr>
          <w:lang w:val="en-US"/>
        </w:rPr>
      </w:pPr>
      <w:r>
        <w:tab/>
      </w:r>
      <w:r w:rsidRPr="00022F95">
        <w:rPr>
          <w:rStyle w:val="Refdenotaalpie"/>
        </w:rPr>
        <w:footnoteRef/>
      </w:r>
      <w:r w:rsidRPr="009F4EC2">
        <w:rPr>
          <w:lang w:val="en-GB"/>
        </w:rPr>
        <w:tab/>
      </w:r>
      <w:hyperlink r:id="rId2" w:history="1">
        <w:r w:rsidRPr="00A24267">
          <w:rPr>
            <w:rStyle w:val="Hipervnculo"/>
            <w:lang w:val="en-GB"/>
          </w:rPr>
          <w:t>CAT/C/MDV/CO/1</w:t>
        </w:r>
      </w:hyperlink>
      <w:r w:rsidRPr="009F4EC2">
        <w:rPr>
          <w:lang w:val="en-GB"/>
        </w:rPr>
        <w:t>.</w:t>
      </w:r>
    </w:p>
  </w:footnote>
  <w:footnote w:id="4">
    <w:p w14:paraId="6A4E1226" w14:textId="5C29273C" w:rsidR="00437A79" w:rsidRPr="003331FB" w:rsidRDefault="00437A79" w:rsidP="00437A79">
      <w:pPr>
        <w:pStyle w:val="Textonotapie"/>
        <w:rPr>
          <w:lang w:val="en-US"/>
        </w:rPr>
      </w:pPr>
      <w:r w:rsidRPr="009F4EC2">
        <w:rPr>
          <w:lang w:val="en-GB"/>
        </w:rPr>
        <w:tab/>
      </w:r>
      <w:r w:rsidRPr="00022F95">
        <w:rPr>
          <w:rStyle w:val="Refdenotaalpie"/>
        </w:rPr>
        <w:footnoteRef/>
      </w:r>
      <w:r w:rsidRPr="009F4EC2">
        <w:rPr>
          <w:lang w:val="en-GB"/>
        </w:rPr>
        <w:tab/>
      </w:r>
      <w:hyperlink r:id="rId3" w:history="1">
        <w:r w:rsidRPr="00A24267">
          <w:rPr>
            <w:rStyle w:val="Hipervnculo"/>
            <w:lang w:val="en-GB"/>
          </w:rPr>
          <w:t>CAT/C/MDV/</w:t>
        </w:r>
        <w:proofErr w:type="spellStart"/>
        <w:r w:rsidRPr="00A24267">
          <w:rPr>
            <w:rStyle w:val="Hipervnculo"/>
            <w:lang w:val="en-GB"/>
          </w:rPr>
          <w:t>QPR</w:t>
        </w:r>
        <w:proofErr w:type="spellEnd"/>
        <w:r w:rsidRPr="00A24267">
          <w:rPr>
            <w:rStyle w:val="Hipervnculo"/>
            <w:lang w:val="en-GB"/>
          </w:rPr>
          <w:t>/2</w:t>
        </w:r>
      </w:hyperlink>
      <w:r w:rsidRPr="009F4EC2">
        <w:rPr>
          <w:lang w:val="en-GB"/>
        </w:rPr>
        <w:t>.</w:t>
      </w:r>
    </w:p>
  </w:footnote>
  <w:footnote w:id="5">
    <w:p w14:paraId="501B1D96" w14:textId="45AFEDB4" w:rsidR="00437A79" w:rsidRPr="003331FB" w:rsidRDefault="00437A79" w:rsidP="00437A79">
      <w:pPr>
        <w:pStyle w:val="Textonotapie"/>
        <w:rPr>
          <w:lang w:val="en-US"/>
        </w:rPr>
      </w:pPr>
      <w:r w:rsidRPr="009F4EC2">
        <w:rPr>
          <w:lang w:val="en-GB"/>
        </w:rPr>
        <w:tab/>
      </w:r>
      <w:r w:rsidRPr="00022F95">
        <w:rPr>
          <w:rStyle w:val="Refdenotaalpie"/>
        </w:rPr>
        <w:footnoteRef/>
      </w:r>
      <w:r w:rsidRPr="009F4EC2">
        <w:rPr>
          <w:lang w:val="en-GB"/>
        </w:rPr>
        <w:t xml:space="preserve"> </w:t>
      </w:r>
      <w:r w:rsidRPr="009F4EC2">
        <w:rPr>
          <w:lang w:val="en-GB"/>
        </w:rPr>
        <w:tab/>
      </w:r>
      <w:proofErr w:type="spellStart"/>
      <w:r w:rsidRPr="009F4EC2">
        <w:rPr>
          <w:lang w:val="en-GB"/>
        </w:rPr>
        <w:t>Véase</w:t>
      </w:r>
      <w:proofErr w:type="spellEnd"/>
      <w:r w:rsidRPr="009F4EC2">
        <w:rPr>
          <w:lang w:val="en-GB"/>
        </w:rPr>
        <w:t xml:space="preserve"> </w:t>
      </w:r>
      <w:hyperlink r:id="rId4" w:history="1">
        <w:r w:rsidRPr="00A24267">
          <w:rPr>
            <w:rStyle w:val="Hipervnculo"/>
            <w:lang w:val="en-GB"/>
          </w:rPr>
          <w:t>CAT/C/MDV/CO/1/</w:t>
        </w:r>
        <w:proofErr w:type="spellStart"/>
        <w:r w:rsidRPr="00A24267">
          <w:rPr>
            <w:rStyle w:val="Hipervnculo"/>
            <w:lang w:val="en-GB"/>
          </w:rPr>
          <w:t>Add.1</w:t>
        </w:r>
        <w:proofErr w:type="spellEnd"/>
      </w:hyperlink>
      <w:r w:rsidRPr="009F4EC2">
        <w:rPr>
          <w:lang w:val="en-GB"/>
        </w:rPr>
        <w:t>.</w:t>
      </w:r>
    </w:p>
  </w:footnote>
  <w:footnote w:id="6">
    <w:p w14:paraId="3B4ADEE8" w14:textId="380E7333" w:rsidR="00437A79" w:rsidRPr="009F4EC2" w:rsidRDefault="00437A79" w:rsidP="00437A79">
      <w:pPr>
        <w:pStyle w:val="Textonotapie"/>
      </w:pPr>
      <w:r w:rsidRPr="009F4EC2">
        <w:rPr>
          <w:lang w:val="en-GB"/>
        </w:rPr>
        <w:tab/>
      </w:r>
      <w:r w:rsidRPr="00022F95">
        <w:rPr>
          <w:rStyle w:val="Refdenotaalpie"/>
        </w:rPr>
        <w:footnoteRef/>
      </w:r>
      <w:r w:rsidRPr="009F4EC2">
        <w:rPr>
          <w:lang w:val="en-GB"/>
        </w:rPr>
        <w:t xml:space="preserve"> </w:t>
      </w:r>
      <w:r w:rsidRPr="009F4EC2">
        <w:rPr>
          <w:lang w:val="en-GB"/>
        </w:rPr>
        <w:tab/>
      </w:r>
      <w:hyperlink r:id="rId5" w:history="1">
        <w:r w:rsidRPr="00A24267">
          <w:rPr>
            <w:rStyle w:val="Hipervnculo"/>
            <w:lang w:val="en-GB"/>
          </w:rPr>
          <w:t>CAT/C/MDV/CO/1</w:t>
        </w:r>
      </w:hyperlink>
      <w:r w:rsidRPr="009F4EC2">
        <w:rPr>
          <w:lang w:val="en-GB"/>
        </w:rPr>
        <w:t xml:space="preserve">, </w:t>
      </w:r>
      <w:proofErr w:type="spellStart"/>
      <w:r w:rsidRPr="009F4EC2">
        <w:rPr>
          <w:lang w:val="en-GB"/>
        </w:rPr>
        <w:t>párr</w:t>
      </w:r>
      <w:proofErr w:type="spellEnd"/>
      <w:r w:rsidRPr="009F4EC2">
        <w:rPr>
          <w:lang w:val="en-GB"/>
        </w:rPr>
        <w:t xml:space="preserve">. </w:t>
      </w:r>
      <w:r>
        <w:t>47.</w:t>
      </w:r>
    </w:p>
  </w:footnote>
  <w:footnote w:id="7">
    <w:p w14:paraId="425634D6" w14:textId="77777777" w:rsidR="00437A79" w:rsidRPr="009F4EC2" w:rsidRDefault="00437A79" w:rsidP="00437A79">
      <w:pPr>
        <w:pStyle w:val="Textonotapie"/>
        <w:rPr>
          <w:sz w:val="20"/>
        </w:rPr>
      </w:pPr>
      <w:r>
        <w:tab/>
      </w:r>
      <w:r w:rsidRPr="00022F95">
        <w:rPr>
          <w:rStyle w:val="Refdenotaalpie"/>
        </w:rPr>
        <w:footnoteRef/>
      </w:r>
      <w:r>
        <w:tab/>
        <w:t xml:space="preserve">El </w:t>
      </w:r>
      <w:r w:rsidRPr="00D62039">
        <w:rPr>
          <w:i/>
          <w:iCs/>
        </w:rPr>
        <w:t>Estado c. Ali Shah 2017/SC-A/16</w:t>
      </w:r>
      <w:r>
        <w:t>, párrs. 14 y 15.</w:t>
      </w:r>
    </w:p>
  </w:footnote>
  <w:footnote w:id="8">
    <w:p w14:paraId="0035C552" w14:textId="77777777" w:rsidR="00437A79" w:rsidRPr="009F4EC2" w:rsidRDefault="00437A79" w:rsidP="00437A79">
      <w:pPr>
        <w:pStyle w:val="Textonotapie"/>
      </w:pPr>
      <w:r>
        <w:tab/>
      </w:r>
      <w:r w:rsidRPr="00022F95">
        <w:rPr>
          <w:rStyle w:val="Refdenotaalpie"/>
        </w:rPr>
        <w:footnoteRef/>
      </w:r>
      <w:r>
        <w:tab/>
      </w:r>
      <w:r w:rsidRPr="00D62039">
        <w:rPr>
          <w:i/>
          <w:iCs/>
        </w:rPr>
        <w:t>Mohamed Muneer c. la Fiscalía General [2021] SC 02</w:t>
      </w:r>
      <w:r>
        <w:t>, párrs. 15 y 16.</w:t>
      </w:r>
    </w:p>
  </w:footnote>
  <w:footnote w:id="9">
    <w:p w14:paraId="29DF8A85" w14:textId="77777777" w:rsidR="00437A79" w:rsidRPr="009F4EC2" w:rsidRDefault="00437A79" w:rsidP="00437A79">
      <w:pPr>
        <w:pStyle w:val="Textonotapie"/>
      </w:pPr>
      <w:r>
        <w:tab/>
      </w:r>
      <w:r w:rsidRPr="00022F95">
        <w:rPr>
          <w:rStyle w:val="Refdenotaalpie"/>
        </w:rPr>
        <w:footnoteRef/>
      </w:r>
      <w:r>
        <w:tab/>
      </w:r>
      <w:r w:rsidRPr="00D62039">
        <w:rPr>
          <w:i/>
          <w:iCs/>
        </w:rPr>
        <w:t>Mohamed Muneer c. la Fiscalía General [2021] SC 02</w:t>
      </w:r>
      <w:r>
        <w:t>, párr. 56.</w:t>
      </w:r>
    </w:p>
  </w:footnote>
  <w:footnote w:id="10">
    <w:p w14:paraId="7FD1DED7" w14:textId="3F874092" w:rsidR="00437A79" w:rsidRPr="009F4EC2" w:rsidRDefault="00437A79" w:rsidP="00437A79">
      <w:pPr>
        <w:pStyle w:val="Textonotapie"/>
      </w:pPr>
      <w:r>
        <w:tab/>
      </w:r>
      <w:r w:rsidRPr="00022F95">
        <w:rPr>
          <w:rStyle w:val="Refdenotaalpie"/>
        </w:rPr>
        <w:footnoteRef/>
      </w:r>
      <w:r>
        <w:tab/>
      </w:r>
      <w:hyperlink r:id="rId6" w:history="1">
        <w:r w:rsidRPr="00AE2502">
          <w:rPr>
            <w:rStyle w:val="Hipervnculo"/>
          </w:rPr>
          <w:t>https://www.gov.mv/dv/files/maldives-national-anti-human-trafficking-action-plan-2020-2022.pdf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55EE1" w14:textId="773A7EA8" w:rsidR="00437A79" w:rsidRPr="00437A79" w:rsidRDefault="00266A8F">
    <w:pPr>
      <w:pStyle w:val="Encabezado"/>
    </w:pPr>
    <w:r>
      <w:fldChar w:fldCharType="begin"/>
    </w:r>
    <w:r>
      <w:instrText xml:space="preserve"> TITLE  \* MERGEFORMAT </w:instrText>
    </w:r>
    <w:r>
      <w:fldChar w:fldCharType="separate"/>
    </w:r>
    <w:r w:rsidR="00F93C36">
      <w:t>CAT/C/MDV/2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48E56" w14:textId="6EEBA9AE" w:rsidR="00437A79" w:rsidRPr="00437A79" w:rsidRDefault="00266A8F" w:rsidP="00437A79">
    <w:pPr>
      <w:pStyle w:val="Encabezado"/>
      <w:jc w:val="right"/>
    </w:pPr>
    <w:r>
      <w:fldChar w:fldCharType="begin"/>
    </w:r>
    <w:r>
      <w:instrText xml:space="preserve"> TITLE  \* MERGEFORMAT </w:instrText>
    </w:r>
    <w:r>
      <w:fldChar w:fldCharType="separate"/>
    </w:r>
    <w:r w:rsidR="00F93C36">
      <w:t>CAT/C/MDV/2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51948860">
    <w:abstractNumId w:val="17"/>
  </w:num>
  <w:num w:numId="2" w16cid:durableId="325205853">
    <w:abstractNumId w:val="16"/>
  </w:num>
  <w:num w:numId="3" w16cid:durableId="873729545">
    <w:abstractNumId w:val="14"/>
  </w:num>
  <w:num w:numId="4" w16cid:durableId="730731686">
    <w:abstractNumId w:val="15"/>
  </w:num>
  <w:num w:numId="5" w16cid:durableId="2043047571">
    <w:abstractNumId w:val="12"/>
  </w:num>
  <w:num w:numId="6" w16cid:durableId="867451361">
    <w:abstractNumId w:val="11"/>
  </w:num>
  <w:num w:numId="7" w16cid:durableId="974064136">
    <w:abstractNumId w:val="13"/>
  </w:num>
  <w:num w:numId="8" w16cid:durableId="1709914144">
    <w:abstractNumId w:val="9"/>
  </w:num>
  <w:num w:numId="9" w16cid:durableId="2063601037">
    <w:abstractNumId w:val="7"/>
  </w:num>
  <w:num w:numId="10" w16cid:durableId="1428965167">
    <w:abstractNumId w:val="6"/>
  </w:num>
  <w:num w:numId="11" w16cid:durableId="1716077430">
    <w:abstractNumId w:val="5"/>
  </w:num>
  <w:num w:numId="12" w16cid:durableId="500854171">
    <w:abstractNumId w:val="4"/>
  </w:num>
  <w:num w:numId="13" w16cid:durableId="1553038845">
    <w:abstractNumId w:val="8"/>
  </w:num>
  <w:num w:numId="14" w16cid:durableId="171334707">
    <w:abstractNumId w:val="3"/>
  </w:num>
  <w:num w:numId="15" w16cid:durableId="186648012">
    <w:abstractNumId w:val="2"/>
  </w:num>
  <w:num w:numId="16" w16cid:durableId="1648318610">
    <w:abstractNumId w:val="1"/>
  </w:num>
  <w:num w:numId="17" w16cid:durableId="85423714">
    <w:abstractNumId w:val="0"/>
  </w:num>
  <w:num w:numId="18" w16cid:durableId="951981243">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7F"/>
    <w:rsid w:val="00004304"/>
    <w:rsid w:val="00031533"/>
    <w:rsid w:val="00033EE1"/>
    <w:rsid w:val="00042B72"/>
    <w:rsid w:val="000558BD"/>
    <w:rsid w:val="000B57E7"/>
    <w:rsid w:val="000B6373"/>
    <w:rsid w:val="000E327C"/>
    <w:rsid w:val="000E713F"/>
    <w:rsid w:val="000F09DF"/>
    <w:rsid w:val="000F61B2"/>
    <w:rsid w:val="001075E9"/>
    <w:rsid w:val="001162F0"/>
    <w:rsid w:val="00137EED"/>
    <w:rsid w:val="00145C0E"/>
    <w:rsid w:val="00147975"/>
    <w:rsid w:val="00180183"/>
    <w:rsid w:val="0018024D"/>
    <w:rsid w:val="0018649F"/>
    <w:rsid w:val="00196389"/>
    <w:rsid w:val="001A1478"/>
    <w:rsid w:val="001B3EF6"/>
    <w:rsid w:val="001C7A89"/>
    <w:rsid w:val="00217D36"/>
    <w:rsid w:val="0023334C"/>
    <w:rsid w:val="00250612"/>
    <w:rsid w:val="0028609E"/>
    <w:rsid w:val="002A2EFC"/>
    <w:rsid w:val="002C0E18"/>
    <w:rsid w:val="002C16A8"/>
    <w:rsid w:val="002D1B42"/>
    <w:rsid w:val="002D5AAC"/>
    <w:rsid w:val="002F405F"/>
    <w:rsid w:val="00301299"/>
    <w:rsid w:val="003067C5"/>
    <w:rsid w:val="00307FB6"/>
    <w:rsid w:val="003152F1"/>
    <w:rsid w:val="00317339"/>
    <w:rsid w:val="00321DD0"/>
    <w:rsid w:val="00322004"/>
    <w:rsid w:val="003331FB"/>
    <w:rsid w:val="0033766E"/>
    <w:rsid w:val="003402C2"/>
    <w:rsid w:val="00381C24"/>
    <w:rsid w:val="00382A13"/>
    <w:rsid w:val="003958D0"/>
    <w:rsid w:val="003B00E5"/>
    <w:rsid w:val="00407B78"/>
    <w:rsid w:val="00424203"/>
    <w:rsid w:val="00431B84"/>
    <w:rsid w:val="00437A79"/>
    <w:rsid w:val="00446D52"/>
    <w:rsid w:val="00452493"/>
    <w:rsid w:val="00454E07"/>
    <w:rsid w:val="00462E81"/>
    <w:rsid w:val="004E064B"/>
    <w:rsid w:val="0050108D"/>
    <w:rsid w:val="0050341F"/>
    <w:rsid w:val="00505971"/>
    <w:rsid w:val="00511FB7"/>
    <w:rsid w:val="00513081"/>
    <w:rsid w:val="00517901"/>
    <w:rsid w:val="00526683"/>
    <w:rsid w:val="0056537F"/>
    <w:rsid w:val="005709E0"/>
    <w:rsid w:val="00572E19"/>
    <w:rsid w:val="0058000D"/>
    <w:rsid w:val="005961C8"/>
    <w:rsid w:val="005D0436"/>
    <w:rsid w:val="005D7914"/>
    <w:rsid w:val="005E0F5C"/>
    <w:rsid w:val="005F0B42"/>
    <w:rsid w:val="00655ECC"/>
    <w:rsid w:val="00663B91"/>
    <w:rsid w:val="00681A10"/>
    <w:rsid w:val="006C2031"/>
    <w:rsid w:val="006D34B0"/>
    <w:rsid w:val="006D461A"/>
    <w:rsid w:val="006E7495"/>
    <w:rsid w:val="006F2FDE"/>
    <w:rsid w:val="006F35EE"/>
    <w:rsid w:val="007021FF"/>
    <w:rsid w:val="00712895"/>
    <w:rsid w:val="00740428"/>
    <w:rsid w:val="00757357"/>
    <w:rsid w:val="00763454"/>
    <w:rsid w:val="007E30BA"/>
    <w:rsid w:val="007E7C61"/>
    <w:rsid w:val="00825F8D"/>
    <w:rsid w:val="0083326A"/>
    <w:rsid w:val="00834B71"/>
    <w:rsid w:val="008404C5"/>
    <w:rsid w:val="00844557"/>
    <w:rsid w:val="008446C9"/>
    <w:rsid w:val="0086445C"/>
    <w:rsid w:val="00894693"/>
    <w:rsid w:val="008A08D7"/>
    <w:rsid w:val="008B45BF"/>
    <w:rsid w:val="008B6909"/>
    <w:rsid w:val="008E4992"/>
    <w:rsid w:val="00906890"/>
    <w:rsid w:val="00911BE4"/>
    <w:rsid w:val="0093114A"/>
    <w:rsid w:val="00951972"/>
    <w:rsid w:val="009608F3"/>
    <w:rsid w:val="00986627"/>
    <w:rsid w:val="009F72D1"/>
    <w:rsid w:val="00A02151"/>
    <w:rsid w:val="00A21D07"/>
    <w:rsid w:val="00A24267"/>
    <w:rsid w:val="00A312BC"/>
    <w:rsid w:val="00A84021"/>
    <w:rsid w:val="00A917B3"/>
    <w:rsid w:val="00AB4B51"/>
    <w:rsid w:val="00AC611E"/>
    <w:rsid w:val="00AE2502"/>
    <w:rsid w:val="00B10CC7"/>
    <w:rsid w:val="00B25F66"/>
    <w:rsid w:val="00B4174A"/>
    <w:rsid w:val="00B52098"/>
    <w:rsid w:val="00B539E7"/>
    <w:rsid w:val="00B62458"/>
    <w:rsid w:val="00BC2FE4"/>
    <w:rsid w:val="00BC6C8F"/>
    <w:rsid w:val="00BD33EE"/>
    <w:rsid w:val="00C03B59"/>
    <w:rsid w:val="00C106D6"/>
    <w:rsid w:val="00C60F0C"/>
    <w:rsid w:val="00C805C9"/>
    <w:rsid w:val="00C92939"/>
    <w:rsid w:val="00CA1679"/>
    <w:rsid w:val="00CB151C"/>
    <w:rsid w:val="00CB7804"/>
    <w:rsid w:val="00CE13FE"/>
    <w:rsid w:val="00CE26D3"/>
    <w:rsid w:val="00CE5A1A"/>
    <w:rsid w:val="00CF55F6"/>
    <w:rsid w:val="00D31202"/>
    <w:rsid w:val="00D33D63"/>
    <w:rsid w:val="00D62039"/>
    <w:rsid w:val="00D8412A"/>
    <w:rsid w:val="00D90138"/>
    <w:rsid w:val="00DA14DC"/>
    <w:rsid w:val="00DE4223"/>
    <w:rsid w:val="00E42556"/>
    <w:rsid w:val="00E56E0E"/>
    <w:rsid w:val="00E73F76"/>
    <w:rsid w:val="00E82BB0"/>
    <w:rsid w:val="00E876C3"/>
    <w:rsid w:val="00EA2C9F"/>
    <w:rsid w:val="00EA72AB"/>
    <w:rsid w:val="00ED0BDA"/>
    <w:rsid w:val="00EE7EDE"/>
    <w:rsid w:val="00EF0A26"/>
    <w:rsid w:val="00EF1360"/>
    <w:rsid w:val="00EF3220"/>
    <w:rsid w:val="00F4145E"/>
    <w:rsid w:val="00F93C36"/>
    <w:rsid w:val="00F94155"/>
    <w:rsid w:val="00FB591B"/>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7F89"/>
  <w15:docId w15:val="{7EF52C38-003A-49C0-9499-69B1D7772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E4223"/>
    <w:pPr>
      <w:keepNext/>
      <w:keepLines/>
      <w:spacing w:before="240" w:after="240" w:line="580" w:lineRule="exact"/>
      <w:ind w:left="1134" w:right="1134"/>
    </w:pPr>
    <w:rPr>
      <w:b/>
      <w:sz w:val="56"/>
    </w:rPr>
  </w:style>
  <w:style w:type="paragraph" w:customStyle="1" w:styleId="SSG">
    <w:name w:val="__S_S_G"/>
    <w:basedOn w:val="Normal"/>
    <w:next w:val="Normal"/>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E4223"/>
    <w:rPr>
      <w:sz w:val="16"/>
    </w:rPr>
  </w:style>
  <w:style w:type="paragraph" w:customStyle="1" w:styleId="XLargeG">
    <w:name w:val="__XLarge_G"/>
    <w:basedOn w:val="Normal"/>
    <w:next w:val="Normal"/>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99"/>
    <w:rsid w:val="00DE4223"/>
    <w:rPr>
      <w:color w:val="0000FF"/>
      <w:u w:val="none"/>
    </w:rPr>
  </w:style>
  <w:style w:type="character" w:styleId="Hipervnculovisitado">
    <w:name w:val="FollowedHyperlink"/>
    <w:uiPriority w:val="99"/>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qFormat/>
    <w:rsid w:val="00DE4223"/>
    <w:rPr>
      <w:b/>
      <w:sz w:val="18"/>
    </w:rPr>
  </w:style>
  <w:style w:type="character" w:styleId="Refdenotaalfinal">
    <w:name w:val="endnote reference"/>
    <w:aliases w:val="1_G"/>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qFormat/>
    <w:rsid w:val="00DE4223"/>
    <w:pPr>
      <w:numPr>
        <w:numId w:val="4"/>
      </w:numPr>
      <w:spacing w:after="120"/>
      <w:ind w:right="1134"/>
      <w:jc w:val="both"/>
    </w:pPr>
    <w:rPr>
      <w:lang w:eastAsia="en-US"/>
    </w:rPr>
  </w:style>
  <w:style w:type="paragraph" w:customStyle="1" w:styleId="Bullet2G">
    <w:name w:val="_Bullet 2_G"/>
    <w:basedOn w:val="Normal"/>
    <w:qFormat/>
    <w:rsid w:val="00DE4223"/>
    <w:pPr>
      <w:numPr>
        <w:numId w:val="5"/>
      </w:numPr>
      <w:spacing w:after="120"/>
      <w:ind w:right="1134"/>
      <w:jc w:val="both"/>
    </w:pPr>
  </w:style>
  <w:style w:type="paragraph" w:styleId="Textodeglobo">
    <w:name w:val="Balloon Text"/>
    <w:basedOn w:val="Normal"/>
    <w:link w:val="TextodegloboCar"/>
    <w:uiPriority w:val="99"/>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rsid w:val="00DE4223"/>
    <w:rPr>
      <w:sz w:val="18"/>
      <w:lang w:val="es-ES" w:eastAsia="es-ES"/>
    </w:rPr>
  </w:style>
  <w:style w:type="character" w:customStyle="1" w:styleId="PiedepginaCar">
    <w:name w:val="Pie de página Car"/>
    <w:aliases w:val="3_G Car"/>
    <w:basedOn w:val="Fuentedeprrafopredeter"/>
    <w:link w:val="Piedepgina"/>
    <w:rsid w:val="00DE4223"/>
    <w:rPr>
      <w:sz w:val="16"/>
      <w:lang w:val="es-ES" w:eastAsia="es-ES"/>
    </w:rPr>
  </w:style>
  <w:style w:type="character" w:customStyle="1" w:styleId="EncabezadoCar">
    <w:name w:val="Encabezado Car"/>
    <w:aliases w:val="6_G Car"/>
    <w:basedOn w:val="Fuentedeprrafopredeter"/>
    <w:link w:val="Encabezado"/>
    <w:rsid w:val="00DE4223"/>
    <w:rPr>
      <w:b/>
      <w:sz w:val="18"/>
      <w:lang w:val="es-ES" w:eastAsia="es-ES"/>
    </w:rPr>
  </w:style>
  <w:style w:type="character" w:customStyle="1" w:styleId="Ttulo1Car">
    <w:name w:val="Título 1 Car"/>
    <w:aliases w:val="Cuadro_G Car,Table_G Car"/>
    <w:basedOn w:val="Fuentedeprrafopredeter"/>
    <w:link w:val="Ttulo1"/>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paragraph" w:customStyle="1" w:styleId="ParaNoG">
    <w:name w:val="_ParaNo._G"/>
    <w:basedOn w:val="SingleTxtG"/>
    <w:rsid w:val="00437A79"/>
    <w:pPr>
      <w:numPr>
        <w:numId w:val="18"/>
      </w:numPr>
      <w:tabs>
        <w:tab w:val="clear" w:pos="2835"/>
      </w:tabs>
      <w:suppressAutoHyphens/>
    </w:pPr>
    <w:rPr>
      <w:rFonts w:eastAsia="SimSun"/>
      <w:lang w:val="en-GB" w:eastAsia="zh-CN"/>
    </w:rPr>
  </w:style>
  <w:style w:type="character" w:customStyle="1" w:styleId="Ttulo2Car">
    <w:name w:val="Título 2 Car"/>
    <w:basedOn w:val="Fuentedeprrafopredeter"/>
    <w:link w:val="Ttulo2"/>
    <w:semiHidden/>
    <w:rsid w:val="00437A79"/>
    <w:rPr>
      <w:rFonts w:cs="Arial"/>
      <w:bCs/>
      <w:iCs/>
      <w:szCs w:val="28"/>
      <w:lang w:val="es-ES" w:eastAsia="es-ES"/>
    </w:rPr>
  </w:style>
  <w:style w:type="character" w:customStyle="1" w:styleId="Ttulo3Car">
    <w:name w:val="Título 3 Car"/>
    <w:basedOn w:val="Fuentedeprrafopredeter"/>
    <w:link w:val="Ttulo3"/>
    <w:semiHidden/>
    <w:rsid w:val="00437A79"/>
    <w:rPr>
      <w:rFonts w:ascii="Arial" w:hAnsi="Arial" w:cs="Arial"/>
      <w:b/>
      <w:bCs/>
      <w:sz w:val="26"/>
      <w:szCs w:val="26"/>
      <w:lang w:val="es-ES" w:eastAsia="es-ES"/>
    </w:rPr>
  </w:style>
  <w:style w:type="character" w:customStyle="1" w:styleId="Ttulo4Car">
    <w:name w:val="Título 4 Car"/>
    <w:basedOn w:val="Fuentedeprrafopredeter"/>
    <w:link w:val="Ttulo4"/>
    <w:semiHidden/>
    <w:rsid w:val="00437A79"/>
    <w:rPr>
      <w:b/>
      <w:bCs/>
      <w:sz w:val="28"/>
      <w:szCs w:val="28"/>
      <w:lang w:val="es-ES" w:eastAsia="es-ES"/>
    </w:rPr>
  </w:style>
  <w:style w:type="character" w:customStyle="1" w:styleId="Ttulo5Car">
    <w:name w:val="Título 5 Car"/>
    <w:basedOn w:val="Fuentedeprrafopredeter"/>
    <w:link w:val="Ttulo5"/>
    <w:semiHidden/>
    <w:rsid w:val="00437A79"/>
    <w:rPr>
      <w:b/>
      <w:bCs/>
      <w:i/>
      <w:iCs/>
      <w:sz w:val="26"/>
      <w:szCs w:val="26"/>
      <w:lang w:val="es-ES" w:eastAsia="es-ES"/>
    </w:rPr>
  </w:style>
  <w:style w:type="character" w:customStyle="1" w:styleId="Ttulo6Car">
    <w:name w:val="Título 6 Car"/>
    <w:basedOn w:val="Fuentedeprrafopredeter"/>
    <w:link w:val="Ttulo6"/>
    <w:semiHidden/>
    <w:rsid w:val="00437A79"/>
    <w:rPr>
      <w:b/>
      <w:bCs/>
      <w:sz w:val="22"/>
      <w:szCs w:val="22"/>
      <w:lang w:val="es-ES" w:eastAsia="es-ES"/>
    </w:rPr>
  </w:style>
  <w:style w:type="character" w:customStyle="1" w:styleId="Ttulo7Car">
    <w:name w:val="Título 7 Car"/>
    <w:basedOn w:val="Fuentedeprrafopredeter"/>
    <w:link w:val="Ttulo7"/>
    <w:semiHidden/>
    <w:rsid w:val="00437A79"/>
    <w:rPr>
      <w:sz w:val="24"/>
      <w:szCs w:val="24"/>
      <w:lang w:val="es-ES" w:eastAsia="es-ES"/>
    </w:rPr>
  </w:style>
  <w:style w:type="character" w:customStyle="1" w:styleId="Ttulo8Car">
    <w:name w:val="Título 8 Car"/>
    <w:basedOn w:val="Fuentedeprrafopredeter"/>
    <w:link w:val="Ttulo8"/>
    <w:semiHidden/>
    <w:rsid w:val="00437A79"/>
    <w:rPr>
      <w:i/>
      <w:iCs/>
      <w:sz w:val="24"/>
      <w:szCs w:val="24"/>
      <w:lang w:val="es-ES" w:eastAsia="es-ES"/>
    </w:rPr>
  </w:style>
  <w:style w:type="character" w:customStyle="1" w:styleId="Ttulo9Car">
    <w:name w:val="Título 9 Car"/>
    <w:basedOn w:val="Fuentedeprrafopredeter"/>
    <w:link w:val="Ttulo9"/>
    <w:semiHidden/>
    <w:rsid w:val="00437A79"/>
    <w:rPr>
      <w:rFonts w:ascii="Arial" w:hAnsi="Arial" w:cs="Arial"/>
      <w:sz w:val="22"/>
      <w:szCs w:val="22"/>
      <w:lang w:val="es-ES" w:eastAsia="es-ES"/>
    </w:rPr>
  </w:style>
  <w:style w:type="paragraph" w:styleId="Revisin">
    <w:name w:val="Revision"/>
    <w:hidden/>
    <w:uiPriority w:val="99"/>
    <w:semiHidden/>
    <w:rsid w:val="00437A79"/>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AT/C/MDV/QPR/2" TargetMode="External"/><Relationship Id="rId2" Type="http://schemas.openxmlformats.org/officeDocument/2006/relationships/hyperlink" Target="http://undocs.org/sp/CAT/C/MDV/CO/1" TargetMode="External"/><Relationship Id="rId1" Type="http://schemas.openxmlformats.org/officeDocument/2006/relationships/hyperlink" Target="http://undocs.org/sp/CAT/C/MDV/QPR/2" TargetMode="External"/><Relationship Id="rId6" Type="http://schemas.openxmlformats.org/officeDocument/2006/relationships/hyperlink" Target="https://www.gov.mv/dv/files/maldives-national-anti-human-trafficking-action-plan-2020-2022.pdf" TargetMode="External"/><Relationship Id="rId5" Type="http://schemas.openxmlformats.org/officeDocument/2006/relationships/hyperlink" Target="http://undocs.org/sp/CAT/C/MDV/CO/1" TargetMode="External"/><Relationship Id="rId4" Type="http://schemas.openxmlformats.org/officeDocument/2006/relationships/hyperlink" Target="http://undocs.org/sp/CAT/C/MDV/CO/1/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44</Pages>
  <Words>23823</Words>
  <Characters>135792</Characters>
  <Application>Microsoft Office Word</Application>
  <DocSecurity>0</DocSecurity>
  <Lines>1131</Lines>
  <Paragraphs>318</Paragraphs>
  <ScaleCrop>false</ScaleCrop>
  <HeadingPairs>
    <vt:vector size="2" baseType="variant">
      <vt:variant>
        <vt:lpstr>Título</vt:lpstr>
      </vt:variant>
      <vt:variant>
        <vt:i4>1</vt:i4>
      </vt:variant>
    </vt:vector>
  </HeadingPairs>
  <TitlesOfParts>
    <vt:vector size="1" baseType="lpstr">
      <vt:lpstr>CAT/C/MDV/2</vt:lpstr>
    </vt:vector>
  </TitlesOfParts>
  <Company/>
  <LinksUpToDate>false</LinksUpToDate>
  <CharactersWithSpaces>159297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CAT/C/MDV/2</dc:title>
  <dc:subject/>
  <dc:creator>Carlos Ariel BRAGUNDE LOPEZ</dc:creator>
  <cp:keywords/>
  <cp:lastModifiedBy>Carlos Bragunde Lopez</cp:lastModifiedBy>
  <cp:revision>2</cp:revision>
  <cp:lastPrinted>2024-06-11T12:32:00Z</cp:lastPrinted>
  <dcterms:created xsi:type="dcterms:W3CDTF">2024-06-11T12:35:00Z</dcterms:created>
  <dcterms:modified xsi:type="dcterms:W3CDTF">2024-06-11T12:35:00Z</dcterms:modified>
</cp:coreProperties>
</file>